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宋体" w:hAnsi="宋体"/>
          <w:b/>
          <w:bCs/>
          <w:sz w:val="72"/>
          <w:szCs w:val="72"/>
        </w:rPr>
      </w:pPr>
      <w:bookmarkStart w:id="0" w:name="_Hlt67893495"/>
      <w:bookmarkEnd w:id="0"/>
      <w:bookmarkStart w:id="1" w:name="_Toc91899870"/>
      <w:bookmarkStart w:id="2" w:name="第二部分"/>
      <w:bookmarkStart w:id="3" w:name="_Toc91899871"/>
      <w:r>
        <w:rPr>
          <w:rFonts w:hint="eastAsia" w:ascii="宋体" w:hAnsi="宋体"/>
          <w:b/>
          <w:bCs/>
          <w:sz w:val="72"/>
          <w:szCs w:val="72"/>
        </w:rPr>
        <w:t>公开招标文件</w:t>
      </w:r>
    </w:p>
    <w:p>
      <w:pPr>
        <w:spacing w:before="120"/>
        <w:jc w:val="center"/>
        <w:rPr>
          <w:rFonts w:ascii="宋体" w:hAnsi="宋体"/>
          <w:b/>
          <w:sz w:val="52"/>
          <w:szCs w:val="52"/>
        </w:rPr>
      </w:pPr>
    </w:p>
    <w:p>
      <w:pPr>
        <w:pStyle w:val="9"/>
      </w:pPr>
    </w:p>
    <w:p>
      <w:pPr>
        <w:spacing w:before="120"/>
        <w:jc w:val="center"/>
        <w:rPr>
          <w:rFonts w:ascii="宋体" w:hAnsi="宋体"/>
          <w:b/>
          <w:sz w:val="52"/>
          <w:szCs w:val="52"/>
        </w:rPr>
      </w:pPr>
    </w:p>
    <w:p>
      <w:pPr>
        <w:spacing w:before="120" w:line="500" w:lineRule="exact"/>
        <w:jc w:val="center"/>
        <w:rPr>
          <w:rFonts w:hint="eastAsia" w:ascii="宋体" w:hAnsi="宋体" w:eastAsiaTheme="minorEastAsia"/>
          <w:b/>
          <w:sz w:val="48"/>
          <w:szCs w:val="48"/>
          <w:lang w:eastAsia="zh-CN"/>
        </w:rPr>
      </w:pPr>
      <w:r>
        <w:rPr>
          <w:rFonts w:hint="eastAsia" w:ascii="宋体" w:hAnsi="宋体"/>
          <w:b/>
          <w:sz w:val="48"/>
          <w:szCs w:val="48"/>
          <w:lang w:eastAsia="zh-CN"/>
        </w:rPr>
        <w:t>长兴画溪未来社区设计项目</w:t>
      </w:r>
    </w:p>
    <w:p>
      <w:pPr>
        <w:pStyle w:val="74"/>
        <w:snapToGrid w:val="0"/>
        <w:spacing w:line="400" w:lineRule="exact"/>
        <w:jc w:val="center"/>
        <w:rPr>
          <w:rFonts w:hAnsi="宋体"/>
          <w:b/>
          <w:bCs/>
          <w:w w:val="95"/>
          <w:sz w:val="30"/>
          <w:szCs w:val="30"/>
        </w:rPr>
      </w:pPr>
      <w:r>
        <w:rPr>
          <w:rFonts w:hint="eastAsia" w:hAnsi="宋体"/>
          <w:b/>
          <w:bCs/>
          <w:w w:val="95"/>
          <w:sz w:val="30"/>
          <w:szCs w:val="30"/>
        </w:rPr>
        <w:t>(财政审批编号</w:t>
      </w:r>
      <w:r>
        <w:rPr>
          <w:rFonts w:hint="eastAsia" w:hAnsi="宋体"/>
          <w:b/>
          <w:bCs/>
          <w:color w:val="auto"/>
          <w:w w:val="95"/>
          <w:sz w:val="30"/>
          <w:szCs w:val="30"/>
        </w:rPr>
        <w:t>：临[</w:t>
      </w:r>
      <w:r>
        <w:rPr>
          <w:rFonts w:hint="eastAsia" w:hAnsi="宋体"/>
          <w:b/>
          <w:bCs/>
          <w:color w:val="auto"/>
          <w:w w:val="95"/>
          <w:sz w:val="30"/>
          <w:szCs w:val="30"/>
          <w:lang w:val="en-US" w:eastAsia="zh-CN"/>
        </w:rPr>
        <w:t xml:space="preserve">   </w:t>
      </w:r>
      <w:r>
        <w:rPr>
          <w:rFonts w:hint="eastAsia" w:hAnsi="宋体"/>
          <w:b/>
          <w:bCs/>
          <w:color w:val="auto"/>
          <w:w w:val="95"/>
          <w:sz w:val="30"/>
          <w:szCs w:val="30"/>
        </w:rPr>
        <w:t>]</w:t>
      </w:r>
      <w:r>
        <w:rPr>
          <w:rFonts w:hint="eastAsia" w:hAnsi="宋体"/>
          <w:b/>
          <w:bCs/>
          <w:color w:val="auto"/>
          <w:w w:val="95"/>
          <w:sz w:val="30"/>
          <w:szCs w:val="30"/>
          <w:lang w:val="en-US" w:eastAsia="zh-CN"/>
        </w:rPr>
        <w:t xml:space="preserve">   </w:t>
      </w:r>
      <w:r>
        <w:rPr>
          <w:rFonts w:hint="eastAsia" w:hAnsi="宋体"/>
          <w:b/>
          <w:bCs/>
          <w:color w:val="auto"/>
          <w:w w:val="95"/>
          <w:sz w:val="30"/>
          <w:szCs w:val="30"/>
        </w:rPr>
        <w:t>号)</w:t>
      </w:r>
    </w:p>
    <w:p>
      <w:pPr>
        <w:snapToGrid w:val="0"/>
        <w:spacing w:before="120" w:line="360" w:lineRule="auto"/>
        <w:jc w:val="center"/>
        <w:rPr>
          <w:rFonts w:ascii="宋体" w:hAnsi="宋体"/>
          <w:b/>
          <w:sz w:val="36"/>
          <w:szCs w:val="36"/>
        </w:rPr>
      </w:pPr>
    </w:p>
    <w:p>
      <w:pPr>
        <w:snapToGrid w:val="0"/>
        <w:spacing w:before="120" w:line="360" w:lineRule="auto"/>
        <w:jc w:val="center"/>
        <w:rPr>
          <w:rFonts w:ascii="宋体" w:hAnsi="宋体"/>
          <w:b/>
          <w:sz w:val="36"/>
          <w:szCs w:val="36"/>
        </w:rPr>
      </w:pPr>
    </w:p>
    <w:p>
      <w:pPr>
        <w:pStyle w:val="37"/>
      </w:pPr>
    </w:p>
    <w:p>
      <w:pPr>
        <w:snapToGrid w:val="0"/>
        <w:spacing w:before="120" w:line="360" w:lineRule="auto"/>
        <w:jc w:val="center"/>
        <w:rPr>
          <w:rFonts w:ascii="宋体" w:hAnsi="宋体"/>
          <w:sz w:val="30"/>
          <w:szCs w:val="72"/>
        </w:rPr>
      </w:pPr>
    </w:p>
    <w:p>
      <w:pPr>
        <w:pStyle w:val="74"/>
        <w:snapToGrid w:val="0"/>
        <w:spacing w:line="800" w:lineRule="exact"/>
        <w:rPr>
          <w:rFonts w:hAnsi="宋体"/>
          <w:b/>
          <w:bCs/>
          <w:w w:val="95"/>
          <w:sz w:val="30"/>
          <w:szCs w:val="30"/>
        </w:rPr>
      </w:pPr>
      <w:r>
        <w:rPr>
          <w:rFonts w:hint="eastAsia" w:hAnsi="宋体"/>
          <w:b/>
          <w:bCs/>
          <w:w w:val="95"/>
          <w:sz w:val="30"/>
          <w:szCs w:val="30"/>
        </w:rPr>
        <w:t>项目编号：</w:t>
      </w:r>
      <w:r>
        <w:rPr>
          <w:rFonts w:hint="eastAsia" w:hAnsi="宋体"/>
          <w:b/>
          <w:bCs/>
          <w:w w:val="95"/>
          <w:sz w:val="30"/>
          <w:szCs w:val="30"/>
          <w:lang w:val="en-US" w:eastAsia="zh-CN"/>
        </w:rPr>
        <w:t>建杭</w:t>
      </w:r>
      <w:r>
        <w:rPr>
          <w:rFonts w:hint="eastAsia" w:hAnsi="宋体"/>
          <w:b/>
          <w:bCs/>
          <w:w w:val="95"/>
          <w:sz w:val="30"/>
          <w:szCs w:val="30"/>
        </w:rPr>
        <w:t>采字【2023】—00</w:t>
      </w:r>
      <w:r>
        <w:rPr>
          <w:rFonts w:hint="eastAsia" w:hAnsi="宋体"/>
          <w:b/>
          <w:bCs/>
          <w:w w:val="95"/>
          <w:sz w:val="30"/>
          <w:szCs w:val="30"/>
          <w:lang w:val="en-US" w:eastAsia="zh-CN"/>
        </w:rPr>
        <w:t>6</w:t>
      </w:r>
      <w:r>
        <w:rPr>
          <w:rFonts w:hint="eastAsia" w:hAnsi="宋体"/>
          <w:b/>
          <w:bCs/>
          <w:w w:val="95"/>
          <w:sz w:val="30"/>
          <w:szCs w:val="30"/>
        </w:rPr>
        <w:t xml:space="preserve"> </w:t>
      </w:r>
    </w:p>
    <w:p>
      <w:pPr>
        <w:pStyle w:val="74"/>
        <w:snapToGrid w:val="0"/>
        <w:spacing w:line="800" w:lineRule="exact"/>
        <w:rPr>
          <w:rFonts w:hint="eastAsia" w:hAnsi="宋体" w:eastAsia="宋体"/>
          <w:b/>
          <w:bCs/>
          <w:w w:val="95"/>
          <w:sz w:val="30"/>
          <w:szCs w:val="30"/>
          <w:lang w:eastAsia="zh-CN"/>
        </w:rPr>
      </w:pPr>
      <w:r>
        <w:rPr>
          <w:rFonts w:hint="eastAsia" w:hAnsi="宋体"/>
          <w:b/>
          <w:bCs/>
          <w:w w:val="95"/>
          <w:sz w:val="30"/>
          <w:szCs w:val="30"/>
        </w:rPr>
        <w:t>项目</w:t>
      </w:r>
      <w:r>
        <w:rPr>
          <w:rFonts w:hint="eastAsia" w:hAnsi="宋体" w:eastAsia="宋体"/>
          <w:b/>
          <w:bCs/>
          <w:w w:val="95"/>
          <w:sz w:val="30"/>
          <w:szCs w:val="30"/>
        </w:rPr>
        <w:t>名称：</w:t>
      </w:r>
      <w:r>
        <w:rPr>
          <w:rFonts w:hint="eastAsia" w:hAnsi="宋体" w:eastAsia="宋体"/>
          <w:b/>
          <w:bCs/>
          <w:w w:val="95"/>
          <w:sz w:val="30"/>
          <w:szCs w:val="30"/>
          <w:lang w:eastAsia="zh-CN"/>
        </w:rPr>
        <w:t>长兴画溪未来社区设计项目</w:t>
      </w:r>
    </w:p>
    <w:p>
      <w:pPr>
        <w:pStyle w:val="74"/>
        <w:snapToGrid w:val="0"/>
        <w:spacing w:line="800" w:lineRule="exact"/>
        <w:rPr>
          <w:rFonts w:hint="eastAsia" w:hAnsi="宋体"/>
          <w:b/>
          <w:bCs/>
          <w:w w:val="95"/>
          <w:sz w:val="30"/>
          <w:szCs w:val="30"/>
          <w:u w:val="single"/>
          <w:lang w:val="en-US" w:eastAsia="zh-CN"/>
        </w:rPr>
      </w:pPr>
      <w:r>
        <w:rPr>
          <w:rFonts w:hint="eastAsia" w:hAnsi="宋体"/>
          <w:b/>
          <w:bCs/>
          <w:w w:val="95"/>
          <w:sz w:val="30"/>
          <w:szCs w:val="30"/>
          <w:lang w:val="en-US" w:eastAsia="zh-CN"/>
        </w:rPr>
        <w:t>采购单位：</w:t>
      </w:r>
      <w:r>
        <w:rPr>
          <w:rFonts w:hint="eastAsia" w:hAnsi="宋体"/>
          <w:b/>
          <w:bCs/>
          <w:w w:val="95"/>
          <w:sz w:val="30"/>
          <w:szCs w:val="30"/>
          <w:u w:val="single"/>
          <w:lang w:val="en-US" w:eastAsia="zh-CN"/>
        </w:rPr>
        <w:t>长兴县人民政府画溪街道办事处（盖章）</w:t>
      </w:r>
    </w:p>
    <w:p>
      <w:pPr>
        <w:pStyle w:val="74"/>
        <w:snapToGrid w:val="0"/>
        <w:spacing w:line="800" w:lineRule="exact"/>
        <w:rPr>
          <w:rFonts w:hAnsi="宋体"/>
          <w:b/>
          <w:bCs/>
          <w:w w:val="95"/>
          <w:sz w:val="30"/>
          <w:szCs w:val="30"/>
        </w:rPr>
      </w:pPr>
      <w:r>
        <w:rPr>
          <w:rFonts w:hint="eastAsia" w:hAnsi="宋体"/>
          <w:b/>
          <w:bCs/>
          <w:w w:val="95"/>
          <w:sz w:val="30"/>
          <w:szCs w:val="30"/>
        </w:rPr>
        <w:t>代理机构：</w:t>
      </w:r>
      <w:r>
        <w:rPr>
          <w:rFonts w:hint="eastAsia" w:hAnsi="宋体"/>
          <w:b/>
          <w:kern w:val="0"/>
          <w:sz w:val="30"/>
          <w:szCs w:val="30"/>
          <w:u w:val="single"/>
          <w:lang w:eastAsia="zh-CN"/>
        </w:rPr>
        <w:t>浙江建杭工程咨询有限公司</w:t>
      </w:r>
      <w:r>
        <w:rPr>
          <w:rFonts w:hint="eastAsia" w:hAnsi="宋体"/>
          <w:b/>
          <w:bCs/>
          <w:w w:val="95"/>
          <w:sz w:val="30"/>
          <w:szCs w:val="30"/>
          <w:u w:val="single"/>
        </w:rPr>
        <w:t>（盖章）</w:t>
      </w:r>
    </w:p>
    <w:p>
      <w:pPr>
        <w:spacing w:line="360" w:lineRule="auto"/>
        <w:rPr>
          <w:rFonts w:ascii="宋体" w:hAnsi="宋体"/>
          <w:sz w:val="24"/>
        </w:rPr>
      </w:pPr>
    </w:p>
    <w:p>
      <w:pPr>
        <w:pStyle w:val="37"/>
        <w:rPr>
          <w:rFonts w:hAnsi="宋体"/>
        </w:rPr>
      </w:pPr>
    </w:p>
    <w:p>
      <w:pPr>
        <w:snapToGrid w:val="0"/>
        <w:spacing w:line="600" w:lineRule="exact"/>
        <w:jc w:val="center"/>
        <w:rPr>
          <w:rFonts w:ascii="宋体" w:hAnsi="宋体"/>
          <w:b/>
          <w:bCs/>
          <w:snapToGrid w:val="0"/>
          <w:sz w:val="32"/>
          <w:szCs w:val="32"/>
        </w:rPr>
      </w:pPr>
      <w:r>
        <w:rPr>
          <w:rFonts w:hint="eastAsia" w:ascii="宋体" w:hAnsi="宋体"/>
          <w:b/>
          <w:bCs/>
          <w:snapToGrid w:val="0"/>
          <w:sz w:val="32"/>
          <w:szCs w:val="32"/>
        </w:rPr>
        <w:t>2023年</w:t>
      </w:r>
      <w:r>
        <w:rPr>
          <w:rFonts w:hint="eastAsia" w:ascii="宋体" w:hAnsi="宋体"/>
          <w:b/>
          <w:bCs/>
          <w:snapToGrid w:val="0"/>
          <w:sz w:val="32"/>
          <w:szCs w:val="32"/>
          <w:lang w:val="en-US" w:eastAsia="zh-CN"/>
        </w:rPr>
        <w:t>2</w:t>
      </w:r>
      <w:r>
        <w:rPr>
          <w:rFonts w:hint="eastAsia" w:ascii="宋体" w:hAnsi="宋体"/>
          <w:b/>
          <w:bCs/>
          <w:snapToGrid w:val="0"/>
          <w:sz w:val="32"/>
          <w:szCs w:val="32"/>
        </w:rPr>
        <w:t>月</w:t>
      </w:r>
    </w:p>
    <w:p>
      <w:pPr>
        <w:pStyle w:val="55"/>
      </w:pPr>
    </w:p>
    <w:p>
      <w:pPr>
        <w:spacing w:line="360" w:lineRule="auto"/>
        <w:rPr>
          <w:rFonts w:ascii="宋体" w:hAnsi="宋体"/>
          <w:sz w:val="24"/>
        </w:rPr>
      </w:pPr>
    </w:p>
    <w:p>
      <w:pPr>
        <w:pStyle w:val="37"/>
      </w:pPr>
    </w:p>
    <w:p>
      <w:pPr>
        <w:pStyle w:val="99"/>
      </w:pPr>
    </w:p>
    <w:p>
      <w:pPr>
        <w:spacing w:line="360" w:lineRule="auto"/>
        <w:jc w:val="center"/>
        <w:rPr>
          <w:rFonts w:ascii="宋体" w:hAnsi="宋体"/>
          <w:b/>
          <w:sz w:val="48"/>
          <w:szCs w:val="48"/>
        </w:rPr>
      </w:pPr>
      <w:r>
        <w:rPr>
          <w:rFonts w:hint="eastAsia" w:ascii="宋体" w:hAnsi="宋体"/>
          <w:b/>
          <w:sz w:val="48"/>
          <w:szCs w:val="48"/>
        </w:rPr>
        <w:t>目  录</w:t>
      </w:r>
    </w:p>
    <w:p>
      <w:pPr>
        <w:spacing w:line="360" w:lineRule="auto"/>
        <w:rPr>
          <w:rFonts w:ascii="宋体" w:hAnsi="宋体"/>
          <w:sz w:val="32"/>
          <w:szCs w:val="32"/>
        </w:rPr>
      </w:pPr>
      <w:r>
        <w:rPr>
          <w:rFonts w:hint="eastAsia" w:ascii="宋体" w:hAnsi="宋体"/>
          <w:sz w:val="32"/>
          <w:szCs w:val="32"/>
        </w:rPr>
        <w:t xml:space="preserve">   </w:t>
      </w:r>
    </w:p>
    <w:p>
      <w:pPr>
        <w:spacing w:line="360" w:lineRule="auto"/>
        <w:rPr>
          <w:rFonts w:ascii="宋体" w:hAnsi="宋体"/>
          <w:sz w:val="32"/>
          <w:szCs w:val="32"/>
        </w:rPr>
      </w:pPr>
    </w:p>
    <w:p>
      <w:pPr>
        <w:spacing w:line="360" w:lineRule="auto"/>
        <w:rPr>
          <w:rFonts w:ascii="宋体" w:hAnsi="宋体"/>
          <w:sz w:val="32"/>
          <w:szCs w:val="32"/>
        </w:rPr>
      </w:pPr>
      <w:r>
        <w:rPr>
          <w:rFonts w:hint="eastAsia" w:ascii="宋体" w:hAnsi="宋体"/>
          <w:sz w:val="32"/>
          <w:szCs w:val="32"/>
        </w:rPr>
        <w:t>第一部分      招标公告………………………………03</w:t>
      </w:r>
    </w:p>
    <w:p>
      <w:pPr>
        <w:spacing w:line="360" w:lineRule="auto"/>
        <w:rPr>
          <w:rFonts w:ascii="宋体" w:hAnsi="宋体"/>
          <w:sz w:val="32"/>
          <w:szCs w:val="32"/>
        </w:rPr>
      </w:pPr>
      <w:r>
        <w:rPr>
          <w:rFonts w:hint="eastAsia" w:ascii="宋体" w:hAnsi="宋体"/>
          <w:sz w:val="32"/>
          <w:szCs w:val="32"/>
        </w:rPr>
        <w:t>第二部分      采购需求………………………………10</w:t>
      </w:r>
    </w:p>
    <w:p>
      <w:pPr>
        <w:spacing w:line="360" w:lineRule="auto"/>
        <w:rPr>
          <w:rFonts w:ascii="宋体" w:hAnsi="宋体"/>
          <w:sz w:val="32"/>
          <w:szCs w:val="32"/>
        </w:rPr>
      </w:pPr>
      <w:r>
        <w:rPr>
          <w:rFonts w:hint="eastAsia" w:ascii="宋体" w:hAnsi="宋体"/>
          <w:sz w:val="32"/>
          <w:szCs w:val="32"/>
        </w:rPr>
        <w:t>第三部分      投标人须知……………………………18</w:t>
      </w:r>
    </w:p>
    <w:p>
      <w:pPr>
        <w:spacing w:line="360" w:lineRule="auto"/>
        <w:rPr>
          <w:rFonts w:ascii="宋体" w:hAnsi="宋体"/>
          <w:sz w:val="32"/>
          <w:szCs w:val="32"/>
        </w:rPr>
      </w:pPr>
      <w:r>
        <w:rPr>
          <w:rFonts w:hint="eastAsia" w:ascii="宋体" w:hAnsi="宋体"/>
          <w:sz w:val="32"/>
          <w:szCs w:val="32"/>
        </w:rPr>
        <w:t>第四部分      评标办法及评分标准…………………41</w:t>
      </w:r>
    </w:p>
    <w:p>
      <w:pPr>
        <w:spacing w:line="360" w:lineRule="auto"/>
        <w:rPr>
          <w:rFonts w:hint="default" w:ascii="宋体" w:hAnsi="宋体" w:eastAsiaTheme="minorEastAsia"/>
          <w:sz w:val="32"/>
          <w:szCs w:val="32"/>
          <w:lang w:val="en-US" w:eastAsia="zh-CN"/>
        </w:rPr>
      </w:pPr>
      <w:r>
        <w:rPr>
          <w:rFonts w:hint="eastAsia" w:ascii="宋体" w:hAnsi="宋体"/>
          <w:sz w:val="32"/>
          <w:szCs w:val="32"/>
        </w:rPr>
        <w:t>第五部分      拟签订的合同文本……………………</w:t>
      </w:r>
      <w:r>
        <w:rPr>
          <w:rFonts w:hint="eastAsia" w:ascii="宋体" w:hAnsi="宋体"/>
          <w:sz w:val="32"/>
          <w:szCs w:val="32"/>
          <w:lang w:val="en-US" w:eastAsia="zh-CN"/>
        </w:rPr>
        <w:t>49</w:t>
      </w:r>
    </w:p>
    <w:p>
      <w:pPr>
        <w:spacing w:line="360" w:lineRule="auto"/>
        <w:rPr>
          <w:rFonts w:hint="eastAsia" w:ascii="宋体" w:hAnsi="宋体" w:eastAsiaTheme="minorEastAsia"/>
          <w:sz w:val="32"/>
          <w:szCs w:val="32"/>
          <w:lang w:eastAsia="zh-CN"/>
        </w:rPr>
      </w:pPr>
      <w:r>
        <w:rPr>
          <w:rFonts w:hint="eastAsia" w:ascii="宋体" w:hAnsi="宋体"/>
          <w:sz w:val="32"/>
          <w:szCs w:val="32"/>
        </w:rPr>
        <w:t>第六部分      投标文件格式…………………………5</w:t>
      </w:r>
      <w:r>
        <w:rPr>
          <w:rFonts w:hint="eastAsia" w:ascii="宋体" w:hAnsi="宋体"/>
          <w:sz w:val="32"/>
          <w:szCs w:val="32"/>
          <w:lang w:val="en-US" w:eastAsia="zh-CN"/>
        </w:rPr>
        <w:t>4</w:t>
      </w:r>
    </w:p>
    <w:p>
      <w:pPr>
        <w:spacing w:line="360" w:lineRule="auto"/>
        <w:ind w:firstLine="549" w:firstLineChars="229"/>
        <w:rPr>
          <w:rFonts w:ascii="宋体" w:hAnsi="宋体"/>
          <w:sz w:val="24"/>
        </w:rPr>
      </w:pPr>
      <w:bookmarkStart w:id="4" w:name="_Hlt91233176"/>
      <w:bookmarkEnd w:id="4"/>
      <w:bookmarkStart w:id="5" w:name="_Toc91899869"/>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bookmarkEnd w:id="5"/>
    <w:p>
      <w:pPr>
        <w:spacing w:line="360" w:lineRule="auto"/>
        <w:jc w:val="center"/>
        <w:outlineLvl w:val="0"/>
        <w:rPr>
          <w:rFonts w:ascii="宋体" w:hAnsi="宋体"/>
          <w:b/>
          <w:sz w:val="36"/>
          <w:szCs w:val="36"/>
        </w:rPr>
      </w:pPr>
      <w:bookmarkStart w:id="6" w:name="_Hlt74707423"/>
      <w:bookmarkEnd w:id="6"/>
      <w:bookmarkStart w:id="7" w:name="_Hlt74649545"/>
      <w:bookmarkEnd w:id="7"/>
      <w:bookmarkStart w:id="8" w:name="_Hlt74729822"/>
      <w:bookmarkEnd w:id="8"/>
      <w:bookmarkStart w:id="9" w:name="第一部分"/>
      <w:bookmarkEnd w:id="9"/>
      <w:bookmarkStart w:id="10" w:name="_Hlt74728647"/>
      <w:bookmarkEnd w:id="10"/>
      <w:r>
        <w:rPr>
          <w:rFonts w:hint="eastAsia" w:ascii="宋体" w:hAnsi="宋体"/>
          <w:b/>
          <w:sz w:val="36"/>
          <w:szCs w:val="36"/>
        </w:rPr>
        <w:br w:type="page"/>
      </w:r>
      <w:r>
        <w:rPr>
          <w:rFonts w:hint="eastAsia" w:ascii="宋体" w:hAnsi="宋体"/>
          <w:b/>
          <w:sz w:val="36"/>
          <w:szCs w:val="20"/>
        </w:rPr>
        <w:t>第一部分  招标公告</w:t>
      </w:r>
    </w:p>
    <w:p>
      <w:pPr>
        <w:spacing w:line="360" w:lineRule="auto"/>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根据《中华人民共和国政府采购法》、《政府采购货物和服务招标管理办法》规定，经长兴县财政局</w:t>
      </w:r>
      <w:r>
        <w:rPr>
          <w:rFonts w:hint="eastAsia" w:ascii="宋体" w:hAnsi="宋体"/>
          <w:kern w:val="0"/>
          <w:sz w:val="24"/>
        </w:rPr>
        <w:t>政府采购监管</w:t>
      </w:r>
      <w:r>
        <w:rPr>
          <w:rFonts w:hint="eastAsia" w:ascii="宋体" w:hAnsi="宋体"/>
          <w:color w:val="000000"/>
          <w:kern w:val="0"/>
          <w:sz w:val="24"/>
        </w:rPr>
        <w:t>处</w:t>
      </w:r>
      <w:r>
        <w:rPr>
          <w:rFonts w:hint="eastAsia" w:ascii="宋体" w:hAnsi="宋体"/>
          <w:color w:val="auto"/>
          <w:sz w:val="24"/>
          <w:shd w:val="clear" w:color="auto" w:fill="FFFFFF"/>
        </w:rPr>
        <w:t>（财政审批编号：临[</w:t>
      </w:r>
      <w:r>
        <w:rPr>
          <w:rFonts w:hint="eastAsia" w:ascii="宋体" w:hAnsi="宋体"/>
          <w:color w:val="auto"/>
          <w:sz w:val="24"/>
          <w:shd w:val="clear" w:color="auto" w:fill="FFFFFF"/>
          <w:lang w:val="en-US" w:eastAsia="zh-CN"/>
        </w:rPr>
        <w:t xml:space="preserve">   </w:t>
      </w:r>
      <w:r>
        <w:rPr>
          <w:rFonts w:hint="eastAsia" w:ascii="宋体" w:hAnsi="宋体"/>
          <w:color w:val="auto"/>
          <w:sz w:val="24"/>
          <w:shd w:val="clear" w:color="auto" w:fill="FFFFFF"/>
        </w:rPr>
        <w:t>]</w:t>
      </w:r>
      <w:r>
        <w:rPr>
          <w:rFonts w:hint="eastAsia" w:ascii="宋体" w:hAnsi="宋体"/>
          <w:color w:val="auto"/>
          <w:sz w:val="24"/>
          <w:shd w:val="clear" w:color="auto" w:fill="FFFFFF"/>
          <w:lang w:val="en-US" w:eastAsia="zh-CN"/>
        </w:rPr>
        <w:t xml:space="preserve">  </w:t>
      </w:r>
      <w:r>
        <w:rPr>
          <w:rFonts w:hint="eastAsia" w:ascii="宋体" w:hAnsi="宋体"/>
          <w:color w:val="auto"/>
          <w:sz w:val="24"/>
          <w:shd w:val="clear" w:color="auto" w:fill="FFFFFF"/>
        </w:rPr>
        <w:t>号）</w:t>
      </w:r>
      <w:r>
        <w:rPr>
          <w:rFonts w:hint="eastAsia" w:ascii="宋体" w:hAnsi="宋体"/>
          <w:color w:val="000000"/>
          <w:sz w:val="24"/>
          <w:shd w:val="clear" w:color="auto" w:fill="FFFFFF"/>
        </w:rPr>
        <w:t>批准，</w:t>
      </w:r>
      <w:r>
        <w:rPr>
          <w:rFonts w:hint="eastAsia" w:ascii="宋体" w:hAnsi="宋体"/>
          <w:b/>
          <w:color w:val="000000"/>
          <w:sz w:val="24"/>
          <w:u w:val="single"/>
          <w:shd w:val="clear" w:color="auto" w:fill="FFFFFF"/>
          <w:lang w:eastAsia="zh-CN"/>
        </w:rPr>
        <w:t>浙江建杭工程咨询有限公司</w:t>
      </w:r>
      <w:r>
        <w:rPr>
          <w:rFonts w:hint="eastAsia" w:ascii="宋体" w:hAnsi="宋体"/>
          <w:color w:val="000000"/>
          <w:sz w:val="24"/>
        </w:rPr>
        <w:t>受</w:t>
      </w:r>
      <w:r>
        <w:rPr>
          <w:rFonts w:hint="eastAsia" w:ascii="宋体" w:hAnsi="宋体"/>
          <w:b/>
          <w:color w:val="000000"/>
          <w:sz w:val="24"/>
          <w:u w:val="single"/>
          <w:shd w:val="clear" w:color="auto" w:fill="FFFFFF"/>
          <w:lang w:eastAsia="zh-CN"/>
        </w:rPr>
        <w:t>长兴县人民政府画溪街道办事处</w:t>
      </w:r>
      <w:r>
        <w:rPr>
          <w:rFonts w:hint="eastAsia" w:ascii="宋体" w:hAnsi="宋体"/>
          <w:color w:val="000000"/>
          <w:sz w:val="24"/>
        </w:rPr>
        <w:t>委托，</w:t>
      </w:r>
      <w:r>
        <w:rPr>
          <w:rFonts w:hint="eastAsia" w:ascii="宋体" w:hAnsi="宋体"/>
          <w:color w:val="000000"/>
          <w:sz w:val="24"/>
          <w:shd w:val="clear" w:color="auto" w:fill="FFFFFF"/>
        </w:rPr>
        <w:t>现就</w:t>
      </w:r>
      <w:r>
        <w:rPr>
          <w:rFonts w:hint="eastAsia" w:ascii="宋体" w:hAnsi="宋体"/>
          <w:b/>
          <w:color w:val="000000"/>
          <w:sz w:val="24"/>
          <w:u w:val="single"/>
          <w:shd w:val="clear" w:color="auto" w:fill="FFFFFF"/>
          <w:lang w:eastAsia="zh-CN"/>
        </w:rPr>
        <w:t>长兴画溪未来社区设计项目</w:t>
      </w:r>
      <w:r>
        <w:rPr>
          <w:rFonts w:hint="eastAsia" w:ascii="宋体" w:hAnsi="宋体"/>
          <w:color w:val="000000"/>
          <w:sz w:val="24"/>
          <w:shd w:val="clear" w:color="auto" w:fill="FFFFFF"/>
        </w:rPr>
        <w:t>进行</w:t>
      </w:r>
      <w:r>
        <w:rPr>
          <w:rFonts w:hint="eastAsia" w:ascii="宋体" w:hAnsi="宋体"/>
          <w:b/>
          <w:bCs/>
          <w:color w:val="000000"/>
          <w:sz w:val="24"/>
          <w:u w:val="single"/>
          <w:shd w:val="clear" w:color="auto" w:fill="FFFFFF"/>
        </w:rPr>
        <w:t>公开招标</w:t>
      </w:r>
      <w:r>
        <w:rPr>
          <w:rFonts w:hint="eastAsia" w:ascii="宋体" w:hAnsi="宋体"/>
          <w:color w:val="000000"/>
          <w:sz w:val="24"/>
          <w:shd w:val="clear" w:color="auto" w:fill="FFFFFF"/>
        </w:rPr>
        <w:t>采购，</w:t>
      </w:r>
      <w:r>
        <w:rPr>
          <w:rFonts w:hint="eastAsia" w:ascii="宋体" w:hAnsi="宋体"/>
          <w:color w:val="000000"/>
          <w:kern w:val="0"/>
          <w:sz w:val="24"/>
        </w:rPr>
        <w:t>欢迎中华人民共和国境内的合格供应商前来参加投标</w:t>
      </w:r>
      <w:r>
        <w:rPr>
          <w:rFonts w:hint="eastAsia" w:ascii="宋体" w:hAnsi="宋体"/>
          <w:color w:val="000000"/>
          <w:sz w:val="24"/>
          <w:shd w:val="clear" w:color="auto" w:fill="FFFFFF"/>
        </w:rPr>
        <w:t>：</w:t>
      </w:r>
    </w:p>
    <w:p>
      <w:pPr>
        <w:pStyle w:val="74"/>
        <w:tabs>
          <w:tab w:val="left" w:pos="4500"/>
        </w:tabs>
        <w:spacing w:line="360" w:lineRule="auto"/>
        <w:rPr>
          <w:rFonts w:hint="eastAsia" w:hAnsi="宋体" w:eastAsiaTheme="minorEastAsia"/>
          <w:b/>
          <w:color w:val="000000"/>
          <w:sz w:val="24"/>
          <w:szCs w:val="24"/>
          <w:lang w:eastAsia="zh-CN"/>
        </w:rPr>
      </w:pPr>
      <w:r>
        <w:rPr>
          <w:rFonts w:hint="eastAsia" w:hAnsi="宋体"/>
          <w:b/>
          <w:color w:val="000000"/>
          <w:sz w:val="24"/>
          <w:szCs w:val="24"/>
        </w:rPr>
        <w:t>一、项目编号：</w:t>
      </w:r>
      <w:r>
        <w:rPr>
          <w:rFonts w:hint="eastAsia" w:hAnsi="宋体"/>
          <w:color w:val="000000"/>
          <w:sz w:val="24"/>
          <w:szCs w:val="24"/>
          <w:lang w:eastAsia="zh-CN"/>
        </w:rPr>
        <w:t>建杭采字【2023】—00</w:t>
      </w:r>
      <w:r>
        <w:rPr>
          <w:rFonts w:hint="eastAsia" w:hAnsi="宋体"/>
          <w:color w:val="000000"/>
          <w:sz w:val="24"/>
          <w:szCs w:val="24"/>
          <w:lang w:val="en-US" w:eastAsia="zh-CN"/>
        </w:rPr>
        <w:t>6</w:t>
      </w:r>
      <w:r>
        <w:rPr>
          <w:rFonts w:hint="eastAsia" w:hAnsi="宋体"/>
          <w:color w:val="000000"/>
          <w:sz w:val="24"/>
          <w:szCs w:val="24"/>
          <w:lang w:eastAsia="zh-CN"/>
        </w:rPr>
        <w:t xml:space="preserve">  </w:t>
      </w:r>
    </w:p>
    <w:p>
      <w:pPr>
        <w:pStyle w:val="74"/>
        <w:spacing w:line="360" w:lineRule="auto"/>
        <w:rPr>
          <w:rFonts w:hint="eastAsia" w:hAnsi="宋体" w:eastAsiaTheme="minorEastAsia"/>
          <w:b/>
          <w:color w:val="000000"/>
          <w:sz w:val="24"/>
          <w:szCs w:val="24"/>
          <w:lang w:eastAsia="zh-CN"/>
        </w:rPr>
      </w:pPr>
      <w:r>
        <w:rPr>
          <w:rFonts w:hint="eastAsia" w:hAnsi="宋体"/>
          <w:b/>
          <w:color w:val="000000"/>
          <w:sz w:val="24"/>
          <w:szCs w:val="24"/>
        </w:rPr>
        <w:t>二、项目名称：</w:t>
      </w:r>
      <w:r>
        <w:rPr>
          <w:rFonts w:hint="eastAsia" w:hAnsi="宋体"/>
          <w:color w:val="000000"/>
          <w:sz w:val="24"/>
          <w:szCs w:val="24"/>
          <w:lang w:eastAsia="zh-CN"/>
        </w:rPr>
        <w:t>长兴画溪未来社区设计项目</w:t>
      </w:r>
    </w:p>
    <w:p>
      <w:pPr>
        <w:spacing w:line="360" w:lineRule="auto"/>
        <w:rPr>
          <w:rFonts w:hAnsi="宋体"/>
          <w:color w:val="000000"/>
          <w:sz w:val="24"/>
        </w:rPr>
      </w:pPr>
      <w:r>
        <w:rPr>
          <w:rFonts w:hint="eastAsia" w:hAnsi="宋体"/>
          <w:color w:val="000000"/>
          <w:sz w:val="24"/>
        </w:rPr>
        <w:t>三、</w:t>
      </w:r>
      <w:r>
        <w:rPr>
          <w:rFonts w:hint="eastAsia" w:ascii="宋体" w:hAnsi="宋体"/>
          <w:b/>
          <w:color w:val="000000"/>
          <w:sz w:val="24"/>
          <w:lang w:val="zh-CN"/>
        </w:rPr>
        <w:t>项目预算金额：</w:t>
      </w:r>
      <w:r>
        <w:rPr>
          <w:rFonts w:hint="eastAsia" w:ascii="宋体" w:hAnsi="宋体"/>
          <w:color w:val="auto"/>
          <w:sz w:val="24"/>
          <w:highlight w:val="none"/>
          <w:lang w:val="zh-CN"/>
        </w:rPr>
        <w:t>人民币</w:t>
      </w:r>
      <w:r>
        <w:rPr>
          <w:rFonts w:hint="eastAsia" w:ascii="宋体" w:hAnsi="宋体"/>
          <w:color w:val="auto"/>
          <w:sz w:val="24"/>
          <w:highlight w:val="none"/>
          <w:u w:val="single"/>
          <w:lang w:val="en-US" w:eastAsia="zh-CN"/>
        </w:rPr>
        <w:t>900</w:t>
      </w:r>
      <w:r>
        <w:rPr>
          <w:rFonts w:hint="eastAsia" w:ascii="宋体" w:hAnsi="宋体"/>
          <w:color w:val="auto"/>
          <w:sz w:val="24"/>
          <w:highlight w:val="none"/>
          <w:u w:val="single"/>
        </w:rPr>
        <w:t>万</w:t>
      </w:r>
      <w:r>
        <w:rPr>
          <w:rFonts w:hint="eastAsia" w:ascii="宋体" w:hAnsi="宋体"/>
          <w:color w:val="auto"/>
          <w:sz w:val="24"/>
          <w:highlight w:val="none"/>
        </w:rPr>
        <w:t>元</w:t>
      </w:r>
      <w:r>
        <w:rPr>
          <w:rFonts w:hint="eastAsia" w:ascii="宋体" w:hAnsi="宋体"/>
          <w:color w:val="auto"/>
          <w:sz w:val="24"/>
          <w:highlight w:val="none"/>
          <w:lang w:val="zh-CN"/>
        </w:rPr>
        <w:t>。</w:t>
      </w:r>
    </w:p>
    <w:p>
      <w:pPr>
        <w:pStyle w:val="74"/>
        <w:spacing w:line="360" w:lineRule="auto"/>
        <w:rPr>
          <w:rFonts w:hAnsi="宋体"/>
          <w:b/>
          <w:snapToGrid/>
          <w:color w:val="000000"/>
          <w:sz w:val="24"/>
          <w:szCs w:val="24"/>
          <w:lang w:val="zh-CN"/>
        </w:rPr>
      </w:pPr>
      <w:r>
        <w:rPr>
          <w:rFonts w:hint="eastAsia" w:hAnsi="宋体"/>
          <w:b/>
          <w:snapToGrid/>
          <w:color w:val="000000"/>
          <w:sz w:val="24"/>
          <w:szCs w:val="24"/>
          <w:lang w:val="zh-CN"/>
        </w:rPr>
        <w:t>四、采购方式：</w:t>
      </w:r>
      <w:r>
        <w:rPr>
          <w:rFonts w:hint="eastAsia"/>
          <w:color w:val="000000"/>
          <w:sz w:val="24"/>
          <w:szCs w:val="24"/>
        </w:rPr>
        <w:t>公开招标</w:t>
      </w:r>
    </w:p>
    <w:p>
      <w:pPr>
        <w:pStyle w:val="74"/>
        <w:spacing w:line="360" w:lineRule="auto"/>
        <w:rPr>
          <w:rFonts w:hAnsi="宋体"/>
          <w:b/>
          <w:color w:val="000000"/>
          <w:sz w:val="24"/>
          <w:szCs w:val="24"/>
        </w:rPr>
      </w:pPr>
      <w:r>
        <w:rPr>
          <w:rFonts w:hint="eastAsia" w:hAnsi="宋体"/>
          <w:b/>
          <w:color w:val="000000"/>
          <w:sz w:val="24"/>
          <w:szCs w:val="24"/>
        </w:rPr>
        <w:t>五、</w:t>
      </w:r>
      <w:r>
        <w:rPr>
          <w:rFonts w:hint="eastAsia" w:hAnsi="宋体"/>
          <w:b/>
          <w:bCs/>
          <w:color w:val="000000"/>
          <w:kern w:val="0"/>
          <w:sz w:val="24"/>
          <w:szCs w:val="24"/>
        </w:rPr>
        <w:t>采购组织类型：</w:t>
      </w:r>
      <w:r>
        <w:rPr>
          <w:rFonts w:hint="eastAsia" w:hAnsi="宋体"/>
          <w:color w:val="000000"/>
          <w:sz w:val="24"/>
          <w:szCs w:val="24"/>
        </w:rPr>
        <w:t>分散采购委托代理</w:t>
      </w:r>
    </w:p>
    <w:p>
      <w:pPr>
        <w:spacing w:line="360" w:lineRule="auto"/>
        <w:rPr>
          <w:rFonts w:ascii="宋体" w:hAnsi="宋体"/>
          <w:b/>
          <w:sz w:val="24"/>
        </w:rPr>
      </w:pPr>
      <w:r>
        <w:rPr>
          <w:rFonts w:hint="eastAsia" w:ascii="宋体" w:hAnsi="宋体"/>
          <w:b/>
          <w:sz w:val="24"/>
          <w:lang w:val="en-US" w:eastAsia="zh-CN"/>
        </w:rPr>
        <w:t>六</w:t>
      </w:r>
      <w:r>
        <w:rPr>
          <w:rFonts w:hint="eastAsia" w:ascii="宋体" w:hAnsi="宋体"/>
          <w:b/>
          <w:sz w:val="24"/>
        </w:rPr>
        <w:t>、供应商资格要求：</w:t>
      </w:r>
    </w:p>
    <w:p>
      <w:pPr>
        <w:snapToGrid w:val="0"/>
        <w:spacing w:line="360" w:lineRule="exact"/>
        <w:ind w:firstLine="480" w:firstLineChars="200"/>
        <w:rPr>
          <w:rFonts w:ascii="宋体" w:hAnsi="宋体" w:cs="Arial"/>
          <w:sz w:val="24"/>
        </w:rPr>
      </w:pPr>
      <w:r>
        <w:rPr>
          <w:rFonts w:hint="eastAsia" w:ascii="宋体" w:hAnsi="宋体"/>
          <w:color w:val="000000"/>
          <w:sz w:val="24"/>
        </w:rPr>
        <w:t>1、</w:t>
      </w:r>
      <w:r>
        <w:rPr>
          <w:rFonts w:hint="eastAsia" w:ascii="宋体" w:hAnsi="宋体"/>
          <w:sz w:val="24"/>
        </w:rPr>
        <w:t>符合《政府采购法》第二十二条规定，具有独立法人资格</w:t>
      </w:r>
      <w:r>
        <w:rPr>
          <w:rFonts w:hint="eastAsia" w:ascii="宋体" w:hAnsi="宋体"/>
          <w:bCs/>
          <w:sz w:val="24"/>
        </w:rPr>
        <w:t>。</w:t>
      </w:r>
      <w:r>
        <w:rPr>
          <w:rFonts w:hint="eastAsia" w:ascii="宋体" w:hAnsi="宋体"/>
          <w:sz w:val="24"/>
        </w:rPr>
        <w:t>符合《政府采购法》第二十二条规定，具有独立法人资格，</w:t>
      </w:r>
      <w:r>
        <w:rPr>
          <w:rFonts w:hint="eastAsia" w:ascii="宋体" w:hAnsi="宋体" w:cs="宋体"/>
          <w:sz w:val="24"/>
        </w:rPr>
        <w:t>且未被“信用中国”（www.creditchina.gov.cn）、中国政府采购网（www.ccgp.gov.cn）列入失信被执行人、重大税收违法案件当事人名单、政府采购严重违法失信行为记录名单</w:t>
      </w:r>
      <w:r>
        <w:rPr>
          <w:rFonts w:hint="eastAsia" w:ascii="宋体" w:hAnsi="宋体" w:cs="Arial"/>
          <w:sz w:val="24"/>
        </w:rPr>
        <w:t>。</w:t>
      </w:r>
    </w:p>
    <w:p>
      <w:pPr>
        <w:spacing w:line="360" w:lineRule="auto"/>
        <w:ind w:firstLine="480" w:firstLineChars="200"/>
        <w:rPr>
          <w:rFonts w:ascii="宋体" w:hAnsi="宋体"/>
          <w:sz w:val="24"/>
          <w:lang w:val="zh-CN"/>
        </w:rPr>
      </w:pPr>
      <w:r>
        <w:rPr>
          <w:rFonts w:hint="eastAsia" w:ascii="宋体" w:hAnsi="宋体"/>
          <w:sz w:val="24"/>
          <w:lang w:val="en-US" w:eastAsia="zh-CN"/>
        </w:rPr>
        <w:t>2</w:t>
      </w:r>
      <w:r>
        <w:rPr>
          <w:rFonts w:hint="eastAsia" w:ascii="宋体" w:hAnsi="宋体"/>
          <w:sz w:val="24"/>
          <w:lang w:val="zh-CN"/>
        </w:rPr>
        <w:t>、单位负责人为同一人或者存在直接控股、管理关系的不同供应商，不得参加同一合同项下的政府采购活动；</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lang w:val="zh-CN"/>
        </w:rPr>
        <w:t>、落实采购政策：</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lang w:val="zh-CN"/>
        </w:rPr>
        <w:t>.1本项目是否专门面向中小企业采购：</w:t>
      </w:r>
      <w:r>
        <w:rPr>
          <w:rFonts w:hint="eastAsia" w:ascii="宋体" w:hAnsi="宋体" w:eastAsia="宋体"/>
          <w:color w:val="auto"/>
          <w:sz w:val="24"/>
        </w:rPr>
        <w:t>否</w:t>
      </w:r>
    </w:p>
    <w:p>
      <w:pPr>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本项目的特定资格要求：</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 4.1、本次招标要求供应商须具备：工程设计综合类甲级或设计专业类建筑行业甲级资质或设计专业类建筑行业（建筑工程）甲级资质；</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4.2、拟派项目负责人具有注册在投标人单位的一级注册建筑师 ；</w:t>
      </w:r>
    </w:p>
    <w:p>
      <w:pPr>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w:t>
      </w:r>
      <w:r>
        <w:rPr>
          <w:rFonts w:hint="eastAsia" w:ascii="宋体" w:hAnsi="宋体"/>
          <w:sz w:val="24"/>
          <w:lang w:val="en-US" w:eastAsia="zh-CN"/>
        </w:rPr>
        <w:t>3</w:t>
      </w:r>
      <w:r>
        <w:rPr>
          <w:rFonts w:hint="eastAsia" w:ascii="宋体" w:hAnsi="宋体"/>
          <w:sz w:val="24"/>
          <w:lang w:val="zh-CN"/>
        </w:rPr>
        <w:t>本项目不接受分包投标；</w:t>
      </w:r>
    </w:p>
    <w:p>
      <w:pPr>
        <w:spacing w:line="360" w:lineRule="auto"/>
        <w:ind w:firstLine="480" w:firstLineChars="200"/>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w:t>
      </w:r>
      <w:r>
        <w:rPr>
          <w:rFonts w:hint="eastAsia" w:ascii="宋体" w:hAnsi="宋体"/>
          <w:sz w:val="24"/>
          <w:lang w:val="en-US" w:eastAsia="zh-CN"/>
        </w:rPr>
        <w:t>4</w:t>
      </w:r>
      <w:r>
        <w:rPr>
          <w:rFonts w:hint="eastAsia" w:ascii="宋体" w:hAnsi="宋体"/>
          <w:sz w:val="24"/>
          <w:lang w:val="zh-CN"/>
        </w:rPr>
        <w:t>本项目不接受联合体投标。</w:t>
      </w:r>
    </w:p>
    <w:p>
      <w:pPr>
        <w:spacing w:line="360" w:lineRule="auto"/>
        <w:rPr>
          <w:rFonts w:ascii="宋体" w:hAnsi="宋体"/>
          <w:b/>
          <w:snapToGrid w:val="0"/>
          <w:kern w:val="28"/>
          <w:sz w:val="24"/>
        </w:rPr>
      </w:pPr>
      <w:r>
        <w:rPr>
          <w:rFonts w:hint="eastAsia" w:ascii="宋体" w:hAnsi="宋体"/>
          <w:b/>
          <w:snapToGrid w:val="0"/>
          <w:kern w:val="28"/>
          <w:sz w:val="24"/>
          <w:lang w:val="en-US" w:eastAsia="zh-CN"/>
        </w:rPr>
        <w:t>七</w:t>
      </w:r>
      <w:r>
        <w:rPr>
          <w:rFonts w:hint="eastAsia" w:ascii="宋体" w:hAnsi="宋体"/>
          <w:b/>
          <w:snapToGrid w:val="0"/>
          <w:kern w:val="28"/>
          <w:sz w:val="24"/>
        </w:rPr>
        <w:t>、采购文件的获取</w:t>
      </w:r>
    </w:p>
    <w:p>
      <w:pPr>
        <w:pStyle w:val="110"/>
        <w:spacing w:before="0" w:beforeAutospacing="0" w:after="0" w:afterAutospacing="0" w:line="360" w:lineRule="auto"/>
        <w:ind w:firstLine="480" w:firstLineChars="200"/>
      </w:pPr>
      <w:r>
        <w:rPr>
          <w:rFonts w:hint="eastAsia"/>
        </w:rPr>
        <w:t>1、本项目采购文件实行“政府采购云平台”在线免费获取，不提供采购文件纸质版，不接受现场或其他形式报名。供应商获取采购文件前应先完成“政府采购云平台”的账号注册；</w:t>
      </w:r>
    </w:p>
    <w:p>
      <w:pPr>
        <w:spacing w:line="360" w:lineRule="auto"/>
        <w:ind w:firstLine="480" w:firstLineChars="200"/>
        <w:rPr>
          <w:rFonts w:ascii="宋体" w:hAnsi="宋体"/>
          <w:kern w:val="0"/>
          <w:sz w:val="24"/>
        </w:rPr>
      </w:pPr>
      <w:r>
        <w:rPr>
          <w:rFonts w:hint="eastAsia" w:ascii="宋体" w:hAnsi="宋体"/>
          <w:kern w:val="0"/>
          <w:sz w:val="24"/>
        </w:rPr>
        <w:t>2、时间期限：公告发布时间至投标截止时间，每天上午00:00至12:00，下午12:00至23:59（北京时间，线上获取法定节假日均可，线下获取文件法定节假日除外）；</w:t>
      </w:r>
    </w:p>
    <w:p>
      <w:pPr>
        <w:pStyle w:val="110"/>
        <w:spacing w:before="0" w:beforeAutospacing="0" w:after="0" w:afterAutospacing="0" w:line="360" w:lineRule="auto"/>
        <w:ind w:firstLine="480" w:firstLineChars="200"/>
      </w:pPr>
      <w:r>
        <w:rPr>
          <w:rFonts w:hint="eastAsia"/>
        </w:rPr>
        <w:t>3、地点：</w:t>
      </w:r>
    </w:p>
    <w:p>
      <w:pPr>
        <w:pStyle w:val="110"/>
        <w:spacing w:before="0" w:beforeAutospacing="0" w:after="0" w:afterAutospacing="0" w:line="360" w:lineRule="auto"/>
        <w:ind w:firstLine="480" w:firstLineChars="200"/>
      </w:pPr>
      <w:r>
        <w:rPr>
          <w:rFonts w:hint="eastAsia"/>
        </w:rPr>
        <w:t>（1）政采云平台（http://zfcg.czt.zj.gov.cn）；</w:t>
      </w:r>
    </w:p>
    <w:p>
      <w:pPr>
        <w:pStyle w:val="110"/>
        <w:spacing w:before="0" w:beforeAutospacing="0" w:after="0" w:afterAutospacing="0" w:line="360" w:lineRule="auto"/>
        <w:ind w:firstLine="480" w:firstLineChars="200"/>
      </w:pPr>
      <w:r>
        <w:rPr>
          <w:rFonts w:hint="eastAsia"/>
        </w:rPr>
        <w:t>（2）供应商网上报名操作指南：“浙江政府采购网-办事指南-省采中心-网上报名”（http://zfcg.czt.zj.gov.cn/bs_other/2018-03-30/12002.html）。</w:t>
      </w:r>
    </w:p>
    <w:p>
      <w:pPr>
        <w:spacing w:line="500" w:lineRule="exact"/>
        <w:ind w:right="60" w:firstLine="411" w:firstLineChars="196"/>
      </w:pPr>
      <w:r>
        <w:rPr>
          <w:rFonts w:hint="eastAsia"/>
        </w:rPr>
        <w:t>（3）</w:t>
      </w:r>
      <w:r>
        <w:rPr>
          <w:rFonts w:hint="eastAsia" w:ascii="宋体" w:hAnsi="宋体"/>
          <w:color w:val="000000"/>
          <w:kern w:val="0"/>
          <w:sz w:val="24"/>
        </w:rPr>
        <w:t>免费注册网址：浙江政府采购网（供应商注册页面）：</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https://middle.zcygov.cn/settle-front/#/registry“政采云”，咨询电话：400-881-7190。已经注册成功的供应商无需重复注册。</w:t>
      </w:r>
    </w:p>
    <w:p>
      <w:pPr>
        <w:pStyle w:val="110"/>
        <w:spacing w:before="0" w:beforeAutospacing="0" w:after="0" w:afterAutospacing="0" w:line="360" w:lineRule="auto"/>
        <w:ind w:firstLine="480" w:firstLineChars="200"/>
      </w:pPr>
      <w:r>
        <w:rPr>
          <w:rFonts w:hint="eastAsia"/>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pStyle w:val="110"/>
        <w:spacing w:before="0" w:beforeAutospacing="0" w:after="0" w:afterAutospacing="0" w:line="360" w:lineRule="auto"/>
        <w:ind w:firstLine="480" w:firstLineChars="200"/>
      </w:pPr>
      <w:r>
        <w:rPr>
          <w:rFonts w:hint="eastAsia"/>
        </w:rPr>
        <w:t>5、供应商获取采购文件时须提交的文件资料：无；</w:t>
      </w:r>
    </w:p>
    <w:p>
      <w:pPr>
        <w:pStyle w:val="110"/>
        <w:spacing w:before="0" w:beforeAutospacing="0" w:after="0" w:afterAutospacing="0" w:line="360" w:lineRule="auto"/>
        <w:ind w:firstLine="480" w:firstLineChars="200"/>
        <w:rPr>
          <w:highlight w:val="none"/>
        </w:rPr>
      </w:pPr>
      <w:r>
        <w:rPr>
          <w:rFonts w:hint="eastAsia"/>
          <w:highlight w:val="none"/>
        </w:rPr>
        <w:t>6、</w:t>
      </w:r>
      <w:r>
        <w:rPr>
          <w:rFonts w:hint="eastAsia" w:eastAsia="宋体"/>
          <w:highlight w:val="none"/>
        </w:rPr>
        <w:t>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pStyle w:val="55"/>
        <w:spacing w:line="360" w:lineRule="auto"/>
        <w:ind w:firstLine="0"/>
        <w:rPr>
          <w:rFonts w:hAnsi="宋体"/>
          <w:b/>
          <w:sz w:val="24"/>
          <w:szCs w:val="24"/>
        </w:rPr>
      </w:pPr>
      <w:r>
        <w:rPr>
          <w:rFonts w:hint="eastAsia" w:hAnsi="宋体"/>
          <w:b/>
          <w:sz w:val="24"/>
          <w:szCs w:val="24"/>
          <w:lang w:val="en-US" w:eastAsia="zh-CN"/>
        </w:rPr>
        <w:t>八</w:t>
      </w:r>
      <w:r>
        <w:rPr>
          <w:rFonts w:hint="eastAsia" w:hAnsi="宋体"/>
          <w:b/>
          <w:sz w:val="24"/>
          <w:szCs w:val="24"/>
        </w:rPr>
        <w:t>、投标截止时间</w:t>
      </w:r>
      <w:r>
        <w:rPr>
          <w:rFonts w:hint="eastAsia" w:ascii="宋体" w:hAnsi="宋体" w:eastAsia="宋体" w:cstheme="minorBidi"/>
          <w:b/>
          <w:bCs/>
          <w:snapToGrid/>
          <w:color w:val="auto"/>
          <w:kern w:val="0"/>
          <w:sz w:val="24"/>
          <w:szCs w:val="24"/>
          <w:highlight w:val="none"/>
          <w:lang w:val="en-US" w:eastAsia="zh-CN" w:bidi="ar-SA"/>
        </w:rPr>
        <w:t>：2023年3月8 日</w:t>
      </w:r>
      <w:r>
        <w:rPr>
          <w:rFonts w:hint="eastAsia" w:hAnsi="宋体" w:eastAsia="宋体" w:cstheme="minorBidi"/>
          <w:b/>
          <w:bCs/>
          <w:snapToGrid/>
          <w:color w:val="auto"/>
          <w:kern w:val="0"/>
          <w:sz w:val="24"/>
          <w:szCs w:val="24"/>
          <w:highlight w:val="none"/>
          <w:lang w:val="en-US" w:eastAsia="zh-CN" w:bidi="ar-SA"/>
        </w:rPr>
        <w:t>10</w:t>
      </w:r>
      <w:r>
        <w:rPr>
          <w:rFonts w:hint="eastAsia" w:ascii="宋体" w:hAnsi="宋体" w:eastAsia="宋体" w:cstheme="minorBidi"/>
          <w:b/>
          <w:bCs/>
          <w:snapToGrid/>
          <w:color w:val="auto"/>
          <w:kern w:val="0"/>
          <w:sz w:val="24"/>
          <w:szCs w:val="24"/>
          <w:highlight w:val="none"/>
          <w:lang w:val="en-US" w:eastAsia="zh-CN" w:bidi="ar-SA"/>
        </w:rPr>
        <w:t>时30分。</w:t>
      </w:r>
    </w:p>
    <w:p>
      <w:pPr>
        <w:spacing w:line="360" w:lineRule="auto"/>
        <w:rPr>
          <w:rFonts w:ascii="宋体" w:hAnsi="宋体"/>
          <w:b/>
          <w:snapToGrid w:val="0"/>
          <w:kern w:val="28"/>
          <w:sz w:val="24"/>
        </w:rPr>
      </w:pPr>
      <w:r>
        <w:rPr>
          <w:rFonts w:hint="eastAsia" w:ascii="宋体" w:hAnsi="宋体"/>
          <w:b/>
          <w:snapToGrid w:val="0"/>
          <w:kern w:val="28"/>
          <w:sz w:val="24"/>
          <w:lang w:val="en-US" w:eastAsia="zh-CN"/>
        </w:rPr>
        <w:t>九</w:t>
      </w:r>
      <w:r>
        <w:rPr>
          <w:rFonts w:hint="eastAsia" w:ascii="宋体" w:hAnsi="宋体"/>
          <w:b/>
          <w:snapToGrid w:val="0"/>
          <w:kern w:val="28"/>
          <w:sz w:val="24"/>
        </w:rPr>
        <w:t>、投标地点：</w:t>
      </w:r>
    </w:p>
    <w:p>
      <w:pPr>
        <w:pStyle w:val="55"/>
        <w:spacing w:line="360" w:lineRule="auto"/>
        <w:ind w:firstLine="480" w:firstLineChars="200"/>
        <w:rPr>
          <w:rFonts w:hAnsi="宋体"/>
          <w:sz w:val="24"/>
          <w:szCs w:val="24"/>
        </w:rPr>
      </w:pPr>
      <w:r>
        <w:rPr>
          <w:rFonts w:hint="eastAsia" w:hAnsi="宋体"/>
          <w:sz w:val="24"/>
          <w:szCs w:val="24"/>
        </w:rPr>
        <w:t>1、本项目通过“政府采购云平台（www.zcygov.cn）”实行在线投标响应（电子投标）。</w:t>
      </w:r>
    </w:p>
    <w:p>
      <w:pPr>
        <w:pStyle w:val="55"/>
        <w:spacing w:line="360" w:lineRule="auto"/>
        <w:ind w:firstLine="480" w:firstLineChars="200"/>
        <w:rPr>
          <w:rFonts w:hAnsi="宋体"/>
          <w:sz w:val="24"/>
          <w:szCs w:val="24"/>
        </w:rPr>
      </w:pPr>
      <w:r>
        <w:rPr>
          <w:rFonts w:hint="eastAsia" w:hAnsi="宋体"/>
          <w:sz w:val="24"/>
          <w:szCs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pStyle w:val="55"/>
        <w:spacing w:line="360" w:lineRule="auto"/>
        <w:ind w:firstLine="0"/>
        <w:rPr>
          <w:rFonts w:hAnsi="宋体"/>
          <w:b/>
          <w:sz w:val="24"/>
          <w:szCs w:val="24"/>
        </w:rPr>
      </w:pPr>
      <w:r>
        <w:rPr>
          <w:rFonts w:hint="eastAsia" w:hAnsi="宋体"/>
          <w:b/>
          <w:sz w:val="24"/>
          <w:szCs w:val="24"/>
        </w:rPr>
        <w:t>十、开标时间：</w:t>
      </w:r>
      <w:r>
        <w:rPr>
          <w:rFonts w:hint="eastAsia" w:ascii="宋体" w:hAnsi="宋体" w:eastAsia="宋体" w:cstheme="minorBidi"/>
          <w:b/>
          <w:bCs/>
          <w:snapToGrid/>
          <w:color w:val="auto"/>
          <w:kern w:val="0"/>
          <w:sz w:val="24"/>
          <w:szCs w:val="24"/>
          <w:highlight w:val="none"/>
          <w:lang w:val="en-US" w:eastAsia="zh-CN" w:bidi="ar-SA"/>
        </w:rPr>
        <w:t>2023年3月8 日</w:t>
      </w:r>
      <w:r>
        <w:rPr>
          <w:rFonts w:hint="eastAsia" w:hAnsi="宋体" w:eastAsia="宋体" w:cstheme="minorBidi"/>
          <w:b/>
          <w:bCs/>
          <w:snapToGrid/>
          <w:color w:val="auto"/>
          <w:kern w:val="0"/>
          <w:sz w:val="24"/>
          <w:szCs w:val="24"/>
          <w:highlight w:val="none"/>
          <w:lang w:val="en-US" w:eastAsia="zh-CN" w:bidi="ar-SA"/>
        </w:rPr>
        <w:t>10</w:t>
      </w:r>
      <w:r>
        <w:rPr>
          <w:rFonts w:hint="eastAsia" w:ascii="宋体" w:hAnsi="宋体" w:eastAsia="宋体" w:cstheme="minorBidi"/>
          <w:b/>
          <w:bCs/>
          <w:snapToGrid/>
          <w:color w:val="auto"/>
          <w:kern w:val="0"/>
          <w:sz w:val="24"/>
          <w:szCs w:val="24"/>
          <w:highlight w:val="none"/>
          <w:lang w:val="en-US" w:eastAsia="zh-CN" w:bidi="ar-SA"/>
        </w:rPr>
        <w:t>时30分。</w:t>
      </w:r>
    </w:p>
    <w:p>
      <w:pPr>
        <w:pStyle w:val="55"/>
        <w:spacing w:line="360" w:lineRule="auto"/>
        <w:ind w:firstLine="0"/>
        <w:rPr>
          <w:rFonts w:hAnsi="宋体"/>
          <w:b/>
          <w:sz w:val="24"/>
          <w:szCs w:val="24"/>
        </w:rPr>
      </w:pPr>
      <w:r>
        <w:rPr>
          <w:rFonts w:hint="eastAsia" w:hAnsi="宋体"/>
          <w:b/>
          <w:sz w:val="24"/>
          <w:szCs w:val="24"/>
        </w:rPr>
        <w:t>十</w:t>
      </w:r>
      <w:r>
        <w:rPr>
          <w:rFonts w:hint="eastAsia" w:hAnsi="宋体"/>
          <w:b/>
          <w:sz w:val="24"/>
          <w:szCs w:val="24"/>
          <w:lang w:val="en-US" w:eastAsia="zh-CN"/>
        </w:rPr>
        <w:t>一</w:t>
      </w:r>
      <w:r>
        <w:rPr>
          <w:rFonts w:hint="eastAsia" w:hAnsi="宋体"/>
          <w:b/>
          <w:sz w:val="24"/>
          <w:szCs w:val="24"/>
        </w:rPr>
        <w:t>、开标地点</w:t>
      </w:r>
      <w:r>
        <w:rPr>
          <w:rFonts w:hint="eastAsia" w:hAnsi="宋体"/>
          <w:sz w:val="24"/>
          <w:szCs w:val="24"/>
        </w:rPr>
        <w:t>：</w:t>
      </w:r>
      <w:r>
        <w:rPr>
          <w:rFonts w:hint="eastAsia" w:hAnsi="宋体"/>
          <w:color w:val="auto"/>
          <w:sz w:val="24"/>
          <w:szCs w:val="24"/>
          <w:u w:val="single"/>
        </w:rPr>
        <w:t>长兴县市民服务中心四楼（长兴县锦绣路8号）公共资源交易中心开标室（届时详见四楼大屏公告栏）</w:t>
      </w:r>
      <w:r>
        <w:rPr>
          <w:rFonts w:hint="eastAsia" w:hAnsi="宋体"/>
          <w:color w:val="auto"/>
          <w:sz w:val="24"/>
          <w:szCs w:val="24"/>
        </w:rPr>
        <w:t>。</w:t>
      </w:r>
      <w:r>
        <w:rPr>
          <w:rFonts w:hint="eastAsia" w:hAnsi="宋体"/>
          <w:sz w:val="24"/>
          <w:szCs w:val="24"/>
        </w:rPr>
        <w:t>通过“政府采购云平台（www.zcygov.cn）”实行在线投标响应。（</w:t>
      </w:r>
      <w:r>
        <w:rPr>
          <w:rFonts w:hint="eastAsia" w:hAnsi="宋体"/>
          <w:kern w:val="0"/>
          <w:sz w:val="24"/>
        </w:rPr>
        <w:t>供应商应在投标截止时间前登入“政府采购云平台（www.zcygov.cn）”在线参与开标，并完成CA锁在线解密投标文件等相关工作。</w:t>
      </w:r>
      <w:r>
        <w:rPr>
          <w:rFonts w:hint="eastAsia" w:hAnsi="宋体"/>
          <w:sz w:val="24"/>
        </w:rPr>
        <w:t>）</w:t>
      </w:r>
    </w:p>
    <w:p>
      <w:pPr>
        <w:pStyle w:val="55"/>
        <w:spacing w:line="360" w:lineRule="auto"/>
        <w:ind w:firstLine="0"/>
        <w:rPr>
          <w:rFonts w:hAnsi="宋体"/>
          <w:b/>
          <w:sz w:val="24"/>
          <w:szCs w:val="24"/>
        </w:rPr>
      </w:pPr>
      <w:r>
        <w:rPr>
          <w:rFonts w:hint="eastAsia" w:hAnsi="宋体"/>
          <w:b/>
          <w:sz w:val="24"/>
          <w:szCs w:val="24"/>
        </w:rPr>
        <w:t>十</w:t>
      </w:r>
      <w:r>
        <w:rPr>
          <w:rFonts w:hint="eastAsia" w:hAnsi="宋体"/>
          <w:b/>
          <w:sz w:val="24"/>
          <w:szCs w:val="24"/>
          <w:lang w:val="en-US" w:eastAsia="zh-CN"/>
        </w:rPr>
        <w:t>二</w:t>
      </w:r>
      <w:r>
        <w:rPr>
          <w:rFonts w:hint="eastAsia" w:hAnsi="宋体"/>
          <w:b/>
          <w:sz w:val="24"/>
          <w:szCs w:val="24"/>
        </w:rPr>
        <w:t>、投标保证金：无</w:t>
      </w:r>
    </w:p>
    <w:p>
      <w:pPr>
        <w:pStyle w:val="74"/>
        <w:spacing w:line="360" w:lineRule="auto"/>
        <w:rPr>
          <w:rFonts w:hAnsi="宋体"/>
          <w:b/>
          <w:kern w:val="28"/>
          <w:sz w:val="24"/>
          <w:szCs w:val="24"/>
        </w:rPr>
      </w:pPr>
      <w:r>
        <w:rPr>
          <w:rFonts w:hint="eastAsia" w:hAnsi="宋体"/>
          <w:b/>
          <w:kern w:val="28"/>
          <w:sz w:val="24"/>
          <w:szCs w:val="24"/>
        </w:rPr>
        <w:t>十</w:t>
      </w:r>
      <w:r>
        <w:rPr>
          <w:rFonts w:hint="eastAsia" w:hAnsi="宋体"/>
          <w:b/>
          <w:kern w:val="28"/>
          <w:sz w:val="24"/>
          <w:szCs w:val="24"/>
          <w:lang w:val="en-US" w:eastAsia="zh-CN"/>
        </w:rPr>
        <w:t>三</w:t>
      </w:r>
      <w:r>
        <w:rPr>
          <w:rFonts w:hint="eastAsia" w:hAnsi="宋体"/>
          <w:b/>
          <w:kern w:val="28"/>
          <w:sz w:val="24"/>
          <w:szCs w:val="24"/>
        </w:rPr>
        <w:t>、在线投标响应（电子投标）说明</w:t>
      </w:r>
    </w:p>
    <w:p>
      <w:pPr>
        <w:pStyle w:val="110"/>
        <w:spacing w:before="0" w:beforeAutospacing="0" w:after="0" w:afterAutospacing="0" w:line="360" w:lineRule="auto"/>
        <w:ind w:firstLine="480" w:firstLineChars="200"/>
      </w:pPr>
      <w:r>
        <w:rPr>
          <w:rFonts w:hint="eastAsia"/>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110"/>
        <w:spacing w:before="0" w:beforeAutospacing="0" w:after="0" w:afterAutospacing="0" w:line="360" w:lineRule="auto"/>
        <w:ind w:firstLine="480" w:firstLineChars="200"/>
      </w:pPr>
      <w:r>
        <w:rPr>
          <w:rFonts w:hint="eastAsia"/>
        </w:rPr>
        <w:t>“政采云电子交易客户端”请自行前往“浙江政府采购网-下载专区-电子交易客户端”进行下载；通过“政府采购云平台”参与在线投标时如遇平台技术问题详询400-881-7190。</w:t>
      </w:r>
    </w:p>
    <w:p>
      <w:pPr>
        <w:pStyle w:val="110"/>
        <w:spacing w:before="0" w:beforeAutospacing="0" w:after="0" w:afterAutospacing="0" w:line="360" w:lineRule="auto"/>
        <w:ind w:firstLine="480" w:firstLineChars="200"/>
      </w:pPr>
      <w:r>
        <w:rPr>
          <w:rFonts w:hint="eastAsia"/>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119"/>
          <w:rFonts w:hint="eastAsia" w:ascii="宋体" w:hAnsi="宋体" w:eastAsia="宋体"/>
          <w:sz w:val="24"/>
          <w:szCs w:val="24"/>
        </w:rPr>
        <w:t>CA驱动和申领流程</w:t>
      </w:r>
      <w:r>
        <w:rPr>
          <w:rStyle w:val="119"/>
          <w:rFonts w:hint="eastAsia" w:ascii="宋体" w:hAnsi="宋体" w:eastAsia="宋体"/>
          <w:sz w:val="24"/>
          <w:szCs w:val="24"/>
        </w:rPr>
        <w:fldChar w:fldCharType="end"/>
      </w:r>
      <w:r>
        <w:rPr>
          <w:rFonts w:hint="eastAsia"/>
        </w:rPr>
        <w:t>”进行查阅。</w:t>
      </w:r>
    </w:p>
    <w:p>
      <w:pPr>
        <w:pStyle w:val="110"/>
        <w:spacing w:before="0" w:beforeAutospacing="0" w:after="0" w:afterAutospacing="0" w:line="360" w:lineRule="auto"/>
        <w:ind w:firstLine="482" w:firstLineChars="200"/>
        <w:rPr>
          <w:b/>
          <w:bCs/>
        </w:rPr>
      </w:pPr>
      <w:r>
        <w:rPr>
          <w:rFonts w:hint="eastAsia"/>
          <w:b/>
          <w:bCs/>
        </w:rPr>
        <w:t>3、投标文件的递交方式：</w:t>
      </w:r>
    </w:p>
    <w:p>
      <w:pPr>
        <w:pStyle w:val="110"/>
        <w:spacing w:before="0" w:beforeAutospacing="0" w:after="0" w:afterAutospacing="0" w:line="360" w:lineRule="auto"/>
        <w:ind w:firstLine="480" w:firstLineChars="200"/>
      </w:pPr>
      <w:r>
        <w:rPr>
          <w:rFonts w:hint="eastAsia"/>
        </w:rPr>
        <w:t>3.1供应商应当在投标截止时间前，将生成的“电子加密投标文件”上传递交至“政府采购云平台”。投标截止时间以后上传递交的投标文件将被“政府采购云平台”拒收。</w:t>
      </w:r>
    </w:p>
    <w:p>
      <w:pPr>
        <w:pStyle w:val="110"/>
        <w:spacing w:before="0" w:beforeAutospacing="0" w:after="0" w:afterAutospacing="0" w:line="360" w:lineRule="auto"/>
        <w:ind w:firstLine="480" w:firstLineChars="200"/>
      </w:pPr>
      <w:r>
        <w:rPr>
          <w:rFonts w:hint="eastAsia"/>
        </w:rPr>
        <w:t>3.2</w:t>
      </w:r>
      <w:r>
        <w:rPr>
          <w:rFonts w:hint="eastAsia"/>
          <w:color w:val="000000"/>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Style w:val="110"/>
        <w:spacing w:before="0" w:beforeAutospacing="0" w:after="0" w:afterAutospacing="0" w:line="360" w:lineRule="auto"/>
        <w:ind w:firstLine="480" w:firstLineChars="200"/>
      </w:pPr>
      <w:r>
        <w:rPr>
          <w:rFonts w:hint="eastAsia"/>
        </w:rPr>
        <w:t>数据电子备份投标文件（U盘）：以U盘形式提供的数据电子备份投标文件格式及内容须与政采云平台项目采购-电子交易操作指南中制作、加密并递交的电子投标文件格式及内容一致。</w:t>
      </w:r>
    </w:p>
    <w:p>
      <w:pPr>
        <w:pStyle w:val="110"/>
        <w:spacing w:before="0" w:beforeAutospacing="0" w:after="0" w:afterAutospacing="0" w:line="360" w:lineRule="auto"/>
        <w:ind w:firstLine="480" w:firstLineChars="200"/>
      </w:pPr>
      <w:r>
        <w:rPr>
          <w:rFonts w:hint="eastAsia"/>
        </w:rPr>
        <w:t>“备份投标文件”的递交方式：可通过邮寄递交以介质（U盘）存储的数据电文形式的“备份投标文件”。“备份投标文件”格式及内容须与政采云平台项目采购-电子交易操作指南中制作、加密并递交的电子加密投标文件格式及内容一致。“备份投标文件”应当密封包装并在包装上标注投标项目名称、投标单位名称、联系电话并加盖公章。</w:t>
      </w:r>
    </w:p>
    <w:p>
      <w:pPr>
        <w:pStyle w:val="110"/>
        <w:spacing w:before="0" w:beforeAutospacing="0" w:after="0" w:afterAutospacing="0" w:line="360" w:lineRule="auto"/>
        <w:ind w:firstLine="480" w:firstLineChars="200"/>
      </w:pPr>
      <w:r>
        <w:rPr>
          <w:rFonts w:hint="eastAsia"/>
        </w:rPr>
        <w:t>递交方式：供应商采用邮寄递交“备份投标文件”。邮寄地址为：</w:t>
      </w:r>
      <w:r>
        <w:rPr>
          <w:rFonts w:hint="eastAsia"/>
          <w:lang w:eastAsia="zh-CN"/>
        </w:rPr>
        <w:t>浙江建杭工程咨询有限公司</w:t>
      </w:r>
      <w:r>
        <w:rPr>
          <w:rFonts w:hint="eastAsia"/>
        </w:rPr>
        <w:t>（</w:t>
      </w:r>
      <w:r>
        <w:rPr>
          <w:rFonts w:hint="eastAsia"/>
          <w:bCs/>
          <w:lang w:eastAsia="zh-CN"/>
        </w:rPr>
        <w:t>长兴县县前中街59号金江大厦五楼</w:t>
      </w:r>
      <w:r>
        <w:rPr>
          <w:rFonts w:hint="eastAsia"/>
        </w:rPr>
        <w:t>），联系人：</w:t>
      </w:r>
      <w:r>
        <w:rPr>
          <w:rFonts w:hint="eastAsia"/>
          <w:lang w:val="en-US" w:eastAsia="zh-CN"/>
        </w:rPr>
        <w:t>丁飞飞</w:t>
      </w:r>
      <w:r>
        <w:rPr>
          <w:rFonts w:hint="eastAsia"/>
        </w:rPr>
        <w:t>，电话：</w:t>
      </w:r>
      <w:r>
        <w:rPr>
          <w:rFonts w:hint="eastAsia"/>
          <w:lang w:val="en-US" w:eastAsia="zh-CN"/>
        </w:rPr>
        <w:t>13625823531</w:t>
      </w:r>
      <w:r>
        <w:fldChar w:fldCharType="begin"/>
      </w:r>
      <w:r>
        <w:instrText xml:space="preserve"> HYPERLINK "mailto:897221106@qq.com。邮寄截止时间：供应商应于2020年" </w:instrText>
      </w:r>
      <w:r>
        <w:fldChar w:fldCharType="separate"/>
      </w:r>
      <w:r>
        <w:rPr>
          <w:rFonts w:hint="eastAsia"/>
          <w:b/>
        </w:rPr>
        <w:t>。接收截止时间：供应商应于</w:t>
      </w:r>
      <w:r>
        <w:rPr>
          <w:rFonts w:hint="eastAsia"/>
          <w:b/>
        </w:rPr>
        <w:fldChar w:fldCharType="end"/>
      </w:r>
      <w:r>
        <w:rPr>
          <w:rFonts w:hint="eastAsia"/>
          <w:b/>
        </w:rPr>
        <w:t>投标截止时间前送达【以收件人实际签收时间为准，收件人签收后将予以回执，回执通过电子邮件形式发送至供应商电子邮箱确认。】，逾期送达或未密封或到付件将拒绝接收</w:t>
      </w:r>
      <w:r>
        <w:rPr>
          <w:rFonts w:hint="eastAsia" w:ascii="仿宋" w:hAnsi="仿宋" w:eastAsia="仿宋"/>
          <w:b/>
        </w:rPr>
        <w:t>。</w:t>
      </w:r>
      <w:r>
        <w:rPr>
          <w:rFonts w:hint="eastAsia"/>
        </w:rPr>
        <w:t xml:space="preserve">   </w:t>
      </w:r>
      <w:r>
        <w:rPr>
          <w:rFonts w:hint="eastAsia"/>
          <w:bCs/>
          <w:snapToGrid w:val="0"/>
          <w:kern w:val="28"/>
        </w:rPr>
        <w:t xml:space="preserve"> </w:t>
      </w:r>
      <w:r>
        <w:rPr>
          <w:rFonts w:hint="eastAsia"/>
        </w:rPr>
        <w:t xml:space="preserve">     </w:t>
      </w:r>
    </w:p>
    <w:p>
      <w:pPr>
        <w:pStyle w:val="110"/>
        <w:spacing w:before="0" w:beforeAutospacing="0" w:after="0" w:afterAutospacing="0" w:line="360" w:lineRule="auto"/>
        <w:ind w:firstLine="482" w:firstLineChars="200"/>
        <w:rPr>
          <w:b/>
          <w:bCs/>
        </w:rPr>
      </w:pPr>
      <w:r>
        <w:rPr>
          <w:rFonts w:hint="eastAsia"/>
          <w:b/>
          <w:bCs/>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pStyle w:val="110"/>
        <w:spacing w:before="0" w:beforeAutospacing="0" w:after="0" w:afterAutospacing="0" w:line="360" w:lineRule="auto"/>
        <w:ind w:firstLine="480" w:firstLineChars="200"/>
      </w:pPr>
      <w:r>
        <w:rPr>
          <w:rFonts w:hint="eastAsia"/>
        </w:rPr>
        <w:t>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110"/>
        <w:spacing w:before="0" w:beforeAutospacing="0" w:after="0" w:afterAutospacing="0" w:line="360" w:lineRule="auto"/>
        <w:ind w:firstLine="480" w:firstLineChars="200"/>
      </w:pPr>
      <w:r>
        <w:rPr>
          <w:rFonts w:hint="eastAsia"/>
        </w:rPr>
        <w:t>5、投标文件启用顺序和效力。投标文件的启用，按先后顺位分别为电子投标文件、数据电文形式的备份投标文件，</w:t>
      </w:r>
      <w:r>
        <w:rPr>
          <w:rFonts w:hint="eastAsia"/>
          <w:b/>
          <w:bCs/>
          <w:u w:val="single"/>
        </w:rPr>
        <w:t>如果供应商在“政府采购云平台”完成的“电子加密投标文件”出现故障后（非供应商自身原因导致），代理机构将上传供应商在投标截止前按规定提交的“备份投标文件”。</w:t>
      </w:r>
    </w:p>
    <w:p>
      <w:pPr>
        <w:pStyle w:val="110"/>
        <w:spacing w:before="0" w:beforeAutospacing="0" w:after="0" w:afterAutospacing="0" w:line="360" w:lineRule="auto"/>
        <w:ind w:firstLine="480" w:firstLineChars="200"/>
      </w:pPr>
      <w:r>
        <w:rPr>
          <w:rFonts w:hint="eastAsia"/>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pStyle w:val="55"/>
        <w:spacing w:line="360" w:lineRule="auto"/>
        <w:ind w:firstLine="0"/>
        <w:rPr>
          <w:rFonts w:hAnsi="宋体"/>
          <w:b/>
          <w:sz w:val="24"/>
          <w:szCs w:val="24"/>
        </w:rPr>
      </w:pPr>
      <w:r>
        <w:rPr>
          <w:rFonts w:hint="eastAsia" w:hAnsi="宋体"/>
          <w:b/>
          <w:sz w:val="24"/>
          <w:szCs w:val="24"/>
        </w:rPr>
        <w:t>十</w:t>
      </w:r>
      <w:r>
        <w:rPr>
          <w:rFonts w:hint="eastAsia" w:hAnsi="宋体"/>
          <w:b/>
          <w:sz w:val="24"/>
          <w:szCs w:val="24"/>
          <w:lang w:val="en-US" w:eastAsia="zh-CN"/>
        </w:rPr>
        <w:t>四</w:t>
      </w:r>
      <w:r>
        <w:rPr>
          <w:rFonts w:hint="eastAsia" w:hAnsi="宋体"/>
          <w:b/>
          <w:sz w:val="24"/>
          <w:szCs w:val="24"/>
        </w:rPr>
        <w:t>、其他事项：</w:t>
      </w:r>
    </w:p>
    <w:p>
      <w:pPr>
        <w:spacing w:line="500" w:lineRule="exact"/>
        <w:ind w:right="60" w:firstLine="470" w:firstLineChars="196"/>
        <w:rPr>
          <w:rFonts w:ascii="宋体" w:hAnsi="宋体"/>
          <w:kern w:val="0"/>
          <w:sz w:val="24"/>
          <w:lang w:val="zh-CN"/>
        </w:rPr>
      </w:pPr>
      <w:r>
        <w:rPr>
          <w:rFonts w:hint="eastAsia" w:ascii="宋体" w:hAnsi="宋体"/>
          <w:kern w:val="0"/>
          <w:sz w:val="24"/>
          <w:lang w:val="zh-CN"/>
        </w:rPr>
        <w:t>1、</w:t>
      </w:r>
      <w:r>
        <w:rPr>
          <w:rFonts w:hint="eastAsia" w:ascii="宋体" w:hAnsi="宋体"/>
          <w:color w:val="000000"/>
          <w:kern w:val="0"/>
          <w:sz w:val="24"/>
        </w:rPr>
        <w:t>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w:t>
      </w:r>
      <w:r>
        <w:rPr>
          <w:rFonts w:hint="eastAsia" w:ascii="宋体" w:hAnsi="宋体"/>
          <w:kern w:val="0"/>
          <w:sz w:val="24"/>
        </w:rPr>
        <w:t>供应商递交数据电子备份投标文件（U盘）的，应在投标截止时间前于开标现场以密封、包装的形式提供。</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4、</w:t>
      </w:r>
      <w:r>
        <w:rPr>
          <w:rFonts w:hint="eastAsia" w:ascii="宋体" w:hAnsi="宋体"/>
          <w:kern w:val="0"/>
          <w:sz w:val="24"/>
          <w:lang w:val="zh-CN"/>
        </w:rPr>
        <w:t>公告发布</w:t>
      </w:r>
      <w:r>
        <w:rPr>
          <w:rFonts w:hint="eastAsia" w:ascii="宋体" w:hAnsi="宋体"/>
          <w:kern w:val="0"/>
          <w:sz w:val="24"/>
        </w:rPr>
        <w:t>网址：</w:t>
      </w:r>
      <w:r>
        <w:rPr>
          <w:rFonts w:hint="eastAsia" w:ascii="宋体" w:hAnsi="宋体"/>
          <w:kern w:val="0"/>
          <w:sz w:val="24"/>
          <w:lang w:val="zh-CN"/>
        </w:rPr>
        <w:t>浙江政府采购网</w:t>
      </w:r>
      <w:r>
        <w:rPr>
          <w:rFonts w:hint="eastAsia" w:ascii="宋体" w:hAnsi="宋体"/>
          <w:kern w:val="0"/>
          <w:sz w:val="24"/>
        </w:rPr>
        <w:t>（https://zfcg.czt.zj.gov.cn/）</w:t>
      </w:r>
      <w:r>
        <w:rPr>
          <w:rFonts w:hint="eastAsia" w:ascii="宋体" w:hAnsi="宋体"/>
          <w:kern w:val="0"/>
          <w:sz w:val="24"/>
          <w:lang w:val="zh-CN"/>
        </w:rPr>
        <w:t>、</w:t>
      </w:r>
      <w:r>
        <w:rPr>
          <w:rFonts w:hint="eastAsia" w:ascii="宋体" w:hAnsi="宋体"/>
          <w:kern w:val="0"/>
          <w:sz w:val="24"/>
        </w:rPr>
        <w:t>长兴县公共资源交易中心网：https://ggzy.zjcx.gov.cn/cxweb/。</w:t>
      </w:r>
    </w:p>
    <w:p>
      <w:pPr>
        <w:pStyle w:val="55"/>
        <w:spacing w:line="440" w:lineRule="exact"/>
        <w:ind w:firstLine="480" w:firstLineChars="200"/>
        <w:rPr>
          <w:rFonts w:hAnsi="宋体"/>
          <w:sz w:val="24"/>
          <w:szCs w:val="24"/>
        </w:rPr>
      </w:pPr>
      <w:r>
        <w:rPr>
          <w:rFonts w:hint="eastAsia" w:hAnsi="宋体"/>
          <w:sz w:val="24"/>
          <w:szCs w:val="24"/>
        </w:rPr>
        <w:t>5、</w:t>
      </w:r>
      <w:r>
        <w:rPr>
          <w:rFonts w:hint="eastAsia" w:hAnsi="宋体"/>
          <w:bCs/>
          <w:sz w:val="24"/>
          <w:szCs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110"/>
        <w:spacing w:before="0" w:beforeAutospacing="0" w:after="0" w:afterAutospacing="0" w:line="360" w:lineRule="auto"/>
        <w:ind w:firstLine="482" w:firstLineChars="200"/>
        <w:rPr>
          <w:rFonts w:eastAsia="宋体"/>
          <w:b/>
          <w:bCs/>
        </w:rPr>
      </w:pPr>
      <w:r>
        <w:rPr>
          <w:rFonts w:hint="eastAsia" w:eastAsia="宋体"/>
          <w:b/>
          <w:bCs/>
        </w:rPr>
        <w:t>6、本项目是否专门面向中小企业采购：否</w:t>
      </w:r>
    </w:p>
    <w:p>
      <w:pPr>
        <w:pStyle w:val="110"/>
        <w:spacing w:before="0" w:beforeAutospacing="0" w:after="0" w:afterAutospacing="0" w:line="360" w:lineRule="auto"/>
        <w:ind w:firstLine="482" w:firstLineChars="200"/>
        <w:rPr>
          <w:rFonts w:eastAsia="宋体"/>
          <w:b/>
          <w:bCs/>
          <w:color w:val="auto"/>
        </w:rPr>
      </w:pPr>
      <w:r>
        <w:rPr>
          <w:rFonts w:hint="eastAsia" w:eastAsia="宋体"/>
          <w:b/>
          <w:bCs/>
        </w:rPr>
        <w:t>7、</w:t>
      </w:r>
      <w:r>
        <w:rPr>
          <w:rFonts w:hint="eastAsia"/>
          <w:color w:val="auto"/>
          <w:szCs w:val="21"/>
        </w:rPr>
        <w:t>本项目采购标的对应</w:t>
      </w:r>
      <w:r>
        <w:rPr>
          <w:rFonts w:hint="eastAsia" w:eastAsia="宋体"/>
          <w:color w:val="auto"/>
          <w:szCs w:val="21"/>
        </w:rPr>
        <w:t>的中小企业划分标准所属行业：其他未列明行业。</w:t>
      </w:r>
    </w:p>
    <w:p>
      <w:pPr>
        <w:pStyle w:val="55"/>
        <w:spacing w:line="500" w:lineRule="exact"/>
        <w:ind w:firstLine="0"/>
        <w:rPr>
          <w:rFonts w:hAnsi="宋体"/>
          <w:b/>
          <w:color w:val="auto"/>
          <w:sz w:val="24"/>
          <w:szCs w:val="24"/>
        </w:rPr>
      </w:pPr>
      <w:r>
        <w:rPr>
          <w:rFonts w:hint="eastAsia" w:hAnsi="宋体"/>
          <w:b/>
          <w:color w:val="auto"/>
          <w:sz w:val="24"/>
          <w:szCs w:val="24"/>
        </w:rPr>
        <w:t>十</w:t>
      </w:r>
      <w:r>
        <w:rPr>
          <w:rFonts w:hint="eastAsia" w:hAnsi="宋体"/>
          <w:b/>
          <w:color w:val="auto"/>
          <w:sz w:val="24"/>
          <w:szCs w:val="24"/>
          <w:lang w:val="en-US" w:eastAsia="zh-CN"/>
        </w:rPr>
        <w:t>五</w:t>
      </w:r>
      <w:r>
        <w:rPr>
          <w:rFonts w:hint="eastAsia" w:hAnsi="宋体"/>
          <w:b/>
          <w:color w:val="auto"/>
          <w:sz w:val="24"/>
          <w:szCs w:val="24"/>
        </w:rPr>
        <w:t>、告知事项（</w:t>
      </w:r>
      <w:r>
        <w:rPr>
          <w:rFonts w:hint="eastAsia" w:hAnsi="宋体"/>
          <w:b/>
          <w:color w:val="auto"/>
          <w:sz w:val="24"/>
          <w:szCs w:val="24"/>
          <w:u w:val="single"/>
        </w:rPr>
        <w:t>根据“关于进一步做好疫情防控期间公共资源交易活动的通知”，疫情防控期间所有项目交易一律采用</w:t>
      </w:r>
      <w:r>
        <w:rPr>
          <w:rFonts w:hAnsi="宋体"/>
          <w:b/>
          <w:color w:val="auto"/>
          <w:sz w:val="24"/>
          <w:szCs w:val="24"/>
          <w:u w:val="single"/>
        </w:rPr>
        <w:t>“线上投标</w:t>
      </w:r>
      <w:r>
        <w:rPr>
          <w:rFonts w:hint="eastAsia" w:hAnsi="宋体"/>
          <w:b/>
          <w:color w:val="auto"/>
          <w:sz w:val="24"/>
          <w:szCs w:val="24"/>
          <w:u w:val="single"/>
        </w:rPr>
        <w:t>”</w:t>
      </w:r>
      <w:r>
        <w:rPr>
          <w:rFonts w:hAnsi="宋体"/>
          <w:b/>
          <w:color w:val="auto"/>
          <w:sz w:val="24"/>
          <w:szCs w:val="24"/>
          <w:u w:val="single"/>
        </w:rPr>
        <w:t>和</w:t>
      </w:r>
      <w:r>
        <w:rPr>
          <w:rFonts w:hint="eastAsia" w:hAnsi="宋体"/>
          <w:b/>
          <w:color w:val="auto"/>
          <w:sz w:val="24"/>
          <w:szCs w:val="24"/>
          <w:u w:val="single"/>
        </w:rPr>
        <w:t>“</w:t>
      </w:r>
      <w:r>
        <w:rPr>
          <w:rFonts w:hAnsi="宋体"/>
          <w:b/>
          <w:color w:val="auto"/>
          <w:sz w:val="24"/>
          <w:szCs w:val="24"/>
          <w:u w:val="single"/>
        </w:rPr>
        <w:t>不见面开标</w:t>
      </w:r>
      <w:r>
        <w:rPr>
          <w:rFonts w:hint="eastAsia" w:hAnsi="宋体"/>
          <w:b/>
          <w:color w:val="auto"/>
          <w:sz w:val="24"/>
          <w:szCs w:val="24"/>
          <w:u w:val="single"/>
        </w:rPr>
        <w:t>”</w:t>
      </w:r>
      <w:r>
        <w:rPr>
          <w:rFonts w:hAnsi="宋体"/>
          <w:b/>
          <w:color w:val="auto"/>
          <w:sz w:val="24"/>
          <w:szCs w:val="24"/>
          <w:u w:val="single"/>
        </w:rPr>
        <w:t>方式开展</w:t>
      </w:r>
      <w:r>
        <w:rPr>
          <w:rFonts w:hint="eastAsia" w:hAnsi="宋体"/>
          <w:b/>
          <w:color w:val="auto"/>
          <w:sz w:val="24"/>
          <w:szCs w:val="24"/>
          <w:u w:val="single"/>
        </w:rPr>
        <w:t>，供应商无必要不进入公共资源交易中心：</w:t>
      </w:r>
      <w:r>
        <w:rPr>
          <w:rFonts w:hint="eastAsia" w:hAnsi="宋体"/>
          <w:b/>
          <w:color w:val="auto"/>
          <w:sz w:val="24"/>
          <w:szCs w:val="24"/>
        </w:rPr>
        <w:t>）</w:t>
      </w:r>
    </w:p>
    <w:p>
      <w:pPr>
        <w:pStyle w:val="55"/>
        <w:spacing w:line="500" w:lineRule="exact"/>
        <w:ind w:firstLine="0"/>
        <w:rPr>
          <w:rFonts w:hAnsi="宋体"/>
          <w:b/>
          <w:color w:val="auto"/>
          <w:sz w:val="24"/>
          <w:szCs w:val="24"/>
        </w:rPr>
      </w:pPr>
      <w:r>
        <w:rPr>
          <w:rFonts w:hint="eastAsia" w:hAnsi="宋体"/>
          <w:b/>
          <w:color w:val="auto"/>
          <w:sz w:val="24"/>
          <w:szCs w:val="24"/>
        </w:rPr>
        <w:t>十</w:t>
      </w:r>
      <w:r>
        <w:rPr>
          <w:rFonts w:hint="eastAsia" w:hAnsi="宋体"/>
          <w:b/>
          <w:color w:val="auto"/>
          <w:sz w:val="24"/>
          <w:szCs w:val="24"/>
          <w:lang w:val="en-US" w:eastAsia="zh-CN"/>
        </w:rPr>
        <w:t>六</w:t>
      </w:r>
      <w:r>
        <w:rPr>
          <w:rFonts w:hint="eastAsia" w:hAnsi="宋体"/>
          <w:b/>
          <w:color w:val="auto"/>
          <w:sz w:val="24"/>
          <w:szCs w:val="24"/>
        </w:rPr>
        <w:t>、采购人、采购代理机构业务咨询：</w:t>
      </w:r>
    </w:p>
    <w:p>
      <w:pPr>
        <w:pStyle w:val="55"/>
        <w:spacing w:line="500" w:lineRule="exact"/>
        <w:rPr>
          <w:rFonts w:hAnsi="宋体"/>
          <w:bCs/>
          <w:color w:val="auto"/>
          <w:sz w:val="24"/>
          <w:szCs w:val="24"/>
          <w:highlight w:val="none"/>
        </w:rPr>
      </w:pPr>
      <w:r>
        <w:rPr>
          <w:rFonts w:hint="eastAsia" w:hAnsi="宋体"/>
          <w:bCs/>
          <w:color w:val="auto"/>
          <w:sz w:val="24"/>
          <w:szCs w:val="24"/>
        </w:rPr>
        <w:t>1、</w:t>
      </w:r>
      <w:r>
        <w:rPr>
          <w:rFonts w:hint="eastAsia" w:hAnsi="宋体"/>
          <w:bCs/>
          <w:color w:val="auto"/>
          <w:sz w:val="24"/>
          <w:szCs w:val="24"/>
          <w:highlight w:val="none"/>
        </w:rPr>
        <w:t>采购人：</w:t>
      </w:r>
      <w:r>
        <w:rPr>
          <w:rFonts w:hint="eastAsia" w:hAnsi="宋体"/>
          <w:bCs/>
          <w:color w:val="auto"/>
          <w:sz w:val="24"/>
          <w:szCs w:val="24"/>
          <w:highlight w:val="none"/>
          <w:lang w:eastAsia="zh-CN"/>
        </w:rPr>
        <w:t>长兴县人民政府画溪街道办事处</w:t>
      </w:r>
      <w:r>
        <w:rPr>
          <w:rFonts w:hint="eastAsia" w:hAnsi="宋体"/>
          <w:bCs/>
          <w:color w:val="auto"/>
          <w:sz w:val="24"/>
          <w:szCs w:val="24"/>
          <w:highlight w:val="none"/>
        </w:rPr>
        <w:t xml:space="preserve">  </w:t>
      </w:r>
    </w:p>
    <w:p>
      <w:pPr>
        <w:spacing w:line="500" w:lineRule="exact"/>
        <w:ind w:left="44" w:leftChars="21" w:right="60"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联系</w:t>
      </w:r>
      <w:r>
        <w:rPr>
          <w:rFonts w:hint="eastAsia" w:ascii="宋体" w:hAnsi="宋体" w:eastAsia="宋体"/>
          <w:color w:val="auto"/>
          <w:kern w:val="0"/>
          <w:sz w:val="24"/>
          <w:highlight w:val="none"/>
        </w:rPr>
        <w:t>人：</w:t>
      </w:r>
      <w:r>
        <w:rPr>
          <w:rFonts w:hint="eastAsia" w:ascii="宋体" w:hAnsi="宋体" w:eastAsia="宋体"/>
          <w:color w:val="auto"/>
          <w:kern w:val="0"/>
          <w:sz w:val="24"/>
          <w:highlight w:val="none"/>
          <w:lang w:eastAsia="zh-CN"/>
        </w:rPr>
        <w:t>陈主任</w:t>
      </w:r>
      <w:r>
        <w:rPr>
          <w:rFonts w:hint="eastAsia" w:ascii="宋体" w:hAnsi="宋体" w:eastAsia="宋体"/>
          <w:color w:val="auto"/>
          <w:kern w:val="0"/>
          <w:sz w:val="24"/>
          <w:highlight w:val="none"/>
          <w:lang w:val="en-US" w:eastAsia="zh-CN"/>
        </w:rPr>
        <w:t xml:space="preserve">    </w:t>
      </w:r>
      <w:r>
        <w:rPr>
          <w:rFonts w:hint="eastAsia" w:ascii="宋体" w:hAnsi="宋体" w:eastAsia="宋体"/>
          <w:color w:val="auto"/>
          <w:kern w:val="0"/>
          <w:sz w:val="24"/>
          <w:highlight w:val="none"/>
        </w:rPr>
        <w:t xml:space="preserve">        </w:t>
      </w:r>
      <w:r>
        <w:rPr>
          <w:rFonts w:hint="eastAsia" w:hAnsi="宋体"/>
          <w:bCs/>
          <w:color w:val="auto"/>
          <w:sz w:val="24"/>
          <w:highlight w:val="none"/>
        </w:rPr>
        <w:t>联系电话</w:t>
      </w:r>
      <w:r>
        <w:rPr>
          <w:rFonts w:hint="eastAsia" w:ascii="宋体" w:hAnsi="宋体" w:eastAsia="宋体"/>
          <w:color w:val="auto"/>
          <w:kern w:val="0"/>
          <w:sz w:val="24"/>
          <w:highlight w:val="none"/>
        </w:rPr>
        <w:t>：0572-6042605</w:t>
      </w:r>
      <w:r>
        <w:rPr>
          <w:rFonts w:hint="eastAsia" w:ascii="宋体" w:hAnsi="宋体" w:eastAsia="宋体"/>
          <w:color w:val="auto"/>
          <w:kern w:val="0"/>
          <w:sz w:val="24"/>
          <w:highlight w:val="none"/>
          <w:lang w:val="en-US" w:eastAsia="zh-CN"/>
        </w:rPr>
        <w:t xml:space="preserve">  </w:t>
      </w:r>
    </w:p>
    <w:p>
      <w:pPr>
        <w:spacing w:line="500" w:lineRule="exact"/>
        <w:ind w:left="44" w:leftChars="21" w:right="60" w:firstLine="480" w:firstLineChars="200"/>
        <w:rPr>
          <w:rFonts w:hint="eastAsia" w:ascii="宋体" w:hAnsi="宋体" w:eastAsia="宋体"/>
          <w:color w:val="auto"/>
          <w:kern w:val="0"/>
          <w:sz w:val="24"/>
          <w:highlight w:val="none"/>
          <w:lang w:eastAsia="zh-CN"/>
        </w:rPr>
      </w:pPr>
      <w:r>
        <w:rPr>
          <w:rFonts w:hint="eastAsia" w:ascii="宋体" w:hAnsi="宋体" w:eastAsia="宋体"/>
          <w:color w:val="auto"/>
          <w:kern w:val="0"/>
          <w:sz w:val="24"/>
          <w:highlight w:val="none"/>
        </w:rPr>
        <w:t>质疑联系人：</w:t>
      </w:r>
      <w:r>
        <w:rPr>
          <w:rFonts w:hint="eastAsia" w:ascii="宋体" w:hAnsi="宋体" w:eastAsia="宋体"/>
          <w:color w:val="auto"/>
          <w:kern w:val="0"/>
          <w:sz w:val="24"/>
          <w:highlight w:val="none"/>
          <w:lang w:eastAsia="zh-CN"/>
        </w:rPr>
        <w:t>陈主任</w:t>
      </w:r>
      <w:r>
        <w:rPr>
          <w:rFonts w:hint="eastAsia" w:ascii="宋体" w:hAnsi="宋体" w:eastAsia="宋体"/>
          <w:color w:val="auto"/>
          <w:kern w:val="0"/>
          <w:sz w:val="24"/>
          <w:highlight w:val="none"/>
          <w:lang w:val="en-US" w:eastAsia="zh-CN"/>
        </w:rPr>
        <w:t xml:space="preserve">      </w:t>
      </w:r>
      <w:r>
        <w:rPr>
          <w:rFonts w:hint="eastAsia" w:ascii="宋体" w:hAnsi="宋体" w:eastAsia="宋体"/>
          <w:color w:val="auto"/>
          <w:kern w:val="0"/>
          <w:sz w:val="24"/>
          <w:highlight w:val="none"/>
        </w:rPr>
        <w:t xml:space="preserve">  </w:t>
      </w:r>
      <w:r>
        <w:rPr>
          <w:rFonts w:hint="eastAsia" w:hAnsi="宋体"/>
          <w:bCs/>
          <w:color w:val="auto"/>
          <w:sz w:val="24"/>
          <w:highlight w:val="none"/>
        </w:rPr>
        <w:t>联系电话</w:t>
      </w:r>
      <w:r>
        <w:rPr>
          <w:rFonts w:hint="eastAsia" w:ascii="宋体" w:hAnsi="宋体" w:eastAsia="宋体"/>
          <w:color w:val="auto"/>
          <w:kern w:val="0"/>
          <w:sz w:val="24"/>
          <w:highlight w:val="none"/>
        </w:rPr>
        <w:t>：0572-6042605</w:t>
      </w:r>
      <w:r>
        <w:rPr>
          <w:rFonts w:hint="eastAsia" w:ascii="宋体" w:hAnsi="宋体" w:eastAsia="宋体"/>
          <w:color w:val="auto"/>
          <w:kern w:val="0"/>
          <w:sz w:val="24"/>
          <w:highlight w:val="none"/>
          <w:lang w:val="en-US" w:eastAsia="zh-CN"/>
        </w:rPr>
        <w:t xml:space="preserve"> </w:t>
      </w:r>
    </w:p>
    <w:p>
      <w:pPr>
        <w:spacing w:line="500" w:lineRule="exact"/>
        <w:ind w:left="44" w:leftChars="21" w:right="60" w:firstLine="470" w:firstLineChars="196"/>
        <w:rPr>
          <w:rFonts w:ascii="宋体" w:hAnsi="宋体"/>
          <w:color w:val="000000"/>
          <w:kern w:val="0"/>
          <w:sz w:val="24"/>
          <w:highlight w:val="none"/>
        </w:rPr>
      </w:pPr>
      <w:r>
        <w:rPr>
          <w:rFonts w:hint="eastAsia" w:ascii="宋体" w:hAnsi="宋体"/>
          <w:color w:val="000000"/>
          <w:kern w:val="0"/>
          <w:sz w:val="24"/>
          <w:highlight w:val="none"/>
        </w:rPr>
        <w:t>地址：</w:t>
      </w:r>
      <w:r>
        <w:rPr>
          <w:rFonts w:ascii="宋体" w:hAnsi="宋体"/>
          <w:color w:val="000000"/>
          <w:kern w:val="0"/>
          <w:sz w:val="24"/>
          <w:highlight w:val="none"/>
        </w:rPr>
        <w:t xml:space="preserve"> </w:t>
      </w:r>
      <w:r>
        <w:rPr>
          <w:rFonts w:hint="eastAsia" w:ascii="宋体" w:hAnsi="宋体"/>
          <w:color w:val="000000"/>
          <w:kern w:val="0"/>
          <w:sz w:val="24"/>
          <w:highlight w:val="none"/>
        </w:rPr>
        <w:t>湖州市长兴县县前东街508号</w:t>
      </w:r>
    </w:p>
    <w:p>
      <w:pPr>
        <w:pStyle w:val="55"/>
        <w:spacing w:line="500" w:lineRule="exact"/>
        <w:rPr>
          <w:rFonts w:hint="eastAsia" w:hAnsi="宋体" w:eastAsiaTheme="minorEastAsia"/>
          <w:bCs/>
          <w:sz w:val="24"/>
          <w:szCs w:val="24"/>
          <w:highlight w:val="none"/>
          <w:lang w:eastAsia="zh-CN"/>
        </w:rPr>
      </w:pPr>
      <w:r>
        <w:rPr>
          <w:rFonts w:hint="eastAsia" w:hAnsi="宋体"/>
          <w:bCs/>
          <w:sz w:val="24"/>
          <w:szCs w:val="24"/>
          <w:highlight w:val="none"/>
        </w:rPr>
        <w:t>2、采购代理机构：</w:t>
      </w:r>
      <w:r>
        <w:rPr>
          <w:rFonts w:hint="eastAsia" w:hAnsi="宋体"/>
          <w:bCs/>
          <w:sz w:val="24"/>
          <w:szCs w:val="24"/>
          <w:highlight w:val="none"/>
          <w:lang w:eastAsia="zh-CN"/>
        </w:rPr>
        <w:t>浙江建杭工程咨询有限公司</w:t>
      </w:r>
    </w:p>
    <w:p>
      <w:pPr>
        <w:pStyle w:val="55"/>
        <w:spacing w:line="500" w:lineRule="exact"/>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lang w:val="en-US" w:eastAsia="zh-CN"/>
        </w:rPr>
        <w:t>倪工</w:t>
      </w:r>
      <w:r>
        <w:rPr>
          <w:rFonts w:hint="eastAsia" w:hAnsi="宋体"/>
          <w:bCs/>
          <w:sz w:val="24"/>
          <w:szCs w:val="24"/>
          <w:highlight w:val="none"/>
        </w:rPr>
        <w:t xml:space="preserve">       </w:t>
      </w:r>
      <w:r>
        <w:rPr>
          <w:rFonts w:hint="eastAsia" w:hAnsi="宋体"/>
          <w:bCs/>
          <w:sz w:val="24"/>
          <w:szCs w:val="24"/>
          <w:highlight w:val="none"/>
          <w:lang w:val="en-US" w:eastAsia="zh-CN"/>
        </w:rPr>
        <w:t xml:space="preserve">       </w:t>
      </w:r>
      <w:r>
        <w:rPr>
          <w:rFonts w:hint="eastAsia" w:hAnsi="宋体"/>
          <w:bCs/>
          <w:sz w:val="24"/>
          <w:szCs w:val="24"/>
          <w:highlight w:val="none"/>
        </w:rPr>
        <w:t>联系电话：</w:t>
      </w:r>
      <w:r>
        <w:rPr>
          <w:rFonts w:hint="eastAsia" w:hAnsi="宋体"/>
          <w:bCs/>
          <w:sz w:val="24"/>
          <w:szCs w:val="24"/>
          <w:highlight w:val="none"/>
          <w:lang w:val="en-US" w:eastAsia="zh-CN"/>
        </w:rPr>
        <w:t>13625823531</w:t>
      </w:r>
      <w:r>
        <w:rPr>
          <w:rFonts w:hint="eastAsia" w:hAnsi="宋体"/>
          <w:bCs/>
          <w:sz w:val="24"/>
          <w:szCs w:val="24"/>
          <w:highlight w:val="none"/>
        </w:rPr>
        <w:t xml:space="preserve">    </w:t>
      </w:r>
    </w:p>
    <w:p>
      <w:pPr>
        <w:pStyle w:val="55"/>
        <w:spacing w:line="500" w:lineRule="exact"/>
        <w:rPr>
          <w:rFonts w:hint="eastAsia" w:hAnsi="宋体"/>
          <w:bCs/>
          <w:sz w:val="24"/>
          <w:szCs w:val="24"/>
          <w:highlight w:val="none"/>
          <w:lang w:val="en-US" w:eastAsia="zh-CN"/>
        </w:rPr>
      </w:pPr>
      <w:r>
        <w:rPr>
          <w:rFonts w:hint="eastAsia" w:hAnsi="宋体"/>
          <w:bCs/>
          <w:sz w:val="24"/>
          <w:szCs w:val="24"/>
          <w:highlight w:val="none"/>
        </w:rPr>
        <w:t>质疑联系人：</w:t>
      </w:r>
      <w:r>
        <w:rPr>
          <w:rFonts w:hint="eastAsia" w:hAnsi="宋体"/>
          <w:bCs/>
          <w:sz w:val="24"/>
          <w:szCs w:val="24"/>
          <w:highlight w:val="none"/>
          <w:lang w:eastAsia="zh-CN"/>
        </w:rPr>
        <w:t>吴萍萍</w:t>
      </w:r>
      <w:r>
        <w:rPr>
          <w:rFonts w:hint="eastAsia" w:hAnsi="宋体"/>
          <w:bCs/>
          <w:sz w:val="24"/>
          <w:szCs w:val="24"/>
          <w:highlight w:val="none"/>
          <w:lang w:val="en-US" w:eastAsia="zh-CN"/>
        </w:rPr>
        <w:t xml:space="preserve">     </w:t>
      </w:r>
      <w:r>
        <w:rPr>
          <w:rFonts w:hint="eastAsia" w:hAnsi="宋体"/>
          <w:bCs/>
          <w:sz w:val="24"/>
          <w:szCs w:val="24"/>
          <w:highlight w:val="none"/>
        </w:rPr>
        <w:t xml:space="preserve">   联系电话：</w:t>
      </w:r>
      <w:r>
        <w:rPr>
          <w:rFonts w:hint="eastAsia" w:hAnsi="宋体"/>
          <w:bCs/>
          <w:sz w:val="24"/>
          <w:szCs w:val="24"/>
          <w:highlight w:val="none"/>
          <w:lang w:val="en-US" w:eastAsia="zh-CN"/>
        </w:rPr>
        <w:t>15957239921</w:t>
      </w:r>
    </w:p>
    <w:p>
      <w:pPr>
        <w:pStyle w:val="55"/>
        <w:spacing w:line="500" w:lineRule="exact"/>
        <w:rPr>
          <w:rFonts w:hint="eastAsia" w:hAnsi="宋体" w:eastAsiaTheme="minorEastAsia"/>
          <w:bCs/>
          <w:sz w:val="24"/>
          <w:szCs w:val="24"/>
          <w:highlight w:val="none"/>
          <w:lang w:eastAsia="zh-CN"/>
        </w:rPr>
      </w:pPr>
      <w:r>
        <w:rPr>
          <w:rFonts w:hint="eastAsia" w:hAnsi="宋体"/>
          <w:bCs/>
          <w:sz w:val="24"/>
          <w:szCs w:val="24"/>
          <w:highlight w:val="none"/>
        </w:rPr>
        <w:t>地址：</w:t>
      </w:r>
      <w:r>
        <w:rPr>
          <w:rFonts w:hint="eastAsia" w:hAnsi="宋体"/>
          <w:bCs/>
          <w:sz w:val="24"/>
          <w:szCs w:val="24"/>
          <w:highlight w:val="none"/>
          <w:lang w:eastAsia="zh-CN"/>
        </w:rPr>
        <w:t>长兴县县前中街59号金江大厦五楼</w:t>
      </w:r>
    </w:p>
    <w:p>
      <w:pPr>
        <w:spacing w:line="500" w:lineRule="exact"/>
        <w:ind w:left="630" w:right="60"/>
        <w:rPr>
          <w:rFonts w:ascii="宋体" w:hAnsi="宋体"/>
          <w:kern w:val="0"/>
          <w:sz w:val="24"/>
          <w:highlight w:val="none"/>
        </w:rPr>
      </w:pPr>
      <w:r>
        <w:rPr>
          <w:rFonts w:hint="eastAsia" w:ascii="宋体" w:hAnsi="宋体"/>
          <w:kern w:val="0"/>
          <w:sz w:val="24"/>
          <w:highlight w:val="none"/>
        </w:rPr>
        <w:t>3、同级政府采购监督管理部门名称：湖州市长兴县财政局</w:t>
      </w:r>
    </w:p>
    <w:p>
      <w:pPr>
        <w:pStyle w:val="55"/>
        <w:spacing w:line="500" w:lineRule="exact"/>
        <w:rPr>
          <w:rFonts w:hint="eastAsia" w:hAnsi="宋体" w:eastAsiaTheme="minorEastAsia"/>
          <w:bCs/>
          <w:sz w:val="24"/>
          <w:szCs w:val="24"/>
          <w:highlight w:val="none"/>
          <w:lang w:eastAsia="zh-CN"/>
        </w:rPr>
      </w:pPr>
      <w:r>
        <w:rPr>
          <w:rFonts w:hint="eastAsia" w:hAnsi="宋体"/>
          <w:bCs/>
          <w:sz w:val="24"/>
          <w:szCs w:val="24"/>
          <w:highlight w:val="none"/>
        </w:rPr>
        <w:t>联系人：佘</w:t>
      </w:r>
      <w:r>
        <w:rPr>
          <w:rFonts w:hint="eastAsia" w:hAnsi="宋体"/>
          <w:bCs/>
          <w:sz w:val="24"/>
          <w:szCs w:val="24"/>
          <w:highlight w:val="none"/>
          <w:lang w:eastAsia="zh-CN"/>
        </w:rPr>
        <w:t>科</w:t>
      </w:r>
    </w:p>
    <w:p>
      <w:pPr>
        <w:pStyle w:val="55"/>
        <w:spacing w:line="500" w:lineRule="exact"/>
        <w:rPr>
          <w:rFonts w:hAnsi="宋体"/>
          <w:bCs/>
          <w:sz w:val="24"/>
          <w:szCs w:val="24"/>
          <w:highlight w:val="none"/>
        </w:rPr>
      </w:pPr>
      <w:r>
        <w:rPr>
          <w:rFonts w:hint="eastAsia" w:hAnsi="宋体"/>
          <w:bCs/>
          <w:sz w:val="24"/>
          <w:szCs w:val="24"/>
          <w:highlight w:val="none"/>
        </w:rPr>
        <w:t>监督投诉电话：0572-6027789</w:t>
      </w:r>
    </w:p>
    <w:p>
      <w:pPr>
        <w:pStyle w:val="55"/>
        <w:spacing w:line="500" w:lineRule="exact"/>
        <w:rPr>
          <w:rFonts w:hAnsi="宋体"/>
          <w:bCs/>
          <w:sz w:val="24"/>
          <w:szCs w:val="24"/>
          <w:highlight w:val="none"/>
        </w:rPr>
      </w:pPr>
      <w:r>
        <w:rPr>
          <w:rFonts w:hint="eastAsia" w:hAnsi="宋体"/>
          <w:bCs/>
          <w:sz w:val="24"/>
          <w:szCs w:val="24"/>
          <w:highlight w:val="none"/>
        </w:rPr>
        <w:t>地址：长兴县太湖街道中央大道和长兴大道交叉口</w:t>
      </w:r>
    </w:p>
    <w:p>
      <w:pPr>
        <w:rPr>
          <w:rFonts w:hAnsi="宋体"/>
          <w:bCs/>
          <w:color w:val="000000"/>
          <w:sz w:val="24"/>
          <w:highlight w:val="none"/>
        </w:rPr>
      </w:pPr>
    </w:p>
    <w:p>
      <w:pPr>
        <w:pStyle w:val="68"/>
        <w:ind w:right="-512" w:firstLine="574"/>
        <w:rPr>
          <w:rFonts w:hAnsi="宋体"/>
          <w:bCs/>
          <w:color w:val="000000"/>
          <w:sz w:val="24"/>
          <w:szCs w:val="24"/>
          <w:highlight w:val="none"/>
        </w:rPr>
      </w:pPr>
    </w:p>
    <w:p>
      <w:pPr>
        <w:pStyle w:val="68"/>
        <w:ind w:right="-512" w:firstLine="574"/>
        <w:rPr>
          <w:rFonts w:hAnsi="宋体"/>
          <w:bCs/>
          <w:color w:val="000000"/>
          <w:sz w:val="24"/>
          <w:szCs w:val="24"/>
          <w:highlight w:val="none"/>
        </w:rPr>
      </w:pPr>
    </w:p>
    <w:p>
      <w:pPr>
        <w:pStyle w:val="68"/>
        <w:ind w:right="-512" w:firstLine="574"/>
        <w:rPr>
          <w:rFonts w:hAnsi="宋体"/>
          <w:bCs/>
          <w:color w:val="000000"/>
          <w:sz w:val="24"/>
          <w:szCs w:val="24"/>
          <w:highlight w:val="none"/>
        </w:rPr>
      </w:pPr>
    </w:p>
    <w:p>
      <w:pPr>
        <w:pStyle w:val="68"/>
        <w:ind w:right="-512" w:firstLine="574"/>
        <w:rPr>
          <w:rFonts w:hAnsi="宋体"/>
          <w:bCs/>
          <w:color w:val="000000"/>
          <w:sz w:val="24"/>
          <w:szCs w:val="24"/>
          <w:highlight w:val="none"/>
        </w:rPr>
      </w:pPr>
    </w:p>
    <w:p>
      <w:pPr>
        <w:pStyle w:val="68"/>
        <w:ind w:left="0" w:leftChars="0" w:right="-512" w:firstLine="0" w:firstLineChars="0"/>
        <w:rPr>
          <w:rFonts w:hAnsi="宋体"/>
          <w:bCs/>
          <w:color w:val="000000"/>
          <w:sz w:val="24"/>
          <w:szCs w:val="24"/>
          <w:highlight w:val="none"/>
        </w:rPr>
      </w:pPr>
    </w:p>
    <w:p>
      <w:pPr>
        <w:pStyle w:val="68"/>
        <w:ind w:right="-512" w:firstLine="574"/>
        <w:rPr>
          <w:rFonts w:hAnsi="宋体"/>
          <w:bCs/>
          <w:color w:val="000000"/>
          <w:sz w:val="24"/>
          <w:szCs w:val="24"/>
          <w:highlight w:val="none"/>
        </w:rPr>
      </w:pPr>
    </w:p>
    <w:p>
      <w:pPr>
        <w:spacing w:line="360" w:lineRule="auto"/>
        <w:jc w:val="center"/>
        <w:outlineLvl w:val="0"/>
        <w:rPr>
          <w:rFonts w:ascii="宋体" w:hAnsi="宋体"/>
          <w:b/>
          <w:sz w:val="36"/>
          <w:szCs w:val="36"/>
          <w:highlight w:val="none"/>
        </w:rPr>
      </w:pPr>
      <w:r>
        <w:rPr>
          <w:rFonts w:hint="eastAsia" w:ascii="宋体" w:hAnsi="宋体"/>
          <w:b/>
          <w:sz w:val="36"/>
          <w:szCs w:val="36"/>
          <w:highlight w:val="none"/>
        </w:rPr>
        <w:t>第二部分  采购需求</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（一）编制</w:t>
      </w:r>
      <w:r>
        <w:rPr>
          <w:rFonts w:hint="eastAsia" w:ascii="宋体" w:hAnsi="宋体" w:eastAsia="宋体" w:cs="宋体"/>
          <w:b/>
          <w:bCs/>
          <w:color w:val="auto"/>
          <w:sz w:val="24"/>
          <w:szCs w:val="24"/>
        </w:rPr>
        <w:t>背景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根据《省风貌办关于开展第四批城镇未来社区创建的通知》，为推进未来社区全域落地，加快打造共同富裕现代化基本单元，根据省委、省政府的部署要求，开展第四批未来社区创建工作。</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（二）编制目的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针对长兴县画溪未来社区项目实施方案编制。</w:t>
      </w:r>
    </w:p>
    <w:p>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（三）编制要求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按照《省风貌办关于开展第四批城镇未来社区创建的通知》的有关要求，编制实施方案。根据省发改委对未来社区创建的具体要求，分步骤按时向甲方做好实施方案完善及汇报工作。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批未来社区要坚持党建统领，突出人本化、生态化、数字化，注重文化建设，突出需求导向，因地制宜落实九大场景创建评价指标体系，加强5分钟、15分钟公共服务圈建设，打造育儿友好型社区和老年友好型社区，在城镇社区建设专项规划指引下，联动推进老旧小区改造和城乡风貌整治提升，鼓励多个社区连片开展创建。整合社区及周边空间资源，重点推进邻里活动、养老托幼、健康管理、商业服务、社区治理等基础公共服务落实，因地制宜的打造特色场景落地见效。满足居民日常生活需求，加快社区范围内公共服务均等普及，努力实现社区高质量发展、高水平均衡、高品质生活、高效能治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（四）编制内容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长兴画溪未来社区实施方案编制要从人本化、生态化、数字化三维价值维度体现一体化方案的系统性、完整性、落地性、创新性和相关政策贯彻落实情况。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实施方案内容包括项目基本情况、创建目标、空间总体设计、场景系统策划、数字化方案、运营组织、创建计划等。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项目背景</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随着城市发展半径的不断扩容以及人们对办公与生活需求的日益增长，传统的生活小区与办公园区的脱离感预发明显，作为</w:t>
      </w:r>
      <w:r>
        <w:rPr>
          <w:rFonts w:hint="eastAsia" w:ascii="宋体" w:hAnsi="宋体" w:eastAsia="宋体" w:cs="宋体"/>
          <w:sz w:val="24"/>
          <w:szCs w:val="24"/>
          <w:highlight w:val="none"/>
          <w:lang w:val="en-US" w:eastAsia="zh-CN"/>
        </w:rPr>
        <w:t>长兴县南部</w:t>
      </w:r>
      <w:r>
        <w:rPr>
          <w:rFonts w:hint="eastAsia" w:ascii="宋体" w:hAnsi="宋体" w:eastAsia="宋体" w:cs="宋体"/>
          <w:sz w:val="24"/>
          <w:szCs w:val="24"/>
          <w:highlight w:val="none"/>
        </w:rPr>
        <w:t>城区未来的</w:t>
      </w:r>
      <w:r>
        <w:rPr>
          <w:rFonts w:hint="eastAsia" w:ascii="宋体" w:hAnsi="宋体" w:eastAsia="宋体" w:cs="宋体"/>
          <w:sz w:val="24"/>
          <w:szCs w:val="24"/>
          <w:highlight w:val="none"/>
          <w:lang w:val="en-US" w:eastAsia="zh-CN"/>
        </w:rPr>
        <w:t>门户</w:t>
      </w:r>
      <w:r>
        <w:rPr>
          <w:rFonts w:hint="eastAsia" w:ascii="宋体" w:hAnsi="宋体" w:eastAsia="宋体" w:cs="宋体"/>
          <w:sz w:val="24"/>
          <w:szCs w:val="24"/>
          <w:highlight w:val="none"/>
        </w:rPr>
        <w:t>，亟待导入人口与产业，优化新城城市功能结构</w:t>
      </w:r>
      <w:r>
        <w:rPr>
          <w:rFonts w:hint="eastAsia" w:ascii="宋体" w:hAnsi="宋体" w:eastAsia="宋体" w:cs="宋体"/>
          <w:b w:val="0"/>
          <w:bCs w:val="0"/>
          <w:color w:val="auto"/>
          <w:sz w:val="24"/>
          <w:szCs w:val="24"/>
          <w:lang w:eastAsia="zh-CN"/>
        </w:rPr>
        <w:t>主要围绕如何应</w:t>
      </w:r>
      <w:r>
        <w:rPr>
          <w:rFonts w:hint="eastAsia" w:ascii="宋体" w:hAnsi="宋体" w:eastAsia="宋体" w:cs="宋体"/>
          <w:sz w:val="24"/>
          <w:szCs w:val="24"/>
          <w:highlight w:val="none"/>
          <w:lang w:eastAsia="zh-CN"/>
        </w:rPr>
        <w:t>对大平台的保障和</w:t>
      </w:r>
      <w:r>
        <w:rPr>
          <w:rFonts w:hint="eastAsia" w:ascii="宋体" w:hAnsi="宋体" w:eastAsia="宋体" w:cs="宋体"/>
          <w:sz w:val="24"/>
          <w:szCs w:val="24"/>
          <w:highlight w:val="none"/>
        </w:rPr>
        <w:t>解决工业园区“园中村”安置</w:t>
      </w:r>
      <w:r>
        <w:rPr>
          <w:rFonts w:hint="eastAsia" w:ascii="宋体" w:hAnsi="宋体" w:eastAsia="宋体" w:cs="宋体"/>
          <w:sz w:val="24"/>
          <w:szCs w:val="24"/>
          <w:highlight w:val="none"/>
          <w:lang w:eastAsia="zh-CN"/>
        </w:rPr>
        <w:t>这两个方面问题</w:t>
      </w:r>
      <w:r>
        <w:rPr>
          <w:rFonts w:hint="eastAsia" w:ascii="宋体" w:hAnsi="宋体" w:eastAsia="宋体" w:cs="宋体"/>
          <w:sz w:val="24"/>
          <w:szCs w:val="24"/>
          <w:highlight w:val="none"/>
        </w:rPr>
        <w:t>，通过本项目的建设树立</w:t>
      </w:r>
      <w:r>
        <w:rPr>
          <w:rFonts w:hint="eastAsia" w:ascii="宋体" w:hAnsi="宋体" w:eastAsia="宋体" w:cs="宋体"/>
          <w:sz w:val="24"/>
          <w:szCs w:val="24"/>
          <w:highlight w:val="none"/>
          <w:lang w:eastAsia="zh-CN"/>
        </w:rPr>
        <w:t>长兴南部新城的城市</w:t>
      </w:r>
      <w:r>
        <w:rPr>
          <w:rFonts w:hint="eastAsia" w:ascii="宋体" w:hAnsi="宋体" w:eastAsia="宋体" w:cs="宋体"/>
          <w:sz w:val="24"/>
          <w:szCs w:val="24"/>
          <w:highlight w:val="none"/>
        </w:rPr>
        <w:t>名片，加速城市改造，提升城市界面，实现区域共同富裕。</w:t>
      </w:r>
      <w:r>
        <w:rPr>
          <w:rFonts w:hint="eastAsia" w:ascii="宋体" w:hAnsi="宋体" w:eastAsia="宋体" w:cs="宋体"/>
          <w:sz w:val="24"/>
          <w:szCs w:val="24"/>
          <w:highlight w:val="none"/>
          <w:lang w:val="en-US" w:eastAsia="zh-CN"/>
        </w:rPr>
        <w:t>湖州长兴县画溪未来社区为浙江省第四批新建类未来社区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该项目</w:t>
      </w:r>
      <w:r>
        <w:rPr>
          <w:rFonts w:hint="eastAsia" w:ascii="宋体" w:hAnsi="宋体" w:eastAsia="宋体" w:cs="宋体"/>
          <w:sz w:val="24"/>
          <w:szCs w:val="24"/>
          <w:highlight w:val="none"/>
        </w:rPr>
        <w:t>实施单元范围总用地面积</w:t>
      </w:r>
      <w:r>
        <w:rPr>
          <w:rFonts w:hint="eastAsia" w:ascii="宋体" w:hAnsi="宋体" w:eastAsia="宋体" w:cs="宋体"/>
          <w:sz w:val="24"/>
          <w:szCs w:val="24"/>
          <w:highlight w:val="none"/>
          <w:lang w:val="en-US" w:eastAsia="zh-CN"/>
        </w:rPr>
        <w:t>约为25</w:t>
      </w:r>
      <w:r>
        <w:rPr>
          <w:rFonts w:hint="eastAsia" w:ascii="宋体" w:hAnsi="宋体" w:eastAsia="宋体" w:cs="宋体"/>
          <w:sz w:val="24"/>
          <w:szCs w:val="24"/>
          <w:highlight w:val="none"/>
        </w:rPr>
        <w:t>公顷，</w:t>
      </w:r>
      <w:r>
        <w:rPr>
          <w:rFonts w:hint="eastAsia" w:ascii="宋体" w:hAnsi="宋体" w:eastAsia="宋体" w:cs="宋体"/>
          <w:sz w:val="24"/>
          <w:szCs w:val="24"/>
          <w:highlight w:val="none"/>
          <w:lang w:val="en-US" w:eastAsia="zh-CN"/>
        </w:rPr>
        <w:t>拟建设项目综合容积率不大于1.8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其中包括约40万方住宅、1万方商业以及不大于2万方的公共配套用房等；项目</w:t>
      </w:r>
      <w:r>
        <w:rPr>
          <w:rFonts w:hint="eastAsia" w:ascii="宋体" w:hAnsi="宋体" w:eastAsia="宋体" w:cs="宋体"/>
          <w:sz w:val="24"/>
          <w:szCs w:val="24"/>
          <w:highlight w:val="none"/>
        </w:rPr>
        <w:t>计划于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年内建设完成。</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创建目标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开展文化专篇研究，</w:t>
      </w:r>
      <w:r>
        <w:rPr>
          <w:rFonts w:hint="eastAsia" w:ascii="宋体" w:hAnsi="宋体" w:eastAsia="宋体" w:cs="宋体"/>
          <w:color w:val="auto"/>
          <w:sz w:val="24"/>
          <w:szCs w:val="24"/>
        </w:rPr>
        <w:t>挖掘和展示</w:t>
      </w:r>
      <w:r>
        <w:rPr>
          <w:rFonts w:hint="eastAsia" w:ascii="宋体" w:hAnsi="宋体" w:eastAsia="宋体" w:cs="宋体"/>
          <w:color w:val="auto"/>
          <w:sz w:val="24"/>
          <w:szCs w:val="24"/>
          <w:lang w:val="en-US" w:eastAsia="zh-CN"/>
        </w:rPr>
        <w:t>长兴县画溪街道</w:t>
      </w:r>
      <w:r>
        <w:rPr>
          <w:rFonts w:hint="eastAsia" w:ascii="宋体" w:hAnsi="宋体" w:eastAsia="宋体" w:cs="宋体"/>
          <w:color w:val="auto"/>
          <w:sz w:val="24"/>
          <w:szCs w:val="24"/>
        </w:rPr>
        <w:t>的文化底蕴，提炼文化元素。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提出社区的创建思路、目标定位和特色主题。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2.3明确社区收益人数。</w:t>
      </w:r>
    </w:p>
    <w:p>
      <w:pPr>
        <w:pStyle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、设计范围</w:t>
      </w:r>
    </w:p>
    <w:p>
      <w:pPr>
        <w:spacing w:line="360" w:lineRule="auto"/>
        <w:ind w:firstLine="472"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333333"/>
          <w:spacing w:val="-2"/>
          <w:sz w:val="24"/>
          <w:szCs w:val="24"/>
          <w:lang w:val="en-US" w:eastAsia="en-US"/>
        </w:rPr>
        <w:t>画溪未来社区位于</w:t>
      </w:r>
      <w:r>
        <w:rPr>
          <w:rFonts w:hint="eastAsia" w:ascii="宋体" w:hAnsi="宋体" w:eastAsia="宋体" w:cs="宋体"/>
          <w:b w:val="0"/>
          <w:bCs w:val="0"/>
          <w:color w:val="333333"/>
          <w:spacing w:val="-2"/>
          <w:sz w:val="24"/>
          <w:szCs w:val="24"/>
          <w:lang w:val="en-US" w:eastAsia="zh-CN"/>
        </w:rPr>
        <w:t>长兴县画溪街道，距离县政府4.9公里，距离长兴南站1.2公里，位于整个新能源小镇的主入口位置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实施单元北起</w:t>
      </w:r>
      <w:r>
        <w:rPr>
          <w:rFonts w:hint="eastAsia" w:ascii="宋体" w:hAnsi="宋体" w:eastAsia="宋体" w:cs="宋体"/>
          <w:color w:val="auto"/>
          <w:sz w:val="24"/>
          <w:szCs w:val="24"/>
          <w:highlight w:val="none"/>
          <w:lang w:val="en-US" w:eastAsia="zh-CN"/>
        </w:rPr>
        <w:t>雉洲大道</w:t>
      </w:r>
      <w:r>
        <w:rPr>
          <w:rFonts w:hint="eastAsia" w:ascii="宋体" w:hAnsi="宋体" w:eastAsia="宋体" w:cs="宋体"/>
          <w:color w:val="auto"/>
          <w:sz w:val="24"/>
          <w:szCs w:val="24"/>
          <w:highlight w:val="none"/>
        </w:rPr>
        <w:t>，南</w:t>
      </w:r>
      <w:r>
        <w:rPr>
          <w:rFonts w:hint="eastAsia" w:ascii="宋体" w:hAnsi="宋体" w:eastAsia="宋体" w:cs="宋体"/>
          <w:color w:val="auto"/>
          <w:sz w:val="24"/>
          <w:szCs w:val="24"/>
          <w:highlight w:val="none"/>
          <w:lang w:val="en-US" w:eastAsia="zh-CN"/>
        </w:rPr>
        <w:t>临工业厂区</w:t>
      </w:r>
      <w:r>
        <w:rPr>
          <w:rFonts w:hint="eastAsia" w:ascii="宋体" w:hAnsi="宋体" w:eastAsia="宋体" w:cs="宋体"/>
          <w:color w:val="auto"/>
          <w:sz w:val="24"/>
          <w:szCs w:val="24"/>
          <w:highlight w:val="none"/>
        </w:rPr>
        <w:t>，东</w:t>
      </w:r>
      <w:r>
        <w:rPr>
          <w:rFonts w:hint="eastAsia" w:ascii="宋体" w:hAnsi="宋体" w:eastAsia="宋体" w:cs="宋体"/>
          <w:color w:val="auto"/>
          <w:sz w:val="24"/>
          <w:szCs w:val="24"/>
          <w:highlight w:val="none"/>
          <w:lang w:val="en-US" w:eastAsia="zh-CN"/>
        </w:rPr>
        <w:t>至长和</w:t>
      </w:r>
      <w:r>
        <w:rPr>
          <w:rFonts w:hint="eastAsia" w:ascii="宋体" w:hAnsi="宋体" w:eastAsia="宋体" w:cs="宋体"/>
          <w:color w:val="auto"/>
          <w:sz w:val="24"/>
          <w:szCs w:val="24"/>
          <w:highlight w:val="none"/>
        </w:rPr>
        <w:t>路，西</w:t>
      </w:r>
      <w:r>
        <w:rPr>
          <w:rFonts w:hint="eastAsia" w:ascii="宋体" w:hAnsi="宋体" w:eastAsia="宋体" w:cs="宋体"/>
          <w:color w:val="auto"/>
          <w:sz w:val="24"/>
          <w:szCs w:val="24"/>
          <w:highlight w:val="none"/>
          <w:lang w:val="en-US" w:eastAsia="zh-CN"/>
        </w:rPr>
        <w:t>临村庄</w:t>
      </w:r>
      <w:r>
        <w:rPr>
          <w:rFonts w:hint="eastAsia" w:ascii="宋体" w:hAnsi="宋体" w:eastAsia="宋体" w:cs="宋体"/>
          <w:color w:val="auto"/>
          <w:sz w:val="24"/>
          <w:szCs w:val="24"/>
          <w:highlight w:val="none"/>
        </w:rPr>
        <w:t>。总用地面积</w:t>
      </w:r>
      <w:r>
        <w:rPr>
          <w:rFonts w:hint="eastAsia" w:ascii="宋体" w:hAnsi="宋体" w:eastAsia="宋体" w:cs="宋体"/>
          <w:color w:val="auto"/>
          <w:sz w:val="24"/>
          <w:szCs w:val="24"/>
          <w:highlight w:val="none"/>
          <w:lang w:val="en-US" w:eastAsia="zh-CN"/>
        </w:rPr>
        <w:t>约为29.63</w:t>
      </w:r>
      <w:r>
        <w:rPr>
          <w:rFonts w:hint="eastAsia" w:ascii="宋体" w:hAnsi="宋体" w:eastAsia="宋体" w:cs="宋体"/>
          <w:color w:val="auto"/>
          <w:sz w:val="24"/>
          <w:szCs w:val="24"/>
          <w:highlight w:val="none"/>
        </w:rPr>
        <w:t>公顷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其中包括代征道路、市政绿化及市政河道等用地</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、设计依据与原则</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1设计依据</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（1）《浙江省未来社区建设试点工作方案》（浙政发〔2019〕8号）</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（2）《省发展改革委关于开展浙江省未来社区建设第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批试点申报工作的通知》（浙发改基综函〔2019〕183号）；</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（3）浙政发【2019】60号《浙江省人民政府办公厅关于高质量加快推进未来社区试点建设工作的意见》；</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（4）浙江发改《构建浙江省未来社区10分钟生活圈的建议》</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湖州</w:t>
      </w:r>
      <w:r>
        <w:rPr>
          <w:rFonts w:hint="eastAsia" w:ascii="宋体" w:hAnsi="宋体" w:eastAsia="宋体" w:cs="宋体"/>
          <w:color w:val="auto"/>
          <w:sz w:val="24"/>
          <w:szCs w:val="24"/>
          <w:highlight w:val="none"/>
        </w:rPr>
        <w:t>市人民政府办公室关于高质量加快推进未来社区试点建设工作的意见》湖政办发〔2019〕35号）</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标准及规范</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（1）《城市居住区规划设计标准》GB50180-2018</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（2）《民用建筑设计通则》（GB50352-2019）；</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（3）《住宅设计规范》（GB50096-2011）；</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（4）《建筑设计防火规范》GB 50016—2014 （2018年版）</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）《商业建筑设计规范和防火规范》</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）《公共建筑节能设计标准》（GB50189-2015）；</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）《建筑内部装修设计防火规范》（GB50222-2017）；</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）《无障碍设计规范》（GB50763-2012）；</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）《综合能耗计算通则》（GB/T2589-2008）；</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）《汽车库建筑设计规范》（JGJ100-2015）；</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）《城市道路和建筑物无障碍设计规范》（JGJ50-2012）；</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）《装配式建筑评价标准》（DB33/T51165-2019）；</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浙江省《绿色建筑设计标准》（DB33/1092-2016）；</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）《人民防空地下室设计规范》（GB50038-2005）；</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湖州</w:t>
      </w:r>
      <w:r>
        <w:rPr>
          <w:rFonts w:hint="eastAsia" w:ascii="宋体" w:hAnsi="宋体" w:eastAsia="宋体" w:cs="宋体"/>
          <w:color w:val="auto"/>
          <w:sz w:val="24"/>
          <w:szCs w:val="24"/>
          <w:highlight w:val="none"/>
        </w:rPr>
        <w:t>市城乡规划管理技术规定》（201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年版）</w:t>
      </w:r>
    </w:p>
    <w:p>
      <w:pPr>
        <w:spacing w:line="360" w:lineRule="auto"/>
        <w:ind w:firstLine="42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）现行国家、省、市有关法律、规范和规定的规定</w:t>
      </w:r>
      <w:r>
        <w:rPr>
          <w:rFonts w:hint="eastAsia" w:ascii="宋体" w:hAnsi="宋体" w:eastAsia="宋体" w:cs="宋体"/>
          <w:color w:val="auto"/>
          <w:sz w:val="24"/>
          <w:szCs w:val="24"/>
          <w:highlight w:val="none"/>
          <w:lang w:eastAsia="zh-CN"/>
        </w:rPr>
        <w:t>。</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3设计原则 </w:t>
      </w:r>
    </w:p>
    <w:p>
      <w:pPr>
        <w:spacing w:line="360" w:lineRule="auto"/>
        <w:ind w:left="420" w:leftChars="0"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画溪未来社区作为全省第四批省城乡风貌整治提升中的新建类未来社区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通过本项目的建设树立</w:t>
      </w:r>
      <w:r>
        <w:rPr>
          <w:rFonts w:hint="eastAsia" w:ascii="宋体" w:hAnsi="宋体" w:eastAsia="宋体" w:cs="宋体"/>
          <w:color w:val="auto"/>
          <w:sz w:val="24"/>
          <w:szCs w:val="24"/>
          <w:highlight w:val="none"/>
          <w:lang w:eastAsia="zh-CN"/>
        </w:rPr>
        <w:t>长兴南部新城的城市</w:t>
      </w:r>
      <w:r>
        <w:rPr>
          <w:rFonts w:hint="eastAsia" w:ascii="宋体" w:hAnsi="宋体" w:eastAsia="宋体" w:cs="宋体"/>
          <w:color w:val="auto"/>
          <w:sz w:val="24"/>
          <w:szCs w:val="24"/>
          <w:highlight w:val="none"/>
        </w:rPr>
        <w:t>名片，加速城市改造，提升城市界面，实现区域共同富裕；打造“以点带面、惠及全域”的美好生活共同体，</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“智能低碳、乐活宜居”的新型城市功能单元，</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“大众创新，活力共享”的产城融合示范区。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、设计要求</w:t>
      </w:r>
    </w:p>
    <w:p>
      <w:pPr>
        <w:spacing w:line="360" w:lineRule="auto"/>
        <w:ind w:firstLine="42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.1基本要求</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编制应充分落实浙江省人民政府《关于印发浙江省未来社区建设试点工作方案的通知》（浙政发〔2019〕8号）、《浙江省人民政府办公厅关于高质量加快推进未来社区试点建设的意见》（浙政办发〔2019〕60号）等文件精神，符合《浙江省未来社区试点建设管理办法（试行）》（浙发改基综〔2020〕195号）相关规定。</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2）《浙江省未来社区试点创建评价指标体系》中约束性指标必须响应，引导性指标可根据方案深化的需要开展优化调整。</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）方案编制以实施单元为主体，但应统筹考虑九大场景系统、建筑及场所空间布局在规划单元中的组织，并须做好与城市之间联系。</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）方案应包括特色主题策划、场景系统设计、建筑工程设计、改造提升方案、建设方案、资金平衡方案等主要内容。</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）方案应提供用于支撑上述主要内容的分析说明专篇，并根据主要内容梳理形成履约协议条款与规划条件。</w:t>
      </w:r>
    </w:p>
    <w:p>
      <w:pPr>
        <w:spacing w:line="360" w:lineRule="auto"/>
        <w:ind w:firstLine="42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 规划设计要求</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1）统筹当地文化特色并结合项目实际提出</w:t>
      </w:r>
      <w:r>
        <w:rPr>
          <w:rFonts w:hint="eastAsia" w:ascii="宋体" w:hAnsi="宋体" w:eastAsia="宋体" w:cs="宋体"/>
          <w:color w:val="auto"/>
          <w:sz w:val="24"/>
          <w:szCs w:val="24"/>
          <w:highlight w:val="none"/>
          <w:lang w:val="en-US" w:eastAsia="zh-CN"/>
        </w:rPr>
        <w:t>长兴画溪</w:t>
      </w:r>
      <w:r>
        <w:rPr>
          <w:rFonts w:hint="eastAsia" w:ascii="宋体" w:hAnsi="宋体" w:eastAsia="宋体" w:cs="宋体"/>
          <w:color w:val="auto"/>
          <w:sz w:val="24"/>
          <w:szCs w:val="24"/>
          <w:highlight w:val="none"/>
          <w:lang w:eastAsia="zh-CN"/>
        </w:rPr>
        <w:t>未来社区</w:t>
      </w:r>
      <w:r>
        <w:rPr>
          <w:rFonts w:hint="eastAsia" w:ascii="宋体" w:hAnsi="宋体" w:eastAsia="宋体" w:cs="宋体"/>
          <w:color w:val="auto"/>
          <w:sz w:val="24"/>
          <w:szCs w:val="24"/>
          <w:highlight w:val="none"/>
        </w:rPr>
        <w:t>特色主题及亮点场景。</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2）充分考虑未来社区实施单元与</w:t>
      </w:r>
      <w:r>
        <w:rPr>
          <w:rFonts w:hint="eastAsia" w:ascii="宋体" w:hAnsi="宋体" w:eastAsia="宋体" w:cs="宋体"/>
          <w:color w:val="auto"/>
          <w:sz w:val="24"/>
          <w:szCs w:val="24"/>
          <w:highlight w:val="none"/>
          <w:lang w:val="en-US" w:eastAsia="zh-CN"/>
        </w:rPr>
        <w:t>周边片区</w:t>
      </w:r>
      <w:r>
        <w:rPr>
          <w:rFonts w:hint="eastAsia" w:ascii="宋体" w:hAnsi="宋体" w:eastAsia="宋体" w:cs="宋体"/>
          <w:color w:val="auto"/>
          <w:sz w:val="24"/>
          <w:szCs w:val="24"/>
          <w:highlight w:val="none"/>
        </w:rPr>
        <w:t>的整体融合。</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3）设计单位需考虑周边自然环境与本项目的结合，设计中应从实施单元及整个</w:t>
      </w:r>
      <w:r>
        <w:rPr>
          <w:rFonts w:hint="eastAsia" w:ascii="宋体" w:hAnsi="宋体" w:eastAsia="宋体" w:cs="宋体"/>
          <w:color w:val="auto"/>
          <w:sz w:val="24"/>
          <w:szCs w:val="24"/>
          <w:highlight w:val="none"/>
          <w:lang w:val="en-US" w:eastAsia="zh-CN"/>
        </w:rPr>
        <w:t>新能源小镇</w:t>
      </w:r>
      <w:r>
        <w:rPr>
          <w:rFonts w:hint="eastAsia" w:ascii="宋体" w:hAnsi="宋体" w:eastAsia="宋体" w:cs="宋体"/>
          <w:color w:val="auto"/>
          <w:sz w:val="24"/>
          <w:szCs w:val="24"/>
          <w:highlight w:val="none"/>
        </w:rPr>
        <w:t>长远发展的宏观高度，进行总体规划研究和科学定位，实现资源的共享与整合，提高效率。</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4）未来社区总平面布局应科学合理，充分考虑规划单元与周边区域的生活配套功能分区布局清晰，科学地组织人流和车流，以确保社区出入口与城市道路之间交通组织的合理性。</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5）红线退让、间距等参照《</w:t>
      </w:r>
      <w:r>
        <w:rPr>
          <w:rFonts w:hint="eastAsia" w:ascii="宋体" w:hAnsi="宋体" w:eastAsia="宋体" w:cs="宋体"/>
          <w:color w:val="auto"/>
          <w:sz w:val="24"/>
          <w:szCs w:val="24"/>
          <w:highlight w:val="none"/>
          <w:lang w:val="en-US" w:eastAsia="zh-CN"/>
        </w:rPr>
        <w:t>湖州</w:t>
      </w:r>
      <w:r>
        <w:rPr>
          <w:rFonts w:hint="eastAsia" w:ascii="宋体" w:hAnsi="宋体" w:eastAsia="宋体" w:cs="宋体"/>
          <w:color w:val="auto"/>
          <w:sz w:val="24"/>
          <w:szCs w:val="24"/>
          <w:highlight w:val="none"/>
        </w:rPr>
        <w:t>市城乡规划管理技术规定》执行；日照标准按照《城市建筑工程日照分析技术规程》DB33/1050-2016执行；未尽事宜参照国家及当地相关法规要求。</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投标方案需整体考虑项目的功能业态配置，邻里中心设置，场景系统的安排，根据方案的实际需求可适当调整地块的控规条件，但同时应说明调整的原因与必要性，并提供控规调整对比图。</w:t>
      </w:r>
    </w:p>
    <w:p>
      <w:pPr>
        <w:spacing w:line="360" w:lineRule="auto"/>
        <w:ind w:firstLine="42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.3建设内容 </w:t>
      </w:r>
    </w:p>
    <w:p>
      <w:pPr>
        <w:numPr>
          <w:ilvl w:val="0"/>
          <w:numId w:val="0"/>
        </w:numPr>
        <w:spacing w:line="360" w:lineRule="auto"/>
        <w:ind w:firstLine="42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实施单元面积约</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公顷。其中地上</w:t>
      </w:r>
      <w:r>
        <w:rPr>
          <w:rFonts w:hint="eastAsia" w:ascii="宋体" w:hAnsi="宋体" w:eastAsia="宋体" w:cs="宋体"/>
          <w:color w:val="auto"/>
          <w:sz w:val="24"/>
          <w:szCs w:val="24"/>
          <w:highlight w:val="none"/>
          <w:lang w:val="en-US" w:eastAsia="zh-CN"/>
        </w:rPr>
        <w:t>拟建</w:t>
      </w:r>
      <w:r>
        <w:rPr>
          <w:rFonts w:hint="eastAsia" w:ascii="宋体" w:hAnsi="宋体" w:eastAsia="宋体" w:cs="宋体"/>
          <w:color w:val="auto"/>
          <w:sz w:val="24"/>
          <w:szCs w:val="24"/>
          <w:highlight w:val="none"/>
        </w:rPr>
        <w:t>建设面积约</w:t>
      </w: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万平方米（</w:t>
      </w:r>
      <w:r>
        <w:rPr>
          <w:rFonts w:hint="eastAsia" w:ascii="宋体" w:hAnsi="宋体" w:eastAsia="宋体" w:cs="宋体"/>
          <w:sz w:val="24"/>
          <w:szCs w:val="24"/>
          <w:highlight w:val="none"/>
          <w:lang w:val="en-US" w:eastAsia="zh-CN"/>
        </w:rPr>
        <w:t>其中包括约40万方住宅、1万方商业以及不大于2万方的公共配套用房及幼儿园等</w:t>
      </w:r>
      <w:r>
        <w:rPr>
          <w:rFonts w:hint="eastAsia" w:ascii="宋体" w:hAnsi="宋体" w:eastAsia="宋体" w:cs="宋体"/>
          <w:color w:val="auto"/>
          <w:sz w:val="24"/>
          <w:szCs w:val="24"/>
          <w:highlight w:val="none"/>
        </w:rPr>
        <w:t>），地下建设面积约</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万平方米</w:t>
      </w:r>
      <w:r>
        <w:rPr>
          <w:rFonts w:hint="eastAsia" w:ascii="宋体" w:hAnsi="宋体" w:eastAsia="宋体" w:cs="宋体"/>
          <w:color w:val="auto"/>
          <w:sz w:val="24"/>
          <w:szCs w:val="24"/>
          <w:highlight w:val="none"/>
          <w:lang w:eastAsia="zh-CN"/>
        </w:rPr>
        <w:t>。</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围绕未来社区邻里、教育、健康、创业、建筑、交通、低碳、服务和治理等九大场景及33项约束性指标集成创新为重点的系统设计方案，结合本项目实际提出规划单元、实施单元的功能配置方案、功能分区设计方案等；结合本项目特色场景及根据省、市关于未来社区试点创建评价指标体系要求落实未来社区九大场景体系。</w:t>
      </w:r>
    </w:p>
    <w:p>
      <w:pPr>
        <w:spacing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3）地下室面积结合车位配建标准及资金平衡测算综合考虑；地下空间开发建设应充分考虑河道、相邻地下设施建设运营安全；地块间如需跨城市市政道路设置需征得相关部门同意后实施。</w:t>
      </w:r>
    </w:p>
    <w:p>
      <w:pPr>
        <w:spacing w:line="360" w:lineRule="auto"/>
        <w:ind w:firstLine="42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5.4场景系统策划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1）根据需求明确社区的核心场景和打造思路。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2）分地块明确各项内容与规模，汇总形成项目场景系统方案，绘制场景空间集成图，编制配套空间配置清单。</w:t>
      </w:r>
    </w:p>
    <w:p>
      <w:pPr>
        <w:numPr>
          <w:ilvl w:val="0"/>
          <w:numId w:val="0"/>
        </w:numPr>
        <w:spacing w:line="360" w:lineRule="auto"/>
        <w:ind w:firstLine="42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5.5 </w:t>
      </w:r>
      <w:r>
        <w:rPr>
          <w:rFonts w:hint="eastAsia" w:ascii="宋体" w:hAnsi="宋体" w:eastAsia="宋体" w:cs="宋体"/>
          <w:b/>
          <w:bCs/>
          <w:color w:val="auto"/>
          <w:sz w:val="24"/>
          <w:szCs w:val="24"/>
          <w:highlight w:val="none"/>
        </w:rPr>
        <w:t>数字化方案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数字化系统建设应遵循“顶层设计、问策于民、低本高效、融合运营”原则，充分结合百姓需求，围绕基层治理和社区服务打造高频应用，推动线上线下融合塑造九大场景。 </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充分利用现有数字化资源，梳理数字化需求清单，提出数字化建设的目标和任务。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2）拟建设/落地的重点数字化应用，包含需求问题、应用名称、应用描述、空间配套、运营思路等。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3）明确数字社会公共服务落地方案。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4）明确数字化融合社区运营方案。</w:t>
      </w:r>
    </w:p>
    <w:p>
      <w:pPr>
        <w:pStyle w:val="9"/>
        <w:rPr>
          <w:rFonts w:hint="eastAsia" w:ascii="宋体" w:hAnsi="宋体" w:eastAsia="宋体" w:cs="宋体"/>
          <w:sz w:val="24"/>
          <w:szCs w:val="24"/>
        </w:rPr>
      </w:pPr>
    </w:p>
    <w:p>
      <w:pPr>
        <w:spacing w:line="360" w:lineRule="auto"/>
        <w:ind w:firstLine="42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6场景运营方案</w:t>
      </w:r>
    </w:p>
    <w:p>
      <w:pPr>
        <w:numPr>
          <w:ilvl w:val="0"/>
          <w:numId w:val="9"/>
        </w:numPr>
        <w:spacing w:line="360" w:lineRule="auto"/>
        <w:ind w:left="42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场景运营设计</w:t>
      </w:r>
    </w:p>
    <w:p>
      <w:pPr>
        <w:spacing w:line="360" w:lineRule="auto"/>
        <w:ind w:firstLine="42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场景落位：明确场景空间落位，并对应场景相关指标要求</w:t>
      </w:r>
    </w:p>
    <w:p>
      <w:pPr>
        <w:spacing w:line="360" w:lineRule="auto"/>
        <w:ind w:firstLine="42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运营设计：场景运营实施方案，包括空间运营设计、数字化和机制保障方案、场景联合体来阐述具体场景系统设计；</w:t>
      </w:r>
    </w:p>
    <w:p>
      <w:pPr>
        <w:numPr>
          <w:ilvl w:val="0"/>
          <w:numId w:val="9"/>
        </w:numPr>
        <w:spacing w:line="360" w:lineRule="auto"/>
        <w:ind w:left="42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运营组织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a.明确公益性、惠民及商业经营性业态空间布局，明确各项内容与规模。运营空间应具有开放性。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b.明确运营主体和运营组织架构。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c.明确场景运营的初步方案，包括运营主体、运营内容和资金平衡模式，绘制运营模式图。</w:t>
      </w:r>
    </w:p>
    <w:p>
      <w:pPr>
        <w:pStyle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5.7实施推进计划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根据未来社区相关时间节点的要求，细化项目实施推进计划，提供项目完成建设、运营、提交验收命名的计划时间，明确各地块主要功能、供地方式及开工（改造）计划安排。</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5.、概算与资金平衡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1)明确资金来源。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2)明确在运营期内的财务收支方案，编制运营期资金平衡测算表。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5.9政策与机制保障</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提供创建项目建设工作专班名单以及工作专班职责分工情况。</w:t>
      </w:r>
    </w:p>
    <w:p>
      <w:pPr>
        <w:pStyle w:val="13"/>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二、设计内容及服务成果要求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1设计内容要求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应包括规划单元概念性城市设计；实施单元实施性城市设计（资金平衡测算、九大场景设计方案、空间布局与形态，建设实施组织，项目运营组织，项目投资和资金平衡，保障举措等）。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设计成果和服务须符合中国建设部《建筑工程设计文件编制深度的规定》、《城市规划编制办法》、湖州市《湖州市城乡规划管理技术规定》、浙江省《建筑工程建筑面积计算和竣工综合测量技术标准》。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2设计工作范围和内容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2.1设计范围：设计工作内容包括但不限于：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设计范围：画溪未来社区实施方案设计，包括规划总图、建筑、结构、给排水、暖通、电气、消防、人防、建筑智能化、室内外装饰装修工程、泛光照明、实施单元范围内的园林景观绿化、室外配套公用工程、绿色建筑、九大场景落地方案、规划设计条件书编制等项目相关的全部设计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2）绿色建筑按国标《绿色建筑评价标准》二星级要求设计及与设计直接相关的专业技术评审论证并配合报批。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注：项目实施方案具体设计内容参照《浙江省未来社区试点创建项目实施方案编制指南》。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3设计成果要求（包含申报方案、实施方案）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（1）设计成果应按照设计任务要求，落实相应的设计内容，设计成果由规划设计文本（A3）和简要文字说明组成。规划设计文本用以详细表达设计方案意图、目标、各项设计内容及综合技术指标。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（2）规划设计文本（A3）横排版，文字表达应规范（含简要文字说明）、准确含义清楚，文本应注明页码、目录等。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（3）设计文本20份（正本2份、副本18份）。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（4）电子成果:光盘2套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（5）设计文本电子版要求采用PPT或PDF格式。</w:t>
      </w:r>
    </w:p>
    <w:p>
      <w:pPr>
        <w:snapToGrid w:val="0"/>
        <w:spacing w:line="380" w:lineRule="exact"/>
        <w:jc w:val="both"/>
        <w:rPr>
          <w:rFonts w:ascii="宋体" w:hAnsi="宋体"/>
          <w:b/>
          <w:sz w:val="24"/>
          <w:szCs w:val="24"/>
          <w:highlight w:val="none"/>
        </w:rPr>
      </w:pPr>
      <w:r>
        <w:rPr>
          <w:rFonts w:hint="eastAsia" w:ascii="宋体" w:hAnsi="宋体"/>
          <w:b/>
          <w:sz w:val="24"/>
          <w:szCs w:val="24"/>
          <w:highlight w:val="none"/>
        </w:rPr>
        <w:t>以上工作内容的费用均包含在投标总价中。</w:t>
      </w:r>
    </w:p>
    <w:p>
      <w:pPr>
        <w:pStyle w:val="9"/>
        <w:rPr>
          <w:rFonts w:hint="eastAsia"/>
          <w:sz w:val="24"/>
          <w:szCs w:val="24"/>
          <w:lang w:val="en-US" w:eastAsia="zh-CN"/>
        </w:rPr>
      </w:pPr>
    </w:p>
    <w:p>
      <w:pPr>
        <w:widowControl/>
        <w:adjustRightInd/>
        <w:spacing w:line="360" w:lineRule="auto"/>
        <w:ind w:firstLine="482" w:firstLineChars="200"/>
        <w:jc w:val="both"/>
        <w:rPr>
          <w:rFonts w:hint="eastAsia" w:ascii="宋体" w:hAnsi="宋体"/>
          <w:b/>
          <w:bCs/>
          <w:sz w:val="24"/>
          <w:szCs w:val="24"/>
        </w:rPr>
      </w:pPr>
      <w:r>
        <w:rPr>
          <w:rFonts w:hint="eastAsia" w:ascii="宋体" w:hAnsi="宋体" w:eastAsia="宋体"/>
          <w:b/>
          <w:snapToGrid w:val="0"/>
          <w:kern w:val="0"/>
          <w:sz w:val="24"/>
          <w:szCs w:val="24"/>
          <w:highlight w:val="none"/>
        </w:rPr>
        <w:t>▲</w:t>
      </w:r>
      <w:r>
        <w:rPr>
          <w:rFonts w:hint="eastAsia" w:ascii="宋体" w:hAnsi="宋体"/>
          <w:b/>
          <w:bCs/>
          <w:sz w:val="24"/>
          <w:szCs w:val="24"/>
        </w:rPr>
        <w:t>人员要求表</w:t>
      </w:r>
    </w:p>
    <w:tbl>
      <w:tblPr>
        <w:tblStyle w:val="16"/>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850"/>
        <w:gridCol w:w="848"/>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序号</w:t>
            </w:r>
          </w:p>
        </w:tc>
        <w:tc>
          <w:tcPr>
            <w:tcW w:w="2850"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专业</w:t>
            </w:r>
          </w:p>
        </w:tc>
        <w:tc>
          <w:tcPr>
            <w:tcW w:w="848"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人数</w:t>
            </w:r>
          </w:p>
        </w:tc>
        <w:tc>
          <w:tcPr>
            <w:tcW w:w="4235" w:type="dxa"/>
            <w:noWrap w:val="0"/>
            <w:vAlign w:val="top"/>
          </w:tcPr>
          <w:p>
            <w:pPr>
              <w:widowControl/>
              <w:adjustRightInd/>
              <w:spacing w:line="360" w:lineRule="auto"/>
              <w:jc w:val="both"/>
              <w:rPr>
                <w:rFonts w:hint="eastAsia" w:ascii="宋体" w:hAnsi="宋体"/>
                <w:color w:val="auto"/>
                <w:sz w:val="24"/>
                <w:szCs w:val="24"/>
              </w:rPr>
            </w:pPr>
            <w:r>
              <w:rPr>
                <w:rFonts w:hint="eastAsia" w:ascii="宋体" w:hAnsi="宋体"/>
                <w:color w:val="auto"/>
                <w:sz w:val="24"/>
                <w:szCs w:val="24"/>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1</w:t>
            </w:r>
          </w:p>
        </w:tc>
        <w:tc>
          <w:tcPr>
            <w:tcW w:w="2850" w:type="dxa"/>
            <w:noWrap w:val="0"/>
            <w:vAlign w:val="top"/>
          </w:tcPr>
          <w:p>
            <w:pPr>
              <w:widowControl/>
              <w:adjustRightInd/>
              <w:spacing w:line="360" w:lineRule="auto"/>
              <w:jc w:val="both"/>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规划</w:t>
            </w:r>
            <w:r>
              <w:rPr>
                <w:rFonts w:hint="eastAsia" w:ascii="宋体" w:hAnsi="宋体"/>
                <w:color w:val="auto"/>
                <w:sz w:val="24"/>
                <w:szCs w:val="24"/>
              </w:rPr>
              <w:t>设计负责人</w:t>
            </w:r>
          </w:p>
        </w:tc>
        <w:tc>
          <w:tcPr>
            <w:tcW w:w="848" w:type="dxa"/>
            <w:noWrap w:val="0"/>
            <w:vAlign w:val="top"/>
          </w:tcPr>
          <w:p>
            <w:pPr>
              <w:widowControl/>
              <w:adjustRightInd/>
              <w:spacing w:line="360" w:lineRule="auto"/>
              <w:jc w:val="both"/>
              <w:rPr>
                <w:rFonts w:hint="eastAsia" w:ascii="宋体" w:hAnsi="宋体" w:eastAsia="宋体" w:cs="Times New Roman"/>
                <w:kern w:val="2"/>
                <w:sz w:val="24"/>
                <w:szCs w:val="24"/>
                <w:lang w:val="en-US" w:eastAsia="zh-CN" w:bidi="ar-SA"/>
              </w:rPr>
            </w:pPr>
            <w:r>
              <w:rPr>
                <w:rFonts w:hint="eastAsia" w:ascii="宋体" w:hAnsi="宋体"/>
                <w:sz w:val="24"/>
                <w:szCs w:val="24"/>
              </w:rPr>
              <w:t>1人</w:t>
            </w:r>
          </w:p>
        </w:tc>
        <w:tc>
          <w:tcPr>
            <w:tcW w:w="4235" w:type="dxa"/>
            <w:noWrap w:val="0"/>
            <w:vAlign w:val="top"/>
          </w:tcPr>
          <w:p>
            <w:pPr>
              <w:widowControl/>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szCs w:val="24"/>
              </w:rPr>
              <w:t>一级注册</w:t>
            </w:r>
            <w:r>
              <w:rPr>
                <w:rFonts w:hint="eastAsia" w:ascii="宋体" w:hAnsi="宋体" w:cs="宋体"/>
                <w:color w:val="auto"/>
                <w:sz w:val="24"/>
                <w:szCs w:val="24"/>
                <w:lang w:val="en-US" w:eastAsia="zh-CN"/>
              </w:rPr>
              <w:t>规划</w:t>
            </w:r>
            <w:r>
              <w:rPr>
                <w:rFonts w:hint="eastAsia" w:ascii="宋体" w:hAnsi="宋体" w:cs="宋体"/>
                <w:color w:val="auto"/>
                <w:sz w:val="24"/>
                <w:szCs w:val="24"/>
              </w:rPr>
              <w:t>师，且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2</w:t>
            </w:r>
          </w:p>
        </w:tc>
        <w:tc>
          <w:tcPr>
            <w:tcW w:w="2850" w:type="dxa"/>
            <w:noWrap w:val="0"/>
            <w:vAlign w:val="top"/>
          </w:tcPr>
          <w:p>
            <w:pPr>
              <w:widowControl/>
              <w:adjustRightInd/>
              <w:spacing w:line="360" w:lineRule="auto"/>
              <w:jc w:val="both"/>
              <w:rPr>
                <w:rFonts w:hint="eastAsia" w:ascii="宋体" w:hAnsi="宋体"/>
                <w:color w:val="auto"/>
                <w:sz w:val="24"/>
                <w:szCs w:val="24"/>
              </w:rPr>
            </w:pPr>
            <w:r>
              <w:rPr>
                <w:rFonts w:hint="eastAsia" w:ascii="宋体" w:hAnsi="宋体"/>
                <w:color w:val="auto"/>
                <w:sz w:val="24"/>
                <w:szCs w:val="24"/>
              </w:rPr>
              <w:t>建筑设计负责人</w:t>
            </w:r>
          </w:p>
        </w:tc>
        <w:tc>
          <w:tcPr>
            <w:tcW w:w="848"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1人</w:t>
            </w:r>
          </w:p>
        </w:tc>
        <w:tc>
          <w:tcPr>
            <w:tcW w:w="4235" w:type="dxa"/>
            <w:noWrap w:val="0"/>
            <w:vAlign w:val="top"/>
          </w:tcPr>
          <w:p>
            <w:pPr>
              <w:widowControl/>
              <w:rPr>
                <w:rFonts w:hint="eastAsia" w:ascii="宋体" w:hAnsi="宋体"/>
                <w:color w:val="auto"/>
                <w:sz w:val="24"/>
                <w:szCs w:val="24"/>
              </w:rPr>
            </w:pPr>
            <w:r>
              <w:rPr>
                <w:rFonts w:hint="eastAsia" w:ascii="宋体" w:hAnsi="宋体" w:cs="宋体"/>
                <w:color w:val="auto"/>
                <w:sz w:val="24"/>
                <w:szCs w:val="24"/>
              </w:rPr>
              <w:t>一级注册建筑师，且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3</w:t>
            </w:r>
          </w:p>
        </w:tc>
        <w:tc>
          <w:tcPr>
            <w:tcW w:w="2850" w:type="dxa"/>
            <w:noWrap w:val="0"/>
            <w:vAlign w:val="top"/>
          </w:tcPr>
          <w:p>
            <w:pPr>
              <w:widowControl/>
              <w:adjustRightInd/>
              <w:spacing w:line="360" w:lineRule="auto"/>
              <w:jc w:val="both"/>
              <w:rPr>
                <w:rFonts w:hint="eastAsia" w:ascii="宋体" w:hAnsi="宋体"/>
                <w:color w:val="auto"/>
                <w:sz w:val="24"/>
                <w:szCs w:val="24"/>
              </w:rPr>
            </w:pPr>
            <w:r>
              <w:rPr>
                <w:rFonts w:hint="eastAsia" w:ascii="宋体" w:hAnsi="宋体"/>
                <w:color w:val="auto"/>
                <w:sz w:val="24"/>
                <w:szCs w:val="24"/>
              </w:rPr>
              <w:t>结构设计负责人</w:t>
            </w:r>
          </w:p>
        </w:tc>
        <w:tc>
          <w:tcPr>
            <w:tcW w:w="848" w:type="dxa"/>
            <w:noWrap w:val="0"/>
            <w:vAlign w:val="top"/>
          </w:tcPr>
          <w:p>
            <w:pPr>
              <w:widowControl/>
              <w:adjustRightInd/>
              <w:spacing w:line="360" w:lineRule="auto"/>
              <w:jc w:val="both"/>
              <w:rPr>
                <w:rFonts w:hint="eastAsia" w:ascii="宋体" w:hAnsi="宋体"/>
                <w:sz w:val="24"/>
                <w:szCs w:val="24"/>
                <w:lang w:val="zh-CN"/>
              </w:rPr>
            </w:pPr>
            <w:r>
              <w:rPr>
                <w:rFonts w:hint="eastAsia" w:ascii="宋体" w:hAnsi="宋体"/>
                <w:sz w:val="24"/>
                <w:szCs w:val="24"/>
              </w:rPr>
              <w:t>1人</w:t>
            </w:r>
          </w:p>
        </w:tc>
        <w:tc>
          <w:tcPr>
            <w:tcW w:w="4235" w:type="dxa"/>
            <w:noWrap w:val="0"/>
            <w:vAlign w:val="top"/>
          </w:tcPr>
          <w:p>
            <w:pPr>
              <w:widowControl/>
              <w:rPr>
                <w:rFonts w:hint="eastAsia" w:ascii="宋体" w:hAnsi="宋体"/>
                <w:color w:val="auto"/>
                <w:sz w:val="24"/>
                <w:szCs w:val="24"/>
                <w:lang w:val="zh-CN"/>
              </w:rPr>
            </w:pPr>
            <w:r>
              <w:rPr>
                <w:rFonts w:hint="eastAsia" w:ascii="宋体" w:hAnsi="宋体" w:cs="宋体"/>
                <w:color w:val="auto"/>
                <w:sz w:val="24"/>
                <w:szCs w:val="24"/>
              </w:rPr>
              <w:t>一级注册结构</w:t>
            </w:r>
            <w:r>
              <w:rPr>
                <w:rFonts w:hint="eastAsia" w:ascii="宋体" w:hAnsi="宋体" w:cs="宋体"/>
                <w:color w:val="auto"/>
                <w:sz w:val="24"/>
                <w:szCs w:val="24"/>
                <w:lang w:val="en-US" w:eastAsia="zh-CN"/>
              </w:rPr>
              <w:t>工程</w:t>
            </w:r>
            <w:r>
              <w:rPr>
                <w:rFonts w:hint="eastAsia" w:ascii="宋体" w:hAnsi="宋体" w:cs="宋体"/>
                <w:color w:val="auto"/>
                <w:sz w:val="24"/>
                <w:szCs w:val="24"/>
              </w:rPr>
              <w:t>师，且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4</w:t>
            </w:r>
          </w:p>
        </w:tc>
        <w:tc>
          <w:tcPr>
            <w:tcW w:w="2850"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给排水设计负责人</w:t>
            </w:r>
          </w:p>
        </w:tc>
        <w:tc>
          <w:tcPr>
            <w:tcW w:w="848" w:type="dxa"/>
            <w:noWrap w:val="0"/>
            <w:vAlign w:val="top"/>
          </w:tcPr>
          <w:p>
            <w:pPr>
              <w:widowControl/>
              <w:adjustRightInd/>
              <w:spacing w:line="360" w:lineRule="auto"/>
              <w:jc w:val="both"/>
              <w:rPr>
                <w:rFonts w:hint="eastAsia" w:ascii="宋体" w:hAnsi="宋体"/>
                <w:sz w:val="24"/>
                <w:szCs w:val="24"/>
                <w:lang w:val="zh-CN"/>
              </w:rPr>
            </w:pPr>
            <w:r>
              <w:rPr>
                <w:rFonts w:hint="eastAsia" w:ascii="宋体" w:hAnsi="宋体"/>
                <w:sz w:val="24"/>
                <w:szCs w:val="24"/>
              </w:rPr>
              <w:t>1人</w:t>
            </w:r>
          </w:p>
        </w:tc>
        <w:tc>
          <w:tcPr>
            <w:tcW w:w="4235" w:type="dxa"/>
            <w:noWrap w:val="0"/>
            <w:vAlign w:val="top"/>
          </w:tcPr>
          <w:p>
            <w:pPr>
              <w:pStyle w:val="13"/>
              <w:rPr>
                <w:rFonts w:hint="eastAsia"/>
                <w:color w:val="auto"/>
                <w:sz w:val="24"/>
                <w:szCs w:val="24"/>
                <w:lang w:val="zh-CN"/>
              </w:rPr>
            </w:pPr>
            <w:r>
              <w:rPr>
                <w:rFonts w:hint="eastAsia" w:ascii="宋体" w:hAnsi="宋体" w:eastAsia="宋体" w:cs="宋体"/>
                <w:color w:val="auto"/>
                <w:sz w:val="24"/>
                <w:szCs w:val="24"/>
                <w:lang w:val="en-US"/>
              </w:rPr>
              <w:t>注册公用设备工程师（给水排水），</w:t>
            </w:r>
            <w:r>
              <w:rPr>
                <w:rFonts w:hint="eastAsia" w:ascii="宋体" w:hAnsi="宋体" w:cs="宋体"/>
                <w:color w:val="auto"/>
                <w:sz w:val="24"/>
                <w:szCs w:val="24"/>
              </w:rPr>
              <w:t>且</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lang w:val="en-US"/>
              </w:rPr>
              <w:t>高级工程师</w:t>
            </w:r>
            <w:r>
              <w:rPr>
                <w:rFonts w:hint="eastAsia" w:ascii="宋体" w:hAnsi="宋体" w:cs="宋体"/>
                <w:color w:val="auto"/>
                <w:sz w:val="24"/>
                <w:szCs w:val="24"/>
              </w:rPr>
              <w:t>及以上</w:t>
            </w:r>
            <w:r>
              <w:rPr>
                <w:rFonts w:hint="eastAsia" w:ascii="宋体" w:hAnsi="宋体" w:eastAsia="宋体" w:cs="宋体"/>
                <w:color w:val="auto"/>
                <w:sz w:val="24"/>
                <w:szCs w:val="24"/>
                <w:lang w:val="en-US"/>
              </w:rPr>
              <w:t>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5</w:t>
            </w:r>
          </w:p>
        </w:tc>
        <w:tc>
          <w:tcPr>
            <w:tcW w:w="2850"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暖通设计负责人</w:t>
            </w:r>
          </w:p>
        </w:tc>
        <w:tc>
          <w:tcPr>
            <w:tcW w:w="848" w:type="dxa"/>
            <w:noWrap w:val="0"/>
            <w:vAlign w:val="top"/>
          </w:tcPr>
          <w:p>
            <w:pPr>
              <w:widowControl/>
              <w:adjustRightInd/>
              <w:spacing w:line="360" w:lineRule="auto"/>
              <w:jc w:val="both"/>
              <w:rPr>
                <w:rFonts w:hint="eastAsia" w:ascii="宋体" w:hAnsi="宋体"/>
                <w:sz w:val="24"/>
                <w:szCs w:val="24"/>
                <w:lang w:val="zh-CN"/>
              </w:rPr>
            </w:pPr>
            <w:r>
              <w:rPr>
                <w:rFonts w:hint="eastAsia" w:ascii="宋体" w:hAnsi="宋体"/>
                <w:sz w:val="24"/>
                <w:szCs w:val="24"/>
              </w:rPr>
              <w:t>1人</w:t>
            </w:r>
          </w:p>
        </w:tc>
        <w:tc>
          <w:tcPr>
            <w:tcW w:w="4235" w:type="dxa"/>
            <w:noWrap w:val="0"/>
            <w:vAlign w:val="top"/>
          </w:tcPr>
          <w:p>
            <w:pPr>
              <w:widowControl/>
              <w:rPr>
                <w:rFonts w:hint="eastAsia" w:ascii="宋体" w:hAnsi="宋体"/>
                <w:color w:val="auto"/>
                <w:sz w:val="24"/>
                <w:szCs w:val="24"/>
                <w:lang w:val="zh-CN"/>
              </w:rPr>
            </w:pPr>
            <w:r>
              <w:rPr>
                <w:rFonts w:hint="eastAsia" w:ascii="宋体" w:hAnsi="宋体" w:cs="宋体"/>
                <w:color w:val="auto"/>
                <w:sz w:val="24"/>
                <w:szCs w:val="24"/>
              </w:rPr>
              <w:t>注册公用设备工程师（暖通空调），且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6</w:t>
            </w:r>
          </w:p>
        </w:tc>
        <w:tc>
          <w:tcPr>
            <w:tcW w:w="2850" w:type="dxa"/>
            <w:noWrap w:val="0"/>
            <w:vAlign w:val="top"/>
          </w:tcPr>
          <w:p>
            <w:pPr>
              <w:widowControl/>
              <w:adjustRightInd/>
              <w:spacing w:line="360" w:lineRule="auto"/>
              <w:jc w:val="both"/>
              <w:rPr>
                <w:rFonts w:hint="eastAsia" w:ascii="宋体" w:hAnsi="宋体"/>
                <w:sz w:val="24"/>
                <w:szCs w:val="24"/>
              </w:rPr>
            </w:pPr>
            <w:r>
              <w:rPr>
                <w:rFonts w:hint="eastAsia" w:ascii="宋体" w:hAnsi="宋体"/>
                <w:sz w:val="24"/>
                <w:szCs w:val="24"/>
              </w:rPr>
              <w:t>电气设计负责人</w:t>
            </w:r>
          </w:p>
        </w:tc>
        <w:tc>
          <w:tcPr>
            <w:tcW w:w="848" w:type="dxa"/>
            <w:noWrap w:val="0"/>
            <w:vAlign w:val="top"/>
          </w:tcPr>
          <w:p>
            <w:pPr>
              <w:widowControl/>
              <w:adjustRightInd/>
              <w:spacing w:line="360" w:lineRule="auto"/>
              <w:jc w:val="both"/>
              <w:rPr>
                <w:rFonts w:hint="eastAsia" w:ascii="宋体" w:hAnsi="宋体"/>
                <w:sz w:val="24"/>
                <w:szCs w:val="24"/>
                <w:lang w:val="zh-CN"/>
              </w:rPr>
            </w:pPr>
            <w:r>
              <w:rPr>
                <w:rFonts w:hint="eastAsia" w:ascii="宋体" w:hAnsi="宋体"/>
                <w:sz w:val="24"/>
                <w:szCs w:val="24"/>
              </w:rPr>
              <w:t>1人</w:t>
            </w:r>
          </w:p>
        </w:tc>
        <w:tc>
          <w:tcPr>
            <w:tcW w:w="4235" w:type="dxa"/>
            <w:noWrap w:val="0"/>
            <w:vAlign w:val="top"/>
          </w:tcPr>
          <w:p>
            <w:pPr>
              <w:widowControl/>
              <w:rPr>
                <w:rFonts w:hint="eastAsia" w:ascii="宋体" w:hAnsi="宋体"/>
                <w:color w:val="auto"/>
                <w:sz w:val="24"/>
                <w:szCs w:val="24"/>
                <w:lang w:val="zh-CN"/>
              </w:rPr>
            </w:pPr>
            <w:r>
              <w:rPr>
                <w:rFonts w:hint="eastAsia" w:ascii="宋体" w:hAnsi="宋体" w:cs="宋体"/>
                <w:color w:val="auto"/>
                <w:sz w:val="24"/>
                <w:szCs w:val="24"/>
              </w:rPr>
              <w:t>注册电气工程师（供配电），且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7</w:t>
            </w:r>
          </w:p>
        </w:tc>
        <w:tc>
          <w:tcPr>
            <w:tcW w:w="2850" w:type="dxa"/>
            <w:noWrap w:val="0"/>
            <w:vAlign w:val="top"/>
          </w:tcPr>
          <w:p>
            <w:pPr>
              <w:widowControl/>
              <w:adjustRightInd/>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装饰</w:t>
            </w:r>
            <w:r>
              <w:rPr>
                <w:rFonts w:hint="eastAsia" w:ascii="宋体" w:hAnsi="宋体"/>
                <w:color w:val="auto"/>
                <w:sz w:val="24"/>
                <w:szCs w:val="24"/>
                <w:highlight w:val="none"/>
              </w:rPr>
              <w:t>设计负责人</w:t>
            </w:r>
          </w:p>
        </w:tc>
        <w:tc>
          <w:tcPr>
            <w:tcW w:w="848" w:type="dxa"/>
            <w:noWrap w:val="0"/>
            <w:vAlign w:val="top"/>
          </w:tcPr>
          <w:p>
            <w:pPr>
              <w:widowControl/>
              <w:adjustRightInd/>
              <w:spacing w:line="360" w:lineRule="auto"/>
              <w:jc w:val="both"/>
              <w:rPr>
                <w:rFonts w:hint="eastAsia" w:ascii="宋体" w:hAnsi="宋体"/>
                <w:color w:val="auto"/>
                <w:sz w:val="24"/>
                <w:szCs w:val="24"/>
                <w:highlight w:val="none"/>
                <w:lang w:val="zh-CN"/>
              </w:rPr>
            </w:pPr>
            <w:r>
              <w:rPr>
                <w:rFonts w:hint="eastAsia" w:ascii="宋体" w:hAnsi="宋体"/>
                <w:color w:val="auto"/>
                <w:sz w:val="24"/>
                <w:szCs w:val="24"/>
                <w:highlight w:val="none"/>
              </w:rPr>
              <w:t>1人</w:t>
            </w:r>
          </w:p>
        </w:tc>
        <w:tc>
          <w:tcPr>
            <w:tcW w:w="4235" w:type="dxa"/>
            <w:noWrap w:val="0"/>
            <w:vAlign w:val="top"/>
          </w:tcPr>
          <w:p>
            <w:pPr>
              <w:widowControl/>
              <w:rPr>
                <w:rFonts w:hint="eastAsia" w:ascii="宋体" w:hAnsi="宋体"/>
                <w:color w:val="auto"/>
                <w:sz w:val="24"/>
                <w:szCs w:val="24"/>
                <w:highlight w:val="none"/>
                <w:lang w:val="zh-CN"/>
              </w:rPr>
            </w:pPr>
            <w:r>
              <w:rPr>
                <w:rFonts w:hint="eastAsia" w:ascii="宋体" w:hAnsi="宋体" w:cs="宋体"/>
                <w:color w:val="auto"/>
                <w:sz w:val="24"/>
                <w:szCs w:val="24"/>
                <w:highlight w:val="none"/>
              </w:rPr>
              <w:t>一级注册建筑师，且具备高级工程师及以上职称（提供注册证书、职称证书复印件）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sz w:val="24"/>
                <w:szCs w:val="24"/>
              </w:rPr>
            </w:pPr>
            <w:r>
              <w:rPr>
                <w:rFonts w:hint="eastAsia" w:ascii="宋体" w:hAnsi="宋体"/>
                <w:sz w:val="24"/>
                <w:szCs w:val="24"/>
                <w:highlight w:val="none"/>
              </w:rPr>
              <w:t>8</w:t>
            </w:r>
          </w:p>
        </w:tc>
        <w:tc>
          <w:tcPr>
            <w:tcW w:w="2850" w:type="dxa"/>
            <w:noWrap w:val="0"/>
            <w:vAlign w:val="top"/>
          </w:tcPr>
          <w:p>
            <w:pPr>
              <w:widowControl/>
              <w:adjustRightInd/>
              <w:spacing w:line="360" w:lineRule="auto"/>
              <w:jc w:val="both"/>
              <w:rPr>
                <w:rFonts w:hint="eastAsia" w:ascii="宋体" w:hAnsi="宋体"/>
                <w:color w:val="auto"/>
                <w:sz w:val="24"/>
                <w:szCs w:val="24"/>
              </w:rPr>
            </w:pPr>
            <w:r>
              <w:rPr>
                <w:rFonts w:hint="eastAsia" w:ascii="宋体" w:hAnsi="宋体"/>
                <w:color w:val="auto"/>
                <w:sz w:val="24"/>
                <w:szCs w:val="24"/>
              </w:rPr>
              <w:t>岩土设计负责人</w:t>
            </w:r>
          </w:p>
        </w:tc>
        <w:tc>
          <w:tcPr>
            <w:tcW w:w="848" w:type="dxa"/>
            <w:noWrap w:val="0"/>
            <w:vAlign w:val="top"/>
          </w:tcPr>
          <w:p>
            <w:pPr>
              <w:widowControl/>
              <w:adjustRightInd/>
              <w:spacing w:line="360" w:lineRule="auto"/>
              <w:jc w:val="both"/>
              <w:rPr>
                <w:rFonts w:hint="eastAsia" w:ascii="宋体" w:hAnsi="宋体"/>
                <w:color w:val="auto"/>
                <w:sz w:val="24"/>
                <w:szCs w:val="24"/>
                <w:lang w:val="zh-CN"/>
              </w:rPr>
            </w:pPr>
            <w:r>
              <w:rPr>
                <w:rFonts w:hint="eastAsia" w:ascii="宋体" w:hAnsi="宋体"/>
                <w:color w:val="auto"/>
                <w:sz w:val="24"/>
                <w:szCs w:val="24"/>
              </w:rPr>
              <w:t>1人</w:t>
            </w:r>
          </w:p>
        </w:tc>
        <w:tc>
          <w:tcPr>
            <w:tcW w:w="4235" w:type="dxa"/>
            <w:noWrap w:val="0"/>
            <w:vAlign w:val="top"/>
          </w:tcPr>
          <w:p>
            <w:pPr>
              <w:widowControl/>
              <w:rPr>
                <w:rFonts w:hint="eastAsia" w:ascii="宋体" w:hAnsi="宋体" w:eastAsia="宋体"/>
                <w:color w:val="auto"/>
                <w:sz w:val="24"/>
                <w:szCs w:val="24"/>
                <w:lang w:val="en-US" w:eastAsia="zh-CN"/>
              </w:rPr>
            </w:pPr>
            <w:r>
              <w:rPr>
                <w:rFonts w:hint="eastAsia" w:ascii="宋体" w:hAnsi="宋体" w:cs="宋体"/>
                <w:color w:val="auto"/>
                <w:sz w:val="24"/>
                <w:szCs w:val="24"/>
                <w:lang w:val="en-US" w:eastAsia="zh-CN"/>
              </w:rPr>
              <w:t>注册土木工程师（岩土），</w:t>
            </w:r>
            <w:r>
              <w:rPr>
                <w:rFonts w:hint="eastAsia" w:ascii="宋体" w:hAnsi="宋体" w:cs="宋体"/>
                <w:color w:val="auto"/>
                <w:sz w:val="24"/>
                <w:szCs w:val="24"/>
              </w:rPr>
              <w:t>且</w:t>
            </w:r>
            <w:r>
              <w:rPr>
                <w:rFonts w:hint="eastAsia" w:ascii="宋体" w:hAnsi="宋体" w:cs="宋体"/>
                <w:color w:val="auto"/>
                <w:sz w:val="24"/>
                <w:szCs w:val="24"/>
                <w:lang w:val="en-US" w:eastAsia="zh-CN"/>
              </w:rPr>
              <w:t>具备高级工程师</w:t>
            </w:r>
            <w:r>
              <w:rPr>
                <w:rFonts w:hint="eastAsia" w:ascii="宋体" w:hAnsi="宋体" w:cs="宋体"/>
                <w:color w:val="auto"/>
                <w:sz w:val="24"/>
                <w:szCs w:val="24"/>
              </w:rPr>
              <w:t>及以上</w:t>
            </w:r>
            <w:r>
              <w:rPr>
                <w:rFonts w:hint="eastAsia" w:ascii="宋体" w:hAnsi="宋体" w:cs="宋体"/>
                <w:color w:val="auto"/>
                <w:sz w:val="24"/>
                <w:szCs w:val="24"/>
                <w:lang w:val="en-US" w:eastAsia="zh-CN"/>
              </w:rPr>
              <w:t>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9</w:t>
            </w:r>
          </w:p>
        </w:tc>
        <w:tc>
          <w:tcPr>
            <w:tcW w:w="2850" w:type="dxa"/>
            <w:noWrap w:val="0"/>
            <w:vAlign w:val="top"/>
          </w:tcPr>
          <w:p>
            <w:pPr>
              <w:widowControl/>
              <w:adjustRightInd/>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智能化设计负责人</w:t>
            </w:r>
          </w:p>
        </w:tc>
        <w:tc>
          <w:tcPr>
            <w:tcW w:w="848" w:type="dxa"/>
            <w:noWrap w:val="0"/>
            <w:vAlign w:val="top"/>
          </w:tcPr>
          <w:p>
            <w:pPr>
              <w:widowControl/>
              <w:adjustRightInd/>
              <w:spacing w:line="360" w:lineRule="auto"/>
              <w:jc w:val="both"/>
              <w:rPr>
                <w:rFonts w:hint="eastAsia" w:ascii="宋体" w:hAnsi="宋体"/>
                <w:color w:val="auto"/>
                <w:sz w:val="24"/>
                <w:szCs w:val="24"/>
                <w:highlight w:val="none"/>
                <w:lang w:val="zh-CN"/>
              </w:rPr>
            </w:pPr>
            <w:r>
              <w:rPr>
                <w:rFonts w:hint="eastAsia" w:ascii="宋体" w:hAnsi="宋体"/>
                <w:color w:val="auto"/>
                <w:sz w:val="24"/>
                <w:szCs w:val="24"/>
                <w:highlight w:val="none"/>
              </w:rPr>
              <w:t>1人</w:t>
            </w:r>
          </w:p>
        </w:tc>
        <w:tc>
          <w:tcPr>
            <w:tcW w:w="4235" w:type="dxa"/>
            <w:noWrap w:val="0"/>
            <w:vAlign w:val="top"/>
          </w:tcPr>
          <w:p>
            <w:pPr>
              <w:widowControl/>
              <w:rPr>
                <w:rFonts w:hint="eastAsia" w:ascii="宋体" w:hAnsi="宋体"/>
                <w:color w:val="auto"/>
                <w:sz w:val="24"/>
                <w:szCs w:val="24"/>
                <w:highlight w:val="none"/>
                <w:lang w:val="zh-CN"/>
              </w:rPr>
            </w:pPr>
            <w:r>
              <w:rPr>
                <w:rFonts w:hint="eastAsia" w:ascii="宋体" w:hAnsi="宋体" w:cs="宋体"/>
                <w:color w:val="auto"/>
                <w:sz w:val="24"/>
                <w:szCs w:val="24"/>
              </w:rPr>
              <w:t>注册电气工程师（供配电），</w:t>
            </w:r>
            <w:r>
              <w:rPr>
                <w:rFonts w:hint="eastAsia" w:ascii="宋体" w:hAnsi="宋体" w:cs="宋体"/>
                <w:color w:val="auto"/>
                <w:sz w:val="24"/>
                <w:szCs w:val="24"/>
                <w:lang w:val="en-US" w:eastAsia="zh-CN"/>
              </w:rPr>
              <w:t>且</w:t>
            </w:r>
            <w:r>
              <w:rPr>
                <w:rFonts w:hint="eastAsia" w:ascii="宋体" w:hAnsi="宋体" w:cs="宋体"/>
                <w:color w:val="auto"/>
                <w:sz w:val="24"/>
                <w:szCs w:val="24"/>
                <w:highlight w:val="none"/>
                <w:lang w:val="en-US" w:eastAsia="zh-CN"/>
              </w:rPr>
              <w:t>具备</w:t>
            </w:r>
            <w:r>
              <w:rPr>
                <w:rFonts w:hint="eastAsia" w:ascii="宋体" w:hAnsi="宋体" w:cs="宋体"/>
                <w:color w:val="auto"/>
                <w:sz w:val="24"/>
                <w:szCs w:val="24"/>
                <w:highlight w:val="none"/>
              </w:rPr>
              <w:t>高级工程师及以上职称</w:t>
            </w:r>
            <w:r>
              <w:rPr>
                <w:rFonts w:hint="eastAsia" w:ascii="宋体" w:hAnsi="宋体" w:cs="宋体"/>
                <w:color w:val="auto"/>
                <w:sz w:val="24"/>
                <w:szCs w:val="24"/>
              </w:rPr>
              <w:t>（提供注册证书、职称证书复印件）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2850" w:type="dxa"/>
            <w:noWrap w:val="0"/>
            <w:vAlign w:val="top"/>
          </w:tcPr>
          <w:p>
            <w:pPr>
              <w:widowControl/>
              <w:adjustRightInd/>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照明设计负责人</w:t>
            </w:r>
          </w:p>
        </w:tc>
        <w:tc>
          <w:tcPr>
            <w:tcW w:w="848" w:type="dxa"/>
            <w:noWrap w:val="0"/>
            <w:vAlign w:val="top"/>
          </w:tcPr>
          <w:p>
            <w:pPr>
              <w:widowControl/>
              <w:adjustRightInd/>
              <w:spacing w:line="360" w:lineRule="auto"/>
              <w:jc w:val="both"/>
              <w:rPr>
                <w:rFonts w:hint="eastAsia" w:ascii="宋体" w:hAnsi="宋体"/>
                <w:color w:val="auto"/>
                <w:sz w:val="24"/>
                <w:szCs w:val="24"/>
                <w:highlight w:val="none"/>
                <w:lang w:val="zh-CN"/>
              </w:rPr>
            </w:pPr>
            <w:r>
              <w:rPr>
                <w:rFonts w:hint="eastAsia" w:ascii="宋体" w:hAnsi="宋体"/>
                <w:color w:val="auto"/>
                <w:sz w:val="24"/>
                <w:szCs w:val="24"/>
                <w:highlight w:val="none"/>
              </w:rPr>
              <w:t>1人</w:t>
            </w:r>
          </w:p>
        </w:tc>
        <w:tc>
          <w:tcPr>
            <w:tcW w:w="4235" w:type="dxa"/>
            <w:noWrap w:val="0"/>
            <w:vAlign w:val="top"/>
          </w:tcPr>
          <w:p>
            <w:pPr>
              <w:widowControl/>
              <w:rPr>
                <w:rFonts w:hint="eastAsia" w:ascii="宋体" w:hAnsi="宋体"/>
                <w:color w:val="auto"/>
                <w:sz w:val="24"/>
                <w:szCs w:val="24"/>
                <w:highlight w:val="none"/>
                <w:lang w:val="zh-CN"/>
              </w:rPr>
            </w:pPr>
            <w:r>
              <w:rPr>
                <w:rFonts w:hint="eastAsia" w:ascii="宋体" w:hAnsi="宋体" w:cs="宋体"/>
                <w:color w:val="auto"/>
                <w:sz w:val="24"/>
                <w:szCs w:val="24"/>
                <w:highlight w:val="none"/>
                <w:lang w:val="en-US" w:eastAsia="zh-CN"/>
              </w:rPr>
              <w:t>一级注册照明设计师，且</w:t>
            </w:r>
            <w:r>
              <w:rPr>
                <w:rFonts w:hint="eastAsia" w:ascii="宋体" w:hAnsi="宋体" w:cs="宋体"/>
                <w:color w:val="auto"/>
                <w:sz w:val="24"/>
                <w:szCs w:val="24"/>
                <w:highlight w:val="none"/>
              </w:rPr>
              <w:t>具备高级工程师及以上职称</w:t>
            </w:r>
            <w:r>
              <w:rPr>
                <w:rFonts w:hint="eastAsia" w:ascii="宋体" w:hAnsi="宋体" w:cs="宋体"/>
                <w:color w:val="auto"/>
                <w:sz w:val="24"/>
                <w:szCs w:val="24"/>
              </w:rPr>
              <w:t>（提供注册证书、职称证书复印件）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1</w:t>
            </w:r>
          </w:p>
        </w:tc>
        <w:tc>
          <w:tcPr>
            <w:tcW w:w="2850" w:type="dxa"/>
            <w:noWrap w:val="0"/>
            <w:vAlign w:val="top"/>
          </w:tcPr>
          <w:p>
            <w:pPr>
              <w:widowControl/>
              <w:adjustRightInd/>
              <w:spacing w:line="360" w:lineRule="auto"/>
              <w:jc w:val="both"/>
              <w:rPr>
                <w:rFonts w:ascii="宋体" w:hAnsi="宋体"/>
                <w:color w:val="auto"/>
                <w:sz w:val="24"/>
                <w:szCs w:val="24"/>
              </w:rPr>
            </w:pPr>
            <w:r>
              <w:rPr>
                <w:rFonts w:hint="eastAsia" w:ascii="宋体" w:hAnsi="宋体"/>
                <w:color w:val="auto"/>
                <w:sz w:val="24"/>
                <w:szCs w:val="24"/>
              </w:rPr>
              <w:t>市政设计负责人</w:t>
            </w:r>
          </w:p>
        </w:tc>
        <w:tc>
          <w:tcPr>
            <w:tcW w:w="848" w:type="dxa"/>
            <w:noWrap w:val="0"/>
            <w:vAlign w:val="top"/>
          </w:tcPr>
          <w:p>
            <w:pPr>
              <w:widowControl/>
              <w:adjustRightInd/>
              <w:spacing w:line="360" w:lineRule="auto"/>
              <w:jc w:val="both"/>
              <w:rPr>
                <w:rFonts w:ascii="宋体" w:hAnsi="宋体"/>
                <w:color w:val="auto"/>
                <w:sz w:val="24"/>
                <w:szCs w:val="24"/>
              </w:rPr>
            </w:pPr>
            <w:r>
              <w:rPr>
                <w:rFonts w:hint="eastAsia" w:ascii="宋体" w:hAnsi="宋体"/>
                <w:color w:val="auto"/>
                <w:sz w:val="24"/>
                <w:szCs w:val="24"/>
              </w:rPr>
              <w:t>1人</w:t>
            </w:r>
          </w:p>
        </w:tc>
        <w:tc>
          <w:tcPr>
            <w:tcW w:w="4235" w:type="dxa"/>
            <w:noWrap w:val="0"/>
            <w:vAlign w:val="top"/>
          </w:tcPr>
          <w:p>
            <w:pPr>
              <w:widowControl/>
              <w:rPr>
                <w:rFonts w:hint="eastAsia" w:ascii="宋体" w:hAnsi="宋体" w:cs="宋体"/>
                <w:color w:val="auto"/>
                <w:sz w:val="24"/>
                <w:szCs w:val="24"/>
              </w:rPr>
            </w:pPr>
            <w:r>
              <w:rPr>
                <w:rFonts w:hint="eastAsia" w:ascii="宋体" w:hAnsi="宋体" w:cs="宋体"/>
                <w:color w:val="auto"/>
                <w:sz w:val="24"/>
                <w:szCs w:val="24"/>
                <w:lang w:val="en-US" w:eastAsia="zh-CN"/>
              </w:rPr>
              <w:t>注册土木工程师（道路工程），且具备</w:t>
            </w:r>
            <w:r>
              <w:rPr>
                <w:rFonts w:hint="eastAsia" w:ascii="宋体" w:hAnsi="宋体" w:cs="宋体"/>
                <w:color w:val="auto"/>
                <w:sz w:val="24"/>
                <w:szCs w:val="24"/>
              </w:rPr>
              <w:t>市政相关专业高级工程师及以上职称（提供注册证书、职称证书复印件）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2</w:t>
            </w:r>
          </w:p>
        </w:tc>
        <w:tc>
          <w:tcPr>
            <w:tcW w:w="2850" w:type="dxa"/>
            <w:noWrap w:val="0"/>
            <w:vAlign w:val="top"/>
          </w:tcPr>
          <w:p>
            <w:pPr>
              <w:widowControl/>
              <w:adjustRightInd/>
              <w:spacing w:line="360" w:lineRule="auto"/>
              <w:jc w:val="both"/>
              <w:rPr>
                <w:rFonts w:ascii="宋体" w:hAnsi="宋体"/>
                <w:color w:val="auto"/>
                <w:sz w:val="24"/>
                <w:szCs w:val="24"/>
              </w:rPr>
            </w:pPr>
            <w:r>
              <w:rPr>
                <w:rFonts w:hint="eastAsia" w:ascii="宋体" w:hAnsi="宋体"/>
                <w:color w:val="auto"/>
                <w:sz w:val="24"/>
                <w:szCs w:val="24"/>
              </w:rPr>
              <w:t>景观设计负责人</w:t>
            </w:r>
          </w:p>
        </w:tc>
        <w:tc>
          <w:tcPr>
            <w:tcW w:w="848" w:type="dxa"/>
            <w:noWrap w:val="0"/>
            <w:vAlign w:val="top"/>
          </w:tcPr>
          <w:p>
            <w:pPr>
              <w:widowControl/>
              <w:adjustRightInd/>
              <w:spacing w:line="360" w:lineRule="auto"/>
              <w:jc w:val="both"/>
              <w:rPr>
                <w:rFonts w:ascii="宋体" w:hAnsi="宋体"/>
                <w:color w:val="auto"/>
                <w:sz w:val="24"/>
                <w:szCs w:val="24"/>
              </w:rPr>
            </w:pPr>
            <w:r>
              <w:rPr>
                <w:rFonts w:hint="eastAsia" w:ascii="宋体" w:hAnsi="宋体"/>
                <w:color w:val="auto"/>
                <w:sz w:val="24"/>
                <w:szCs w:val="24"/>
              </w:rPr>
              <w:t>1人</w:t>
            </w:r>
          </w:p>
        </w:tc>
        <w:tc>
          <w:tcPr>
            <w:tcW w:w="4235" w:type="dxa"/>
            <w:noWrap w:val="0"/>
            <w:vAlign w:val="top"/>
          </w:tcPr>
          <w:p>
            <w:pPr>
              <w:widowControl/>
              <w:rPr>
                <w:rFonts w:hint="eastAsia" w:ascii="宋体" w:hAnsi="宋体" w:cs="宋体"/>
                <w:color w:val="auto"/>
                <w:sz w:val="24"/>
                <w:szCs w:val="24"/>
              </w:rPr>
            </w:pPr>
            <w:r>
              <w:rPr>
                <w:rFonts w:hint="eastAsia" w:ascii="宋体" w:hAnsi="宋体" w:cs="宋体"/>
                <w:color w:val="auto"/>
                <w:sz w:val="24"/>
                <w:szCs w:val="24"/>
              </w:rPr>
              <w:t>风景园林专业高级工程师及以上职称（提供职称证书复印件）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3</w:t>
            </w:r>
          </w:p>
        </w:tc>
        <w:tc>
          <w:tcPr>
            <w:tcW w:w="2850" w:type="dxa"/>
            <w:noWrap w:val="0"/>
            <w:vAlign w:val="top"/>
          </w:tcPr>
          <w:p>
            <w:pPr>
              <w:widowControl/>
              <w:adjustRightInd/>
              <w:spacing w:line="360" w:lineRule="auto"/>
              <w:jc w:val="both"/>
              <w:rPr>
                <w:rFonts w:ascii="宋体" w:hAnsi="宋体"/>
                <w:color w:val="auto"/>
                <w:sz w:val="24"/>
                <w:szCs w:val="24"/>
                <w:highlight w:val="none"/>
              </w:rPr>
            </w:pPr>
            <w:r>
              <w:rPr>
                <w:rFonts w:hint="eastAsia" w:ascii="宋体" w:hAnsi="宋体"/>
                <w:color w:val="auto"/>
                <w:sz w:val="24"/>
                <w:szCs w:val="24"/>
                <w:highlight w:val="none"/>
              </w:rPr>
              <w:t>幕墙设计负责人</w:t>
            </w:r>
          </w:p>
        </w:tc>
        <w:tc>
          <w:tcPr>
            <w:tcW w:w="848" w:type="dxa"/>
            <w:noWrap w:val="0"/>
            <w:vAlign w:val="top"/>
          </w:tcPr>
          <w:p>
            <w:pPr>
              <w:widowControl/>
              <w:adjustRightInd/>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1人</w:t>
            </w:r>
          </w:p>
        </w:tc>
        <w:tc>
          <w:tcPr>
            <w:tcW w:w="4235" w:type="dxa"/>
            <w:noWrap w:val="0"/>
            <w:vAlign w:val="top"/>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高级工程师及以上职称（提供职称证书复印件）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4</w:t>
            </w:r>
          </w:p>
        </w:tc>
        <w:tc>
          <w:tcPr>
            <w:tcW w:w="2850" w:type="dxa"/>
            <w:noWrap w:val="0"/>
            <w:vAlign w:val="top"/>
          </w:tcPr>
          <w:p>
            <w:pPr>
              <w:widowControl/>
              <w:adjustRightInd/>
              <w:spacing w:line="360" w:lineRule="auto"/>
              <w:jc w:val="both"/>
              <w:rPr>
                <w:rFonts w:ascii="宋体" w:hAnsi="宋体"/>
                <w:color w:val="auto"/>
                <w:sz w:val="24"/>
                <w:szCs w:val="24"/>
                <w:highlight w:val="none"/>
              </w:rPr>
            </w:pPr>
            <w:r>
              <w:rPr>
                <w:rFonts w:hint="eastAsia" w:ascii="宋体" w:hAnsi="宋体"/>
                <w:color w:val="auto"/>
                <w:sz w:val="24"/>
                <w:szCs w:val="24"/>
                <w:highlight w:val="none"/>
              </w:rPr>
              <w:t>消防设计负责人</w:t>
            </w:r>
          </w:p>
        </w:tc>
        <w:tc>
          <w:tcPr>
            <w:tcW w:w="848" w:type="dxa"/>
            <w:noWrap w:val="0"/>
            <w:vAlign w:val="top"/>
          </w:tcPr>
          <w:p>
            <w:pPr>
              <w:widowControl/>
              <w:adjustRightInd/>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1人</w:t>
            </w:r>
          </w:p>
        </w:tc>
        <w:tc>
          <w:tcPr>
            <w:tcW w:w="4235" w:type="dxa"/>
            <w:noWrap w:val="0"/>
            <w:vAlign w:val="top"/>
          </w:tcPr>
          <w:p>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一级注册消防工程师，</w:t>
            </w:r>
            <w:r>
              <w:rPr>
                <w:rFonts w:hint="eastAsia" w:ascii="宋体" w:hAnsi="宋体" w:cs="宋体"/>
                <w:color w:val="auto"/>
                <w:sz w:val="24"/>
                <w:szCs w:val="24"/>
                <w:highlight w:val="none"/>
              </w:rPr>
              <w:t>且具备高级工程师及以上职称。</w:t>
            </w:r>
            <w:r>
              <w:rPr>
                <w:rFonts w:hint="eastAsia" w:ascii="宋体" w:hAnsi="宋体" w:cs="宋体"/>
                <w:color w:val="auto"/>
                <w:sz w:val="24"/>
                <w:szCs w:val="24"/>
              </w:rPr>
              <w:t>（提供注册证书、职称证书复印件）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2850" w:type="dxa"/>
            <w:noWrap w:val="0"/>
            <w:vAlign w:val="top"/>
          </w:tcPr>
          <w:p>
            <w:pPr>
              <w:widowControl/>
              <w:adjustRightInd/>
              <w:spacing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概算负责人</w:t>
            </w:r>
          </w:p>
        </w:tc>
        <w:tc>
          <w:tcPr>
            <w:tcW w:w="848" w:type="dxa"/>
            <w:noWrap w:val="0"/>
            <w:vAlign w:val="top"/>
          </w:tcPr>
          <w:p>
            <w:pPr>
              <w:widowControl/>
              <w:adjustRightInd/>
              <w:spacing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1人</w:t>
            </w:r>
          </w:p>
        </w:tc>
        <w:tc>
          <w:tcPr>
            <w:tcW w:w="4235" w:type="dxa"/>
            <w:noWrap w:val="0"/>
            <w:vAlign w:val="top"/>
          </w:tcPr>
          <w:p>
            <w:pPr>
              <w:widowControl/>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一级注册造价工程师，</w:t>
            </w:r>
            <w:r>
              <w:rPr>
                <w:rFonts w:hint="eastAsia" w:ascii="宋体" w:hAnsi="宋体" w:cs="宋体"/>
                <w:color w:val="auto"/>
                <w:sz w:val="24"/>
                <w:szCs w:val="24"/>
              </w:rPr>
              <w:t>且</w:t>
            </w:r>
            <w:r>
              <w:rPr>
                <w:rFonts w:hint="eastAsia" w:ascii="宋体" w:hAnsi="宋体" w:cs="宋体"/>
                <w:color w:val="auto"/>
                <w:sz w:val="24"/>
                <w:szCs w:val="24"/>
                <w:lang w:val="en-US" w:eastAsia="zh-CN"/>
              </w:rPr>
              <w:t>具备</w:t>
            </w:r>
            <w:r>
              <w:rPr>
                <w:rFonts w:hint="eastAsia" w:ascii="宋体" w:hAnsi="宋体" w:cs="宋体"/>
                <w:color w:val="auto"/>
                <w:sz w:val="24"/>
                <w:szCs w:val="24"/>
              </w:rPr>
              <w:t>高级工程师及以上职称</w:t>
            </w:r>
            <w:r>
              <w:rPr>
                <w:rFonts w:hint="eastAsia" w:ascii="宋体" w:hAnsi="宋体" w:cs="宋体"/>
                <w:color w:val="auto"/>
                <w:sz w:val="24"/>
                <w:szCs w:val="24"/>
                <w:lang w:eastAsia="zh-CN"/>
              </w:rPr>
              <w:t>。</w:t>
            </w:r>
            <w:r>
              <w:rPr>
                <w:rFonts w:hint="eastAsia" w:ascii="宋体" w:hAnsi="宋体" w:cs="宋体"/>
                <w:color w:val="auto"/>
                <w:sz w:val="24"/>
                <w:szCs w:val="24"/>
              </w:rPr>
              <w:t>（提供注册证书、职称证书复印件）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top"/>
          </w:tcPr>
          <w:p>
            <w:pPr>
              <w:widowControl/>
              <w:adjustRightInd/>
              <w:spacing w:line="360" w:lineRule="auto"/>
              <w:jc w:val="center"/>
              <w:rPr>
                <w:rFonts w:hint="eastAsia" w:ascii="宋体" w:hAnsi="宋体"/>
                <w:kern w:val="2"/>
                <w:sz w:val="24"/>
                <w:szCs w:val="24"/>
                <w:highlight w:val="none"/>
                <w:lang w:val="en-US" w:eastAsia="zh-CN" w:bidi="ar-SA"/>
              </w:rPr>
            </w:pPr>
            <w:r>
              <w:rPr>
                <w:rFonts w:hint="eastAsia" w:ascii="宋体" w:hAnsi="宋体"/>
                <w:sz w:val="24"/>
                <w:szCs w:val="24"/>
                <w:highlight w:val="none"/>
                <w:lang w:val="en-US" w:eastAsia="zh-CN"/>
              </w:rPr>
              <w:t>16</w:t>
            </w:r>
          </w:p>
        </w:tc>
        <w:tc>
          <w:tcPr>
            <w:tcW w:w="2850" w:type="dxa"/>
            <w:noWrap w:val="0"/>
            <w:vAlign w:val="top"/>
          </w:tcPr>
          <w:p>
            <w:pPr>
              <w:widowControl/>
              <w:adjustRightInd/>
              <w:spacing w:line="360" w:lineRule="auto"/>
              <w:jc w:val="both"/>
              <w:rPr>
                <w:rFonts w:hint="eastAsia" w:ascii="宋体" w:hAnsi="宋体"/>
                <w:kern w:val="2"/>
                <w:sz w:val="24"/>
                <w:szCs w:val="24"/>
                <w:highlight w:val="none"/>
                <w:lang w:val="en-US" w:eastAsia="zh-CN" w:bidi="ar-SA"/>
              </w:rPr>
            </w:pPr>
            <w:r>
              <w:rPr>
                <w:rFonts w:hint="eastAsia" w:ascii="宋体" w:hAnsi="宋体"/>
                <w:sz w:val="24"/>
                <w:szCs w:val="24"/>
                <w:highlight w:val="none"/>
                <w:lang w:val="en-US" w:eastAsia="zh-CN"/>
              </w:rPr>
              <w:t>绿建设计负责人</w:t>
            </w:r>
          </w:p>
        </w:tc>
        <w:tc>
          <w:tcPr>
            <w:tcW w:w="848" w:type="dxa"/>
            <w:noWrap w:val="0"/>
            <w:vAlign w:val="top"/>
          </w:tcPr>
          <w:p>
            <w:pPr>
              <w:widowControl/>
              <w:adjustRightInd/>
              <w:spacing w:line="360" w:lineRule="auto"/>
              <w:jc w:val="both"/>
              <w:rPr>
                <w:rFonts w:hint="eastAsia" w:ascii="宋体" w:hAnsi="宋体"/>
                <w:kern w:val="2"/>
                <w:sz w:val="24"/>
                <w:szCs w:val="24"/>
                <w:highlight w:val="none"/>
                <w:lang w:val="en-US" w:eastAsia="zh-CN" w:bidi="ar-SA"/>
              </w:rPr>
            </w:pPr>
            <w:r>
              <w:rPr>
                <w:rFonts w:hint="eastAsia" w:ascii="宋体" w:hAnsi="宋体"/>
                <w:sz w:val="24"/>
                <w:szCs w:val="24"/>
                <w:highlight w:val="none"/>
              </w:rPr>
              <w:t>1人</w:t>
            </w:r>
          </w:p>
        </w:tc>
        <w:tc>
          <w:tcPr>
            <w:tcW w:w="4235" w:type="dxa"/>
            <w:noWrap w:val="0"/>
            <w:vAlign w:val="top"/>
          </w:tcPr>
          <w:p>
            <w:pPr>
              <w:widowControl/>
              <w:rPr>
                <w:rFonts w:hint="eastAsia" w:ascii="宋体" w:hAnsi="宋体"/>
                <w:color w:val="auto"/>
                <w:kern w:val="2"/>
                <w:sz w:val="24"/>
                <w:szCs w:val="24"/>
                <w:highlight w:val="none"/>
                <w:lang w:val="en-US" w:eastAsia="zh-CN" w:bidi="ar-SA"/>
              </w:rPr>
            </w:pPr>
            <w:r>
              <w:rPr>
                <w:rFonts w:hint="eastAsia" w:ascii="宋体" w:hAnsi="宋体" w:cs="宋体"/>
                <w:color w:val="auto"/>
                <w:sz w:val="24"/>
                <w:szCs w:val="24"/>
                <w:highlight w:val="none"/>
              </w:rPr>
              <w:t>一级注册建筑师，且</w:t>
            </w:r>
            <w:r>
              <w:rPr>
                <w:rFonts w:hint="eastAsia" w:ascii="宋体" w:hAnsi="宋体" w:cs="宋体"/>
                <w:color w:val="auto"/>
                <w:sz w:val="24"/>
                <w:szCs w:val="24"/>
                <w:highlight w:val="none"/>
                <w:lang w:val="en-US" w:eastAsia="zh-CN"/>
              </w:rPr>
              <w:t>具备</w:t>
            </w:r>
            <w:r>
              <w:rPr>
                <w:rFonts w:hint="eastAsia" w:ascii="宋体" w:hAnsi="宋体" w:cs="宋体"/>
                <w:color w:val="auto"/>
                <w:sz w:val="24"/>
                <w:szCs w:val="24"/>
                <w:highlight w:val="none"/>
              </w:rPr>
              <w:t>高级工程师及以上职称（提供注册证书、职称证书复印件）</w:t>
            </w:r>
          </w:p>
        </w:tc>
      </w:tr>
    </w:tbl>
    <w:p>
      <w:pPr>
        <w:rPr>
          <w:rFonts w:hint="eastAsia" w:ascii="宋体" w:hAnsi="宋体" w:eastAsia="宋体" w:cs="宋体"/>
          <w:b/>
          <w:color w:val="auto"/>
          <w:sz w:val="24"/>
          <w:szCs w:val="24"/>
          <w:highlight w:val="none"/>
          <w:lang w:val="en-US" w:eastAsia="zh-CN"/>
        </w:rPr>
      </w:pPr>
      <w:r>
        <w:rPr>
          <w:rFonts w:hint="eastAsia" w:ascii="宋体" w:hAnsi="宋体" w:cs="宋体"/>
          <w:color w:val="000000"/>
          <w:sz w:val="24"/>
          <w:szCs w:val="24"/>
        </w:rPr>
        <w:t>注：以上团队配备人员如中途更换须征得招标人同意，且须具有同等条件。</w:t>
      </w:r>
    </w:p>
    <w:p>
      <w:pPr>
        <w:numPr>
          <w:ilvl w:val="0"/>
          <w:numId w:val="10"/>
        </w:numPr>
        <w:spacing w:line="480" w:lineRule="exact"/>
        <w:rPr>
          <w:rFonts w:ascii="宋体" w:hAnsi="宋体"/>
          <w:b/>
          <w:bCs/>
          <w:kern w:val="0"/>
          <w:sz w:val="24"/>
          <w:highlight w:val="none"/>
        </w:rPr>
      </w:pPr>
      <w:r>
        <w:rPr>
          <w:rFonts w:hint="eastAsia" w:ascii="宋体" w:hAnsi="宋体"/>
          <w:b/>
          <w:bCs/>
          <w:kern w:val="0"/>
          <w:sz w:val="24"/>
          <w:highlight w:val="none"/>
        </w:rPr>
        <w:t>商务条款</w:t>
      </w:r>
    </w:p>
    <w:tbl>
      <w:tblPr>
        <w:tblStyle w:val="16"/>
        <w:tblW w:w="8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7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1529" w:type="dxa"/>
            <w:noWrap/>
            <w:vAlign w:val="center"/>
          </w:tcPr>
          <w:p>
            <w:pPr>
              <w:spacing w:line="360" w:lineRule="exact"/>
              <w:jc w:val="center"/>
              <w:rPr>
                <w:rFonts w:ascii="宋体" w:hAnsi="宋体" w:eastAsia="宋体"/>
                <w:b/>
                <w:snapToGrid w:val="0"/>
                <w:kern w:val="0"/>
                <w:sz w:val="24"/>
                <w:highlight w:val="none"/>
              </w:rPr>
            </w:pPr>
            <w:r>
              <w:rPr>
                <w:rFonts w:hint="eastAsia" w:ascii="宋体" w:hAnsi="宋体" w:eastAsia="宋体"/>
                <w:b/>
                <w:snapToGrid w:val="0"/>
                <w:kern w:val="0"/>
                <w:sz w:val="24"/>
                <w:highlight w:val="none"/>
              </w:rPr>
              <w:t>▲</w:t>
            </w:r>
            <w:r>
              <w:rPr>
                <w:rFonts w:hint="eastAsia" w:ascii="宋体" w:hAnsi="宋体" w:eastAsia="宋体"/>
                <w:sz w:val="24"/>
                <w:highlight w:val="none"/>
              </w:rPr>
              <w:t>服务期限</w:t>
            </w:r>
          </w:p>
        </w:tc>
        <w:tc>
          <w:tcPr>
            <w:tcW w:w="7288" w:type="dxa"/>
            <w:noWrap/>
            <w:vAlign w:val="center"/>
          </w:tcPr>
          <w:p>
            <w:pPr>
              <w:spacing w:line="360" w:lineRule="exact"/>
              <w:rPr>
                <w:rFonts w:ascii="宋体" w:hAnsi="宋体" w:eastAsia="宋体"/>
                <w:color w:val="auto"/>
                <w:sz w:val="24"/>
                <w:highlight w:val="none"/>
              </w:rPr>
            </w:pPr>
            <w:r>
              <w:rPr>
                <w:rFonts w:hint="eastAsia" w:ascii="宋体" w:hAnsi="宋体" w:eastAsia="宋体"/>
                <w:color w:val="auto"/>
                <w:sz w:val="24"/>
                <w:highlight w:val="none"/>
              </w:rPr>
              <w:t>合同签订后，25个日历天提供设计成果（包含申报方案、实施方案）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29" w:type="dxa"/>
            <w:noWrap/>
            <w:vAlign w:val="center"/>
          </w:tcPr>
          <w:p>
            <w:pPr>
              <w:spacing w:line="360" w:lineRule="exact"/>
              <w:jc w:val="center"/>
              <w:rPr>
                <w:rFonts w:ascii="宋体" w:hAnsi="宋体" w:eastAsia="宋体"/>
                <w:sz w:val="24"/>
                <w:highlight w:val="none"/>
              </w:rPr>
            </w:pPr>
            <w:r>
              <w:rPr>
                <w:rFonts w:hint="eastAsia" w:ascii="宋体" w:hAnsi="宋体" w:eastAsia="宋体"/>
                <w:sz w:val="24"/>
                <w:highlight w:val="none"/>
              </w:rPr>
              <w:t>付款方式</w:t>
            </w:r>
          </w:p>
        </w:tc>
        <w:tc>
          <w:tcPr>
            <w:tcW w:w="7288" w:type="dxa"/>
            <w:noWrap/>
            <w:vAlign w:val="center"/>
          </w:tcPr>
          <w:p>
            <w:pPr>
              <w:spacing w:line="360" w:lineRule="exact"/>
              <w:rPr>
                <w:rFonts w:ascii="宋体" w:hAnsi="宋体" w:eastAsia="宋体"/>
                <w:color w:val="auto"/>
                <w:kern w:val="0"/>
                <w:sz w:val="24"/>
                <w:highlight w:val="none"/>
                <w:lang w:bidi="ar"/>
              </w:rPr>
            </w:pPr>
            <w:r>
              <w:rPr>
                <w:rFonts w:hint="eastAsia" w:ascii="宋体" w:hAnsi="宋体" w:eastAsia="宋体"/>
                <w:color w:val="auto"/>
                <w:kern w:val="0"/>
                <w:sz w:val="24"/>
                <w:highlight w:val="none"/>
                <w:lang w:bidi="ar"/>
              </w:rPr>
              <w:t>合同签订后，7天内支付合同价的10%，设计成果提供后支付合同价的30%，县规划例会通过后支付合同价的30%，省厅备案完成后支付合同价的30%。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29" w:type="dxa"/>
            <w:noWrap/>
            <w:vAlign w:val="center"/>
          </w:tcPr>
          <w:p>
            <w:pPr>
              <w:spacing w:line="360" w:lineRule="exact"/>
              <w:jc w:val="center"/>
              <w:rPr>
                <w:rFonts w:ascii="宋体" w:hAnsi="宋体" w:eastAsia="宋体"/>
                <w:sz w:val="24"/>
                <w:highlight w:val="none"/>
              </w:rPr>
            </w:pPr>
            <w:r>
              <w:rPr>
                <w:rFonts w:hint="eastAsia" w:ascii="宋体" w:hAnsi="宋体" w:eastAsia="宋体"/>
                <w:sz w:val="24"/>
                <w:highlight w:val="none"/>
              </w:rPr>
              <w:t>履约保证金</w:t>
            </w:r>
          </w:p>
        </w:tc>
        <w:tc>
          <w:tcPr>
            <w:tcW w:w="7288" w:type="dxa"/>
            <w:noWrap/>
            <w:vAlign w:val="center"/>
          </w:tcPr>
          <w:p>
            <w:pPr>
              <w:spacing w:line="360" w:lineRule="exact"/>
              <w:rPr>
                <w:rFonts w:hint="eastAsia" w:ascii="宋体" w:hAnsi="宋体" w:eastAsia="宋体"/>
                <w:color w:val="1F2DA8"/>
                <w:sz w:val="24"/>
                <w:highlight w:val="none"/>
                <w:lang w:val="en-US" w:eastAsia="zh-CN"/>
              </w:rPr>
            </w:pPr>
            <w:r>
              <w:rPr>
                <w:rFonts w:hint="eastAsia" w:ascii="宋体" w:hAnsi="宋体" w:eastAsia="宋体"/>
                <w:color w:val="1F2DA8"/>
                <w:sz w:val="24"/>
                <w:highlight w:val="none"/>
                <w:lang w:val="en-US" w:eastAsia="zh-CN"/>
              </w:rPr>
              <w:t>无</w:t>
            </w:r>
          </w:p>
        </w:tc>
      </w:tr>
    </w:tbl>
    <w:p>
      <w:pPr>
        <w:pStyle w:val="68"/>
        <w:ind w:right="-512" w:firstLine="717"/>
        <w:rPr>
          <w:highlight w:val="none"/>
        </w:rPr>
      </w:pPr>
    </w:p>
    <w:p>
      <w:pPr>
        <w:spacing w:line="480" w:lineRule="exact"/>
        <w:rPr>
          <w:rFonts w:ascii="宋体" w:hAnsi="宋体"/>
          <w:b/>
          <w:bCs/>
          <w:kern w:val="0"/>
          <w:sz w:val="24"/>
          <w:highlight w:val="none"/>
        </w:rPr>
      </w:pPr>
      <w:r>
        <w:rPr>
          <w:rFonts w:hint="eastAsia" w:ascii="宋体" w:hAnsi="宋体"/>
          <w:b/>
          <w:bCs/>
          <w:kern w:val="0"/>
          <w:sz w:val="24"/>
          <w:highlight w:val="none"/>
        </w:rPr>
        <w:t xml:space="preserve">五、扶持政策说明： </w:t>
      </w:r>
    </w:p>
    <w:p>
      <w:pPr>
        <w:spacing w:line="480" w:lineRule="exact"/>
        <w:ind w:firstLine="482" w:firstLineChars="200"/>
        <w:outlineLvl w:val="1"/>
        <w:rPr>
          <w:rFonts w:ascii="宋体" w:hAnsi="宋体"/>
          <w:b/>
          <w:bCs/>
          <w:color w:val="auto"/>
          <w:kern w:val="0"/>
          <w:sz w:val="24"/>
          <w:highlight w:val="none"/>
        </w:rPr>
      </w:pPr>
      <w:r>
        <w:rPr>
          <w:rFonts w:hint="eastAsia" w:ascii="宋体" w:hAnsi="宋体"/>
          <w:b/>
          <w:bCs/>
          <w:kern w:val="0"/>
          <w:sz w:val="24"/>
          <w:highlight w:val="none"/>
        </w:rPr>
        <w:t>1、本项目采购标的对应的中小企业划分标准所属行业为</w:t>
      </w:r>
      <w:r>
        <w:rPr>
          <w:rFonts w:hint="eastAsia" w:ascii="宋体" w:hAnsi="宋体"/>
          <w:b/>
          <w:bCs/>
          <w:color w:val="auto"/>
          <w:kern w:val="0"/>
          <w:sz w:val="24"/>
          <w:highlight w:val="none"/>
          <w:u w:val="single"/>
        </w:rPr>
        <w:t>其他未列明行业行业</w:t>
      </w:r>
      <w:r>
        <w:rPr>
          <w:rFonts w:hint="eastAsia" w:ascii="宋体" w:hAnsi="宋体"/>
          <w:b/>
          <w:bCs/>
          <w:color w:val="auto"/>
          <w:kern w:val="0"/>
          <w:sz w:val="24"/>
          <w:highlight w:val="none"/>
        </w:rPr>
        <w:t>。</w:t>
      </w:r>
    </w:p>
    <w:p>
      <w:pPr>
        <w:spacing w:line="480" w:lineRule="exact"/>
        <w:ind w:firstLine="482" w:firstLineChars="200"/>
        <w:outlineLvl w:val="1"/>
        <w:rPr>
          <w:rFonts w:ascii="宋体" w:hAnsi="宋体"/>
          <w:b/>
          <w:bCs/>
          <w:kern w:val="0"/>
          <w:sz w:val="24"/>
          <w:highlight w:val="none"/>
        </w:rPr>
      </w:pPr>
      <w:r>
        <w:rPr>
          <w:rFonts w:hint="eastAsia" w:ascii="宋体" w:hAnsi="宋体"/>
          <w:b/>
          <w:bCs/>
          <w:color w:val="auto"/>
          <w:kern w:val="0"/>
          <w:sz w:val="24"/>
          <w:highlight w:val="none"/>
        </w:rPr>
        <w:t>2、依据《政府采购促进中小企业发展管理办法》（财库</w:t>
      </w:r>
      <w:r>
        <w:rPr>
          <w:rFonts w:hint="eastAsia" w:ascii="宋体" w:hAnsi="宋体"/>
          <w:b/>
          <w:bCs/>
          <w:kern w:val="0"/>
          <w:sz w:val="24"/>
          <w:highlight w:val="none"/>
        </w:rPr>
        <w:t>【2020】46号）规定享受扶持政策获得政府采购合同的，小微企业不得将合同分包给大中型企业，中型企业不得将合同分包给大型企业。</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4、符合中小企业划分标准的个体工商户，在政府采购活动中视同中小企业。</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5、在政府采购活动中，供应商提供的货物、工程或者服务符合下列情形的，享受本办法规定的中小企业扶持政策：</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1）在货物采购项目中，货物由中小企业制造，即货物由中小企业生产且使用该中小企业商号或者注册商标；</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2）在工程采购项目中，工程由中小企业承建，即工程施工单位为中小企业；</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3）在服务采购项目中，服务由中小企业承接，即提供服务的人员为中小企业依照《中华人民共和国劳动合同法》订立劳动合同的从业人员。</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6</w:t>
      </w:r>
      <w:r>
        <w:rPr>
          <w:rFonts w:hint="eastAsia" w:ascii="宋体" w:hAnsi="宋体" w:eastAsia="宋体"/>
          <w:b/>
          <w:bCs/>
          <w:kern w:val="0"/>
          <w:sz w:val="24"/>
          <w:highlight w:val="none"/>
        </w:rPr>
        <w:t>、在货物采购项目中，供应商提供的货物既有中小企业制造货物，也有大型企业制造货物的，不享受本办法规定的中小企业扶持政策。</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7、以联合体形式参加政府采购活动，联合体各方均为中小企业的，联合体视同中小企业。其中，联合体各方均为小微企业的，联合体视同小微企业。</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8、监狱企业参加政府采购提供《监狱企业声明函》（见附件）及其相关的充分的证明材料的，视为小型、微型企业，享受小微企业政策扶持；监狱企业属于小型、微型企业的，不重复享受政策。</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9、残疾人福利性单位参加政府采购提供《残疾人福利性单位声明函》（格式见附件），视为小型、微型企业，享受小微企业政策扶持；残疾人福利性单位属于小型、微型企业的，不重复享受政策。</w:t>
      </w:r>
    </w:p>
    <w:p>
      <w:pPr>
        <w:spacing w:line="480" w:lineRule="exact"/>
        <w:ind w:firstLine="482" w:firstLineChars="200"/>
        <w:outlineLvl w:val="1"/>
        <w:rPr>
          <w:rFonts w:ascii="宋体" w:hAnsi="宋体"/>
          <w:b/>
          <w:bCs/>
          <w:kern w:val="0"/>
          <w:sz w:val="24"/>
          <w:highlight w:val="none"/>
        </w:rPr>
      </w:pPr>
      <w:r>
        <w:rPr>
          <w:rFonts w:hint="eastAsia" w:ascii="宋体" w:hAnsi="宋体"/>
          <w:b/>
          <w:bCs/>
          <w:kern w:val="0"/>
          <w:sz w:val="24"/>
          <w:highlight w:val="none"/>
        </w:rPr>
        <w:t>10、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spacing w:line="480" w:lineRule="exact"/>
        <w:ind w:firstLine="482" w:firstLineChars="200"/>
        <w:outlineLvl w:val="1"/>
        <w:rPr>
          <w:rFonts w:ascii="宋体" w:hAnsi="宋体" w:eastAsia="宋体"/>
          <w:b/>
          <w:bCs/>
          <w:kern w:val="0"/>
          <w:sz w:val="24"/>
          <w:highlight w:val="none"/>
        </w:rPr>
      </w:pPr>
    </w:p>
    <w:p>
      <w:pPr>
        <w:spacing w:line="480" w:lineRule="exact"/>
        <w:ind w:firstLine="482" w:firstLineChars="200"/>
        <w:outlineLvl w:val="1"/>
        <w:rPr>
          <w:rFonts w:ascii="宋体" w:hAnsi="宋体" w:eastAsia="宋体"/>
          <w:b/>
          <w:bCs/>
          <w:kern w:val="0"/>
          <w:sz w:val="24"/>
          <w:highlight w:val="none"/>
        </w:rPr>
      </w:pPr>
    </w:p>
    <w:p>
      <w:pPr>
        <w:spacing w:line="480" w:lineRule="exact"/>
        <w:ind w:firstLine="482" w:firstLineChars="200"/>
        <w:outlineLvl w:val="1"/>
        <w:rPr>
          <w:rFonts w:ascii="宋体" w:hAnsi="宋体" w:eastAsia="宋体"/>
          <w:b/>
          <w:bCs/>
          <w:kern w:val="0"/>
          <w:sz w:val="24"/>
          <w:highlight w:val="none"/>
        </w:rPr>
      </w:pPr>
    </w:p>
    <w:p>
      <w:pPr>
        <w:spacing w:line="480" w:lineRule="exact"/>
        <w:ind w:firstLine="482" w:firstLineChars="200"/>
        <w:outlineLvl w:val="1"/>
        <w:rPr>
          <w:rFonts w:ascii="宋体" w:hAnsi="宋体" w:eastAsia="宋体"/>
          <w:b/>
          <w:bCs/>
          <w:kern w:val="0"/>
          <w:sz w:val="24"/>
          <w:highlight w:val="none"/>
        </w:rPr>
      </w:pPr>
    </w:p>
    <w:p>
      <w:pPr>
        <w:pStyle w:val="43"/>
        <w:rPr>
          <w:highlight w:val="none"/>
        </w:rPr>
      </w:pPr>
    </w:p>
    <w:p>
      <w:pPr>
        <w:spacing w:line="360" w:lineRule="auto"/>
        <w:jc w:val="center"/>
        <w:outlineLvl w:val="0"/>
        <w:rPr>
          <w:rFonts w:ascii="宋体" w:hAnsi="宋体"/>
          <w:b/>
          <w:sz w:val="36"/>
          <w:szCs w:val="20"/>
          <w:highlight w:val="none"/>
        </w:rPr>
      </w:pPr>
    </w:p>
    <w:p>
      <w:pPr>
        <w:spacing w:line="360" w:lineRule="auto"/>
        <w:jc w:val="center"/>
        <w:outlineLvl w:val="0"/>
        <w:rPr>
          <w:rFonts w:ascii="宋体" w:hAnsi="宋体"/>
          <w:b/>
          <w:sz w:val="36"/>
          <w:szCs w:val="20"/>
          <w:highlight w:val="none"/>
        </w:rPr>
      </w:pPr>
    </w:p>
    <w:p>
      <w:pPr>
        <w:spacing w:line="360" w:lineRule="auto"/>
        <w:jc w:val="center"/>
        <w:outlineLvl w:val="0"/>
        <w:rPr>
          <w:rFonts w:ascii="宋体" w:hAnsi="宋体"/>
          <w:b/>
          <w:sz w:val="36"/>
          <w:szCs w:val="20"/>
          <w:highlight w:val="none"/>
        </w:rPr>
      </w:pPr>
    </w:p>
    <w:p>
      <w:pPr>
        <w:spacing w:line="360" w:lineRule="auto"/>
        <w:jc w:val="center"/>
        <w:outlineLvl w:val="0"/>
        <w:rPr>
          <w:rFonts w:ascii="宋体" w:hAnsi="宋体"/>
          <w:b/>
          <w:sz w:val="36"/>
          <w:szCs w:val="20"/>
          <w:highlight w:val="none"/>
        </w:rPr>
      </w:pPr>
    </w:p>
    <w:bookmarkEnd w:id="1"/>
    <w:bookmarkEnd w:id="2"/>
    <w:p>
      <w:pPr>
        <w:spacing w:line="360" w:lineRule="auto"/>
        <w:jc w:val="center"/>
        <w:outlineLvl w:val="0"/>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pStyle w:val="9"/>
        <w:rPr>
          <w:rFonts w:ascii="宋体" w:hAnsi="宋体"/>
          <w:b/>
          <w:sz w:val="36"/>
          <w:szCs w:val="20"/>
          <w:highlight w:val="none"/>
        </w:rPr>
      </w:pPr>
    </w:p>
    <w:p>
      <w:pPr>
        <w:spacing w:line="360" w:lineRule="auto"/>
        <w:jc w:val="both"/>
        <w:outlineLvl w:val="0"/>
        <w:rPr>
          <w:rFonts w:ascii="宋体" w:hAnsi="宋体"/>
          <w:b/>
          <w:sz w:val="36"/>
          <w:szCs w:val="20"/>
          <w:highlight w:val="none"/>
        </w:rPr>
      </w:pPr>
    </w:p>
    <w:p>
      <w:pPr>
        <w:spacing w:line="360" w:lineRule="auto"/>
        <w:jc w:val="center"/>
        <w:outlineLvl w:val="0"/>
        <w:rPr>
          <w:rFonts w:ascii="宋体" w:hAnsi="宋体"/>
          <w:b/>
          <w:sz w:val="36"/>
          <w:szCs w:val="20"/>
          <w:highlight w:val="none"/>
        </w:rPr>
      </w:pPr>
      <w:r>
        <w:rPr>
          <w:rFonts w:hint="eastAsia" w:ascii="宋体" w:hAnsi="宋体"/>
          <w:b/>
          <w:sz w:val="36"/>
          <w:szCs w:val="20"/>
          <w:highlight w:val="none"/>
        </w:rPr>
        <w:t>第三部分 投标人须知</w:t>
      </w:r>
    </w:p>
    <w:p>
      <w:pPr>
        <w:snapToGrid w:val="0"/>
        <w:spacing w:line="360" w:lineRule="auto"/>
        <w:jc w:val="center"/>
        <w:rPr>
          <w:rFonts w:ascii="宋体" w:hAnsi="宋体"/>
          <w:b/>
          <w:sz w:val="32"/>
          <w:szCs w:val="20"/>
          <w:highlight w:val="none"/>
        </w:rPr>
      </w:pPr>
      <w:r>
        <w:rPr>
          <w:rFonts w:hint="eastAsia" w:ascii="宋体" w:hAnsi="宋体"/>
          <w:b/>
          <w:sz w:val="32"/>
          <w:szCs w:val="20"/>
          <w:highlight w:val="none"/>
        </w:rPr>
        <w:t>前附表</w:t>
      </w:r>
    </w:p>
    <w:tbl>
      <w:tblPr>
        <w:tblStyle w:val="16"/>
        <w:tblW w:w="5000" w:type="pct"/>
        <w:jc w:val="center"/>
        <w:tblLayout w:type="autofit"/>
        <w:tblCellMar>
          <w:top w:w="0" w:type="dxa"/>
          <w:left w:w="108" w:type="dxa"/>
          <w:bottom w:w="0" w:type="dxa"/>
          <w:right w:w="108" w:type="dxa"/>
        </w:tblCellMar>
      </w:tblPr>
      <w:tblGrid>
        <w:gridCol w:w="757"/>
        <w:gridCol w:w="7738"/>
      </w:tblGrid>
      <w:tr>
        <w:tblPrEx>
          <w:tblCellMar>
            <w:top w:w="0" w:type="dxa"/>
            <w:left w:w="108" w:type="dxa"/>
            <w:bottom w:w="0" w:type="dxa"/>
            <w:right w:w="108" w:type="dxa"/>
          </w:tblCellMar>
        </w:tblPrEx>
        <w:trPr>
          <w:cantSplit/>
          <w:trHeight w:val="381"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rPr>
                <w:rFonts w:ascii="宋体" w:hAnsi="宋体"/>
                <w:sz w:val="24"/>
                <w:szCs w:val="24"/>
                <w:highlight w:val="none"/>
                <w:lang w:val="zh-CN"/>
              </w:rPr>
            </w:pPr>
            <w:r>
              <w:rPr>
                <w:rFonts w:hint="eastAsia" w:ascii="宋体" w:hAnsi="宋体"/>
                <w:sz w:val="24"/>
                <w:szCs w:val="24"/>
                <w:highlight w:val="none"/>
                <w:lang w:val="zh-CN"/>
              </w:rPr>
              <w:t>序号</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left="71" w:right="-263" w:firstLine="105"/>
              <w:jc w:val="center"/>
              <w:rPr>
                <w:rFonts w:ascii="宋体" w:hAnsi="宋体"/>
                <w:b/>
                <w:sz w:val="24"/>
                <w:szCs w:val="24"/>
                <w:highlight w:val="none"/>
                <w:lang w:val="zh-CN"/>
              </w:rPr>
            </w:pPr>
            <w:r>
              <w:rPr>
                <w:rFonts w:hint="eastAsia" w:ascii="宋体" w:hAnsi="宋体"/>
                <w:b/>
                <w:sz w:val="24"/>
                <w:szCs w:val="24"/>
                <w:highlight w:val="none"/>
                <w:lang w:val="zh-CN"/>
              </w:rPr>
              <w:t>内容规定</w:t>
            </w:r>
          </w:p>
        </w:tc>
      </w:tr>
      <w:tr>
        <w:tblPrEx>
          <w:tblCellMar>
            <w:top w:w="0" w:type="dxa"/>
            <w:left w:w="108" w:type="dxa"/>
            <w:bottom w:w="0" w:type="dxa"/>
            <w:right w:w="108" w:type="dxa"/>
          </w:tblCellMar>
        </w:tblPrEx>
        <w:trPr>
          <w:cantSplit/>
          <w:trHeight w:val="1285" w:hRule="atLeast"/>
          <w:jc w:val="center"/>
        </w:trPr>
        <w:tc>
          <w:tcPr>
            <w:tcW w:w="339" w:type="dxa"/>
            <w:tcBorders>
              <w:top w:val="single" w:color="000000" w:sz="6" w:space="0"/>
              <w:left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1</w:t>
            </w:r>
          </w:p>
        </w:tc>
        <w:tc>
          <w:tcPr>
            <w:tcW w:w="4660" w:type="dxa"/>
            <w:tcBorders>
              <w:top w:val="single" w:color="000000" w:sz="6" w:space="0"/>
              <w:left w:val="single" w:color="000000" w:sz="6" w:space="0"/>
              <w:right w:val="single" w:color="000000" w:sz="6" w:space="0"/>
            </w:tcBorders>
            <w:vAlign w:val="center"/>
          </w:tcPr>
          <w:p>
            <w:pPr>
              <w:autoSpaceDE w:val="0"/>
              <w:autoSpaceDN w:val="0"/>
              <w:ind w:right="68"/>
              <w:rPr>
                <w:rFonts w:ascii="宋体" w:hAnsi="宋体"/>
                <w:b/>
                <w:sz w:val="24"/>
                <w:szCs w:val="24"/>
                <w:highlight w:val="none"/>
              </w:rPr>
            </w:pPr>
            <w:r>
              <w:rPr>
                <w:rFonts w:hint="eastAsia" w:ascii="宋体" w:hAnsi="宋体"/>
                <w:b/>
                <w:sz w:val="24"/>
                <w:szCs w:val="24"/>
                <w:highlight w:val="none"/>
              </w:rPr>
              <w:t>项目名称：</w:t>
            </w:r>
            <w:r>
              <w:rPr>
                <w:rFonts w:hint="eastAsia" w:ascii="宋体" w:hAnsi="宋体"/>
                <w:sz w:val="24"/>
                <w:szCs w:val="24"/>
                <w:highlight w:val="none"/>
                <w:lang w:eastAsia="zh-CN"/>
              </w:rPr>
              <w:t>长兴画溪未来社区设计项目</w:t>
            </w:r>
            <w:r>
              <w:rPr>
                <w:rFonts w:hint="eastAsia" w:ascii="宋体" w:hAnsi="宋体"/>
                <w:sz w:val="24"/>
                <w:szCs w:val="24"/>
                <w:highlight w:val="none"/>
              </w:rPr>
              <w:t>。</w:t>
            </w:r>
          </w:p>
          <w:p>
            <w:pPr>
              <w:autoSpaceDE w:val="0"/>
              <w:autoSpaceDN w:val="0"/>
              <w:ind w:right="68"/>
              <w:rPr>
                <w:rFonts w:ascii="宋体" w:hAnsi="宋体"/>
                <w:b/>
                <w:sz w:val="24"/>
                <w:szCs w:val="24"/>
                <w:highlight w:val="none"/>
              </w:rPr>
            </w:pPr>
            <w:r>
              <w:rPr>
                <w:rFonts w:hint="eastAsia" w:ascii="宋体" w:hAnsi="宋体"/>
                <w:b/>
                <w:sz w:val="24"/>
                <w:szCs w:val="24"/>
                <w:highlight w:val="none"/>
              </w:rPr>
              <w:t>项目实施地点：</w:t>
            </w:r>
            <w:r>
              <w:rPr>
                <w:rFonts w:hint="eastAsia" w:ascii="宋体" w:hAnsi="宋体"/>
                <w:sz w:val="24"/>
                <w:szCs w:val="24"/>
                <w:highlight w:val="none"/>
                <w:lang w:val="en-US" w:eastAsia="zh-CN"/>
              </w:rPr>
              <w:t>长兴县画溪街道</w:t>
            </w:r>
            <w:r>
              <w:rPr>
                <w:rFonts w:hint="eastAsia" w:ascii="宋体" w:hAnsi="宋体"/>
                <w:sz w:val="24"/>
                <w:szCs w:val="24"/>
                <w:highlight w:val="none"/>
                <w:lang w:val="zh-CN"/>
              </w:rPr>
              <w:t>，具体</w:t>
            </w:r>
            <w:r>
              <w:rPr>
                <w:rFonts w:hint="eastAsia" w:ascii="宋体" w:hAnsi="宋体"/>
                <w:sz w:val="24"/>
                <w:szCs w:val="24"/>
                <w:highlight w:val="none"/>
              </w:rPr>
              <w:t>按采购要求为准</w:t>
            </w:r>
            <w:r>
              <w:rPr>
                <w:rFonts w:hint="eastAsia" w:ascii="宋体" w:hAnsi="宋体"/>
                <w:sz w:val="24"/>
                <w:szCs w:val="24"/>
                <w:highlight w:val="none"/>
                <w:lang w:val="zh-CN"/>
              </w:rPr>
              <w:t>。</w:t>
            </w:r>
          </w:p>
          <w:p>
            <w:pPr>
              <w:autoSpaceDE w:val="0"/>
              <w:autoSpaceDN w:val="0"/>
              <w:ind w:right="68"/>
              <w:rPr>
                <w:rFonts w:ascii="宋体" w:hAnsi="宋体"/>
                <w:b/>
                <w:sz w:val="24"/>
                <w:szCs w:val="24"/>
                <w:highlight w:val="none"/>
              </w:rPr>
            </w:pPr>
            <w:r>
              <w:rPr>
                <w:rFonts w:hint="eastAsia" w:ascii="宋体" w:hAnsi="宋体"/>
                <w:b/>
                <w:sz w:val="24"/>
                <w:szCs w:val="24"/>
                <w:highlight w:val="none"/>
              </w:rPr>
              <w:t>服务内容</w:t>
            </w:r>
            <w:r>
              <w:rPr>
                <w:rFonts w:hint="eastAsia" w:ascii="宋体" w:hAnsi="宋体"/>
                <w:sz w:val="24"/>
                <w:szCs w:val="24"/>
                <w:highlight w:val="none"/>
              </w:rPr>
              <w:t>：必须符合采购文件第二部分采购需求的规定。</w:t>
            </w:r>
          </w:p>
          <w:p>
            <w:pPr>
              <w:autoSpaceDE w:val="0"/>
              <w:autoSpaceDN w:val="0"/>
              <w:ind w:right="68"/>
              <w:rPr>
                <w:rFonts w:ascii="宋体" w:hAnsi="宋体"/>
                <w:b/>
                <w:sz w:val="24"/>
                <w:szCs w:val="24"/>
                <w:highlight w:val="none"/>
              </w:rPr>
            </w:pPr>
            <w:r>
              <w:rPr>
                <w:rFonts w:hint="eastAsia" w:ascii="宋体" w:hAnsi="宋体"/>
                <w:b/>
                <w:sz w:val="24"/>
                <w:szCs w:val="24"/>
                <w:highlight w:val="none"/>
              </w:rPr>
              <w:t>资金来源：</w:t>
            </w:r>
            <w:r>
              <w:rPr>
                <w:rFonts w:hint="eastAsia" w:ascii="宋体" w:hAnsi="宋体"/>
                <w:sz w:val="24"/>
                <w:szCs w:val="24"/>
                <w:highlight w:val="none"/>
              </w:rPr>
              <w:t>预算内资金。</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2</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sz w:val="24"/>
                <w:szCs w:val="24"/>
                <w:highlight w:val="none"/>
                <w:lang w:val="zh-CN"/>
              </w:rPr>
            </w:pPr>
            <w:r>
              <w:rPr>
                <w:rFonts w:hint="eastAsia" w:ascii="宋体" w:hAnsi="宋体"/>
                <w:b/>
                <w:sz w:val="24"/>
                <w:szCs w:val="24"/>
                <w:highlight w:val="none"/>
                <w:lang w:val="zh-CN"/>
              </w:rPr>
              <w:t>供应商资格要求：</w:t>
            </w:r>
            <w:r>
              <w:rPr>
                <w:rFonts w:hint="eastAsia" w:ascii="宋体" w:hAnsi="宋体"/>
                <w:sz w:val="24"/>
                <w:szCs w:val="24"/>
                <w:highlight w:val="none"/>
                <w:lang w:val="zh-CN"/>
              </w:rPr>
              <w:t>见招标公告第五条</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3</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sz w:val="24"/>
                <w:szCs w:val="24"/>
                <w:highlight w:val="none"/>
                <w:lang w:val="zh-CN"/>
              </w:rPr>
            </w:pPr>
            <w:r>
              <w:rPr>
                <w:rFonts w:hint="eastAsia" w:ascii="宋体" w:hAnsi="宋体"/>
                <w:b/>
                <w:sz w:val="24"/>
                <w:szCs w:val="24"/>
                <w:highlight w:val="none"/>
                <w:lang w:val="zh-CN"/>
              </w:rPr>
              <w:t>投标有效期：</w:t>
            </w:r>
            <w:r>
              <w:rPr>
                <w:rFonts w:hint="eastAsia" w:ascii="宋体" w:hAnsi="宋体"/>
                <w:sz w:val="24"/>
                <w:szCs w:val="24"/>
                <w:highlight w:val="none"/>
                <w:lang w:val="zh-CN"/>
              </w:rPr>
              <w:t>自投标截止日起90天。</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4</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ind w:left="1"/>
              <w:rPr>
                <w:rFonts w:ascii="宋体" w:hAnsi="宋体"/>
                <w:b/>
                <w:sz w:val="24"/>
                <w:szCs w:val="24"/>
                <w:highlight w:val="none"/>
                <w:lang w:val="zh-CN"/>
              </w:rPr>
            </w:pPr>
            <w:r>
              <w:rPr>
                <w:rFonts w:hint="eastAsia" w:ascii="宋体" w:hAnsi="宋体"/>
                <w:b/>
                <w:sz w:val="24"/>
                <w:szCs w:val="24"/>
                <w:highlight w:val="none"/>
                <w:lang w:val="zh-CN"/>
              </w:rPr>
              <w:t>投标保证金：</w:t>
            </w:r>
            <w:r>
              <w:rPr>
                <w:rFonts w:hint="eastAsia" w:ascii="宋体" w:hAnsi="宋体"/>
                <w:sz w:val="24"/>
                <w:szCs w:val="24"/>
                <w:highlight w:val="none"/>
              </w:rPr>
              <w:t>无。</w:t>
            </w:r>
          </w:p>
        </w:tc>
      </w:tr>
      <w:tr>
        <w:tblPrEx>
          <w:tblCellMar>
            <w:top w:w="0" w:type="dxa"/>
            <w:left w:w="108" w:type="dxa"/>
            <w:bottom w:w="0" w:type="dxa"/>
            <w:right w:w="108" w:type="dxa"/>
          </w:tblCellMar>
        </w:tblPrEx>
        <w:trPr>
          <w:cantSplit/>
          <w:trHeight w:val="1289"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5</w:t>
            </w:r>
          </w:p>
        </w:tc>
        <w:tc>
          <w:tcPr>
            <w:tcW w:w="4660" w:type="dxa"/>
            <w:tcBorders>
              <w:top w:val="single" w:color="000000" w:sz="6" w:space="0"/>
              <w:left w:val="single" w:color="000000" w:sz="6" w:space="0"/>
              <w:bottom w:val="single" w:color="000000" w:sz="6" w:space="0"/>
              <w:right w:val="single" w:color="000000" w:sz="6" w:space="0"/>
            </w:tcBorders>
            <w:vAlign w:val="center"/>
          </w:tcPr>
          <w:p>
            <w:pPr>
              <w:pStyle w:val="189"/>
              <w:snapToGrid w:val="0"/>
              <w:spacing w:before="0" w:line="240" w:lineRule="auto"/>
              <w:ind w:firstLine="0" w:firstLineChars="0"/>
              <w:rPr>
                <w:rFonts w:ascii="宋体" w:hAnsi="宋体"/>
                <w:b/>
                <w:kern w:val="0"/>
                <w:sz w:val="24"/>
                <w:szCs w:val="24"/>
                <w:highlight w:val="none"/>
              </w:rPr>
            </w:pPr>
            <w:r>
              <w:rPr>
                <w:rFonts w:hint="eastAsia" w:ascii="宋体" w:hAnsi="宋体"/>
                <w:b/>
                <w:kern w:val="0"/>
                <w:sz w:val="24"/>
                <w:szCs w:val="24"/>
                <w:highlight w:val="none"/>
              </w:rPr>
              <w:t>答疑与澄清：</w:t>
            </w:r>
            <w:r>
              <w:rPr>
                <w:rFonts w:hint="eastAsia" w:ascii="宋体" w:hAnsi="宋体"/>
                <w:color w:val="000000"/>
                <w:sz w:val="24"/>
                <w:szCs w:val="24"/>
                <w:highlight w:val="none"/>
              </w:rPr>
              <w:t>1、供应商认为采购文件使自己的权益受到损害的，应当自发布采购文件之日起7个工作日内，一次性以书面形式向采购人和采购代理机构提出质疑。</w:t>
            </w:r>
          </w:p>
          <w:p>
            <w:pPr>
              <w:autoSpaceDE w:val="0"/>
              <w:autoSpaceDN w:val="0"/>
              <w:ind w:right="69"/>
              <w:rPr>
                <w:rFonts w:ascii="宋体" w:hAnsi="宋体"/>
                <w:color w:val="000000"/>
                <w:sz w:val="24"/>
                <w:szCs w:val="24"/>
                <w:highlight w:val="none"/>
              </w:rPr>
            </w:pPr>
            <w:r>
              <w:rPr>
                <w:rFonts w:hint="eastAsia" w:ascii="宋体" w:hAnsi="宋体"/>
                <w:color w:val="000000"/>
                <w:sz w:val="24"/>
                <w:szCs w:val="24"/>
                <w:highlight w:val="none"/>
              </w:rPr>
              <w:t>2、投标人一旦参与本次采购活动，即被视为接受了本采购文件的所有内容，如有任何异议，均应在答疑截止时间前提出。</w:t>
            </w:r>
          </w:p>
        </w:tc>
      </w:tr>
      <w:tr>
        <w:tblPrEx>
          <w:tblCellMar>
            <w:top w:w="0" w:type="dxa"/>
            <w:left w:w="108" w:type="dxa"/>
            <w:bottom w:w="0" w:type="dxa"/>
            <w:right w:w="108" w:type="dxa"/>
          </w:tblCellMar>
        </w:tblPrEx>
        <w:trPr>
          <w:cantSplit/>
          <w:trHeight w:val="1786"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6</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hAnsi="宋体"/>
                <w:b/>
                <w:sz w:val="24"/>
                <w:szCs w:val="24"/>
                <w:highlight w:val="none"/>
                <w:lang w:val="zh-CN"/>
              </w:rPr>
            </w:pPr>
            <w:r>
              <w:rPr>
                <w:rFonts w:hint="eastAsia" w:ascii="宋体" w:hAnsi="宋体"/>
                <w:b/>
                <w:sz w:val="24"/>
                <w:szCs w:val="24"/>
                <w:highlight w:val="none"/>
                <w:lang w:val="zh-CN"/>
              </w:rPr>
              <w:t>1、投标文件组成：</w:t>
            </w:r>
            <w:r>
              <w:rPr>
                <w:rFonts w:hint="eastAsia" w:ascii="宋体" w:hAnsi="宋体"/>
                <w:sz w:val="24"/>
                <w:szCs w:val="24"/>
                <w:highlight w:val="none"/>
                <w:lang w:val="zh-CN"/>
              </w:rPr>
              <w:t>资格文件、商务</w:t>
            </w:r>
            <w:r>
              <w:rPr>
                <w:rFonts w:hint="eastAsia" w:ascii="宋体" w:hAnsi="宋体"/>
                <w:sz w:val="24"/>
                <w:szCs w:val="24"/>
                <w:highlight w:val="none"/>
              </w:rPr>
              <w:t>资信</w:t>
            </w:r>
            <w:r>
              <w:rPr>
                <w:rFonts w:hint="eastAsia" w:ascii="宋体" w:hAnsi="宋体"/>
                <w:sz w:val="24"/>
                <w:szCs w:val="24"/>
                <w:highlight w:val="none"/>
                <w:lang w:val="zh-CN"/>
              </w:rPr>
              <w:t>技术文件、报价文件（含开标一览表）。</w:t>
            </w:r>
          </w:p>
          <w:p>
            <w:pPr>
              <w:autoSpaceDE w:val="0"/>
              <w:autoSpaceDN w:val="0"/>
              <w:jc w:val="left"/>
              <w:rPr>
                <w:rFonts w:ascii="宋体" w:hAnsi="宋体"/>
                <w:b/>
                <w:sz w:val="24"/>
                <w:szCs w:val="24"/>
                <w:highlight w:val="none"/>
                <w:lang w:bidi="ar"/>
              </w:rPr>
            </w:pPr>
            <w:r>
              <w:rPr>
                <w:rFonts w:hint="eastAsia" w:ascii="宋体" w:hAnsi="宋体"/>
                <w:b/>
                <w:sz w:val="24"/>
                <w:szCs w:val="24"/>
                <w:highlight w:val="none"/>
                <w:lang w:bidi="ar"/>
              </w:rPr>
              <w:t>2、投标文件编制：</w:t>
            </w:r>
            <w:r>
              <w:rPr>
                <w:rFonts w:hint="eastAsia" w:ascii="宋体" w:hAnsi="宋体"/>
                <w:sz w:val="24"/>
                <w:szCs w:val="24"/>
                <w:highlight w:val="none"/>
                <w:lang w:bidi="ar"/>
              </w:rPr>
              <w:t>供应商应先安装“政采云电子交易客户端”，并按照本采购文件和“政府采购云平台”的要求，通过“政采云电子交易客户端”编制并加密投标文件。</w:t>
            </w:r>
          </w:p>
        </w:tc>
      </w:tr>
      <w:tr>
        <w:tblPrEx>
          <w:tblCellMar>
            <w:top w:w="0" w:type="dxa"/>
            <w:left w:w="108" w:type="dxa"/>
            <w:bottom w:w="0" w:type="dxa"/>
            <w:right w:w="108" w:type="dxa"/>
          </w:tblCellMar>
        </w:tblPrEx>
        <w:trPr>
          <w:cantSplit/>
          <w:trHeight w:val="90" w:hRule="atLeast"/>
          <w:jc w:val="center"/>
        </w:trPr>
        <w:tc>
          <w:tcPr>
            <w:tcW w:w="339" w:type="dxa"/>
            <w:tcBorders>
              <w:top w:val="single" w:color="000000" w:sz="6" w:space="0"/>
              <w:left w:val="single" w:color="000000" w:sz="6" w:space="0"/>
              <w:right w:val="single" w:color="000000" w:sz="6" w:space="0"/>
            </w:tcBorders>
            <w:vAlign w:val="center"/>
          </w:tcPr>
          <w:p>
            <w:pPr>
              <w:autoSpaceDE w:val="0"/>
              <w:autoSpaceDN w:val="0"/>
              <w:ind w:right="-359" w:firstLine="105"/>
              <w:rPr>
                <w:rFonts w:ascii="宋体" w:hAnsi="宋体"/>
                <w:sz w:val="24"/>
                <w:szCs w:val="24"/>
                <w:highlight w:val="none"/>
                <w:lang w:val="zh-CN"/>
              </w:rPr>
            </w:pPr>
            <w:r>
              <w:rPr>
                <w:rFonts w:hint="eastAsia" w:ascii="宋体" w:hAnsi="宋体"/>
                <w:sz w:val="24"/>
                <w:szCs w:val="24"/>
                <w:highlight w:val="none"/>
                <w:lang w:val="zh-CN"/>
              </w:rPr>
              <w:t>6</w:t>
            </w:r>
          </w:p>
        </w:tc>
        <w:tc>
          <w:tcPr>
            <w:tcW w:w="4660" w:type="dxa"/>
            <w:tcBorders>
              <w:top w:val="single" w:color="000000" w:sz="6" w:space="0"/>
              <w:left w:val="single" w:color="000000" w:sz="6" w:space="0"/>
              <w:right w:val="single" w:color="000000" w:sz="6" w:space="0"/>
            </w:tcBorders>
            <w:vAlign w:val="center"/>
          </w:tcPr>
          <w:p>
            <w:pPr>
              <w:rPr>
                <w:rFonts w:ascii="宋体" w:hAnsi="宋体"/>
                <w:b/>
                <w:sz w:val="24"/>
                <w:szCs w:val="24"/>
                <w:highlight w:val="none"/>
                <w:lang w:bidi="ar"/>
              </w:rPr>
            </w:pPr>
            <w:r>
              <w:rPr>
                <w:rFonts w:hint="eastAsia" w:ascii="宋体" w:hAnsi="宋体"/>
                <w:b/>
                <w:sz w:val="24"/>
                <w:szCs w:val="24"/>
                <w:highlight w:val="none"/>
                <w:lang w:bidi="ar"/>
              </w:rPr>
              <w:t>3、投标文件的形式：</w:t>
            </w:r>
            <w:r>
              <w:rPr>
                <w:rFonts w:hint="eastAsia" w:ascii="宋体" w:hAnsi="宋体"/>
                <w:sz w:val="24"/>
                <w:szCs w:val="24"/>
                <w:highlight w:val="none"/>
                <w:lang w:bidi="ar"/>
              </w:rPr>
              <w:t>电子投标文件（包括“电子加密投标文件”和“备份投标文件”，在投标文件编制完成后同时生成）；</w:t>
            </w:r>
          </w:p>
          <w:p>
            <w:pPr>
              <w:rPr>
                <w:rFonts w:ascii="宋体" w:hAnsi="宋体"/>
                <w:sz w:val="24"/>
                <w:szCs w:val="24"/>
                <w:highlight w:val="none"/>
                <w:lang w:bidi="ar"/>
              </w:rPr>
            </w:pPr>
            <w:r>
              <w:rPr>
                <w:rFonts w:hint="eastAsia" w:ascii="宋体" w:hAnsi="宋体"/>
                <w:sz w:val="24"/>
                <w:szCs w:val="24"/>
                <w:highlight w:val="none"/>
                <w:lang w:bidi="ar"/>
              </w:rPr>
              <w:t>（1）“电子加密投标文件”是指通过“政采云电子交易客户端”完成投标文件编制后生成并加密的数据电文形式的投标文件。</w:t>
            </w:r>
          </w:p>
          <w:p>
            <w:pPr>
              <w:autoSpaceDE w:val="0"/>
              <w:autoSpaceDN w:val="0"/>
              <w:jc w:val="left"/>
              <w:rPr>
                <w:rFonts w:ascii="宋体" w:hAnsi="宋体"/>
                <w:sz w:val="24"/>
                <w:szCs w:val="24"/>
                <w:highlight w:val="none"/>
                <w:lang w:bidi="ar"/>
              </w:rPr>
            </w:pPr>
            <w:r>
              <w:rPr>
                <w:rFonts w:hint="eastAsia" w:ascii="宋体" w:hAnsi="宋体"/>
                <w:sz w:val="24"/>
                <w:szCs w:val="24"/>
                <w:highlight w:val="none"/>
                <w:lang w:bidi="ar"/>
              </w:rPr>
              <w:t>（2）“备份投标文件”是指与“电子加密投标文件”同时生成的数据电文形式的电子文件（备份标书），其他方式编制的备份投标文件视为无效备份投标文件。</w:t>
            </w:r>
          </w:p>
          <w:p>
            <w:pPr>
              <w:autoSpaceDE w:val="0"/>
              <w:autoSpaceDN w:val="0"/>
              <w:jc w:val="left"/>
              <w:rPr>
                <w:rFonts w:ascii="宋体" w:hAnsi="宋体"/>
                <w:b/>
                <w:bCs/>
                <w:sz w:val="24"/>
                <w:szCs w:val="24"/>
                <w:highlight w:val="none"/>
                <w:lang w:bidi="ar"/>
              </w:rPr>
            </w:pPr>
            <w:r>
              <w:rPr>
                <w:rFonts w:hint="eastAsia" w:ascii="宋体" w:hAnsi="宋体"/>
                <w:b/>
                <w:bCs/>
                <w:sz w:val="24"/>
                <w:szCs w:val="24"/>
                <w:highlight w:val="none"/>
                <w:lang w:bidi="ar"/>
              </w:rPr>
              <w:t>4、投标文件份数：</w:t>
            </w:r>
          </w:p>
          <w:p>
            <w:pPr>
              <w:autoSpaceDE w:val="0"/>
              <w:autoSpaceDN w:val="0"/>
              <w:jc w:val="left"/>
              <w:rPr>
                <w:rFonts w:ascii="宋体" w:hAnsi="宋体"/>
                <w:sz w:val="24"/>
                <w:szCs w:val="24"/>
                <w:highlight w:val="none"/>
                <w:lang w:bidi="ar"/>
              </w:rPr>
            </w:pPr>
            <w:r>
              <w:rPr>
                <w:rFonts w:hint="eastAsia" w:ascii="宋体" w:hAnsi="宋体"/>
                <w:sz w:val="24"/>
                <w:szCs w:val="24"/>
                <w:highlight w:val="none"/>
                <w:lang w:bidi="ar"/>
              </w:rPr>
              <w:t>（1）“电子加密投标文件”：在线上传递交一份。</w:t>
            </w:r>
          </w:p>
          <w:p>
            <w:pPr>
              <w:autoSpaceDE w:val="0"/>
              <w:autoSpaceDN w:val="0"/>
              <w:jc w:val="left"/>
              <w:rPr>
                <w:rFonts w:ascii="宋体" w:hAnsi="宋体"/>
                <w:sz w:val="24"/>
                <w:szCs w:val="24"/>
                <w:highlight w:val="none"/>
              </w:rPr>
            </w:pPr>
            <w:r>
              <w:rPr>
                <w:rFonts w:hint="eastAsia" w:ascii="宋体" w:hAnsi="宋体"/>
                <w:sz w:val="24"/>
                <w:szCs w:val="24"/>
                <w:highlight w:val="none"/>
              </w:rPr>
              <w:t>（2）“备份投标文件”：如果供应商在“政府采购云平台”完成的“电子加密投标文件”出现故障后，代理机构将上传供应商在投标截止前按规定提交的“备份投标文件”。</w:t>
            </w:r>
          </w:p>
          <w:p>
            <w:pPr>
              <w:rPr>
                <w:rFonts w:ascii="宋体" w:hAnsi="宋体"/>
                <w:b/>
                <w:sz w:val="24"/>
                <w:szCs w:val="24"/>
                <w:highlight w:val="none"/>
                <w:lang w:bidi="ar"/>
              </w:rPr>
            </w:pPr>
            <w:r>
              <w:rPr>
                <w:rFonts w:hint="eastAsia" w:ascii="宋体" w:hAnsi="宋体"/>
                <w:b/>
                <w:sz w:val="24"/>
                <w:szCs w:val="24"/>
                <w:highlight w:val="none"/>
                <w:lang w:bidi="ar"/>
              </w:rPr>
              <w:t>5、</w:t>
            </w:r>
            <w:r>
              <w:rPr>
                <w:rFonts w:hint="eastAsia" w:ascii="宋体" w:hAnsi="宋体"/>
                <w:b/>
                <w:bCs/>
                <w:sz w:val="24"/>
                <w:szCs w:val="24"/>
                <w:highlight w:val="none"/>
                <w:lang w:bidi="ar"/>
              </w:rPr>
              <w:t>投标文件的上传和递交：</w:t>
            </w:r>
          </w:p>
          <w:p>
            <w:pPr>
              <w:rPr>
                <w:rFonts w:ascii="宋体" w:hAnsi="宋体"/>
                <w:sz w:val="24"/>
                <w:szCs w:val="24"/>
                <w:highlight w:val="none"/>
                <w:lang w:bidi="ar"/>
              </w:rPr>
            </w:pPr>
            <w:r>
              <w:rPr>
                <w:rFonts w:hint="eastAsia" w:ascii="宋体" w:hAnsi="宋体"/>
                <w:sz w:val="24"/>
                <w:szCs w:val="24"/>
                <w:highlight w:val="none"/>
                <w:lang w:bidi="ar"/>
              </w:rPr>
              <w:t>（1）“电子加密投标文件”的上传、递交：</w:t>
            </w:r>
          </w:p>
          <w:p>
            <w:pPr>
              <w:rPr>
                <w:rFonts w:ascii="宋体" w:hAnsi="宋体"/>
                <w:sz w:val="24"/>
                <w:szCs w:val="24"/>
                <w:highlight w:val="none"/>
                <w:lang w:bidi="ar"/>
              </w:rPr>
            </w:pPr>
            <w:r>
              <w:rPr>
                <w:rFonts w:hint="eastAsia" w:ascii="宋体" w:hAnsi="宋体"/>
                <w:sz w:val="24"/>
                <w:szCs w:val="24"/>
                <w:highlight w:val="none"/>
                <w:lang w:bidi="ar"/>
              </w:rPr>
              <w:t>a.供应商应在投标截止时间前将“电子加密投标文件”成功上传递交至“政府采购云平台”，否则投标无效。</w:t>
            </w:r>
          </w:p>
          <w:p>
            <w:pPr>
              <w:rPr>
                <w:rFonts w:ascii="宋体" w:hAnsi="宋体"/>
                <w:sz w:val="24"/>
                <w:szCs w:val="24"/>
                <w:highlight w:val="none"/>
                <w:lang w:bidi="ar"/>
              </w:rPr>
            </w:pPr>
            <w:r>
              <w:rPr>
                <w:rFonts w:hint="eastAsia" w:ascii="宋体" w:hAnsi="宋体"/>
                <w:sz w:val="24"/>
                <w:szCs w:val="24"/>
                <w:highlight w:val="none"/>
                <w:lang w:bidi="ar"/>
              </w:rPr>
              <w:t>b.“电子加密投标文件”成功上传递交后，供应商可自行打印投标文件接收回执。</w:t>
            </w:r>
          </w:p>
          <w:p>
            <w:pPr>
              <w:rPr>
                <w:rFonts w:ascii="宋体" w:hAnsi="宋体" w:eastAsiaTheme="minorEastAsia"/>
                <w:spacing w:val="-11"/>
                <w:sz w:val="24"/>
                <w:szCs w:val="24"/>
                <w:highlight w:val="none"/>
                <w:lang w:bidi="ar"/>
              </w:rPr>
            </w:pPr>
            <w:r>
              <w:rPr>
                <w:rFonts w:hint="eastAsia" w:ascii="宋体" w:hAnsi="宋体" w:eastAsiaTheme="minorEastAsia"/>
                <w:spacing w:val="-11"/>
                <w:sz w:val="24"/>
                <w:szCs w:val="24"/>
                <w:highlight w:val="none"/>
                <w:lang w:bidi="ar"/>
              </w:rPr>
              <w:t>（2）“备份投标文件”的上传、递交：</w:t>
            </w:r>
          </w:p>
          <w:p>
            <w:pPr>
              <w:autoSpaceDE w:val="0"/>
              <w:autoSpaceDN w:val="0"/>
              <w:jc w:val="left"/>
              <w:rPr>
                <w:rFonts w:ascii="宋体" w:hAnsi="宋体" w:eastAsiaTheme="minorEastAsia"/>
                <w:spacing w:val="-11"/>
                <w:sz w:val="24"/>
                <w:szCs w:val="24"/>
                <w:highlight w:val="none"/>
              </w:rPr>
            </w:pPr>
            <w:r>
              <w:rPr>
                <w:rFonts w:hint="eastAsia" w:ascii="宋体" w:hAnsi="宋体" w:eastAsiaTheme="minorEastAsia"/>
                <w:spacing w:val="-11"/>
                <w:sz w:val="24"/>
                <w:szCs w:val="24"/>
                <w:highlight w:val="none"/>
                <w:lang w:bidi="ar"/>
              </w:rPr>
              <w:t>a.</w:t>
            </w:r>
            <w:r>
              <w:rPr>
                <w:rFonts w:hint="eastAsia" w:ascii="宋体" w:hAnsi="宋体" w:eastAsiaTheme="minorEastAsia"/>
                <w:spacing w:val="-11"/>
                <w:sz w:val="24"/>
                <w:szCs w:val="24"/>
                <w:highlight w:val="none"/>
              </w:rPr>
              <w:t>如果供应商在“政府采购云平台”完成的“电子加密投标文件”出现故障后，代理机构将上传供应商在投标截止前按规定提交的“备份投标文件”。</w:t>
            </w:r>
            <w:r>
              <w:rPr>
                <w:rFonts w:hint="eastAsia" w:ascii="宋体" w:hAnsi="宋体" w:eastAsiaTheme="minorEastAsia"/>
                <w:spacing w:val="-11"/>
                <w:sz w:val="24"/>
                <w:szCs w:val="24"/>
                <w:highlight w:val="none"/>
                <w:lang w:bidi="ar"/>
              </w:rPr>
              <w:t xml:space="preserve"> </w:t>
            </w:r>
            <w:r>
              <w:rPr>
                <w:rFonts w:hint="eastAsia" w:ascii="宋体" w:hAnsi="宋体" w:eastAsiaTheme="minorEastAsia"/>
                <w:spacing w:val="-11"/>
                <w:sz w:val="24"/>
                <w:szCs w:val="24"/>
                <w:highlight w:val="none"/>
              </w:rPr>
              <w:t>注：“备份</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文件”的递交方式：可通过邮寄递交以介质（U盘）存储的数据电文形式的“备份</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文件”。“备份</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文件”格式及内容须与政采云平台项目采购-电子交易操作指南中制作、加密并递交的电子加密</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文件格式及内容一致。“备份</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文件”应当密封包装并在包装上标注投标项目名称、投标单位名称、联系电话并加盖公章。</w:t>
            </w:r>
          </w:p>
          <w:p>
            <w:pPr>
              <w:autoSpaceDE w:val="0"/>
              <w:autoSpaceDN w:val="0"/>
              <w:ind w:firstLine="436" w:firstLineChars="200"/>
              <w:jc w:val="left"/>
              <w:rPr>
                <w:rFonts w:ascii="宋体" w:hAnsi="宋体" w:eastAsiaTheme="minorEastAsia"/>
                <w:spacing w:val="-11"/>
                <w:sz w:val="24"/>
                <w:szCs w:val="24"/>
                <w:highlight w:val="none"/>
              </w:rPr>
            </w:pPr>
            <w:r>
              <w:rPr>
                <w:rFonts w:hint="eastAsia" w:ascii="宋体" w:hAnsi="宋体" w:eastAsiaTheme="minorEastAsia"/>
                <w:spacing w:val="-11"/>
                <w:sz w:val="24"/>
                <w:szCs w:val="24"/>
                <w:highlight w:val="none"/>
              </w:rPr>
              <w:t>递交方式：供应商采用邮寄递交“备份</w:t>
            </w:r>
            <w:r>
              <w:rPr>
                <w:rFonts w:hint="eastAsia" w:eastAsiaTheme="minorEastAsia"/>
                <w:spacing w:val="-11"/>
                <w:sz w:val="24"/>
                <w:szCs w:val="24"/>
                <w:highlight w:val="none"/>
              </w:rPr>
              <w:t>投标</w:t>
            </w:r>
            <w:r>
              <w:rPr>
                <w:rFonts w:hint="eastAsia" w:ascii="宋体" w:hAnsi="宋体" w:eastAsiaTheme="minorEastAsia"/>
                <w:spacing w:val="-11"/>
                <w:sz w:val="24"/>
                <w:szCs w:val="24"/>
                <w:highlight w:val="none"/>
              </w:rPr>
              <w:t>文件”。邮寄地址为：</w:t>
            </w:r>
            <w:r>
              <w:rPr>
                <w:rFonts w:hint="eastAsia" w:ascii="宋体" w:hAnsi="宋体" w:eastAsiaTheme="minorEastAsia"/>
                <w:spacing w:val="-11"/>
                <w:sz w:val="24"/>
                <w:szCs w:val="24"/>
                <w:highlight w:val="none"/>
                <w:lang w:eastAsia="zh-CN"/>
              </w:rPr>
              <w:t>浙江建杭工程咨询有限公司</w:t>
            </w:r>
            <w:r>
              <w:rPr>
                <w:rFonts w:hint="eastAsia" w:ascii="宋体" w:hAnsi="宋体" w:eastAsiaTheme="minorEastAsia"/>
                <w:spacing w:val="-11"/>
                <w:sz w:val="24"/>
                <w:szCs w:val="24"/>
                <w:highlight w:val="none"/>
              </w:rPr>
              <w:t>（</w:t>
            </w:r>
            <w:r>
              <w:rPr>
                <w:rFonts w:hint="eastAsia" w:eastAsiaTheme="minorEastAsia"/>
                <w:spacing w:val="-11"/>
                <w:sz w:val="24"/>
                <w:szCs w:val="24"/>
                <w:highlight w:val="none"/>
                <w:lang w:eastAsia="zh-CN"/>
              </w:rPr>
              <w:t>长兴县县前中街59号金江大厦五楼</w:t>
            </w:r>
            <w:r>
              <w:rPr>
                <w:rFonts w:hint="eastAsia" w:ascii="宋体" w:hAnsi="宋体" w:eastAsiaTheme="minorEastAsia"/>
                <w:spacing w:val="-11"/>
                <w:sz w:val="24"/>
                <w:szCs w:val="24"/>
                <w:highlight w:val="none"/>
              </w:rPr>
              <w:t>），联系人：</w:t>
            </w:r>
            <w:r>
              <w:rPr>
                <w:rFonts w:hint="eastAsia" w:ascii="宋体" w:hAnsi="宋体" w:eastAsiaTheme="minorEastAsia"/>
                <w:spacing w:val="-11"/>
                <w:sz w:val="24"/>
                <w:szCs w:val="24"/>
                <w:highlight w:val="none"/>
                <w:lang w:val="en-US" w:eastAsia="zh-CN"/>
              </w:rPr>
              <w:t>丁飞飞</w:t>
            </w:r>
            <w:r>
              <w:rPr>
                <w:rFonts w:hint="eastAsia" w:ascii="宋体" w:hAnsi="宋体" w:eastAsiaTheme="minorEastAsia"/>
                <w:spacing w:val="-11"/>
                <w:sz w:val="24"/>
                <w:szCs w:val="24"/>
                <w:highlight w:val="none"/>
              </w:rPr>
              <w:t>，电话：</w:t>
            </w:r>
            <w:r>
              <w:rPr>
                <w:rFonts w:hint="eastAsia" w:ascii="宋体" w:hAnsi="宋体" w:eastAsiaTheme="minorEastAsia"/>
                <w:spacing w:val="-11"/>
                <w:sz w:val="24"/>
                <w:szCs w:val="24"/>
                <w:highlight w:val="none"/>
                <w:lang w:val="en-US" w:eastAsia="zh-CN"/>
              </w:rPr>
              <w:t>13625823531</w:t>
            </w:r>
            <w:r>
              <w:rPr>
                <w:rFonts w:eastAsiaTheme="minorEastAsia"/>
                <w:spacing w:val="-11"/>
                <w:sz w:val="24"/>
                <w:szCs w:val="24"/>
                <w:highlight w:val="none"/>
              </w:rPr>
              <w:fldChar w:fldCharType="begin"/>
            </w:r>
            <w:r>
              <w:rPr>
                <w:rFonts w:eastAsiaTheme="minorEastAsia"/>
                <w:spacing w:val="-11"/>
                <w:sz w:val="24"/>
                <w:szCs w:val="24"/>
                <w:highlight w:val="none"/>
              </w:rPr>
              <w:instrText xml:space="preserve"> HYPERLINK "mailto:897221106@qq.com。邮寄截止时间：供应商应于2020年" </w:instrText>
            </w:r>
            <w:r>
              <w:rPr>
                <w:rFonts w:eastAsiaTheme="minorEastAsia"/>
                <w:spacing w:val="-11"/>
                <w:sz w:val="24"/>
                <w:szCs w:val="24"/>
                <w:highlight w:val="none"/>
              </w:rPr>
              <w:fldChar w:fldCharType="separate"/>
            </w:r>
            <w:r>
              <w:rPr>
                <w:rFonts w:hint="eastAsia" w:ascii="宋体" w:hAnsi="宋体" w:eastAsiaTheme="minorEastAsia"/>
                <w:spacing w:val="-11"/>
                <w:sz w:val="24"/>
                <w:szCs w:val="24"/>
                <w:highlight w:val="none"/>
              </w:rPr>
              <w:t>。邮寄接收截止时间：供应商应于</w:t>
            </w:r>
            <w:r>
              <w:rPr>
                <w:rFonts w:hint="eastAsia" w:ascii="宋体" w:hAnsi="宋体" w:eastAsiaTheme="minorEastAsia"/>
                <w:spacing w:val="-11"/>
                <w:kern w:val="0"/>
                <w:sz w:val="24"/>
                <w:szCs w:val="24"/>
                <w:highlight w:val="none"/>
              </w:rPr>
              <w:t>投标截止时间前送达</w:t>
            </w:r>
            <w:r>
              <w:rPr>
                <w:rFonts w:hint="eastAsia" w:ascii="宋体" w:hAnsi="宋体" w:eastAsiaTheme="minorEastAsia"/>
                <w:spacing w:val="-11"/>
                <w:kern w:val="0"/>
                <w:sz w:val="24"/>
                <w:szCs w:val="24"/>
                <w:highlight w:val="none"/>
              </w:rPr>
              <w:fldChar w:fldCharType="end"/>
            </w:r>
            <w:r>
              <w:rPr>
                <w:rFonts w:hint="eastAsia" w:ascii="宋体" w:hAnsi="宋体" w:eastAsiaTheme="minorEastAsia"/>
                <w:spacing w:val="-11"/>
                <w:sz w:val="24"/>
                <w:szCs w:val="24"/>
                <w:highlight w:val="none"/>
              </w:rPr>
              <w:t xml:space="preserve">【以收件人实际签收时间为准，收件人签收后将予以回执，回执通过电子邮件形式发送至供应商电子邮箱（报名时预留邮箱）确认】，逾期送达或未密封或到付件将拒绝接收。 </w:t>
            </w:r>
            <w:r>
              <w:rPr>
                <w:rFonts w:hint="eastAsia" w:eastAsiaTheme="minorEastAsia"/>
                <w:spacing w:val="-11"/>
                <w:sz w:val="24"/>
                <w:szCs w:val="24"/>
                <w:highlight w:val="none"/>
              </w:rPr>
              <w:t xml:space="preserve">    </w:t>
            </w:r>
          </w:p>
          <w:p>
            <w:pPr>
              <w:autoSpaceDE w:val="0"/>
              <w:autoSpaceDN w:val="0"/>
              <w:jc w:val="left"/>
              <w:rPr>
                <w:rFonts w:ascii="宋体" w:hAnsi="宋体" w:eastAsiaTheme="minorEastAsia"/>
                <w:b/>
                <w:spacing w:val="-11"/>
                <w:sz w:val="24"/>
                <w:szCs w:val="24"/>
                <w:highlight w:val="none"/>
                <w:lang w:bidi="ar"/>
              </w:rPr>
            </w:pPr>
            <w:r>
              <w:rPr>
                <w:rFonts w:hint="eastAsia" w:ascii="宋体" w:hAnsi="宋体" w:eastAsiaTheme="minorEastAsia"/>
                <w:spacing w:val="-11"/>
                <w:sz w:val="24"/>
                <w:szCs w:val="24"/>
                <w:highlight w:val="none"/>
                <w:lang w:bidi="ar"/>
              </w:rPr>
              <w:t>b.通过“政府采购云平台”成功上传递交的“电子加密投标文件”已按时解密的，“备份投标文件”自动失效。投标文件启用顺序和效力。投标文件的启用，按先后顺位分别为电子投标文件、数据电文形式的备份投标文件。</w:t>
            </w:r>
            <w:r>
              <w:rPr>
                <w:rFonts w:hint="eastAsia" w:ascii="宋体" w:hAnsi="宋体" w:eastAsiaTheme="minorEastAsia"/>
                <w:b/>
                <w:spacing w:val="-11"/>
                <w:sz w:val="24"/>
                <w:szCs w:val="24"/>
                <w:highlight w:val="none"/>
                <w:lang w:bidi="ar"/>
              </w:rPr>
              <w:t>c.所有投标文件逾期解密的视作无效标。</w:t>
            </w:r>
          </w:p>
          <w:p>
            <w:pPr>
              <w:rPr>
                <w:rFonts w:ascii="宋体" w:hAnsi="宋体" w:eastAsiaTheme="minorEastAsia"/>
                <w:b/>
                <w:bCs/>
                <w:spacing w:val="-11"/>
                <w:sz w:val="24"/>
                <w:szCs w:val="24"/>
                <w:highlight w:val="none"/>
                <w:lang w:bidi="ar"/>
              </w:rPr>
            </w:pPr>
            <w:r>
              <w:rPr>
                <w:rFonts w:hint="eastAsia" w:ascii="宋体" w:hAnsi="宋体" w:eastAsiaTheme="minorEastAsia"/>
                <w:b/>
                <w:bCs/>
                <w:spacing w:val="-11"/>
                <w:sz w:val="24"/>
                <w:szCs w:val="24"/>
                <w:highlight w:val="none"/>
                <w:lang w:bidi="ar"/>
              </w:rPr>
              <w:t>6、电子加密投标文件的解密和异常情况处理：</w:t>
            </w:r>
          </w:p>
          <w:p>
            <w:pPr>
              <w:rPr>
                <w:rFonts w:ascii="宋体" w:hAnsi="宋体" w:eastAsiaTheme="minorEastAsia"/>
                <w:spacing w:val="-11"/>
                <w:sz w:val="24"/>
                <w:szCs w:val="24"/>
                <w:highlight w:val="none"/>
                <w:lang w:bidi="ar"/>
              </w:rPr>
            </w:pPr>
            <w:r>
              <w:rPr>
                <w:rFonts w:hint="eastAsia" w:ascii="宋体" w:hAnsi="宋体" w:eastAsiaTheme="minorEastAsia"/>
                <w:spacing w:val="-11"/>
                <w:sz w:val="24"/>
                <w:szCs w:val="24"/>
                <w:highlight w:val="none"/>
                <w:lang w:bidi="ar"/>
              </w:rPr>
              <w:t>（1）开标后，采购代理机构将向各供应商发出“电子加密投标文件”的解密通知，各供应商代表应当在接到解密通知后</w:t>
            </w:r>
            <w:r>
              <w:rPr>
                <w:rFonts w:hint="eastAsia" w:ascii="宋体" w:hAnsi="宋体" w:eastAsiaTheme="minorEastAsia"/>
                <w:color w:val="0000FF"/>
                <w:spacing w:val="-11"/>
                <w:sz w:val="24"/>
                <w:szCs w:val="24"/>
                <w:highlight w:val="none"/>
                <w:lang w:bidi="ar"/>
              </w:rPr>
              <w:t>30分钟</w:t>
            </w:r>
            <w:r>
              <w:rPr>
                <w:rFonts w:hint="eastAsia" w:ascii="宋体" w:hAnsi="宋体" w:eastAsiaTheme="minorEastAsia"/>
                <w:spacing w:val="-11"/>
                <w:sz w:val="24"/>
                <w:szCs w:val="24"/>
                <w:highlight w:val="none"/>
                <w:lang w:bidi="ar"/>
              </w:rPr>
              <w:t>内自行完成“电子加密投标文件”的在线解密。</w:t>
            </w:r>
          </w:p>
          <w:p>
            <w:pPr>
              <w:rPr>
                <w:rFonts w:ascii="宋体" w:hAnsi="宋体" w:eastAsiaTheme="minorEastAsia"/>
                <w:spacing w:val="-11"/>
                <w:sz w:val="24"/>
                <w:szCs w:val="24"/>
                <w:highlight w:val="none"/>
                <w:lang w:bidi="ar"/>
              </w:rPr>
            </w:pPr>
            <w:r>
              <w:rPr>
                <w:rFonts w:hint="eastAsia" w:ascii="宋体" w:hAnsi="宋体" w:eastAsiaTheme="minorEastAsia"/>
                <w:spacing w:val="-11"/>
                <w:sz w:val="24"/>
                <w:szCs w:val="24"/>
                <w:highlight w:val="none"/>
                <w:lang w:bidi="ar"/>
              </w:rPr>
              <w:t>（2）通过“政府采购云平台”成功上传递交的“电子加密投标文件”无法按时解密，</w:t>
            </w:r>
          </w:p>
          <w:p>
            <w:pPr>
              <w:rPr>
                <w:rFonts w:ascii="宋体" w:hAnsi="宋体"/>
                <w:sz w:val="24"/>
                <w:szCs w:val="24"/>
                <w:highlight w:val="none"/>
                <w:lang w:bidi="ar"/>
              </w:rPr>
            </w:pPr>
            <w:r>
              <w:rPr>
                <w:rFonts w:hint="eastAsia" w:ascii="宋体" w:hAnsi="宋体" w:eastAsiaTheme="minorEastAsia"/>
                <w:spacing w:val="-11"/>
                <w:sz w:val="24"/>
                <w:szCs w:val="24"/>
                <w:highlight w:val="none"/>
                <w:lang w:bidi="ar"/>
              </w:rPr>
              <w:t>供应商如按规定递交“备份投标文件”的（由采购代理机构按“政府采购云平台”操作规范点击“异常处理”，上传至“政府采购云平台”，上传成功后，“电子加密投标文件”自动失效），否则视为响应文件撤回</w:t>
            </w:r>
            <w:r>
              <w:rPr>
                <w:rFonts w:hint="eastAsia" w:ascii="宋体" w:hAnsi="宋体"/>
                <w:sz w:val="24"/>
                <w:szCs w:val="24"/>
                <w:highlight w:val="none"/>
                <w:lang w:bidi="ar"/>
              </w:rPr>
              <w:t>。</w:t>
            </w:r>
          </w:p>
          <w:p>
            <w:pPr>
              <w:rPr>
                <w:rFonts w:ascii="宋体" w:hAnsi="宋体"/>
                <w:b/>
                <w:bCs/>
                <w:sz w:val="24"/>
                <w:szCs w:val="24"/>
                <w:highlight w:val="none"/>
                <w:lang w:bidi="ar"/>
              </w:rPr>
            </w:pPr>
            <w:r>
              <w:rPr>
                <w:rFonts w:hint="eastAsia" w:ascii="宋体" w:hAnsi="宋体"/>
                <w:b/>
                <w:bCs/>
                <w:sz w:val="24"/>
                <w:szCs w:val="24"/>
                <w:highlight w:val="none"/>
                <w:lang w:bidi="ar"/>
              </w:rPr>
              <w:t>注：制作电子投标文件和解密投标文件应用同一CA锁。</w:t>
            </w:r>
          </w:p>
          <w:p>
            <w:pPr>
              <w:snapToGrid w:val="0"/>
              <w:rPr>
                <w:rFonts w:ascii="宋体" w:hAnsi="宋体"/>
                <w:b/>
                <w:sz w:val="24"/>
                <w:szCs w:val="24"/>
                <w:highlight w:val="none"/>
                <w:lang w:bidi="ar"/>
              </w:rPr>
            </w:pPr>
            <w:r>
              <w:rPr>
                <w:rFonts w:hint="eastAsia" w:ascii="宋体" w:hAnsi="宋体"/>
                <w:b/>
                <w:sz w:val="24"/>
                <w:szCs w:val="24"/>
                <w:highlight w:val="none"/>
                <w:lang w:bidi="ar"/>
              </w:rPr>
              <w:t>7、投标截止后，在投标有效期内，供应商不能撤销投标文件。</w:t>
            </w:r>
            <w:r>
              <w:rPr>
                <w:rFonts w:hint="eastAsia" w:ascii="宋体" w:hAnsi="宋体"/>
                <w:sz w:val="24"/>
                <w:szCs w:val="24"/>
                <w:highlight w:val="none"/>
                <w:lang w:bidi="ar"/>
              </w:rPr>
              <w:t>供应商强行撤销投标文件的，应按预算金额的2%赔偿对采购代理机构造成的损失。</w:t>
            </w:r>
          </w:p>
          <w:p>
            <w:pPr>
              <w:snapToGrid w:val="0"/>
              <w:rPr>
                <w:rFonts w:ascii="宋体" w:hAnsi="宋体"/>
                <w:b/>
                <w:sz w:val="24"/>
                <w:szCs w:val="24"/>
                <w:highlight w:val="none"/>
                <w:lang w:bidi="ar"/>
              </w:rPr>
            </w:pPr>
            <w:r>
              <w:rPr>
                <w:rFonts w:hint="eastAsia" w:ascii="宋体" w:hAnsi="宋体"/>
                <w:b/>
                <w:sz w:val="24"/>
                <w:szCs w:val="24"/>
                <w:highlight w:val="none"/>
                <w:lang w:bidi="ar"/>
              </w:rPr>
              <w:t>8、</w:t>
            </w:r>
            <w:r>
              <w:rPr>
                <w:rFonts w:hint="eastAsia" w:ascii="宋体" w:hAnsi="宋体"/>
                <w:sz w:val="24"/>
                <w:szCs w:val="24"/>
                <w:highlight w:val="none"/>
                <w:lang w:bidi="ar"/>
              </w:rPr>
              <w:t>中标后，供应商拒绝签订合同的，采购人可以按照评审报告推荐的中标候选人名单排序，确定下一候选人为中标人，也可以重新开展政府采购活动。供应商中标后拒绝签订合同的，应按预算金额的2%对采购人进行赔偿；赔偿金额不足以弥补采购人损失的，供应商应继续承担超过部分的损失。</w:t>
            </w:r>
          </w:p>
          <w:p>
            <w:pPr>
              <w:snapToGrid w:val="0"/>
              <w:rPr>
                <w:rFonts w:ascii="宋体" w:hAnsi="宋体"/>
                <w:b/>
                <w:sz w:val="24"/>
                <w:szCs w:val="24"/>
                <w:highlight w:val="none"/>
                <w:lang w:bidi="ar"/>
              </w:rPr>
            </w:pPr>
            <w:r>
              <w:rPr>
                <w:rFonts w:hint="eastAsia" w:ascii="宋体" w:hAnsi="宋体"/>
                <w:b/>
                <w:sz w:val="24"/>
                <w:szCs w:val="24"/>
                <w:highlight w:val="none"/>
                <w:lang w:bidi="ar"/>
              </w:rPr>
              <w:t>9、</w:t>
            </w:r>
            <w:r>
              <w:rPr>
                <w:rFonts w:hint="eastAsia" w:ascii="宋体" w:hAnsi="宋体"/>
                <w:sz w:val="24"/>
                <w:szCs w:val="24"/>
                <w:highlight w:val="none"/>
                <w:lang w:bidi="ar"/>
              </w:rPr>
              <w:t>存在下列行为的，采购代理机构将其失信行为上报政府采购主管部门，由主管部门按有关规定对其违法失信行为记录进行公开：</w:t>
            </w:r>
          </w:p>
          <w:p>
            <w:pPr>
              <w:snapToGrid w:val="0"/>
              <w:rPr>
                <w:rFonts w:ascii="宋体" w:hAnsi="宋体"/>
                <w:sz w:val="24"/>
                <w:szCs w:val="24"/>
                <w:highlight w:val="none"/>
                <w:lang w:bidi="ar"/>
              </w:rPr>
            </w:pPr>
            <w:r>
              <w:rPr>
                <w:rFonts w:hint="eastAsia" w:ascii="宋体" w:hAnsi="宋体"/>
                <w:sz w:val="24"/>
                <w:szCs w:val="24"/>
                <w:highlight w:val="none"/>
                <w:lang w:bidi="ar"/>
              </w:rPr>
              <w:t>（1）中标后，拒绝签订政府采购合同的；</w:t>
            </w:r>
          </w:p>
          <w:p>
            <w:pPr>
              <w:autoSpaceDE w:val="0"/>
              <w:autoSpaceDN w:val="0"/>
              <w:ind w:right="69"/>
              <w:rPr>
                <w:rFonts w:ascii="宋体" w:hAnsi="宋体"/>
                <w:sz w:val="24"/>
                <w:szCs w:val="24"/>
                <w:highlight w:val="none"/>
                <w:lang w:bidi="ar"/>
              </w:rPr>
            </w:pPr>
            <w:r>
              <w:rPr>
                <w:rFonts w:hint="eastAsia" w:ascii="宋体" w:hAnsi="宋体"/>
                <w:sz w:val="24"/>
                <w:szCs w:val="24"/>
                <w:highlight w:val="none"/>
                <w:lang w:bidi="ar"/>
              </w:rPr>
              <w:t>（2）投标有效期内撤销投标文件的。</w:t>
            </w:r>
          </w:p>
        </w:tc>
      </w:tr>
      <w:tr>
        <w:tblPrEx>
          <w:tblCellMar>
            <w:top w:w="0" w:type="dxa"/>
            <w:left w:w="108" w:type="dxa"/>
            <w:bottom w:w="0" w:type="dxa"/>
            <w:right w:w="108" w:type="dxa"/>
          </w:tblCellMar>
        </w:tblPrEx>
        <w:trPr>
          <w:cantSplit/>
          <w:trHeight w:val="935"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7</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lang w:val="zh-CN"/>
              </w:rPr>
            </w:pPr>
            <w:r>
              <w:rPr>
                <w:rFonts w:hint="eastAsia" w:ascii="宋体" w:hAnsi="宋体"/>
                <w:color w:val="auto"/>
                <w:sz w:val="24"/>
                <w:szCs w:val="24"/>
                <w:highlight w:val="none"/>
                <w:lang w:val="zh-CN"/>
              </w:rPr>
              <w:t>投标文件递交地点及截止时间：</w:t>
            </w:r>
          </w:p>
          <w:p>
            <w:pPr>
              <w:autoSpaceDE w:val="0"/>
              <w:autoSpaceDN w:val="0"/>
              <w:jc w:val="left"/>
              <w:rPr>
                <w:rFonts w:ascii="宋体" w:hAnsi="宋体"/>
                <w:color w:val="auto"/>
                <w:sz w:val="24"/>
                <w:szCs w:val="24"/>
                <w:highlight w:val="none"/>
                <w:lang w:val="zh-CN"/>
              </w:rPr>
            </w:pPr>
            <w:r>
              <w:rPr>
                <w:rFonts w:hint="eastAsia" w:ascii="宋体" w:hAnsi="宋体"/>
                <w:color w:val="auto"/>
                <w:sz w:val="24"/>
                <w:szCs w:val="24"/>
                <w:highlight w:val="none"/>
                <w:lang w:val="zh-CN"/>
              </w:rPr>
              <w:t>地点：</w:t>
            </w:r>
            <w:r>
              <w:rPr>
                <w:rFonts w:hint="eastAsia" w:ascii="宋体" w:hAnsi="宋体"/>
                <w:color w:val="auto"/>
                <w:sz w:val="24"/>
                <w:szCs w:val="24"/>
                <w:highlight w:val="none"/>
              </w:rPr>
              <w:t>通过“政府采购云平台（www.zcygov.cn）”实行在线投标响应</w:t>
            </w:r>
          </w:p>
          <w:p>
            <w:pPr>
              <w:autoSpaceDE w:val="0"/>
              <w:autoSpaceDN w:val="0"/>
              <w:ind w:right="69"/>
              <w:rPr>
                <w:rFonts w:ascii="宋体" w:hAnsi="宋体"/>
                <w:color w:val="auto"/>
                <w:sz w:val="24"/>
                <w:szCs w:val="24"/>
                <w:highlight w:val="none"/>
                <w:lang w:val="zh-CN"/>
              </w:rPr>
            </w:pPr>
            <w:r>
              <w:rPr>
                <w:rFonts w:hint="eastAsia" w:ascii="宋体" w:hAnsi="宋体"/>
                <w:color w:val="auto"/>
                <w:sz w:val="24"/>
                <w:szCs w:val="24"/>
                <w:highlight w:val="none"/>
                <w:lang w:val="zh-CN"/>
              </w:rPr>
              <w:t>时间：</w:t>
            </w:r>
            <w:r>
              <w:rPr>
                <w:rFonts w:hint="eastAsia" w:ascii="宋体" w:hAnsi="宋体"/>
                <w:b/>
                <w:bCs/>
                <w:color w:val="auto"/>
                <w:sz w:val="24"/>
                <w:szCs w:val="24"/>
                <w:highlight w:val="none"/>
                <w:lang w:val="zh-CN"/>
              </w:rPr>
              <w:t>2023年</w:t>
            </w:r>
            <w:r>
              <w:rPr>
                <w:rFonts w:hint="eastAsia" w:ascii="宋体" w:hAnsi="宋体"/>
                <w:b/>
                <w:bCs/>
                <w:color w:val="auto"/>
                <w:sz w:val="24"/>
                <w:szCs w:val="24"/>
                <w:highlight w:val="none"/>
                <w:lang w:val="en-US" w:eastAsia="zh-CN"/>
              </w:rPr>
              <w:t xml:space="preserve"> 3 </w:t>
            </w:r>
            <w:r>
              <w:rPr>
                <w:rFonts w:hint="eastAsia" w:ascii="宋体" w:hAnsi="宋体"/>
                <w:b/>
                <w:bCs/>
                <w:color w:val="auto"/>
                <w:sz w:val="24"/>
                <w:szCs w:val="24"/>
                <w:highlight w:val="none"/>
                <w:lang w:val="zh-CN"/>
              </w:rPr>
              <w:t>月</w:t>
            </w:r>
            <w:r>
              <w:rPr>
                <w:rFonts w:hint="eastAsia" w:ascii="宋体" w:hAnsi="宋体"/>
                <w:b/>
                <w:bCs/>
                <w:color w:val="auto"/>
                <w:sz w:val="24"/>
                <w:szCs w:val="24"/>
                <w:highlight w:val="none"/>
                <w:lang w:val="en-US" w:eastAsia="zh-CN"/>
              </w:rPr>
              <w:t xml:space="preserve"> 8 </w:t>
            </w:r>
            <w:r>
              <w:rPr>
                <w:rFonts w:hint="eastAsia" w:ascii="宋体" w:hAnsi="宋体"/>
                <w:b/>
                <w:bCs/>
                <w:color w:val="auto"/>
                <w:sz w:val="24"/>
                <w:szCs w:val="24"/>
                <w:highlight w:val="none"/>
                <w:lang w:val="zh-CN"/>
              </w:rPr>
              <w:t>日</w:t>
            </w:r>
            <w:r>
              <w:rPr>
                <w:rFonts w:hint="eastAsia" w:ascii="宋体" w:hAnsi="宋体"/>
                <w:b/>
                <w:bCs/>
                <w:color w:val="auto"/>
                <w:sz w:val="24"/>
                <w:szCs w:val="24"/>
                <w:highlight w:val="none"/>
                <w:lang w:val="en-US" w:eastAsia="zh-CN"/>
              </w:rPr>
              <w:t xml:space="preserve"> 10</w:t>
            </w:r>
            <w:bookmarkStart w:id="399" w:name="_GoBack"/>
            <w:bookmarkEnd w:id="399"/>
            <w:r>
              <w:rPr>
                <w:rFonts w:hint="eastAsia" w:ascii="宋体" w:hAnsi="宋体"/>
                <w:b/>
                <w:bCs/>
                <w:color w:val="auto"/>
                <w:sz w:val="24"/>
                <w:szCs w:val="24"/>
                <w:highlight w:val="none"/>
                <w:lang w:val="zh-CN"/>
              </w:rPr>
              <w:t>时</w:t>
            </w:r>
            <w:r>
              <w:rPr>
                <w:rFonts w:hint="eastAsia" w:ascii="宋体" w:hAnsi="宋体"/>
                <w:b/>
                <w:bCs/>
                <w:color w:val="auto"/>
                <w:sz w:val="24"/>
                <w:szCs w:val="24"/>
                <w:highlight w:val="none"/>
                <w:lang w:val="en-US" w:eastAsia="zh-CN"/>
              </w:rPr>
              <w:t xml:space="preserve"> 3</w:t>
            </w:r>
            <w:r>
              <w:rPr>
                <w:rFonts w:hint="eastAsia" w:ascii="宋体" w:hAnsi="宋体"/>
                <w:b/>
                <w:bCs/>
                <w:color w:val="auto"/>
                <w:sz w:val="24"/>
                <w:szCs w:val="24"/>
                <w:highlight w:val="none"/>
                <w:lang w:val="zh-CN"/>
              </w:rPr>
              <w:t>0</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lang w:val="zh-CN"/>
              </w:rPr>
              <w:t>分</w:t>
            </w:r>
          </w:p>
        </w:tc>
      </w:tr>
      <w:tr>
        <w:tblPrEx>
          <w:tblCellMar>
            <w:top w:w="0" w:type="dxa"/>
            <w:left w:w="108" w:type="dxa"/>
            <w:bottom w:w="0" w:type="dxa"/>
            <w:right w:w="108" w:type="dxa"/>
          </w:tblCellMar>
        </w:tblPrEx>
        <w:trPr>
          <w:cantSplit/>
          <w:trHeight w:val="1213"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8</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lang w:val="zh-CN"/>
              </w:rPr>
            </w:pPr>
            <w:r>
              <w:rPr>
                <w:rFonts w:hint="eastAsia" w:ascii="宋体" w:hAnsi="宋体"/>
                <w:color w:val="auto"/>
                <w:sz w:val="24"/>
                <w:szCs w:val="24"/>
                <w:highlight w:val="none"/>
                <w:lang w:val="zh-CN"/>
              </w:rPr>
              <w:t>开标时间：</w:t>
            </w:r>
            <w:r>
              <w:rPr>
                <w:rFonts w:hint="eastAsia" w:ascii="宋体" w:hAnsi="宋体"/>
                <w:b/>
                <w:bCs/>
                <w:color w:val="auto"/>
                <w:sz w:val="24"/>
                <w:szCs w:val="24"/>
                <w:highlight w:val="none"/>
                <w:lang w:val="zh-CN"/>
              </w:rPr>
              <w:t>202</w:t>
            </w:r>
            <w:r>
              <w:rPr>
                <w:rFonts w:hint="eastAsia" w:ascii="宋体" w:hAnsi="宋体"/>
                <w:b/>
                <w:bCs/>
                <w:color w:val="auto"/>
                <w:sz w:val="24"/>
                <w:szCs w:val="24"/>
                <w:highlight w:val="none"/>
              </w:rPr>
              <w:t>3</w:t>
            </w:r>
            <w:r>
              <w:rPr>
                <w:rFonts w:hint="eastAsia" w:ascii="宋体" w:hAnsi="宋体"/>
                <w:b/>
                <w:bCs/>
                <w:color w:val="auto"/>
                <w:sz w:val="24"/>
                <w:szCs w:val="24"/>
                <w:highlight w:val="none"/>
                <w:lang w:val="zh-CN"/>
              </w:rPr>
              <w:t>年</w:t>
            </w:r>
            <w:r>
              <w:rPr>
                <w:rFonts w:hint="eastAsia" w:ascii="宋体" w:hAnsi="宋体"/>
                <w:b/>
                <w:bCs/>
                <w:color w:val="auto"/>
                <w:sz w:val="24"/>
                <w:szCs w:val="24"/>
                <w:highlight w:val="none"/>
                <w:lang w:val="en-US" w:eastAsia="zh-CN"/>
              </w:rPr>
              <w:t xml:space="preserve"> 3 </w:t>
            </w:r>
            <w:r>
              <w:rPr>
                <w:rFonts w:hint="eastAsia" w:ascii="宋体" w:hAnsi="宋体"/>
                <w:b/>
                <w:bCs/>
                <w:color w:val="auto"/>
                <w:sz w:val="24"/>
                <w:szCs w:val="24"/>
                <w:highlight w:val="none"/>
                <w:lang w:val="zh-CN"/>
              </w:rPr>
              <w:t>月</w:t>
            </w:r>
            <w:r>
              <w:rPr>
                <w:rFonts w:hint="eastAsia" w:ascii="宋体" w:hAnsi="宋体"/>
                <w:b/>
                <w:bCs/>
                <w:color w:val="auto"/>
                <w:sz w:val="24"/>
                <w:szCs w:val="24"/>
                <w:highlight w:val="none"/>
                <w:lang w:val="en-US" w:eastAsia="zh-CN"/>
              </w:rPr>
              <w:t xml:space="preserve"> 8 </w:t>
            </w:r>
            <w:r>
              <w:rPr>
                <w:rFonts w:hint="eastAsia" w:ascii="宋体" w:hAnsi="宋体"/>
                <w:b/>
                <w:bCs/>
                <w:color w:val="auto"/>
                <w:sz w:val="24"/>
                <w:szCs w:val="24"/>
                <w:highlight w:val="none"/>
                <w:lang w:val="zh-CN"/>
              </w:rPr>
              <w:t>日</w:t>
            </w:r>
            <w:r>
              <w:rPr>
                <w:rFonts w:hint="eastAsia" w:ascii="宋体" w:hAnsi="宋体"/>
                <w:b/>
                <w:bCs/>
                <w:color w:val="auto"/>
                <w:sz w:val="24"/>
                <w:szCs w:val="24"/>
                <w:highlight w:val="none"/>
                <w:lang w:val="en-US" w:eastAsia="zh-CN"/>
              </w:rPr>
              <w:t xml:space="preserve"> 10 </w:t>
            </w:r>
            <w:r>
              <w:rPr>
                <w:rFonts w:hint="eastAsia" w:ascii="宋体" w:hAnsi="宋体"/>
                <w:b/>
                <w:bCs/>
                <w:color w:val="auto"/>
                <w:sz w:val="24"/>
                <w:szCs w:val="24"/>
                <w:highlight w:val="none"/>
                <w:lang w:val="zh-CN"/>
              </w:rPr>
              <w:t>时</w:t>
            </w:r>
            <w:r>
              <w:rPr>
                <w:rFonts w:hint="eastAsia" w:ascii="宋体" w:hAnsi="宋体"/>
                <w:b/>
                <w:bCs/>
                <w:color w:val="auto"/>
                <w:sz w:val="24"/>
                <w:szCs w:val="24"/>
                <w:highlight w:val="none"/>
                <w:lang w:val="en-US" w:eastAsia="zh-CN"/>
              </w:rPr>
              <w:t xml:space="preserve"> 3</w:t>
            </w:r>
            <w:r>
              <w:rPr>
                <w:rFonts w:hint="eastAsia" w:ascii="宋体" w:hAnsi="宋体"/>
                <w:b/>
                <w:bCs/>
                <w:color w:val="auto"/>
                <w:sz w:val="24"/>
                <w:szCs w:val="24"/>
                <w:highlight w:val="none"/>
              </w:rPr>
              <w:t>0</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lang w:val="zh-CN"/>
              </w:rPr>
              <w:t>分</w:t>
            </w:r>
          </w:p>
          <w:p>
            <w:pPr>
              <w:autoSpaceDE w:val="0"/>
              <w:autoSpaceDN w:val="0"/>
              <w:jc w:val="left"/>
              <w:rPr>
                <w:rFonts w:ascii="宋体" w:hAnsi="宋体"/>
                <w:color w:val="auto"/>
                <w:sz w:val="24"/>
                <w:szCs w:val="24"/>
                <w:highlight w:val="none"/>
                <w:lang w:val="zh-CN"/>
              </w:rPr>
            </w:pPr>
            <w:r>
              <w:rPr>
                <w:rFonts w:hint="eastAsia" w:ascii="宋体" w:hAnsi="宋体"/>
                <w:color w:val="auto"/>
                <w:sz w:val="24"/>
                <w:szCs w:val="24"/>
                <w:highlight w:val="none"/>
                <w:lang w:val="zh-CN"/>
              </w:rPr>
              <w:t>地点：</w:t>
            </w:r>
            <w:r>
              <w:rPr>
                <w:rFonts w:hint="eastAsia" w:ascii="宋体" w:hAnsi="宋体"/>
                <w:color w:val="auto"/>
                <w:sz w:val="24"/>
                <w:szCs w:val="24"/>
                <w:highlight w:val="none"/>
              </w:rPr>
              <w:t>长兴县市民服务中心四楼（长兴县锦绣路8号）公共资源交易中心开标室（届时详见四楼大屏公告栏）开标（通过“政府采购云平台（www.zcygov.cn）”实行在线投标响应）</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9</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color w:val="auto"/>
                <w:sz w:val="24"/>
                <w:szCs w:val="24"/>
                <w:highlight w:val="none"/>
                <w:lang w:val="zh-CN"/>
              </w:rPr>
            </w:pPr>
            <w:r>
              <w:rPr>
                <w:rFonts w:hint="eastAsia" w:ascii="宋体" w:hAnsi="宋体"/>
                <w:b/>
                <w:color w:val="auto"/>
                <w:sz w:val="24"/>
                <w:szCs w:val="24"/>
                <w:highlight w:val="none"/>
                <w:lang w:val="zh-CN"/>
              </w:rPr>
              <w:t>评标办法：</w:t>
            </w:r>
            <w:r>
              <w:rPr>
                <w:rFonts w:hint="eastAsia" w:ascii="宋体" w:hAnsi="宋体"/>
                <w:color w:val="auto"/>
                <w:sz w:val="24"/>
                <w:szCs w:val="24"/>
                <w:highlight w:val="none"/>
                <w:lang w:val="zh-CN"/>
              </w:rPr>
              <w:t>综合评分法</w:t>
            </w:r>
          </w:p>
        </w:tc>
      </w:tr>
      <w:tr>
        <w:tblPrEx>
          <w:tblCellMar>
            <w:top w:w="0" w:type="dxa"/>
            <w:left w:w="108" w:type="dxa"/>
            <w:bottom w:w="0" w:type="dxa"/>
            <w:right w:w="108" w:type="dxa"/>
          </w:tblCellMar>
        </w:tblPrEx>
        <w:trPr>
          <w:cantSplit/>
          <w:trHeight w:val="510"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10</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color w:val="auto"/>
                <w:sz w:val="24"/>
                <w:szCs w:val="24"/>
                <w:highlight w:val="none"/>
                <w:lang w:val="zh-CN"/>
              </w:rPr>
            </w:pPr>
            <w:r>
              <w:rPr>
                <w:rFonts w:hint="eastAsia" w:ascii="宋体" w:hAnsi="宋体"/>
                <w:b/>
                <w:color w:val="auto"/>
                <w:sz w:val="24"/>
                <w:szCs w:val="24"/>
                <w:highlight w:val="none"/>
                <w:lang w:val="zh-CN"/>
              </w:rPr>
              <w:t>履约</w:t>
            </w:r>
            <w:r>
              <w:rPr>
                <w:rFonts w:hint="eastAsia" w:ascii="宋体" w:hAnsi="宋体"/>
                <w:b/>
                <w:color w:val="auto"/>
                <w:sz w:val="24"/>
                <w:szCs w:val="24"/>
                <w:highlight w:val="none"/>
              </w:rPr>
              <w:t>保证金</w:t>
            </w:r>
            <w:r>
              <w:rPr>
                <w:rFonts w:hint="eastAsia" w:ascii="宋体" w:hAnsi="宋体"/>
                <w:b/>
                <w:color w:val="auto"/>
                <w:sz w:val="24"/>
                <w:szCs w:val="24"/>
                <w:highlight w:val="none"/>
                <w:lang w:val="zh-CN"/>
              </w:rPr>
              <w:t>：</w:t>
            </w:r>
            <w:r>
              <w:rPr>
                <w:rFonts w:hint="eastAsia" w:ascii="宋体" w:hAnsi="宋体"/>
                <w:color w:val="auto"/>
                <w:sz w:val="24"/>
                <w:szCs w:val="24"/>
                <w:highlight w:val="none"/>
                <w:lang w:val="en-US" w:eastAsia="zh-CN"/>
              </w:rPr>
              <w:t>无</w:t>
            </w:r>
          </w:p>
        </w:tc>
      </w:tr>
      <w:tr>
        <w:tblPrEx>
          <w:tblCellMar>
            <w:top w:w="0" w:type="dxa"/>
            <w:left w:w="108" w:type="dxa"/>
            <w:bottom w:w="0" w:type="dxa"/>
            <w:right w:w="108" w:type="dxa"/>
          </w:tblCellMar>
        </w:tblPrEx>
        <w:trPr>
          <w:cantSplit/>
          <w:trHeight w:val="980"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11</w:t>
            </w:r>
          </w:p>
        </w:tc>
        <w:tc>
          <w:tcPr>
            <w:tcW w:w="4660"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b/>
                <w:color w:val="auto"/>
                <w:sz w:val="24"/>
                <w:szCs w:val="24"/>
                <w:highlight w:val="none"/>
                <w:lang w:val="zh-CN"/>
              </w:rPr>
            </w:pPr>
            <w:r>
              <w:rPr>
                <w:rFonts w:hint="eastAsia" w:ascii="宋体" w:hAnsi="宋体" w:eastAsia="宋体" w:cs="宋体"/>
                <w:b/>
                <w:bCs w:val="0"/>
                <w:color w:val="auto"/>
                <w:spacing w:val="14"/>
                <w:kern w:val="24"/>
                <w:sz w:val="24"/>
                <w:szCs w:val="24"/>
                <w:highlight w:val="none"/>
              </w:rPr>
              <w:t>▲本项目设定最高限价</w:t>
            </w:r>
            <w:r>
              <w:rPr>
                <w:rFonts w:hint="eastAsia" w:ascii="宋体" w:hAnsi="宋体"/>
                <w:b/>
                <w:color w:val="auto"/>
                <w:sz w:val="24"/>
                <w:szCs w:val="24"/>
                <w:highlight w:val="none"/>
                <w:lang w:val="zh-CN"/>
              </w:rPr>
              <w:t>：人民币</w:t>
            </w:r>
            <w:r>
              <w:rPr>
                <w:rFonts w:hint="eastAsia" w:ascii="宋体" w:hAnsi="宋体"/>
                <w:b/>
                <w:bCs/>
                <w:color w:val="auto"/>
                <w:sz w:val="24"/>
                <w:szCs w:val="24"/>
                <w:highlight w:val="none"/>
                <w:u w:val="none"/>
                <w:lang w:val="en-US" w:eastAsia="zh-CN"/>
              </w:rPr>
              <w:t>900</w:t>
            </w:r>
            <w:r>
              <w:rPr>
                <w:rFonts w:hint="eastAsia" w:ascii="宋体" w:hAnsi="宋体"/>
                <w:b/>
                <w:bCs/>
                <w:color w:val="auto"/>
                <w:sz w:val="24"/>
                <w:szCs w:val="24"/>
                <w:highlight w:val="none"/>
                <w:u w:val="none"/>
              </w:rPr>
              <w:t>万</w:t>
            </w:r>
            <w:r>
              <w:rPr>
                <w:rFonts w:hint="eastAsia" w:ascii="宋体" w:hAnsi="宋体"/>
                <w:b/>
                <w:bCs/>
                <w:color w:val="auto"/>
                <w:sz w:val="24"/>
                <w:szCs w:val="24"/>
                <w:highlight w:val="none"/>
              </w:rPr>
              <w:t>元</w:t>
            </w:r>
            <w:r>
              <w:rPr>
                <w:rFonts w:hint="eastAsia" w:ascii="宋体" w:hAnsi="宋体"/>
                <w:b/>
                <w:bCs/>
                <w:color w:val="auto"/>
                <w:sz w:val="24"/>
                <w:szCs w:val="24"/>
                <w:highlight w:val="none"/>
                <w:lang w:eastAsia="zh-CN"/>
              </w:rPr>
              <w:t>。</w:t>
            </w:r>
            <w:r>
              <w:rPr>
                <w:rFonts w:hint="eastAsia" w:ascii="宋体" w:hAnsi="宋体" w:eastAsia="宋体" w:cs="宋体"/>
                <w:b/>
                <w:bCs/>
                <w:color w:val="auto"/>
                <w:spacing w:val="11"/>
                <w:sz w:val="24"/>
                <w:szCs w:val="24"/>
                <w:highlight w:val="none"/>
              </w:rPr>
              <w:t>高于最高限价的投标都将被否决</w:t>
            </w:r>
            <w:r>
              <w:rPr>
                <w:rFonts w:hint="eastAsia" w:ascii="宋体" w:hAnsi="宋体"/>
                <w:b/>
                <w:bCs/>
                <w:color w:val="auto"/>
                <w:sz w:val="24"/>
                <w:szCs w:val="24"/>
                <w:highlight w:val="none"/>
              </w:rPr>
              <w:t>。</w:t>
            </w:r>
          </w:p>
        </w:tc>
      </w:tr>
      <w:tr>
        <w:tblPrEx>
          <w:tblCellMar>
            <w:top w:w="0" w:type="dxa"/>
            <w:left w:w="108" w:type="dxa"/>
            <w:bottom w:w="0" w:type="dxa"/>
            <w:right w:w="108" w:type="dxa"/>
          </w:tblCellMar>
        </w:tblPrEx>
        <w:trPr>
          <w:cantSplit/>
          <w:trHeight w:val="2457"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12</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rPr>
                <w:rFonts w:ascii="宋体" w:hAnsi="宋体"/>
                <w:b/>
                <w:color w:val="auto"/>
                <w:sz w:val="24"/>
                <w:szCs w:val="24"/>
                <w:highlight w:val="none"/>
                <w:lang w:val="zh-CN"/>
              </w:rPr>
            </w:pPr>
            <w:r>
              <w:rPr>
                <w:rFonts w:hint="eastAsia" w:ascii="宋体" w:hAnsi="宋体"/>
                <w:b/>
                <w:color w:val="auto"/>
                <w:sz w:val="24"/>
                <w:szCs w:val="24"/>
                <w:highlight w:val="none"/>
                <w:lang w:val="zh-CN"/>
              </w:rPr>
              <w:t>投标报价及费用：</w:t>
            </w:r>
          </w:p>
          <w:p>
            <w:pPr>
              <w:autoSpaceDE w:val="0"/>
              <w:autoSpaceDN w:val="0"/>
              <w:snapToGrid w:val="0"/>
              <w:rPr>
                <w:rFonts w:ascii="宋体" w:hAnsi="宋体"/>
                <w:color w:val="auto"/>
                <w:sz w:val="24"/>
                <w:szCs w:val="24"/>
                <w:highlight w:val="none"/>
                <w:lang w:val="zh-CN"/>
              </w:rPr>
            </w:pPr>
            <w:r>
              <w:rPr>
                <w:rFonts w:hint="eastAsia" w:ascii="宋体" w:hAnsi="宋体"/>
                <w:color w:val="auto"/>
                <w:sz w:val="24"/>
                <w:szCs w:val="24"/>
                <w:highlight w:val="none"/>
                <w:lang w:val="zh-CN"/>
              </w:rPr>
              <w:t>1、本项目投标应以人民币报价</w:t>
            </w:r>
          </w:p>
          <w:p>
            <w:pPr>
              <w:autoSpaceDE w:val="0"/>
              <w:autoSpaceDN w:val="0"/>
              <w:snapToGrid w:val="0"/>
              <w:rPr>
                <w:rFonts w:ascii="宋体" w:hAnsi="宋体"/>
                <w:color w:val="auto"/>
                <w:sz w:val="24"/>
                <w:szCs w:val="24"/>
                <w:highlight w:val="none"/>
                <w:lang w:val="zh-CN"/>
              </w:rPr>
            </w:pPr>
            <w:r>
              <w:rPr>
                <w:rFonts w:hint="eastAsia" w:ascii="宋体" w:hAnsi="宋体"/>
                <w:color w:val="auto"/>
                <w:sz w:val="24"/>
                <w:szCs w:val="24"/>
                <w:highlight w:val="none"/>
                <w:lang w:val="zh-CN"/>
              </w:rPr>
              <w:t>2、不论投标结果如何，供应商均应自行承担所有与投标有关的全部费用</w:t>
            </w:r>
          </w:p>
          <w:p>
            <w:pPr>
              <w:autoSpaceDE w:val="0"/>
              <w:autoSpaceDN w:val="0"/>
              <w:rPr>
                <w:rFonts w:ascii="宋体" w:hAnsi="宋体"/>
                <w:color w:val="auto"/>
                <w:sz w:val="24"/>
                <w:szCs w:val="24"/>
                <w:highlight w:val="none"/>
                <w:lang w:val="zh-CN"/>
              </w:rPr>
            </w:pPr>
            <w:r>
              <w:rPr>
                <w:rFonts w:hint="eastAsia" w:ascii="宋体" w:hAnsi="宋体"/>
                <w:b/>
                <w:bCs/>
                <w:color w:val="auto"/>
                <w:sz w:val="24"/>
                <w:szCs w:val="24"/>
                <w:highlight w:val="none"/>
                <w:lang w:val="zh-CN"/>
              </w:rPr>
              <w:t>3、</w:t>
            </w:r>
            <w:r>
              <w:rPr>
                <w:rFonts w:hint="eastAsia" w:ascii="宋体" w:hAnsi="宋体"/>
                <w:b/>
                <w:bCs/>
                <w:color w:val="auto"/>
                <w:sz w:val="24"/>
                <w:szCs w:val="24"/>
                <w:highlight w:val="none"/>
              </w:rPr>
              <w:t>本</w:t>
            </w:r>
            <w:r>
              <w:rPr>
                <w:rFonts w:hint="eastAsia" w:ascii="宋体" w:hAnsi="宋体" w:eastAsia="宋体"/>
                <w:b/>
                <w:bCs/>
                <w:color w:val="auto"/>
                <w:sz w:val="24"/>
                <w:szCs w:val="24"/>
                <w:highlight w:val="none"/>
              </w:rPr>
              <w:t>项目的招标代理服务费按国家计委计价格【2002】1980号、发改价格[2011]534号文件规定，由中标人在收到中标通知书当天一次性向采购代理机构交付。</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13</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rPr>
                <w:rFonts w:ascii="宋体" w:hAnsi="宋体"/>
                <w:color w:val="auto"/>
                <w:sz w:val="24"/>
                <w:szCs w:val="24"/>
                <w:highlight w:val="none"/>
                <w:lang w:val="zh-CN"/>
              </w:rPr>
            </w:pPr>
            <w:r>
              <w:rPr>
                <w:rFonts w:hint="eastAsia" w:ascii="宋体" w:hAnsi="宋体"/>
                <w:color w:val="auto"/>
                <w:sz w:val="24"/>
                <w:szCs w:val="24"/>
                <w:highlight w:val="none"/>
                <w:lang w:val="zh-CN"/>
              </w:rPr>
              <w:t>中标公告及中标通知书：评标结束后5个工作日内，中标公告发布于浙江政府采购网(</w:t>
            </w:r>
            <w:r>
              <w:rPr>
                <w:color w:val="auto"/>
                <w:sz w:val="24"/>
                <w:szCs w:val="24"/>
                <w:highlight w:val="none"/>
              </w:rPr>
              <w:fldChar w:fldCharType="begin"/>
            </w:r>
            <w:r>
              <w:rPr>
                <w:color w:val="auto"/>
                <w:sz w:val="24"/>
                <w:szCs w:val="24"/>
                <w:highlight w:val="none"/>
              </w:rPr>
              <w:instrText xml:space="preserve"> HYPERLINK "http://www.zjzfcg.gov.cn)，中标公示期1" </w:instrText>
            </w:r>
            <w:r>
              <w:rPr>
                <w:color w:val="auto"/>
                <w:sz w:val="24"/>
                <w:szCs w:val="24"/>
                <w:highlight w:val="none"/>
              </w:rPr>
              <w:fldChar w:fldCharType="separate"/>
            </w:r>
            <w:r>
              <w:rPr>
                <w:rFonts w:hint="eastAsia" w:ascii="宋体" w:hAnsi="宋体"/>
                <w:color w:val="auto"/>
                <w:sz w:val="24"/>
                <w:szCs w:val="24"/>
                <w:highlight w:val="none"/>
                <w:lang w:val="zh-CN"/>
              </w:rPr>
              <w:t>http://zfcg.czt.zj.gov.cn)</w:t>
            </w:r>
            <w:r>
              <w:rPr>
                <w:rFonts w:hint="eastAsia" w:ascii="宋体" w:hAnsi="宋体"/>
                <w:color w:val="auto"/>
                <w:sz w:val="24"/>
                <w:szCs w:val="24"/>
                <w:highlight w:val="none"/>
              </w:rPr>
              <w:t>，</w:t>
            </w:r>
            <w:r>
              <w:rPr>
                <w:rFonts w:hint="eastAsia" w:ascii="宋体" w:hAnsi="宋体"/>
                <w:color w:val="auto"/>
                <w:sz w:val="24"/>
                <w:szCs w:val="24"/>
                <w:highlight w:val="none"/>
                <w:lang w:val="zh-CN"/>
              </w:rPr>
              <w:t>长兴县公共资源交易中心网：https://ggzy.zjcx.gov.cn/cxweb/，中标公示期1</w:t>
            </w:r>
            <w:r>
              <w:rPr>
                <w:rFonts w:hint="eastAsia" w:ascii="宋体" w:hAnsi="宋体"/>
                <w:color w:val="auto"/>
                <w:sz w:val="24"/>
                <w:szCs w:val="24"/>
                <w:highlight w:val="none"/>
                <w:lang w:val="zh-CN"/>
              </w:rPr>
              <w:fldChar w:fldCharType="end"/>
            </w:r>
            <w:r>
              <w:rPr>
                <w:rFonts w:hint="eastAsia" w:ascii="宋体" w:hAnsi="宋体"/>
                <w:color w:val="auto"/>
                <w:sz w:val="24"/>
                <w:szCs w:val="24"/>
                <w:highlight w:val="none"/>
                <w:lang w:val="zh-CN"/>
              </w:rPr>
              <w:t>个工作日，中标公示的同时发出中标通知书。</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14</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rPr>
            </w:pPr>
            <w:r>
              <w:rPr>
                <w:rFonts w:hint="eastAsia" w:ascii="宋体" w:hAnsi="宋体"/>
                <w:color w:val="auto"/>
                <w:sz w:val="24"/>
                <w:szCs w:val="24"/>
                <w:highlight w:val="none"/>
              </w:rPr>
              <w:t>签订合同：中标通知书发出后30日内。</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lang w:val="zh-CN"/>
              </w:rPr>
            </w:pPr>
            <w:r>
              <w:rPr>
                <w:rFonts w:hint="eastAsia" w:ascii="宋体" w:hAnsi="宋体"/>
                <w:color w:val="auto"/>
                <w:sz w:val="24"/>
                <w:szCs w:val="24"/>
                <w:highlight w:val="none"/>
                <w:lang w:val="zh-CN"/>
              </w:rPr>
              <w:t>15</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kern w:val="0"/>
                <w:sz w:val="24"/>
                <w:szCs w:val="24"/>
                <w:highlight w:val="none"/>
                <w:lang w:val="zh-CN"/>
              </w:rPr>
            </w:pPr>
            <w:r>
              <w:rPr>
                <w:rFonts w:hint="eastAsia" w:ascii="宋体" w:hAnsi="宋体"/>
                <w:color w:val="auto"/>
                <w:kern w:val="0"/>
                <w:sz w:val="24"/>
                <w:szCs w:val="24"/>
                <w:highlight w:val="none"/>
                <w:lang w:val="zh-CN"/>
              </w:rPr>
              <w:t>长兴县人民政府画溪街道办事处</w:t>
            </w:r>
            <w:r>
              <w:rPr>
                <w:rFonts w:hint="eastAsia" w:ascii="宋体" w:hAnsi="宋体"/>
                <w:color w:val="auto"/>
                <w:sz w:val="24"/>
                <w:szCs w:val="24"/>
                <w:highlight w:val="none"/>
              </w:rPr>
              <w:t>为本项目的采购人（合同中的甲方），</w:t>
            </w:r>
            <w:r>
              <w:rPr>
                <w:rFonts w:hint="eastAsia" w:ascii="宋体" w:hAnsi="宋体"/>
                <w:color w:val="auto"/>
                <w:sz w:val="24"/>
                <w:szCs w:val="24"/>
                <w:highlight w:val="none"/>
                <w:lang w:eastAsia="zh-CN"/>
              </w:rPr>
              <w:t>浙江建杭工程咨询有限公司</w:t>
            </w:r>
            <w:r>
              <w:rPr>
                <w:rFonts w:hint="eastAsia" w:ascii="宋体" w:hAnsi="宋体"/>
                <w:color w:val="auto"/>
                <w:sz w:val="24"/>
                <w:szCs w:val="24"/>
                <w:highlight w:val="none"/>
              </w:rPr>
              <w:t>为采购代理机构，响应招标、参加投标竞争的法人、其他组织或者自然人为供应商，经评审产生并经批准的供应商为中标候选人，经公示无异议，并签订合同后的中标人为合同中的乙方，</w:t>
            </w:r>
            <w:r>
              <w:rPr>
                <w:rFonts w:hint="eastAsia" w:ascii="宋体" w:hAnsi="宋体"/>
                <w:snapToGrid w:val="0"/>
                <w:color w:val="auto"/>
                <w:kern w:val="28"/>
                <w:sz w:val="24"/>
                <w:szCs w:val="24"/>
                <w:highlight w:val="none"/>
              </w:rPr>
              <w:t>长兴县财政局</w:t>
            </w:r>
            <w:r>
              <w:rPr>
                <w:rFonts w:hint="eastAsia" w:ascii="宋体" w:hAnsi="宋体"/>
                <w:snapToGrid w:val="0"/>
                <w:color w:val="auto"/>
                <w:kern w:val="28"/>
                <w:sz w:val="24"/>
                <w:szCs w:val="24"/>
                <w:highlight w:val="none"/>
                <w:lang w:val="zh-CN"/>
              </w:rPr>
              <w:t>为政府采购监督管理部门。</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rPr>
            </w:pPr>
            <w:r>
              <w:rPr>
                <w:rFonts w:hint="eastAsia" w:ascii="宋体" w:hAnsi="宋体"/>
                <w:color w:val="auto"/>
                <w:sz w:val="24"/>
                <w:szCs w:val="24"/>
                <w:highlight w:val="none"/>
              </w:rPr>
              <w:t>16</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b/>
                <w:bCs/>
                <w:color w:val="auto"/>
                <w:sz w:val="24"/>
                <w:szCs w:val="24"/>
                <w:highlight w:val="none"/>
                <w:lang w:val="zh-CN"/>
              </w:rPr>
            </w:pPr>
            <w:r>
              <w:rPr>
                <w:rFonts w:hint="eastAsia"/>
                <w:b/>
                <w:bCs/>
                <w:color w:val="auto"/>
                <w:sz w:val="24"/>
                <w:szCs w:val="24"/>
                <w:highlight w:val="none"/>
                <w:lang w:val="zh-CN"/>
              </w:rPr>
              <w:t>供应商应当提交的资格证明文件：</w:t>
            </w:r>
          </w:p>
          <w:p>
            <w:pPr>
              <w:snapToGrid w:val="0"/>
              <w:jc w:val="left"/>
              <w:rPr>
                <w:color w:val="auto"/>
                <w:sz w:val="24"/>
                <w:szCs w:val="24"/>
                <w:highlight w:val="none"/>
              </w:rPr>
            </w:pPr>
            <w:r>
              <w:rPr>
                <w:rFonts w:hint="eastAsia"/>
                <w:color w:val="auto"/>
                <w:sz w:val="24"/>
                <w:szCs w:val="24"/>
                <w:highlight w:val="none"/>
              </w:rPr>
              <w:t>（1）营业执照(或事业法人登记证或其他工商等登记证明材料)复印件；</w:t>
            </w:r>
          </w:p>
          <w:p>
            <w:pPr>
              <w:snapToGrid w:val="0"/>
              <w:jc w:val="left"/>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2</w:t>
            </w:r>
            <w:r>
              <w:rPr>
                <w:rFonts w:hint="eastAsia"/>
                <w:color w:val="auto"/>
                <w:sz w:val="24"/>
                <w:szCs w:val="24"/>
                <w:highlight w:val="none"/>
                <w:lang w:val="zh-CN"/>
              </w:rPr>
              <w:t>）法定代表人资格证明书，投标文件签署授权委托书（如投标文件系法定代表人签署则不需提供）以及法定代表人和代理人的身份证复印件；</w:t>
            </w:r>
          </w:p>
          <w:p>
            <w:pPr>
              <w:snapToGrid w:val="0"/>
              <w:jc w:val="left"/>
              <w:rPr>
                <w:color w:val="auto"/>
                <w:sz w:val="24"/>
                <w:szCs w:val="24"/>
                <w:highlight w:val="none"/>
              </w:rPr>
            </w:pPr>
            <w:r>
              <w:rPr>
                <w:rFonts w:hint="eastAsia"/>
                <w:color w:val="auto"/>
                <w:sz w:val="24"/>
                <w:szCs w:val="24"/>
                <w:highlight w:val="none"/>
              </w:rPr>
              <w:t>（3）具有良好的商业信誉和健全的财务会计制度；有依法缴纳税收和社会保障金的良好记录的承诺函；</w:t>
            </w:r>
          </w:p>
          <w:p>
            <w:pPr>
              <w:snapToGrid w:val="0"/>
              <w:jc w:val="left"/>
              <w:rPr>
                <w:color w:val="auto"/>
                <w:sz w:val="24"/>
                <w:szCs w:val="24"/>
                <w:highlight w:val="none"/>
              </w:rPr>
            </w:pPr>
            <w:r>
              <w:rPr>
                <w:rFonts w:hint="eastAsia"/>
                <w:color w:val="auto"/>
                <w:sz w:val="24"/>
                <w:szCs w:val="24"/>
                <w:highlight w:val="none"/>
              </w:rPr>
              <w:t>（4）具有履行合同所必需的设备和专业技术能力的承诺函；</w:t>
            </w:r>
          </w:p>
          <w:p>
            <w:pPr>
              <w:autoSpaceDE w:val="0"/>
              <w:autoSpaceDN w:val="0"/>
              <w:jc w:val="left"/>
              <w:rPr>
                <w:color w:val="auto"/>
                <w:sz w:val="24"/>
                <w:szCs w:val="24"/>
                <w:highlight w:val="none"/>
              </w:rPr>
            </w:pPr>
            <w:r>
              <w:rPr>
                <w:rFonts w:hint="eastAsia"/>
                <w:color w:val="auto"/>
                <w:sz w:val="24"/>
                <w:szCs w:val="24"/>
                <w:highlight w:val="none"/>
              </w:rPr>
              <w:t>（</w:t>
            </w:r>
            <w:r>
              <w:rPr>
                <w:rFonts w:hint="eastAsia" w:ascii="Times New Roman" w:hAnsi="Times New Roman" w:eastAsia="宋体"/>
                <w:color w:val="auto"/>
                <w:sz w:val="24"/>
                <w:szCs w:val="24"/>
                <w:highlight w:val="none"/>
              </w:rPr>
              <w:t>5）参加政府采购活动前三年内在经营活动中没有重大违法记录的声明；</w:t>
            </w:r>
          </w:p>
          <w:p>
            <w:pPr>
              <w:autoSpaceDE w:val="0"/>
              <w:autoSpaceDN w:val="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（6）供应商没有失信记录承诺函（信用查询截图附后）；</w:t>
            </w:r>
          </w:p>
          <w:p>
            <w:pPr>
              <w:autoSpaceDE w:val="0"/>
              <w:autoSpaceDN w:val="0"/>
              <w:rPr>
                <w:rFonts w:ascii="宋体" w:hAnsi="宋体"/>
                <w:b/>
                <w:bCs/>
                <w:color w:val="auto"/>
                <w:sz w:val="24"/>
                <w:szCs w:val="24"/>
                <w:highlight w:val="none"/>
                <w:lang w:val="zh-CN"/>
              </w:rPr>
            </w:pPr>
            <w:r>
              <w:rPr>
                <w:rFonts w:hint="eastAsia" w:ascii="宋体" w:hAnsi="宋体"/>
                <w:b/>
                <w:bCs/>
                <w:color w:val="auto"/>
                <w:sz w:val="24"/>
                <w:szCs w:val="24"/>
                <w:highlight w:val="none"/>
                <w:lang w:val="zh-CN"/>
              </w:rPr>
              <w:t>▲</w:t>
            </w:r>
            <w:r>
              <w:rPr>
                <w:rFonts w:hint="eastAsia"/>
                <w:b/>
                <w:bCs/>
                <w:color w:val="auto"/>
                <w:sz w:val="24"/>
                <w:szCs w:val="24"/>
                <w:highlight w:val="none"/>
                <w:lang w:val="zh-CN"/>
              </w:rPr>
              <w:t>注：</w:t>
            </w:r>
            <w:r>
              <w:rPr>
                <w:rFonts w:hint="eastAsia"/>
                <w:b/>
                <w:bCs/>
                <w:color w:val="auto"/>
                <w:sz w:val="24"/>
                <w:szCs w:val="24"/>
                <w:highlight w:val="none"/>
              </w:rPr>
              <w:t>未按要求提供的或缺项的均做无效标处理。</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rPr>
            </w:pPr>
            <w:r>
              <w:rPr>
                <w:rFonts w:hint="eastAsia" w:ascii="宋体" w:hAnsi="宋体"/>
                <w:color w:val="auto"/>
                <w:sz w:val="24"/>
                <w:szCs w:val="24"/>
                <w:highlight w:val="none"/>
              </w:rPr>
              <w:t>17</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rPr>
            </w:pPr>
            <w:r>
              <w:rPr>
                <w:rFonts w:hint="eastAsia" w:ascii="宋体" w:hAnsi="宋体"/>
                <w:color w:val="auto"/>
                <w:sz w:val="24"/>
                <w:szCs w:val="24"/>
                <w:highlight w:val="none"/>
              </w:rPr>
              <w:t>是否专门面向中小企业采购：否</w:t>
            </w:r>
          </w:p>
          <w:p>
            <w:pPr>
              <w:shd w:val="clear" w:color="auto" w:fill="FFFFFF"/>
              <w:jc w:val="left"/>
              <w:rPr>
                <w:rFonts w:ascii="宋体" w:hAnsi="宋体"/>
                <w:color w:val="auto"/>
                <w:sz w:val="24"/>
                <w:szCs w:val="24"/>
                <w:highlight w:val="none"/>
              </w:rPr>
            </w:pPr>
            <w:r>
              <w:rPr>
                <w:rFonts w:hint="eastAsia" w:ascii="宋体" w:hAnsi="宋体"/>
                <w:color w:val="auto"/>
                <w:sz w:val="24"/>
                <w:szCs w:val="24"/>
                <w:highlight w:val="none"/>
              </w:rPr>
              <w:t>本项目采购标的对应</w:t>
            </w:r>
            <w:r>
              <w:rPr>
                <w:rFonts w:hint="eastAsia" w:ascii="宋体" w:hAnsi="宋体" w:eastAsia="宋体"/>
                <w:color w:val="auto"/>
                <w:sz w:val="24"/>
                <w:szCs w:val="24"/>
                <w:highlight w:val="none"/>
              </w:rPr>
              <w:t>的中小企业划分标准所属行业：其他未列明行业。其他未列明行业（从业人员300人以下的为中小微型企业。其中，从业人员100人及以上的为中型企业；从业人员10人及以上的为小型企业；从业人员10人以下的为微型企业。）</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rPr>
            </w:pPr>
            <w:r>
              <w:rPr>
                <w:rFonts w:hint="eastAsia" w:ascii="宋体" w:hAnsi="宋体"/>
                <w:color w:val="auto"/>
                <w:sz w:val="24"/>
                <w:szCs w:val="24"/>
                <w:highlight w:val="none"/>
              </w:rPr>
              <w:t>17</w:t>
            </w:r>
          </w:p>
        </w:tc>
        <w:tc>
          <w:tcPr>
            <w:tcW w:w="4660" w:type="dxa"/>
            <w:tcBorders>
              <w:top w:val="single" w:color="000000" w:sz="6" w:space="0"/>
              <w:left w:val="single" w:color="000000" w:sz="6" w:space="0"/>
              <w:bottom w:val="single" w:color="000000" w:sz="6" w:space="0"/>
              <w:right w:val="single" w:color="000000" w:sz="6" w:space="0"/>
            </w:tcBorders>
            <w:vAlign w:val="center"/>
          </w:tcPr>
          <w:p>
            <w:pPr>
              <w:pStyle w:val="74"/>
              <w:rPr>
                <w:rFonts w:hAnsi="宋体"/>
                <w:color w:val="auto"/>
                <w:sz w:val="24"/>
                <w:szCs w:val="24"/>
                <w:highlight w:val="none"/>
              </w:rPr>
            </w:pPr>
            <w:r>
              <w:rPr>
                <w:rFonts w:hint="eastAsia" w:hAnsi="宋体"/>
                <w:color w:val="auto"/>
                <w:sz w:val="24"/>
                <w:szCs w:val="24"/>
                <w:highlight w:val="none"/>
              </w:rPr>
              <w:t>开始评标前采购代理机构将依法对投标人的</w:t>
            </w:r>
            <w:r>
              <w:rPr>
                <w:rFonts w:hint="eastAsia" w:hAnsi="宋体"/>
                <w:b/>
                <w:color w:val="auto"/>
                <w:sz w:val="24"/>
                <w:szCs w:val="24"/>
                <w:highlight w:val="none"/>
              </w:rPr>
              <w:t>信用记录查询</w:t>
            </w:r>
            <w:r>
              <w:rPr>
                <w:rFonts w:hint="eastAsia" w:hAnsi="宋体"/>
                <w:color w:val="auto"/>
                <w:sz w:val="24"/>
                <w:szCs w:val="24"/>
                <w:highlight w:val="none"/>
              </w:rPr>
              <w:t>：依据财库[2016]125号文件执行</w:t>
            </w:r>
          </w:p>
          <w:p>
            <w:pPr>
              <w:pStyle w:val="74"/>
              <w:rPr>
                <w:rFonts w:hAnsi="宋体"/>
                <w:color w:val="auto"/>
                <w:sz w:val="24"/>
                <w:szCs w:val="24"/>
                <w:highlight w:val="none"/>
              </w:rPr>
            </w:pPr>
            <w:r>
              <w:rPr>
                <w:rFonts w:hint="eastAsia" w:hAnsi="宋体"/>
                <w:color w:val="auto"/>
                <w:sz w:val="24"/>
                <w:szCs w:val="24"/>
                <w:highlight w:val="none"/>
              </w:rPr>
              <w:t>查询渠道：信用中国（www.creditchina.gov.cn）、中国政府采购网（www.ccgp.gov.cn）；</w:t>
            </w:r>
          </w:p>
          <w:p>
            <w:pPr>
              <w:pStyle w:val="74"/>
              <w:rPr>
                <w:rFonts w:hAnsi="宋体"/>
                <w:color w:val="auto"/>
                <w:sz w:val="24"/>
                <w:szCs w:val="24"/>
                <w:highlight w:val="none"/>
              </w:rPr>
            </w:pPr>
            <w:r>
              <w:rPr>
                <w:rFonts w:hint="eastAsia" w:hAnsi="宋体"/>
                <w:color w:val="auto"/>
                <w:sz w:val="24"/>
                <w:szCs w:val="24"/>
                <w:highlight w:val="none"/>
              </w:rPr>
              <w:t>截止时点：截止提交首次响应文件截止时间前3年内；</w:t>
            </w:r>
          </w:p>
          <w:p>
            <w:pPr>
              <w:rPr>
                <w:rFonts w:ascii="宋体" w:hAnsi="宋体"/>
                <w:color w:val="auto"/>
                <w:sz w:val="24"/>
                <w:szCs w:val="24"/>
                <w:highlight w:val="none"/>
              </w:rPr>
            </w:pPr>
            <w:r>
              <w:rPr>
                <w:rFonts w:hint="eastAsia" w:ascii="宋体" w:hAnsi="宋体"/>
                <w:color w:val="auto"/>
                <w:sz w:val="24"/>
                <w:szCs w:val="24"/>
                <w:highlight w:val="none"/>
              </w:rPr>
              <w:t>查询记录和证据的留存：网站查询，打印留存。</w:t>
            </w:r>
          </w:p>
          <w:p>
            <w:pPr>
              <w:autoSpaceDE w:val="0"/>
              <w:autoSpaceDN w:val="0"/>
              <w:rPr>
                <w:rFonts w:ascii="宋体" w:hAnsi="宋体"/>
                <w:color w:val="auto"/>
                <w:sz w:val="24"/>
                <w:szCs w:val="24"/>
                <w:highlight w:val="none"/>
              </w:rPr>
            </w:pPr>
            <w:r>
              <w:rPr>
                <w:rFonts w:hint="eastAsia" w:ascii="宋体" w:hAnsi="宋体"/>
                <w:color w:val="auto"/>
                <w:sz w:val="24"/>
                <w:szCs w:val="24"/>
                <w:highlight w:val="none"/>
              </w:rPr>
              <w:t>使用规则：被列入失信被执行人、重大税收违法案件当事人名单、政府采购严重违法失信行为记录名单及其它不符合《中华人民共和国政府采购法》第二十二条规定条件的，其投标将被拒绝。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cantSplit/>
          <w:trHeight w:val="41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olor w:val="auto"/>
                <w:sz w:val="24"/>
                <w:szCs w:val="24"/>
                <w:highlight w:val="none"/>
              </w:rPr>
            </w:pPr>
            <w:r>
              <w:rPr>
                <w:rFonts w:hint="eastAsia" w:ascii="宋体" w:hAnsi="宋体"/>
                <w:color w:val="auto"/>
                <w:sz w:val="24"/>
                <w:szCs w:val="24"/>
                <w:highlight w:val="none"/>
              </w:rPr>
              <w:t>18</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rPr>
            </w:pPr>
            <w:r>
              <w:rPr>
                <w:rFonts w:hint="eastAsia" w:ascii="宋体" w:hAnsi="宋体"/>
                <w:color w:val="auto"/>
                <w:sz w:val="24"/>
                <w:szCs w:val="24"/>
                <w:highlight w:val="none"/>
              </w:rPr>
              <w:t>中标候选人:各标段综合得分排名第一的供应商即为第一中标候选人。</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rPr>
            </w:pPr>
            <w:r>
              <w:rPr>
                <w:rFonts w:hint="eastAsia" w:ascii="宋体" w:hAnsi="宋体"/>
                <w:color w:val="auto"/>
                <w:sz w:val="24"/>
                <w:szCs w:val="24"/>
                <w:highlight w:val="none"/>
              </w:rPr>
              <w:t>19</w:t>
            </w:r>
          </w:p>
        </w:tc>
        <w:tc>
          <w:tcPr>
            <w:tcW w:w="4660" w:type="dxa"/>
            <w:tcBorders>
              <w:top w:val="single" w:color="000000" w:sz="6" w:space="0"/>
              <w:left w:val="single" w:color="000000" w:sz="6" w:space="0"/>
              <w:bottom w:val="single" w:color="000000" w:sz="6" w:space="0"/>
              <w:right w:val="single" w:color="000000" w:sz="6" w:space="0"/>
            </w:tcBorders>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供应商所提供的服务须遵守国家法律法规政策规定。</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color w:val="auto"/>
                <w:sz w:val="24"/>
                <w:szCs w:val="24"/>
                <w:highlight w:val="none"/>
              </w:rPr>
            </w:pPr>
            <w:r>
              <w:rPr>
                <w:rFonts w:hint="eastAsia" w:ascii="宋体" w:hAnsi="宋体"/>
                <w:color w:val="auto"/>
                <w:sz w:val="24"/>
                <w:szCs w:val="24"/>
                <w:highlight w:val="none"/>
              </w:rPr>
              <w:t>20</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auto"/>
                <w:sz w:val="24"/>
                <w:szCs w:val="24"/>
                <w:highlight w:val="none"/>
              </w:rPr>
            </w:pPr>
            <w:r>
              <w:rPr>
                <w:rFonts w:hint="eastAsia" w:ascii="宋体" w:hAnsi="宋体"/>
                <w:color w:val="auto"/>
                <w:sz w:val="24"/>
                <w:szCs w:val="24"/>
                <w:highlight w:val="none"/>
              </w:rPr>
              <w:t>特别说明：本表与采购文件其他部分内容不一致的，以本表为准。本采购文件的解释权属于采购代理机构。</w:t>
            </w:r>
            <w:r>
              <w:rPr>
                <w:rFonts w:hint="eastAsia" w:ascii="宋体" w:hAnsi="宋体"/>
                <w:b/>
                <w:bCs/>
                <w:color w:val="auto"/>
                <w:sz w:val="24"/>
                <w:szCs w:val="24"/>
                <w:highlight w:val="none"/>
                <w:u w:val="single"/>
              </w:rPr>
              <w:t>在确定中标供应商后，签订合同前，中标供应商须提供二份完整的纸质投标文件给采购人（1份）及代理机构（1份），纸质投标文件须与电子投标文件格式及内容一致。</w:t>
            </w:r>
          </w:p>
        </w:tc>
      </w:tr>
      <w:bookmarkEnd w:id="3"/>
    </w:tbl>
    <w:p>
      <w:pPr>
        <w:pStyle w:val="23"/>
        <w:numPr>
          <w:ilvl w:val="0"/>
          <w:numId w:val="0"/>
        </w:numPr>
        <w:jc w:val="center"/>
        <w:rPr>
          <w:rFonts w:ascii="宋体" w:hAnsi="宋体" w:eastAsia="宋体"/>
          <w:sz w:val="24"/>
          <w:szCs w:val="24"/>
          <w:highlight w:val="none"/>
        </w:rPr>
      </w:pPr>
    </w:p>
    <w:p>
      <w:pPr>
        <w:rPr>
          <w:highlight w:val="none"/>
        </w:rPr>
      </w:pPr>
    </w:p>
    <w:p>
      <w:pPr>
        <w:pStyle w:val="23"/>
        <w:numPr>
          <w:ilvl w:val="0"/>
          <w:numId w:val="0"/>
        </w:numPr>
        <w:jc w:val="center"/>
        <w:rPr>
          <w:rFonts w:ascii="宋体" w:hAnsi="宋体" w:eastAsia="宋体"/>
          <w:sz w:val="24"/>
          <w:szCs w:val="24"/>
          <w:highlight w:val="none"/>
        </w:rPr>
      </w:pPr>
      <w:r>
        <w:rPr>
          <w:rFonts w:hint="eastAsia" w:ascii="宋体" w:hAnsi="宋体" w:eastAsia="宋体"/>
          <w:sz w:val="24"/>
          <w:szCs w:val="24"/>
          <w:highlight w:val="none"/>
        </w:rPr>
        <w:t>一、总则</w:t>
      </w:r>
    </w:p>
    <w:p>
      <w:pPr>
        <w:pStyle w:val="189"/>
        <w:spacing w:before="0"/>
        <w:ind w:firstLine="0" w:firstLineChars="0"/>
        <w:rPr>
          <w:rFonts w:ascii="宋体" w:hAnsi="宋体"/>
          <w:b/>
          <w:color w:val="000000"/>
          <w:kern w:val="0"/>
          <w:szCs w:val="24"/>
          <w:highlight w:val="none"/>
        </w:rPr>
      </w:pPr>
      <w:bookmarkStart w:id="11" w:name="_Toc91899872"/>
      <w:bookmarkEnd w:id="11"/>
      <w:bookmarkStart w:id="12" w:name="_Hlt74730112"/>
      <w:bookmarkStart w:id="13" w:name="_Hlt74730208"/>
      <w:r>
        <w:rPr>
          <w:rFonts w:hint="eastAsia" w:ascii="宋体" w:hAnsi="宋体"/>
          <w:b/>
          <w:color w:val="000000"/>
          <w:kern w:val="0"/>
          <w:szCs w:val="24"/>
          <w:highlight w:val="none"/>
        </w:rPr>
        <w:t>1．项目说明</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1.1项目说明见投标须知前附表(以下称“前附表”)第1项所述。</w:t>
      </w:r>
    </w:p>
    <w:p>
      <w:pPr>
        <w:tabs>
          <w:tab w:val="left" w:pos="3780"/>
        </w:tabs>
        <w:spacing w:line="360" w:lineRule="auto"/>
        <w:ind w:firstLine="480" w:firstLineChars="200"/>
        <w:rPr>
          <w:rFonts w:ascii="宋体" w:hAnsi="宋体"/>
          <w:sz w:val="24"/>
          <w:highlight w:val="none"/>
        </w:rPr>
      </w:pPr>
      <w:r>
        <w:rPr>
          <w:rFonts w:hint="eastAsia" w:ascii="宋体" w:hAnsi="宋体"/>
          <w:sz w:val="24"/>
          <w:highlight w:val="none"/>
        </w:rPr>
        <w:t>1.2上述项目按照《中华人民共和国政府采购法》及实施条例、《政府采购货物和服务招标投标管理办法》等有关法律、规章、规定通过公开招标来择优选定服务单位。</w:t>
      </w:r>
    </w:p>
    <w:p>
      <w:pPr>
        <w:tabs>
          <w:tab w:val="left" w:pos="3780"/>
        </w:tabs>
        <w:spacing w:line="360" w:lineRule="auto"/>
        <w:ind w:firstLine="480" w:firstLineChars="200"/>
        <w:rPr>
          <w:rFonts w:ascii="宋体" w:hAnsi="宋体"/>
          <w:sz w:val="24"/>
          <w:highlight w:val="none"/>
        </w:rPr>
      </w:pPr>
      <w:r>
        <w:rPr>
          <w:rFonts w:hint="eastAsia" w:ascii="宋体" w:hAnsi="宋体"/>
          <w:sz w:val="24"/>
          <w:highlight w:val="none"/>
        </w:rPr>
        <w:t>1.3潜在供应商领取采购文件后，必须按照国家《保密法》以及保密工作的相关规定，对采购文件内容应</w:t>
      </w:r>
      <w:r>
        <w:rPr>
          <w:rFonts w:hint="eastAsia" w:ascii="宋体" w:hAnsi="宋体"/>
          <w:kern w:val="0"/>
          <w:sz w:val="24"/>
          <w:highlight w:val="none"/>
        </w:rPr>
        <w:t>承担保密义务，</w:t>
      </w:r>
      <w:r>
        <w:rPr>
          <w:rFonts w:hint="eastAsia" w:ascii="宋体" w:hAnsi="宋体"/>
          <w:sz w:val="24"/>
          <w:highlight w:val="none"/>
        </w:rPr>
        <w:t>维护采购人的权益</w:t>
      </w:r>
      <w:r>
        <w:rPr>
          <w:rFonts w:hint="eastAsia" w:ascii="宋体" w:hAnsi="宋体"/>
          <w:kern w:val="0"/>
          <w:sz w:val="24"/>
          <w:highlight w:val="none"/>
        </w:rPr>
        <w:t>。</w:t>
      </w:r>
    </w:p>
    <w:p>
      <w:pPr>
        <w:tabs>
          <w:tab w:val="left" w:pos="3780"/>
        </w:tabs>
        <w:spacing w:line="360" w:lineRule="auto"/>
        <w:ind w:firstLine="480" w:firstLineChars="200"/>
        <w:rPr>
          <w:rFonts w:ascii="宋体" w:hAnsi="宋体"/>
          <w:sz w:val="24"/>
          <w:highlight w:val="none"/>
        </w:rPr>
      </w:pPr>
      <w:r>
        <w:rPr>
          <w:rFonts w:hint="eastAsia" w:ascii="宋体" w:hAnsi="宋体"/>
          <w:sz w:val="24"/>
          <w:highlight w:val="none"/>
        </w:rPr>
        <w:t>1.4供应商一旦参与本次采购活动，即被视为接受了本采购文件的所有内容，如有任何异议，均应在答疑截止时间前提出。</w:t>
      </w:r>
    </w:p>
    <w:bookmarkEnd w:id="12"/>
    <w:bookmarkEnd w:id="13"/>
    <w:p>
      <w:pPr>
        <w:pStyle w:val="189"/>
        <w:spacing w:before="0"/>
        <w:ind w:firstLine="0" w:firstLineChars="0"/>
        <w:rPr>
          <w:rFonts w:ascii="宋体" w:hAnsi="宋体"/>
          <w:b/>
          <w:color w:val="000000"/>
          <w:kern w:val="0"/>
          <w:szCs w:val="24"/>
          <w:highlight w:val="none"/>
        </w:rPr>
      </w:pPr>
      <w:bookmarkStart w:id="14" w:name="_Hlt74388212"/>
      <w:bookmarkEnd w:id="14"/>
      <w:bookmarkStart w:id="15" w:name="_Toc91899873"/>
      <w:bookmarkEnd w:id="15"/>
      <w:bookmarkStart w:id="16" w:name="_Hlt68516771"/>
      <w:bookmarkEnd w:id="16"/>
      <w:r>
        <w:rPr>
          <w:rFonts w:hint="eastAsia" w:ascii="宋体" w:hAnsi="宋体"/>
          <w:b/>
          <w:color w:val="000000"/>
          <w:kern w:val="0"/>
          <w:szCs w:val="24"/>
          <w:highlight w:val="none"/>
        </w:rPr>
        <w:t>2．采购方式：</w:t>
      </w:r>
      <w:r>
        <w:rPr>
          <w:rFonts w:hint="eastAsia" w:ascii="宋体" w:hAnsi="宋体"/>
          <w:szCs w:val="24"/>
          <w:highlight w:val="none"/>
        </w:rPr>
        <w:t>公开招标。</w:t>
      </w:r>
    </w:p>
    <w:p>
      <w:pPr>
        <w:pStyle w:val="189"/>
        <w:spacing w:before="0"/>
        <w:ind w:firstLine="0" w:firstLineChars="0"/>
        <w:rPr>
          <w:rFonts w:ascii="宋体" w:hAnsi="宋体"/>
          <w:b/>
          <w:color w:val="000000"/>
          <w:kern w:val="0"/>
          <w:szCs w:val="24"/>
          <w:highlight w:val="none"/>
        </w:rPr>
      </w:pPr>
      <w:bookmarkStart w:id="17" w:name="_Toc91899876"/>
      <w:bookmarkStart w:id="18" w:name="_Hlt74730301"/>
      <w:r>
        <w:rPr>
          <w:rFonts w:hint="eastAsia" w:ascii="宋体" w:hAnsi="宋体"/>
          <w:b/>
          <w:color w:val="000000"/>
          <w:kern w:val="0"/>
          <w:szCs w:val="24"/>
          <w:highlight w:val="none"/>
        </w:rPr>
        <w:t>3．投标委托：</w:t>
      </w:r>
      <w:r>
        <w:rPr>
          <w:rFonts w:hint="eastAsia" w:ascii="宋体" w:hAnsi="宋体"/>
          <w:color w:val="000000"/>
          <w:szCs w:val="24"/>
          <w:highlight w:val="none"/>
        </w:rPr>
        <w:t>各供应商法定代表人在投标文件中按要求提供法定代表人身份证复印件，非法定代表人在投标文件中按要求提供授权委托书及代理人身份证复印件。</w:t>
      </w:r>
    </w:p>
    <w:bookmarkEnd w:id="17"/>
    <w:bookmarkEnd w:id="18"/>
    <w:p>
      <w:pPr>
        <w:pStyle w:val="189"/>
        <w:spacing w:before="0"/>
        <w:ind w:firstLine="0" w:firstLineChars="0"/>
        <w:rPr>
          <w:rFonts w:ascii="宋体" w:hAnsi="宋体"/>
          <w:b/>
          <w:color w:val="000000"/>
          <w:kern w:val="0"/>
          <w:szCs w:val="24"/>
          <w:highlight w:val="none"/>
        </w:rPr>
      </w:pPr>
      <w:bookmarkStart w:id="19" w:name="_Toc91899877"/>
      <w:bookmarkStart w:id="20" w:name="_Hlt74730303"/>
      <w:r>
        <w:rPr>
          <w:rFonts w:hint="eastAsia" w:ascii="宋体" w:hAnsi="宋体"/>
          <w:b/>
          <w:color w:val="000000"/>
          <w:kern w:val="0"/>
          <w:szCs w:val="24"/>
          <w:highlight w:val="none"/>
        </w:rPr>
        <w:t>4．合格的供应商应具备的资格要求：</w:t>
      </w:r>
      <w:r>
        <w:rPr>
          <w:rFonts w:hint="eastAsia" w:ascii="宋体" w:hAnsi="宋体"/>
          <w:szCs w:val="24"/>
          <w:highlight w:val="none"/>
        </w:rPr>
        <w:t>见本采购文件第一部分“招标公告”第七条。</w:t>
      </w:r>
    </w:p>
    <w:bookmarkEnd w:id="19"/>
    <w:bookmarkEnd w:id="20"/>
    <w:p>
      <w:pPr>
        <w:pStyle w:val="189"/>
        <w:spacing w:before="0"/>
        <w:ind w:firstLine="0" w:firstLineChars="0"/>
        <w:rPr>
          <w:rFonts w:ascii="宋体" w:hAnsi="宋体"/>
          <w:b/>
          <w:color w:val="000000"/>
          <w:kern w:val="0"/>
          <w:szCs w:val="24"/>
          <w:highlight w:val="none"/>
        </w:rPr>
      </w:pPr>
      <w:r>
        <w:rPr>
          <w:rFonts w:hint="eastAsia" w:ascii="宋体" w:hAnsi="宋体"/>
          <w:b/>
          <w:color w:val="000000"/>
          <w:kern w:val="0"/>
          <w:szCs w:val="24"/>
          <w:highlight w:val="none"/>
        </w:rPr>
        <w:t>5．投标费用：</w:t>
      </w:r>
      <w:r>
        <w:rPr>
          <w:rFonts w:hint="eastAsia" w:ascii="宋体" w:hAnsi="宋体"/>
          <w:szCs w:val="24"/>
          <w:highlight w:val="none"/>
        </w:rPr>
        <w:t>供应商应承担其编制投标文件与递交投标文件所涉及的一切费用。无论投标过程和结果如何，供应商需自行承担涉及投标的一切费用。</w:t>
      </w:r>
    </w:p>
    <w:p>
      <w:pPr>
        <w:tabs>
          <w:tab w:val="left" w:pos="3780"/>
        </w:tabs>
        <w:spacing w:line="360" w:lineRule="auto"/>
        <w:rPr>
          <w:rFonts w:ascii="宋体" w:hAnsi="宋体"/>
          <w:b/>
          <w:sz w:val="24"/>
          <w:highlight w:val="none"/>
        </w:rPr>
      </w:pPr>
      <w:r>
        <w:rPr>
          <w:rFonts w:hint="eastAsia" w:ascii="宋体" w:hAnsi="宋体"/>
          <w:b/>
          <w:sz w:val="24"/>
          <w:highlight w:val="none"/>
        </w:rPr>
        <w:t>6．联合体投标：</w:t>
      </w:r>
      <w:r>
        <w:rPr>
          <w:rFonts w:hint="eastAsia" w:ascii="宋体" w:hAnsi="宋体"/>
          <w:sz w:val="24"/>
          <w:highlight w:val="none"/>
        </w:rPr>
        <w:t>不接受联合体投标。</w:t>
      </w:r>
    </w:p>
    <w:p>
      <w:pPr>
        <w:snapToGrid w:val="0"/>
        <w:spacing w:line="360" w:lineRule="auto"/>
        <w:rPr>
          <w:rFonts w:ascii="宋体" w:hAnsi="宋体"/>
          <w:b/>
          <w:sz w:val="24"/>
          <w:highlight w:val="none"/>
        </w:rPr>
      </w:pPr>
      <w:r>
        <w:rPr>
          <w:rFonts w:hint="eastAsia" w:ascii="宋体" w:hAnsi="宋体"/>
          <w:b/>
          <w:sz w:val="24"/>
          <w:highlight w:val="none"/>
        </w:rPr>
        <w:t>7．转包与分包：</w:t>
      </w:r>
      <w:r>
        <w:rPr>
          <w:rFonts w:hint="eastAsia" w:ascii="宋体" w:hAnsi="宋体"/>
          <w:sz w:val="24"/>
          <w:highlight w:val="none"/>
        </w:rPr>
        <w:t>（1）本项目不得分包，除非采购人同意。（2）本项目不得转包。</w:t>
      </w:r>
    </w:p>
    <w:p>
      <w:pPr>
        <w:tabs>
          <w:tab w:val="left" w:pos="3780"/>
        </w:tabs>
        <w:spacing w:line="360" w:lineRule="auto"/>
        <w:rPr>
          <w:rFonts w:ascii="宋体" w:hAnsi="宋体"/>
          <w:b/>
          <w:sz w:val="24"/>
          <w:highlight w:val="none"/>
        </w:rPr>
      </w:pPr>
      <w:r>
        <w:rPr>
          <w:rFonts w:hint="eastAsia" w:ascii="宋体" w:hAnsi="宋体"/>
          <w:b/>
          <w:sz w:val="24"/>
          <w:highlight w:val="none"/>
        </w:rPr>
        <w:t>8．特别说明：</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8.1多家供应商参加投标，如其中两家或两家以上供应商的法定代表人为同一人或相互之间存在投资关系且达到控股的，应当按一个供应商认定。</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8.2供应商投标所使用的资格、信誉、荣誉、业绩与企业认证必须为本法人所拥有。供应商投标所使用的采购项目实施人员必须为本法人员工（或必须为本法人或其控股公司的工作人员）。</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8.3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tabs>
          <w:tab w:val="left" w:pos="0"/>
        </w:tabs>
        <w:autoSpaceDE w:val="0"/>
        <w:autoSpaceDN w:val="0"/>
        <w:spacing w:line="360" w:lineRule="auto"/>
        <w:ind w:firstLine="480" w:firstLineChars="200"/>
        <w:rPr>
          <w:rFonts w:ascii="宋体" w:hAnsi="宋体"/>
          <w:kern w:val="0"/>
          <w:sz w:val="24"/>
          <w:highlight w:val="none"/>
        </w:rPr>
      </w:pPr>
      <w:r>
        <w:rPr>
          <w:rFonts w:hint="eastAsia" w:ascii="宋体" w:hAnsi="宋体"/>
          <w:kern w:val="0"/>
          <w:sz w:val="24"/>
          <w:highlight w:val="none"/>
        </w:rPr>
        <w:t>8.4供应商应仔细阅读采购文件的所有内容，按照采购文件的要求提交投标文件。投标文件应对采购文件的要求作出实质性响应，并对所提供的全部资料的真实性承担法律责任。</w:t>
      </w:r>
    </w:p>
    <w:p>
      <w:pPr>
        <w:pStyle w:val="74"/>
        <w:snapToGrid w:val="0"/>
        <w:spacing w:line="360" w:lineRule="auto"/>
        <w:ind w:firstLine="480" w:firstLineChars="200"/>
        <w:rPr>
          <w:rFonts w:hAnsi="宋体"/>
          <w:sz w:val="24"/>
          <w:szCs w:val="24"/>
          <w:highlight w:val="none"/>
        </w:rPr>
      </w:pPr>
      <w:r>
        <w:rPr>
          <w:rFonts w:hint="eastAsia" w:hAnsi="宋体"/>
          <w:sz w:val="24"/>
          <w:szCs w:val="24"/>
          <w:highlight w:val="none"/>
        </w:rPr>
        <w:t>8.5投标文件前后描述不一，评审时将按不利于供应商的一种描述进行评审（评标委员会按采购文件规定让供应商予以澄清的除外）。</w:t>
      </w:r>
    </w:p>
    <w:p>
      <w:pPr>
        <w:pStyle w:val="74"/>
        <w:snapToGrid w:val="0"/>
        <w:spacing w:line="360" w:lineRule="auto"/>
        <w:ind w:firstLine="480" w:firstLineChars="200"/>
        <w:rPr>
          <w:rFonts w:hAnsi="宋体"/>
          <w:sz w:val="24"/>
          <w:szCs w:val="24"/>
          <w:highlight w:val="none"/>
        </w:rPr>
      </w:pPr>
      <w:r>
        <w:rPr>
          <w:rFonts w:hint="eastAsia" w:hAnsi="宋体"/>
          <w:sz w:val="24"/>
          <w:szCs w:val="24"/>
          <w:highlight w:val="none"/>
        </w:rPr>
        <w:t xml:space="preserve">8.6关于中小企业、监狱企业、残疾人福利单位的说明 </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（1）中小企业（含中型、小型、微型）指符合中小企业划分标准（工信部联企业[2011]300号）。</w:t>
      </w:r>
    </w:p>
    <w:p>
      <w:pPr>
        <w:tabs>
          <w:tab w:val="left" w:pos="378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（3）残疾人福利性单位：符合《财政部 民政部 中国残疾人联合会关于促进残疾人就业政府采购政策的通知》（财库（2017）141号）的规定单位。</w:t>
      </w:r>
    </w:p>
    <w:p>
      <w:pPr>
        <w:tabs>
          <w:tab w:val="left" w:pos="3780"/>
        </w:tabs>
        <w:snapToGrid w:val="0"/>
        <w:spacing w:line="360" w:lineRule="auto"/>
        <w:jc w:val="center"/>
        <w:rPr>
          <w:rFonts w:ascii="宋体" w:hAnsi="宋体"/>
          <w:b/>
          <w:sz w:val="24"/>
          <w:highlight w:val="none"/>
        </w:rPr>
      </w:pPr>
      <w:r>
        <w:rPr>
          <w:rFonts w:hint="eastAsia" w:ascii="宋体" w:hAnsi="宋体"/>
          <w:b/>
          <w:sz w:val="24"/>
          <w:highlight w:val="none"/>
        </w:rPr>
        <w:t>二、采购文件</w:t>
      </w:r>
    </w:p>
    <w:p>
      <w:pPr>
        <w:pStyle w:val="189"/>
        <w:spacing w:before="0"/>
        <w:ind w:firstLine="0" w:firstLineChars="0"/>
        <w:rPr>
          <w:rFonts w:ascii="宋体" w:hAnsi="宋体"/>
          <w:b/>
          <w:color w:val="000000"/>
          <w:kern w:val="0"/>
          <w:szCs w:val="24"/>
          <w:highlight w:val="none"/>
        </w:rPr>
      </w:pPr>
      <w:r>
        <w:rPr>
          <w:rFonts w:hint="eastAsia" w:ascii="宋体" w:hAnsi="宋体"/>
          <w:b/>
          <w:color w:val="000000"/>
          <w:kern w:val="0"/>
          <w:szCs w:val="24"/>
          <w:highlight w:val="none"/>
        </w:rPr>
        <w:t>9．采购文件的构成</w:t>
      </w:r>
    </w:p>
    <w:p>
      <w:pPr>
        <w:tabs>
          <w:tab w:val="left" w:pos="3780"/>
        </w:tabs>
        <w:spacing w:line="360" w:lineRule="auto"/>
        <w:ind w:firstLine="480" w:firstLineChars="200"/>
        <w:rPr>
          <w:rFonts w:ascii="宋体" w:hAnsi="宋体"/>
          <w:sz w:val="24"/>
          <w:highlight w:val="none"/>
        </w:rPr>
      </w:pPr>
      <w:r>
        <w:rPr>
          <w:rFonts w:hint="eastAsia" w:ascii="宋体" w:hAnsi="宋体"/>
          <w:sz w:val="24"/>
          <w:highlight w:val="none"/>
        </w:rPr>
        <w:t>9.1 采购文件包括下列文件及附件</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第一部分 招标公告</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第二部分 采购需求</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第三部分 投标人须知</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第四部分 评标办法及评分标准</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第五部分 拟签订的合同文本</w:t>
      </w:r>
    </w:p>
    <w:p>
      <w:pPr>
        <w:pStyle w:val="74"/>
        <w:numPr>
          <w:ilvl w:val="0"/>
          <w:numId w:val="11"/>
        </w:numPr>
        <w:tabs>
          <w:tab w:val="clear" w:pos="840"/>
        </w:tabs>
        <w:spacing w:line="360" w:lineRule="auto"/>
        <w:ind w:left="839" w:firstLine="480" w:firstLineChars="200"/>
        <w:rPr>
          <w:rFonts w:hAnsi="宋体"/>
          <w:sz w:val="24"/>
          <w:szCs w:val="24"/>
          <w:highlight w:val="none"/>
        </w:rPr>
      </w:pPr>
      <w:r>
        <w:rPr>
          <w:rFonts w:hint="eastAsia" w:hAnsi="宋体"/>
          <w:sz w:val="24"/>
          <w:szCs w:val="24"/>
          <w:highlight w:val="none"/>
        </w:rPr>
        <w:t>第六部分 投标文件格式</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9.2供应商应认真审阅采购文件中所有的内容。如果供应商编制的投标文件没有从实质上响应采购文件的要求，其投标文件将被采购人拒绝。</w:t>
      </w:r>
    </w:p>
    <w:p>
      <w:pPr>
        <w:pStyle w:val="189"/>
        <w:spacing w:before="0"/>
        <w:ind w:firstLine="0" w:firstLineChars="0"/>
        <w:rPr>
          <w:rFonts w:ascii="宋体" w:hAnsi="宋体"/>
          <w:b/>
          <w:color w:val="000000"/>
          <w:kern w:val="0"/>
          <w:szCs w:val="24"/>
          <w:highlight w:val="none"/>
        </w:rPr>
      </w:pPr>
      <w:r>
        <w:rPr>
          <w:rFonts w:hint="eastAsia" w:ascii="宋体" w:hAnsi="宋体"/>
          <w:b/>
          <w:color w:val="000000"/>
          <w:kern w:val="0"/>
          <w:szCs w:val="24"/>
          <w:highlight w:val="none"/>
        </w:rPr>
        <w:t>10．质疑和投诉</w:t>
      </w:r>
    </w:p>
    <w:p>
      <w:pPr>
        <w:pStyle w:val="537"/>
        <w:snapToGrid w:val="0"/>
        <w:spacing w:line="360" w:lineRule="auto"/>
        <w:ind w:firstLine="480" w:firstLineChars="200"/>
        <w:rPr>
          <w:rFonts w:ascii="宋体" w:hAnsi="宋体"/>
          <w:bCs/>
          <w:highlight w:val="none"/>
        </w:rPr>
      </w:pPr>
      <w:r>
        <w:rPr>
          <w:rFonts w:hint="eastAsia" w:ascii="宋体" w:hAnsi="宋体"/>
          <w:bCs/>
          <w:highlight w:val="none"/>
        </w:rPr>
        <w:t>10.</w:t>
      </w:r>
      <w:r>
        <w:rPr>
          <w:rFonts w:ascii="宋体" w:hAnsi="宋体"/>
          <w:bCs/>
          <w:highlight w:val="none"/>
        </w:rPr>
        <w:t>1</w:t>
      </w:r>
      <w:r>
        <w:rPr>
          <w:rFonts w:ascii="Arial" w:hAnsi="Arial"/>
          <w:szCs w:val="24"/>
          <w:highlight w:val="none"/>
          <w:shd w:val="clear" w:color="auto" w:fill="FFFFFF"/>
        </w:rPr>
        <w:t>供应商认为采购文件、采购过程、中标或者成交结果使自己的权益受到损害的，可以在知道或者应知其权益受到损害之日起7个工作日内</w:t>
      </w:r>
      <w:r>
        <w:rPr>
          <w:rFonts w:ascii="宋体" w:hAnsi="宋体"/>
          <w:bCs/>
          <w:highlight w:val="none"/>
        </w:rPr>
        <w:t>，以书面形式向采购人、采购代理机构</w:t>
      </w:r>
      <w:r>
        <w:rPr>
          <w:rFonts w:hint="eastAsia" w:ascii="宋体" w:hAnsi="宋体"/>
          <w:b/>
          <w:highlight w:val="none"/>
        </w:rPr>
        <w:t>一次性提出</w:t>
      </w:r>
      <w:r>
        <w:rPr>
          <w:rFonts w:hint="eastAsia" w:ascii="宋体" w:hAnsi="宋体"/>
          <w:bCs/>
          <w:highlight w:val="none"/>
        </w:rPr>
        <w:t>针对同一采购程序环节的质疑</w:t>
      </w:r>
      <w:r>
        <w:rPr>
          <w:rFonts w:ascii="宋体" w:hAnsi="宋体"/>
          <w:bCs/>
          <w:highlight w:val="none"/>
        </w:rPr>
        <w:t>。质疑供应商对采购人、采购代理机构的答复不满意，或者采购人、采购代理机构未在规定时间内作出答复的，可以在答复期满后15个工作日内向</w:t>
      </w:r>
      <w:r>
        <w:rPr>
          <w:rFonts w:hint="eastAsia" w:ascii="宋体" w:hAnsi="宋体"/>
          <w:bCs/>
          <w:highlight w:val="none"/>
        </w:rPr>
        <w:t>本级</w:t>
      </w:r>
      <w:r>
        <w:rPr>
          <w:rFonts w:ascii="宋体" w:hAnsi="宋体"/>
          <w:bCs/>
          <w:highlight w:val="none"/>
        </w:rPr>
        <w:t>财政部门</w:t>
      </w:r>
      <w:r>
        <w:rPr>
          <w:rFonts w:hint="eastAsia" w:ascii="宋体" w:hAnsi="宋体"/>
          <w:bCs/>
          <w:highlight w:val="none"/>
        </w:rPr>
        <w:t>（按照采购人所属预算级次）</w:t>
      </w:r>
      <w:r>
        <w:rPr>
          <w:rFonts w:ascii="宋体" w:hAnsi="宋体"/>
          <w:bCs/>
          <w:highlight w:val="none"/>
        </w:rPr>
        <w:t>提起投诉。</w:t>
      </w:r>
    </w:p>
    <w:p>
      <w:pPr>
        <w:pStyle w:val="537"/>
        <w:snapToGrid w:val="0"/>
        <w:spacing w:line="360" w:lineRule="auto"/>
        <w:ind w:firstLine="480" w:firstLineChars="200"/>
        <w:rPr>
          <w:rFonts w:ascii="宋体" w:hAnsi="宋体"/>
          <w:bCs/>
          <w:highlight w:val="none"/>
        </w:rPr>
      </w:pPr>
      <w:r>
        <w:rPr>
          <w:rFonts w:hint="eastAsia" w:ascii="宋体" w:hAnsi="宋体"/>
          <w:bCs/>
          <w:highlight w:val="none"/>
        </w:rPr>
        <w:t>10.</w:t>
      </w:r>
      <w:r>
        <w:rPr>
          <w:rFonts w:ascii="宋体" w:hAnsi="宋体"/>
          <w:bCs/>
          <w:highlight w:val="none"/>
        </w:rPr>
        <w:t>2</w:t>
      </w:r>
      <w:r>
        <w:rPr>
          <w:rFonts w:hint="eastAsia" w:ascii="宋体" w:hAnsi="宋体"/>
          <w:b/>
          <w:highlight w:val="none"/>
        </w:rPr>
        <w:t xml:space="preserve"> </w:t>
      </w:r>
      <w:r>
        <w:rPr>
          <w:rFonts w:hint="eastAsia" w:ascii="宋体" w:hAnsi="宋体"/>
          <w:bCs/>
          <w:highlight w:val="none"/>
        </w:rPr>
        <w:t>供应商可以委托代理人进行质疑和投诉。</w:t>
      </w:r>
      <w:r>
        <w:rPr>
          <w:rFonts w:ascii="Arial" w:hAnsi="Arial"/>
          <w:szCs w:val="24"/>
          <w:highlight w:val="none"/>
          <w:shd w:val="clear" w:color="auto" w:fill="FFFFFF"/>
        </w:rPr>
        <w:t>代理人提出质疑和投诉，应当提交供应商签署的</w:t>
      </w:r>
      <w:r>
        <w:rPr>
          <w:rFonts w:ascii="Arial" w:hAnsi="Arial"/>
          <w:b/>
          <w:bCs/>
          <w:szCs w:val="24"/>
          <w:highlight w:val="none"/>
          <w:shd w:val="clear" w:color="auto" w:fill="FFFFFF"/>
        </w:rPr>
        <w:t>授权委托书</w:t>
      </w:r>
      <w:r>
        <w:rPr>
          <w:rFonts w:ascii="Arial" w:hAnsi="Arial"/>
          <w:szCs w:val="24"/>
          <w:highlight w:val="none"/>
          <w:shd w:val="clear" w:color="auto" w:fill="FFFFFF"/>
        </w:rPr>
        <w:t>。其授权委托书应当载明代理人的姓名或者名称、代理事项、具体权限、期限和相关事项。供应商为自然人的，应当由本人签字；供应商为法人或者其他组织的，应当由</w:t>
      </w:r>
      <w:r>
        <w:rPr>
          <w:rFonts w:ascii="Arial" w:hAnsi="Arial"/>
          <w:b/>
          <w:bCs/>
          <w:szCs w:val="24"/>
          <w:highlight w:val="none"/>
          <w:shd w:val="clear" w:color="auto" w:fill="FFFFFF"/>
        </w:rPr>
        <w:t>法定代表人、主要负责人，或者其授权代表签字或者盖章，并加盖公章。</w:t>
      </w:r>
    </w:p>
    <w:p>
      <w:pPr>
        <w:pStyle w:val="537"/>
        <w:snapToGrid w:val="0"/>
        <w:spacing w:line="360" w:lineRule="auto"/>
        <w:ind w:firstLine="482" w:firstLineChars="200"/>
        <w:rPr>
          <w:rFonts w:ascii="宋体" w:hAnsi="宋体"/>
          <w:b/>
          <w:highlight w:val="none"/>
        </w:rPr>
      </w:pPr>
      <w:r>
        <w:rPr>
          <w:rFonts w:hint="eastAsia" w:ascii="宋体" w:hAnsi="宋体"/>
          <w:b/>
          <w:highlight w:val="none"/>
        </w:rPr>
        <w:t>供应商提出质疑时，应提交质疑函和必要的证明材料。</w:t>
      </w:r>
      <w:r>
        <w:rPr>
          <w:rFonts w:hint="eastAsia" w:ascii="Arial" w:hAnsi="Arial"/>
          <w:szCs w:val="24"/>
          <w:highlight w:val="none"/>
          <w:shd w:val="clear" w:color="auto" w:fill="FFFFFF"/>
        </w:rPr>
        <w:t>质疑函的质疑请求应与质疑事项相关。质疑函的质疑事项应具体、明确，并有必要的事实依据和法律依据。</w:t>
      </w:r>
      <w:r>
        <w:rPr>
          <w:rFonts w:hint="eastAsia" w:ascii="Arial" w:hAnsi="Arial"/>
          <w:b/>
          <w:bCs/>
          <w:szCs w:val="24"/>
          <w:highlight w:val="none"/>
          <w:shd w:val="clear" w:color="auto" w:fill="FFFFFF"/>
        </w:rPr>
        <w:t>否则，招标方将不予受理</w:t>
      </w:r>
      <w:r>
        <w:rPr>
          <w:rFonts w:hint="eastAsia" w:ascii="Arial" w:hAnsi="Arial"/>
          <w:szCs w:val="24"/>
          <w:highlight w:val="none"/>
          <w:shd w:val="clear" w:color="auto" w:fill="FFFFFF"/>
        </w:rPr>
        <w:t>。</w:t>
      </w:r>
    </w:p>
    <w:p>
      <w:pPr>
        <w:pStyle w:val="537"/>
        <w:snapToGrid w:val="0"/>
        <w:spacing w:line="360" w:lineRule="auto"/>
        <w:ind w:firstLine="241" w:firstLineChars="100"/>
        <w:rPr>
          <w:rFonts w:ascii="Arial" w:hAnsi="Arial"/>
          <w:b/>
          <w:bCs/>
          <w:szCs w:val="24"/>
          <w:highlight w:val="none"/>
          <w:shd w:val="clear" w:color="auto" w:fill="FFFFFF"/>
        </w:rPr>
      </w:pPr>
      <w:r>
        <w:rPr>
          <w:rFonts w:hint="eastAsia" w:ascii="Arial" w:hAnsi="Arial"/>
          <w:b/>
          <w:bCs/>
          <w:szCs w:val="24"/>
          <w:highlight w:val="none"/>
          <w:shd w:val="clear" w:color="auto" w:fill="FFFFFF"/>
        </w:rPr>
        <w:t>质疑函</w:t>
      </w:r>
      <w:r>
        <w:rPr>
          <w:rFonts w:hint="eastAsia" w:ascii="Arial" w:hAnsi="Arial"/>
          <w:szCs w:val="24"/>
          <w:highlight w:val="none"/>
          <w:shd w:val="clear" w:color="auto" w:fill="FFFFFF"/>
        </w:rPr>
        <w:t>应当包括下列内容：</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供应商的姓名或者名称、地址、邮编、联系人及联系电话；</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质疑项目的名称、编号；</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具体、明确的质疑事项和与质疑事项相关的请求；</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事实依据；</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必要的法律依据；</w:t>
      </w:r>
    </w:p>
    <w:p>
      <w:pPr>
        <w:pStyle w:val="537"/>
        <w:numPr>
          <w:ilvl w:val="0"/>
          <w:numId w:val="12"/>
        </w:numPr>
        <w:snapToGrid w:val="0"/>
        <w:spacing w:line="360" w:lineRule="auto"/>
        <w:rPr>
          <w:rFonts w:ascii="Arial" w:hAnsi="Arial"/>
          <w:szCs w:val="24"/>
          <w:highlight w:val="none"/>
          <w:shd w:val="clear" w:color="auto" w:fill="FFFFFF"/>
        </w:rPr>
      </w:pPr>
      <w:r>
        <w:rPr>
          <w:rFonts w:ascii="Arial" w:hAnsi="Arial"/>
          <w:szCs w:val="24"/>
          <w:highlight w:val="none"/>
          <w:shd w:val="clear" w:color="auto" w:fill="FFFFFF"/>
        </w:rPr>
        <w:t>提出质疑的日期。</w:t>
      </w:r>
    </w:p>
    <w:p>
      <w:pPr>
        <w:pStyle w:val="537"/>
        <w:snapToGrid w:val="0"/>
        <w:spacing w:line="360" w:lineRule="auto"/>
        <w:rPr>
          <w:rFonts w:ascii="Arial" w:hAnsi="Arial"/>
          <w:b/>
          <w:bCs/>
          <w:szCs w:val="24"/>
          <w:highlight w:val="none"/>
          <w:shd w:val="clear" w:color="auto" w:fill="FFFFFF"/>
        </w:rPr>
      </w:pPr>
      <w:r>
        <w:rPr>
          <w:rFonts w:hint="eastAsia" w:ascii="Arial" w:hAnsi="Arial"/>
          <w:b/>
          <w:bCs/>
          <w:szCs w:val="24"/>
          <w:highlight w:val="none"/>
          <w:shd w:val="clear" w:color="auto" w:fill="FFFFFF"/>
        </w:rPr>
        <w:t>注：政府采购供应商质疑函和政府采购供应商投诉书范本可在财政部门户网站和中国政府采购网下载。未按规定格式、内容提出的，招标方将不予受理。</w:t>
      </w:r>
    </w:p>
    <w:p>
      <w:pPr>
        <w:pStyle w:val="189"/>
        <w:spacing w:before="0"/>
        <w:ind w:firstLine="0" w:firstLineChars="0"/>
        <w:rPr>
          <w:rFonts w:ascii="宋体" w:hAnsi="宋体"/>
          <w:b/>
          <w:color w:val="000000"/>
          <w:kern w:val="0"/>
          <w:szCs w:val="24"/>
          <w:highlight w:val="none"/>
        </w:rPr>
      </w:pPr>
      <w:r>
        <w:rPr>
          <w:rFonts w:hint="eastAsia" w:ascii="宋体" w:hAnsi="宋体"/>
          <w:b/>
          <w:color w:val="000000"/>
          <w:kern w:val="0"/>
          <w:szCs w:val="24"/>
          <w:highlight w:val="none"/>
        </w:rPr>
        <w:t>11．采购文件的修改</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11.1投标人应认真阅读本招标文件，发现本文件表述不清晰、存在歧视性、排他性或者其他违法内容的，应当于采购文件发布后7个工作日内，一次性以书面形式要求招标采购单位作出书面解释、澄清或者向招标采购单位提出书面质疑。招标采购单位对已发出的招标文件进行必要澄清、答复、修改或补充的，应当在招标文件要求提交投标文件截止时间三日前，在财政部门指定的政府采购信息发布媒体上发布澄清或更正公告，并以传真或邮件（原文扫描件）或网上公告等形式告知所有已登记获取采购文件的供应商。</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11.2招标采购单位必须以传真或邮件（原文扫描件）或网上公告等答复投标人要求澄清的问题，并将不包含问题来源的答复以此形式通知所有获取招标文件的投标人；除传真或邮件（原文扫描件）或网上公告形式答复以外的其他澄清方式及澄清内容均无效。</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11.3招标文件澄清、答复、修改、补充的内容为招标文件的组成部分。当招标文件与招标文件的答复、澄清、修改、补充通知就同一内容的表述不一致时，以最后发出的文件为准。</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11.4招标文件的澄清、答复、修改或补充都应该通过本招标机构以法定形式发布，采购单位非通过本机构，不得擅自澄清、答复、修改或补充招标文件。</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11.5若有必要，采购代理机构将酌情推迟递交投标文件的截止日期。</w:t>
      </w:r>
    </w:p>
    <w:p>
      <w:pPr>
        <w:pStyle w:val="189"/>
        <w:spacing w:before="0"/>
        <w:ind w:firstLine="0" w:firstLineChars="0"/>
        <w:rPr>
          <w:rFonts w:ascii="宋体" w:hAnsi="宋体"/>
          <w:b/>
          <w:color w:val="000000"/>
          <w:kern w:val="0"/>
          <w:szCs w:val="24"/>
          <w:highlight w:val="none"/>
        </w:rPr>
      </w:pPr>
      <w:r>
        <w:rPr>
          <w:rFonts w:hint="eastAsia" w:ascii="宋体" w:hAnsi="宋体"/>
          <w:b/>
          <w:color w:val="000000"/>
          <w:kern w:val="0"/>
          <w:szCs w:val="24"/>
          <w:highlight w:val="none"/>
        </w:rPr>
        <w:t>12．投标报价</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12.1基本要求</w:t>
      </w:r>
    </w:p>
    <w:p>
      <w:pPr>
        <w:spacing w:line="360" w:lineRule="auto"/>
        <w:ind w:firstLine="480" w:firstLineChars="200"/>
        <w:rPr>
          <w:rFonts w:ascii="宋体" w:hAnsi="宋体"/>
          <w:sz w:val="24"/>
          <w:highlight w:val="none"/>
        </w:rPr>
      </w:pPr>
      <w:r>
        <w:rPr>
          <w:rFonts w:hint="eastAsia" w:ascii="宋体" w:hAnsi="宋体"/>
          <w:sz w:val="24"/>
          <w:highlight w:val="none"/>
        </w:rPr>
        <w:t>12.1.1供应商应根据《投标（开标）一览表》填写相关内容。</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12.2报价</w:t>
      </w:r>
    </w:p>
    <w:p>
      <w:pPr>
        <w:tabs>
          <w:tab w:val="left" w:pos="378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12.2.1有关本项目所需的货款、人工服务费、机械费、标准附件、备品备件、专用工具、包装、运输、装卸、保险、税金、货到就位以及安装、调试、培训、保修等完成本项目所需的一切费用均计入投标报价。</w:t>
      </w:r>
      <w:r>
        <w:rPr>
          <w:rFonts w:hint="eastAsia" w:ascii="宋体" w:hAnsi="宋体"/>
          <w:b/>
          <w:sz w:val="24"/>
          <w:highlight w:val="none"/>
        </w:rPr>
        <w:t>《</w:t>
      </w:r>
      <w:r>
        <w:rPr>
          <w:rFonts w:hint="eastAsia" w:ascii="宋体" w:hAnsi="宋体"/>
          <w:b/>
          <w:bCs/>
          <w:sz w:val="24"/>
          <w:highlight w:val="none"/>
        </w:rPr>
        <w:t>投标（开标）一览表》是报价的唯一载体。</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12.3其它费用处理</w:t>
      </w:r>
    </w:p>
    <w:p>
      <w:pPr>
        <w:autoSpaceDE w:val="0"/>
        <w:autoSpaceDN w:val="0"/>
        <w:spacing w:line="360" w:lineRule="auto"/>
        <w:ind w:firstLine="480" w:firstLineChars="200"/>
        <w:rPr>
          <w:rFonts w:ascii="宋体" w:hAnsi="宋体"/>
          <w:sz w:val="24"/>
          <w:highlight w:val="none"/>
          <w:lang w:val="zh-CN"/>
        </w:rPr>
      </w:pPr>
      <w:r>
        <w:rPr>
          <w:rFonts w:hint="eastAsia" w:ascii="宋体" w:hAnsi="宋体"/>
          <w:sz w:val="24"/>
          <w:highlight w:val="none"/>
          <w:lang w:val="zh-CN"/>
        </w:rPr>
        <w:t>12.3.1</w:t>
      </w:r>
      <w:r>
        <w:rPr>
          <w:rFonts w:hint="eastAsia" w:ascii="宋体" w:hAnsi="宋体"/>
          <w:color w:val="000000"/>
          <w:sz w:val="24"/>
          <w:highlight w:val="none"/>
        </w:rPr>
        <w:t>本次招标代理服务费由中标人承担，综合考虑总报价中，</w:t>
      </w:r>
      <w:r>
        <w:rPr>
          <w:rFonts w:hint="eastAsia" w:ascii="宋体" w:hAnsi="宋体"/>
          <w:sz w:val="24"/>
          <w:highlight w:val="none"/>
          <w:lang w:val="zh-CN"/>
        </w:rPr>
        <w:t>不</w:t>
      </w:r>
      <w:r>
        <w:rPr>
          <w:rFonts w:hint="eastAsia" w:ascii="宋体" w:hAnsi="宋体"/>
          <w:sz w:val="24"/>
          <w:highlight w:val="none"/>
        </w:rPr>
        <w:t>得</w:t>
      </w:r>
      <w:r>
        <w:rPr>
          <w:rFonts w:hint="eastAsia" w:ascii="宋体" w:hAnsi="宋体"/>
          <w:sz w:val="24"/>
          <w:highlight w:val="none"/>
          <w:lang w:val="zh-CN"/>
        </w:rPr>
        <w:t>单列。</w:t>
      </w:r>
    </w:p>
    <w:p>
      <w:pPr>
        <w:pStyle w:val="189"/>
        <w:spacing w:before="0"/>
        <w:ind w:firstLine="480"/>
        <w:rPr>
          <w:rFonts w:ascii="宋体" w:hAnsi="宋体"/>
          <w:color w:val="000000"/>
          <w:szCs w:val="24"/>
          <w:highlight w:val="none"/>
          <w:lang w:val="zh-CN"/>
        </w:rPr>
      </w:pPr>
      <w:r>
        <w:rPr>
          <w:rFonts w:hint="eastAsia" w:ascii="宋体" w:hAnsi="宋体"/>
          <w:color w:val="000000"/>
          <w:szCs w:val="24"/>
          <w:highlight w:val="none"/>
          <w:lang w:val="zh-CN"/>
        </w:rPr>
        <w:t>12.3.2采购文件</w:t>
      </w:r>
      <w:r>
        <w:rPr>
          <w:rFonts w:hint="eastAsia" w:ascii="宋体" w:hAnsi="宋体"/>
          <w:color w:val="000000"/>
          <w:szCs w:val="24"/>
          <w:highlight w:val="none"/>
        </w:rPr>
        <w:t>未列明，而供应商认为必需的费用也需列入报价。</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12.4投标货币</w:t>
      </w:r>
    </w:p>
    <w:p>
      <w:pPr>
        <w:pStyle w:val="38"/>
        <w:ind w:firstLine="480" w:firstLineChars="200"/>
        <w:rPr>
          <w:rFonts w:hAnsi="宋体"/>
          <w:szCs w:val="24"/>
          <w:highlight w:val="none"/>
        </w:rPr>
      </w:pPr>
      <w:r>
        <w:rPr>
          <w:rFonts w:hint="eastAsia" w:hAnsi="宋体"/>
          <w:szCs w:val="24"/>
          <w:highlight w:val="none"/>
        </w:rPr>
        <w:t>投标文件中价格全部采用人民币报价。报价应是唯一的, 采购人将不接受有选择的报价。</w:t>
      </w:r>
    </w:p>
    <w:p>
      <w:pPr>
        <w:tabs>
          <w:tab w:val="left" w:pos="3780"/>
        </w:tabs>
        <w:snapToGrid w:val="0"/>
        <w:spacing w:line="360" w:lineRule="auto"/>
        <w:jc w:val="center"/>
        <w:rPr>
          <w:rFonts w:ascii="宋体" w:hAnsi="宋体"/>
          <w:b/>
          <w:sz w:val="24"/>
          <w:highlight w:val="none"/>
        </w:rPr>
      </w:pPr>
      <w:r>
        <w:rPr>
          <w:rFonts w:hint="eastAsia" w:ascii="宋体" w:hAnsi="宋体"/>
          <w:b/>
          <w:sz w:val="24"/>
          <w:highlight w:val="none"/>
        </w:rPr>
        <w:t>三、投标文件的编制</w:t>
      </w:r>
    </w:p>
    <w:p>
      <w:pPr>
        <w:pStyle w:val="189"/>
        <w:spacing w:before="0"/>
        <w:ind w:firstLine="0" w:firstLineChars="0"/>
        <w:rPr>
          <w:rFonts w:ascii="宋体" w:hAnsi="宋体"/>
          <w:b/>
          <w:color w:val="000000"/>
          <w:szCs w:val="24"/>
          <w:highlight w:val="none"/>
        </w:rPr>
      </w:pPr>
      <w:r>
        <w:rPr>
          <w:rFonts w:hint="eastAsia" w:ascii="宋体" w:hAnsi="宋体"/>
          <w:b/>
          <w:color w:val="000000"/>
          <w:szCs w:val="24"/>
          <w:highlight w:val="none"/>
        </w:rPr>
        <w:t>13</w:t>
      </w:r>
      <w:r>
        <w:rPr>
          <w:rFonts w:hint="eastAsia" w:ascii="宋体" w:hAnsi="宋体"/>
          <w:b/>
          <w:color w:val="000000"/>
          <w:kern w:val="0"/>
          <w:szCs w:val="24"/>
          <w:highlight w:val="none"/>
        </w:rPr>
        <w:t>．</w:t>
      </w:r>
      <w:r>
        <w:rPr>
          <w:rFonts w:hint="eastAsia" w:ascii="宋体" w:hAnsi="宋体"/>
          <w:b/>
          <w:color w:val="000000"/>
          <w:szCs w:val="24"/>
          <w:highlight w:val="none"/>
        </w:rPr>
        <w:t>投标文件的语言：</w:t>
      </w:r>
      <w:r>
        <w:rPr>
          <w:rFonts w:hint="eastAsia" w:ascii="宋体" w:hAnsi="宋体"/>
          <w:szCs w:val="24"/>
          <w:highlight w:val="none"/>
        </w:rPr>
        <w:t>投标文件及供应商与采购有关的来往通知、函件和文件均应使用中文。</w:t>
      </w:r>
    </w:p>
    <w:p>
      <w:pPr>
        <w:spacing w:line="360" w:lineRule="auto"/>
        <w:rPr>
          <w:rFonts w:ascii="宋体" w:hAnsi="宋体"/>
          <w:b/>
          <w:sz w:val="24"/>
          <w:highlight w:val="none"/>
        </w:rPr>
      </w:pPr>
      <w:r>
        <w:rPr>
          <w:rFonts w:hint="eastAsia" w:ascii="宋体" w:hAnsi="宋体"/>
          <w:b/>
          <w:sz w:val="24"/>
          <w:highlight w:val="none"/>
        </w:rPr>
        <w:t>14</w:t>
      </w:r>
      <w:r>
        <w:rPr>
          <w:rFonts w:hint="eastAsia" w:ascii="宋体" w:hAnsi="宋体"/>
          <w:b/>
          <w:color w:val="000000"/>
          <w:kern w:val="0"/>
          <w:sz w:val="24"/>
          <w:highlight w:val="none"/>
        </w:rPr>
        <w:t>．</w:t>
      </w:r>
      <w:r>
        <w:rPr>
          <w:rFonts w:hint="eastAsia" w:ascii="宋体" w:hAnsi="宋体"/>
          <w:b/>
          <w:sz w:val="24"/>
          <w:highlight w:val="none"/>
        </w:rPr>
        <w:t>投标文件的组成：</w:t>
      </w:r>
      <w:r>
        <w:rPr>
          <w:rFonts w:hint="eastAsia" w:ascii="宋体" w:hAnsi="宋体"/>
          <w:kern w:val="0"/>
          <w:sz w:val="24"/>
          <w:highlight w:val="none"/>
        </w:rPr>
        <w:t>投标文件由资格文件、商务资信技术文件、报价文件三部分组成，</w:t>
      </w:r>
      <w:r>
        <w:rPr>
          <w:rFonts w:hint="eastAsia" w:ascii="宋体" w:hAnsi="宋体"/>
          <w:color w:val="000000"/>
          <w:sz w:val="24"/>
          <w:highlight w:val="none"/>
        </w:rPr>
        <w:t>其中电子投标文件中所需加盖公章部分均采用CA签章</w:t>
      </w:r>
      <w:r>
        <w:rPr>
          <w:rFonts w:hint="eastAsia" w:ascii="宋体" w:hAnsi="宋体"/>
          <w:kern w:val="0"/>
          <w:sz w:val="24"/>
          <w:highlight w:val="none"/>
        </w:rPr>
        <w:t>。以下列出的为投标文件的基本组成部分，请投标人参照以下要求制作投标文件，亦可根据自身情况进一步细化，但不得更改相关实质性内容。</w:t>
      </w:r>
    </w:p>
    <w:p>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14.1▲资格</w:t>
      </w:r>
      <w:r>
        <w:rPr>
          <w:rFonts w:hint="eastAsia" w:ascii="宋体" w:hAnsi="宋体"/>
          <w:b/>
          <w:sz w:val="24"/>
          <w:highlight w:val="none"/>
        </w:rPr>
        <w:t>文件</w:t>
      </w:r>
      <w:r>
        <w:rPr>
          <w:rFonts w:hint="eastAsia" w:ascii="宋体" w:hAnsi="宋体"/>
          <w:sz w:val="24"/>
          <w:highlight w:val="none"/>
        </w:rPr>
        <w:t>应包括以下内容（均需加盖公章）：证明其符合《中华人民共和国政府采购法》规定的供应商基本条件和采购文件中对供应商的特定要求的有关资格证明文件：</w:t>
      </w:r>
    </w:p>
    <w:p>
      <w:pPr>
        <w:numPr>
          <w:ilvl w:val="0"/>
          <w:numId w:val="13"/>
        </w:numPr>
        <w:autoSpaceDE w:val="0"/>
        <w:autoSpaceDN w:val="0"/>
        <w:spacing w:line="360" w:lineRule="auto"/>
        <w:ind w:left="360" w:leftChars="0" w:right="-315" w:firstLine="480" w:firstLineChars="0"/>
        <w:rPr>
          <w:rFonts w:ascii="宋体" w:hAnsi="宋体"/>
          <w:sz w:val="24"/>
          <w:highlight w:val="none"/>
        </w:rPr>
      </w:pPr>
      <w:r>
        <w:rPr>
          <w:rFonts w:hint="eastAsia" w:ascii="宋体" w:hAnsi="宋体"/>
          <w:sz w:val="24"/>
          <w:highlight w:val="none"/>
        </w:rPr>
        <w:t>营业执照(或事业法人登记证或其他工商等登记证明材料)</w:t>
      </w:r>
      <w:r>
        <w:rPr>
          <w:rFonts w:hint="eastAsia" w:ascii="宋体" w:hAnsi="宋体"/>
          <w:sz w:val="24"/>
          <w:highlight w:val="none"/>
          <w:lang w:eastAsia="zh-CN"/>
        </w:rPr>
        <w:t>、</w:t>
      </w:r>
      <w:r>
        <w:rPr>
          <w:rFonts w:hint="eastAsia" w:ascii="宋体" w:hAnsi="宋体"/>
          <w:sz w:val="24"/>
          <w:highlight w:val="none"/>
          <w:lang w:val="en-US" w:eastAsia="zh-CN"/>
        </w:rPr>
        <w:t>资质证书</w:t>
      </w:r>
      <w:r>
        <w:rPr>
          <w:rFonts w:hint="eastAsia" w:ascii="宋体" w:hAnsi="宋体"/>
          <w:sz w:val="24"/>
          <w:highlight w:val="none"/>
        </w:rPr>
        <w:t>复印件；</w:t>
      </w:r>
    </w:p>
    <w:p>
      <w:pPr>
        <w:numPr>
          <w:ilvl w:val="0"/>
          <w:numId w:val="13"/>
        </w:numPr>
        <w:autoSpaceDE w:val="0"/>
        <w:autoSpaceDN w:val="0"/>
        <w:spacing w:line="360" w:lineRule="auto"/>
        <w:ind w:left="360" w:leftChars="0" w:right="-315" w:firstLine="480" w:firstLineChars="0"/>
        <w:rPr>
          <w:rFonts w:ascii="宋体" w:hAnsi="宋体"/>
          <w:sz w:val="24"/>
          <w:highlight w:val="none"/>
          <w:lang w:val="zh-CN"/>
        </w:rPr>
      </w:pPr>
      <w:r>
        <w:rPr>
          <w:rFonts w:hint="eastAsia" w:ascii="宋体" w:hAnsi="宋体"/>
          <w:sz w:val="24"/>
          <w:highlight w:val="none"/>
          <w:lang w:val="zh-CN"/>
        </w:rPr>
        <w:t>法定代表人资格证明书，投标文件签署授权委托书（如投标文件系法定代表人签署则不需提供）以及法定代表人和代理人的身份证复印件；</w:t>
      </w:r>
    </w:p>
    <w:p>
      <w:pPr>
        <w:numPr>
          <w:ilvl w:val="0"/>
          <w:numId w:val="13"/>
        </w:numPr>
        <w:autoSpaceDE w:val="0"/>
        <w:autoSpaceDN w:val="0"/>
        <w:spacing w:line="360" w:lineRule="auto"/>
        <w:ind w:left="360" w:leftChars="0" w:right="-315" w:firstLine="480" w:firstLineChars="0"/>
        <w:rPr>
          <w:rFonts w:ascii="宋体" w:hAnsi="宋体"/>
          <w:sz w:val="24"/>
          <w:highlight w:val="none"/>
          <w:lang w:val="zh-CN"/>
        </w:rPr>
      </w:pPr>
      <w:r>
        <w:rPr>
          <w:rFonts w:hint="eastAsia" w:ascii="宋体" w:hAnsi="宋体"/>
          <w:sz w:val="24"/>
          <w:highlight w:val="none"/>
          <w:lang w:val="zh-CN"/>
        </w:rPr>
        <w:t>具有良好的商业信誉和健全的财务会计制度；有依法缴纳税收和社会保障金的良好记录的承诺函；</w:t>
      </w:r>
    </w:p>
    <w:p>
      <w:pPr>
        <w:numPr>
          <w:ilvl w:val="0"/>
          <w:numId w:val="13"/>
        </w:numPr>
        <w:autoSpaceDE w:val="0"/>
        <w:autoSpaceDN w:val="0"/>
        <w:spacing w:line="360" w:lineRule="auto"/>
        <w:ind w:left="360" w:leftChars="0" w:right="-315" w:firstLine="480" w:firstLineChars="0"/>
        <w:rPr>
          <w:rFonts w:ascii="宋体" w:hAnsi="宋体"/>
          <w:sz w:val="24"/>
          <w:highlight w:val="none"/>
          <w:lang w:val="zh-CN"/>
        </w:rPr>
      </w:pPr>
      <w:r>
        <w:rPr>
          <w:rFonts w:hint="eastAsia" w:ascii="宋体" w:hAnsi="宋体"/>
          <w:sz w:val="24"/>
          <w:highlight w:val="none"/>
          <w:lang w:val="zh-CN"/>
        </w:rPr>
        <w:t>具有履行合同所必需的设备和专业技术能力的承诺函；</w:t>
      </w:r>
    </w:p>
    <w:p>
      <w:pPr>
        <w:numPr>
          <w:ilvl w:val="0"/>
          <w:numId w:val="13"/>
        </w:numPr>
        <w:autoSpaceDE w:val="0"/>
        <w:autoSpaceDN w:val="0"/>
        <w:spacing w:line="360" w:lineRule="auto"/>
        <w:ind w:left="360" w:leftChars="0" w:right="-315" w:firstLine="480" w:firstLineChars="0"/>
        <w:rPr>
          <w:rFonts w:ascii="宋体" w:hAnsi="宋体"/>
          <w:sz w:val="24"/>
          <w:highlight w:val="none"/>
          <w:lang w:val="zh-CN"/>
        </w:rPr>
      </w:pPr>
      <w:r>
        <w:rPr>
          <w:rFonts w:hint="eastAsia" w:ascii="宋体" w:hAnsi="宋体"/>
          <w:sz w:val="24"/>
          <w:highlight w:val="none"/>
          <w:lang w:val="zh-CN"/>
        </w:rPr>
        <w:t>参加政府采购活动前三年内在经营活动中没有重大违法记录的声明；</w:t>
      </w:r>
    </w:p>
    <w:p>
      <w:pPr>
        <w:numPr>
          <w:ilvl w:val="0"/>
          <w:numId w:val="13"/>
        </w:numPr>
        <w:autoSpaceDE w:val="0"/>
        <w:autoSpaceDN w:val="0"/>
        <w:spacing w:line="360" w:lineRule="auto"/>
        <w:ind w:left="360" w:leftChars="0" w:right="-315" w:firstLine="480" w:firstLineChars="0"/>
        <w:rPr>
          <w:rFonts w:ascii="宋体" w:hAnsi="宋体"/>
          <w:sz w:val="24"/>
          <w:highlight w:val="none"/>
          <w:lang w:val="zh-CN"/>
        </w:rPr>
      </w:pPr>
      <w:r>
        <w:rPr>
          <w:rFonts w:hint="eastAsia" w:ascii="宋体" w:hAnsi="宋体"/>
          <w:sz w:val="24"/>
          <w:highlight w:val="none"/>
          <w:lang w:val="zh-CN"/>
        </w:rPr>
        <w:t>供应商没有失信记录承诺函；</w:t>
      </w:r>
    </w:p>
    <w:p>
      <w:pPr>
        <w:spacing w:line="336" w:lineRule="auto"/>
        <w:jc w:val="left"/>
        <w:rPr>
          <w:rFonts w:ascii="宋体" w:hAnsi="宋体"/>
          <w:b/>
          <w:bCs/>
          <w:color w:val="auto"/>
          <w:sz w:val="24"/>
          <w:highlight w:val="none"/>
          <w:lang w:val="zh-CN"/>
        </w:rPr>
      </w:pPr>
      <w:r>
        <w:rPr>
          <w:rFonts w:hint="eastAsia" w:ascii="宋体" w:hAnsi="宋体"/>
          <w:b/>
          <w:bCs/>
          <w:color w:val="auto"/>
          <w:sz w:val="24"/>
          <w:highlight w:val="none"/>
          <w:lang w:val="zh-CN"/>
        </w:rPr>
        <w:t>▲注：</w:t>
      </w:r>
    </w:p>
    <w:p>
      <w:pPr>
        <w:spacing w:line="336" w:lineRule="auto"/>
        <w:jc w:val="left"/>
        <w:rPr>
          <w:rFonts w:ascii="宋体" w:hAnsi="宋体"/>
          <w:b/>
          <w:bCs/>
          <w:color w:val="auto"/>
          <w:sz w:val="24"/>
          <w:highlight w:val="none"/>
          <w:lang w:val="zh-CN"/>
        </w:rPr>
      </w:pPr>
      <w:r>
        <w:rPr>
          <w:rFonts w:ascii="宋体" w:hAnsi="宋体"/>
          <w:b/>
          <w:bCs/>
          <w:color w:val="auto"/>
          <w:sz w:val="24"/>
          <w:highlight w:val="none"/>
          <w:lang w:val="zh-CN"/>
        </w:rPr>
        <w:t>①</w:t>
      </w:r>
      <w:r>
        <w:rPr>
          <w:rFonts w:hint="eastAsia" w:ascii="宋体" w:hAnsi="宋体"/>
          <w:b/>
          <w:bCs/>
          <w:color w:val="auto"/>
          <w:sz w:val="24"/>
          <w:highlight w:val="none"/>
          <w:lang w:val="zh-CN"/>
        </w:rPr>
        <w:t>上述资格证明文件未提供或提供的资格证明材料不齐全的，资格审查作不通过处理，不得进入评审程序。</w:t>
      </w:r>
    </w:p>
    <w:p>
      <w:pPr>
        <w:spacing w:line="336" w:lineRule="auto"/>
        <w:jc w:val="left"/>
        <w:rPr>
          <w:rFonts w:ascii="宋体" w:hAnsi="宋体"/>
          <w:b/>
          <w:bCs/>
          <w:color w:val="auto"/>
          <w:sz w:val="24"/>
          <w:highlight w:val="none"/>
          <w:lang w:val="zh-CN"/>
        </w:rPr>
      </w:pPr>
      <w:r>
        <w:rPr>
          <w:rFonts w:ascii="宋体" w:hAnsi="宋体"/>
          <w:b/>
          <w:bCs/>
          <w:color w:val="auto"/>
          <w:sz w:val="24"/>
          <w:highlight w:val="none"/>
          <w:lang w:val="zh-CN"/>
        </w:rPr>
        <w:t>②</w:t>
      </w:r>
      <w:r>
        <w:rPr>
          <w:rFonts w:hint="eastAsia" w:ascii="宋体" w:hAnsi="宋体"/>
          <w:b/>
          <w:bCs/>
          <w:color w:val="auto"/>
          <w:sz w:val="24"/>
          <w:highlight w:val="none"/>
          <w:lang w:val="zh-CN"/>
        </w:rPr>
        <w:t>根据</w:t>
      </w:r>
      <w:r>
        <w:rPr>
          <w:rFonts w:hint="eastAsia" w:ascii="宋体" w:hAnsi="宋体"/>
          <w:b/>
          <w:bCs/>
          <w:color w:val="auto"/>
          <w:sz w:val="24"/>
          <w:highlight w:val="none"/>
        </w:rPr>
        <w:t>《</w:t>
      </w:r>
      <w:r>
        <w:rPr>
          <w:rFonts w:ascii="宋体" w:hAnsi="宋体"/>
          <w:b/>
          <w:bCs/>
          <w:color w:val="auto"/>
          <w:sz w:val="24"/>
          <w:highlight w:val="none"/>
        </w:rPr>
        <w:t>浙江省财政厅关于进一步加大政府采购 支持中小企业力度助力扎实稳住经济的通知</w:t>
      </w:r>
      <w:r>
        <w:rPr>
          <w:rFonts w:hint="eastAsia" w:ascii="宋体" w:hAnsi="宋体"/>
          <w:b/>
          <w:bCs/>
          <w:color w:val="auto"/>
          <w:sz w:val="24"/>
          <w:highlight w:val="none"/>
        </w:rPr>
        <w:t>》（</w:t>
      </w:r>
      <w:r>
        <w:rPr>
          <w:rFonts w:ascii="宋体" w:hAnsi="宋体"/>
          <w:b/>
          <w:bCs/>
          <w:color w:val="auto"/>
          <w:sz w:val="24"/>
          <w:highlight w:val="none"/>
        </w:rPr>
        <w:t>浙财采监〔2022〕8号</w:t>
      </w:r>
      <w:r>
        <w:rPr>
          <w:rFonts w:hint="eastAsia" w:ascii="宋体" w:hAnsi="宋体"/>
          <w:b/>
          <w:bCs/>
          <w:color w:val="auto"/>
          <w:sz w:val="24"/>
          <w:highlight w:val="none"/>
        </w:rPr>
        <w:t>），二、降低交易成本：3.</w:t>
      </w:r>
      <w:r>
        <w:rPr>
          <w:rFonts w:ascii="宋体" w:hAnsi="宋体"/>
          <w:b/>
          <w:bCs/>
          <w:color w:val="auto"/>
          <w:sz w:val="24"/>
          <w:highlight w:val="none"/>
        </w:rPr>
        <w:t>简化对政府采购供应商资格条件的形式审查，供应商书面承诺符合参与政府采购活动资格条件的，不需要再提供财务状况报告、依法缴纳税收和社会保障资金记录、无重大违法记录等证明材料。</w:t>
      </w:r>
    </w:p>
    <w:p>
      <w:pPr>
        <w:pStyle w:val="189"/>
        <w:keepNext w:val="0"/>
        <w:keepLines w:val="0"/>
        <w:pageBreakBefore w:val="0"/>
        <w:widowControl w:val="0"/>
        <w:kinsoku/>
        <w:wordWrap/>
        <w:overflowPunct/>
        <w:topLinePunct w:val="0"/>
        <w:autoSpaceDE/>
        <w:autoSpaceDN/>
        <w:bidi w:val="0"/>
        <w:adjustRightInd/>
        <w:spacing w:before="0" w:line="500" w:lineRule="exact"/>
        <w:ind w:firstLine="480"/>
        <w:textAlignment w:val="auto"/>
        <w:rPr>
          <w:rFonts w:ascii="宋体" w:hAnsi="宋体"/>
          <w:kern w:val="0"/>
          <w:szCs w:val="24"/>
          <w:highlight w:val="none"/>
        </w:rPr>
      </w:pPr>
      <w:r>
        <w:rPr>
          <w:rFonts w:hint="eastAsia" w:ascii="宋体" w:hAnsi="宋体"/>
          <w:kern w:val="0"/>
          <w:szCs w:val="24"/>
          <w:highlight w:val="none"/>
        </w:rPr>
        <w:t>14.2</w:t>
      </w:r>
      <w:r>
        <w:rPr>
          <w:rFonts w:ascii="宋体" w:hAnsi="宋体" w:eastAsia="宋体" w:cs="宋体"/>
          <w:color w:val="auto"/>
          <w:spacing w:val="0"/>
          <w:position w:val="0"/>
          <w:sz w:val="24"/>
          <w:shd w:val="clear" w:fill="auto"/>
        </w:rPr>
        <w:t>投标文件</w:t>
      </w:r>
      <w:r>
        <w:rPr>
          <w:rFonts w:ascii="宋体" w:hAnsi="宋体" w:eastAsia="宋体" w:cs="宋体"/>
          <w:b/>
          <w:bCs/>
          <w:color w:val="auto"/>
          <w:spacing w:val="0"/>
          <w:position w:val="0"/>
          <w:sz w:val="24"/>
          <w:shd w:val="clear" w:fill="auto"/>
        </w:rPr>
        <w:t>由资格文件、商务</w:t>
      </w:r>
      <w:r>
        <w:rPr>
          <w:rFonts w:hint="eastAsia" w:ascii="宋体" w:hAnsi="宋体" w:eastAsia="宋体" w:cs="宋体"/>
          <w:b/>
          <w:bCs/>
          <w:color w:val="auto"/>
          <w:spacing w:val="0"/>
          <w:position w:val="0"/>
          <w:sz w:val="24"/>
          <w:shd w:val="clear" w:fill="auto"/>
          <w:lang w:eastAsia="zh-CN"/>
        </w:rPr>
        <w:t>资信</w:t>
      </w:r>
      <w:r>
        <w:rPr>
          <w:rFonts w:ascii="宋体" w:hAnsi="宋体" w:eastAsia="宋体" w:cs="宋体"/>
          <w:b/>
          <w:bCs/>
          <w:color w:val="auto"/>
          <w:spacing w:val="0"/>
          <w:position w:val="0"/>
          <w:sz w:val="24"/>
          <w:shd w:val="clear" w:fill="auto"/>
        </w:rPr>
        <w:t>技术文件、报价文件三部分组成</w:t>
      </w:r>
      <w:r>
        <w:rPr>
          <w:rFonts w:hint="eastAsia" w:ascii="宋体" w:hAnsi="宋体"/>
          <w:szCs w:val="24"/>
          <w:highlight w:val="none"/>
          <w:lang w:val="zh-CN"/>
        </w:rPr>
        <w:t>包括但不限于以下内容</w:t>
      </w:r>
      <w:r>
        <w:rPr>
          <w:rFonts w:hint="eastAsia" w:ascii="宋体" w:hAnsi="宋体"/>
          <w:kern w:val="0"/>
          <w:szCs w:val="24"/>
          <w:highlight w:val="none"/>
          <w:lang w:val="zh-CN"/>
        </w:rPr>
        <w:t>：</w:t>
      </w:r>
    </w:p>
    <w:p>
      <w:pPr>
        <w:keepNext w:val="0"/>
        <w:keepLines w:val="0"/>
        <w:pageBreakBefore w:val="0"/>
        <w:widowControl w:val="0"/>
        <w:kinsoku/>
        <w:wordWrap/>
        <w:overflowPunct/>
        <w:topLinePunct w:val="0"/>
        <w:autoSpaceDE/>
        <w:autoSpaceDN/>
        <w:bidi w:val="0"/>
        <w:adjustRightInd/>
        <w:spacing w:before="0" w:after="0" w:line="500" w:lineRule="exact"/>
        <w:ind w:right="0"/>
        <w:jc w:val="left"/>
        <w:textAlignment w:val="auto"/>
        <w:rPr>
          <w:rFonts w:hint="eastAsia" w:ascii="宋体" w:hAnsi="宋体" w:eastAsiaTheme="minorEastAsia" w:cstheme="minorBidi"/>
          <w:b/>
          <w:bCs/>
          <w:kern w:val="0"/>
          <w:sz w:val="24"/>
          <w:szCs w:val="24"/>
          <w:highlight w:val="none"/>
          <w:lang w:val="zh-CN" w:eastAsia="zh-CN" w:bidi="ar-SA"/>
        </w:rPr>
      </w:pPr>
      <w:r>
        <w:rPr>
          <w:rFonts w:hint="eastAsia" w:ascii="宋体" w:hAnsi="宋体" w:cstheme="minorBidi"/>
          <w:b/>
          <w:bCs/>
          <w:kern w:val="0"/>
          <w:sz w:val="24"/>
          <w:szCs w:val="24"/>
          <w:highlight w:val="none"/>
          <w:lang w:val="zh-CN" w:eastAsia="zh-CN" w:bidi="ar-SA"/>
        </w:rPr>
        <w:t>（</w:t>
      </w:r>
      <w:r>
        <w:rPr>
          <w:rFonts w:hint="eastAsia" w:ascii="宋体" w:hAnsi="宋体" w:cstheme="minorBidi"/>
          <w:b/>
          <w:bCs/>
          <w:kern w:val="0"/>
          <w:sz w:val="24"/>
          <w:szCs w:val="24"/>
          <w:highlight w:val="none"/>
          <w:lang w:val="en-US" w:eastAsia="zh-CN" w:bidi="ar-SA"/>
        </w:rPr>
        <w:t>一</w:t>
      </w:r>
      <w:r>
        <w:rPr>
          <w:rFonts w:hint="eastAsia" w:ascii="宋体" w:hAnsi="宋体" w:cstheme="minorBidi"/>
          <w:b/>
          <w:bCs/>
          <w:kern w:val="0"/>
          <w:sz w:val="24"/>
          <w:szCs w:val="24"/>
          <w:highlight w:val="none"/>
          <w:lang w:val="zh-CN" w:eastAsia="zh-CN" w:bidi="ar-SA"/>
        </w:rPr>
        <w:t>）</w:t>
      </w:r>
      <w:r>
        <w:rPr>
          <w:rFonts w:hint="eastAsia" w:ascii="宋体" w:hAnsi="宋体" w:eastAsiaTheme="minorEastAsia" w:cstheme="minorBidi"/>
          <w:b/>
          <w:bCs/>
          <w:kern w:val="0"/>
          <w:sz w:val="24"/>
          <w:szCs w:val="24"/>
          <w:highlight w:val="none"/>
          <w:lang w:val="zh-CN" w:eastAsia="zh-CN" w:bidi="ar-SA"/>
        </w:rPr>
        <w:t>资格文件</w:t>
      </w:r>
    </w:p>
    <w:p>
      <w:pPr>
        <w:keepNext w:val="0"/>
        <w:keepLines w:val="0"/>
        <w:pageBreakBefore w:val="0"/>
        <w:widowControl w:val="0"/>
        <w:numPr>
          <w:ilvl w:val="0"/>
          <w:numId w:val="14"/>
        </w:numPr>
        <w:kinsoku/>
        <w:wordWrap/>
        <w:overflowPunct/>
        <w:topLinePunct w:val="0"/>
        <w:bidi w:val="0"/>
        <w:adjustRightInd w:val="0"/>
        <w:snapToGrid w:val="0"/>
        <w:spacing w:line="500" w:lineRule="exact"/>
        <w:textAlignment w:val="auto"/>
        <w:rPr>
          <w:rFonts w:hint="eastAsia" w:ascii="宋体" w:hAnsi="宋体" w:cs="宋体"/>
          <w:bCs/>
          <w:sz w:val="24"/>
          <w:szCs w:val="24"/>
        </w:rPr>
      </w:pPr>
      <w:r>
        <w:rPr>
          <w:rFonts w:hint="eastAsia" w:ascii="宋体" w:hAnsi="宋体" w:cs="宋体"/>
          <w:bCs/>
          <w:sz w:val="24"/>
          <w:szCs w:val="24"/>
        </w:rPr>
        <w:t>营业执照(或事业法人登记证或其他工商等登记证明材料)</w:t>
      </w:r>
      <w:r>
        <w:rPr>
          <w:rFonts w:hint="eastAsia" w:ascii="宋体" w:hAnsi="宋体" w:cs="宋体"/>
          <w:bCs/>
          <w:sz w:val="24"/>
          <w:szCs w:val="24"/>
          <w:lang w:eastAsia="zh-CN"/>
        </w:rPr>
        <w:t>、</w:t>
      </w:r>
      <w:r>
        <w:rPr>
          <w:rFonts w:hint="eastAsia" w:ascii="宋体" w:hAnsi="宋体" w:cs="宋体"/>
          <w:bCs/>
          <w:sz w:val="24"/>
          <w:szCs w:val="24"/>
          <w:lang w:val="en-US" w:eastAsia="zh-CN"/>
        </w:rPr>
        <w:t>资质证书</w:t>
      </w:r>
      <w:r>
        <w:rPr>
          <w:rFonts w:hint="eastAsia" w:ascii="宋体" w:hAnsi="宋体" w:cs="宋体"/>
          <w:bCs/>
          <w:sz w:val="24"/>
          <w:szCs w:val="24"/>
        </w:rPr>
        <w:t>复印件</w:t>
      </w:r>
    </w:p>
    <w:p>
      <w:pPr>
        <w:keepNext w:val="0"/>
        <w:keepLines w:val="0"/>
        <w:pageBreakBefore w:val="0"/>
        <w:widowControl w:val="0"/>
        <w:numPr>
          <w:ilvl w:val="0"/>
          <w:numId w:val="14"/>
        </w:numPr>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法定代表人资格证明书，投标文件签署授权委托书（如投标文件系法定代表人签署则不需提供）以及法定代表人和代理人的身份证复印件</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）具有良好的商业信誉和健全的财务会计制度；有依法缴纳税收和社会保障金的良好记录的承诺函</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）具有履行合同所必需的设备和专业技术能力的承诺函</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5</w:t>
      </w:r>
      <w:r>
        <w:rPr>
          <w:rFonts w:hint="eastAsia" w:ascii="宋体" w:hAnsi="宋体" w:cs="宋体"/>
          <w:bCs/>
          <w:sz w:val="24"/>
          <w:szCs w:val="24"/>
          <w:lang w:val="zh-CN"/>
        </w:rPr>
        <w:t>）参加政府采购活动前三年内在经营活动中没有重大违法记录的声明</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cs="宋体" w:eastAsiaTheme="minorEastAsia"/>
          <w:bCs/>
          <w:sz w:val="24"/>
          <w:szCs w:val="24"/>
          <w:lang w:val="zh-CN" w:eastAsia="zh-CN"/>
        </w:rPr>
      </w:pPr>
      <w:r>
        <w:rPr>
          <w:rFonts w:hint="eastAsia" w:ascii="宋体" w:hAnsi="宋体" w:cs="宋体"/>
          <w:bCs/>
          <w:sz w:val="24"/>
          <w:szCs w:val="24"/>
          <w:lang w:val="zh-CN"/>
        </w:rPr>
        <w:t>（</w:t>
      </w:r>
      <w:r>
        <w:rPr>
          <w:rFonts w:hint="eastAsia" w:ascii="宋体" w:hAnsi="宋体" w:cs="宋体"/>
          <w:bCs/>
          <w:sz w:val="24"/>
          <w:szCs w:val="24"/>
          <w:lang w:val="en-US" w:eastAsia="zh-CN"/>
        </w:rPr>
        <w:t>6</w:t>
      </w:r>
      <w:r>
        <w:rPr>
          <w:rFonts w:hint="eastAsia" w:ascii="宋体" w:hAnsi="宋体" w:cs="宋体"/>
          <w:bCs/>
          <w:sz w:val="24"/>
          <w:szCs w:val="24"/>
          <w:lang w:val="zh-CN"/>
        </w:rPr>
        <w:t>）供应商没有失信记录承诺函</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）投标人认为需要提供的其他资料。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b/>
          <w:bCs/>
          <w:sz w:val="24"/>
          <w:lang w:val="zh-CN" w:eastAsia="zh-CN"/>
        </w:rPr>
      </w:pPr>
      <w:r>
        <w:rPr>
          <w:rFonts w:hint="eastAsia" w:ascii="宋体" w:hAnsi="宋体" w:cstheme="minorBidi"/>
          <w:b/>
          <w:bCs/>
          <w:kern w:val="0"/>
          <w:sz w:val="24"/>
          <w:szCs w:val="24"/>
          <w:highlight w:val="none"/>
          <w:lang w:val="zh-CN" w:eastAsia="zh-CN" w:bidi="ar-SA"/>
        </w:rPr>
        <w:t>（</w:t>
      </w:r>
      <w:r>
        <w:rPr>
          <w:rFonts w:hint="eastAsia" w:ascii="宋体" w:hAnsi="宋体" w:cstheme="minorBidi"/>
          <w:b/>
          <w:bCs/>
          <w:kern w:val="0"/>
          <w:sz w:val="24"/>
          <w:szCs w:val="24"/>
          <w:highlight w:val="none"/>
          <w:lang w:val="en-US" w:eastAsia="zh-CN" w:bidi="ar-SA"/>
        </w:rPr>
        <w:t>二</w:t>
      </w:r>
      <w:r>
        <w:rPr>
          <w:rFonts w:hint="eastAsia" w:ascii="宋体" w:hAnsi="宋体" w:cstheme="minorBidi"/>
          <w:b/>
          <w:bCs/>
          <w:kern w:val="0"/>
          <w:sz w:val="24"/>
          <w:szCs w:val="24"/>
          <w:highlight w:val="none"/>
          <w:lang w:val="zh-CN" w:eastAsia="zh-CN" w:bidi="ar-SA"/>
        </w:rPr>
        <w:t>）</w:t>
      </w:r>
      <w:r>
        <w:rPr>
          <w:rFonts w:hint="eastAsia" w:ascii="宋体" w:hAnsi="宋体" w:eastAsia="宋体" w:cs="Times New Roman"/>
          <w:b/>
          <w:bCs/>
          <w:sz w:val="24"/>
          <w:lang w:val="zh-CN"/>
        </w:rPr>
        <w:t>商务资信技术文件</w:t>
      </w:r>
      <w:r>
        <w:rPr>
          <w:rFonts w:hint="eastAsia" w:ascii="宋体" w:hAnsi="宋体" w:eastAsia="宋体" w:cs="Times New Roman"/>
          <w:b/>
          <w:bCs/>
          <w:sz w:val="24"/>
          <w:lang w:val="zh-CN" w:eastAsia="zh-CN"/>
        </w:rPr>
        <w:t>目录</w:t>
      </w:r>
      <w:r>
        <w:rPr>
          <w:rFonts w:hint="eastAsia" w:ascii="宋体" w:hAnsi="宋体" w:eastAsia="宋体" w:cs="Times New Roman"/>
          <w:b/>
          <w:bCs/>
          <w:sz w:val="24"/>
          <w:lang w:val="zh-CN"/>
        </w:rPr>
        <w:t>格式：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eastAsia="宋体" w:cs="Times New Roman"/>
          <w:sz w:val="24"/>
          <w:lang w:val="en-US" w:eastAsia="zh-CN"/>
        </w:rPr>
        <w:t>资信</w:t>
      </w:r>
      <w:r>
        <w:rPr>
          <w:rFonts w:hint="eastAsia" w:ascii="宋体" w:hAnsi="宋体" w:eastAsia="宋体" w:cs="Times New Roman"/>
          <w:sz w:val="24"/>
          <w:lang w:val="zh-CN"/>
        </w:rPr>
        <w:t>商务技术分评分索引表</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）投标声明书</w:t>
      </w:r>
      <w:r>
        <w:rPr>
          <w:rFonts w:hint="eastAsia" w:ascii="宋体" w:hAnsi="宋体"/>
          <w:sz w:val="24"/>
          <w:highlight w:val="none"/>
        </w:rPr>
        <w:t>（格式见附件）</w:t>
      </w:r>
      <w:r>
        <w:rPr>
          <w:rFonts w:hint="eastAsia" w:ascii="宋体" w:hAnsi="宋体"/>
          <w:sz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lang w:val="zh-CN"/>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eastAsia="宋体" w:cs="Times New Roman"/>
          <w:sz w:val="24"/>
          <w:lang w:val="en-US" w:eastAsia="zh-CN"/>
        </w:rPr>
        <w:t>投标人情况介绍；（格式自拟）</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（3）商务技术响应表（格式见附件）；</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w:t>
      </w:r>
      <w:r>
        <w:rPr>
          <w:rFonts w:hint="eastAsia" w:ascii="宋体" w:hAnsi="宋体" w:eastAsia="宋体" w:cs="Times New Roman"/>
          <w:sz w:val="24"/>
          <w:lang w:val="zh-CN" w:eastAsia="zh-CN"/>
        </w:rPr>
        <w:t>信用承诺书</w:t>
      </w:r>
      <w:r>
        <w:rPr>
          <w:rFonts w:hint="eastAsia" w:ascii="宋体" w:hAnsi="宋体" w:eastAsia="宋体" w:cs="Times New Roman"/>
          <w:sz w:val="24"/>
          <w:lang w:val="en-US" w:eastAsia="zh-CN"/>
        </w:rPr>
        <w:t>（格式见附件）；</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eastAsia="宋体" w:cs="Times New Roman"/>
          <w:sz w:val="24"/>
          <w:lang w:val="en-US" w:eastAsia="zh-CN"/>
        </w:rPr>
        <w:t>（5）</w:t>
      </w:r>
      <w:r>
        <w:rPr>
          <w:rFonts w:hint="eastAsia" w:ascii="宋体" w:hAnsi="宋体" w:eastAsia="宋体" w:cs="Times New Roman"/>
          <w:sz w:val="24"/>
          <w:lang w:val="zh-CN" w:eastAsia="zh-CN"/>
        </w:rPr>
        <w:t>售后服务网点情况表（</w:t>
      </w:r>
      <w:r>
        <w:rPr>
          <w:rFonts w:hint="eastAsia" w:ascii="宋体" w:hAnsi="宋体" w:eastAsia="宋体" w:cs="Times New Roman"/>
          <w:sz w:val="24"/>
          <w:lang w:val="en-US" w:eastAsia="zh-CN"/>
        </w:rPr>
        <w:t>格式自拟</w:t>
      </w:r>
      <w:r>
        <w:rPr>
          <w:rFonts w:hint="eastAsia" w:ascii="宋体" w:hAnsi="宋体" w:eastAsia="宋体" w:cs="Times New Roman"/>
          <w:sz w:val="24"/>
          <w:lang w:val="zh-CN"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zh-CN"/>
        </w:rPr>
        <w:t>售后服务承诺（</w:t>
      </w:r>
      <w:r>
        <w:rPr>
          <w:rFonts w:hint="eastAsia" w:ascii="宋体" w:hAnsi="宋体" w:eastAsia="宋体" w:cs="宋体"/>
          <w:b w:val="0"/>
          <w:color w:val="auto"/>
          <w:kern w:val="0"/>
          <w:sz w:val="24"/>
          <w:szCs w:val="24"/>
          <w:highlight w:val="none"/>
          <w:lang w:val="en-US" w:eastAsia="zh-CN"/>
        </w:rPr>
        <w:t>格式自拟</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zh-CN"/>
        </w:rPr>
        <w:t>企业综合实力（</w:t>
      </w:r>
      <w:r>
        <w:rPr>
          <w:rFonts w:hint="eastAsia" w:ascii="宋体" w:hAnsi="宋体" w:eastAsia="宋体" w:cs="宋体"/>
          <w:b w:val="0"/>
          <w:color w:val="auto"/>
          <w:kern w:val="0"/>
          <w:sz w:val="24"/>
          <w:szCs w:val="24"/>
          <w:highlight w:val="none"/>
          <w:lang w:val="en-US" w:eastAsia="zh-CN"/>
        </w:rPr>
        <w:t>格式自拟</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）技术响应表</w:t>
      </w:r>
      <w:r>
        <w:rPr>
          <w:rFonts w:hint="eastAsia" w:ascii="宋体" w:hAnsi="宋体"/>
          <w:sz w:val="24"/>
          <w:highlight w:val="none"/>
        </w:rPr>
        <w:t>（格式见附件）</w:t>
      </w:r>
      <w:r>
        <w:rPr>
          <w:rFonts w:hint="eastAsia" w:ascii="宋体" w:hAnsi="宋体"/>
          <w:sz w:val="24"/>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eastAsia="宋体" w:cs="宋体"/>
          <w:color w:val="auto"/>
          <w:sz w:val="24"/>
          <w:szCs w:val="24"/>
          <w:highlight w:val="none"/>
        </w:rPr>
        <w:t>供应商综合评价</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eastAsia="宋体" w:cs="宋体"/>
          <w:color w:val="auto"/>
          <w:sz w:val="24"/>
          <w:szCs w:val="24"/>
          <w:highlight w:val="none"/>
        </w:rPr>
        <w:t>供应商业绩</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参考对应评分项，格式见附件</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eastAsia="宋体" w:cs="宋体"/>
          <w:color w:val="auto"/>
          <w:sz w:val="24"/>
          <w:szCs w:val="24"/>
          <w:highlight w:val="none"/>
        </w:rPr>
        <w:t>供应商荣誉</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eastAsia="宋体" w:cs="宋体"/>
          <w:color w:val="auto"/>
          <w:sz w:val="24"/>
          <w:szCs w:val="24"/>
          <w:highlight w:val="none"/>
        </w:rPr>
        <w:t>拟派本</w:t>
      </w:r>
      <w:r>
        <w:rPr>
          <w:rFonts w:hint="eastAsia" w:ascii="宋体" w:hAnsi="宋体"/>
          <w:sz w:val="24"/>
        </w:rPr>
        <w:t>项目负责人简历表</w:t>
      </w:r>
      <w:r>
        <w:rPr>
          <w:rFonts w:hint="eastAsia" w:ascii="宋体" w:hAnsi="宋体"/>
          <w:sz w:val="24"/>
          <w:lang w:val="en-US" w:eastAsia="zh-CN"/>
        </w:rPr>
        <w:t>格式</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b w:val="0"/>
          <w:color w:val="auto"/>
          <w:sz w:val="24"/>
          <w:szCs w:val="24"/>
          <w:highlight w:val="none"/>
        </w:rPr>
      </w:pPr>
      <w:r>
        <w:rPr>
          <w:rFonts w:hint="eastAsia" w:ascii="宋体" w:hAnsi="宋体"/>
          <w:sz w:val="24"/>
        </w:rPr>
        <w:t>（</w:t>
      </w:r>
      <w:r>
        <w:rPr>
          <w:rFonts w:hint="eastAsia" w:ascii="宋体" w:hAnsi="宋体"/>
          <w:sz w:val="24"/>
          <w:lang w:val="en-US" w:eastAsia="zh-CN"/>
        </w:rPr>
        <w:t>13</w:t>
      </w:r>
      <w:r>
        <w:rPr>
          <w:rFonts w:hint="eastAsia" w:ascii="宋体" w:hAnsi="宋体"/>
          <w:sz w:val="24"/>
        </w:rPr>
        <w:t>）</w:t>
      </w:r>
      <w:r>
        <w:rPr>
          <w:rFonts w:hint="eastAsia" w:ascii="宋体" w:hAnsi="宋体" w:eastAsia="宋体" w:cs="宋体"/>
          <w:b w:val="0"/>
          <w:color w:val="auto"/>
          <w:sz w:val="24"/>
          <w:szCs w:val="24"/>
          <w:highlight w:val="none"/>
        </w:rPr>
        <w:t>拟派本</w:t>
      </w:r>
      <w:r>
        <w:rPr>
          <w:rFonts w:hint="eastAsia" w:ascii="宋体" w:hAnsi="宋体"/>
          <w:sz w:val="24"/>
        </w:rPr>
        <w:t>项目实施人员一览表</w:t>
      </w:r>
      <w:r>
        <w:rPr>
          <w:rFonts w:hint="eastAsia" w:ascii="宋体" w:hAnsi="宋体"/>
          <w:sz w:val="24"/>
          <w:lang w:val="en-US" w:eastAsia="zh-CN"/>
        </w:rPr>
        <w:t>格式</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b w:val="0"/>
          <w:color w:val="auto"/>
          <w:kern w:val="0"/>
          <w:sz w:val="24"/>
          <w:szCs w:val="24"/>
          <w:highlight w:val="none"/>
        </w:rPr>
      </w:pPr>
      <w:r>
        <w:rPr>
          <w:rFonts w:hint="eastAsia" w:ascii="宋体" w:hAnsi="宋体"/>
          <w:sz w:val="24"/>
        </w:rPr>
        <w:t>（</w:t>
      </w:r>
      <w:r>
        <w:rPr>
          <w:rFonts w:hint="eastAsia" w:ascii="宋体" w:hAnsi="宋体"/>
          <w:sz w:val="24"/>
          <w:lang w:val="en-US" w:eastAsia="zh-CN"/>
        </w:rPr>
        <w:t>14</w:t>
      </w:r>
      <w:r>
        <w:rPr>
          <w:rFonts w:hint="eastAsia" w:ascii="宋体" w:hAnsi="宋体"/>
          <w:sz w:val="24"/>
        </w:rPr>
        <w:t>）</w:t>
      </w:r>
      <w:r>
        <w:rPr>
          <w:rFonts w:hint="eastAsia" w:ascii="宋体" w:hAnsi="宋体" w:eastAsia="宋体" w:cs="宋体"/>
          <w:b w:val="0"/>
          <w:color w:val="auto"/>
          <w:kern w:val="0"/>
          <w:sz w:val="24"/>
          <w:szCs w:val="24"/>
          <w:highlight w:val="none"/>
        </w:rPr>
        <w:t>设计方案</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sz w:val="24"/>
        </w:rPr>
        <w:t>（</w:t>
      </w:r>
      <w:r>
        <w:rPr>
          <w:rFonts w:hint="eastAsia" w:ascii="宋体" w:hAnsi="宋体"/>
          <w:sz w:val="24"/>
          <w:lang w:val="en-US" w:eastAsia="zh-CN"/>
        </w:rPr>
        <w:t>15</w:t>
      </w:r>
      <w:r>
        <w:rPr>
          <w:rFonts w:hint="eastAsia" w:ascii="宋体" w:hAnsi="宋体"/>
          <w:sz w:val="24"/>
        </w:rPr>
        <w:t>）</w:t>
      </w:r>
      <w:r>
        <w:rPr>
          <w:rFonts w:hint="eastAsia" w:ascii="宋体" w:hAnsi="宋体" w:eastAsia="宋体" w:cs="Times New Roman"/>
          <w:sz w:val="24"/>
          <w:lang w:val="zh-CN"/>
        </w:rPr>
        <w:t>服务承诺</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参考对应评分项，格式自拟</w:t>
      </w:r>
      <w:r>
        <w:rPr>
          <w:rFonts w:hint="eastAsia" w:ascii="宋体" w:hAnsi="宋体" w:eastAsia="宋体" w:cs="Times New Roman"/>
          <w:sz w:val="24"/>
          <w:lang w:val="zh-CN"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lang w:val="zh-CN" w:eastAsia="zh-CN"/>
        </w:rPr>
      </w:pPr>
      <w:r>
        <w:rPr>
          <w:rFonts w:hint="eastAsia" w:ascii="宋体" w:hAnsi="宋体"/>
          <w:sz w:val="24"/>
        </w:rPr>
        <w:t>（</w:t>
      </w:r>
      <w:r>
        <w:rPr>
          <w:rFonts w:hint="eastAsia" w:ascii="宋体" w:hAnsi="宋体"/>
          <w:sz w:val="24"/>
          <w:lang w:val="en-US" w:eastAsia="zh-CN"/>
        </w:rPr>
        <w:t>16</w:t>
      </w:r>
      <w:r>
        <w:rPr>
          <w:rFonts w:hint="eastAsia" w:ascii="宋体" w:hAnsi="宋体"/>
          <w:sz w:val="24"/>
        </w:rPr>
        <w:t>）</w:t>
      </w:r>
      <w:r>
        <w:rPr>
          <w:rFonts w:hint="eastAsia" w:ascii="宋体" w:hAnsi="宋体" w:eastAsia="宋体" w:cs="宋体"/>
          <w:b w:val="0"/>
          <w:color w:val="auto"/>
          <w:kern w:val="0"/>
          <w:sz w:val="24"/>
          <w:szCs w:val="24"/>
          <w:highlight w:val="none"/>
        </w:rPr>
        <w:t>进度计划保障措施</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sz w:val="24"/>
        </w:rPr>
        <w:t>（</w:t>
      </w:r>
      <w:r>
        <w:rPr>
          <w:rFonts w:hint="eastAsia" w:ascii="宋体" w:hAnsi="宋体"/>
          <w:sz w:val="24"/>
          <w:lang w:val="en-US" w:eastAsia="zh-CN"/>
        </w:rPr>
        <w:t>17</w:t>
      </w:r>
      <w:r>
        <w:rPr>
          <w:rFonts w:hint="eastAsia" w:ascii="宋体" w:hAnsi="宋体"/>
          <w:sz w:val="24"/>
        </w:rPr>
        <w:t>）</w:t>
      </w:r>
      <w:r>
        <w:rPr>
          <w:rFonts w:hint="eastAsia" w:ascii="宋体" w:hAnsi="宋体" w:eastAsia="宋体" w:cs="Times New Roman"/>
          <w:sz w:val="24"/>
          <w:lang w:val="zh-CN"/>
        </w:rPr>
        <w:t>投标人按照评分标准要求提供的相应资料；</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b/>
          <w:kern w:val="0"/>
          <w:szCs w:val="24"/>
          <w:highlight w:val="none"/>
        </w:rPr>
      </w:pPr>
      <w:r>
        <w:rPr>
          <w:rFonts w:hint="eastAsia" w:ascii="宋体" w:hAnsi="宋体"/>
          <w:sz w:val="24"/>
          <w:lang w:val="zh-CN"/>
        </w:rPr>
        <w:t>（</w:t>
      </w:r>
      <w:r>
        <w:rPr>
          <w:rFonts w:hint="eastAsia" w:ascii="宋体" w:hAnsi="宋体"/>
          <w:sz w:val="24"/>
          <w:lang w:val="en-US" w:eastAsia="zh-CN"/>
        </w:rPr>
        <w:t>18</w:t>
      </w:r>
      <w:r>
        <w:rPr>
          <w:rFonts w:hint="eastAsia" w:ascii="宋体" w:hAnsi="宋体"/>
          <w:sz w:val="24"/>
          <w:lang w:val="zh-CN"/>
        </w:rPr>
        <w:t>）供应商认为需要的其他商务资信文件或说明（如有）。</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b/>
          <w:kern w:val="0"/>
          <w:sz w:val="24"/>
          <w:highlight w:val="none"/>
        </w:rPr>
      </w:pPr>
      <w:r>
        <w:rPr>
          <w:rFonts w:hint="eastAsia" w:ascii="宋体" w:hAnsi="宋体"/>
          <w:b/>
          <w:kern w:val="0"/>
          <w:sz w:val="24"/>
          <w:highlight w:val="none"/>
          <w:lang w:eastAsia="zh-CN"/>
        </w:rPr>
        <w:t>（</w:t>
      </w:r>
      <w:r>
        <w:rPr>
          <w:rFonts w:hint="eastAsia" w:ascii="宋体" w:hAnsi="宋体"/>
          <w:b/>
          <w:kern w:val="0"/>
          <w:sz w:val="24"/>
          <w:highlight w:val="none"/>
          <w:lang w:val="en-US" w:eastAsia="zh-CN"/>
        </w:rPr>
        <w:t>三</w:t>
      </w:r>
      <w:r>
        <w:rPr>
          <w:rFonts w:hint="eastAsia" w:ascii="宋体" w:hAnsi="宋体"/>
          <w:b/>
          <w:kern w:val="0"/>
          <w:sz w:val="24"/>
          <w:highlight w:val="none"/>
          <w:lang w:eastAsia="zh-CN"/>
        </w:rPr>
        <w:t>）</w:t>
      </w:r>
      <w:r>
        <w:rPr>
          <w:rFonts w:hint="eastAsia" w:ascii="宋体" w:hAnsi="宋体"/>
          <w:b/>
          <w:kern w:val="0"/>
          <w:sz w:val="24"/>
          <w:highlight w:val="none"/>
        </w:rPr>
        <w:t>报价文件</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（1）投标函；</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（2）投标（开标）一览表；</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w:t>
      </w:r>
      <w:r>
        <w:rPr>
          <w:rFonts w:hint="eastAsia" w:ascii="宋体" w:hAnsi="宋体" w:eastAsia="宋体" w:cs="Times New Roman"/>
          <w:sz w:val="24"/>
          <w:lang w:val="en-US" w:eastAsia="zh-CN"/>
        </w:rPr>
        <w:t>3</w:t>
      </w:r>
      <w:r>
        <w:rPr>
          <w:rFonts w:hint="eastAsia" w:ascii="宋体" w:hAnsi="宋体" w:eastAsia="宋体" w:cs="Times New Roman"/>
          <w:sz w:val="24"/>
          <w:lang w:val="zh-CN"/>
        </w:rPr>
        <w:t>）政策分相关证明资料（如有）；</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①中小企业声明函（格式见附件）；</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②残疾人福利企业声明函（格式见附件）；</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③监狱企业声明函（格式见附件）。</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w:t>
      </w:r>
      <w:r>
        <w:rPr>
          <w:rFonts w:hint="eastAsia" w:ascii="宋体" w:hAnsi="宋体" w:eastAsia="宋体" w:cs="Times New Roman"/>
          <w:sz w:val="24"/>
          <w:lang w:val="en-US" w:eastAsia="zh-CN"/>
        </w:rPr>
        <w:t>4</w:t>
      </w:r>
      <w:r>
        <w:rPr>
          <w:rFonts w:hint="eastAsia" w:ascii="宋体" w:hAnsi="宋体" w:eastAsia="宋体" w:cs="Times New Roman"/>
          <w:sz w:val="24"/>
          <w:lang w:val="zh-CN"/>
        </w:rPr>
        <w:t>）中标服务费支付承诺书</w:t>
      </w:r>
      <w:r>
        <w:rPr>
          <w:rFonts w:hint="eastAsia" w:ascii="宋体" w:hAnsi="宋体"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注：关于中小企业声明函（含残疾人福利企业声明函和监狱企业声明函）出现以下情形的将不享受在评审时对小型或微型企业的投标报价给予10%的扣除。</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1）声明函未按本采购文件格式模板填写的；</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2）相应声明函未填写完整的；</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3）未如实填写声明函的；</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sz w:val="24"/>
          <w:highlight w:val="none"/>
        </w:rPr>
      </w:pPr>
      <w:r>
        <w:rPr>
          <w:rFonts w:hint="eastAsia" w:ascii="宋体" w:hAnsi="宋体" w:eastAsia="宋体" w:cs="Times New Roman"/>
          <w:sz w:val="24"/>
          <w:lang w:val="zh-CN"/>
        </w:rPr>
        <w:t>（</w:t>
      </w:r>
      <w:r>
        <w:rPr>
          <w:rFonts w:hint="eastAsia" w:ascii="宋体" w:hAnsi="宋体" w:eastAsia="宋体" w:cs="Times New Roman"/>
          <w:sz w:val="24"/>
          <w:lang w:val="en-US" w:eastAsia="zh-CN"/>
        </w:rPr>
        <w:t>5</w:t>
      </w:r>
      <w:r>
        <w:rPr>
          <w:rFonts w:hint="eastAsia" w:ascii="宋体" w:hAnsi="宋体" w:eastAsia="宋体" w:cs="Times New Roman"/>
          <w:sz w:val="24"/>
          <w:lang w:val="zh-CN"/>
        </w:rPr>
        <w:t>）供应商针对报价需要说明的其他文件和说明（如有格式自拟）。</w:t>
      </w:r>
    </w:p>
    <w:p>
      <w:pPr>
        <w:autoSpaceDE w:val="0"/>
        <w:autoSpaceDN w:val="0"/>
        <w:spacing w:line="360" w:lineRule="auto"/>
        <w:ind w:firstLine="482" w:firstLineChars="200"/>
        <w:rPr>
          <w:rFonts w:ascii="宋体" w:hAnsi="宋体"/>
          <w:b/>
          <w:bCs/>
          <w:sz w:val="24"/>
          <w:highlight w:val="none"/>
          <w:lang w:val="zh-CN"/>
        </w:rPr>
      </w:pPr>
      <w:r>
        <w:rPr>
          <w:rFonts w:hint="eastAsia" w:ascii="宋体" w:hAnsi="宋体"/>
          <w:b/>
          <w:bCs/>
          <w:sz w:val="24"/>
          <w:highlight w:val="none"/>
          <w:lang w:val="zh-CN"/>
        </w:rPr>
        <w:t>供应商提供以上资料复印件（加盖单位公章）。供应商应保证以上资料真实有效，如发现弄虚作假，将取消投标资格</w:t>
      </w:r>
      <w:r>
        <w:rPr>
          <w:rFonts w:hint="eastAsia" w:ascii="宋体" w:hAnsi="宋体"/>
          <w:b/>
          <w:bCs/>
          <w:sz w:val="24"/>
          <w:highlight w:val="none"/>
        </w:rPr>
        <w:t>并上报同级财政监督部门</w:t>
      </w:r>
      <w:r>
        <w:rPr>
          <w:rFonts w:hint="eastAsia" w:ascii="宋体" w:hAnsi="宋体"/>
          <w:b/>
          <w:bCs/>
          <w:sz w:val="24"/>
          <w:highlight w:val="none"/>
          <w:lang w:val="zh-CN"/>
        </w:rPr>
        <w:t>。</w:t>
      </w:r>
    </w:p>
    <w:p>
      <w:pPr>
        <w:snapToGrid w:val="0"/>
        <w:spacing w:line="500" w:lineRule="exact"/>
        <w:ind w:firstLine="472" w:firstLineChars="196"/>
        <w:jc w:val="left"/>
        <w:rPr>
          <w:rFonts w:ascii="宋体" w:hAnsi="宋体"/>
          <w:b/>
          <w:color w:val="000000"/>
          <w:sz w:val="24"/>
          <w:highlight w:val="none"/>
        </w:rPr>
      </w:pPr>
      <w:r>
        <w:rPr>
          <w:rFonts w:hint="eastAsia" w:ascii="宋体" w:hAnsi="宋体"/>
          <w:b/>
          <w:color w:val="000000"/>
          <w:sz w:val="24"/>
          <w:highlight w:val="none"/>
        </w:rPr>
        <w:t>▲注：</w:t>
      </w:r>
    </w:p>
    <w:p>
      <w:pPr>
        <w:snapToGrid w:val="0"/>
        <w:spacing w:line="500" w:lineRule="exact"/>
        <w:ind w:firstLine="472" w:firstLineChars="196"/>
        <w:jc w:val="left"/>
        <w:rPr>
          <w:rFonts w:ascii="宋体" w:hAnsi="宋体"/>
          <w:b/>
          <w:color w:val="000000"/>
          <w:sz w:val="24"/>
          <w:highlight w:val="none"/>
        </w:rPr>
      </w:pPr>
      <w:r>
        <w:rPr>
          <w:rFonts w:hint="eastAsia" w:ascii="宋体" w:hAnsi="宋体"/>
          <w:b/>
          <w:color w:val="000000"/>
          <w:sz w:val="24"/>
          <w:highlight w:val="none"/>
        </w:rPr>
        <w:t>（1）上述内容本采购文件中有提供格式的，供应商须参照格式进行编制（格式中要求提供相关证明材料的还需后附相关证明材料），并按格式要求在指定位置根据要求进行签章，否则视为未提供；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500" w:lineRule="exact"/>
        <w:ind w:firstLine="472" w:firstLineChars="196"/>
        <w:jc w:val="left"/>
        <w:rPr>
          <w:rFonts w:ascii="宋体" w:hAnsi="宋体"/>
          <w:b/>
          <w:color w:val="000000"/>
          <w:sz w:val="24"/>
          <w:highlight w:val="none"/>
        </w:rPr>
      </w:pPr>
      <w:r>
        <w:rPr>
          <w:rFonts w:hint="eastAsia" w:ascii="宋体" w:hAnsi="宋体"/>
          <w:b/>
          <w:color w:val="000000"/>
          <w:sz w:val="24"/>
          <w:highlight w:val="none"/>
        </w:rPr>
        <w:t>（2）采购文件未提供格式的，请各供应商自行拟定格式，并加盖单位公章并由法定代表人或其授权代表签署（签字或盖章），否则视为未提供；</w:t>
      </w:r>
    </w:p>
    <w:p>
      <w:pPr>
        <w:snapToGrid w:val="0"/>
        <w:spacing w:line="500" w:lineRule="exact"/>
        <w:ind w:firstLine="472" w:firstLineChars="196"/>
        <w:jc w:val="left"/>
        <w:rPr>
          <w:rFonts w:ascii="宋体" w:hAnsi="宋体"/>
          <w:b/>
          <w:color w:val="000000"/>
          <w:sz w:val="24"/>
          <w:highlight w:val="none"/>
        </w:rPr>
      </w:pPr>
      <w:r>
        <w:rPr>
          <w:rFonts w:hint="eastAsia" w:ascii="宋体" w:hAnsi="宋体"/>
          <w:b/>
          <w:color w:val="000000"/>
          <w:sz w:val="24"/>
          <w:highlight w:val="none"/>
        </w:rPr>
        <w:t>（3）可以提供复制件的相关证明材料必须加盖供应商公章，否则视为未提供（例如：各类资格资质证书、业绩材料等）；</w:t>
      </w:r>
    </w:p>
    <w:p>
      <w:pPr>
        <w:pStyle w:val="68"/>
        <w:ind w:right="-512" w:firstLine="717"/>
        <w:rPr>
          <w:highlight w:val="none"/>
          <w:lang w:val="zh-CN"/>
        </w:rPr>
      </w:pPr>
    </w:p>
    <w:p>
      <w:pPr>
        <w:pStyle w:val="189"/>
        <w:spacing w:before="0"/>
        <w:ind w:firstLine="0" w:firstLineChars="0"/>
        <w:rPr>
          <w:rFonts w:ascii="宋体" w:hAnsi="宋体"/>
          <w:b/>
          <w:color w:val="000000"/>
          <w:szCs w:val="24"/>
          <w:highlight w:val="none"/>
        </w:rPr>
      </w:pPr>
      <w:r>
        <w:rPr>
          <w:rFonts w:hint="eastAsia" w:ascii="宋体" w:hAnsi="宋体"/>
          <w:b/>
          <w:color w:val="000000"/>
          <w:szCs w:val="24"/>
          <w:highlight w:val="none"/>
        </w:rPr>
        <w:t>15</w:t>
      </w:r>
      <w:r>
        <w:rPr>
          <w:rFonts w:hint="eastAsia" w:ascii="宋体" w:hAnsi="宋体"/>
          <w:b/>
          <w:color w:val="000000"/>
          <w:kern w:val="0"/>
          <w:szCs w:val="24"/>
          <w:highlight w:val="none"/>
        </w:rPr>
        <w:t>．</w:t>
      </w:r>
      <w:r>
        <w:rPr>
          <w:rFonts w:hint="eastAsia" w:ascii="宋体" w:hAnsi="宋体"/>
          <w:b/>
          <w:color w:val="000000"/>
          <w:szCs w:val="24"/>
          <w:highlight w:val="none"/>
        </w:rPr>
        <w:t>投标保证金：</w:t>
      </w:r>
      <w:r>
        <w:rPr>
          <w:rFonts w:hint="eastAsia" w:ascii="宋体" w:hAnsi="宋体"/>
          <w:color w:val="000000"/>
          <w:szCs w:val="24"/>
          <w:highlight w:val="none"/>
        </w:rPr>
        <w:t>无。</w:t>
      </w:r>
    </w:p>
    <w:p>
      <w:pPr>
        <w:spacing w:line="360" w:lineRule="auto"/>
        <w:rPr>
          <w:rFonts w:ascii="宋体" w:hAnsi="宋体"/>
          <w:b/>
          <w:sz w:val="24"/>
          <w:highlight w:val="none"/>
        </w:rPr>
      </w:pPr>
      <w:r>
        <w:rPr>
          <w:rFonts w:hint="eastAsia" w:ascii="宋体" w:hAnsi="宋体"/>
          <w:b/>
          <w:sz w:val="24"/>
          <w:highlight w:val="none"/>
        </w:rPr>
        <w:t>16</w:t>
      </w:r>
      <w:r>
        <w:rPr>
          <w:rFonts w:hint="eastAsia" w:ascii="宋体" w:hAnsi="宋体"/>
          <w:b/>
          <w:color w:val="000000"/>
          <w:kern w:val="0"/>
          <w:sz w:val="24"/>
          <w:highlight w:val="none"/>
        </w:rPr>
        <w:t>．</w:t>
      </w:r>
      <w:r>
        <w:rPr>
          <w:rFonts w:hint="eastAsia" w:ascii="宋体" w:hAnsi="宋体"/>
          <w:b/>
          <w:sz w:val="24"/>
          <w:highlight w:val="none"/>
        </w:rPr>
        <w:t>投标文件编制</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16.1</w:t>
      </w:r>
      <w:r>
        <w:rPr>
          <w:rFonts w:hint="eastAsia" w:ascii="宋体" w:hAnsi="宋体"/>
          <w:sz w:val="24"/>
          <w:highlight w:val="none"/>
        </w:rPr>
        <w:t>本项目通过“政府采购云平台（www.zcygov.cn）”实行在线投标响应（电子投标）。供应商应通过“政采云电子交易客户端”，并按照本采购文件和“政府采购云平台”的要求编制并加密投标文件。</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16.2供应商应当按照本章节“投标文件组成”规定的内容及顺序在“政采云电子交易客户端”编制投标文件。</w:t>
      </w:r>
      <w:r>
        <w:rPr>
          <w:rFonts w:hint="eastAsia" w:ascii="宋体" w:hAnsi="宋体"/>
          <w:b/>
          <w:bCs/>
          <w:kern w:val="0"/>
          <w:sz w:val="24"/>
          <w:highlight w:val="none"/>
        </w:rPr>
        <w:t>其中《资格文件》和《商务资信技术文件》中不得出现本项目投标报价，如因供应商原因提前泄露投标报价，是供应商的责任。</w:t>
      </w:r>
    </w:p>
    <w:p>
      <w:pPr>
        <w:spacing w:line="360" w:lineRule="auto"/>
        <w:ind w:firstLine="480" w:firstLineChars="200"/>
        <w:rPr>
          <w:rFonts w:ascii="宋体" w:hAnsi="宋体"/>
          <w:sz w:val="24"/>
          <w:highlight w:val="none"/>
        </w:rPr>
      </w:pPr>
      <w:r>
        <w:rPr>
          <w:rFonts w:hint="eastAsia" w:ascii="宋体" w:hAnsi="宋体"/>
          <w:sz w:val="24"/>
          <w:highlight w:val="none"/>
        </w:rPr>
        <w:t>16.3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spacing w:line="360" w:lineRule="auto"/>
        <w:ind w:firstLine="482" w:firstLineChars="200"/>
        <w:rPr>
          <w:rFonts w:ascii="宋体" w:hAnsi="宋体"/>
          <w:b/>
          <w:bCs/>
          <w:sz w:val="24"/>
          <w:highlight w:val="none"/>
        </w:rPr>
      </w:pPr>
      <w:r>
        <w:rPr>
          <w:rFonts w:hint="eastAsia" w:ascii="宋体" w:hAnsi="宋体"/>
          <w:b/>
          <w:bCs/>
          <w:sz w:val="24"/>
          <w:highlight w:val="none"/>
        </w:rPr>
        <w:t>16.4</w:t>
      </w:r>
      <w:r>
        <w:rPr>
          <w:rFonts w:hint="eastAsia" w:ascii="宋体" w:hAnsi="宋体" w:eastAsia="宋体"/>
          <w:b/>
          <w:bCs/>
          <w:sz w:val="24"/>
          <w:highlight w:val="none"/>
        </w:rPr>
        <w:t>供应商应根据“政采云供应商项目采购-电子招投标操作指南”及本招标文件规定的格式和顺序编制电子投标文件并进行关联定位，《投标文件》内容不完整、编排混乱导致《投标文件》被误读、</w:t>
      </w:r>
      <w:r>
        <w:rPr>
          <w:rFonts w:hint="eastAsia" w:ascii="宋体" w:hAnsi="宋体"/>
          <w:b/>
          <w:bCs/>
          <w:sz w:val="24"/>
          <w:highlight w:val="none"/>
        </w:rPr>
        <w:t>漏读或者查找不到相关内容的，是供应商的责任。</w:t>
      </w:r>
    </w:p>
    <w:p>
      <w:pPr>
        <w:spacing w:line="360" w:lineRule="auto"/>
        <w:ind w:firstLine="480" w:firstLineChars="200"/>
        <w:rPr>
          <w:rFonts w:ascii="宋体" w:hAnsi="宋体"/>
          <w:sz w:val="24"/>
          <w:highlight w:val="none"/>
        </w:rPr>
      </w:pPr>
      <w:r>
        <w:rPr>
          <w:rFonts w:hint="eastAsia" w:ascii="宋体" w:hAnsi="宋体"/>
          <w:sz w:val="24"/>
          <w:highlight w:val="none"/>
        </w:rPr>
        <w:t>16.5《投标文件》因字迹潦草或表达不清所引起的后果由供应商负责。</w:t>
      </w:r>
    </w:p>
    <w:p>
      <w:pPr>
        <w:tabs>
          <w:tab w:val="left" w:pos="3780"/>
        </w:tabs>
        <w:snapToGrid w:val="0"/>
        <w:spacing w:line="360" w:lineRule="auto"/>
        <w:ind w:firstLine="480" w:firstLineChars="200"/>
        <w:jc w:val="left"/>
        <w:rPr>
          <w:rFonts w:ascii="宋体" w:hAnsi="宋体"/>
          <w:bCs/>
          <w:sz w:val="24"/>
          <w:highlight w:val="none"/>
        </w:rPr>
      </w:pPr>
      <w:r>
        <w:rPr>
          <w:rFonts w:hint="eastAsia" w:ascii="宋体" w:hAnsi="宋体"/>
          <w:bCs/>
          <w:sz w:val="24"/>
          <w:highlight w:val="none"/>
        </w:rPr>
        <w:t>16.6供应商没有按照本采购文件中“投标文件组成”要求提供全部资料，或者没有仔细阅读采购文件，或者没有对采购文件在各方面的要求作出实质性响应是供应商的风险，由此造成的一切后果由供应商自行承担。</w:t>
      </w:r>
    </w:p>
    <w:p>
      <w:pPr>
        <w:tabs>
          <w:tab w:val="left" w:pos="3780"/>
        </w:tabs>
        <w:snapToGrid w:val="0"/>
        <w:spacing w:line="360" w:lineRule="auto"/>
        <w:jc w:val="left"/>
        <w:rPr>
          <w:rFonts w:ascii="宋体" w:hAnsi="宋体"/>
          <w:b/>
          <w:sz w:val="24"/>
          <w:highlight w:val="none"/>
        </w:rPr>
      </w:pPr>
      <w:r>
        <w:rPr>
          <w:rFonts w:hint="eastAsia" w:ascii="宋体" w:hAnsi="宋体"/>
          <w:b/>
          <w:sz w:val="24"/>
          <w:highlight w:val="none"/>
        </w:rPr>
        <w:t>17</w:t>
      </w:r>
      <w:r>
        <w:rPr>
          <w:rFonts w:hint="eastAsia" w:ascii="宋体" w:hAnsi="宋体"/>
          <w:b/>
          <w:color w:val="000000"/>
          <w:kern w:val="0"/>
          <w:sz w:val="24"/>
          <w:highlight w:val="none"/>
        </w:rPr>
        <w:t>．</w:t>
      </w:r>
      <w:r>
        <w:rPr>
          <w:rFonts w:hint="eastAsia" w:ascii="宋体" w:hAnsi="宋体"/>
          <w:b/>
          <w:sz w:val="24"/>
          <w:highlight w:val="none"/>
        </w:rPr>
        <w:t>投标文件的签章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17.1《投标文件》的签章：使用电子签章；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17.2《投标文件》应由供应商法定代表人或其授权代表签字（或盖章），并同时加盖单位公章。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17.3参与在线投标时如遇平台技术问题详询400-881-7190。</w:t>
      </w:r>
    </w:p>
    <w:p>
      <w:pPr>
        <w:spacing w:line="360" w:lineRule="auto"/>
        <w:rPr>
          <w:rFonts w:ascii="宋体" w:hAnsi="宋体"/>
          <w:b/>
          <w:kern w:val="0"/>
          <w:sz w:val="24"/>
          <w:highlight w:val="none"/>
        </w:rPr>
      </w:pPr>
      <w:r>
        <w:rPr>
          <w:rFonts w:hint="eastAsia" w:ascii="宋体" w:hAnsi="宋体"/>
          <w:b/>
          <w:kern w:val="0"/>
          <w:sz w:val="24"/>
          <w:highlight w:val="none"/>
        </w:rPr>
        <w:t>18</w:t>
      </w:r>
      <w:r>
        <w:rPr>
          <w:rFonts w:hint="eastAsia" w:ascii="宋体" w:hAnsi="宋体"/>
          <w:b/>
          <w:color w:val="000000"/>
          <w:kern w:val="0"/>
          <w:sz w:val="24"/>
          <w:highlight w:val="none"/>
        </w:rPr>
        <w:t>．</w:t>
      </w:r>
      <w:r>
        <w:rPr>
          <w:rFonts w:hint="eastAsia" w:ascii="宋体" w:hAnsi="宋体"/>
          <w:b/>
          <w:kern w:val="0"/>
          <w:sz w:val="24"/>
          <w:highlight w:val="none"/>
        </w:rPr>
        <w:t>投标文件的形式</w:t>
      </w:r>
    </w:p>
    <w:p>
      <w:pPr>
        <w:spacing w:line="360" w:lineRule="auto"/>
        <w:ind w:firstLine="480" w:firstLineChars="200"/>
        <w:rPr>
          <w:rFonts w:ascii="宋体" w:hAnsi="宋体"/>
          <w:sz w:val="24"/>
          <w:highlight w:val="none"/>
        </w:rPr>
      </w:pPr>
      <w:r>
        <w:rPr>
          <w:rFonts w:hint="eastAsia" w:ascii="宋体" w:hAnsi="宋体"/>
          <w:sz w:val="24"/>
          <w:highlight w:val="none"/>
        </w:rPr>
        <w:t>18.1投标文件的形式：见《前附表》；</w:t>
      </w:r>
    </w:p>
    <w:p>
      <w:pPr>
        <w:spacing w:line="360" w:lineRule="auto"/>
        <w:ind w:firstLine="480" w:firstLineChars="200"/>
        <w:rPr>
          <w:rFonts w:ascii="宋体" w:hAnsi="宋体"/>
          <w:sz w:val="24"/>
          <w:highlight w:val="none"/>
        </w:rPr>
      </w:pPr>
      <w:r>
        <w:rPr>
          <w:rFonts w:hint="eastAsia" w:ascii="宋体" w:hAnsi="宋体"/>
          <w:sz w:val="24"/>
          <w:highlight w:val="none"/>
        </w:rPr>
        <w:t>18.2“电子加密投标文件”：“电子加密投标文件”是指通过“政采云电子交易客户端”完成投标文件编制后生成并加密的数据电文形式的投标文件。</w:t>
      </w:r>
    </w:p>
    <w:p>
      <w:pPr>
        <w:spacing w:line="360" w:lineRule="auto"/>
        <w:ind w:firstLine="480" w:firstLineChars="200"/>
        <w:rPr>
          <w:rFonts w:ascii="宋体" w:hAnsi="宋体"/>
          <w:sz w:val="24"/>
          <w:highlight w:val="none"/>
        </w:rPr>
      </w:pPr>
      <w:r>
        <w:rPr>
          <w:rFonts w:hint="eastAsia" w:ascii="宋体" w:hAnsi="宋体"/>
          <w:sz w:val="24"/>
          <w:highlight w:val="none"/>
        </w:rPr>
        <w:t>18.3“备份投标文件”：“备份投标文件”是指与“电子加密投标文件”同时生成的数据电文形式的电子文件（备份标书），其他方式编制的“备份投标文件”视为无效的“备份投标文件”。</w:t>
      </w:r>
    </w:p>
    <w:p>
      <w:pPr>
        <w:spacing w:line="360" w:lineRule="auto"/>
        <w:rPr>
          <w:rFonts w:ascii="宋体" w:hAnsi="宋体"/>
          <w:b/>
          <w:kern w:val="0"/>
          <w:sz w:val="24"/>
          <w:highlight w:val="none"/>
        </w:rPr>
      </w:pPr>
      <w:r>
        <w:rPr>
          <w:rFonts w:hint="eastAsia" w:ascii="宋体" w:hAnsi="宋体"/>
          <w:b/>
          <w:kern w:val="0"/>
          <w:sz w:val="24"/>
          <w:highlight w:val="none"/>
        </w:rPr>
        <w:t>19</w:t>
      </w:r>
      <w:r>
        <w:rPr>
          <w:rFonts w:hint="eastAsia" w:ascii="宋体" w:hAnsi="宋体"/>
          <w:b/>
          <w:color w:val="000000"/>
          <w:kern w:val="0"/>
          <w:sz w:val="24"/>
          <w:highlight w:val="none"/>
        </w:rPr>
        <w:t>．</w:t>
      </w:r>
      <w:r>
        <w:rPr>
          <w:rFonts w:hint="eastAsia" w:ascii="宋体" w:hAnsi="宋体"/>
          <w:b/>
          <w:kern w:val="0"/>
          <w:sz w:val="24"/>
          <w:highlight w:val="none"/>
        </w:rPr>
        <w:t>投标文件的份数：</w:t>
      </w:r>
      <w:r>
        <w:rPr>
          <w:rFonts w:hint="eastAsia" w:ascii="宋体" w:hAnsi="宋体"/>
          <w:sz w:val="24"/>
          <w:highlight w:val="none"/>
        </w:rPr>
        <w:t>投标文件的份数：见《前附表》。</w:t>
      </w:r>
    </w:p>
    <w:p>
      <w:pPr>
        <w:spacing w:line="360" w:lineRule="auto"/>
        <w:jc w:val="center"/>
        <w:outlineLvl w:val="1"/>
        <w:rPr>
          <w:rFonts w:ascii="宋体" w:hAnsi="宋体"/>
          <w:b/>
          <w:sz w:val="24"/>
          <w:highlight w:val="none"/>
        </w:rPr>
      </w:pPr>
      <w:r>
        <w:rPr>
          <w:rFonts w:hint="eastAsia" w:ascii="宋体" w:hAnsi="宋体"/>
          <w:b/>
          <w:sz w:val="24"/>
          <w:highlight w:val="none"/>
        </w:rPr>
        <w:t>四、投标文件的递交</w:t>
      </w:r>
    </w:p>
    <w:p>
      <w:pPr>
        <w:pStyle w:val="189"/>
        <w:spacing w:before="0"/>
        <w:ind w:firstLine="0" w:firstLineChars="0"/>
        <w:outlineLvl w:val="2"/>
        <w:rPr>
          <w:rFonts w:ascii="宋体" w:hAnsi="宋体"/>
          <w:b/>
          <w:color w:val="000000"/>
          <w:szCs w:val="24"/>
          <w:highlight w:val="none"/>
        </w:rPr>
      </w:pPr>
      <w:r>
        <w:rPr>
          <w:rFonts w:hint="eastAsia" w:ascii="宋体" w:hAnsi="宋体"/>
          <w:b/>
          <w:color w:val="000000"/>
          <w:szCs w:val="24"/>
          <w:highlight w:val="none"/>
        </w:rPr>
        <w:t>20</w:t>
      </w:r>
      <w:r>
        <w:rPr>
          <w:rFonts w:hint="eastAsia" w:ascii="宋体" w:hAnsi="宋体"/>
          <w:b/>
          <w:color w:val="000000"/>
          <w:kern w:val="0"/>
          <w:szCs w:val="24"/>
          <w:highlight w:val="none"/>
        </w:rPr>
        <w:t>．</w:t>
      </w:r>
      <w:r>
        <w:rPr>
          <w:rFonts w:hint="eastAsia" w:ascii="宋体" w:hAnsi="宋体"/>
          <w:b/>
          <w:bCs/>
          <w:color w:val="000000"/>
          <w:szCs w:val="24"/>
          <w:highlight w:val="none"/>
          <w:lang w:bidi="ar"/>
        </w:rPr>
        <w:t>投标文件的上传、递交：</w:t>
      </w:r>
      <w:r>
        <w:rPr>
          <w:rFonts w:hint="eastAsia" w:ascii="宋体" w:hAnsi="宋体"/>
          <w:b/>
          <w:kern w:val="0"/>
          <w:szCs w:val="24"/>
          <w:highlight w:val="none"/>
        </w:rPr>
        <w:t>投标文件”的上传、递交：</w:t>
      </w:r>
      <w:r>
        <w:rPr>
          <w:rFonts w:hint="eastAsia" w:ascii="宋体" w:hAnsi="宋体"/>
          <w:b/>
          <w:szCs w:val="24"/>
          <w:highlight w:val="none"/>
        </w:rPr>
        <w:t>见《前附表》。</w:t>
      </w:r>
    </w:p>
    <w:p>
      <w:pPr>
        <w:spacing w:line="360" w:lineRule="auto"/>
        <w:rPr>
          <w:rFonts w:ascii="宋体" w:hAnsi="宋体"/>
          <w:b/>
          <w:kern w:val="0"/>
          <w:sz w:val="24"/>
          <w:highlight w:val="none"/>
        </w:rPr>
      </w:pPr>
      <w:r>
        <w:rPr>
          <w:rFonts w:hint="eastAsia" w:ascii="宋体" w:hAnsi="宋体"/>
          <w:b/>
          <w:kern w:val="0"/>
          <w:sz w:val="24"/>
          <w:highlight w:val="none"/>
        </w:rPr>
        <w:t>21</w:t>
      </w:r>
      <w:r>
        <w:rPr>
          <w:rFonts w:hint="eastAsia" w:ascii="宋体" w:hAnsi="宋体"/>
          <w:b/>
          <w:color w:val="000000"/>
          <w:kern w:val="0"/>
          <w:sz w:val="24"/>
          <w:highlight w:val="none"/>
        </w:rPr>
        <w:t>．</w:t>
      </w:r>
      <w:r>
        <w:rPr>
          <w:rFonts w:hint="eastAsia" w:ascii="宋体" w:hAnsi="宋体"/>
          <w:b/>
          <w:sz w:val="24"/>
          <w:highlight w:val="none"/>
        </w:rPr>
        <w:t>“电子加密投标文件”解密和异常情况处理：</w:t>
      </w:r>
      <w:r>
        <w:rPr>
          <w:rFonts w:hint="eastAsia" w:ascii="宋体" w:hAnsi="宋体"/>
          <w:kern w:val="0"/>
          <w:sz w:val="24"/>
          <w:highlight w:val="none"/>
        </w:rPr>
        <w:t>“电子加密投标文件”解密和异常处理：</w:t>
      </w:r>
      <w:r>
        <w:rPr>
          <w:rFonts w:hint="eastAsia" w:ascii="宋体" w:hAnsi="宋体"/>
          <w:sz w:val="24"/>
          <w:highlight w:val="none"/>
        </w:rPr>
        <w:t>见《前附表》。</w:t>
      </w:r>
    </w:p>
    <w:p>
      <w:pPr>
        <w:spacing w:line="360" w:lineRule="auto"/>
        <w:rPr>
          <w:rFonts w:ascii="宋体" w:hAnsi="宋体"/>
          <w:b/>
          <w:kern w:val="0"/>
          <w:sz w:val="24"/>
          <w:highlight w:val="none"/>
        </w:rPr>
      </w:pPr>
      <w:r>
        <w:rPr>
          <w:rFonts w:hint="eastAsia" w:ascii="宋体" w:hAnsi="宋体"/>
          <w:b/>
          <w:kern w:val="0"/>
          <w:sz w:val="24"/>
          <w:highlight w:val="none"/>
        </w:rPr>
        <w:t>22</w:t>
      </w:r>
      <w:r>
        <w:rPr>
          <w:rFonts w:hint="eastAsia" w:ascii="宋体" w:hAnsi="宋体"/>
          <w:b/>
          <w:color w:val="000000"/>
          <w:kern w:val="0"/>
          <w:sz w:val="24"/>
          <w:highlight w:val="none"/>
        </w:rPr>
        <w:t>．</w:t>
      </w:r>
      <w:r>
        <w:rPr>
          <w:rFonts w:hint="eastAsia" w:ascii="宋体" w:hAnsi="宋体"/>
          <w:b/>
          <w:sz w:val="24"/>
          <w:highlight w:val="none"/>
        </w:rPr>
        <w:t>投标文件的补充、修改或撤回</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22.2投标截止时间后，供应商不得撤回、修改《投标文件》。</w:t>
      </w:r>
    </w:p>
    <w:p>
      <w:pPr>
        <w:spacing w:line="360" w:lineRule="auto"/>
        <w:rPr>
          <w:rFonts w:ascii="宋体" w:hAnsi="宋体"/>
          <w:b/>
          <w:kern w:val="0"/>
          <w:sz w:val="24"/>
          <w:highlight w:val="none"/>
        </w:rPr>
      </w:pPr>
      <w:r>
        <w:rPr>
          <w:rFonts w:hint="eastAsia" w:ascii="宋体" w:hAnsi="宋体"/>
          <w:b/>
          <w:kern w:val="0"/>
          <w:sz w:val="24"/>
          <w:highlight w:val="none"/>
        </w:rPr>
        <w:t>23</w:t>
      </w:r>
      <w:r>
        <w:rPr>
          <w:rFonts w:hint="eastAsia" w:ascii="宋体" w:hAnsi="宋体"/>
          <w:b/>
          <w:color w:val="000000"/>
          <w:kern w:val="0"/>
          <w:sz w:val="24"/>
          <w:highlight w:val="none"/>
        </w:rPr>
        <w:t>．</w:t>
      </w:r>
      <w:r>
        <w:rPr>
          <w:rFonts w:hint="eastAsia" w:ascii="宋体" w:hAnsi="宋体"/>
          <w:b/>
          <w:sz w:val="24"/>
          <w:highlight w:val="none"/>
        </w:rPr>
        <w:t>投标文件的备选方案：</w:t>
      </w:r>
      <w:r>
        <w:rPr>
          <w:rFonts w:hint="eastAsia" w:ascii="宋体" w:hAnsi="宋体"/>
          <w:sz w:val="24"/>
          <w:highlight w:val="none"/>
        </w:rPr>
        <w:t>供应商不得递交任何的</w:t>
      </w:r>
      <w:r>
        <w:rPr>
          <w:rFonts w:hint="eastAsia" w:ascii="宋体" w:hAnsi="宋体"/>
          <w:kern w:val="0"/>
          <w:sz w:val="24"/>
          <w:highlight w:val="none"/>
        </w:rPr>
        <w:t>投标备选（替代）方案</w:t>
      </w:r>
      <w:r>
        <w:rPr>
          <w:rFonts w:hint="eastAsia" w:ascii="宋体" w:hAnsi="宋体"/>
          <w:sz w:val="24"/>
          <w:highlight w:val="none"/>
        </w:rPr>
        <w:t>，否则其投标文件将作无效标处理。与“电子加密投标文件”同时生成的“备份投标文件”不是投标备选（替代）方案。</w:t>
      </w:r>
    </w:p>
    <w:p>
      <w:pPr>
        <w:pStyle w:val="189"/>
        <w:spacing w:before="0"/>
        <w:ind w:firstLine="0" w:firstLineChars="0"/>
        <w:outlineLvl w:val="2"/>
        <w:rPr>
          <w:rFonts w:ascii="宋体" w:hAnsi="宋体"/>
          <w:b/>
          <w:color w:val="000000"/>
          <w:szCs w:val="24"/>
          <w:highlight w:val="none"/>
        </w:rPr>
      </w:pPr>
      <w:r>
        <w:rPr>
          <w:rFonts w:hint="eastAsia" w:ascii="宋体" w:hAnsi="宋体"/>
          <w:b/>
          <w:color w:val="000000"/>
          <w:szCs w:val="24"/>
          <w:highlight w:val="none"/>
        </w:rPr>
        <w:t>24</w:t>
      </w:r>
      <w:r>
        <w:rPr>
          <w:rFonts w:hint="eastAsia" w:ascii="宋体" w:hAnsi="宋体"/>
          <w:b/>
          <w:color w:val="000000"/>
          <w:kern w:val="0"/>
          <w:szCs w:val="24"/>
          <w:highlight w:val="none"/>
        </w:rPr>
        <w:t>．</w:t>
      </w:r>
      <w:r>
        <w:rPr>
          <w:rFonts w:hint="eastAsia" w:ascii="宋体" w:hAnsi="宋体"/>
          <w:b/>
          <w:color w:val="000000"/>
          <w:szCs w:val="24"/>
          <w:highlight w:val="none"/>
        </w:rPr>
        <w:t>投标截止期</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24.1供应商应按前附表第7、8两项规定的时间将投标文件（在线）递交，采购代理机构将拒绝接受逾期送达的投标文件。</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24.2采购人可以按本须知规定以补充通知的方式，酌情延长递交投标文件的截止日期。在上述情况下，采购人与供应商以前在投标截止期方面的全部权利、责任和义务，将适用于延长至新的投标截止期。</w:t>
      </w:r>
    </w:p>
    <w:p>
      <w:pPr>
        <w:spacing w:line="360" w:lineRule="auto"/>
        <w:jc w:val="center"/>
        <w:rPr>
          <w:rFonts w:ascii="宋体" w:hAnsi="宋体"/>
          <w:b/>
          <w:kern w:val="0"/>
          <w:sz w:val="24"/>
          <w:highlight w:val="none"/>
        </w:rPr>
      </w:pPr>
      <w:r>
        <w:rPr>
          <w:rFonts w:hint="eastAsia" w:ascii="宋体" w:hAnsi="宋体"/>
          <w:b/>
          <w:kern w:val="0"/>
          <w:sz w:val="24"/>
          <w:highlight w:val="none"/>
        </w:rPr>
        <w:t>五、开标</w:t>
      </w:r>
    </w:p>
    <w:p>
      <w:pPr>
        <w:spacing w:line="360" w:lineRule="auto"/>
        <w:rPr>
          <w:rFonts w:ascii="宋体" w:hAnsi="宋体"/>
          <w:b/>
          <w:kern w:val="0"/>
          <w:sz w:val="24"/>
          <w:highlight w:val="none"/>
        </w:rPr>
      </w:pPr>
      <w:r>
        <w:rPr>
          <w:rFonts w:hint="eastAsia" w:ascii="宋体" w:hAnsi="宋体"/>
          <w:b/>
          <w:kern w:val="0"/>
          <w:sz w:val="24"/>
          <w:highlight w:val="none"/>
        </w:rPr>
        <w:t>25</w:t>
      </w:r>
      <w:r>
        <w:rPr>
          <w:rFonts w:hint="eastAsia" w:ascii="宋体" w:hAnsi="宋体"/>
          <w:b/>
          <w:color w:val="000000"/>
          <w:kern w:val="0"/>
          <w:sz w:val="24"/>
          <w:highlight w:val="none"/>
        </w:rPr>
        <w:t>．</w:t>
      </w:r>
      <w:r>
        <w:rPr>
          <w:rFonts w:hint="eastAsia" w:ascii="宋体" w:hAnsi="宋体"/>
          <w:b/>
          <w:kern w:val="0"/>
          <w:sz w:val="24"/>
          <w:highlight w:val="none"/>
        </w:rPr>
        <w:t>开标</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（一）开标形式</w:t>
      </w:r>
    </w:p>
    <w:p>
      <w:pPr>
        <w:spacing w:line="360" w:lineRule="auto"/>
        <w:ind w:firstLine="482" w:firstLineChars="200"/>
        <w:rPr>
          <w:rFonts w:ascii="宋体" w:hAnsi="宋体"/>
          <w:b/>
          <w:sz w:val="24"/>
          <w:highlight w:val="none"/>
        </w:rPr>
      </w:pPr>
      <w:r>
        <w:rPr>
          <w:rFonts w:hint="eastAsia" w:ascii="宋体" w:hAnsi="宋体"/>
          <w:b/>
          <w:sz w:val="24"/>
          <w:highlight w:val="none"/>
        </w:rPr>
        <w:t>1、采购代理机构将按照采购文件规定的时间通过“政府采购云平台”组织开标、开启投标文件，所有供应商均应当准时在线参加。</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（二）开标准备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1、开标的准备工作由采购代理机构负责落实；</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w:t>
      </w:r>
      <w:r>
        <w:rPr>
          <w:rFonts w:hint="eastAsia" w:ascii="宋体" w:hAnsi="宋体"/>
          <w:b/>
          <w:sz w:val="24"/>
          <w:highlight w:val="none"/>
        </w:rPr>
        <w:t>采购代理机构将按照采购文件规定的时间通过“政府采购云平台”组织开标、开启投标文件，所有供应商均应当准时在线参加。</w:t>
      </w:r>
      <w:r>
        <w:rPr>
          <w:rFonts w:hint="eastAsia" w:ascii="宋体" w:hAnsi="宋体"/>
          <w:b/>
          <w:kern w:val="0"/>
          <w:sz w:val="24"/>
          <w:highlight w:val="none"/>
        </w:rPr>
        <w:t>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（三）开标流程（两个阶段）</w:t>
      </w:r>
    </w:p>
    <w:p>
      <w:pPr>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1、开标第一阶段</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代理机构按“政府采购云平台”操作规范点击“异常处理”，将备份投标文件上传至“政府采购云平台”，上传成功后，“电子加密投标文件”自动失效；</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（2）投标文件解密结束，开启投标文件，进入资格审查；</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（3）开启资格审查通过的供应商的商务资信技术文件进入符合性审查、商务资信技术评审；</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（4）第一阶段开标结束。</w:t>
      </w:r>
    </w:p>
    <w:p>
      <w:pPr>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备注：开标大会的第一阶段结束后，采购人或采购代理机构将依法对供应商的资格进行审查，资格审查结束后进入符合性审查和商务资信技术的评审工作。</w:t>
      </w:r>
    </w:p>
    <w:p>
      <w:pPr>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2、开标大会第二阶段</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符合性审查、商务资信技术评审结束后，举行开标大会第二阶段会议。政采云系统中公布符合性审查、商务资信技术评审无效供应商名称及理由；公布经商务资信技术评审后有效供应商的名单，同时公布其商务资信技术得分（总分）情况。</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2）开启符合性审查、商务资信技术评审有效供应商的《报价文件》，政采云系统中公布开标记录表（所有供应商的报价），供应商对自己的报价金额有异议的通过发送邮件形式说明（不予说明视为无异议）。唱标结束后，由评标委员会对报价的合理性、准确性等进行审查核实。</w:t>
      </w:r>
    </w:p>
    <w:p>
      <w:p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（3）评审结束后，政采云系统中公布中标候选供应商名单，及采购人最终确定中标人。</w:t>
      </w:r>
    </w:p>
    <w:p>
      <w:pPr>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特别说明：如遇“政府采购云平台”电子化开标或评审程序调整的，按调整后程序执行。</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（四）供应商资格审查</w:t>
      </w:r>
    </w:p>
    <w:p>
      <w:pPr>
        <w:spacing w:line="360" w:lineRule="auto"/>
        <w:ind w:firstLine="482" w:firstLineChars="200"/>
        <w:rPr>
          <w:rFonts w:ascii="宋体" w:hAnsi="宋体"/>
          <w:b/>
          <w:sz w:val="24"/>
          <w:highlight w:val="none"/>
        </w:rPr>
      </w:pPr>
      <w:r>
        <w:rPr>
          <w:rFonts w:hint="eastAsia" w:ascii="宋体" w:hAnsi="宋体"/>
          <w:b/>
          <w:sz w:val="24"/>
          <w:highlight w:val="none"/>
        </w:rPr>
        <w:t>1、开标大会第一阶段结束后，采购人或采购代理机构首先依法对各供应商的资格进行审查，审查各供应商的资格是否满足采购文件的要求。</w:t>
      </w:r>
      <w:r>
        <w:rPr>
          <w:rFonts w:hint="eastAsia" w:ascii="宋体" w:hAnsi="宋体"/>
          <w:sz w:val="24"/>
          <w:highlight w:val="none"/>
        </w:rPr>
        <w:t>采购人或采购代理机构对供应商所提交的资格证明材料仅负审核的责任。如发现供应商所提交的资格证明材料不合法或与事实不符，采购人可取消其中标资格并追究供应商的法律责任。</w:t>
      </w:r>
    </w:p>
    <w:p>
      <w:pPr>
        <w:spacing w:line="360" w:lineRule="auto"/>
        <w:ind w:firstLine="482" w:firstLineChars="200"/>
        <w:rPr>
          <w:rFonts w:ascii="宋体" w:hAnsi="宋体"/>
          <w:b/>
          <w:sz w:val="24"/>
          <w:highlight w:val="none"/>
        </w:rPr>
      </w:pPr>
      <w:r>
        <w:rPr>
          <w:rFonts w:hint="eastAsia" w:ascii="宋体" w:hAnsi="宋体"/>
          <w:b/>
          <w:sz w:val="24"/>
          <w:highlight w:val="none"/>
        </w:rPr>
        <w:t>2、供应商提交的资格证明材料无法证明其符合采购文件规定的“供应商资格要求”的，采购人或采购代理机构</w:t>
      </w:r>
      <w:r>
        <w:rPr>
          <w:rFonts w:hint="eastAsia" w:ascii="宋体" w:hAnsi="宋体"/>
          <w:b/>
          <w:kern w:val="0"/>
          <w:sz w:val="24"/>
          <w:highlight w:val="none"/>
        </w:rPr>
        <w:t>将对其作资格审查不通过处理（无效投标），并不再将其投标提交评标委员会进行后续评审。</w:t>
      </w: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hint="eastAsia" w:ascii="宋体" w:hAnsi="宋体"/>
          <w:b/>
          <w:kern w:val="0"/>
          <w:sz w:val="24"/>
          <w:highlight w:val="none"/>
        </w:rPr>
        <w:t>单位负责人为同一人或者存在直接控股、管理关系的不同供应商参加同一项目下的政府采购活动的，相关供应商均作资格无效处理。</w:t>
      </w:r>
    </w:p>
    <w:p>
      <w:pPr>
        <w:spacing w:line="360" w:lineRule="auto"/>
        <w:jc w:val="center"/>
        <w:rPr>
          <w:rFonts w:ascii="宋体" w:hAnsi="宋体"/>
          <w:b/>
          <w:kern w:val="0"/>
          <w:sz w:val="24"/>
          <w:highlight w:val="none"/>
        </w:rPr>
      </w:pPr>
      <w:r>
        <w:rPr>
          <w:rFonts w:hint="eastAsia" w:ascii="宋体" w:hAnsi="宋体"/>
          <w:b/>
          <w:kern w:val="0"/>
          <w:sz w:val="24"/>
          <w:highlight w:val="none"/>
        </w:rPr>
        <w:t>六、评标</w:t>
      </w:r>
    </w:p>
    <w:p>
      <w:pPr>
        <w:autoSpaceDE w:val="0"/>
        <w:autoSpaceDN w:val="0"/>
        <w:spacing w:line="360" w:lineRule="auto"/>
        <w:rPr>
          <w:rFonts w:ascii="宋体" w:hAnsi="宋体"/>
          <w:b/>
          <w:bCs/>
          <w:sz w:val="24"/>
          <w:highlight w:val="none"/>
          <w:lang w:val="zh-CN"/>
        </w:rPr>
      </w:pPr>
      <w:r>
        <w:rPr>
          <w:rFonts w:hint="eastAsia" w:ascii="宋体" w:hAnsi="宋体"/>
          <w:b/>
          <w:bCs/>
          <w:sz w:val="24"/>
          <w:highlight w:val="none"/>
          <w:lang w:val="zh-CN"/>
        </w:rPr>
        <w:t>2</w:t>
      </w:r>
      <w:r>
        <w:rPr>
          <w:rFonts w:hint="eastAsia" w:ascii="宋体" w:hAnsi="宋体"/>
          <w:b/>
          <w:bCs/>
          <w:sz w:val="24"/>
          <w:highlight w:val="none"/>
        </w:rPr>
        <w:t>6</w:t>
      </w:r>
      <w:r>
        <w:rPr>
          <w:rFonts w:hint="eastAsia" w:ascii="宋体" w:hAnsi="宋体"/>
          <w:b/>
          <w:color w:val="000000"/>
          <w:kern w:val="0"/>
          <w:sz w:val="24"/>
          <w:highlight w:val="none"/>
        </w:rPr>
        <w:t>．</w:t>
      </w:r>
      <w:r>
        <w:rPr>
          <w:rFonts w:hint="eastAsia" w:ascii="宋体" w:hAnsi="宋体"/>
          <w:b/>
          <w:bCs/>
          <w:sz w:val="24"/>
          <w:highlight w:val="none"/>
          <w:lang w:val="zh-CN"/>
        </w:rPr>
        <w:t>评标会议</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（一）评审工作的组织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1、采购代理机构负责组织本项目的评审工作，并依据《政府采购货物和服务招标投标管理办法（财政部第87号令）》第四十五条的相关规定履行职责。</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（二）</w:t>
      </w:r>
      <w:r>
        <w:rPr>
          <w:rFonts w:hint="eastAsia" w:ascii="宋体" w:hAnsi="宋体"/>
          <w:b/>
          <w:sz w:val="24"/>
          <w:highlight w:val="none"/>
        </w:rPr>
        <w:t>评标委员会的组建</w:t>
      </w:r>
    </w:p>
    <w:p>
      <w:pPr>
        <w:spacing w:line="360" w:lineRule="auto"/>
        <w:ind w:firstLine="480" w:firstLineChars="200"/>
        <w:rPr>
          <w:rFonts w:ascii="宋体" w:hAnsi="宋体"/>
          <w:color w:val="000000"/>
          <w:kern w:val="0"/>
          <w:sz w:val="24"/>
          <w:highlight w:val="none"/>
        </w:rPr>
      </w:pPr>
      <w:r>
        <w:rPr>
          <w:rFonts w:hint="eastAsia" w:ascii="宋体" w:hAnsi="宋体"/>
          <w:color w:val="000000"/>
          <w:kern w:val="0"/>
          <w:sz w:val="24"/>
          <w:highlight w:val="none"/>
        </w:rPr>
        <w:t>1、评标委员会由采购人或采购代理机构依法组建，成员包括采购人代表和评审专家，成员人数为</w:t>
      </w:r>
      <w:r>
        <w:rPr>
          <w:rFonts w:hint="eastAsia" w:ascii="宋体" w:hAnsi="宋体"/>
          <w:color w:val="000000"/>
          <w:kern w:val="0"/>
          <w:sz w:val="24"/>
          <w:highlight w:val="none"/>
          <w:lang w:val="en-US" w:eastAsia="zh-CN"/>
        </w:rPr>
        <w:t>五</w:t>
      </w:r>
      <w:r>
        <w:rPr>
          <w:rFonts w:hint="eastAsia" w:ascii="宋体" w:hAnsi="宋体"/>
          <w:color w:val="000000"/>
          <w:kern w:val="0"/>
          <w:sz w:val="24"/>
          <w:highlight w:val="none"/>
        </w:rPr>
        <w:t>人或以上单数，其中评审专家（技术、经济等方面）不少于成员总数的三分之二。</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2、评标委员会成员名单在评审结果（采购结果）公告前保密。</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（三）</w:t>
      </w:r>
      <w:r>
        <w:rPr>
          <w:rFonts w:hint="eastAsia" w:ascii="宋体" w:hAnsi="宋体"/>
          <w:b/>
          <w:sz w:val="24"/>
          <w:highlight w:val="none"/>
        </w:rPr>
        <w:t>评标委员会的职责</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1、评标委员会负责具体评审事务，并独立履行下列职责：</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（1）审查、评价投标文件是否符合采购文件的资信、技术等实质性要求；</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（2）要求供应商对投标文件有关事项作出澄清或者说明；</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（3）对投标文件进行比较和评价；</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（4）确定中标候选人名单，以及根据采购人委托直接确定中标人；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（5）向采购人、采购代理机构或者有关部门报告评审中发现的违法行为。</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（四）评审原则</w:t>
      </w:r>
    </w:p>
    <w:p>
      <w:pPr>
        <w:spacing w:line="360" w:lineRule="auto"/>
        <w:ind w:firstLine="480" w:firstLineChars="200"/>
        <w:rPr>
          <w:rFonts w:ascii="宋体" w:hAnsi="宋体"/>
          <w:sz w:val="24"/>
          <w:highlight w:val="none"/>
        </w:rPr>
      </w:pPr>
      <w:r>
        <w:rPr>
          <w:rFonts w:hint="eastAsia" w:ascii="宋体" w:hAnsi="宋体"/>
          <w:sz w:val="24"/>
          <w:highlight w:val="none"/>
        </w:rPr>
        <w:t>1、评审原则：</w:t>
      </w:r>
      <w:r>
        <w:rPr>
          <w:rFonts w:hint="eastAsia" w:ascii="宋体" w:hAnsi="宋体"/>
          <w:kern w:val="0"/>
          <w:sz w:val="24"/>
          <w:highlight w:val="none"/>
        </w:rPr>
        <w:t>评标委员会</w:t>
      </w:r>
      <w:r>
        <w:rPr>
          <w:rFonts w:hint="eastAsia" w:ascii="宋体" w:hAnsi="宋体"/>
          <w:sz w:val="24"/>
          <w:highlight w:val="none"/>
        </w:rPr>
        <w:t>按照客观、公正、审慎、择优的原则，根据采购文件规定的评审程序、评审方法和评审标准进行独立评审。</w:t>
      </w:r>
    </w:p>
    <w:p>
      <w:pPr>
        <w:spacing w:line="360" w:lineRule="auto"/>
        <w:ind w:firstLine="480" w:firstLineChars="200"/>
        <w:rPr>
          <w:rFonts w:ascii="宋体" w:hAnsi="宋体"/>
          <w:sz w:val="24"/>
          <w:highlight w:val="none"/>
        </w:rPr>
      </w:pPr>
      <w:r>
        <w:rPr>
          <w:rFonts w:hint="eastAsia" w:ascii="宋体" w:hAnsi="宋体"/>
          <w:sz w:val="24"/>
          <w:highlight w:val="none"/>
        </w:rPr>
        <w:t>2、评审工作将依据</w:t>
      </w:r>
      <w:r>
        <w:rPr>
          <w:rFonts w:hint="eastAsia" w:ascii="宋体" w:hAnsi="宋体"/>
          <w:kern w:val="0"/>
          <w:sz w:val="24"/>
          <w:highlight w:val="none"/>
        </w:rPr>
        <w:t>采购文件、投标文件及采购文件中事先已列明的内容进行。</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（五）评审意见的争议处理</w:t>
      </w:r>
    </w:p>
    <w:p>
      <w:pPr>
        <w:spacing w:line="360" w:lineRule="auto"/>
        <w:ind w:firstLine="480" w:firstLineChars="200"/>
        <w:rPr>
          <w:rFonts w:ascii="宋体" w:hAnsi="宋体"/>
          <w:bCs/>
          <w:sz w:val="24"/>
          <w:highlight w:val="none"/>
        </w:rPr>
      </w:pPr>
      <w:r>
        <w:rPr>
          <w:rFonts w:hint="eastAsia" w:ascii="宋体" w:hAnsi="宋体"/>
          <w:bCs/>
          <w:sz w:val="24"/>
          <w:highlight w:val="none"/>
        </w:rPr>
        <w:t>1、评标委员会成员对需要共同认定的事项存在争议的，按照少数服从多数的原则作出结论。持不同意见的评标委员会成员应当在评审报告上签署不同意见及理由，否则视为同意评审报告。</w:t>
      </w:r>
    </w:p>
    <w:p>
      <w:pPr>
        <w:spacing w:line="360" w:lineRule="auto"/>
        <w:ind w:firstLine="482" w:firstLineChars="200"/>
        <w:rPr>
          <w:rFonts w:ascii="宋体" w:hAnsi="宋体"/>
          <w:b/>
          <w:bCs/>
          <w:sz w:val="24"/>
          <w:highlight w:val="none"/>
        </w:rPr>
      </w:pPr>
      <w:r>
        <w:rPr>
          <w:rFonts w:hint="eastAsia" w:ascii="宋体" w:hAnsi="宋体"/>
          <w:b/>
          <w:bCs/>
          <w:sz w:val="24"/>
          <w:highlight w:val="none"/>
        </w:rPr>
        <w:t>（六）评委纪律</w:t>
      </w:r>
    </w:p>
    <w:p>
      <w:pPr>
        <w:spacing w:line="360" w:lineRule="auto"/>
        <w:ind w:firstLine="480" w:firstLineChars="200"/>
        <w:rPr>
          <w:rFonts w:ascii="宋体" w:hAnsi="宋体"/>
          <w:sz w:val="24"/>
          <w:highlight w:val="none"/>
        </w:rPr>
      </w:pPr>
      <w:r>
        <w:rPr>
          <w:rFonts w:hint="eastAsia" w:ascii="宋体" w:hAnsi="宋体"/>
          <w:sz w:val="24"/>
          <w:highlight w:val="none"/>
        </w:rPr>
        <w:t>1、评标委员会成员必须严格遵守保密规定，不得泄露评审的有关情况</w:t>
      </w:r>
      <w:r>
        <w:rPr>
          <w:rFonts w:hint="eastAsia" w:ascii="宋体" w:hAnsi="宋体"/>
          <w:kern w:val="0"/>
          <w:sz w:val="24"/>
          <w:highlight w:val="none"/>
        </w:rPr>
        <w:t>，任何单位和个人不得干扰、影响评标的正常进行，评标委员会成员不得私下与供应商接触，不得出现浙江省政府采购活动现场组织管理办法中规定的其他禁止行为。</w:t>
      </w:r>
    </w:p>
    <w:p>
      <w:pPr>
        <w:spacing w:line="360" w:lineRule="auto"/>
        <w:ind w:firstLine="482" w:firstLineChars="200"/>
        <w:rPr>
          <w:rFonts w:ascii="宋体" w:hAnsi="宋体"/>
          <w:b/>
          <w:bCs/>
          <w:sz w:val="24"/>
          <w:highlight w:val="none"/>
        </w:rPr>
      </w:pPr>
      <w:r>
        <w:rPr>
          <w:rFonts w:hint="eastAsia" w:ascii="宋体" w:hAnsi="宋体"/>
          <w:b/>
          <w:bCs/>
          <w:sz w:val="24"/>
          <w:highlight w:val="none"/>
        </w:rPr>
        <w:t>（七）评审流程及内容</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本项目具体的评审事务由评标委员会负责，评审流程及内容如下：</w:t>
      </w:r>
    </w:p>
    <w:p>
      <w:pPr>
        <w:spacing w:line="360" w:lineRule="auto"/>
        <w:ind w:firstLine="480" w:firstLineChars="200"/>
        <w:rPr>
          <w:rFonts w:ascii="宋体" w:hAnsi="宋体"/>
          <w:bCs/>
          <w:sz w:val="24"/>
          <w:highlight w:val="none"/>
        </w:rPr>
      </w:pPr>
      <w:r>
        <w:rPr>
          <w:rFonts w:hint="eastAsia" w:ascii="宋体" w:hAnsi="宋体"/>
          <w:bCs/>
          <w:sz w:val="24"/>
          <w:highlight w:val="none"/>
        </w:rPr>
        <w:t>1、评审前准备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（1）由评审专家推选评审小组组长，采购人代表不得担任评审小组组长。</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360" w:lineRule="auto"/>
        <w:ind w:firstLine="480" w:firstLineChars="200"/>
        <w:rPr>
          <w:rFonts w:ascii="宋体" w:hAnsi="宋体"/>
          <w:bCs/>
          <w:sz w:val="24"/>
          <w:highlight w:val="none"/>
        </w:rPr>
      </w:pPr>
      <w:r>
        <w:rPr>
          <w:rFonts w:hint="eastAsia" w:ascii="宋体" w:hAnsi="宋体"/>
          <w:bCs/>
          <w:sz w:val="24"/>
          <w:highlight w:val="none"/>
        </w:rPr>
        <w:t>2、</w:t>
      </w:r>
      <w:r>
        <w:rPr>
          <w:rFonts w:hint="eastAsia" w:ascii="宋体" w:hAnsi="宋体"/>
          <w:sz w:val="24"/>
          <w:highlight w:val="none"/>
        </w:rPr>
        <w:t>投标文件的初步审查、符合性审查</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对所有通过资格审查的供应商的投标文件进行初步审查，审查、评价投标文件是否符合采购文件的资信、技术、服务等实质性要求。</w:t>
      </w:r>
    </w:p>
    <w:p>
      <w:pPr>
        <w:spacing w:line="360" w:lineRule="auto"/>
        <w:ind w:firstLine="480" w:firstLineChars="200"/>
        <w:rPr>
          <w:rFonts w:ascii="宋体" w:hAnsi="宋体"/>
          <w:sz w:val="24"/>
          <w:highlight w:val="none"/>
        </w:rPr>
      </w:pPr>
      <w:r>
        <w:rPr>
          <w:rFonts w:hint="eastAsia" w:ascii="宋体" w:hAnsi="宋体"/>
          <w:sz w:val="24"/>
          <w:highlight w:val="none"/>
        </w:rPr>
        <w:t>（1）评标委员会首先对所有通过资格审查的供应商的投标文件进行符合性审查，审查每份投标文件是否实质上响应了采购文件的要求（实质性响应的投标文件是指投标文件符合采购文件规定的实质性内容、条件和规定）。</w:t>
      </w:r>
    </w:p>
    <w:p>
      <w:pPr>
        <w:spacing w:line="360" w:lineRule="auto"/>
        <w:ind w:firstLine="480" w:firstLineChars="200"/>
        <w:rPr>
          <w:rFonts w:ascii="宋体" w:hAnsi="宋体"/>
          <w:bCs/>
          <w:sz w:val="24"/>
          <w:highlight w:val="none"/>
        </w:rPr>
      </w:pPr>
      <w:r>
        <w:rPr>
          <w:rFonts w:hint="eastAsia" w:ascii="宋体" w:hAnsi="宋体"/>
          <w:bCs/>
          <w:sz w:val="24"/>
          <w:highlight w:val="none"/>
        </w:rPr>
        <w:t>3、</w:t>
      </w:r>
      <w:r>
        <w:rPr>
          <w:rFonts w:hint="eastAsia" w:ascii="宋体" w:hAnsi="宋体"/>
          <w:sz w:val="24"/>
          <w:highlight w:val="none"/>
        </w:rPr>
        <w:t>投标文件的澄清、说明或补正</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w:t>
      </w:r>
      <w:r>
        <w:rPr>
          <w:rFonts w:hint="eastAsia" w:ascii="宋体" w:hAnsi="宋体"/>
          <w:color w:val="0000FF"/>
          <w:kern w:val="0"/>
          <w:sz w:val="24"/>
          <w:highlight w:val="none"/>
        </w:rPr>
        <w:t>30分钟</w:t>
      </w:r>
      <w:r>
        <w:rPr>
          <w:rFonts w:hint="eastAsia" w:ascii="宋体" w:hAnsi="宋体"/>
          <w:kern w:val="0"/>
          <w:sz w:val="24"/>
          <w:highlight w:val="none"/>
        </w:rPr>
        <w:t>。</w:t>
      </w:r>
    </w:p>
    <w:p>
      <w:pPr>
        <w:autoSpaceDE w:val="0"/>
        <w:autoSpaceDN w:val="0"/>
        <w:spacing w:line="360" w:lineRule="auto"/>
        <w:ind w:firstLine="480" w:firstLineChars="200"/>
        <w:rPr>
          <w:rFonts w:ascii="宋体" w:hAnsi="宋体"/>
          <w:kern w:val="0"/>
          <w:sz w:val="24"/>
          <w:highlight w:val="none"/>
        </w:rPr>
      </w:pPr>
      <w:r>
        <w:rPr>
          <w:rFonts w:hint="eastAsia" w:ascii="宋体" w:hAnsi="宋体"/>
          <w:kern w:val="0"/>
          <w:sz w:val="24"/>
          <w:highlight w:val="none"/>
        </w:rPr>
        <w:t>（2）评标过程中评标委员会对供应商提出质询或要求供应商书面确认的（或通过“政府采购云平台”在线答复），采用书面形式提交并加盖公章，或者由法定代表人或其授权的代表签字，</w:t>
      </w:r>
      <w:r>
        <w:rPr>
          <w:rFonts w:hint="eastAsia" w:ascii="宋体" w:hAnsi="宋体"/>
          <w:color w:val="0000FF"/>
          <w:kern w:val="0"/>
          <w:sz w:val="24"/>
          <w:highlight w:val="none"/>
        </w:rPr>
        <w:t>30分钟内</w:t>
      </w:r>
      <w:r>
        <w:rPr>
          <w:rFonts w:hint="eastAsia" w:ascii="宋体" w:hAnsi="宋体"/>
          <w:kern w:val="0"/>
          <w:sz w:val="24"/>
          <w:highlight w:val="none"/>
        </w:rPr>
        <w:t>予以书面回复或确认，否则视为不予回复或确认，评标委员会有权拒绝该投标文件，澄清、说明或者补正不得超出投标文件的范围或者改变投标文件的实质性内容。</w:t>
      </w:r>
    </w:p>
    <w:p>
      <w:pPr>
        <w:spacing w:line="360" w:lineRule="auto"/>
        <w:ind w:firstLine="480" w:firstLineChars="200"/>
        <w:rPr>
          <w:rFonts w:ascii="宋体" w:hAnsi="宋体"/>
          <w:bCs/>
          <w:sz w:val="24"/>
          <w:highlight w:val="none"/>
        </w:rPr>
      </w:pPr>
      <w:r>
        <w:rPr>
          <w:rFonts w:hint="eastAsia" w:ascii="宋体" w:hAnsi="宋体"/>
          <w:bCs/>
          <w:sz w:val="24"/>
          <w:highlight w:val="none"/>
        </w:rPr>
        <w:t>4、</w:t>
      </w:r>
      <w:r>
        <w:rPr>
          <w:rFonts w:hint="eastAsia" w:ascii="宋体" w:hAnsi="宋体"/>
          <w:sz w:val="24"/>
          <w:highlight w:val="none"/>
        </w:rPr>
        <w:t>投标文件的错误修正</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《投标文件》如果出现计算或表达上的错误，修正错误的原则如下：</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（1）投标文件中开标一览表（报价表）内容与投标文件中相应内容不一致的，以开标一览表（报价表）为准。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（2）《投标文件》的大写金额和小写金额不一致的，以大写金额为准；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（3）单价金额小数点或者百分比有明显错位的，应以开标一览表（报价表）的总价为准，并修改单价；</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（4）总价金额与按单价汇总金额不一致的，以单价金额计算结果为准。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5、对不同文字文本《投标文件》的解释发生异议的，以中文文本为准。</w:t>
      </w:r>
    </w:p>
    <w:p>
      <w:pPr>
        <w:pStyle w:val="420"/>
        <w:snapToGrid w:val="0"/>
        <w:spacing w:before="0" w:line="360" w:lineRule="auto"/>
        <w:ind w:left="0" w:firstLine="482" w:firstLineChars="200"/>
        <w:rPr>
          <w:rFonts w:ascii="宋体" w:hAnsi="宋体"/>
          <w:b/>
          <w:color w:val="000000"/>
          <w:kern w:val="2"/>
          <w:sz w:val="24"/>
          <w:szCs w:val="24"/>
          <w:highlight w:val="none"/>
        </w:rPr>
      </w:pPr>
      <w:r>
        <w:rPr>
          <w:rFonts w:hint="eastAsia" w:ascii="宋体" w:hAnsi="宋体"/>
          <w:b/>
          <w:color w:val="000000"/>
          <w:kern w:val="2"/>
          <w:sz w:val="24"/>
          <w:szCs w:val="24"/>
          <w:highlight w:val="none"/>
        </w:rPr>
        <w:t>（八）投标文件有下列情况之一者将视为无效：</w:t>
      </w:r>
    </w:p>
    <w:p>
      <w:pPr>
        <w:snapToGrid w:val="0"/>
        <w:spacing w:line="500" w:lineRule="exact"/>
        <w:ind w:firstLine="480" w:firstLineChars="200"/>
        <w:rPr>
          <w:rFonts w:ascii="宋体" w:hAnsi="宋体"/>
          <w:bCs/>
          <w:color w:val="000000"/>
          <w:sz w:val="24"/>
          <w:highlight w:val="none"/>
        </w:rPr>
      </w:pPr>
      <w:r>
        <w:rPr>
          <w:rFonts w:hint="eastAsia" w:ascii="宋体" w:hAnsi="宋体"/>
          <w:bCs/>
          <w:color w:val="000000"/>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numPr>
          <w:ilvl w:val="0"/>
          <w:numId w:val="15"/>
        </w:numPr>
        <w:tabs>
          <w:tab w:val="clear" w:pos="312"/>
        </w:tabs>
        <w:snapToGrid w:val="0"/>
        <w:spacing w:line="500" w:lineRule="exact"/>
        <w:ind w:firstLine="482" w:firstLineChars="200"/>
        <w:rPr>
          <w:rFonts w:ascii="宋体" w:hAnsi="宋体"/>
          <w:b/>
          <w:bCs/>
          <w:color w:val="000000"/>
          <w:sz w:val="24"/>
          <w:highlight w:val="none"/>
        </w:rPr>
      </w:pPr>
      <w:r>
        <w:rPr>
          <w:rFonts w:hint="eastAsia" w:ascii="宋体" w:hAnsi="宋体"/>
          <w:b/>
          <w:bCs/>
          <w:color w:val="000000"/>
          <w:sz w:val="24"/>
          <w:highlight w:val="none"/>
        </w:rPr>
        <w:t>在开标结束后（评标开始前），采购人或采购代理机构对供应商的资格进行审查，如发现下列情形之一的，投标文件将被视为无效，不在进行下一步评审：</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1</w:t>
      </w:r>
      <w:r>
        <w:rPr>
          <w:rFonts w:hint="eastAsia" w:ascii="宋体" w:hAnsi="宋体"/>
          <w:b/>
          <w:bCs w:val="0"/>
          <w:color w:val="000000"/>
          <w:sz w:val="24"/>
          <w:highlight w:val="yellow"/>
          <w:lang w:val="zh-CN"/>
        </w:rPr>
        <w:t>）未提供营业执照(或事业法人登记证或其他工商等登记证明材料)；（注：具有独立法人资格，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省级公司独立法人资格不作要求）</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2</w:t>
      </w:r>
      <w:r>
        <w:rPr>
          <w:rFonts w:hint="eastAsia" w:ascii="宋体" w:hAnsi="宋体"/>
          <w:b/>
          <w:bCs w:val="0"/>
          <w:color w:val="000000"/>
          <w:sz w:val="24"/>
          <w:highlight w:val="yellow"/>
          <w:lang w:val="zh-CN"/>
        </w:rPr>
        <w:t>）</w:t>
      </w:r>
      <w:r>
        <w:rPr>
          <w:rFonts w:hint="eastAsia" w:ascii="宋体" w:hAnsi="宋体"/>
          <w:b/>
          <w:bCs w:val="0"/>
          <w:color w:val="000000"/>
          <w:sz w:val="24"/>
          <w:highlight w:val="yellow"/>
        </w:rPr>
        <w:t>未提供法定代表人有效身份证明书及身份证或未提供法定代表人授权书与授权人身份证或与法定代表人授权委托人身份不符的</w:t>
      </w:r>
      <w:r>
        <w:rPr>
          <w:rFonts w:hint="eastAsia" w:ascii="宋体" w:hAnsi="宋体"/>
          <w:b/>
          <w:bCs w:val="0"/>
          <w:color w:val="000000"/>
          <w:sz w:val="24"/>
          <w:highlight w:val="yellow"/>
          <w:lang w:val="zh-CN"/>
        </w:rPr>
        <w:t>；</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3</w:t>
      </w:r>
      <w:r>
        <w:rPr>
          <w:rFonts w:hint="eastAsia" w:ascii="宋体" w:hAnsi="宋体"/>
          <w:b/>
          <w:bCs w:val="0"/>
          <w:color w:val="000000"/>
          <w:sz w:val="24"/>
          <w:highlight w:val="yellow"/>
          <w:lang w:val="zh-CN"/>
        </w:rPr>
        <w:t>）未提供</w:t>
      </w:r>
      <w:r>
        <w:rPr>
          <w:rFonts w:hint="eastAsia" w:ascii="宋体" w:hAnsi="宋体"/>
          <w:b/>
          <w:bCs w:val="0"/>
          <w:sz w:val="24"/>
          <w:highlight w:val="yellow"/>
          <w:lang w:val="zh-CN"/>
        </w:rPr>
        <w:t>具有良好的商业信誉和健全的财务会计制度；有依法缴纳税收和社会保障金的良好记录的承诺函</w:t>
      </w:r>
      <w:r>
        <w:rPr>
          <w:rFonts w:hint="eastAsia" w:ascii="宋体" w:hAnsi="宋体"/>
          <w:b/>
          <w:bCs w:val="0"/>
          <w:color w:val="000000"/>
          <w:sz w:val="24"/>
          <w:highlight w:val="yellow"/>
          <w:lang w:val="zh-CN"/>
        </w:rPr>
        <w:t>；</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4</w:t>
      </w:r>
      <w:r>
        <w:rPr>
          <w:rFonts w:hint="eastAsia" w:ascii="宋体" w:hAnsi="宋体"/>
          <w:b/>
          <w:bCs w:val="0"/>
          <w:color w:val="000000"/>
          <w:sz w:val="24"/>
          <w:highlight w:val="yellow"/>
          <w:lang w:val="zh-CN"/>
        </w:rPr>
        <w:t>）未提供具有履行合同所必需的设备和专业技术能力的承诺函；</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5</w:t>
      </w:r>
      <w:r>
        <w:rPr>
          <w:rFonts w:hint="eastAsia" w:ascii="宋体" w:hAnsi="宋体"/>
          <w:b/>
          <w:bCs w:val="0"/>
          <w:color w:val="000000"/>
          <w:sz w:val="24"/>
          <w:highlight w:val="yellow"/>
          <w:lang w:val="zh-CN"/>
        </w:rPr>
        <w:t>）未提供参加政府采购活动前三年内在经营活动中没有重大违法记录的声明；</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6</w:t>
      </w:r>
      <w:r>
        <w:rPr>
          <w:rFonts w:hint="eastAsia" w:ascii="宋体" w:hAnsi="宋体"/>
          <w:b/>
          <w:bCs w:val="0"/>
          <w:color w:val="000000"/>
          <w:sz w:val="24"/>
          <w:highlight w:val="yellow"/>
          <w:lang w:val="zh-CN"/>
        </w:rPr>
        <w:t>）未提供供应商没有失信记录承诺函；</w:t>
      </w:r>
    </w:p>
    <w:p>
      <w:pPr>
        <w:snapToGrid w:val="0"/>
        <w:spacing w:line="500" w:lineRule="exact"/>
        <w:ind w:firstLine="482" w:firstLineChars="200"/>
        <w:rPr>
          <w:rFonts w:ascii="宋体" w:hAnsi="宋体"/>
          <w:b/>
          <w:bCs w:val="0"/>
          <w:color w:val="000000"/>
          <w:sz w:val="24"/>
          <w:highlight w:val="yellow"/>
          <w:lang w:val="zh-CN"/>
        </w:rPr>
      </w:pPr>
      <w:r>
        <w:rPr>
          <w:rFonts w:hint="eastAsia" w:ascii="宋体" w:hAnsi="宋体"/>
          <w:b/>
          <w:bCs w:val="0"/>
          <w:color w:val="000000"/>
          <w:sz w:val="24"/>
          <w:highlight w:val="yellow"/>
          <w:lang w:val="zh-CN"/>
        </w:rPr>
        <w:t>（</w:t>
      </w:r>
      <w:r>
        <w:rPr>
          <w:rFonts w:hint="eastAsia" w:ascii="宋体" w:hAnsi="宋体"/>
          <w:b/>
          <w:bCs w:val="0"/>
          <w:color w:val="000000"/>
          <w:sz w:val="24"/>
          <w:highlight w:val="yellow"/>
        </w:rPr>
        <w:t>7</w:t>
      </w:r>
      <w:r>
        <w:rPr>
          <w:rFonts w:hint="eastAsia" w:ascii="宋体" w:hAnsi="宋体"/>
          <w:b/>
          <w:bCs w:val="0"/>
          <w:color w:val="000000"/>
          <w:sz w:val="24"/>
          <w:highlight w:val="yellow"/>
          <w:lang w:val="zh-CN"/>
        </w:rPr>
        <w:t>）</w:t>
      </w:r>
      <w:r>
        <w:rPr>
          <w:rFonts w:hint="eastAsia" w:ascii="宋体" w:hAnsi="宋体"/>
          <w:b/>
          <w:bCs w:val="0"/>
          <w:color w:val="000000"/>
          <w:sz w:val="24"/>
          <w:highlight w:val="yellow"/>
        </w:rPr>
        <w:t>资格证明文件不全的，或者不符合招标文件标明的资格要求的。</w:t>
      </w:r>
    </w:p>
    <w:p>
      <w:pPr>
        <w:pStyle w:val="33"/>
        <w:tabs>
          <w:tab w:val="left" w:pos="0"/>
          <w:tab w:val="left" w:pos="993"/>
          <w:tab w:val="left" w:pos="1134"/>
        </w:tabs>
        <w:snapToGrid w:val="0"/>
        <w:ind w:firstLine="482"/>
        <w:rPr>
          <w:b/>
          <w:bCs/>
          <w:color w:val="000000"/>
          <w:highlight w:val="none"/>
        </w:rPr>
      </w:pPr>
      <w:r>
        <w:rPr>
          <w:rFonts w:hint="eastAsia"/>
          <w:b/>
          <w:bCs/>
          <w:color w:val="000000"/>
          <w:highlight w:val="none"/>
        </w:rPr>
        <w:t>2.在符合性审查和商务评审时，如发现下列情形之一的，投标文件将被视为无效：</w:t>
      </w:r>
    </w:p>
    <w:p>
      <w:pPr>
        <w:pStyle w:val="33"/>
        <w:tabs>
          <w:tab w:val="left" w:pos="0"/>
          <w:tab w:val="left" w:pos="993"/>
          <w:tab w:val="left" w:pos="1134"/>
        </w:tabs>
        <w:snapToGrid w:val="0"/>
        <w:rPr>
          <w:color w:val="000000"/>
          <w:highlight w:val="none"/>
        </w:rPr>
      </w:pPr>
      <w:r>
        <w:rPr>
          <w:rFonts w:hint="eastAsia"/>
          <w:color w:val="000000"/>
          <w:highlight w:val="none"/>
        </w:rPr>
        <w:t>（1）投标文件未按招标文件要求签字或盖章；</w:t>
      </w:r>
    </w:p>
    <w:p>
      <w:pPr>
        <w:pStyle w:val="33"/>
        <w:tabs>
          <w:tab w:val="left" w:pos="0"/>
          <w:tab w:val="left" w:pos="993"/>
          <w:tab w:val="left" w:pos="1134"/>
        </w:tabs>
        <w:snapToGrid w:val="0"/>
        <w:rPr>
          <w:color w:val="000000"/>
          <w:highlight w:val="none"/>
        </w:rPr>
      </w:pPr>
      <w:r>
        <w:rPr>
          <w:rFonts w:hint="eastAsia"/>
          <w:color w:val="000000"/>
          <w:highlight w:val="none"/>
        </w:rPr>
        <w:t>（2）《资格文件》或《技术、商务、资信及其他文件》中出现报价的；</w:t>
      </w:r>
    </w:p>
    <w:p>
      <w:pPr>
        <w:pStyle w:val="33"/>
        <w:tabs>
          <w:tab w:val="left" w:pos="0"/>
          <w:tab w:val="left" w:pos="993"/>
          <w:tab w:val="left" w:pos="1134"/>
        </w:tabs>
        <w:snapToGrid w:val="0"/>
        <w:rPr>
          <w:color w:val="000000"/>
          <w:highlight w:val="none"/>
        </w:rPr>
      </w:pPr>
      <w:r>
        <w:rPr>
          <w:rFonts w:hint="eastAsia"/>
          <w:color w:val="000000"/>
          <w:highlight w:val="none"/>
        </w:rPr>
        <w:t>（3）未在浙江政府采购网（政采云平台）完成本项目网上报名的；</w:t>
      </w:r>
    </w:p>
    <w:p>
      <w:pPr>
        <w:pStyle w:val="33"/>
        <w:tabs>
          <w:tab w:val="left" w:pos="0"/>
          <w:tab w:val="left" w:pos="993"/>
          <w:tab w:val="left" w:pos="1134"/>
        </w:tabs>
        <w:snapToGrid w:val="0"/>
        <w:rPr>
          <w:color w:val="000000"/>
          <w:highlight w:val="none"/>
        </w:rPr>
      </w:pPr>
      <w:r>
        <w:rPr>
          <w:rFonts w:hint="eastAsia"/>
          <w:color w:val="000000"/>
          <w:highlight w:val="none"/>
        </w:rPr>
        <w:t>（4）在投标截止时间以后传送的电子投标文件的；</w:t>
      </w:r>
    </w:p>
    <w:p>
      <w:pPr>
        <w:pStyle w:val="33"/>
        <w:tabs>
          <w:tab w:val="left" w:pos="0"/>
          <w:tab w:val="left" w:pos="993"/>
          <w:tab w:val="left" w:pos="1134"/>
        </w:tabs>
        <w:snapToGrid w:val="0"/>
        <w:rPr>
          <w:color w:val="000000"/>
          <w:highlight w:val="none"/>
        </w:rPr>
      </w:pPr>
      <w:r>
        <w:rPr>
          <w:rFonts w:hint="eastAsia"/>
          <w:color w:val="000000"/>
          <w:highlight w:val="none"/>
        </w:rPr>
        <w:t>（5）投标文件格式不规范、项目不齐全或者内容虚假的；</w:t>
      </w:r>
    </w:p>
    <w:p>
      <w:pPr>
        <w:pStyle w:val="33"/>
        <w:tabs>
          <w:tab w:val="left" w:pos="0"/>
          <w:tab w:val="left" w:pos="993"/>
          <w:tab w:val="left" w:pos="1134"/>
        </w:tabs>
        <w:snapToGrid w:val="0"/>
        <w:rPr>
          <w:color w:val="000000"/>
          <w:highlight w:val="none"/>
        </w:rPr>
      </w:pPr>
      <w:r>
        <w:rPr>
          <w:rFonts w:hint="eastAsia"/>
          <w:color w:val="000000"/>
          <w:highlight w:val="none"/>
        </w:rPr>
        <w:t>（6）投标文件的实质性内容未使用中文表述、意思表述不明确、前后矛盾或者使用计量单位不符合招标文件要求的（经评标委员会认定并允许其当场更正的笔误除外）；</w:t>
      </w:r>
    </w:p>
    <w:p>
      <w:pPr>
        <w:pStyle w:val="33"/>
        <w:tabs>
          <w:tab w:val="left" w:pos="0"/>
          <w:tab w:val="left" w:pos="993"/>
          <w:tab w:val="left" w:pos="1134"/>
        </w:tabs>
        <w:snapToGrid w:val="0"/>
        <w:rPr>
          <w:color w:val="000000"/>
          <w:highlight w:val="none"/>
        </w:rPr>
      </w:pPr>
      <w:r>
        <w:rPr>
          <w:rFonts w:hint="eastAsia"/>
          <w:color w:val="000000"/>
          <w:highlight w:val="none"/>
        </w:rPr>
        <w:t>（7）投标有效期、服务期（工期）、服务质量保证期等商务条款不能满足招标文件要求的；</w:t>
      </w:r>
    </w:p>
    <w:p>
      <w:pPr>
        <w:pStyle w:val="33"/>
        <w:tabs>
          <w:tab w:val="left" w:pos="0"/>
          <w:tab w:val="left" w:pos="993"/>
          <w:tab w:val="left" w:pos="1134"/>
        </w:tabs>
        <w:snapToGrid w:val="0"/>
        <w:rPr>
          <w:color w:val="000000"/>
          <w:highlight w:val="none"/>
        </w:rPr>
      </w:pPr>
      <w:r>
        <w:rPr>
          <w:rFonts w:hint="eastAsia"/>
          <w:color w:val="000000"/>
          <w:highlight w:val="none"/>
        </w:rPr>
        <w:t>（8）未实质性响应招标文件要求或者投标文件有采购人不能接受的附加条件的；</w:t>
      </w:r>
    </w:p>
    <w:p>
      <w:pPr>
        <w:pStyle w:val="33"/>
        <w:tabs>
          <w:tab w:val="left" w:pos="0"/>
          <w:tab w:val="left" w:pos="993"/>
          <w:tab w:val="left" w:pos="1134"/>
        </w:tabs>
        <w:snapToGrid w:val="0"/>
        <w:ind w:firstLine="482"/>
        <w:rPr>
          <w:b/>
          <w:bCs/>
          <w:color w:val="000000"/>
          <w:highlight w:val="none"/>
        </w:rPr>
      </w:pPr>
      <w:r>
        <w:rPr>
          <w:rFonts w:hint="eastAsia"/>
          <w:b/>
          <w:bCs/>
          <w:color w:val="000000"/>
          <w:highlight w:val="none"/>
        </w:rPr>
        <w:t>3.在技术评审时，如发现下列情形之一的，投标文件将被视为无效：</w:t>
      </w:r>
    </w:p>
    <w:p>
      <w:pPr>
        <w:pStyle w:val="33"/>
        <w:tabs>
          <w:tab w:val="left" w:pos="0"/>
          <w:tab w:val="left" w:pos="993"/>
          <w:tab w:val="left" w:pos="1134"/>
        </w:tabs>
        <w:snapToGrid w:val="0"/>
        <w:rPr>
          <w:color w:val="000000"/>
          <w:highlight w:val="none"/>
        </w:rPr>
      </w:pPr>
      <w:r>
        <w:rPr>
          <w:rFonts w:hint="eastAsia"/>
          <w:color w:val="000000"/>
          <w:highlight w:val="none"/>
        </w:rPr>
        <w:t>（1）未提供或未如实提供投标货物的技术参数，或者投标文件标明的响应或偏离与事实不符或虚假投标的；</w:t>
      </w:r>
    </w:p>
    <w:p>
      <w:pPr>
        <w:pStyle w:val="33"/>
        <w:tabs>
          <w:tab w:val="left" w:pos="0"/>
          <w:tab w:val="left" w:pos="993"/>
          <w:tab w:val="left" w:pos="1134"/>
        </w:tabs>
        <w:snapToGrid w:val="0"/>
        <w:rPr>
          <w:color w:val="000000"/>
          <w:highlight w:val="none"/>
        </w:rPr>
      </w:pPr>
      <w:r>
        <w:rPr>
          <w:rFonts w:hint="eastAsia"/>
          <w:color w:val="000000"/>
          <w:highlight w:val="none"/>
        </w:rPr>
        <w:t>（2）明显不符合招标文件要求的规格型号、质量标准，或者与招标文件中标“▲”的技术指标、主要功能项目发生实质性偏离的；</w:t>
      </w:r>
    </w:p>
    <w:p>
      <w:pPr>
        <w:pStyle w:val="33"/>
        <w:tabs>
          <w:tab w:val="left" w:pos="0"/>
          <w:tab w:val="left" w:pos="993"/>
          <w:tab w:val="left" w:pos="1134"/>
        </w:tabs>
        <w:snapToGrid w:val="0"/>
        <w:rPr>
          <w:color w:val="000000"/>
          <w:highlight w:val="none"/>
        </w:rPr>
      </w:pPr>
      <w:r>
        <w:rPr>
          <w:rFonts w:hint="eastAsia"/>
          <w:color w:val="000000"/>
          <w:highlight w:val="none"/>
        </w:rPr>
        <w:t>（3）投标技术方案不明确，存在一个或一个以上备选（替代）投标方案的。</w:t>
      </w:r>
    </w:p>
    <w:p>
      <w:pPr>
        <w:pStyle w:val="33"/>
        <w:tabs>
          <w:tab w:val="left" w:pos="0"/>
          <w:tab w:val="left" w:pos="993"/>
          <w:tab w:val="left" w:pos="1134"/>
        </w:tabs>
        <w:snapToGrid w:val="0"/>
        <w:ind w:firstLine="482"/>
        <w:rPr>
          <w:b/>
          <w:bCs/>
          <w:color w:val="000000"/>
          <w:highlight w:val="none"/>
        </w:rPr>
      </w:pPr>
      <w:r>
        <w:rPr>
          <w:rFonts w:hint="eastAsia"/>
          <w:b/>
          <w:bCs/>
          <w:color w:val="000000"/>
          <w:highlight w:val="none"/>
        </w:rPr>
        <w:t>4.在报价评审时，如发现下列情形之一的，投标文件将被视为无效：</w:t>
      </w:r>
    </w:p>
    <w:p>
      <w:pPr>
        <w:pStyle w:val="33"/>
        <w:tabs>
          <w:tab w:val="left" w:pos="0"/>
          <w:tab w:val="left" w:pos="993"/>
          <w:tab w:val="left" w:pos="1134"/>
        </w:tabs>
        <w:snapToGrid w:val="0"/>
        <w:spacing w:line="460" w:lineRule="atLeast"/>
        <w:outlineLvl w:val="1"/>
        <w:rPr>
          <w:bCs/>
          <w:highlight w:val="none"/>
        </w:rPr>
      </w:pPr>
      <w:bookmarkStart w:id="21" w:name="_Toc66278936"/>
      <w:bookmarkEnd w:id="21"/>
      <w:bookmarkStart w:id="22" w:name="_Toc66279090"/>
      <w:bookmarkEnd w:id="22"/>
      <w:r>
        <w:rPr>
          <w:rFonts w:hint="eastAsia"/>
          <w:bCs/>
          <w:highlight w:val="none"/>
        </w:rPr>
        <w:t>（1）未采用人民币报价或者未按照招标文件标明的币种报价的；</w:t>
      </w:r>
    </w:p>
    <w:p>
      <w:pPr>
        <w:pStyle w:val="33"/>
        <w:tabs>
          <w:tab w:val="left" w:pos="0"/>
          <w:tab w:val="left" w:pos="993"/>
          <w:tab w:val="left" w:pos="1134"/>
        </w:tabs>
        <w:snapToGrid w:val="0"/>
        <w:spacing w:line="460" w:lineRule="atLeast"/>
        <w:outlineLvl w:val="1"/>
        <w:rPr>
          <w:bCs/>
          <w:highlight w:val="none"/>
        </w:rPr>
      </w:pPr>
      <w:bookmarkStart w:id="23" w:name="_Toc66279091"/>
      <w:bookmarkEnd w:id="23"/>
      <w:bookmarkStart w:id="24" w:name="_Toc66278937"/>
      <w:bookmarkEnd w:id="24"/>
      <w:r>
        <w:rPr>
          <w:rFonts w:hint="eastAsia"/>
          <w:bCs/>
          <w:highlight w:val="none"/>
        </w:rPr>
        <w:t>（2）报价超出最高限价，采购人不能支付的；</w:t>
      </w:r>
    </w:p>
    <w:p>
      <w:pPr>
        <w:pStyle w:val="33"/>
        <w:tabs>
          <w:tab w:val="left" w:pos="0"/>
          <w:tab w:val="left" w:pos="993"/>
          <w:tab w:val="left" w:pos="1134"/>
        </w:tabs>
        <w:snapToGrid w:val="0"/>
        <w:rPr>
          <w:bCs/>
          <w:highlight w:val="none"/>
        </w:rPr>
      </w:pPr>
      <w:bookmarkStart w:id="25" w:name="_Toc66278938"/>
      <w:bookmarkEnd w:id="25"/>
      <w:bookmarkStart w:id="26" w:name="_Toc66279092"/>
      <w:bookmarkEnd w:id="26"/>
      <w:r>
        <w:rPr>
          <w:rFonts w:hint="eastAsia"/>
          <w:bCs/>
          <w:highlight w:val="none"/>
        </w:rPr>
        <w:t>（3）投标报价具有选择性，或者开标价格与投标文件承诺的优惠（折扣）价格不一致的。</w:t>
      </w:r>
      <w:r>
        <w:rPr>
          <w:rFonts w:hint="eastAsia"/>
          <w:color w:val="000000"/>
          <w:highlight w:val="none"/>
        </w:rPr>
        <w:t xml:space="preserve">  </w:t>
      </w:r>
    </w:p>
    <w:p>
      <w:pPr>
        <w:pStyle w:val="33"/>
        <w:tabs>
          <w:tab w:val="left" w:pos="0"/>
          <w:tab w:val="left" w:pos="993"/>
          <w:tab w:val="left" w:pos="1134"/>
        </w:tabs>
        <w:snapToGrid w:val="0"/>
        <w:rPr>
          <w:color w:val="000000"/>
          <w:highlight w:val="none"/>
        </w:rPr>
      </w:pPr>
      <w:r>
        <w:rPr>
          <w:rFonts w:hint="eastAsia"/>
          <w:color w:val="000000"/>
          <w:highlight w:val="none"/>
        </w:rPr>
        <w:t>（4）提供的《中小企业声明函》未采用本采购文件附件《中小企业声明函》的模板；【非小微企业无需提供】</w:t>
      </w:r>
    </w:p>
    <w:p>
      <w:pPr>
        <w:pStyle w:val="33"/>
        <w:tabs>
          <w:tab w:val="left" w:pos="0"/>
          <w:tab w:val="left" w:pos="993"/>
          <w:tab w:val="left" w:pos="1134"/>
        </w:tabs>
        <w:snapToGrid w:val="0"/>
        <w:rPr>
          <w:color w:val="000000"/>
          <w:highlight w:val="none"/>
        </w:rPr>
      </w:pPr>
      <w:r>
        <w:rPr>
          <w:rFonts w:hint="eastAsia"/>
          <w:color w:val="000000"/>
          <w:highlight w:val="none"/>
        </w:rPr>
        <w:t>（5）提供的《中小企业声明函》未填写完整的；【非小微企业无需提供】</w:t>
      </w:r>
    </w:p>
    <w:p>
      <w:pPr>
        <w:pStyle w:val="33"/>
        <w:tabs>
          <w:tab w:val="left" w:pos="0"/>
          <w:tab w:val="left" w:pos="993"/>
          <w:tab w:val="left" w:pos="1134"/>
        </w:tabs>
        <w:snapToGrid w:val="0"/>
        <w:rPr>
          <w:color w:val="000000"/>
          <w:highlight w:val="none"/>
        </w:rPr>
      </w:pPr>
      <w:r>
        <w:rPr>
          <w:rFonts w:hint="eastAsia"/>
          <w:color w:val="000000"/>
          <w:highlight w:val="none"/>
        </w:rPr>
        <w:t xml:space="preserve">（6）供应商未如实填写《中小企业声明函》的；【非小微企业无需提供】    </w:t>
      </w:r>
    </w:p>
    <w:p>
      <w:pPr>
        <w:spacing w:line="360" w:lineRule="auto"/>
        <w:ind w:firstLine="482" w:firstLineChars="200"/>
        <w:rPr>
          <w:rFonts w:ascii="宋体" w:hAnsi="宋体"/>
          <w:b/>
          <w:sz w:val="24"/>
          <w:highlight w:val="none"/>
        </w:rPr>
      </w:pPr>
      <w:r>
        <w:rPr>
          <w:rFonts w:hint="eastAsia" w:ascii="宋体" w:hAnsi="宋体"/>
          <w:b/>
          <w:sz w:val="24"/>
          <w:highlight w:val="none"/>
        </w:rPr>
        <w:t>（九）投标文件的评估、比较、评分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评标委员会应当按照采购文件中规定的评审方法和标准，对符合性审查合格的投标文件进行商务资信和技术评估，综合比较与评价。评标时，评标委员会各成员将独立对每个供应商的投标文件进行评价，并汇总每个供应商的得分。评审细则详见第四部分“评标办法及评分标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spacing w:line="360" w:lineRule="auto"/>
        <w:ind w:firstLine="482" w:firstLineChars="200"/>
        <w:rPr>
          <w:rFonts w:ascii="宋体" w:hAnsi="宋体"/>
          <w:b/>
          <w:sz w:val="24"/>
          <w:highlight w:val="none"/>
        </w:rPr>
      </w:pPr>
      <w:r>
        <w:rPr>
          <w:rFonts w:hint="eastAsia" w:ascii="宋体" w:hAnsi="宋体"/>
          <w:b/>
          <w:sz w:val="24"/>
          <w:highlight w:val="none"/>
        </w:rPr>
        <w:t>（十）修改评审结果</w:t>
      </w:r>
    </w:p>
    <w:p>
      <w:pPr>
        <w:spacing w:line="360" w:lineRule="auto"/>
        <w:ind w:firstLine="482" w:firstLineChars="200"/>
        <w:rPr>
          <w:rFonts w:ascii="宋体" w:hAnsi="宋体"/>
          <w:b/>
          <w:sz w:val="24"/>
          <w:highlight w:val="none"/>
        </w:rPr>
      </w:pPr>
      <w:r>
        <w:rPr>
          <w:rFonts w:hint="eastAsia" w:ascii="宋体" w:hAnsi="宋体"/>
          <w:b/>
          <w:sz w:val="24"/>
          <w:highlight w:val="none"/>
        </w:rPr>
        <w:t>1、评标结果汇总完成后，除下列情形外，任何人不得修改评标结果：</w:t>
      </w:r>
    </w:p>
    <w:p>
      <w:pPr>
        <w:spacing w:line="360" w:lineRule="auto"/>
        <w:ind w:firstLine="480" w:firstLineChars="200"/>
        <w:rPr>
          <w:rFonts w:ascii="宋体" w:hAnsi="宋体"/>
          <w:sz w:val="24"/>
          <w:highlight w:val="none"/>
        </w:rPr>
      </w:pPr>
      <w:r>
        <w:rPr>
          <w:rFonts w:hint="eastAsia" w:ascii="宋体" w:hAnsi="宋体"/>
          <w:sz w:val="24"/>
          <w:highlight w:val="none"/>
        </w:rPr>
        <w:t>（1）分值汇总计算错误的；</w:t>
      </w:r>
    </w:p>
    <w:p>
      <w:pPr>
        <w:spacing w:line="360" w:lineRule="auto"/>
        <w:ind w:firstLine="480" w:firstLineChars="200"/>
        <w:rPr>
          <w:rFonts w:ascii="宋体" w:hAnsi="宋体"/>
          <w:sz w:val="24"/>
          <w:highlight w:val="none"/>
        </w:rPr>
      </w:pPr>
      <w:r>
        <w:rPr>
          <w:rFonts w:hint="eastAsia" w:ascii="宋体" w:hAnsi="宋体"/>
          <w:sz w:val="24"/>
          <w:highlight w:val="none"/>
        </w:rPr>
        <w:t>（2）分项评分超出评分标准范围的；</w:t>
      </w:r>
    </w:p>
    <w:p>
      <w:pPr>
        <w:spacing w:line="360" w:lineRule="auto"/>
        <w:ind w:firstLine="480" w:firstLineChars="200"/>
        <w:rPr>
          <w:rFonts w:ascii="宋体" w:hAnsi="宋体"/>
          <w:sz w:val="24"/>
          <w:highlight w:val="none"/>
        </w:rPr>
      </w:pPr>
      <w:r>
        <w:rPr>
          <w:rFonts w:hint="eastAsia" w:ascii="宋体" w:hAnsi="宋体"/>
          <w:sz w:val="24"/>
          <w:highlight w:val="none"/>
        </w:rPr>
        <w:t>（3）评标委员会成员对客观评审因素评分不一致的；</w:t>
      </w:r>
    </w:p>
    <w:p>
      <w:pPr>
        <w:spacing w:line="360" w:lineRule="auto"/>
        <w:ind w:firstLine="480" w:firstLineChars="200"/>
        <w:rPr>
          <w:rFonts w:ascii="宋体" w:hAnsi="宋体"/>
          <w:sz w:val="24"/>
          <w:highlight w:val="none"/>
        </w:rPr>
      </w:pPr>
      <w:r>
        <w:rPr>
          <w:rFonts w:hint="eastAsia" w:ascii="宋体" w:hAnsi="宋体"/>
          <w:sz w:val="24"/>
          <w:highlight w:val="none"/>
        </w:rPr>
        <w:t>（4）经评标委员会认定评分畸高、畸低的。</w:t>
      </w:r>
    </w:p>
    <w:p>
      <w:pPr>
        <w:spacing w:line="360" w:lineRule="auto"/>
        <w:ind w:firstLine="482" w:firstLineChars="200"/>
        <w:rPr>
          <w:rFonts w:ascii="宋体" w:hAnsi="宋体"/>
          <w:b/>
          <w:sz w:val="24"/>
          <w:highlight w:val="none"/>
        </w:rPr>
      </w:pPr>
      <w:r>
        <w:rPr>
          <w:rFonts w:hint="eastAsia" w:ascii="宋体" w:hAnsi="宋体"/>
          <w:b/>
          <w:sz w:val="24"/>
          <w:highlight w:val="none"/>
        </w:rPr>
        <w:t>2、评标报告签署前，经复核发现存在以上情形之一的，评标委员会将当场修改评标结果，并在评标报告中记载。</w:t>
      </w:r>
    </w:p>
    <w:p>
      <w:pPr>
        <w:spacing w:line="360" w:lineRule="auto"/>
        <w:ind w:firstLine="482" w:firstLineChars="200"/>
        <w:rPr>
          <w:rFonts w:ascii="宋体" w:hAnsi="宋体"/>
          <w:b/>
          <w:sz w:val="24"/>
          <w:highlight w:val="none"/>
        </w:rPr>
      </w:pPr>
      <w:r>
        <w:rPr>
          <w:rFonts w:hint="eastAsia" w:ascii="宋体" w:hAnsi="宋体"/>
          <w:b/>
          <w:sz w:val="24"/>
          <w:highlight w:val="none"/>
        </w:rPr>
        <w:t>（十一）供应商排序及推荐中标候选供应商</w:t>
      </w:r>
    </w:p>
    <w:p>
      <w:pPr>
        <w:spacing w:line="360" w:lineRule="auto"/>
        <w:ind w:firstLine="482" w:firstLineChars="200"/>
        <w:rPr>
          <w:rFonts w:ascii="宋体" w:hAnsi="宋体"/>
          <w:b/>
          <w:sz w:val="24"/>
          <w:highlight w:val="none"/>
        </w:rPr>
      </w:pPr>
      <w:r>
        <w:rPr>
          <w:rFonts w:hint="eastAsia" w:ascii="宋体" w:hAnsi="宋体"/>
          <w:b/>
          <w:sz w:val="24"/>
          <w:highlight w:val="none"/>
        </w:rPr>
        <w:t>评标委员会根据以下规定确定供应商排名并推荐中标候选供应商。</w:t>
      </w:r>
    </w:p>
    <w:p>
      <w:pPr>
        <w:spacing w:line="360" w:lineRule="auto"/>
        <w:ind w:firstLine="482" w:firstLineChars="200"/>
        <w:rPr>
          <w:rFonts w:ascii="宋体" w:hAnsi="宋体"/>
          <w:b/>
          <w:sz w:val="24"/>
          <w:highlight w:val="none"/>
        </w:rPr>
      </w:pPr>
      <w:r>
        <w:rPr>
          <w:rFonts w:hint="eastAsia" w:ascii="宋体" w:hAnsi="宋体"/>
          <w:b/>
          <w:sz w:val="24"/>
          <w:highlight w:val="none"/>
        </w:rPr>
        <w:t>1、评标委员会根据各供应商的综合得分（商务资信技术分与报价得分之和）从高到低依次进行排名排序。特殊情形按以下原则处理：</w:t>
      </w:r>
    </w:p>
    <w:p>
      <w:pPr>
        <w:spacing w:line="360" w:lineRule="auto"/>
        <w:ind w:firstLine="480" w:firstLineChars="200"/>
        <w:rPr>
          <w:rFonts w:ascii="宋体" w:hAnsi="宋体"/>
          <w:sz w:val="24"/>
          <w:highlight w:val="none"/>
        </w:rPr>
      </w:pPr>
      <w:r>
        <w:rPr>
          <w:rFonts w:hint="eastAsia" w:ascii="宋体" w:hAnsi="宋体"/>
          <w:sz w:val="24"/>
          <w:highlight w:val="none"/>
        </w:rPr>
        <w:t>（1）综合得分相同的，按投标报价低的优先原则确定排名；</w:t>
      </w:r>
    </w:p>
    <w:p>
      <w:pPr>
        <w:spacing w:line="360" w:lineRule="auto"/>
        <w:ind w:firstLine="480" w:firstLineChars="200"/>
        <w:rPr>
          <w:rFonts w:ascii="宋体" w:hAnsi="宋体"/>
          <w:sz w:val="24"/>
          <w:highlight w:val="none"/>
        </w:rPr>
      </w:pPr>
      <w:r>
        <w:rPr>
          <w:rFonts w:hint="eastAsia" w:ascii="宋体" w:hAnsi="宋体"/>
          <w:sz w:val="24"/>
          <w:highlight w:val="none"/>
        </w:rPr>
        <w:t>（2）综合得分和投标报价均相同的，按技术得分从高到低确定排名；</w:t>
      </w:r>
    </w:p>
    <w:p>
      <w:pPr>
        <w:spacing w:line="360" w:lineRule="auto"/>
        <w:ind w:firstLine="482" w:firstLineChars="200"/>
        <w:rPr>
          <w:rFonts w:ascii="宋体" w:hAnsi="宋体"/>
          <w:b/>
          <w:sz w:val="24"/>
          <w:highlight w:val="none"/>
        </w:rPr>
      </w:pPr>
      <w:r>
        <w:rPr>
          <w:rFonts w:hint="eastAsia" w:ascii="宋体" w:hAnsi="宋体"/>
          <w:b/>
          <w:sz w:val="24"/>
          <w:highlight w:val="none"/>
        </w:rPr>
        <w:t>2、根据最终得分排序，通过书面评审报告的形式，向采购人推荐</w:t>
      </w:r>
      <w:r>
        <w:rPr>
          <w:rFonts w:hint="eastAsia" w:ascii="宋体" w:hAnsi="宋体"/>
          <w:b/>
          <w:kern w:val="0"/>
          <w:sz w:val="24"/>
          <w:highlight w:val="none"/>
        </w:rPr>
        <w:t>排名第一的供应商为中标人</w:t>
      </w:r>
      <w:r>
        <w:rPr>
          <w:rFonts w:hint="eastAsia" w:ascii="宋体" w:hAnsi="宋体"/>
          <w:b/>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（十二）起草、签署评审报告</w:t>
      </w:r>
    </w:p>
    <w:p>
      <w:pPr>
        <w:autoSpaceDE w:val="0"/>
        <w:autoSpaceDN w:val="0"/>
        <w:spacing w:line="360" w:lineRule="auto"/>
        <w:ind w:firstLine="480" w:firstLineChars="200"/>
        <w:rPr>
          <w:rFonts w:ascii="宋体" w:hAnsi="宋体"/>
          <w:sz w:val="24"/>
          <w:highlight w:val="none"/>
        </w:rPr>
      </w:pPr>
      <w:r>
        <w:rPr>
          <w:rFonts w:hint="eastAsia" w:ascii="宋体" w:hAnsi="宋体"/>
          <w:sz w:val="24"/>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89"/>
        <w:spacing w:before="0"/>
        <w:ind w:firstLine="482"/>
        <w:outlineLvl w:val="0"/>
        <w:rPr>
          <w:rFonts w:ascii="宋体" w:hAnsi="宋体"/>
          <w:b/>
          <w:color w:val="000000"/>
          <w:szCs w:val="24"/>
          <w:highlight w:val="none"/>
        </w:rPr>
      </w:pPr>
      <w:r>
        <w:rPr>
          <w:rFonts w:hint="eastAsia" w:ascii="宋体" w:hAnsi="宋体"/>
          <w:b/>
          <w:color w:val="000000"/>
          <w:szCs w:val="24"/>
          <w:highlight w:val="none"/>
        </w:rPr>
        <w:t>（十三） 评标内容的保密</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1、公开开标后，直到宣布中标人止，凡属于审查、澄清、评价和比较投标的所有资料，都不应向供应商或与评标无关的其他人泄露。</w:t>
      </w:r>
    </w:p>
    <w:p>
      <w:pPr>
        <w:pStyle w:val="189"/>
        <w:spacing w:before="0"/>
        <w:ind w:firstLine="480"/>
        <w:rPr>
          <w:rFonts w:ascii="宋体" w:hAnsi="宋体"/>
          <w:color w:val="000000"/>
          <w:szCs w:val="24"/>
          <w:highlight w:val="none"/>
        </w:rPr>
      </w:pPr>
      <w:r>
        <w:rPr>
          <w:rFonts w:hint="eastAsia" w:ascii="宋体" w:hAnsi="宋体"/>
          <w:color w:val="000000"/>
          <w:szCs w:val="24"/>
          <w:highlight w:val="none"/>
        </w:rPr>
        <w:t>2、在投标文件的审查、澄清、评价和比较以及确定中标人过程中，供应商对采购人和评标机构施加影响的任何行为，都将导致取消资格。</w:t>
      </w:r>
    </w:p>
    <w:p>
      <w:pPr>
        <w:pStyle w:val="189"/>
        <w:spacing w:before="0"/>
        <w:ind w:firstLine="482"/>
        <w:outlineLvl w:val="2"/>
        <w:rPr>
          <w:rFonts w:ascii="宋体" w:hAnsi="宋体"/>
          <w:b/>
          <w:color w:val="000000"/>
          <w:szCs w:val="24"/>
          <w:highlight w:val="none"/>
        </w:rPr>
      </w:pPr>
      <w:r>
        <w:rPr>
          <w:rFonts w:hint="eastAsia" w:ascii="宋体" w:hAnsi="宋体"/>
          <w:b/>
          <w:color w:val="000000"/>
          <w:szCs w:val="24"/>
          <w:highlight w:val="none"/>
        </w:rPr>
        <w:t>（十四） 投标文件的澄清</w:t>
      </w:r>
    </w:p>
    <w:p>
      <w:pPr>
        <w:shd w:val="clear" w:color="auto" w:fill="FFFFFF"/>
        <w:snapToGrid w:val="0"/>
        <w:spacing w:line="360" w:lineRule="auto"/>
        <w:ind w:firstLine="480" w:firstLineChars="200"/>
        <w:rPr>
          <w:rFonts w:ascii="宋体" w:hAnsi="宋体"/>
          <w:sz w:val="24"/>
          <w:highlight w:val="none"/>
        </w:rPr>
      </w:pPr>
      <w:r>
        <w:rPr>
          <w:rFonts w:hint="eastAsia" w:ascii="宋体" w:hAnsi="宋体"/>
          <w:sz w:val="24"/>
          <w:highlight w:val="none"/>
        </w:rPr>
        <w:t>1、公开开标后，直到宣布中标人止，凡属于审查、澄清、评价和比较投标的所有资料，都不应向供应商或与评标无关的其他人泄露。</w:t>
      </w:r>
    </w:p>
    <w:p>
      <w:pPr>
        <w:shd w:val="clear" w:color="auto" w:fill="FFFFFF"/>
        <w:snapToGrid w:val="0"/>
        <w:spacing w:line="360" w:lineRule="auto"/>
        <w:ind w:firstLine="480" w:firstLineChars="200"/>
        <w:rPr>
          <w:rFonts w:ascii="宋体" w:hAnsi="宋体"/>
          <w:sz w:val="24"/>
          <w:highlight w:val="none"/>
        </w:rPr>
      </w:pPr>
      <w:r>
        <w:rPr>
          <w:rFonts w:hint="eastAsia" w:ascii="宋体" w:hAnsi="宋体"/>
          <w:sz w:val="24"/>
          <w:highlight w:val="none"/>
        </w:rPr>
        <w:t>2、在投标文件的审查、澄清、评价和比较以及确定中标人过程中，供应商对采购人、采购代理机构和评标委员会施加影响的任何行为，都将导致取消资格。</w:t>
      </w:r>
    </w:p>
    <w:p>
      <w:pPr>
        <w:pStyle w:val="189"/>
        <w:spacing w:before="0"/>
        <w:ind w:firstLine="482"/>
        <w:outlineLvl w:val="2"/>
        <w:rPr>
          <w:rFonts w:ascii="宋体" w:hAnsi="宋体"/>
          <w:b/>
          <w:color w:val="000000"/>
          <w:szCs w:val="24"/>
          <w:highlight w:val="none"/>
        </w:rPr>
      </w:pPr>
      <w:r>
        <w:rPr>
          <w:rFonts w:hint="eastAsia" w:ascii="宋体" w:hAnsi="宋体"/>
          <w:b/>
          <w:color w:val="000000"/>
          <w:szCs w:val="24"/>
          <w:highlight w:val="none"/>
        </w:rPr>
        <w:t xml:space="preserve">（十五）供应商有下列情形之一的，视为供应商串通投标，其投标无效： </w:t>
      </w:r>
    </w:p>
    <w:p>
      <w:pPr>
        <w:pStyle w:val="33"/>
        <w:snapToGrid w:val="0"/>
        <w:spacing w:line="360" w:lineRule="auto"/>
        <w:rPr>
          <w:highlight w:val="none"/>
        </w:rPr>
      </w:pPr>
      <w:r>
        <w:rPr>
          <w:rFonts w:hint="eastAsia"/>
          <w:highlight w:val="none"/>
        </w:rPr>
        <w:t xml:space="preserve">（1）不同供应商的投标（响应）文件由同一单位或者个人编制； </w:t>
      </w:r>
    </w:p>
    <w:p>
      <w:pPr>
        <w:pStyle w:val="33"/>
        <w:snapToGrid w:val="0"/>
        <w:spacing w:line="360" w:lineRule="auto"/>
        <w:rPr>
          <w:highlight w:val="none"/>
        </w:rPr>
      </w:pPr>
      <w:r>
        <w:rPr>
          <w:rFonts w:hint="eastAsia"/>
          <w:highlight w:val="none"/>
        </w:rPr>
        <w:t xml:space="preserve">（2）不同供应商委托同一单位或者个人办理投标事宜； </w:t>
      </w:r>
    </w:p>
    <w:p>
      <w:pPr>
        <w:pStyle w:val="33"/>
        <w:snapToGrid w:val="0"/>
        <w:spacing w:line="360" w:lineRule="auto"/>
        <w:rPr>
          <w:highlight w:val="none"/>
        </w:rPr>
      </w:pPr>
      <w:r>
        <w:rPr>
          <w:rFonts w:hint="eastAsia"/>
          <w:highlight w:val="none"/>
        </w:rPr>
        <w:t>（3）不同供应商的投标文件或响应文件载明的项目管理成员或者联系人员为同一人；</w:t>
      </w:r>
    </w:p>
    <w:p>
      <w:pPr>
        <w:pStyle w:val="33"/>
        <w:snapToGrid w:val="0"/>
        <w:spacing w:line="360" w:lineRule="auto"/>
        <w:rPr>
          <w:highlight w:val="none"/>
        </w:rPr>
      </w:pPr>
      <w:r>
        <w:rPr>
          <w:rFonts w:hint="eastAsia"/>
          <w:highlight w:val="none"/>
        </w:rPr>
        <w:t xml:space="preserve">（4）不同供应商的投标（响应）文件异常一致或者投标报价呈规律性差异； </w:t>
      </w:r>
    </w:p>
    <w:p>
      <w:pPr>
        <w:pStyle w:val="33"/>
        <w:snapToGrid w:val="0"/>
        <w:spacing w:line="360" w:lineRule="auto"/>
        <w:rPr>
          <w:highlight w:val="none"/>
        </w:rPr>
      </w:pPr>
      <w:r>
        <w:rPr>
          <w:rFonts w:hint="eastAsia"/>
          <w:highlight w:val="none"/>
        </w:rPr>
        <w:t>（5）不同供应商的投标（响应）文件相互混装。</w:t>
      </w:r>
    </w:p>
    <w:p>
      <w:pPr>
        <w:pStyle w:val="189"/>
        <w:spacing w:before="0"/>
        <w:ind w:firstLine="482"/>
        <w:outlineLvl w:val="2"/>
        <w:rPr>
          <w:rFonts w:ascii="宋体" w:hAnsi="宋体"/>
          <w:b/>
          <w:color w:val="000000"/>
          <w:szCs w:val="24"/>
          <w:highlight w:val="none"/>
        </w:rPr>
      </w:pPr>
      <w:r>
        <w:rPr>
          <w:rFonts w:hint="eastAsia" w:ascii="宋体" w:hAnsi="宋体"/>
          <w:b/>
          <w:color w:val="000000"/>
          <w:szCs w:val="24"/>
          <w:highlight w:val="none"/>
        </w:rPr>
        <w:t xml:space="preserve">（十六）供应商有下列情形之一的，属于恶意串通，其投标无效： </w:t>
      </w:r>
    </w:p>
    <w:p>
      <w:pPr>
        <w:pStyle w:val="33"/>
        <w:snapToGrid w:val="0"/>
        <w:spacing w:line="360" w:lineRule="auto"/>
        <w:ind w:left="239" w:leftChars="114" w:firstLine="240" w:firstLineChars="100"/>
        <w:rPr>
          <w:highlight w:val="none"/>
        </w:rPr>
      </w:pPr>
      <w:r>
        <w:rPr>
          <w:rFonts w:hint="eastAsia"/>
          <w:highlight w:val="none"/>
        </w:rPr>
        <w:t>(1)投标人之间协商投标报价等投标文件的实质性内容;</w:t>
      </w:r>
    </w:p>
    <w:p>
      <w:pPr>
        <w:pStyle w:val="33"/>
        <w:snapToGrid w:val="0"/>
        <w:spacing w:line="360" w:lineRule="auto"/>
        <w:ind w:left="239" w:leftChars="114" w:firstLine="240" w:firstLineChars="100"/>
        <w:rPr>
          <w:highlight w:val="none"/>
        </w:rPr>
      </w:pPr>
      <w:r>
        <w:rPr>
          <w:rFonts w:hint="eastAsia"/>
          <w:highlight w:val="none"/>
        </w:rPr>
        <w:t>(2)投标人之间约定中标人;</w:t>
      </w:r>
    </w:p>
    <w:p>
      <w:pPr>
        <w:pStyle w:val="33"/>
        <w:snapToGrid w:val="0"/>
        <w:spacing w:line="360" w:lineRule="auto"/>
        <w:ind w:left="239" w:leftChars="114" w:firstLine="240" w:firstLineChars="100"/>
        <w:rPr>
          <w:highlight w:val="none"/>
        </w:rPr>
      </w:pPr>
      <w:r>
        <w:rPr>
          <w:rFonts w:hint="eastAsia"/>
          <w:highlight w:val="none"/>
        </w:rPr>
        <w:t>(3)投标人之间约定部分投标人放弃投标或者中标;</w:t>
      </w:r>
    </w:p>
    <w:p>
      <w:pPr>
        <w:pStyle w:val="33"/>
        <w:snapToGrid w:val="0"/>
        <w:spacing w:line="360" w:lineRule="auto"/>
        <w:ind w:left="239" w:leftChars="114" w:firstLine="240" w:firstLineChars="100"/>
        <w:rPr>
          <w:highlight w:val="none"/>
        </w:rPr>
      </w:pPr>
      <w:r>
        <w:rPr>
          <w:rFonts w:hint="eastAsia"/>
          <w:highlight w:val="none"/>
        </w:rPr>
        <w:t>(4)属于同一集团、协会、商会等组织成员的投标人按照该组织要求协同投标;</w:t>
      </w:r>
    </w:p>
    <w:p>
      <w:pPr>
        <w:pStyle w:val="33"/>
        <w:snapToGrid w:val="0"/>
        <w:spacing w:line="360" w:lineRule="auto"/>
        <w:ind w:left="239" w:leftChars="114" w:firstLine="240" w:firstLineChars="100"/>
        <w:rPr>
          <w:highlight w:val="none"/>
        </w:rPr>
      </w:pPr>
      <w:r>
        <w:rPr>
          <w:rFonts w:hint="eastAsia"/>
          <w:highlight w:val="none"/>
        </w:rPr>
        <w:t>(5)投标人之间为谋取中标或者排斥特定投标人而采取的其他联合行动。</w:t>
      </w:r>
    </w:p>
    <w:p>
      <w:pPr>
        <w:pStyle w:val="189"/>
        <w:spacing w:before="0"/>
        <w:ind w:firstLine="482"/>
        <w:outlineLvl w:val="2"/>
        <w:rPr>
          <w:rFonts w:ascii="宋体" w:hAnsi="宋体"/>
          <w:b/>
          <w:color w:val="000000"/>
          <w:szCs w:val="24"/>
          <w:highlight w:val="none"/>
        </w:rPr>
      </w:pPr>
      <w:r>
        <w:rPr>
          <w:rFonts w:hint="eastAsia" w:ascii="宋体" w:hAnsi="宋体"/>
          <w:b/>
          <w:color w:val="000000"/>
          <w:szCs w:val="24"/>
          <w:highlight w:val="none"/>
        </w:rPr>
        <w:t>（十七）废标</w:t>
      </w:r>
    </w:p>
    <w:p>
      <w:pPr>
        <w:pStyle w:val="33"/>
        <w:snapToGrid w:val="0"/>
        <w:spacing w:line="360" w:lineRule="auto"/>
        <w:rPr>
          <w:highlight w:val="none"/>
        </w:rPr>
      </w:pPr>
      <w:r>
        <w:rPr>
          <w:rFonts w:hint="eastAsia"/>
          <w:highlight w:val="none"/>
        </w:rPr>
        <w:t>在采购中，出现下列情形之一的，应予废标：</w:t>
      </w:r>
    </w:p>
    <w:p>
      <w:pPr>
        <w:pStyle w:val="33"/>
        <w:snapToGrid w:val="0"/>
        <w:spacing w:line="360" w:lineRule="auto"/>
        <w:rPr>
          <w:highlight w:val="none"/>
        </w:rPr>
      </w:pPr>
      <w:r>
        <w:rPr>
          <w:rFonts w:hint="eastAsia"/>
          <w:highlight w:val="none"/>
        </w:rPr>
        <w:t>(1)符合专业条件的供应商或者对采购文件作实质响应的供应商不足3家的；</w:t>
      </w:r>
    </w:p>
    <w:p>
      <w:pPr>
        <w:pStyle w:val="33"/>
        <w:snapToGrid w:val="0"/>
        <w:spacing w:line="360" w:lineRule="auto"/>
        <w:rPr>
          <w:highlight w:val="none"/>
        </w:rPr>
      </w:pPr>
      <w:r>
        <w:rPr>
          <w:rFonts w:hint="eastAsia"/>
          <w:highlight w:val="none"/>
        </w:rPr>
        <w:t>(2)出现影响采购公正的违法、违规行为的；</w:t>
      </w:r>
    </w:p>
    <w:p>
      <w:pPr>
        <w:pStyle w:val="33"/>
        <w:snapToGrid w:val="0"/>
        <w:spacing w:line="360" w:lineRule="auto"/>
        <w:rPr>
          <w:highlight w:val="none"/>
        </w:rPr>
      </w:pPr>
      <w:r>
        <w:rPr>
          <w:rFonts w:hint="eastAsia"/>
          <w:highlight w:val="none"/>
        </w:rPr>
        <w:t>(3)报价均超过预算，不能支付的；</w:t>
      </w:r>
    </w:p>
    <w:p>
      <w:pPr>
        <w:shd w:val="clear" w:color="auto" w:fill="FFFFFF"/>
        <w:snapToGrid w:val="0"/>
        <w:spacing w:line="360" w:lineRule="auto"/>
        <w:ind w:firstLine="480" w:firstLineChars="200"/>
        <w:rPr>
          <w:rFonts w:ascii="宋体" w:hAnsi="宋体"/>
          <w:sz w:val="24"/>
          <w:highlight w:val="none"/>
        </w:rPr>
      </w:pPr>
      <w:r>
        <w:rPr>
          <w:rFonts w:hint="eastAsia" w:ascii="宋体" w:hAnsi="宋体"/>
          <w:sz w:val="24"/>
          <w:highlight w:val="none"/>
        </w:rPr>
        <w:t>(4)因重大变故，采购任务取消的。</w:t>
      </w:r>
    </w:p>
    <w:p>
      <w:pPr>
        <w:pStyle w:val="189"/>
        <w:spacing w:before="0"/>
        <w:ind w:firstLine="482"/>
        <w:outlineLvl w:val="2"/>
        <w:rPr>
          <w:rFonts w:ascii="宋体" w:hAnsi="宋体"/>
          <w:b/>
          <w:color w:val="000000"/>
          <w:szCs w:val="24"/>
          <w:highlight w:val="none"/>
        </w:rPr>
      </w:pPr>
      <w:r>
        <w:rPr>
          <w:rFonts w:hint="eastAsia" w:ascii="宋体" w:hAnsi="宋体"/>
          <w:b/>
          <w:color w:val="000000"/>
          <w:szCs w:val="24"/>
          <w:highlight w:val="none"/>
        </w:rPr>
        <w:t>（十八）可中止电子交易活动的情形</w:t>
      </w:r>
    </w:p>
    <w:p>
      <w:pPr>
        <w:spacing w:line="360" w:lineRule="auto"/>
        <w:ind w:firstLine="482" w:firstLineChars="200"/>
        <w:rPr>
          <w:rFonts w:ascii="宋体" w:hAnsi="宋体"/>
          <w:b/>
          <w:sz w:val="24"/>
          <w:highlight w:val="none"/>
        </w:rPr>
      </w:pPr>
      <w:r>
        <w:rPr>
          <w:rFonts w:hint="eastAsia" w:ascii="宋体" w:hAnsi="宋体"/>
          <w:b/>
          <w:sz w:val="24"/>
          <w:highlight w:val="none"/>
        </w:rPr>
        <w:t>采购过程中出现以下情形，导致电子交易平台无法正常运行，或者无法保证电子交易的公平、公正和安全时，采购代理机构可中止电子交易活动：</w:t>
      </w:r>
    </w:p>
    <w:p>
      <w:pPr>
        <w:spacing w:line="360" w:lineRule="auto"/>
        <w:ind w:firstLine="480" w:firstLineChars="200"/>
        <w:rPr>
          <w:rFonts w:ascii="宋体" w:hAnsi="宋体"/>
          <w:sz w:val="24"/>
          <w:highlight w:val="none"/>
        </w:rPr>
      </w:pPr>
      <w:r>
        <w:rPr>
          <w:rFonts w:hint="eastAsia" w:ascii="宋体" w:hAnsi="宋体"/>
          <w:sz w:val="24"/>
          <w:highlight w:val="none"/>
        </w:rPr>
        <w:t>（1）电子交易平台发生故障而无法登录访问的；</w:t>
      </w:r>
    </w:p>
    <w:p>
      <w:pPr>
        <w:spacing w:line="360" w:lineRule="auto"/>
        <w:ind w:firstLine="480" w:firstLineChars="200"/>
        <w:rPr>
          <w:rFonts w:ascii="宋体" w:hAnsi="宋体"/>
          <w:sz w:val="24"/>
          <w:highlight w:val="none"/>
        </w:rPr>
      </w:pPr>
      <w:r>
        <w:rPr>
          <w:rFonts w:hint="eastAsia" w:ascii="宋体" w:hAnsi="宋体"/>
          <w:sz w:val="24"/>
          <w:highlight w:val="none"/>
        </w:rPr>
        <w:t>（2）电子交易平台应用或数据库出现错误，不能进行正常操作的；</w:t>
      </w:r>
    </w:p>
    <w:p>
      <w:pPr>
        <w:spacing w:line="360" w:lineRule="auto"/>
        <w:ind w:firstLine="480" w:firstLineChars="200"/>
        <w:rPr>
          <w:rFonts w:ascii="宋体" w:hAnsi="宋体"/>
          <w:sz w:val="24"/>
          <w:highlight w:val="none"/>
        </w:rPr>
      </w:pPr>
      <w:r>
        <w:rPr>
          <w:rFonts w:hint="eastAsia" w:ascii="宋体" w:hAnsi="宋体"/>
          <w:sz w:val="24"/>
          <w:highlight w:val="none"/>
        </w:rPr>
        <w:t>（3）电子交易平台发现严重安全漏洞，有潜在泄密危险的；</w:t>
      </w:r>
    </w:p>
    <w:p>
      <w:pPr>
        <w:spacing w:line="360" w:lineRule="auto"/>
        <w:ind w:firstLine="480" w:firstLineChars="200"/>
        <w:rPr>
          <w:rFonts w:ascii="宋体" w:hAnsi="宋体"/>
          <w:sz w:val="24"/>
          <w:highlight w:val="none"/>
        </w:rPr>
      </w:pPr>
      <w:r>
        <w:rPr>
          <w:rFonts w:hint="eastAsia" w:ascii="宋体" w:hAnsi="宋体"/>
          <w:sz w:val="24"/>
          <w:highlight w:val="none"/>
        </w:rPr>
        <w:t>（4）病毒发作导致不能进行正常操作的；</w:t>
      </w:r>
    </w:p>
    <w:p>
      <w:pPr>
        <w:spacing w:line="360" w:lineRule="auto"/>
        <w:ind w:firstLine="480" w:firstLineChars="200"/>
        <w:rPr>
          <w:rFonts w:ascii="宋体" w:hAnsi="宋体"/>
          <w:sz w:val="24"/>
          <w:highlight w:val="none"/>
        </w:rPr>
      </w:pPr>
      <w:r>
        <w:rPr>
          <w:rFonts w:hint="eastAsia" w:ascii="宋体" w:hAnsi="宋体"/>
          <w:sz w:val="24"/>
          <w:highlight w:val="none"/>
        </w:rPr>
        <w:t>（5）其他无法保证电子交易的公平、公正和安全的情况。</w:t>
      </w:r>
    </w:p>
    <w:p>
      <w:pPr>
        <w:spacing w:line="360" w:lineRule="auto"/>
        <w:ind w:firstLine="482" w:firstLineChars="200"/>
        <w:rPr>
          <w:rFonts w:ascii="宋体" w:hAnsi="宋体"/>
          <w:b/>
          <w:sz w:val="24"/>
          <w:highlight w:val="none"/>
        </w:rPr>
      </w:pPr>
      <w:r>
        <w:rPr>
          <w:rFonts w:hint="eastAsia" w:ascii="宋体" w:hAnsi="宋体"/>
          <w:b/>
          <w:sz w:val="24"/>
          <w:highlight w:val="none"/>
        </w:rPr>
        <w:t>出现以上规定的情形，如果不影响采购公平、公正性的，采购代理机构可以待上述情形消除后继续组织电子交易活动；如果影响或可能影响采购公平、公正性的，应当重新采购。</w:t>
      </w:r>
    </w:p>
    <w:p>
      <w:pPr>
        <w:spacing w:line="360" w:lineRule="auto"/>
        <w:jc w:val="center"/>
        <w:rPr>
          <w:rFonts w:ascii="宋体" w:hAnsi="宋体"/>
          <w:b/>
          <w:sz w:val="24"/>
          <w:highlight w:val="none"/>
        </w:rPr>
      </w:pPr>
      <w:r>
        <w:rPr>
          <w:rFonts w:hint="eastAsia" w:ascii="宋体" w:hAnsi="宋体"/>
          <w:b/>
          <w:sz w:val="24"/>
          <w:highlight w:val="none"/>
        </w:rPr>
        <w:t>七、定标</w:t>
      </w:r>
    </w:p>
    <w:p>
      <w:pPr>
        <w:pStyle w:val="33"/>
        <w:spacing w:line="360" w:lineRule="auto"/>
        <w:ind w:firstLine="0" w:firstLineChars="0"/>
        <w:outlineLvl w:val="2"/>
        <w:rPr>
          <w:b/>
          <w:highlight w:val="none"/>
        </w:rPr>
      </w:pPr>
      <w:r>
        <w:rPr>
          <w:rFonts w:hint="eastAsia"/>
          <w:b/>
          <w:highlight w:val="none"/>
        </w:rPr>
        <w:t>27</w:t>
      </w:r>
      <w:r>
        <w:rPr>
          <w:rFonts w:hint="eastAsia"/>
          <w:b/>
          <w:color w:val="000000"/>
          <w:kern w:val="0"/>
          <w:highlight w:val="none"/>
        </w:rPr>
        <w:t>．</w:t>
      </w:r>
      <w:r>
        <w:rPr>
          <w:rFonts w:hint="eastAsia"/>
          <w:b/>
          <w:highlight w:val="none"/>
        </w:rPr>
        <w:t>定标</w:t>
      </w:r>
    </w:p>
    <w:p>
      <w:pPr>
        <w:shd w:val="clear" w:color="auto" w:fill="FFFFFF"/>
        <w:snapToGrid w:val="0"/>
        <w:spacing w:line="360" w:lineRule="auto"/>
        <w:ind w:firstLine="482" w:firstLineChars="200"/>
        <w:rPr>
          <w:rFonts w:ascii="宋体" w:hAnsi="宋体" w:eastAsia="宋体"/>
          <w:b/>
          <w:bCs/>
          <w:sz w:val="24"/>
          <w:highlight w:val="none"/>
        </w:rPr>
      </w:pPr>
      <w:r>
        <w:rPr>
          <w:rFonts w:hint="eastAsia" w:ascii="宋体" w:hAnsi="宋体" w:eastAsia="宋体"/>
          <w:b/>
          <w:bCs/>
          <w:sz w:val="24"/>
          <w:highlight w:val="none"/>
        </w:rPr>
        <w:t>27.1本项目由采购人根据评标委员会小组提交的《评审报告》，通过“政府采购云平台”依法确定成交人。</w:t>
      </w:r>
    </w:p>
    <w:p>
      <w:pPr>
        <w:shd w:val="clear" w:color="auto" w:fill="FFFFFF"/>
        <w:tabs>
          <w:tab w:val="left" w:pos="0"/>
        </w:tabs>
        <w:snapToGrid w:val="0"/>
        <w:spacing w:line="420" w:lineRule="exact"/>
        <w:ind w:firstLine="480" w:firstLineChars="200"/>
        <w:rPr>
          <w:rFonts w:ascii="宋体" w:hAnsi="宋体" w:eastAsia="宋体"/>
          <w:sz w:val="24"/>
          <w:highlight w:val="none"/>
        </w:rPr>
      </w:pPr>
      <w:bookmarkStart w:id="27" w:name="_Hlt75236103"/>
      <w:bookmarkEnd w:id="27"/>
      <w:r>
        <w:rPr>
          <w:rFonts w:hint="eastAsia" w:ascii="宋体" w:hAnsi="宋体" w:eastAsia="宋体"/>
          <w:sz w:val="24"/>
          <w:highlight w:val="none"/>
        </w:rPr>
        <w:t>27.1.1采购代理机构在评标结束后2个工作日内将评标报告交采购人确认。</w:t>
      </w:r>
    </w:p>
    <w:p>
      <w:pPr>
        <w:shd w:val="clear" w:color="auto" w:fill="FFFFFF"/>
        <w:tabs>
          <w:tab w:val="left" w:pos="0"/>
        </w:tabs>
        <w:snapToGrid w:val="0"/>
        <w:spacing w:line="420" w:lineRule="exact"/>
        <w:ind w:firstLine="480" w:firstLineChars="200"/>
        <w:rPr>
          <w:rFonts w:ascii="宋体" w:hAnsi="宋体" w:eastAsia="宋体"/>
          <w:sz w:val="24"/>
          <w:highlight w:val="none"/>
        </w:rPr>
      </w:pPr>
      <w:r>
        <w:rPr>
          <w:rFonts w:hint="eastAsia" w:ascii="宋体" w:hAnsi="宋体" w:eastAsia="宋体"/>
          <w:sz w:val="24"/>
          <w:highlight w:val="none"/>
        </w:rPr>
        <w:t>27.1.2采购人应当自收到评标报告之日起5个工作日内，在评标报告确定的中标候选人中按顺序确认中标人。</w:t>
      </w:r>
    </w:p>
    <w:p>
      <w:pPr>
        <w:shd w:val="clear" w:color="auto" w:fill="FFFFFF"/>
        <w:tabs>
          <w:tab w:val="left" w:pos="0"/>
        </w:tabs>
        <w:snapToGrid w:val="0"/>
        <w:spacing w:line="420" w:lineRule="exact"/>
        <w:ind w:firstLine="480" w:firstLineChars="200"/>
        <w:rPr>
          <w:rFonts w:ascii="宋体" w:hAnsi="宋体" w:eastAsia="宋体"/>
          <w:sz w:val="24"/>
          <w:highlight w:val="none"/>
        </w:rPr>
      </w:pPr>
      <w:r>
        <w:rPr>
          <w:rFonts w:hint="eastAsia" w:ascii="宋体" w:hAnsi="宋体" w:eastAsia="宋体"/>
          <w:sz w:val="24"/>
          <w:highlight w:val="none"/>
        </w:rPr>
        <w:t>27.1.3采购人依法确定中标人后2个工作日内，采购代理机构以书面形式发出《中标通知书》,并同时在相关网站上发布中标结果公告。</w:t>
      </w:r>
    </w:p>
    <w:p>
      <w:pPr>
        <w:shd w:val="clear" w:color="auto" w:fill="FFFFFF"/>
        <w:tabs>
          <w:tab w:val="left" w:pos="0"/>
        </w:tabs>
        <w:snapToGrid w:val="0"/>
        <w:spacing w:line="420" w:lineRule="exact"/>
        <w:ind w:firstLine="480" w:firstLineChars="200"/>
        <w:rPr>
          <w:rFonts w:ascii="宋体" w:hAnsi="宋体" w:eastAsia="宋体"/>
          <w:sz w:val="24"/>
          <w:highlight w:val="none"/>
        </w:rPr>
      </w:pPr>
      <w:r>
        <w:rPr>
          <w:rFonts w:hint="eastAsia" w:ascii="宋体" w:hAnsi="宋体" w:eastAsia="宋体"/>
          <w:sz w:val="24"/>
          <w:highlight w:val="none"/>
        </w:rPr>
        <w:t>27.1.4确定中标人后，采购代理机构将在发布招标公告的网站上公布评标结果。</w:t>
      </w:r>
    </w:p>
    <w:p>
      <w:pPr>
        <w:shd w:val="clear" w:color="auto" w:fill="FFFFFF"/>
        <w:tabs>
          <w:tab w:val="left" w:pos="0"/>
        </w:tabs>
        <w:snapToGrid w:val="0"/>
        <w:spacing w:line="420" w:lineRule="exact"/>
        <w:ind w:firstLine="480" w:firstLineChars="200"/>
        <w:rPr>
          <w:rFonts w:ascii="宋体" w:hAnsi="宋体" w:eastAsia="宋体"/>
          <w:sz w:val="24"/>
          <w:highlight w:val="none"/>
        </w:rPr>
      </w:pPr>
      <w:r>
        <w:rPr>
          <w:rFonts w:hint="eastAsia" w:ascii="宋体" w:hAnsi="宋体" w:eastAsia="宋体"/>
          <w:sz w:val="24"/>
          <w:highlight w:val="none"/>
        </w:rPr>
        <w:t>27.1.5中标通知书发出后，采购人改变中标结果，或者中标供应商放弃中标，应当承担相应的法律责任。</w:t>
      </w:r>
    </w:p>
    <w:p>
      <w:pPr>
        <w:shd w:val="clear" w:color="auto" w:fill="FFFFFF"/>
        <w:tabs>
          <w:tab w:val="left" w:pos="0"/>
        </w:tabs>
        <w:snapToGrid w:val="0"/>
        <w:spacing w:line="420" w:lineRule="exact"/>
        <w:ind w:firstLine="480" w:firstLineChars="200"/>
        <w:rPr>
          <w:rFonts w:ascii="宋体" w:hAnsi="宋体"/>
          <w:sz w:val="24"/>
          <w:highlight w:val="none"/>
        </w:rPr>
      </w:pPr>
      <w:r>
        <w:rPr>
          <w:rFonts w:hint="eastAsia" w:ascii="宋体" w:hAnsi="宋体"/>
          <w:sz w:val="24"/>
          <w:highlight w:val="none"/>
        </w:rPr>
        <w:t>27.2如中标人拒绝承担中标的项目，或提出招标方不能接受的条件，致使合同无法签订，招标方将取消其中标资格，并根据评标委员会推荐的中标候选人先后顺序，将下一顺序的中标候选人作为中标人进行公示，或由采购人组织评标委员会复议后提出重新组织采购等建议。</w:t>
      </w:r>
    </w:p>
    <w:p>
      <w:pPr>
        <w:spacing w:line="420" w:lineRule="exact"/>
        <w:ind w:firstLine="480" w:firstLineChars="200"/>
        <w:jc w:val="left"/>
        <w:outlineLvl w:val="1"/>
        <w:rPr>
          <w:rFonts w:ascii="宋体" w:hAnsi="宋体"/>
          <w:sz w:val="24"/>
          <w:highlight w:val="none"/>
        </w:rPr>
      </w:pPr>
      <w:r>
        <w:rPr>
          <w:rFonts w:hint="eastAsia" w:ascii="宋体" w:hAnsi="宋体"/>
          <w:sz w:val="24"/>
          <w:highlight w:val="none"/>
        </w:rPr>
        <w:t>27.3如签订合同并生效后，供应商无故拒绝或延期，除按照合同条款处罚外，并上报同级财政监督部门。</w:t>
      </w:r>
    </w:p>
    <w:p>
      <w:pPr>
        <w:snapToGrid w:val="0"/>
        <w:spacing w:line="420" w:lineRule="exact"/>
        <w:ind w:firstLine="482" w:firstLineChars="200"/>
        <w:rPr>
          <w:rFonts w:ascii="宋体" w:hAnsi="宋体"/>
          <w:b/>
          <w:bCs/>
          <w:sz w:val="24"/>
          <w:highlight w:val="none"/>
        </w:rPr>
      </w:pPr>
      <w:r>
        <w:rPr>
          <w:rFonts w:hint="eastAsia" w:ascii="宋体" w:hAnsi="宋体"/>
          <w:b/>
          <w:bCs/>
          <w:sz w:val="24"/>
          <w:highlight w:val="none"/>
        </w:rPr>
        <w:t>27.4排名第一的中标候选人为中标人。排名第一的中标人放弃中标、因不可抗力提出不能履行合同，或者采购文件规定应当提交履约保证金而在规定的期限内未能提交的，采购人可以确定排名第二的中标候选人为中标人；排名第二的中标人因同样原因不能签订合同的，采购人可以确定排名第三的中标候选人为中标人或重新招标。</w:t>
      </w:r>
    </w:p>
    <w:p>
      <w:pPr>
        <w:spacing w:line="420" w:lineRule="exact"/>
        <w:ind w:firstLine="480" w:firstLineChars="200"/>
        <w:rPr>
          <w:rFonts w:ascii="宋体" w:hAnsi="宋体"/>
          <w:sz w:val="24"/>
          <w:highlight w:val="none"/>
        </w:rPr>
      </w:pPr>
      <w:r>
        <w:rPr>
          <w:rFonts w:hint="eastAsia" w:ascii="宋体" w:hAnsi="宋体"/>
          <w:sz w:val="24"/>
          <w:highlight w:val="none"/>
        </w:rPr>
        <w:t>27.5供应商必须确保所供服务能满足采购人的需要，如所供服务与投标文件不符，存在严重差异的，将按弄虚作假处理，废除其中标资格，并上报同级财政监督部门进行处理。</w:t>
      </w:r>
    </w:p>
    <w:p>
      <w:pPr>
        <w:autoSpaceDE w:val="0"/>
        <w:autoSpaceDN w:val="0"/>
        <w:spacing w:line="420" w:lineRule="exact"/>
        <w:jc w:val="center"/>
        <w:rPr>
          <w:rFonts w:ascii="宋体" w:hAnsi="宋体"/>
          <w:b/>
          <w:sz w:val="24"/>
          <w:highlight w:val="none"/>
        </w:rPr>
      </w:pPr>
      <w:r>
        <w:rPr>
          <w:rFonts w:hint="eastAsia" w:ascii="宋体" w:hAnsi="宋体"/>
          <w:b/>
          <w:sz w:val="24"/>
          <w:highlight w:val="none"/>
        </w:rPr>
        <w:t>八、合同签订及其他</w:t>
      </w:r>
    </w:p>
    <w:p>
      <w:pPr>
        <w:pStyle w:val="33"/>
        <w:spacing w:line="420" w:lineRule="exact"/>
        <w:ind w:firstLine="0" w:firstLineChars="0"/>
        <w:outlineLvl w:val="2"/>
        <w:rPr>
          <w:b/>
          <w:highlight w:val="none"/>
        </w:rPr>
      </w:pPr>
      <w:r>
        <w:rPr>
          <w:rFonts w:hint="eastAsia"/>
          <w:b/>
          <w:highlight w:val="none"/>
        </w:rPr>
        <w:t>28</w:t>
      </w:r>
      <w:r>
        <w:rPr>
          <w:rFonts w:hint="eastAsia"/>
          <w:b/>
          <w:color w:val="000000"/>
          <w:kern w:val="0"/>
          <w:highlight w:val="none"/>
        </w:rPr>
        <w:t>．</w:t>
      </w:r>
      <w:r>
        <w:rPr>
          <w:rFonts w:hint="eastAsia"/>
          <w:b/>
          <w:highlight w:val="none"/>
        </w:rPr>
        <w:t>中标通知书</w:t>
      </w:r>
    </w:p>
    <w:p>
      <w:pPr>
        <w:pStyle w:val="189"/>
        <w:tabs>
          <w:tab w:val="left" w:pos="0"/>
        </w:tabs>
        <w:spacing w:before="0" w:line="420" w:lineRule="exact"/>
        <w:ind w:firstLine="480"/>
        <w:rPr>
          <w:rFonts w:ascii="宋体" w:hAnsi="宋体"/>
          <w:color w:val="000000"/>
          <w:szCs w:val="24"/>
          <w:highlight w:val="none"/>
        </w:rPr>
      </w:pPr>
      <w:r>
        <w:rPr>
          <w:rFonts w:hint="eastAsia" w:ascii="宋体" w:hAnsi="宋体"/>
          <w:color w:val="000000"/>
          <w:szCs w:val="24"/>
          <w:highlight w:val="none"/>
        </w:rPr>
        <w:t>28.1确定中标人后，采购人将在发布招标公告的网站上公布中标结果，在发布公告的同时，签发中标通知书</w:t>
      </w:r>
      <w:r>
        <w:rPr>
          <w:rFonts w:hint="eastAsia" w:ascii="宋体" w:hAnsi="宋体"/>
          <w:color w:val="000000"/>
          <w:kern w:val="0"/>
          <w:szCs w:val="24"/>
          <w:highlight w:val="none"/>
        </w:rPr>
        <w:t>。</w:t>
      </w:r>
    </w:p>
    <w:p>
      <w:pPr>
        <w:pStyle w:val="189"/>
        <w:tabs>
          <w:tab w:val="left" w:pos="0"/>
        </w:tabs>
        <w:spacing w:before="0" w:line="420" w:lineRule="exact"/>
        <w:ind w:firstLine="480"/>
        <w:rPr>
          <w:rFonts w:ascii="宋体" w:hAnsi="宋体"/>
          <w:color w:val="000000"/>
          <w:szCs w:val="24"/>
          <w:highlight w:val="none"/>
        </w:rPr>
      </w:pPr>
      <w:r>
        <w:rPr>
          <w:rFonts w:hint="eastAsia" w:ascii="宋体" w:hAnsi="宋体"/>
          <w:color w:val="000000"/>
          <w:szCs w:val="24"/>
          <w:highlight w:val="none"/>
        </w:rPr>
        <w:t>28.2中标通知书对采购人和中标人具有同等法律效力。供应商对中标结果有异议的，应当在中标公告发布之日起七个工作日内，以书面形式向采购人或采购代理机构提出质疑。</w:t>
      </w:r>
    </w:p>
    <w:p>
      <w:pPr>
        <w:pStyle w:val="189"/>
        <w:tabs>
          <w:tab w:val="left" w:pos="0"/>
        </w:tabs>
        <w:spacing w:before="0" w:line="420" w:lineRule="exact"/>
        <w:ind w:firstLine="480"/>
        <w:rPr>
          <w:rFonts w:ascii="宋体" w:hAnsi="宋体"/>
          <w:color w:val="000000"/>
          <w:szCs w:val="24"/>
          <w:highlight w:val="none"/>
        </w:rPr>
      </w:pPr>
      <w:r>
        <w:rPr>
          <w:rFonts w:hint="eastAsia" w:ascii="宋体" w:hAnsi="宋体"/>
          <w:color w:val="000000"/>
          <w:szCs w:val="24"/>
          <w:highlight w:val="none"/>
        </w:rPr>
        <w:t>28.3中标通知书亦成为合同的组成部分。</w:t>
      </w:r>
    </w:p>
    <w:p>
      <w:pPr>
        <w:pStyle w:val="189"/>
        <w:tabs>
          <w:tab w:val="left" w:pos="0"/>
        </w:tabs>
        <w:spacing w:before="0" w:line="420" w:lineRule="exact"/>
        <w:ind w:firstLine="480"/>
        <w:rPr>
          <w:rFonts w:ascii="宋体" w:hAnsi="宋体"/>
          <w:color w:val="000000"/>
          <w:szCs w:val="24"/>
          <w:highlight w:val="none"/>
        </w:rPr>
      </w:pPr>
      <w:r>
        <w:rPr>
          <w:rFonts w:hint="eastAsia" w:ascii="宋体" w:hAnsi="宋体"/>
          <w:color w:val="000000"/>
          <w:szCs w:val="24"/>
          <w:highlight w:val="none"/>
        </w:rPr>
        <w:t>28.4如中标人拒绝承担中标的项目，或提出采购人、采购代理机构不能接受的条件，致使合同无法签订，采购人将取消其中标资格，可以考虑与下一</w:t>
      </w:r>
      <w:r>
        <w:rPr>
          <w:rFonts w:hint="eastAsia" w:ascii="宋体" w:hAnsi="宋体"/>
          <w:szCs w:val="24"/>
          <w:highlight w:val="none"/>
        </w:rPr>
        <w:t>顺序</w:t>
      </w:r>
      <w:r>
        <w:rPr>
          <w:rFonts w:hint="eastAsia" w:ascii="宋体" w:hAnsi="宋体"/>
          <w:color w:val="000000"/>
          <w:szCs w:val="24"/>
          <w:highlight w:val="none"/>
        </w:rPr>
        <w:t>中标候选人进行签订合同或另行组织采购。</w:t>
      </w:r>
    </w:p>
    <w:p>
      <w:pPr>
        <w:pStyle w:val="189"/>
        <w:tabs>
          <w:tab w:val="left" w:pos="0"/>
        </w:tabs>
        <w:spacing w:before="0" w:line="420" w:lineRule="exact"/>
        <w:ind w:firstLine="480"/>
        <w:rPr>
          <w:rFonts w:ascii="宋体" w:hAnsi="宋体"/>
          <w:color w:val="000000"/>
          <w:szCs w:val="24"/>
          <w:highlight w:val="none"/>
        </w:rPr>
      </w:pPr>
      <w:r>
        <w:rPr>
          <w:rFonts w:hint="eastAsia" w:ascii="宋体" w:hAnsi="宋体"/>
          <w:color w:val="000000"/>
          <w:szCs w:val="24"/>
          <w:highlight w:val="none"/>
        </w:rPr>
        <w:t>28.5如签</w:t>
      </w:r>
      <w:r>
        <w:rPr>
          <w:rFonts w:hint="eastAsia" w:ascii="宋体" w:hAnsi="宋体"/>
          <w:color w:val="000000"/>
          <w:szCs w:val="24"/>
          <w:highlight w:val="none"/>
          <w:lang w:val="zh-CN"/>
        </w:rPr>
        <w:t>订合同并生效后，供应商无故拒绝或延期，将按照合同条款处罚。</w:t>
      </w:r>
    </w:p>
    <w:p>
      <w:pPr>
        <w:pStyle w:val="33"/>
        <w:spacing w:line="420" w:lineRule="exact"/>
        <w:ind w:firstLine="0" w:firstLineChars="0"/>
        <w:outlineLvl w:val="2"/>
        <w:rPr>
          <w:b/>
          <w:highlight w:val="none"/>
        </w:rPr>
      </w:pPr>
      <w:r>
        <w:rPr>
          <w:rFonts w:hint="eastAsia"/>
          <w:b/>
          <w:highlight w:val="none"/>
        </w:rPr>
        <w:t>29</w:t>
      </w:r>
      <w:r>
        <w:rPr>
          <w:rFonts w:hint="eastAsia"/>
          <w:b/>
          <w:color w:val="000000"/>
          <w:kern w:val="0"/>
          <w:highlight w:val="none"/>
        </w:rPr>
        <w:t>．</w:t>
      </w:r>
      <w:r>
        <w:rPr>
          <w:rFonts w:hint="eastAsia"/>
          <w:b/>
          <w:highlight w:val="none"/>
        </w:rPr>
        <w:t>合同的签订：</w:t>
      </w:r>
      <w:r>
        <w:rPr>
          <w:rFonts w:hint="eastAsia"/>
          <w:color w:val="000000"/>
          <w:highlight w:val="none"/>
        </w:rPr>
        <w:t>中标人接到中标通知后30日内，与采购人签订合同。</w:t>
      </w:r>
    </w:p>
    <w:p>
      <w:pPr>
        <w:spacing w:line="420" w:lineRule="exact"/>
        <w:rPr>
          <w:rFonts w:ascii="宋体" w:hAnsi="宋体"/>
          <w:b/>
          <w:sz w:val="24"/>
          <w:highlight w:val="none"/>
        </w:rPr>
      </w:pPr>
      <w:r>
        <w:rPr>
          <w:rFonts w:hint="eastAsia" w:ascii="宋体" w:hAnsi="宋体"/>
          <w:b/>
          <w:sz w:val="24"/>
          <w:highlight w:val="none"/>
        </w:rPr>
        <w:t>30</w:t>
      </w:r>
      <w:r>
        <w:rPr>
          <w:rFonts w:hint="eastAsia" w:ascii="宋体" w:hAnsi="宋体"/>
          <w:b/>
          <w:color w:val="000000"/>
          <w:kern w:val="0"/>
          <w:sz w:val="24"/>
          <w:highlight w:val="none"/>
        </w:rPr>
        <w:t>．</w:t>
      </w:r>
      <w:r>
        <w:rPr>
          <w:rFonts w:hint="eastAsia" w:ascii="宋体" w:hAnsi="宋体"/>
          <w:b/>
          <w:sz w:val="24"/>
          <w:highlight w:val="none"/>
        </w:rPr>
        <w:t>履约保证金</w:t>
      </w:r>
    </w:p>
    <w:p>
      <w:pPr>
        <w:pStyle w:val="189"/>
        <w:spacing w:before="0" w:line="420" w:lineRule="exact"/>
        <w:ind w:firstLine="480"/>
        <w:rPr>
          <w:rFonts w:ascii="宋体" w:hAnsi="宋体"/>
          <w:color w:val="000000"/>
          <w:szCs w:val="24"/>
          <w:highlight w:val="none"/>
        </w:rPr>
      </w:pPr>
      <w:r>
        <w:rPr>
          <w:rFonts w:hint="eastAsia" w:ascii="宋体" w:hAnsi="宋体"/>
          <w:color w:val="000000"/>
          <w:szCs w:val="24"/>
          <w:highlight w:val="none"/>
        </w:rPr>
        <w:t>30.1本合同中标人拟按合同总价</w:t>
      </w:r>
      <w:r>
        <w:rPr>
          <w:rFonts w:hint="eastAsia" w:ascii="宋体" w:hAnsi="宋体"/>
          <w:color w:val="auto"/>
          <w:szCs w:val="24"/>
          <w:highlight w:val="none"/>
        </w:rPr>
        <w:t>金额的</w:t>
      </w:r>
      <w:r>
        <w:rPr>
          <w:rFonts w:hint="eastAsia" w:ascii="宋体" w:hAnsi="宋体"/>
          <w:b/>
          <w:color w:val="auto"/>
          <w:szCs w:val="24"/>
          <w:highlight w:val="none"/>
          <w:u w:val="single"/>
        </w:rPr>
        <w:t>/</w:t>
      </w:r>
      <w:r>
        <w:rPr>
          <w:rFonts w:hint="eastAsia" w:ascii="宋体" w:hAnsi="宋体"/>
          <w:b/>
          <w:color w:val="auto"/>
          <w:szCs w:val="24"/>
          <w:highlight w:val="none"/>
        </w:rPr>
        <w:t>%</w:t>
      </w:r>
      <w:r>
        <w:rPr>
          <w:rFonts w:hint="eastAsia" w:ascii="宋体" w:hAnsi="宋体"/>
          <w:color w:val="auto"/>
          <w:szCs w:val="24"/>
          <w:highlight w:val="none"/>
        </w:rPr>
        <w:t>交纳履约保证金作为</w:t>
      </w:r>
      <w:r>
        <w:rPr>
          <w:rFonts w:hint="eastAsia" w:ascii="宋体" w:hAnsi="宋体"/>
          <w:color w:val="000000"/>
          <w:szCs w:val="24"/>
          <w:highlight w:val="none"/>
        </w:rPr>
        <w:t>合同生效的必要条件。履约保证金在合同有效期满后五个工作日内，无违约的，无息退还。</w:t>
      </w:r>
    </w:p>
    <w:p>
      <w:pPr>
        <w:pStyle w:val="74"/>
        <w:spacing w:line="420" w:lineRule="exact"/>
        <w:ind w:firstLine="480" w:firstLineChars="200"/>
        <w:rPr>
          <w:rFonts w:hAnsi="宋体"/>
          <w:sz w:val="24"/>
          <w:szCs w:val="24"/>
          <w:highlight w:val="none"/>
        </w:rPr>
      </w:pPr>
      <w:r>
        <w:rPr>
          <w:rFonts w:hint="eastAsia" w:hAnsi="宋体"/>
          <w:sz w:val="24"/>
          <w:szCs w:val="24"/>
          <w:highlight w:val="none"/>
        </w:rPr>
        <w:t>30.2中标人如未按时交纳履约保证金，采购人有权撤销其中标资格，并根据评标委员会确定的中标候选人名单与下一顺序单位商谈合同，或报请批准后另行采购。</w:t>
      </w:r>
    </w:p>
    <w:p>
      <w:pPr>
        <w:pStyle w:val="33"/>
        <w:spacing w:line="420" w:lineRule="exact"/>
        <w:rPr>
          <w:highlight w:val="none"/>
        </w:rPr>
      </w:pPr>
      <w:r>
        <w:rPr>
          <w:rFonts w:hint="eastAsia"/>
          <w:highlight w:val="none"/>
        </w:rPr>
        <w:t>30.3履约保证金可以用支票、银行汇票、保函等形式交纳。</w:t>
      </w:r>
    </w:p>
    <w:p>
      <w:pPr>
        <w:spacing w:line="420" w:lineRule="exact"/>
        <w:rPr>
          <w:rFonts w:ascii="宋体" w:hAnsi="宋体" w:eastAsia="宋体"/>
          <w:b/>
          <w:sz w:val="24"/>
          <w:highlight w:val="none"/>
        </w:rPr>
      </w:pPr>
      <w:bookmarkStart w:id="28" w:name="_Toc49415654"/>
      <w:bookmarkEnd w:id="28"/>
      <w:r>
        <w:rPr>
          <w:rFonts w:hint="eastAsia" w:ascii="宋体" w:hAnsi="宋体" w:eastAsia="宋体"/>
          <w:b/>
          <w:sz w:val="24"/>
          <w:highlight w:val="none"/>
        </w:rPr>
        <w:t>31.其他内容</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发生下列情况之一，供应商自愿接受取消投标资格、记入信用档案、媒体通报、</w:t>
      </w:r>
      <w:r>
        <w:rPr>
          <w:rFonts w:ascii="宋体" w:hAnsi="宋体"/>
          <w:color w:val="000000"/>
          <w:sz w:val="24"/>
          <w:highlight w:val="none"/>
        </w:rPr>
        <w:t>1-3</w:t>
      </w:r>
      <w:r>
        <w:rPr>
          <w:rFonts w:hint="eastAsia" w:ascii="宋体" w:hAnsi="宋体"/>
          <w:color w:val="000000"/>
          <w:sz w:val="24"/>
          <w:highlight w:val="none"/>
        </w:rPr>
        <w:t>年内禁止参与政府采购等处罚；如已中标（成交）的，自动放弃中标（成交）资格，并承担全部法律责任；给采购人造成损失的，依法承担赔偿责任：</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31.1供应商在提交投标（响应）文件截止时间后撤回投标（响应）文件的；</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31.2供应商在投标（响应）文件中提交虚假材料的；</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31.3除因不可抗力或招标文件认可的情形以外，中标供应商不与采购人签订合同的；</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31.4供应商与采购人、其他供应商或者采购代理机构恶意串通的；</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31.5中标供应商拒绝缴纳招标代理服务费的；</w:t>
      </w:r>
      <w:r>
        <w:rPr>
          <w:rFonts w:ascii="宋体" w:hAnsi="宋体"/>
          <w:color w:val="000000"/>
          <w:sz w:val="24"/>
          <w:highlight w:val="none"/>
        </w:rPr>
        <w:t xml:space="preserve"> </w:t>
      </w:r>
    </w:p>
    <w:p>
      <w:pPr>
        <w:snapToGrid w:val="0"/>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31.6招标文件规定的其他情形。</w:t>
      </w: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33"/>
        <w:spacing w:line="420" w:lineRule="exact"/>
        <w:rPr>
          <w:highlight w:val="none"/>
        </w:rPr>
      </w:pPr>
    </w:p>
    <w:p>
      <w:pPr>
        <w:pStyle w:val="86"/>
        <w:rPr>
          <w:highlight w:val="none"/>
        </w:rPr>
      </w:pPr>
    </w:p>
    <w:p>
      <w:pPr>
        <w:spacing w:line="360" w:lineRule="auto"/>
        <w:jc w:val="center"/>
        <w:outlineLvl w:val="0"/>
        <w:rPr>
          <w:rFonts w:ascii="宋体" w:hAnsi="宋体"/>
          <w:b/>
          <w:color w:val="000000"/>
          <w:sz w:val="36"/>
          <w:szCs w:val="36"/>
          <w:highlight w:val="none"/>
        </w:rPr>
      </w:pPr>
      <w:bookmarkStart w:id="29" w:name="_Toc164416483"/>
      <w:bookmarkStart w:id="30" w:name="_Toc91899903"/>
      <w:bookmarkStart w:id="31" w:name="第三部分"/>
      <w:r>
        <w:rPr>
          <w:rFonts w:hint="eastAsia" w:ascii="宋体" w:hAnsi="宋体"/>
          <w:b/>
          <w:color w:val="000000"/>
          <w:sz w:val="36"/>
          <w:szCs w:val="36"/>
          <w:highlight w:val="none"/>
        </w:rPr>
        <w:t>第四部分  评标办法及评分标准</w:t>
      </w:r>
    </w:p>
    <w:p>
      <w:pPr>
        <w:autoSpaceDE w:val="0"/>
        <w:autoSpaceDN w:val="0"/>
        <w:spacing w:line="440" w:lineRule="exact"/>
        <w:ind w:firstLine="480" w:firstLineChars="200"/>
        <w:jc w:val="left"/>
        <w:rPr>
          <w:rFonts w:ascii="宋体" w:hAnsi="宋体"/>
          <w:sz w:val="24"/>
          <w:szCs w:val="24"/>
          <w:highlight w:val="none"/>
          <w:lang w:val="zh-CN"/>
        </w:rPr>
      </w:pPr>
      <w:r>
        <w:rPr>
          <w:rFonts w:hint="eastAsia" w:ascii="宋体" w:hAnsi="宋体"/>
          <w:sz w:val="24"/>
          <w:szCs w:val="24"/>
          <w:highlight w:val="none"/>
          <w:lang w:val="zh-CN"/>
        </w:rPr>
        <w:t>为公正、公平、科学地选择中标人，根据有关法律法规的规定，并结合本项目的实际，制定本办法。</w:t>
      </w:r>
    </w:p>
    <w:p>
      <w:pPr>
        <w:spacing w:line="440" w:lineRule="exact"/>
        <w:rPr>
          <w:rFonts w:ascii="宋体" w:hAnsi="宋体"/>
          <w:b/>
          <w:sz w:val="24"/>
          <w:szCs w:val="24"/>
          <w:highlight w:val="none"/>
          <w:lang w:val="zh-CN"/>
        </w:rPr>
      </w:pPr>
      <w:r>
        <w:rPr>
          <w:rFonts w:hint="eastAsia" w:ascii="宋体" w:hAnsi="宋体"/>
          <w:b/>
          <w:sz w:val="24"/>
          <w:szCs w:val="24"/>
          <w:highlight w:val="none"/>
          <w:lang w:val="zh-CN"/>
        </w:rPr>
        <w:t>一、总则</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本次评标采用综合评分法，总分为100分，其中价格分10分，技术、资信及商务分90分组成。合格投标人的评标得分为各项目汇总得分，中标候选资格按评标得分由高到低顺序排列，得分相同的，按投标报价由低到高顺序排列，得分且投标报价相同的，按技术得分由高到低顺序排列。排名第一的投标人为中标人,排名第二的投标人为候补中标候选人…其他投标人中标候选资格依此类推。评分过程中采用四舍五入法，并保留小数2位。</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投标人评标综合得分=价格分+商务资信技术总分</w:t>
      </w:r>
    </w:p>
    <w:p>
      <w:pPr>
        <w:spacing w:line="440" w:lineRule="exact"/>
        <w:rPr>
          <w:rFonts w:ascii="宋体" w:hAnsi="宋体"/>
          <w:b/>
          <w:sz w:val="24"/>
          <w:szCs w:val="24"/>
          <w:highlight w:val="none"/>
          <w:lang w:val="zh-CN"/>
        </w:rPr>
      </w:pPr>
      <w:r>
        <w:rPr>
          <w:rFonts w:hint="eastAsia" w:ascii="宋体" w:hAnsi="宋体"/>
          <w:b/>
          <w:sz w:val="24"/>
          <w:szCs w:val="24"/>
          <w:highlight w:val="none"/>
          <w:lang w:val="zh-CN"/>
        </w:rPr>
        <w:t>二、评标内容及标准</w:t>
      </w:r>
    </w:p>
    <w:p>
      <w:pPr>
        <w:spacing w:line="440" w:lineRule="exact"/>
        <w:rPr>
          <w:rFonts w:ascii="宋体" w:hAnsi="宋体"/>
          <w:b/>
          <w:bCs/>
          <w:spacing w:val="-4"/>
          <w:sz w:val="24"/>
          <w:szCs w:val="24"/>
          <w:highlight w:val="none"/>
        </w:rPr>
      </w:pPr>
      <w:r>
        <w:rPr>
          <w:rFonts w:hint="eastAsia" w:ascii="宋体" w:hAnsi="宋体"/>
          <w:b/>
          <w:bCs/>
          <w:spacing w:val="-4"/>
          <w:sz w:val="24"/>
          <w:szCs w:val="24"/>
          <w:highlight w:val="none"/>
        </w:rPr>
        <w:t>（一）价格分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1.价格分采用低价优先法计算，即满足采购文件要求且投标价格最低的投标报价为评标基准价，其他投标人的价格分按照下列公式计算：</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价格分=（评标基准价/投标报价）×10%×100</w:t>
      </w:r>
    </w:p>
    <w:p>
      <w:pPr>
        <w:tabs>
          <w:tab w:val="left" w:pos="8280"/>
        </w:tabs>
        <w:spacing w:line="450" w:lineRule="exact"/>
        <w:ind w:firstLine="482" w:firstLineChars="200"/>
        <w:jc w:val="left"/>
        <w:rPr>
          <w:rFonts w:hint="eastAsia" w:ascii="宋体" w:hAnsi="宋体" w:eastAsiaTheme="minorEastAsia"/>
          <w:sz w:val="24"/>
          <w:szCs w:val="24"/>
          <w:highlight w:val="none"/>
          <w:lang w:eastAsia="zh-CN"/>
        </w:rPr>
      </w:pPr>
      <w:r>
        <w:rPr>
          <w:b/>
          <w:sz w:val="24"/>
          <w:szCs w:val="24"/>
          <w:highlight w:val="none"/>
        </w:rPr>
        <w:t>扶持政策说明：</w:t>
      </w:r>
      <w:r>
        <w:rPr>
          <w:rFonts w:ascii="宋体" w:hAnsi="宋体"/>
          <w:kern w:val="0"/>
          <w:sz w:val="24"/>
          <w:szCs w:val="24"/>
          <w:highlight w:val="none"/>
        </w:rPr>
        <w:t>根据财政部、</w:t>
      </w:r>
      <w:r>
        <w:rPr>
          <w:rFonts w:hint="eastAsia" w:ascii="宋体" w:hAnsi="宋体"/>
          <w:kern w:val="0"/>
          <w:sz w:val="24"/>
          <w:szCs w:val="24"/>
          <w:highlight w:val="none"/>
        </w:rPr>
        <w:t>其他未列明行业</w:t>
      </w:r>
      <w:r>
        <w:rPr>
          <w:rFonts w:ascii="宋体" w:hAnsi="宋体"/>
          <w:kern w:val="0"/>
          <w:sz w:val="24"/>
          <w:szCs w:val="24"/>
          <w:highlight w:val="none"/>
        </w:rPr>
        <w:t>和信息化部制定的《</w:t>
      </w:r>
      <w:r>
        <w:rPr>
          <w:rFonts w:hint="eastAsia" w:ascii="宋体" w:hAnsi="宋体"/>
          <w:kern w:val="0"/>
          <w:sz w:val="24"/>
          <w:szCs w:val="24"/>
          <w:highlight w:val="none"/>
        </w:rPr>
        <w:t>政府采购促进中小企业发展管理办法</w:t>
      </w:r>
      <w:r>
        <w:rPr>
          <w:rFonts w:ascii="宋体" w:hAnsi="宋体"/>
          <w:kern w:val="0"/>
          <w:sz w:val="24"/>
          <w:szCs w:val="24"/>
          <w:highlight w:val="none"/>
        </w:rPr>
        <w:t>》</w:t>
      </w:r>
      <w:r>
        <w:rPr>
          <w:rFonts w:hint="eastAsia" w:ascii="宋体" w:hAnsi="宋体"/>
          <w:kern w:val="0"/>
          <w:sz w:val="24"/>
          <w:szCs w:val="24"/>
          <w:highlight w:val="none"/>
        </w:rPr>
        <w:t>（</w:t>
      </w:r>
      <w:r>
        <w:rPr>
          <w:rFonts w:ascii="宋体" w:hAnsi="宋体"/>
          <w:kern w:val="0"/>
          <w:sz w:val="24"/>
          <w:szCs w:val="24"/>
          <w:highlight w:val="none"/>
        </w:rPr>
        <w:t>财库〔2020〕46号</w:t>
      </w:r>
      <w:r>
        <w:rPr>
          <w:rFonts w:hint="eastAsia" w:ascii="宋体" w:hAnsi="宋体"/>
          <w:kern w:val="0"/>
          <w:sz w:val="24"/>
          <w:szCs w:val="24"/>
          <w:highlight w:val="none"/>
        </w:rPr>
        <w:t>）的规定</w:t>
      </w:r>
      <w:r>
        <w:rPr>
          <w:rFonts w:ascii="宋体" w:hAnsi="宋体"/>
          <w:kern w:val="0"/>
          <w:sz w:val="24"/>
          <w:szCs w:val="24"/>
          <w:highlight w:val="none"/>
        </w:rPr>
        <w:t>，</w:t>
      </w:r>
      <w:r>
        <w:rPr>
          <w:rFonts w:hint="eastAsia" w:ascii="宋体" w:hAnsi="宋体"/>
          <w:kern w:val="0"/>
          <w:sz w:val="24"/>
          <w:szCs w:val="24"/>
          <w:highlight w:val="none"/>
        </w:rPr>
        <w:t>根据省财政厅《浙江省财政厅关于进一步发挥政府采购政策功能全力推动经济稳进提质的通知》（浙财采监【2022】8号）要求，在评审时</w:t>
      </w:r>
      <w:r>
        <w:rPr>
          <w:rFonts w:ascii="宋体" w:hAnsi="宋体"/>
          <w:kern w:val="0"/>
          <w:sz w:val="24"/>
          <w:szCs w:val="24"/>
          <w:highlight w:val="none"/>
        </w:rPr>
        <w:t>对小型或微型企业的投标报价给予</w:t>
      </w:r>
      <w:r>
        <w:rPr>
          <w:rFonts w:hint="eastAsia" w:ascii="宋体" w:hAnsi="宋体"/>
          <w:b/>
          <w:bCs/>
          <w:color w:val="000000"/>
          <w:kern w:val="0"/>
          <w:sz w:val="24"/>
          <w:szCs w:val="24"/>
          <w:highlight w:val="none"/>
        </w:rPr>
        <w:t>10</w:t>
      </w:r>
      <w:r>
        <w:rPr>
          <w:rFonts w:ascii="宋体" w:hAnsi="宋体"/>
          <w:b/>
          <w:bCs/>
          <w:color w:val="000000"/>
          <w:kern w:val="0"/>
          <w:sz w:val="24"/>
          <w:szCs w:val="24"/>
          <w:highlight w:val="none"/>
        </w:rPr>
        <w:t>%</w:t>
      </w:r>
      <w:r>
        <w:rPr>
          <w:rFonts w:ascii="宋体" w:hAnsi="宋体"/>
          <w:kern w:val="0"/>
          <w:sz w:val="24"/>
          <w:szCs w:val="24"/>
          <w:highlight w:val="none"/>
        </w:rPr>
        <w:t>的扣除</w:t>
      </w:r>
      <w:r>
        <w:rPr>
          <w:rFonts w:hint="eastAsia" w:ascii="宋体" w:hAnsi="宋体"/>
          <w:kern w:val="0"/>
          <w:sz w:val="24"/>
          <w:szCs w:val="24"/>
          <w:highlight w:val="none"/>
        </w:rPr>
        <w:t>。对于联合协议或者分包意向协议约定小微企业的合同份额占到合同总金额30%以上的，给予6%的扣除。</w:t>
      </w:r>
      <w:r>
        <w:rPr>
          <w:rFonts w:ascii="宋体" w:hAnsi="宋体"/>
          <w:kern w:val="0"/>
          <w:sz w:val="24"/>
          <w:szCs w:val="24"/>
          <w:highlight w:val="none"/>
        </w:rPr>
        <w:t>并用扣除后的价格</w:t>
      </w:r>
      <w:r>
        <w:rPr>
          <w:rFonts w:hint="eastAsia" w:ascii="宋体" w:hAnsi="宋体"/>
          <w:kern w:val="0"/>
          <w:sz w:val="24"/>
          <w:szCs w:val="24"/>
          <w:highlight w:val="none"/>
        </w:rPr>
        <w:t>作为最终报价</w:t>
      </w:r>
      <w:r>
        <w:rPr>
          <w:rFonts w:hint="eastAsia" w:ascii="宋体" w:hAnsi="宋体"/>
          <w:bCs/>
          <w:sz w:val="24"/>
          <w:szCs w:val="24"/>
          <w:highlight w:val="none"/>
        </w:rPr>
        <w:t>（此最终报价仅作为价格分计算）</w:t>
      </w:r>
      <w:r>
        <w:rPr>
          <w:rFonts w:ascii="宋体" w:hAnsi="宋体"/>
          <w:kern w:val="0"/>
          <w:sz w:val="24"/>
          <w:szCs w:val="24"/>
          <w:highlight w:val="none"/>
        </w:rPr>
        <w:t>。</w:t>
      </w:r>
      <w:r>
        <w:rPr>
          <w:rFonts w:hint="eastAsia" w:ascii="宋体" w:hAnsi="宋体"/>
          <w:b/>
          <w:sz w:val="24"/>
          <w:szCs w:val="24"/>
          <w:highlight w:val="none"/>
        </w:rPr>
        <w:t>属于小型和微型企业的，响应文件中供应商必须提供的《中小企业声明函》。</w:t>
      </w:r>
      <w:r>
        <w:rPr>
          <w:rFonts w:hint="eastAsia" w:ascii="宋体" w:hAnsi="宋体"/>
          <w:sz w:val="24"/>
          <w:szCs w:val="24"/>
          <w:highlight w:val="none"/>
        </w:rPr>
        <w:t>符合以下所有要求的供应商被认定为小型、微型企业：</w:t>
      </w:r>
    </w:p>
    <w:p>
      <w:pPr>
        <w:tabs>
          <w:tab w:val="left" w:pos="8280"/>
        </w:tabs>
        <w:spacing w:line="450" w:lineRule="exact"/>
        <w:ind w:firstLine="480" w:firstLineChars="200"/>
        <w:jc w:val="left"/>
        <w:rPr>
          <w:b/>
          <w:sz w:val="24"/>
          <w:szCs w:val="24"/>
          <w:highlight w:val="none"/>
        </w:rPr>
      </w:pPr>
      <w:r>
        <w:rPr>
          <w:rFonts w:hint="eastAsia" w:ascii="宋体" w:hAnsi="宋体"/>
          <w:kern w:val="0"/>
          <w:sz w:val="24"/>
          <w:szCs w:val="24"/>
          <w:highlight w:val="none"/>
        </w:rPr>
        <w:t xml:space="preserve">   （1）</w:t>
      </w:r>
      <w:r>
        <w:rPr>
          <w:rFonts w:hint="eastAsia" w:ascii="宋体" w:hAnsi="宋体"/>
          <w:sz w:val="24"/>
          <w:szCs w:val="24"/>
          <w:highlight w:val="none"/>
        </w:rPr>
        <w:t>供应商按照《关于印发中小企业划型标准规定的通知》（工信部联企业【2011】300号）的所属行业（</w:t>
      </w:r>
      <w:r>
        <w:rPr>
          <w:rFonts w:hint="eastAsia" w:hAnsi="宋体"/>
          <w:bCs/>
          <w:sz w:val="24"/>
          <w:szCs w:val="24"/>
          <w:highlight w:val="none"/>
        </w:rPr>
        <w:t>本项目采购标的对应的中小企业划分标准所属行业为</w:t>
      </w:r>
      <w:r>
        <w:rPr>
          <w:rFonts w:hint="eastAsia" w:ascii="宋体" w:hAnsi="宋体"/>
          <w:b/>
          <w:bCs/>
          <w:kern w:val="0"/>
          <w:sz w:val="24"/>
          <w:szCs w:val="24"/>
          <w:highlight w:val="none"/>
          <w:u w:val="single"/>
        </w:rPr>
        <w:t>其他未列明行业</w:t>
      </w:r>
      <w:r>
        <w:rPr>
          <w:rFonts w:hint="eastAsia" w:ascii="宋体" w:hAnsi="宋体"/>
          <w:sz w:val="24"/>
          <w:szCs w:val="24"/>
          <w:highlight w:val="none"/>
        </w:rPr>
        <w:t>）规定为小型、微型企业【</w:t>
      </w:r>
      <w:r>
        <w:rPr>
          <w:rFonts w:hint="eastAsia" w:ascii="宋体" w:hAnsi="宋体"/>
          <w:b/>
          <w:sz w:val="24"/>
          <w:szCs w:val="24"/>
          <w:highlight w:val="none"/>
        </w:rPr>
        <w:t>按《政府采购促进中小企业发展管理办法》的通知（财库【2020】46 号）规定提供《中小企业声明函》，不提供不予认可</w:t>
      </w:r>
      <w:r>
        <w:rPr>
          <w:rFonts w:hint="eastAsia" w:ascii="宋体" w:hAnsi="宋体"/>
          <w:sz w:val="24"/>
          <w:szCs w:val="24"/>
          <w:highlight w:val="none"/>
        </w:rPr>
        <w:t>】</w:t>
      </w:r>
      <w:r>
        <w:rPr>
          <w:rFonts w:ascii="宋体" w:hAnsi="宋体"/>
          <w:kern w:val="0"/>
          <w:sz w:val="24"/>
          <w:szCs w:val="24"/>
          <w:highlight w:val="none"/>
        </w:rPr>
        <w:t>；</w:t>
      </w:r>
    </w:p>
    <w:p>
      <w:pPr>
        <w:tabs>
          <w:tab w:val="left" w:pos="8280"/>
        </w:tabs>
        <w:spacing w:line="450" w:lineRule="exact"/>
        <w:ind w:firstLine="480" w:firstLineChars="200"/>
        <w:jc w:val="left"/>
        <w:rPr>
          <w:rFonts w:hint="eastAsia" w:ascii="宋体" w:hAnsi="宋体" w:eastAsiaTheme="minorEastAsia"/>
          <w:kern w:val="0"/>
          <w:sz w:val="24"/>
          <w:szCs w:val="24"/>
          <w:highlight w:val="none"/>
          <w:lang w:eastAsia="zh-CN"/>
        </w:rPr>
      </w:pPr>
      <w:r>
        <w:rPr>
          <w:rFonts w:hint="eastAsia" w:ascii="宋体" w:hAnsi="宋体"/>
          <w:kern w:val="0"/>
          <w:sz w:val="24"/>
          <w:szCs w:val="24"/>
          <w:highlight w:val="none"/>
        </w:rPr>
        <w:t>（2）</w:t>
      </w:r>
      <w:r>
        <w:rPr>
          <w:rFonts w:hint="eastAsia" w:ascii="宋体" w:hAnsi="宋体"/>
          <w:sz w:val="24"/>
          <w:szCs w:val="24"/>
          <w:highlight w:val="none"/>
        </w:rPr>
        <w:t>监狱企业参加投标</w:t>
      </w:r>
      <w:r>
        <w:rPr>
          <w:rFonts w:hint="eastAsia" w:ascii="宋体" w:hAnsi="宋体"/>
          <w:b/>
          <w:sz w:val="24"/>
          <w:szCs w:val="24"/>
          <w:highlight w:val="none"/>
        </w:rPr>
        <w:t>【提供《监狱企业声明函》及其相关的证明材料，不提供不予认可】</w:t>
      </w:r>
      <w:r>
        <w:rPr>
          <w:rFonts w:hint="eastAsia" w:ascii="宋体" w:hAnsi="宋体"/>
          <w:sz w:val="24"/>
          <w:szCs w:val="24"/>
          <w:highlight w:val="none"/>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r>
        <w:rPr>
          <w:rFonts w:hint="eastAsia" w:ascii="宋体" w:hAnsi="宋体"/>
          <w:kern w:val="0"/>
          <w:sz w:val="24"/>
          <w:szCs w:val="24"/>
          <w:highlight w:val="none"/>
        </w:rPr>
        <w:t>。</w:t>
      </w:r>
    </w:p>
    <w:p>
      <w:pPr>
        <w:tabs>
          <w:tab w:val="left" w:pos="8280"/>
        </w:tabs>
        <w:spacing w:line="450" w:lineRule="exact"/>
        <w:ind w:firstLine="480" w:firstLineChars="200"/>
        <w:jc w:val="left"/>
        <w:rPr>
          <w:rFonts w:ascii="宋体" w:hAnsi="宋体"/>
          <w:kern w:val="0"/>
          <w:sz w:val="24"/>
          <w:szCs w:val="24"/>
          <w:highlight w:val="none"/>
        </w:rPr>
      </w:pPr>
      <w:r>
        <w:rPr>
          <w:rFonts w:hint="eastAsia" w:ascii="宋体" w:hAnsi="宋体"/>
          <w:kern w:val="0"/>
          <w:sz w:val="24"/>
          <w:szCs w:val="24"/>
          <w:highlight w:val="none"/>
        </w:rPr>
        <w:t xml:space="preserve">    （3）</w:t>
      </w:r>
      <w:r>
        <w:rPr>
          <w:rFonts w:hint="eastAsia" w:ascii="宋体" w:hAnsi="宋体"/>
          <w:sz w:val="24"/>
          <w:szCs w:val="24"/>
          <w:highlight w:val="none"/>
        </w:rPr>
        <w:t>残疾人福利性单位参加投标</w:t>
      </w:r>
      <w:r>
        <w:rPr>
          <w:rFonts w:hint="eastAsia" w:ascii="宋体" w:hAnsi="宋体"/>
          <w:b/>
          <w:sz w:val="24"/>
          <w:szCs w:val="24"/>
          <w:highlight w:val="none"/>
        </w:rPr>
        <w:t>【提供《残疾人福利性单位声明函》及其相关的证明材料，不提供不予认可】</w:t>
      </w:r>
      <w:r>
        <w:rPr>
          <w:rFonts w:hint="eastAsia" w:ascii="宋体" w:hAnsi="宋体"/>
          <w:sz w:val="24"/>
          <w:szCs w:val="24"/>
          <w:highlight w:val="none"/>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r>
        <w:rPr>
          <w:rFonts w:hint="eastAsia" w:ascii="宋体" w:hAnsi="宋体"/>
          <w:kern w:val="0"/>
          <w:sz w:val="24"/>
          <w:szCs w:val="24"/>
          <w:highlight w:val="none"/>
        </w:rPr>
        <w:t>。</w:t>
      </w:r>
    </w:p>
    <w:p>
      <w:pPr>
        <w:snapToGrid w:val="0"/>
        <w:spacing w:line="450" w:lineRule="exact"/>
        <w:ind w:firstLine="480"/>
        <w:rPr>
          <w:rFonts w:hint="eastAsia" w:ascii="宋体" w:hAnsi="宋体" w:eastAsiaTheme="minorEastAsia"/>
          <w:b/>
          <w:bCs/>
          <w:color w:val="auto"/>
          <w:sz w:val="24"/>
          <w:szCs w:val="24"/>
          <w:highlight w:val="none"/>
          <w:lang w:eastAsia="zh-CN"/>
        </w:rPr>
      </w:pPr>
      <w:r>
        <w:rPr>
          <w:rFonts w:hint="eastAsia" w:ascii="宋体" w:hAnsi="宋体"/>
          <w:b/>
          <w:bCs/>
          <w:color w:val="auto"/>
          <w:sz w:val="24"/>
          <w:szCs w:val="24"/>
          <w:highlight w:val="none"/>
        </w:rPr>
        <w:t>供应商按照规定提供声明函内容不实的，属于提供虚假材料谋取中标（成 交），依照《中华人民共和国政府采购法》等国家有关规定追究相应责任。</w:t>
      </w:r>
    </w:p>
    <w:p>
      <w:pPr>
        <w:snapToGrid w:val="0"/>
        <w:spacing w:line="450" w:lineRule="exact"/>
        <w:ind w:firstLine="480"/>
        <w:rPr>
          <w:rFonts w:ascii="宋体" w:hAnsi="宋体"/>
          <w:b/>
          <w:bCs/>
          <w:color w:val="auto"/>
          <w:sz w:val="24"/>
          <w:szCs w:val="24"/>
          <w:highlight w:val="none"/>
        </w:rPr>
      </w:pPr>
      <w:r>
        <w:rPr>
          <w:rFonts w:hint="eastAsia" w:ascii="宋体" w:hAnsi="宋体"/>
          <w:b/>
          <w:bCs/>
          <w:color w:val="auto"/>
          <w:sz w:val="24"/>
          <w:szCs w:val="24"/>
          <w:highlight w:val="none"/>
        </w:rPr>
        <w:t>此项由评标委员会集体核实后统一打分。</w:t>
      </w:r>
    </w:p>
    <w:p>
      <w:pPr>
        <w:snapToGrid w:val="0"/>
        <w:spacing w:line="450" w:lineRule="exact"/>
        <w:ind w:firstLine="480"/>
        <w:rPr>
          <w:rFonts w:ascii="宋体" w:hAnsi="宋体"/>
          <w:b/>
          <w:bCs/>
          <w:color w:val="auto"/>
          <w:sz w:val="24"/>
          <w:szCs w:val="24"/>
          <w:highlight w:val="none"/>
        </w:rPr>
      </w:pPr>
      <w:r>
        <w:rPr>
          <w:rFonts w:hint="eastAsia" w:ascii="宋体" w:hAnsi="宋体"/>
          <w:b/>
          <w:bCs/>
          <w:color w:val="auto"/>
          <w:sz w:val="24"/>
          <w:szCs w:val="24"/>
          <w:highlight w:val="none"/>
        </w:rPr>
        <w:t>评标委员会在评审时发现投标供应商得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pPr>
        <w:spacing w:line="440" w:lineRule="exact"/>
        <w:rPr>
          <w:rFonts w:ascii="宋体" w:hAnsi="宋体"/>
          <w:b/>
          <w:bCs/>
          <w:sz w:val="24"/>
          <w:szCs w:val="24"/>
          <w:highlight w:val="none"/>
        </w:rPr>
      </w:pPr>
      <w:r>
        <w:rPr>
          <w:rFonts w:hint="eastAsia" w:ascii="宋体" w:hAnsi="宋体"/>
          <w:b/>
          <w:bCs/>
          <w:sz w:val="24"/>
          <w:szCs w:val="24"/>
          <w:highlight w:val="none"/>
        </w:rPr>
        <w:t>（二）</w:t>
      </w:r>
      <w:r>
        <w:rPr>
          <w:rFonts w:hint="eastAsia" w:ascii="宋体" w:hAnsi="宋体"/>
          <w:b/>
          <w:sz w:val="24"/>
          <w:szCs w:val="24"/>
          <w:highlight w:val="none"/>
        </w:rPr>
        <w:t>商务资信技术分</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商务资信技术得分的计算（得分计算过程中采用四舍五入法，保留小数2位）</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商务资信技术得分按照评标委员会成员的独立评分结果汇总数，计算公式为：</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商务资信技术得分=评标委员会所有成员评分合计数/评标委员会组成人员数。</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评分内容和标准，见下表：</w:t>
      </w:r>
    </w:p>
    <w:p>
      <w:pPr>
        <w:spacing w:before="120" w:after="120" w:line="330" w:lineRule="exact"/>
        <w:jc w:val="left"/>
        <w:rPr>
          <w:rFonts w:ascii="宋体" w:hAnsi="宋体"/>
          <w:b/>
          <w:sz w:val="24"/>
          <w:szCs w:val="24"/>
          <w:highlight w:val="none"/>
        </w:rPr>
      </w:pPr>
    </w:p>
    <w:p>
      <w:pPr>
        <w:spacing w:before="120" w:after="120" w:line="330" w:lineRule="exact"/>
        <w:jc w:val="left"/>
        <w:rPr>
          <w:rFonts w:ascii="宋体" w:hAnsi="宋体"/>
          <w:b/>
          <w:sz w:val="24"/>
          <w:szCs w:val="24"/>
          <w:highlight w:val="none"/>
        </w:rPr>
      </w:pPr>
    </w:p>
    <w:p>
      <w:pPr>
        <w:pStyle w:val="9"/>
        <w:rPr>
          <w:rFonts w:ascii="宋体" w:hAnsi="宋体"/>
          <w:b/>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sz w:val="24"/>
          <w:szCs w:val="24"/>
          <w:highlight w:val="none"/>
        </w:rPr>
        <w:t>商务资信技术</w:t>
      </w:r>
      <w:r>
        <w:rPr>
          <w:rFonts w:hint="eastAsia" w:ascii="宋体" w:hAnsi="宋体" w:eastAsia="宋体" w:cs="宋体"/>
          <w:color w:val="auto"/>
          <w:sz w:val="24"/>
          <w:szCs w:val="24"/>
          <w:highlight w:val="none"/>
        </w:rPr>
        <w:t>综合评分</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0分</w:t>
      </w:r>
    </w:p>
    <w:tbl>
      <w:tblPr>
        <w:tblStyle w:val="1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50"/>
        <w:gridCol w:w="684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2" w:type="dxa"/>
            <w:tcBorders>
              <w:top w:val="single" w:color="auto" w:sz="4" w:space="0"/>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tcBorders>
              <w:top w:val="single" w:color="auto" w:sz="4" w:space="0"/>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844" w:type="dxa"/>
            <w:tcBorders>
              <w:top w:val="single" w:color="auto" w:sz="4" w:space="0"/>
              <w:left w:val="single" w:color="auto" w:sz="4" w:space="0"/>
              <w:right w:val="single" w:color="auto" w:sz="4" w:space="0"/>
            </w:tcBorders>
            <w:noWrap w:val="0"/>
            <w:vAlign w:val="center"/>
          </w:tcPr>
          <w:p>
            <w:pPr>
              <w:snapToGrid w:val="0"/>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692" w:type="dxa"/>
            <w:tcBorders>
              <w:top w:val="single" w:color="auto" w:sz="4" w:space="0"/>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tcBorders>
              <w:top w:val="single" w:color="auto" w:sz="4" w:space="0"/>
              <w:left w:val="single" w:color="auto" w:sz="4" w:space="0"/>
              <w:right w:val="single" w:color="auto" w:sz="4" w:space="0"/>
            </w:tcBorders>
            <w:noWrap w:val="0"/>
            <w:vAlign w:val="center"/>
          </w:tcPr>
          <w:p>
            <w:pPr>
              <w:snapToGrid w:val="0"/>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供应商综合评价</w:t>
            </w:r>
          </w:p>
        </w:tc>
        <w:tc>
          <w:tcPr>
            <w:tcW w:w="6844" w:type="dxa"/>
            <w:tcBorders>
              <w:top w:val="single" w:color="auto" w:sz="4" w:space="0"/>
              <w:left w:val="single" w:color="auto" w:sz="4" w:space="0"/>
              <w:right w:val="single" w:color="auto" w:sz="4" w:space="0"/>
            </w:tcBorders>
            <w:noWrap w:val="0"/>
            <w:vAlign w:val="center"/>
          </w:tcPr>
          <w:p>
            <w:pPr>
              <w:pStyle w:val="10"/>
              <w:numPr>
                <w:ilvl w:val="0"/>
                <w:numId w:val="16"/>
              </w:numPr>
              <w:snapToGrid w:val="0"/>
              <w:spacing w:line="31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供应商同时具有质量管理体系认证证书、环境管理体系认证证书、职业健康安全管理体系认证证书的得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w:t>
            </w:r>
            <w:r>
              <w:rPr>
                <w:rFonts w:hint="eastAsia" w:ascii="宋体" w:hAnsi="宋体" w:eastAsia="宋体" w:cs="宋体"/>
                <w:color w:val="auto"/>
                <w:sz w:val="24"/>
                <w:szCs w:val="24"/>
                <w:highlight w:val="none"/>
                <w:lang w:val="en-US" w:eastAsia="zh-CN" w:bidi="ar"/>
              </w:rPr>
              <w:t>缺少一项则不得分。</w:t>
            </w:r>
          </w:p>
          <w:p>
            <w:pPr>
              <w:snapToGrid w:val="0"/>
              <w:spacing w:line="31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注：响应文件中提供相应的证书扫描件；以上证书要求均在有效期内，否则不得分。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92" w:type="dxa"/>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0" w:type="dxa"/>
            <w:tcBorders>
              <w:left w:val="single" w:color="auto" w:sz="4" w:space="0"/>
              <w:right w:val="single" w:color="auto" w:sz="4" w:space="0"/>
            </w:tcBorders>
            <w:noWrap w:val="0"/>
            <w:vAlign w:val="center"/>
          </w:tcPr>
          <w:p>
            <w:pPr>
              <w:pStyle w:val="122"/>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供应商业绩</w:t>
            </w:r>
          </w:p>
        </w:tc>
        <w:tc>
          <w:tcPr>
            <w:tcW w:w="6844" w:type="dxa"/>
            <w:tcBorders>
              <w:top w:val="single" w:color="auto" w:sz="4" w:space="0"/>
              <w:left w:val="single" w:color="auto" w:sz="4" w:space="0"/>
              <w:right w:val="single" w:color="auto" w:sz="4" w:space="0"/>
            </w:tcBorders>
            <w:noWrap w:val="0"/>
            <w:vAlign w:val="center"/>
          </w:tcPr>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供应商自2020年1月1日以来（以合同签订时间为准），投标人承担过建筑面积60万方及以上的未来社区实施方案设计项目的，每提供一个得0.25分，最高1分。</w:t>
            </w:r>
          </w:p>
          <w:p>
            <w:pPr>
              <w:spacing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bidi="ar"/>
              </w:rPr>
              <w:t>注：</w:t>
            </w:r>
            <w:r>
              <w:rPr>
                <w:rFonts w:hint="eastAsia" w:ascii="宋体" w:hAnsi="宋体" w:eastAsia="宋体" w:cs="宋体"/>
                <w:color w:val="auto"/>
                <w:sz w:val="24"/>
                <w:szCs w:val="24"/>
                <w:highlight w:val="none"/>
                <w:lang w:bidi="ar"/>
              </w:rPr>
              <w:t>须</w:t>
            </w:r>
            <w:r>
              <w:rPr>
                <w:rFonts w:hint="eastAsia" w:ascii="宋体" w:hAnsi="宋体" w:eastAsia="宋体" w:cs="宋体"/>
                <w:color w:val="auto"/>
                <w:sz w:val="24"/>
                <w:szCs w:val="24"/>
                <w:highlight w:val="none"/>
                <w:lang w:val="en-US" w:eastAsia="zh-CN" w:bidi="ar"/>
              </w:rPr>
              <w:t>提供中标通知书或合同扫描</w:t>
            </w:r>
            <w:r>
              <w:rPr>
                <w:rFonts w:hint="eastAsia" w:ascii="宋体" w:hAnsi="宋体" w:eastAsia="宋体" w:cs="宋体"/>
                <w:color w:val="auto"/>
                <w:sz w:val="24"/>
                <w:szCs w:val="24"/>
                <w:highlight w:val="none"/>
                <w:lang w:bidi="ar"/>
              </w:rPr>
              <w:t>件</w:t>
            </w:r>
            <w:r>
              <w:rPr>
                <w:rFonts w:hint="eastAsia" w:ascii="宋体" w:hAnsi="宋体" w:eastAsia="宋体" w:cs="宋体"/>
                <w:color w:val="auto"/>
                <w:sz w:val="24"/>
                <w:szCs w:val="24"/>
                <w:highlight w:val="none"/>
                <w:lang w:eastAsia="zh-CN" w:bidi="ar"/>
              </w:rPr>
              <w:t>，以上证明材料应明确体现</w:t>
            </w:r>
            <w:r>
              <w:rPr>
                <w:rFonts w:hint="eastAsia" w:ascii="宋体" w:hAnsi="宋体" w:eastAsia="宋体" w:cs="宋体"/>
                <w:color w:val="auto"/>
                <w:sz w:val="24"/>
                <w:szCs w:val="24"/>
                <w:highlight w:val="none"/>
                <w:lang w:val="en-US" w:eastAsia="zh-CN" w:bidi="ar"/>
              </w:rPr>
              <w:t>设计时间、设计阶段及建筑面积</w:t>
            </w:r>
            <w:r>
              <w:rPr>
                <w:rFonts w:hint="eastAsia" w:ascii="宋体" w:hAnsi="宋体" w:eastAsia="宋体" w:cs="宋体"/>
                <w:color w:val="auto"/>
                <w:sz w:val="24"/>
                <w:szCs w:val="24"/>
                <w:highlight w:val="none"/>
                <w:lang w:eastAsia="zh-CN" w:bidi="ar"/>
              </w:rPr>
              <w:t>，否则另须提供项目业主或主管部门出具的证明材料</w:t>
            </w:r>
            <w:r>
              <w:rPr>
                <w:rFonts w:hint="eastAsia" w:ascii="宋体" w:hAnsi="宋体" w:eastAsia="宋体" w:cs="宋体"/>
                <w:color w:val="auto"/>
                <w:sz w:val="24"/>
                <w:szCs w:val="24"/>
                <w:highlight w:val="none"/>
                <w:lang w:val="en-US" w:eastAsia="zh-CN" w:bidi="ar"/>
              </w:rPr>
              <w:t>扫描</w:t>
            </w:r>
            <w:r>
              <w:rPr>
                <w:rFonts w:hint="eastAsia" w:ascii="宋体" w:hAnsi="宋体" w:eastAsia="宋体" w:cs="宋体"/>
                <w:color w:val="auto"/>
                <w:sz w:val="24"/>
                <w:szCs w:val="24"/>
                <w:highlight w:val="none"/>
                <w:lang w:eastAsia="zh-CN" w:bidi="ar"/>
              </w:rPr>
              <w:t>件加盖公章</w:t>
            </w:r>
            <w:r>
              <w:rPr>
                <w:rFonts w:hint="eastAsia" w:ascii="宋体" w:hAnsi="宋体" w:eastAsia="宋体" w:cs="宋体"/>
                <w:color w:val="auto"/>
                <w:sz w:val="24"/>
                <w:szCs w:val="24"/>
                <w:highlight w:val="none"/>
                <w:lang w:val="en-US" w:eastAsia="zh-CN" w:bidi="ar"/>
              </w:rPr>
              <w:t>。否则不得分</w:t>
            </w:r>
            <w:r>
              <w:rPr>
                <w:rFonts w:hint="eastAsia" w:ascii="宋体" w:hAnsi="宋体" w:eastAsia="宋体" w:cs="宋体"/>
                <w:color w:val="auto"/>
                <w:sz w:val="24"/>
                <w:szCs w:val="24"/>
                <w:highlight w:val="none"/>
                <w:lang w:bidi="ar"/>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2" w:type="dxa"/>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0" w:type="dxa"/>
            <w:tcBorders>
              <w:left w:val="single" w:color="auto" w:sz="4" w:space="0"/>
              <w:right w:val="single" w:color="auto" w:sz="4" w:space="0"/>
            </w:tcBorders>
            <w:noWrap w:val="0"/>
            <w:vAlign w:val="center"/>
          </w:tcPr>
          <w:p>
            <w:pPr>
              <w:pStyle w:val="122"/>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供应商荣誉</w:t>
            </w:r>
          </w:p>
        </w:tc>
        <w:tc>
          <w:tcPr>
            <w:tcW w:w="6844" w:type="dxa"/>
            <w:tcBorders>
              <w:top w:val="single" w:color="auto" w:sz="4" w:space="0"/>
              <w:left w:val="single" w:color="auto" w:sz="4" w:space="0"/>
              <w:right w:val="single" w:color="auto" w:sz="4" w:space="0"/>
            </w:tcBorders>
            <w:noWrap w:val="0"/>
            <w:vAlign w:val="center"/>
          </w:tcPr>
          <w:p>
            <w:pPr>
              <w:pStyle w:val="2"/>
              <w:spacing w:after="0" w:line="310" w:lineRule="exact"/>
              <w:ind w:firstLine="0" w:firstLineChars="0"/>
              <w:rPr>
                <w:rFonts w:hint="eastAsia" w:ascii="宋体" w:hAnsi="宋体" w:eastAsia="宋体" w:cs="宋体"/>
                <w:bCs w:val="0"/>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供应</w:t>
            </w:r>
            <w:r>
              <w:rPr>
                <w:rFonts w:hint="eastAsia" w:ascii="宋体" w:hAnsi="宋体" w:eastAsia="宋体" w:cs="宋体"/>
                <w:strike w:val="0"/>
                <w:dstrike w:val="0"/>
                <w:color w:val="auto"/>
                <w:sz w:val="24"/>
                <w:szCs w:val="24"/>
                <w:highlight w:val="none"/>
                <w:lang w:val="en-US" w:eastAsia="zh-CN"/>
              </w:rPr>
              <w:t>自</w:t>
            </w:r>
            <w:r>
              <w:rPr>
                <w:rFonts w:hint="eastAsia" w:ascii="宋体" w:hAnsi="宋体" w:eastAsia="宋体" w:cs="宋体"/>
                <w:bCs w:val="0"/>
                <w:strike w:val="0"/>
                <w:dstrike w:val="0"/>
                <w:color w:val="auto"/>
                <w:sz w:val="24"/>
                <w:szCs w:val="24"/>
                <w:highlight w:val="none"/>
                <w:lang w:val="en-US" w:eastAsia="zh-CN"/>
              </w:rPr>
              <w:t>2017年1月以来，</w:t>
            </w:r>
          </w:p>
          <w:p>
            <w:pPr>
              <w:pStyle w:val="2"/>
              <w:spacing w:after="0" w:line="310" w:lineRule="exact"/>
              <w:ind w:firstLine="0" w:firstLineChars="0"/>
              <w:rPr>
                <w:rFonts w:hint="eastAsia" w:ascii="宋体" w:hAnsi="宋体" w:eastAsia="宋体" w:cs="宋体"/>
                <w:bCs w:val="0"/>
                <w:strike w:val="0"/>
                <w:dstrike w:val="0"/>
                <w:color w:val="auto"/>
                <w:sz w:val="24"/>
                <w:szCs w:val="24"/>
                <w:highlight w:val="none"/>
                <w:lang w:val="en-US" w:eastAsia="zh-CN"/>
              </w:rPr>
            </w:pPr>
            <w:r>
              <w:rPr>
                <w:rFonts w:hint="default" w:ascii="Calibri" w:hAnsi="Calibri" w:eastAsia="宋体" w:cs="Calibri"/>
                <w:bCs w:val="0"/>
                <w:strike w:val="0"/>
                <w:dstrike w:val="0"/>
                <w:color w:val="auto"/>
                <w:sz w:val="24"/>
                <w:szCs w:val="24"/>
                <w:highlight w:val="none"/>
                <w:lang w:val="en-US" w:eastAsia="zh-CN"/>
              </w:rPr>
              <w:t>①</w:t>
            </w:r>
            <w:r>
              <w:rPr>
                <w:rFonts w:hint="eastAsia" w:ascii="宋体" w:hAnsi="宋体" w:eastAsia="宋体" w:cs="宋体"/>
                <w:bCs w:val="0"/>
                <w:strike w:val="0"/>
                <w:dstrike w:val="0"/>
                <w:color w:val="auto"/>
                <w:sz w:val="24"/>
                <w:szCs w:val="24"/>
                <w:highlight w:val="none"/>
                <w:lang w:val="en-US" w:eastAsia="zh-CN"/>
              </w:rPr>
              <w:t>投标人获得过住建部或中国勘察设计协会颁发的全国优秀工程勘察设计行业奖优秀住宅与住宅小区/优秀建筑工程设计一等奖的，得3分；获得过全国优秀工程勘察设计行业奖优秀建筑工程设计二等奖的，得1分。</w:t>
            </w:r>
          </w:p>
          <w:p>
            <w:pPr>
              <w:pStyle w:val="2"/>
              <w:spacing w:after="0" w:line="310" w:lineRule="exact"/>
              <w:ind w:firstLine="0" w:firstLineChars="0"/>
              <w:rPr>
                <w:rFonts w:hint="eastAsia" w:ascii="宋体" w:hAnsi="宋体" w:eastAsia="宋体" w:cs="宋体"/>
                <w:bCs w:val="0"/>
                <w:strike w:val="0"/>
                <w:dstrike w:val="0"/>
                <w:color w:val="auto"/>
                <w:sz w:val="24"/>
                <w:szCs w:val="24"/>
                <w:highlight w:val="none"/>
                <w:lang w:val="en-US" w:eastAsia="zh-CN"/>
              </w:rPr>
            </w:pPr>
            <w:r>
              <w:rPr>
                <w:rFonts w:hint="eastAsia" w:ascii="宋体" w:hAnsi="宋体" w:eastAsia="宋体" w:cs="宋体"/>
                <w:bCs w:val="0"/>
                <w:strike w:val="0"/>
                <w:dstrike w:val="0"/>
                <w:color w:val="auto"/>
                <w:sz w:val="24"/>
                <w:szCs w:val="24"/>
                <w:highlight w:val="none"/>
                <w:lang w:val="en-US" w:eastAsia="zh-CN"/>
              </w:rPr>
              <w:t>注：须提供</w:t>
            </w:r>
            <w:r>
              <w:rPr>
                <w:rFonts w:hint="eastAsia" w:ascii="宋体" w:hAnsi="宋体" w:eastAsia="宋体" w:cs="宋体"/>
                <w:bCs w:val="0"/>
                <w:strike w:val="0"/>
                <w:dstrike w:val="0"/>
                <w:color w:val="auto"/>
                <w:sz w:val="24"/>
                <w:szCs w:val="24"/>
                <w:highlight w:val="none"/>
                <w:lang w:eastAsia="zh-CN"/>
              </w:rPr>
              <w:t>住建部或</w:t>
            </w:r>
            <w:r>
              <w:rPr>
                <w:rFonts w:hint="eastAsia" w:ascii="宋体" w:hAnsi="宋体" w:eastAsia="宋体" w:cs="宋体"/>
                <w:bCs w:val="0"/>
                <w:strike w:val="0"/>
                <w:dstrike w:val="0"/>
                <w:color w:val="auto"/>
                <w:sz w:val="24"/>
                <w:szCs w:val="24"/>
                <w:highlight w:val="none"/>
                <w:lang w:val="en-US" w:eastAsia="zh-CN"/>
              </w:rPr>
              <w:t>中国</w:t>
            </w:r>
            <w:r>
              <w:rPr>
                <w:rFonts w:hint="eastAsia" w:ascii="宋体" w:hAnsi="宋体" w:eastAsia="宋体" w:cs="宋体"/>
                <w:bCs w:val="0"/>
                <w:strike w:val="0"/>
                <w:dstrike w:val="0"/>
                <w:color w:val="auto"/>
                <w:sz w:val="24"/>
                <w:szCs w:val="24"/>
                <w:highlight w:val="none"/>
                <w:lang w:eastAsia="zh-CN"/>
              </w:rPr>
              <w:t>勘察设计协会颁发的</w:t>
            </w:r>
            <w:r>
              <w:rPr>
                <w:rFonts w:hint="eastAsia" w:ascii="宋体" w:hAnsi="宋体" w:eastAsia="宋体" w:cs="宋体"/>
                <w:bCs w:val="0"/>
                <w:strike w:val="0"/>
                <w:dstrike w:val="0"/>
                <w:color w:val="auto"/>
                <w:sz w:val="24"/>
                <w:szCs w:val="24"/>
                <w:highlight w:val="none"/>
              </w:rPr>
              <w:t>获奖文件或证书</w:t>
            </w:r>
            <w:r>
              <w:rPr>
                <w:rFonts w:hint="eastAsia" w:ascii="宋体" w:hAnsi="宋体" w:eastAsia="宋体" w:cs="宋体"/>
                <w:bCs w:val="0"/>
                <w:strike w:val="0"/>
                <w:dstrike w:val="0"/>
                <w:color w:val="auto"/>
                <w:sz w:val="24"/>
                <w:szCs w:val="24"/>
                <w:highlight w:val="none"/>
                <w:lang w:val="en-US" w:eastAsia="zh-CN"/>
              </w:rPr>
              <w:t>扫描</w:t>
            </w:r>
            <w:r>
              <w:rPr>
                <w:rFonts w:hint="eastAsia" w:ascii="宋体" w:hAnsi="宋体" w:eastAsia="宋体" w:cs="宋体"/>
                <w:bCs w:val="0"/>
                <w:strike w:val="0"/>
                <w:dstrike w:val="0"/>
                <w:color w:val="auto"/>
                <w:sz w:val="24"/>
                <w:szCs w:val="24"/>
                <w:highlight w:val="none"/>
              </w:rPr>
              <w:t>件</w:t>
            </w:r>
            <w:r>
              <w:rPr>
                <w:rFonts w:hint="eastAsia" w:ascii="宋体" w:hAnsi="宋体" w:eastAsia="宋体" w:cs="宋体"/>
                <w:bCs w:val="0"/>
                <w:strike w:val="0"/>
                <w:dstrike w:val="0"/>
                <w:color w:val="auto"/>
                <w:sz w:val="24"/>
                <w:szCs w:val="24"/>
                <w:highlight w:val="none"/>
                <w:lang w:val="en-US" w:eastAsia="zh-CN"/>
              </w:rPr>
              <w:t>。否则不得分</w:t>
            </w:r>
            <w:r>
              <w:rPr>
                <w:rFonts w:hint="eastAsia" w:ascii="宋体" w:hAnsi="宋体" w:eastAsia="宋体" w:cs="宋体"/>
                <w:bCs w:val="0"/>
                <w:strike w:val="0"/>
                <w:dstrike w:val="0"/>
                <w:color w:val="auto"/>
                <w:sz w:val="24"/>
                <w:szCs w:val="24"/>
                <w:highlight w:val="none"/>
              </w:rPr>
              <w:t>。</w:t>
            </w:r>
            <w:r>
              <w:rPr>
                <w:rFonts w:hint="eastAsia" w:ascii="宋体" w:hAnsi="宋体" w:eastAsia="宋体" w:cs="宋体"/>
                <w:bCs w:val="0"/>
                <w:strike w:val="0"/>
                <w:dstrike w:val="0"/>
                <w:color w:val="auto"/>
                <w:sz w:val="24"/>
                <w:szCs w:val="24"/>
                <w:highlight w:val="none"/>
                <w:lang w:val="en-US" w:eastAsia="zh-CN"/>
              </w:rPr>
              <w:t>不同项目可累计得分。其中，二等奖奖项不超过4个。</w:t>
            </w:r>
          </w:p>
          <w:p>
            <w:pPr>
              <w:pStyle w:val="2"/>
              <w:spacing w:after="0" w:line="310" w:lineRule="exact"/>
              <w:ind w:firstLine="0" w:firstLineChars="0"/>
              <w:rPr>
                <w:rFonts w:hint="default" w:ascii="宋体" w:hAnsi="宋体" w:eastAsia="宋体" w:cs="宋体"/>
                <w:bCs w:val="0"/>
                <w:strike w:val="0"/>
                <w:dstrike w:val="0"/>
                <w:color w:val="auto"/>
                <w:sz w:val="24"/>
                <w:szCs w:val="24"/>
                <w:highlight w:val="none"/>
                <w:lang w:val="en-US" w:eastAsia="zh-CN"/>
              </w:rPr>
            </w:pPr>
            <w:r>
              <w:rPr>
                <w:rFonts w:hint="default" w:ascii="Calibri" w:hAnsi="Calibri" w:eastAsia="宋体" w:cs="Calibri"/>
                <w:bCs w:val="0"/>
                <w:strike w:val="0"/>
                <w:dstrike w:val="0"/>
                <w:color w:val="auto"/>
                <w:sz w:val="24"/>
                <w:szCs w:val="24"/>
                <w:highlight w:val="none"/>
                <w:lang w:val="en-US" w:eastAsia="zh-CN"/>
              </w:rPr>
              <w:t>②</w:t>
            </w:r>
            <w:r>
              <w:rPr>
                <w:rFonts w:hint="eastAsia" w:ascii="Calibri" w:hAnsi="Calibri" w:eastAsia="宋体" w:cs="Calibri"/>
                <w:bCs w:val="0"/>
                <w:strike w:val="0"/>
                <w:dstrike w:val="0"/>
                <w:color w:val="auto"/>
                <w:sz w:val="24"/>
                <w:szCs w:val="24"/>
                <w:highlight w:val="none"/>
                <w:lang w:val="en-US" w:eastAsia="zh-CN"/>
              </w:rPr>
              <w:t>投标人自2020年1月以来（以获奖时间为准）获得过近零能耗/零能耗建筑项目奖项的得2分</w:t>
            </w:r>
            <w:r>
              <w:rPr>
                <w:rFonts w:hint="eastAsia" w:ascii="宋体" w:hAnsi="宋体" w:eastAsia="宋体" w:cs="宋体"/>
                <w:bCs w:val="0"/>
                <w:strike w:val="0"/>
                <w:dstrike w:val="0"/>
                <w:color w:val="auto"/>
                <w:sz w:val="24"/>
                <w:szCs w:val="24"/>
                <w:highlight w:val="none"/>
                <w:lang w:val="en-US" w:eastAsia="zh-CN"/>
              </w:rPr>
              <w:t>。</w:t>
            </w:r>
          </w:p>
          <w:p>
            <w:pPr>
              <w:pStyle w:val="2"/>
              <w:spacing w:after="0" w:line="310" w:lineRule="exact"/>
              <w:ind w:firstLine="0" w:firstLineChars="0"/>
              <w:rPr>
                <w:rFonts w:hint="default" w:ascii="宋体" w:hAnsi="宋体" w:eastAsia="宋体" w:cs="宋体"/>
                <w:strike w:val="0"/>
                <w:dstrike w:val="0"/>
                <w:color w:val="auto"/>
                <w:sz w:val="24"/>
                <w:szCs w:val="24"/>
                <w:highlight w:val="none"/>
                <w:lang w:val="en-US" w:eastAsia="zh-CN"/>
              </w:rPr>
            </w:pPr>
            <w:r>
              <w:rPr>
                <w:rFonts w:hint="eastAsia" w:ascii="Calibri" w:hAnsi="Calibri" w:eastAsia="宋体" w:cs="Calibri"/>
                <w:bCs w:val="0"/>
                <w:strike w:val="0"/>
                <w:dstrike w:val="0"/>
                <w:color w:val="auto"/>
                <w:sz w:val="24"/>
                <w:szCs w:val="24"/>
                <w:highlight w:val="none"/>
                <w:lang w:val="en-US" w:eastAsia="zh-CN"/>
              </w:rPr>
              <w:t>注：近零能耗/零能耗</w:t>
            </w:r>
            <w:r>
              <w:rPr>
                <w:rFonts w:hint="eastAsia" w:ascii="宋体" w:hAnsi="宋体" w:eastAsia="宋体" w:cs="宋体"/>
                <w:bCs w:val="0"/>
                <w:strike w:val="0"/>
                <w:dstrike w:val="0"/>
                <w:color w:val="auto"/>
                <w:sz w:val="24"/>
                <w:szCs w:val="24"/>
                <w:highlight w:val="none"/>
                <w:lang w:val="en-US" w:eastAsia="zh-CN"/>
              </w:rPr>
              <w:t>奖项荣誉应提供颁奖单位的颁奖文件或颁奖单位官网文件截图、获奖证书。未提供的不得分。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50" w:type="dxa"/>
            <w:tcBorders>
              <w:left w:val="single" w:color="auto" w:sz="4" w:space="0"/>
              <w:right w:val="single" w:color="auto" w:sz="4" w:space="0"/>
            </w:tcBorders>
            <w:noWrap w:val="0"/>
            <w:vAlign w:val="center"/>
          </w:tcPr>
          <w:p>
            <w:pPr>
              <w:pStyle w:val="122"/>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拟派本项目项目负责人</w:t>
            </w:r>
          </w:p>
        </w:tc>
        <w:tc>
          <w:tcPr>
            <w:tcW w:w="6844" w:type="dxa"/>
            <w:tcBorders>
              <w:top w:val="single" w:color="auto" w:sz="4" w:space="0"/>
              <w:left w:val="single" w:color="auto" w:sz="4" w:space="0"/>
              <w:right w:val="single" w:color="auto" w:sz="4" w:space="0"/>
            </w:tcBorders>
            <w:noWrap w:val="0"/>
            <w:vAlign w:val="center"/>
          </w:tcPr>
          <w:p>
            <w:pPr>
              <w:pStyle w:val="10"/>
              <w:numPr>
                <w:ilvl w:val="0"/>
                <w:numId w:val="17"/>
              </w:numPr>
              <w:snapToGrid w:val="0"/>
              <w:spacing w:line="310" w:lineRule="exac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具备建筑设计类</w:t>
            </w:r>
            <w:r>
              <w:rPr>
                <w:rFonts w:hint="eastAsia" w:ascii="宋体" w:hAnsi="宋体" w:eastAsia="宋体" w:cs="宋体"/>
                <w:strike w:val="0"/>
                <w:dstrike w:val="0"/>
                <w:color w:val="auto"/>
                <w:sz w:val="24"/>
                <w:szCs w:val="24"/>
                <w:highlight w:val="none"/>
                <w:lang w:val="en-US" w:eastAsia="zh-CN"/>
              </w:rPr>
              <w:t>正</w:t>
            </w:r>
            <w:r>
              <w:rPr>
                <w:rFonts w:hint="eastAsia" w:ascii="宋体" w:hAnsi="宋体" w:eastAsia="宋体" w:cs="宋体"/>
                <w:strike w:val="0"/>
                <w:dstrike w:val="0"/>
                <w:color w:val="auto"/>
                <w:sz w:val="24"/>
                <w:szCs w:val="24"/>
                <w:highlight w:val="none"/>
              </w:rPr>
              <w:t>高级及以上技术职称</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且</w:t>
            </w:r>
            <w:r>
              <w:rPr>
                <w:rFonts w:hint="eastAsia" w:hAnsi="宋体" w:cs="宋体"/>
                <w:strike w:val="0"/>
                <w:dstrike w:val="0"/>
                <w:color w:val="auto"/>
                <w:sz w:val="24"/>
                <w:szCs w:val="24"/>
                <w:highlight w:val="none"/>
                <w:lang w:val="en-US" w:eastAsia="zh-CN"/>
              </w:rPr>
              <w:t>年龄45周岁以下的</w:t>
            </w:r>
            <w:r>
              <w:rPr>
                <w:rFonts w:hint="eastAsia" w:ascii="宋体" w:hAnsi="宋体" w:eastAsia="宋体" w:cs="宋体"/>
                <w:strike w:val="0"/>
                <w:dstrike w:val="0"/>
                <w:color w:val="auto"/>
                <w:sz w:val="24"/>
                <w:szCs w:val="24"/>
                <w:highlight w:val="none"/>
                <w:lang w:bidi="ar"/>
              </w:rPr>
              <w:t>得</w:t>
            </w:r>
            <w:r>
              <w:rPr>
                <w:rFonts w:hint="eastAsia" w:hAnsi="宋体" w:cs="宋体"/>
                <w:strike w:val="0"/>
                <w:dstrike w:val="0"/>
                <w:color w:val="auto"/>
                <w:sz w:val="24"/>
                <w:szCs w:val="24"/>
                <w:highlight w:val="none"/>
                <w:lang w:val="en-US" w:eastAsia="zh-CN" w:bidi="ar"/>
              </w:rPr>
              <w:t>2</w:t>
            </w:r>
            <w:r>
              <w:rPr>
                <w:rFonts w:hint="eastAsia" w:ascii="宋体" w:hAnsi="宋体" w:eastAsia="宋体" w:cs="宋体"/>
                <w:strike w:val="0"/>
                <w:dstrike w:val="0"/>
                <w:color w:val="auto"/>
                <w:sz w:val="24"/>
                <w:szCs w:val="24"/>
                <w:highlight w:val="none"/>
                <w:lang w:bidi="ar"/>
              </w:rPr>
              <w:t>分</w:t>
            </w:r>
            <w:r>
              <w:rPr>
                <w:rFonts w:hint="eastAsia" w:ascii="宋体" w:hAnsi="宋体" w:eastAsia="宋体" w:cs="宋体"/>
                <w:strike w:val="0"/>
                <w:dstrike w:val="0"/>
                <w:color w:val="auto"/>
                <w:sz w:val="24"/>
                <w:szCs w:val="24"/>
                <w:highlight w:val="none"/>
              </w:rPr>
              <w:t>。</w:t>
            </w:r>
          </w:p>
          <w:p>
            <w:pPr>
              <w:numPr>
                <w:ilvl w:val="0"/>
                <w:numId w:val="17"/>
              </w:num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自2020年1月1日以来（以合同签订时间为准），以项目负责人身份承担过建筑面积30万方及以上的未来社区实施方案设计项目，且承担过建筑面积60万方及以上的未来社区设计项目（同时包含实施方案、扩初、施工图设计）的，得6分。两项业绩</w:t>
            </w:r>
            <w:r>
              <w:rPr>
                <w:rFonts w:hint="eastAsia" w:ascii="宋体" w:hAnsi="宋体" w:eastAsia="宋体" w:cs="宋体"/>
                <w:strike w:val="0"/>
                <w:dstrike w:val="0"/>
                <w:color w:val="auto"/>
                <w:sz w:val="24"/>
                <w:szCs w:val="24"/>
                <w:highlight w:val="none"/>
                <w:lang w:val="en-US" w:eastAsia="zh-CN" w:bidi="ar"/>
              </w:rPr>
              <w:t>缺少一项则不得分</w:t>
            </w:r>
            <w:r>
              <w:rPr>
                <w:rFonts w:hint="eastAsia" w:ascii="宋体" w:hAnsi="宋体" w:eastAsia="宋体" w:cs="宋体"/>
                <w:strike w:val="0"/>
                <w:dstrike w:val="0"/>
                <w:color w:val="auto"/>
                <w:sz w:val="24"/>
                <w:szCs w:val="24"/>
                <w:highlight w:val="none"/>
                <w:lang w:val="en-US" w:eastAsia="zh-CN"/>
              </w:rPr>
              <w:t>，同一项目不可重复计分</w:t>
            </w:r>
            <w:r>
              <w:rPr>
                <w:rFonts w:hint="eastAsia" w:ascii="宋体" w:hAnsi="宋体" w:eastAsia="宋体" w:cs="宋体"/>
                <w:strike w:val="0"/>
                <w:dstrike w:val="0"/>
                <w:color w:val="auto"/>
                <w:sz w:val="24"/>
                <w:szCs w:val="24"/>
                <w:highlight w:val="none"/>
                <w:lang w:val="en-US" w:eastAsia="zh-CN" w:bidi="ar"/>
              </w:rPr>
              <w:t>。</w:t>
            </w:r>
          </w:p>
          <w:p>
            <w:pPr>
              <w:pStyle w:val="8"/>
              <w:spacing w:line="310" w:lineRule="exact"/>
              <w:ind w:left="0" w:leftChars="0" w:firstLine="0" w:firstLineChars="0"/>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注：响应文件中提供相应的证书扫描件以及项目负责人在投标单位的</w:t>
            </w:r>
            <w:r>
              <w:rPr>
                <w:rFonts w:hint="eastAsia" w:ascii="宋体" w:hAnsi="宋体" w:eastAsia="宋体" w:cs="宋体"/>
                <w:b w:val="0"/>
                <w:bCs w:val="0"/>
                <w:strike w:val="0"/>
                <w:dstrike w:val="0"/>
                <w:color w:val="auto"/>
                <w:sz w:val="24"/>
                <w:szCs w:val="24"/>
                <w:highlight w:val="none"/>
                <w:lang w:val="en-US" w:eastAsia="zh-CN"/>
              </w:rPr>
              <w:t>近3个月的</w:t>
            </w:r>
            <w:r>
              <w:rPr>
                <w:rFonts w:hint="eastAsia" w:ascii="宋体" w:hAnsi="宋体" w:eastAsia="宋体" w:cs="宋体"/>
                <w:b w:val="0"/>
                <w:bCs w:val="0"/>
                <w:strike w:val="0"/>
                <w:dstrike w:val="0"/>
                <w:color w:val="auto"/>
                <w:sz w:val="24"/>
                <w:szCs w:val="24"/>
                <w:highlight w:val="none"/>
              </w:rPr>
              <w:t>社保证明，社保证明须由社保部门出具并盖章或是社保部门网站查询打印件（有电子章），未提供或者提供不全的均不得分。</w:t>
            </w:r>
          </w:p>
          <w:p>
            <w:pPr>
              <w:pStyle w:val="8"/>
              <w:spacing w:line="310" w:lineRule="exact"/>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注：业绩证明</w:t>
            </w:r>
            <w:r>
              <w:rPr>
                <w:rFonts w:hint="eastAsia" w:ascii="宋体" w:hAnsi="宋体" w:eastAsia="宋体" w:cs="宋体"/>
                <w:b w:val="0"/>
                <w:bCs w:val="0"/>
                <w:strike w:val="0"/>
                <w:dstrike w:val="0"/>
                <w:color w:val="auto"/>
                <w:sz w:val="24"/>
                <w:szCs w:val="24"/>
                <w:highlight w:val="none"/>
              </w:rPr>
              <w:t>须</w:t>
            </w:r>
            <w:r>
              <w:rPr>
                <w:rFonts w:hint="eastAsia" w:ascii="宋体" w:hAnsi="宋体" w:eastAsia="宋体" w:cs="宋体"/>
                <w:b w:val="0"/>
                <w:bCs w:val="0"/>
                <w:strike w:val="0"/>
                <w:dstrike w:val="0"/>
                <w:color w:val="auto"/>
                <w:sz w:val="24"/>
                <w:szCs w:val="24"/>
                <w:highlight w:val="none"/>
                <w:lang w:val="en-US" w:eastAsia="zh-CN"/>
              </w:rPr>
              <w:t>提供合同扫描</w:t>
            </w:r>
            <w:r>
              <w:rPr>
                <w:rFonts w:hint="eastAsia" w:ascii="宋体" w:hAnsi="宋体" w:eastAsia="宋体" w:cs="宋体"/>
                <w:b w:val="0"/>
                <w:bCs w:val="0"/>
                <w:strike w:val="0"/>
                <w:dstrike w:val="0"/>
                <w:color w:val="auto"/>
                <w:sz w:val="24"/>
                <w:szCs w:val="24"/>
                <w:highlight w:val="none"/>
              </w:rPr>
              <w:t>件</w:t>
            </w:r>
            <w:r>
              <w:rPr>
                <w:rFonts w:hint="eastAsia" w:ascii="宋体" w:hAnsi="宋体" w:eastAsia="宋体" w:cs="宋体"/>
                <w:b w:val="0"/>
                <w:bCs w:val="0"/>
                <w:strike w:val="0"/>
                <w:dstrike w:val="0"/>
                <w:color w:val="auto"/>
                <w:sz w:val="24"/>
                <w:szCs w:val="24"/>
                <w:highlight w:val="none"/>
                <w:lang w:eastAsia="zh-CN"/>
              </w:rPr>
              <w:t>，以上证明材料应明确体现</w:t>
            </w:r>
            <w:r>
              <w:rPr>
                <w:rFonts w:hint="eastAsia" w:ascii="宋体" w:hAnsi="宋体" w:eastAsia="宋体" w:cs="宋体"/>
                <w:b w:val="0"/>
                <w:bCs w:val="0"/>
                <w:strike w:val="0"/>
                <w:dstrike w:val="0"/>
                <w:color w:val="auto"/>
                <w:sz w:val="24"/>
                <w:szCs w:val="24"/>
                <w:highlight w:val="none"/>
                <w:lang w:val="en-US" w:eastAsia="zh-CN"/>
              </w:rPr>
              <w:t>设计时间、设计阶段、建筑面积和项目负责人身份</w:t>
            </w:r>
            <w:r>
              <w:rPr>
                <w:rFonts w:hint="eastAsia" w:ascii="宋体" w:hAnsi="宋体" w:eastAsia="宋体" w:cs="宋体"/>
                <w:b w:val="0"/>
                <w:bCs w:val="0"/>
                <w:strike w:val="0"/>
                <w:dstrike w:val="0"/>
                <w:color w:val="auto"/>
                <w:sz w:val="24"/>
                <w:szCs w:val="24"/>
                <w:highlight w:val="none"/>
                <w:lang w:eastAsia="zh-CN"/>
              </w:rPr>
              <w:t>，否则另须提供项目业主或主管部门出具的证明材料</w:t>
            </w:r>
            <w:r>
              <w:rPr>
                <w:rFonts w:hint="eastAsia" w:ascii="宋体" w:hAnsi="宋体" w:eastAsia="宋体" w:cs="宋体"/>
                <w:b w:val="0"/>
                <w:bCs w:val="0"/>
                <w:strike w:val="0"/>
                <w:dstrike w:val="0"/>
                <w:color w:val="auto"/>
                <w:sz w:val="24"/>
                <w:szCs w:val="24"/>
                <w:highlight w:val="none"/>
                <w:lang w:val="en-US" w:eastAsia="zh-CN"/>
              </w:rPr>
              <w:t>扫描</w:t>
            </w:r>
            <w:r>
              <w:rPr>
                <w:rFonts w:hint="eastAsia" w:ascii="宋体" w:hAnsi="宋体" w:eastAsia="宋体" w:cs="宋体"/>
                <w:b w:val="0"/>
                <w:bCs w:val="0"/>
                <w:strike w:val="0"/>
                <w:dstrike w:val="0"/>
                <w:color w:val="auto"/>
                <w:sz w:val="24"/>
                <w:szCs w:val="24"/>
                <w:highlight w:val="none"/>
                <w:lang w:eastAsia="zh-CN"/>
              </w:rPr>
              <w:t>件加盖公章</w:t>
            </w:r>
            <w:r>
              <w:rPr>
                <w:rFonts w:hint="eastAsia" w:ascii="宋体" w:hAnsi="宋体" w:eastAsia="宋体" w:cs="宋体"/>
                <w:b w:val="0"/>
                <w:bCs w:val="0"/>
                <w:strike w:val="0"/>
                <w:dstrike w:val="0"/>
                <w:color w:val="auto"/>
                <w:sz w:val="24"/>
                <w:szCs w:val="24"/>
                <w:highlight w:val="none"/>
                <w:lang w:val="en-US" w:eastAsia="zh-CN"/>
              </w:rPr>
              <w:t>。否则不得分。</w:t>
            </w:r>
          </w:p>
          <w:p>
            <w:pPr>
              <w:pStyle w:val="8"/>
              <w:spacing w:line="310" w:lineRule="exact"/>
              <w:ind w:left="0" w:leftChars="0" w:firstLine="0" w:firstLineChars="0"/>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注：项目负责人业绩与企业业绩不可重复计分。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692" w:type="dxa"/>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50" w:type="dxa"/>
            <w:tcBorders>
              <w:left w:val="single" w:color="auto" w:sz="4" w:space="0"/>
              <w:right w:val="single" w:color="auto" w:sz="4" w:space="0"/>
            </w:tcBorders>
            <w:noWrap w:val="0"/>
            <w:vAlign w:val="center"/>
          </w:tcPr>
          <w:p>
            <w:pPr>
              <w:pStyle w:val="8"/>
              <w:spacing w:line="310" w:lineRule="exact"/>
              <w:ind w:left="0" w:leftChars="0" w:firstLine="0" w:firstLineChars="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拟派本项目成员情况</w:t>
            </w:r>
          </w:p>
        </w:tc>
        <w:tc>
          <w:tcPr>
            <w:tcW w:w="6844" w:type="dxa"/>
            <w:tcBorders>
              <w:top w:val="single" w:color="auto" w:sz="4" w:space="0"/>
              <w:left w:val="single" w:color="auto" w:sz="4" w:space="0"/>
              <w:right w:val="single" w:color="auto" w:sz="4" w:space="0"/>
            </w:tcBorders>
            <w:noWrap w:val="0"/>
            <w:vAlign w:val="center"/>
          </w:tcPr>
          <w:p>
            <w:pPr>
              <w:spacing w:line="31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拟派本项目成员（除项目负责人外）</w:t>
            </w:r>
            <w:r>
              <w:rPr>
                <w:rFonts w:hint="eastAsia" w:ascii="宋体" w:hAnsi="宋体" w:eastAsia="宋体" w:cs="宋体"/>
                <w:b w:val="0"/>
                <w:bCs w:val="0"/>
                <w:color w:val="auto"/>
                <w:sz w:val="24"/>
                <w:szCs w:val="24"/>
                <w:highlight w:val="none"/>
                <w:lang w:val="en-US" w:eastAsia="zh-CN"/>
              </w:rPr>
              <w:t>具备规划、</w:t>
            </w:r>
            <w:r>
              <w:rPr>
                <w:rFonts w:hint="eastAsia" w:ascii="宋体" w:hAnsi="宋体" w:eastAsia="宋体" w:cs="宋体"/>
                <w:b w:val="0"/>
                <w:bCs w:val="0"/>
                <w:color w:val="auto"/>
                <w:sz w:val="24"/>
                <w:szCs w:val="24"/>
                <w:highlight w:val="none"/>
              </w:rPr>
              <w:t>建筑、结构、给排水、暖通、电气、</w:t>
            </w:r>
            <w:r>
              <w:rPr>
                <w:rFonts w:hint="eastAsia" w:ascii="宋体" w:hAnsi="宋体" w:eastAsia="宋体" w:cs="宋体"/>
                <w:b w:val="0"/>
                <w:bCs w:val="0"/>
                <w:color w:val="auto"/>
                <w:sz w:val="24"/>
                <w:szCs w:val="24"/>
                <w:highlight w:val="none"/>
                <w:lang w:val="en-US" w:eastAsia="zh-CN"/>
              </w:rPr>
              <w:t>装饰、岩土、</w:t>
            </w:r>
            <w:r>
              <w:rPr>
                <w:rFonts w:hint="eastAsia" w:ascii="宋体" w:hAnsi="宋体" w:eastAsia="宋体" w:cs="宋体"/>
                <w:b w:val="0"/>
                <w:bCs w:val="0"/>
                <w:color w:val="auto"/>
                <w:sz w:val="24"/>
                <w:szCs w:val="24"/>
                <w:highlight w:val="none"/>
              </w:rPr>
              <w:t>智能化</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照明、</w:t>
            </w:r>
            <w:r>
              <w:rPr>
                <w:rFonts w:hint="eastAsia" w:ascii="宋体" w:hAnsi="宋体" w:eastAsia="宋体" w:cs="宋体"/>
                <w:b w:val="0"/>
                <w:bCs w:val="0"/>
                <w:color w:val="auto"/>
                <w:sz w:val="24"/>
                <w:szCs w:val="24"/>
                <w:highlight w:val="none"/>
              </w:rPr>
              <w:t>景观、市政道路、</w:t>
            </w:r>
            <w:r>
              <w:rPr>
                <w:rFonts w:hint="eastAsia" w:ascii="宋体" w:hAnsi="宋体" w:eastAsia="宋体" w:cs="宋体"/>
                <w:b w:val="0"/>
                <w:bCs w:val="0"/>
                <w:color w:val="auto"/>
                <w:sz w:val="24"/>
                <w:szCs w:val="24"/>
                <w:highlight w:val="none"/>
                <w:lang w:val="en-US" w:eastAsia="zh-CN"/>
              </w:rPr>
              <w:t>幕墙、消防、</w:t>
            </w:r>
            <w:r>
              <w:rPr>
                <w:rFonts w:hint="eastAsia" w:ascii="宋体" w:hAnsi="宋体" w:eastAsia="宋体" w:cs="宋体"/>
                <w:b w:val="0"/>
                <w:bCs w:val="0"/>
                <w:color w:val="auto"/>
                <w:sz w:val="24"/>
                <w:szCs w:val="24"/>
                <w:highlight w:val="none"/>
              </w:rPr>
              <w:t>造价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绿建</w:t>
            </w:r>
            <w:r>
              <w:rPr>
                <w:rFonts w:hint="eastAsia" w:ascii="宋体" w:hAnsi="宋体" w:eastAsia="宋体" w:cs="宋体"/>
                <w:b w:val="0"/>
                <w:bCs w:val="0"/>
                <w:color w:val="auto"/>
                <w:sz w:val="24"/>
                <w:szCs w:val="24"/>
                <w:highlight w:val="none"/>
              </w:rPr>
              <w:t>专业</w:t>
            </w:r>
            <w:r>
              <w:rPr>
                <w:rFonts w:hint="eastAsia" w:ascii="宋体" w:hAnsi="宋体" w:eastAsia="宋体" w:cs="宋体"/>
                <w:color w:val="auto"/>
                <w:sz w:val="24"/>
                <w:szCs w:val="24"/>
                <w:highlight w:val="none"/>
              </w:rPr>
              <w:t>高级工程师及以上职称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其中，规划、</w:t>
            </w:r>
            <w:r>
              <w:rPr>
                <w:rFonts w:hint="eastAsia" w:ascii="宋体" w:hAnsi="宋体" w:eastAsia="宋体" w:cs="宋体"/>
                <w:b w:val="0"/>
                <w:bCs w:val="0"/>
                <w:color w:val="auto"/>
                <w:sz w:val="24"/>
                <w:szCs w:val="24"/>
                <w:highlight w:val="none"/>
              </w:rPr>
              <w:t>建筑、结构、给排水、暖通、电气、</w:t>
            </w:r>
            <w:r>
              <w:rPr>
                <w:rFonts w:hint="eastAsia" w:ascii="宋体" w:hAnsi="宋体" w:eastAsia="宋体" w:cs="宋体"/>
                <w:b w:val="0"/>
                <w:bCs w:val="0"/>
                <w:color w:val="auto"/>
                <w:sz w:val="24"/>
                <w:szCs w:val="24"/>
                <w:highlight w:val="none"/>
                <w:lang w:val="en-US" w:eastAsia="zh-CN"/>
              </w:rPr>
              <w:t>装饰、岩土、照明、</w:t>
            </w:r>
            <w:r>
              <w:rPr>
                <w:rFonts w:hint="eastAsia" w:ascii="宋体" w:hAnsi="宋体" w:eastAsia="宋体" w:cs="宋体"/>
                <w:b w:val="0"/>
                <w:bCs w:val="0"/>
                <w:color w:val="auto"/>
                <w:sz w:val="24"/>
                <w:szCs w:val="24"/>
                <w:highlight w:val="none"/>
              </w:rPr>
              <w:t>市政道路、</w:t>
            </w:r>
            <w:r>
              <w:rPr>
                <w:rFonts w:hint="eastAsia" w:ascii="宋体" w:hAnsi="宋体" w:eastAsia="宋体" w:cs="宋体"/>
                <w:b w:val="0"/>
                <w:bCs w:val="0"/>
                <w:color w:val="auto"/>
                <w:sz w:val="24"/>
                <w:szCs w:val="24"/>
                <w:highlight w:val="none"/>
                <w:lang w:val="en-US" w:eastAsia="zh-CN"/>
              </w:rPr>
              <w:t>消防、</w:t>
            </w:r>
            <w:r>
              <w:rPr>
                <w:rFonts w:hint="eastAsia" w:ascii="宋体" w:hAnsi="宋体" w:eastAsia="宋体" w:cs="宋体"/>
                <w:b w:val="0"/>
                <w:bCs w:val="0"/>
                <w:color w:val="auto"/>
                <w:sz w:val="24"/>
                <w:szCs w:val="24"/>
                <w:highlight w:val="none"/>
              </w:rPr>
              <w:t>造价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绿建</w:t>
            </w:r>
            <w:r>
              <w:rPr>
                <w:rFonts w:hint="eastAsia" w:ascii="宋体" w:hAnsi="宋体" w:eastAsia="宋体" w:cs="宋体"/>
                <w:b w:val="0"/>
                <w:bCs w:val="0"/>
                <w:color w:val="auto"/>
                <w:sz w:val="24"/>
                <w:szCs w:val="24"/>
                <w:highlight w:val="none"/>
              </w:rPr>
              <w:t>专业</w:t>
            </w:r>
            <w:r>
              <w:rPr>
                <w:rFonts w:hint="eastAsia" w:ascii="宋体" w:hAnsi="宋体" w:eastAsia="宋体" w:cs="宋体"/>
                <w:b w:val="0"/>
                <w:bCs w:val="0"/>
                <w:color w:val="auto"/>
                <w:sz w:val="24"/>
                <w:szCs w:val="24"/>
                <w:highlight w:val="none"/>
                <w:lang w:val="en-US" w:eastAsia="zh-CN"/>
              </w:rPr>
              <w:t>需同时具备相应的</w:t>
            </w:r>
            <w:r>
              <w:rPr>
                <w:rFonts w:hint="eastAsia" w:ascii="宋体" w:hAnsi="宋体" w:eastAsia="宋体" w:cs="宋体"/>
                <w:b w:val="0"/>
                <w:bCs w:val="0"/>
                <w:color w:val="auto"/>
                <w:sz w:val="24"/>
                <w:szCs w:val="24"/>
                <w:highlight w:val="none"/>
              </w:rPr>
              <w:t>国家注册资格</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专业齐全且满足资格要求的得5分，每少一项扣1分，扣完为止。本项最多得5分，最少得0分。</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2、规划专业负责人具有正高级工程师职称证书且具有国家一级注册建筑师资格的的加6分。</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3、装饰专业负责人具有正高级工程师职称证书且具有国家一级注册建筑师资格的加6分。</w:t>
            </w:r>
          </w:p>
          <w:p>
            <w:pPr>
              <w:spacing w:line="31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注：响应文件中提供相关人员的证书扫描件以及在投标单位近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个月的缴纳社保证明，社保缴费证明须由社保部门出具并盖章或是社保部门网站查询打印件（有电子章）</w:t>
            </w:r>
            <w:r>
              <w:rPr>
                <w:rFonts w:hint="eastAsia" w:ascii="宋体" w:hAnsi="宋体" w:eastAsia="宋体" w:cs="宋体"/>
                <w:b w:val="0"/>
                <w:bCs w:val="0"/>
                <w:color w:val="auto"/>
                <w:sz w:val="24"/>
                <w:szCs w:val="24"/>
                <w:highlight w:val="none"/>
              </w:rPr>
              <w:t>，未提供或者</w:t>
            </w:r>
            <w:r>
              <w:rPr>
                <w:rFonts w:hint="eastAsia" w:ascii="宋体" w:hAnsi="宋体" w:eastAsia="宋体" w:cs="宋体"/>
                <w:color w:val="auto"/>
                <w:sz w:val="24"/>
                <w:szCs w:val="24"/>
                <w:highlight w:val="none"/>
              </w:rPr>
              <w:t>提供不全的均不得分。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2" w:type="dxa"/>
            <w:vMerge w:val="restart"/>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50" w:type="dxa"/>
            <w:vMerge w:val="restart"/>
            <w:tcBorders>
              <w:left w:val="single" w:color="auto" w:sz="4" w:space="0"/>
              <w:right w:val="single" w:color="auto" w:sz="4" w:space="0"/>
            </w:tcBorders>
            <w:noWrap w:val="0"/>
            <w:vAlign w:val="center"/>
          </w:tcPr>
          <w:p>
            <w:pPr>
              <w:pStyle w:val="8"/>
              <w:spacing w:line="310" w:lineRule="exact"/>
              <w:ind w:left="0" w:leftChars="0" w:firstLine="0" w:firstLineChars="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kern w:val="0"/>
                <w:sz w:val="24"/>
                <w:szCs w:val="24"/>
                <w:highlight w:val="none"/>
              </w:rPr>
              <w:t>设计方案</w:t>
            </w: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对本项目背景及城市设计相关内容的熟悉程度</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对最新相关政策分析解读</w:t>
            </w:r>
            <w:r>
              <w:rPr>
                <w:rFonts w:hint="eastAsia" w:ascii="宋体" w:hAnsi="宋体" w:eastAsia="宋体" w:cs="宋体"/>
                <w:color w:val="auto"/>
                <w:sz w:val="24"/>
                <w:szCs w:val="24"/>
                <w:highlight w:val="none"/>
                <w:lang w:val="en-US" w:eastAsia="zh-CN"/>
              </w:rPr>
              <w:t>充分，得3-4分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对本项目背景及城市设计相关内容的熟悉程度</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对最新相关政策分析解读</w:t>
            </w:r>
            <w:r>
              <w:rPr>
                <w:rFonts w:hint="eastAsia" w:ascii="宋体" w:hAnsi="宋体" w:eastAsia="宋体" w:cs="宋体"/>
                <w:color w:val="auto"/>
                <w:sz w:val="24"/>
                <w:szCs w:val="24"/>
                <w:highlight w:val="none"/>
                <w:lang w:val="en-US" w:eastAsia="zh-CN"/>
              </w:rPr>
              <w:t>一般，得1-2分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Tahoma" w:hAnsi="Tahoma" w:eastAsia="黑体"/>
                <w:color w:val="auto"/>
                <w:kern w:val="2"/>
                <w:sz w:val="24"/>
                <w:szCs w:val="24"/>
                <w:highlight w:val="none"/>
                <w:lang w:val="en-US" w:eastAsia="zh-CN" w:bidi="ar-SA"/>
              </w:rPr>
            </w:pPr>
            <w:r>
              <w:rPr>
                <w:rFonts w:hint="eastAsia" w:ascii="宋体" w:hAnsi="宋体" w:eastAsia="宋体" w:cs="宋体"/>
                <w:color w:val="auto"/>
                <w:sz w:val="24"/>
                <w:szCs w:val="24"/>
                <w:highlight w:val="none"/>
              </w:rPr>
              <w:t>对本项目背景及城市设计相关内容的熟悉程度</w:t>
            </w:r>
            <w:r>
              <w:rPr>
                <w:rFonts w:hint="eastAsia" w:ascii="宋体" w:hAnsi="宋体" w:eastAsia="宋体" w:cs="宋体"/>
                <w:color w:val="auto"/>
                <w:sz w:val="24"/>
                <w:szCs w:val="24"/>
                <w:highlight w:val="none"/>
                <w:lang w:val="en-US" w:eastAsia="zh-CN"/>
              </w:rPr>
              <w:t>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对最新相关政策分析解读</w:t>
            </w:r>
            <w:r>
              <w:rPr>
                <w:rFonts w:hint="eastAsia" w:ascii="宋体" w:hAnsi="宋体" w:eastAsia="宋体" w:cs="宋体"/>
                <w:color w:val="auto"/>
                <w:sz w:val="24"/>
                <w:szCs w:val="24"/>
                <w:highlight w:val="none"/>
                <w:lang w:val="en-US" w:eastAsia="zh-CN"/>
              </w:rPr>
              <w:t>较差，得0-1分</w:t>
            </w:r>
            <w:r>
              <w:rPr>
                <w:rFonts w:hint="eastAsia" w:ascii="宋体" w:hAnsi="宋体" w:eastAsia="宋体" w:cs="宋体"/>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方案总平面布局设计合理、全面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可实施性</w:t>
            </w:r>
            <w:r>
              <w:rPr>
                <w:rFonts w:hint="eastAsia" w:ascii="宋体" w:hAnsi="宋体" w:eastAsia="宋体" w:cs="宋体"/>
                <w:color w:val="auto"/>
                <w:sz w:val="24"/>
                <w:szCs w:val="24"/>
                <w:highlight w:val="none"/>
                <w:lang w:val="en-US" w:eastAsia="zh-CN"/>
              </w:rPr>
              <w:t>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充分考虑与周边现状的有机衔接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得4-5分；</w:t>
            </w:r>
          </w:p>
          <w:p>
            <w:pPr>
              <w:pStyle w:val="663"/>
              <w:spacing w:line="31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方案总平面布局设计的合理性、全面性、可实施性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与周边现状的有机衔接</w:t>
            </w:r>
            <w:r>
              <w:rPr>
                <w:rFonts w:hint="eastAsia" w:ascii="宋体" w:hAnsi="宋体" w:eastAsia="宋体" w:cs="宋体"/>
                <w:color w:val="auto"/>
                <w:sz w:val="24"/>
                <w:szCs w:val="24"/>
                <w:highlight w:val="none"/>
                <w:lang w:val="en-US" w:eastAsia="zh-CN"/>
              </w:rPr>
              <w:t>一般，得2-3分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黑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方案总平面布局设计的合理性、全面性、可实施性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与周边现状的有机衔接</w:t>
            </w:r>
            <w:r>
              <w:rPr>
                <w:rFonts w:hint="eastAsia" w:ascii="宋体" w:hAnsi="宋体" w:eastAsia="宋体" w:cs="宋体"/>
                <w:color w:val="auto"/>
                <w:sz w:val="24"/>
                <w:szCs w:val="24"/>
                <w:highlight w:val="none"/>
                <w:lang w:val="en-US" w:eastAsia="zh-CN"/>
              </w:rPr>
              <w:t>不足，得0-1分</w:t>
            </w:r>
            <w:r>
              <w:rPr>
                <w:rFonts w:hint="eastAsia" w:ascii="宋体" w:hAnsi="宋体" w:eastAsia="宋体" w:cs="宋体"/>
                <w:color w:val="auto"/>
                <w:sz w:val="24"/>
                <w:szCs w:val="24"/>
                <w:highlight w:val="none"/>
                <w:lang w:eastAsia="zh-CN"/>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注重建筑</w:t>
            </w:r>
            <w:r>
              <w:rPr>
                <w:rFonts w:hint="eastAsia" w:ascii="宋体" w:hAnsi="宋体" w:eastAsia="宋体" w:cs="宋体"/>
                <w:color w:val="auto"/>
                <w:sz w:val="24"/>
                <w:szCs w:val="24"/>
                <w:highlight w:val="none"/>
                <w:lang w:val="en-US" w:eastAsia="zh-CN"/>
              </w:rPr>
              <w:t>整体呈现效果</w:t>
            </w:r>
            <w:r>
              <w:rPr>
                <w:rFonts w:hint="eastAsia" w:ascii="宋体" w:hAnsi="宋体" w:eastAsia="宋体" w:cs="宋体"/>
                <w:color w:val="auto"/>
                <w:sz w:val="24"/>
                <w:szCs w:val="24"/>
                <w:highlight w:val="none"/>
              </w:rPr>
              <w:t>，立面色彩和谐，与周围环境良好协调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得4-5分；</w:t>
            </w:r>
          </w:p>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建筑</w:t>
            </w:r>
            <w:r>
              <w:rPr>
                <w:rFonts w:hint="eastAsia" w:ascii="宋体" w:hAnsi="宋体" w:eastAsia="宋体" w:cs="宋体"/>
                <w:color w:val="auto"/>
                <w:sz w:val="24"/>
                <w:szCs w:val="24"/>
                <w:highlight w:val="none"/>
                <w:lang w:val="en-US" w:eastAsia="zh-CN"/>
              </w:rPr>
              <w:t>整体呈现效果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立面色彩</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，与周围环境协调</w:t>
            </w:r>
            <w:r>
              <w:rPr>
                <w:rFonts w:hint="eastAsia" w:ascii="宋体" w:hAnsi="宋体" w:eastAsia="宋体" w:cs="宋体"/>
                <w:color w:val="auto"/>
                <w:sz w:val="24"/>
                <w:szCs w:val="24"/>
                <w:highlight w:val="none"/>
                <w:lang w:val="en-US" w:eastAsia="zh-CN"/>
              </w:rPr>
              <w:t>一般，得2-3分；</w:t>
            </w:r>
          </w:p>
          <w:p>
            <w:pPr>
              <w:pStyle w:val="663"/>
              <w:spacing w:line="310" w:lineRule="exact"/>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建筑</w:t>
            </w:r>
            <w:r>
              <w:rPr>
                <w:rFonts w:hint="eastAsia" w:ascii="宋体" w:hAnsi="宋体" w:eastAsia="宋体" w:cs="宋体"/>
                <w:color w:val="auto"/>
                <w:sz w:val="24"/>
                <w:szCs w:val="24"/>
                <w:highlight w:val="none"/>
                <w:lang w:val="en-US" w:eastAsia="zh-CN"/>
              </w:rPr>
              <w:t>整体呈现效果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立面色彩</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，与周围环境协调</w:t>
            </w:r>
            <w:r>
              <w:rPr>
                <w:rFonts w:hint="eastAsia" w:ascii="宋体" w:hAnsi="宋体" w:eastAsia="宋体" w:cs="宋体"/>
                <w:color w:val="auto"/>
                <w:sz w:val="24"/>
                <w:szCs w:val="24"/>
                <w:highlight w:val="none"/>
                <w:lang w:val="en-US" w:eastAsia="zh-CN"/>
              </w:rPr>
              <w:t>较差，得0-1分。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ind w:firstLine="240" w:firstLineChars="1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消防、装修、景观等专项设计完整</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，得4-5分；</w:t>
            </w:r>
          </w:p>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消防、装修、景观等专项设计的完整性及合理性</w:t>
            </w:r>
            <w:r>
              <w:rPr>
                <w:rFonts w:hint="eastAsia" w:ascii="宋体" w:hAnsi="宋体" w:eastAsia="宋体" w:cs="宋体"/>
                <w:color w:val="auto"/>
                <w:sz w:val="24"/>
                <w:szCs w:val="24"/>
                <w:highlight w:val="none"/>
                <w:lang w:val="en-US" w:eastAsia="zh-CN"/>
              </w:rPr>
              <w:t>一般，得2-3分；</w:t>
            </w:r>
          </w:p>
          <w:p>
            <w:pPr>
              <w:pStyle w:val="663"/>
              <w:spacing w:line="310" w:lineRule="exact"/>
              <w:ind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对方案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消防、装修、景观等专项设计的完整性及合理性</w:t>
            </w:r>
            <w:r>
              <w:rPr>
                <w:rFonts w:hint="eastAsia" w:ascii="宋体" w:hAnsi="宋体" w:eastAsia="宋体" w:cs="宋体"/>
                <w:color w:val="auto"/>
                <w:sz w:val="24"/>
                <w:szCs w:val="24"/>
                <w:highlight w:val="none"/>
                <w:lang w:val="en-US" w:eastAsia="zh-CN"/>
              </w:rPr>
              <w:t>较差，得0-1分。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场景策划，定位准确，内容全面、科学合理，关注“一老一小”服务场景设置，得4-5分；</w:t>
            </w:r>
          </w:p>
          <w:p>
            <w:pPr>
              <w:pStyle w:val="663"/>
              <w:spacing w:line="310" w:lineRule="exact"/>
              <w:ind w:firstLine="0" w:firstLineChars="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场景策划，定位准确性、内容全面性、科学合理性一般，“一老一小”服务场景设置一般，得2-3分；</w:t>
            </w:r>
          </w:p>
          <w:p>
            <w:pPr>
              <w:pStyle w:val="663"/>
              <w:spacing w:line="31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场景策划，定位准确性、内容全面性、科学合理性较差，“一老一小”服务场景设置较差，得0-1分；</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场景运营方案，内容全面、科学合理，得3-4分；</w:t>
            </w:r>
          </w:p>
          <w:p>
            <w:pPr>
              <w:pStyle w:val="663"/>
              <w:spacing w:line="310" w:lineRule="exact"/>
              <w:ind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场景运营方案，内容全面性、科学合理性一般，得2-3分</w:t>
            </w:r>
            <w:r>
              <w:rPr>
                <w:rFonts w:hint="eastAsia" w:ascii="宋体" w:hAnsi="宋体" w:eastAsia="宋体" w:cs="宋体"/>
                <w:bCs/>
                <w:color w:val="auto"/>
                <w:sz w:val="24"/>
                <w:szCs w:val="24"/>
                <w:highlight w:val="none"/>
                <w:lang w:eastAsia="zh-CN"/>
              </w:rPr>
              <w:t>；</w:t>
            </w:r>
          </w:p>
          <w:p>
            <w:pPr>
              <w:pStyle w:val="663"/>
              <w:spacing w:line="310" w:lineRule="exact"/>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场景运营方案，内容全面性、科学合理性较差，得0-1</w:t>
            </w:r>
            <w:r>
              <w:rPr>
                <w:rFonts w:hint="eastAsia" w:ascii="宋体" w:hAnsi="宋体" w:eastAsia="宋体" w:cs="宋体"/>
                <w:bCs/>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文化专篇研究充分，文化主题凝练程度高，</w:t>
            </w:r>
            <w:r>
              <w:rPr>
                <w:rFonts w:hint="eastAsia" w:ascii="宋体" w:hAnsi="宋体" w:eastAsia="宋体" w:cs="宋体"/>
                <w:color w:val="auto"/>
                <w:sz w:val="24"/>
                <w:szCs w:val="24"/>
                <w:highlight w:val="none"/>
              </w:rPr>
              <w:t>目标定位、规划定位</w:t>
            </w:r>
            <w:r>
              <w:rPr>
                <w:rFonts w:hint="eastAsia" w:ascii="宋体" w:hAnsi="宋体" w:eastAsia="宋体" w:cs="宋体"/>
                <w:color w:val="auto"/>
                <w:sz w:val="24"/>
                <w:szCs w:val="24"/>
                <w:highlight w:val="none"/>
                <w:lang w:val="en-US" w:eastAsia="zh-CN"/>
              </w:rPr>
              <w:t>准确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得3-4分；</w:t>
            </w:r>
          </w:p>
          <w:p>
            <w:pPr>
              <w:pStyle w:val="663"/>
              <w:spacing w:line="31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文化专篇研究一般，文化主题凝练程度一般，</w:t>
            </w:r>
            <w:r>
              <w:rPr>
                <w:rFonts w:hint="eastAsia" w:ascii="宋体" w:hAnsi="宋体" w:eastAsia="宋体" w:cs="宋体"/>
                <w:color w:val="auto"/>
                <w:sz w:val="24"/>
                <w:szCs w:val="24"/>
                <w:highlight w:val="none"/>
              </w:rPr>
              <w:t>目标定位、规划定位</w:t>
            </w:r>
            <w:r>
              <w:rPr>
                <w:rFonts w:hint="eastAsia" w:ascii="宋体" w:hAnsi="宋体" w:eastAsia="宋体" w:cs="宋体"/>
                <w:color w:val="auto"/>
                <w:sz w:val="24"/>
                <w:szCs w:val="24"/>
                <w:highlight w:val="none"/>
                <w:lang w:val="en-US" w:eastAsia="zh-CN"/>
              </w:rPr>
              <w:t>一般，得2-3分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文化专篇研究不足，文化主题凝练程度较差，</w:t>
            </w:r>
            <w:r>
              <w:rPr>
                <w:rFonts w:hint="eastAsia" w:ascii="宋体" w:hAnsi="宋体" w:eastAsia="宋体" w:cs="宋体"/>
                <w:color w:val="auto"/>
                <w:sz w:val="24"/>
                <w:szCs w:val="24"/>
                <w:highlight w:val="none"/>
              </w:rPr>
              <w:t>目标定位、规划定位</w:t>
            </w:r>
            <w:r>
              <w:rPr>
                <w:rFonts w:hint="eastAsia" w:ascii="宋体" w:hAnsi="宋体" w:eastAsia="宋体" w:cs="宋体"/>
                <w:color w:val="auto"/>
                <w:sz w:val="24"/>
                <w:szCs w:val="24"/>
                <w:highlight w:val="none"/>
                <w:lang w:val="en-US" w:eastAsia="zh-CN"/>
              </w:rPr>
              <w:t>较差，得0-1分</w:t>
            </w:r>
            <w:r>
              <w:rPr>
                <w:rFonts w:hint="eastAsia" w:ascii="宋体" w:hAnsi="宋体" w:eastAsia="宋体" w:cs="宋体"/>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数字化方案，内容全面、科学合理，得3-4分；</w:t>
            </w:r>
          </w:p>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数字化方案，内容全面性、科学合理性一般，</w:t>
            </w:r>
            <w:r>
              <w:rPr>
                <w:rFonts w:hint="eastAsia" w:ascii="宋体" w:hAnsi="宋体" w:eastAsia="宋体" w:cs="宋体"/>
                <w:color w:val="auto"/>
                <w:sz w:val="24"/>
                <w:szCs w:val="24"/>
                <w:highlight w:val="none"/>
                <w:lang w:val="en-US" w:eastAsia="zh-CN"/>
              </w:rPr>
              <w:t>得2-3分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数字化方案，内容全面性、科学合理性较差，得0-1</w:t>
            </w:r>
            <w:r>
              <w:rPr>
                <w:rFonts w:hint="eastAsia" w:ascii="宋体" w:hAnsi="宋体" w:eastAsia="宋体" w:cs="宋体"/>
                <w:bCs/>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资金平衡方案，内容全面、科学合理，得3-4分；</w:t>
            </w:r>
          </w:p>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资金平衡方案，内容全面性、科学合理性一般，</w:t>
            </w:r>
            <w:r>
              <w:rPr>
                <w:rFonts w:hint="eastAsia" w:ascii="宋体" w:hAnsi="宋体" w:eastAsia="宋体" w:cs="宋体"/>
                <w:color w:val="auto"/>
                <w:sz w:val="24"/>
                <w:szCs w:val="24"/>
                <w:highlight w:val="none"/>
                <w:lang w:val="en-US" w:eastAsia="zh-CN"/>
              </w:rPr>
              <w:t>得2-3分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对本项目的</w:t>
            </w:r>
            <w:r>
              <w:rPr>
                <w:rFonts w:hint="eastAsia" w:ascii="宋体" w:hAnsi="宋体" w:eastAsia="宋体" w:cs="宋体"/>
                <w:bCs/>
                <w:color w:val="auto"/>
                <w:sz w:val="24"/>
                <w:szCs w:val="24"/>
                <w:highlight w:val="none"/>
                <w:lang w:val="en-US" w:eastAsia="zh-CN"/>
              </w:rPr>
              <w:t>资金平衡方案，内容全面性、科学合理性较差，得0-1</w:t>
            </w:r>
            <w:r>
              <w:rPr>
                <w:rFonts w:hint="eastAsia" w:ascii="宋体" w:hAnsi="宋体" w:eastAsia="宋体" w:cs="宋体"/>
                <w:bCs/>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2" w:type="dxa"/>
            <w:vMerge w:val="continue"/>
            <w:tcBorders>
              <w:left w:val="single" w:color="auto" w:sz="4" w:space="0"/>
              <w:right w:val="single" w:color="auto" w:sz="4" w:space="0"/>
            </w:tcBorders>
            <w:noWrap w:val="0"/>
            <w:vAlign w:val="center"/>
          </w:tcPr>
          <w:p>
            <w:pPr>
              <w:widowControl/>
              <w:spacing w:line="310" w:lineRule="exact"/>
              <w:jc w:val="center"/>
              <w:rPr>
                <w:rFonts w:hint="eastAsia" w:ascii="宋体" w:hAnsi="宋体" w:eastAsia="宋体" w:cs="宋体"/>
                <w:color w:val="auto"/>
                <w:sz w:val="24"/>
                <w:szCs w:val="24"/>
                <w:highlight w:val="none"/>
              </w:rPr>
            </w:pPr>
          </w:p>
        </w:tc>
        <w:tc>
          <w:tcPr>
            <w:tcW w:w="1250" w:type="dxa"/>
            <w:vMerge w:val="continue"/>
            <w:tcBorders>
              <w:left w:val="single" w:color="auto" w:sz="4" w:space="0"/>
              <w:right w:val="single" w:color="auto" w:sz="4" w:space="0"/>
            </w:tcBorders>
            <w:noWrap w:val="0"/>
            <w:vAlign w:val="center"/>
          </w:tcPr>
          <w:p>
            <w:pPr>
              <w:pStyle w:val="8"/>
              <w:spacing w:line="310" w:lineRule="exact"/>
              <w:ind w:firstLine="0"/>
              <w:jc w:val="center"/>
              <w:rPr>
                <w:rFonts w:hint="eastAsia" w:ascii="宋体" w:hAnsi="宋体" w:eastAsia="宋体" w:cs="宋体"/>
                <w:b w:val="0"/>
                <w:color w:val="auto"/>
                <w:kern w:val="0"/>
                <w:sz w:val="24"/>
                <w:szCs w:val="24"/>
                <w:highlight w:val="none"/>
              </w:rPr>
            </w:pPr>
          </w:p>
        </w:tc>
        <w:tc>
          <w:tcPr>
            <w:tcW w:w="6844" w:type="dxa"/>
            <w:tcBorders>
              <w:top w:val="single" w:color="auto" w:sz="4" w:space="0"/>
              <w:left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整体创建成果，内容全面、科学合理，得3-4分；</w:t>
            </w:r>
          </w:p>
          <w:p>
            <w:pPr>
              <w:pStyle w:val="663"/>
              <w:spacing w:line="31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整体创建成果，内容全面性、科学合理性一般，</w:t>
            </w:r>
            <w:r>
              <w:rPr>
                <w:rFonts w:hint="eastAsia" w:ascii="宋体" w:hAnsi="宋体" w:eastAsia="宋体" w:cs="宋体"/>
                <w:color w:val="auto"/>
                <w:sz w:val="24"/>
                <w:szCs w:val="24"/>
                <w:highlight w:val="none"/>
                <w:lang w:val="en-US" w:eastAsia="zh-CN"/>
              </w:rPr>
              <w:t>得2-3分</w:t>
            </w:r>
            <w:r>
              <w:rPr>
                <w:rFonts w:hint="eastAsia" w:ascii="宋体" w:hAnsi="宋体" w:eastAsia="宋体" w:cs="宋体"/>
                <w:color w:val="auto"/>
                <w:sz w:val="24"/>
                <w:szCs w:val="24"/>
                <w:highlight w:val="none"/>
                <w:lang w:eastAsia="zh-CN"/>
              </w:rPr>
              <w:t>；</w:t>
            </w:r>
          </w:p>
          <w:p>
            <w:pPr>
              <w:pStyle w:val="663"/>
              <w:spacing w:line="310" w:lineRule="exact"/>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整体创建成果，内容全面性、科学合理性较差，得0-1</w:t>
            </w:r>
            <w:r>
              <w:rPr>
                <w:rFonts w:hint="eastAsia" w:ascii="宋体" w:hAnsi="宋体" w:eastAsia="宋体" w:cs="宋体"/>
                <w:bCs/>
                <w:color w:val="auto"/>
                <w:sz w:val="24"/>
                <w:szCs w:val="24"/>
                <w:highlight w:val="none"/>
              </w:rPr>
              <w:t>。</w:t>
            </w:r>
          </w:p>
        </w:tc>
        <w:tc>
          <w:tcPr>
            <w:tcW w:w="713" w:type="dxa"/>
            <w:tcBorders>
              <w:top w:val="single" w:color="auto" w:sz="4" w:space="0"/>
              <w:left w:val="single" w:color="auto" w:sz="4" w:space="0"/>
              <w:right w:val="single" w:color="auto" w:sz="4" w:space="0"/>
            </w:tcBorders>
            <w:noWrap w:val="0"/>
            <w:vAlign w:val="center"/>
          </w:tcPr>
          <w:p>
            <w:pPr>
              <w:autoSpaceDE w:val="0"/>
              <w:autoSpaceDN w:val="0"/>
              <w:adjustRightInd w:val="0"/>
              <w:spacing w:line="31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92" w:type="dxa"/>
            <w:tcBorders>
              <w:left w:val="single" w:color="auto" w:sz="4" w:space="0"/>
              <w:right w:val="single" w:color="auto" w:sz="4" w:space="0"/>
            </w:tcBorders>
            <w:noWrap w:val="0"/>
            <w:vAlign w:val="center"/>
          </w:tcPr>
          <w:p>
            <w:pPr>
              <w:pStyle w:val="2"/>
              <w:spacing w:after="0" w:line="31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50" w:type="dxa"/>
            <w:tcBorders>
              <w:left w:val="single" w:color="auto" w:sz="4" w:space="0"/>
              <w:right w:val="single" w:color="auto" w:sz="4" w:space="0"/>
            </w:tcBorders>
            <w:noWrap w:val="0"/>
            <w:vAlign w:val="center"/>
          </w:tcPr>
          <w:p>
            <w:pPr>
              <w:pStyle w:val="8"/>
              <w:spacing w:line="310" w:lineRule="exact"/>
              <w:ind w:left="0" w:leftChars="0" w:firstLine="0" w:firstLineChars="0"/>
              <w:jc w:val="both"/>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服务承诺</w:t>
            </w:r>
          </w:p>
        </w:tc>
        <w:tc>
          <w:tcPr>
            <w:tcW w:w="6844" w:type="dxa"/>
            <w:tcBorders>
              <w:top w:val="single" w:color="auto" w:sz="4" w:space="0"/>
              <w:left w:val="single" w:color="auto" w:sz="4" w:space="0"/>
              <w:bottom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服务承诺内容全面，响应以及解决问题的时间及时，有具体的保证措施且合理、可行，完全满足本项目需求，得</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p>
            <w:pPr>
              <w:pStyle w:val="663"/>
              <w:spacing w:line="3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服务承诺内容一般，响应以及解决问题的时间较慢，保证措施基本合理、可行，可满足本项目需求，得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pStyle w:val="663"/>
              <w:spacing w:line="310" w:lineRule="exact"/>
              <w:ind w:firstLine="0" w:firstLineChars="0"/>
              <w:rPr>
                <w:rFonts w:hint="eastAsia" w:ascii="宋体" w:hAnsi="宋体" w:eastAsia="宋体" w:cs="宋体"/>
                <w:b/>
                <w:bCs w:val="0"/>
                <w:color w:val="auto"/>
                <w:sz w:val="24"/>
                <w:szCs w:val="24"/>
                <w:highlight w:val="none"/>
                <w:lang w:eastAsia="zh-CN"/>
              </w:rPr>
            </w:pPr>
            <w:r>
              <w:rPr>
                <w:rFonts w:hint="eastAsia" w:ascii="宋体" w:hAnsi="宋体" w:eastAsia="宋体" w:cs="宋体"/>
                <w:color w:val="auto"/>
                <w:sz w:val="24"/>
                <w:szCs w:val="24"/>
                <w:highlight w:val="none"/>
              </w:rPr>
              <w:t>服务承诺内容不全面，响应以及解决问题的时间慢，保证措施不全面，基本不能满足本项目需求，得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2" w:type="dxa"/>
            <w:tcBorders>
              <w:left w:val="single" w:color="auto" w:sz="4" w:space="0"/>
              <w:right w:val="single" w:color="auto" w:sz="4" w:space="0"/>
            </w:tcBorders>
            <w:noWrap w:val="0"/>
            <w:vAlign w:val="center"/>
          </w:tcPr>
          <w:p>
            <w:pPr>
              <w:pStyle w:val="2"/>
              <w:spacing w:after="0" w:line="31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50" w:type="dxa"/>
            <w:tcBorders>
              <w:left w:val="single" w:color="auto" w:sz="4" w:space="0"/>
              <w:right w:val="single" w:color="auto" w:sz="4" w:space="0"/>
            </w:tcBorders>
            <w:noWrap w:val="0"/>
            <w:vAlign w:val="center"/>
          </w:tcPr>
          <w:p>
            <w:pPr>
              <w:pStyle w:val="8"/>
              <w:spacing w:line="310" w:lineRule="exact"/>
              <w:ind w:left="0" w:leftChars="0" w:firstLine="0" w:firstLineChars="0"/>
              <w:jc w:val="both"/>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进度计划保障措施</w:t>
            </w:r>
          </w:p>
        </w:tc>
        <w:tc>
          <w:tcPr>
            <w:tcW w:w="6844" w:type="dxa"/>
            <w:tcBorders>
              <w:top w:val="single" w:color="auto" w:sz="4" w:space="0"/>
              <w:left w:val="single" w:color="auto" w:sz="4" w:space="0"/>
              <w:bottom w:val="single" w:color="auto" w:sz="4" w:space="0"/>
              <w:right w:val="single" w:color="auto" w:sz="4" w:space="0"/>
            </w:tcBorders>
            <w:noWrap w:val="0"/>
            <w:vAlign w:val="top"/>
          </w:tcPr>
          <w:p>
            <w:pPr>
              <w:pStyle w:val="663"/>
              <w:spacing w:line="3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项目进度计划及进度保障措施好，工作进度控制科学合理，各阶段衔接紧密、进度把控措施得当，得</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p>
            <w:pPr>
              <w:pStyle w:val="663"/>
              <w:spacing w:line="3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项目进度计划及进度保障措施较好，工作进度控制较合理，各阶段衔接一般，得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pStyle w:val="663"/>
              <w:spacing w:line="31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项目进度计划及进度保障措施较差，工作进度控制一般，各阶段衔接不紧密，得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1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bl>
    <w:p>
      <w:pPr>
        <w:spacing w:before="120" w:after="120" w:line="280" w:lineRule="exact"/>
        <w:jc w:val="left"/>
        <w:rPr>
          <w:rFonts w:ascii="宋体" w:hAnsi="宋体"/>
          <w:b/>
          <w:sz w:val="24"/>
          <w:highlight w:val="none"/>
        </w:rPr>
      </w:pPr>
      <w:r>
        <w:rPr>
          <w:rFonts w:hint="eastAsia" w:ascii="宋体" w:hAnsi="宋体"/>
          <w:b/>
          <w:sz w:val="24"/>
          <w:highlight w:val="none"/>
        </w:rPr>
        <w:t>注：</w:t>
      </w:r>
    </w:p>
    <w:p>
      <w:pPr>
        <w:spacing w:before="120" w:after="120" w:line="280" w:lineRule="exact"/>
        <w:ind w:firstLine="482" w:firstLineChars="200"/>
        <w:jc w:val="left"/>
        <w:rPr>
          <w:rFonts w:ascii="宋体" w:hAnsi="宋体"/>
          <w:b/>
          <w:sz w:val="24"/>
          <w:highlight w:val="none"/>
        </w:rPr>
      </w:pPr>
      <w:r>
        <w:rPr>
          <w:rFonts w:hint="eastAsia" w:ascii="宋体" w:hAnsi="宋体"/>
          <w:b/>
          <w:sz w:val="24"/>
          <w:highlight w:val="none"/>
        </w:rPr>
        <w:t>1.以上所涉及项目，若附件格式未提供，请自行设计格式装订于投标文件中。</w:t>
      </w:r>
    </w:p>
    <w:p>
      <w:pPr>
        <w:snapToGrid w:val="0"/>
        <w:spacing w:before="120" w:after="120" w:line="280" w:lineRule="exact"/>
        <w:ind w:firstLine="472" w:firstLineChars="196"/>
        <w:jc w:val="left"/>
        <w:rPr>
          <w:rFonts w:ascii="宋体" w:hAnsi="宋体"/>
          <w:b/>
          <w:sz w:val="24"/>
          <w:highlight w:val="none"/>
        </w:rPr>
      </w:pPr>
      <w:r>
        <w:rPr>
          <w:rFonts w:hint="eastAsia" w:ascii="宋体" w:hAnsi="宋体"/>
          <w:b/>
          <w:sz w:val="24"/>
          <w:highlight w:val="none"/>
        </w:rPr>
        <w:t>2、以上评分表格中所涉及到的相关资料（业绩合同、各类证书、证明材料等）复印件均须加盖单位公章制作在投标文件中。</w:t>
      </w:r>
    </w:p>
    <w:p>
      <w:pPr>
        <w:snapToGrid w:val="0"/>
        <w:spacing w:before="120" w:after="120" w:line="280" w:lineRule="exact"/>
        <w:ind w:firstLine="472" w:firstLineChars="196"/>
        <w:jc w:val="left"/>
        <w:rPr>
          <w:rFonts w:ascii="宋体" w:hAnsi="宋体" w:eastAsia="宋体"/>
          <w:b/>
          <w:color w:val="auto"/>
          <w:sz w:val="24"/>
          <w:highlight w:val="none"/>
        </w:rPr>
      </w:pPr>
      <w:r>
        <w:rPr>
          <w:rFonts w:hint="eastAsia" w:ascii="宋体" w:hAnsi="宋体" w:eastAsia="宋体"/>
          <w:b/>
          <w:color w:val="auto"/>
          <w:sz w:val="24"/>
          <w:highlight w:val="none"/>
        </w:rPr>
        <w:t>3、以上评分表格中各类方案未提供的均不得分。</w:t>
      </w:r>
    </w:p>
    <w:p>
      <w:pPr>
        <w:snapToGrid w:val="0"/>
        <w:spacing w:before="120" w:after="120" w:line="280" w:lineRule="exact"/>
        <w:ind w:firstLine="482" w:firstLineChars="200"/>
        <w:jc w:val="left"/>
        <w:rPr>
          <w:rFonts w:ascii="宋体" w:hAnsi="宋体"/>
          <w:b/>
          <w:sz w:val="24"/>
          <w:highlight w:val="none"/>
        </w:rPr>
      </w:pPr>
      <w:r>
        <w:rPr>
          <w:rFonts w:hint="eastAsia" w:ascii="宋体" w:hAnsi="宋体"/>
          <w:b/>
          <w:sz w:val="24"/>
          <w:highlight w:val="none"/>
        </w:rPr>
        <w:t>4、各投标人须保证所有资料的真实性，在评审过程中，如发现虚假行为，一经查实，作无效标处理。如中标后，则取消中标资格。</w:t>
      </w:r>
    </w:p>
    <w:p>
      <w:pPr>
        <w:snapToGrid w:val="0"/>
        <w:spacing w:before="120" w:after="120" w:line="280" w:lineRule="exact"/>
        <w:ind w:firstLine="482" w:firstLineChars="200"/>
        <w:jc w:val="left"/>
        <w:rPr>
          <w:rFonts w:ascii="宋体" w:hAnsi="宋体"/>
          <w:b/>
          <w:sz w:val="24"/>
          <w:highlight w:val="none"/>
        </w:rPr>
      </w:pPr>
      <w:r>
        <w:rPr>
          <w:rFonts w:hint="eastAsia" w:ascii="宋体" w:hAnsi="宋体"/>
          <w:b/>
          <w:sz w:val="24"/>
          <w:highlight w:val="none"/>
        </w:rPr>
        <w:t>5、当投标人先前存在机构合并、分立、重组等情况造成以上提供的资料单位名称与营业执照副本上的单位名称不一致时，必须提供当地工商行政主管部门或其他主管部门的变更证明材料。</w:t>
      </w: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pStyle w:val="99"/>
        <w:rPr>
          <w:rFonts w:ascii="宋体" w:hAnsi="宋体"/>
          <w:b/>
          <w:color w:val="000000"/>
          <w:sz w:val="24"/>
          <w:highlight w:val="none"/>
        </w:rPr>
      </w:pPr>
    </w:p>
    <w:p>
      <w:pPr>
        <w:spacing w:line="360" w:lineRule="auto"/>
        <w:jc w:val="center"/>
        <w:outlineLvl w:val="0"/>
        <w:rPr>
          <w:rFonts w:ascii="宋体" w:hAnsi="宋体"/>
          <w:b/>
          <w:sz w:val="36"/>
          <w:szCs w:val="36"/>
          <w:highlight w:val="none"/>
        </w:rPr>
      </w:pPr>
      <w:r>
        <w:rPr>
          <w:rFonts w:hint="eastAsia" w:ascii="宋体" w:hAnsi="宋体"/>
          <w:b/>
          <w:sz w:val="36"/>
          <w:szCs w:val="36"/>
          <w:highlight w:val="none"/>
        </w:rPr>
        <w:t>第五部分 拟签订的合同文本</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280" w:type="dxa"/>
          </w:tcPr>
          <w:p>
            <w:pPr>
              <w:snapToGrid w:val="0"/>
              <w:spacing w:before="120" w:after="120" w:line="400" w:lineRule="exact"/>
              <w:outlineLvl w:val="0"/>
              <w:rPr>
                <w:rFonts w:ascii="宋体" w:hAnsi="宋体"/>
                <w:bCs/>
                <w:snapToGrid w:val="0"/>
                <w:kern w:val="0"/>
                <w:sz w:val="24"/>
                <w:highlight w:val="none"/>
              </w:rPr>
            </w:pPr>
            <w:r>
              <w:rPr>
                <w:rFonts w:hint="eastAsia" w:ascii="宋体" w:hAnsi="宋体"/>
                <w:bCs/>
                <w:snapToGrid w:val="0"/>
                <w:kern w:val="0"/>
                <w:sz w:val="24"/>
                <w:highlight w:val="none"/>
              </w:rPr>
              <w:t>注释：本格式条款仅作为双方签订合同的参考，为阐明各方的权利和义务，经协商后可相应修改，但不得与采购文件、投标文件的实质性内容相背离。</w:t>
            </w:r>
          </w:p>
        </w:tc>
      </w:tr>
    </w:tbl>
    <w:p>
      <w:pPr>
        <w:pStyle w:val="74"/>
        <w:snapToGrid w:val="0"/>
        <w:spacing w:before="120" w:after="120" w:line="380" w:lineRule="exact"/>
        <w:rPr>
          <w:rFonts w:hAnsi="宋体"/>
          <w:sz w:val="24"/>
          <w:szCs w:val="24"/>
          <w:highlight w:val="none"/>
        </w:rPr>
      </w:pPr>
      <w:r>
        <w:rPr>
          <w:rFonts w:hint="eastAsia" w:hAnsi="宋体"/>
          <w:sz w:val="24"/>
          <w:szCs w:val="24"/>
          <w:highlight w:val="none"/>
        </w:rPr>
        <w:t>项目名称：                                       项目编号：</w:t>
      </w:r>
    </w:p>
    <w:p>
      <w:pPr>
        <w:pStyle w:val="74"/>
        <w:snapToGrid w:val="0"/>
        <w:spacing w:before="120" w:after="120" w:line="380" w:lineRule="exact"/>
        <w:rPr>
          <w:rFonts w:hAnsi="宋体"/>
          <w:sz w:val="24"/>
          <w:szCs w:val="24"/>
          <w:highlight w:val="none"/>
        </w:rPr>
      </w:pPr>
      <w:r>
        <w:rPr>
          <w:rFonts w:hint="eastAsia" w:hAnsi="宋体"/>
          <w:sz w:val="24"/>
          <w:szCs w:val="24"/>
          <w:highlight w:val="none"/>
        </w:rPr>
        <w:t>甲方：（买方）</w:t>
      </w:r>
    </w:p>
    <w:p>
      <w:pPr>
        <w:pStyle w:val="74"/>
        <w:snapToGrid w:val="0"/>
        <w:spacing w:before="120" w:after="120" w:line="380" w:lineRule="exact"/>
        <w:rPr>
          <w:rFonts w:hAnsi="宋体"/>
          <w:sz w:val="24"/>
          <w:szCs w:val="24"/>
          <w:highlight w:val="none"/>
        </w:rPr>
      </w:pPr>
      <w:r>
        <w:rPr>
          <w:rFonts w:hint="eastAsia" w:hAnsi="宋体"/>
          <w:sz w:val="24"/>
          <w:szCs w:val="24"/>
          <w:highlight w:val="none"/>
        </w:rPr>
        <w:t>乙方：（卖方）</w:t>
      </w:r>
    </w:p>
    <w:bookmarkEnd w:id="29"/>
    <w:bookmarkEnd w:id="30"/>
    <w:bookmarkEnd w:id="31"/>
    <w:p>
      <w:pPr>
        <w:snapToGrid w:val="0"/>
        <w:spacing w:line="360" w:lineRule="auto"/>
        <w:ind w:firstLine="420"/>
        <w:rPr>
          <w:rFonts w:hint="eastAsia" w:ascii="宋体" w:hAnsi="宋体" w:eastAsia="宋体" w:cs="宋体"/>
          <w:b/>
          <w:sz w:val="24"/>
        </w:rPr>
      </w:pPr>
      <w:bookmarkStart w:id="32" w:name="_Toc86217003"/>
      <w:bookmarkStart w:id="33" w:name="第五部分"/>
      <w:r>
        <w:rPr>
          <w:rFonts w:hint="eastAsia" w:ascii="宋体" w:hAnsi="宋体" w:eastAsia="宋体" w:cs="宋体"/>
          <w:sz w:val="24"/>
        </w:rPr>
        <w:t>根据《中华人民共和国民法典》等有关法律法规精神，甲方经过</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公开招标</w:t>
      </w:r>
      <w:r>
        <w:rPr>
          <w:rFonts w:hint="eastAsia" w:ascii="宋体" w:hAnsi="宋体" w:eastAsia="宋体" w:cs="宋体"/>
          <w:sz w:val="24"/>
        </w:rPr>
        <w:t>采购方式确定乙方为</w:t>
      </w:r>
      <w:r>
        <w:rPr>
          <w:rFonts w:hint="eastAsia" w:ascii="宋体" w:hAnsi="宋体"/>
          <w:b/>
          <w:color w:val="000000"/>
          <w:sz w:val="24"/>
          <w:u w:val="single"/>
          <w:shd w:val="clear" w:color="auto" w:fill="FFFFFF"/>
          <w:lang w:eastAsia="zh-CN"/>
        </w:rPr>
        <w:t>长兴画溪未来社区设计项目</w:t>
      </w:r>
      <w:r>
        <w:rPr>
          <w:rFonts w:hint="eastAsia" w:ascii="宋体" w:hAnsi="宋体" w:eastAsia="宋体" w:cs="宋体"/>
          <w:sz w:val="24"/>
          <w:lang w:eastAsia="zh-CN"/>
        </w:rPr>
        <w:t>采购项目</w:t>
      </w:r>
      <w:r>
        <w:rPr>
          <w:rFonts w:hint="eastAsia" w:ascii="宋体" w:hAnsi="宋体" w:eastAsia="宋体" w:cs="宋体"/>
          <w:sz w:val="24"/>
        </w:rPr>
        <w:t>的提供单位，双方经协商达成以下条款：</w:t>
      </w:r>
    </w:p>
    <w:p>
      <w:pPr>
        <w:pStyle w:val="10"/>
        <w:snapToGrid w:val="0"/>
        <w:spacing w:line="360" w:lineRule="auto"/>
        <w:rPr>
          <w:rFonts w:hint="default" w:ascii="宋体" w:hAnsi="宋体" w:eastAsia="宋体" w:cs="宋体"/>
          <w:kern w:val="0"/>
          <w:sz w:val="24"/>
          <w:szCs w:val="24"/>
          <w:lang w:val="en-US" w:eastAsia="zh-CN"/>
        </w:rPr>
      </w:pPr>
      <w:r>
        <w:rPr>
          <w:rFonts w:hint="eastAsia" w:ascii="宋体" w:hAnsi="宋体" w:eastAsia="宋体" w:cs="宋体"/>
          <w:b/>
          <w:sz w:val="24"/>
          <w:szCs w:val="24"/>
        </w:rPr>
        <w:t>一、服务内容：</w:t>
      </w:r>
      <w:r>
        <w:rPr>
          <w:rFonts w:hint="eastAsia" w:ascii="宋体" w:hAnsi="宋体" w:eastAsia="宋体" w:cs="宋体"/>
          <w:kern w:val="0"/>
          <w:sz w:val="24"/>
          <w:szCs w:val="24"/>
        </w:rPr>
        <w:t>本服务内容是</w:t>
      </w:r>
      <w:r>
        <w:rPr>
          <w:rFonts w:hint="eastAsia" w:ascii="宋体" w:hAnsi="宋体" w:eastAsia="宋体" w:cs="宋体"/>
          <w:kern w:val="0"/>
          <w:sz w:val="24"/>
          <w:szCs w:val="24"/>
          <w:lang w:eastAsia="zh-CN"/>
        </w:rPr>
        <w:t>长兴画溪未来社区设计</w:t>
      </w:r>
      <w:r>
        <w:rPr>
          <w:rFonts w:hint="eastAsia" w:ascii="宋体" w:hAnsi="宋体" w:eastAsia="宋体" w:cs="宋体"/>
          <w:kern w:val="0"/>
          <w:sz w:val="24"/>
          <w:szCs w:val="24"/>
          <w:lang w:val="en-US" w:eastAsia="zh-CN"/>
        </w:rPr>
        <w:t>内容，具体详见招标文件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二、合同金额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本合同金额为（大写）：人民币_____________元整（￥_______________元）。</w:t>
      </w:r>
    </w:p>
    <w:p>
      <w:pPr>
        <w:spacing w:line="360" w:lineRule="auto"/>
        <w:rPr>
          <w:rFonts w:hint="eastAsia" w:ascii="宋体" w:hAnsi="宋体" w:eastAsia="宋体" w:cs="宋体"/>
          <w:sz w:val="24"/>
          <w:szCs w:val="24"/>
        </w:rPr>
      </w:pPr>
      <w:r>
        <w:rPr>
          <w:rFonts w:hint="eastAsia" w:ascii="宋体" w:hAnsi="宋体" w:eastAsia="宋体" w:cs="宋体"/>
          <w:sz w:val="24"/>
          <w:szCs w:val="24"/>
        </w:rPr>
        <w:t>注：以上合同总价包含甲方或甲方指定用户能正常使用乙方提供服务所需的一切费用，包括但不限于人工费、保险费、社保费、安装调试费、技术服务费、培训费以及保修费、税费等。</w:t>
      </w:r>
    </w:p>
    <w:p>
      <w:pPr>
        <w:spacing w:line="360" w:lineRule="auto"/>
        <w:rPr>
          <w:rFonts w:hint="eastAsia" w:ascii="宋体" w:hAnsi="宋体" w:eastAsia="宋体" w:cs="宋体"/>
          <w:sz w:val="24"/>
          <w:szCs w:val="24"/>
        </w:rPr>
      </w:pPr>
      <w:r>
        <w:rPr>
          <w:rFonts w:hint="eastAsia" w:ascii="宋体" w:hAnsi="宋体" w:eastAsia="宋体" w:cs="宋体"/>
          <w:sz w:val="24"/>
          <w:szCs w:val="24"/>
        </w:rPr>
        <w:t>三、技术资料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pPr>
        <w:spacing w:line="360" w:lineRule="auto"/>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四、知识产权</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和其他权益。如因此发生任何针对甲方的争议、索赔、诉讼等，产生的一切法律责任与费用均由乙方承担。最终服务成果的知识产权、所有权归甲方享有。</w:t>
      </w:r>
    </w:p>
    <w:p>
      <w:pPr>
        <w:spacing w:line="360" w:lineRule="auto"/>
        <w:rPr>
          <w:rFonts w:hint="eastAsia" w:ascii="宋体" w:hAnsi="宋体" w:eastAsia="宋体" w:cs="宋体"/>
          <w:sz w:val="24"/>
          <w:szCs w:val="24"/>
        </w:rPr>
      </w:pPr>
      <w:r>
        <w:rPr>
          <w:rFonts w:hint="eastAsia" w:ascii="宋体" w:hAnsi="宋体" w:eastAsia="宋体" w:cs="宋体"/>
          <w:sz w:val="24"/>
          <w:szCs w:val="24"/>
        </w:rPr>
        <w:t>五、履约保证金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合同签订后5个工作日内，中标供应商应向采购人提供中标合同金额的2.5%作为履约保证金（转账或保函）。履约保证金在项目验收合格后，无售后履约问题全部一次性无息退还。</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没有履行本合同项下约定的责任和义务所需承担的违约金、赔偿金及其他费用，甲方有权直接从履约保证金中扣除，履约保证金中不足以扣除的，甲方有权从任何一笔款项中扣除，仍不够的，甲方有权向乙方继续追偿。</w:t>
      </w:r>
    </w:p>
    <w:p>
      <w:pPr>
        <w:spacing w:line="360" w:lineRule="auto"/>
        <w:rPr>
          <w:rFonts w:hint="eastAsia" w:ascii="宋体" w:hAnsi="宋体" w:eastAsia="宋体" w:cs="宋体"/>
          <w:sz w:val="24"/>
          <w:szCs w:val="24"/>
        </w:rPr>
      </w:pPr>
      <w:r>
        <w:rPr>
          <w:rFonts w:hint="eastAsia" w:ascii="宋体" w:hAnsi="宋体" w:eastAsia="宋体" w:cs="宋体"/>
          <w:sz w:val="24"/>
          <w:szCs w:val="24"/>
        </w:rPr>
        <w:t>六、转包或分包</w:t>
      </w:r>
    </w:p>
    <w:p>
      <w:pPr>
        <w:spacing w:line="360" w:lineRule="auto"/>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pPr>
        <w:spacing w:line="360" w:lineRule="auto"/>
        <w:rPr>
          <w:rFonts w:hint="eastAsia" w:ascii="宋体" w:hAnsi="宋体" w:eastAsia="宋体" w:cs="宋体"/>
          <w:sz w:val="24"/>
          <w:szCs w:val="24"/>
        </w:rPr>
      </w:pPr>
      <w:r>
        <w:rPr>
          <w:rFonts w:hint="eastAsia" w:ascii="宋体" w:hAnsi="宋体" w:eastAsia="宋体" w:cs="宋体"/>
          <w:sz w:val="24"/>
          <w:szCs w:val="24"/>
        </w:rPr>
        <w:t>2. 除非得到甲方的书面同意，乙方不得将本合同范围的服务全部或部分分包给他人供应；</w:t>
      </w:r>
    </w:p>
    <w:p>
      <w:pPr>
        <w:spacing w:line="360" w:lineRule="auto"/>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七、合同履行时间、履行方式及履行地点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1. 履行时间：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1.合同签订后，25个日历天提供设计成果（包含申报方案、实施方案）</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.根据需要协助项目咨询服务需求其他内容。（以上工作时间不包含业主/政府反馈意见的时间）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2. 履行方式：按甲方要求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3. 履行地点：甲方指定地点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八、款项支付</w:t>
      </w:r>
    </w:p>
    <w:p>
      <w:pPr>
        <w:widowControl/>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 支付方式：</w:t>
      </w:r>
    </w:p>
    <w:p>
      <w:pPr>
        <w:widowControl/>
        <w:adjustRightInd w:val="0"/>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1.1合同签订后，7天内支付合同价的10%，设计成果提供后支付合同价的30%，县规划例会通过后支付合同价的30%，省厅备案完成后支付合同价的30%。</w:t>
      </w:r>
    </w:p>
    <w:p>
      <w:pPr>
        <w:widowControl/>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甲方付款前,乙方应向甲方开具等额有效的增值税发票,甲方未收到发票的,有权不予支付相应款项直至乙方提供合格发票,并不承担延迟付款责任。发票认证通过是付款的必要前提之一。 </w:t>
      </w:r>
    </w:p>
    <w:p>
      <w:pPr>
        <w:spacing w:line="360" w:lineRule="auto"/>
        <w:rPr>
          <w:rFonts w:hint="eastAsia" w:ascii="宋体" w:hAnsi="宋体" w:eastAsia="宋体" w:cs="宋体"/>
          <w:sz w:val="24"/>
          <w:szCs w:val="24"/>
        </w:rPr>
      </w:pPr>
      <w:r>
        <w:rPr>
          <w:rFonts w:hint="eastAsia" w:ascii="宋体" w:hAnsi="宋体" w:eastAsia="宋体" w:cs="宋体"/>
          <w:sz w:val="24"/>
          <w:szCs w:val="24"/>
        </w:rPr>
        <w:t>九、服务成果要求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1.成果材料要求</w:t>
      </w:r>
      <w:r>
        <w:rPr>
          <w:rFonts w:hint="eastAsia" w:ascii="宋体" w:hAnsi="宋体" w:eastAsia="宋体" w:cs="宋体"/>
          <w:color w:val="auto"/>
          <w:sz w:val="24"/>
          <w:szCs w:val="24"/>
          <w:lang w:val="en-US" w:eastAsia="zh-CN"/>
        </w:rPr>
        <w:t>（包含申报方案、实施方案）</w:t>
      </w:r>
      <w:r>
        <w:rPr>
          <w:rFonts w:hint="eastAsia" w:ascii="宋体" w:hAnsi="宋体" w:eastAsia="宋体" w:cs="宋体"/>
          <w:sz w:val="24"/>
          <w:szCs w:val="24"/>
        </w:rPr>
        <w:t>：</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（1）设计成果应按照设计任务要求，落实相应的设计内容，设计成果由规划设计文本（A3）和简要文字说明组成。规划设计文本用以详细表达设计方案意图、目标、各项设计内容及综合技术指标。</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（2）规划设计文本（A3）横排版，文字表达应规范（含简要文字说明）、准确含义清楚，文本应注明页码、目录等。</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（3）设计文本</w:t>
      </w:r>
      <w:r>
        <w:rPr>
          <w:rFonts w:hint="eastAsia" w:ascii="宋体" w:hAnsi="宋体" w:eastAsia="宋体" w:cs="宋体"/>
          <w:sz w:val="24"/>
          <w:szCs w:val="24"/>
          <w:lang w:val="en-US" w:eastAsia="zh-CN"/>
        </w:rPr>
        <w:t>20</w:t>
      </w:r>
      <w:r>
        <w:rPr>
          <w:rFonts w:hint="eastAsia" w:ascii="宋体" w:hAnsi="宋体" w:eastAsia="宋体" w:cs="宋体"/>
          <w:sz w:val="24"/>
          <w:szCs w:val="24"/>
        </w:rPr>
        <w:t>份（正本2份、副本23份）。</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（4）电子成果:光盘2套、U盘2份。</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（5）设计文本电子版要求采用PPT或PDF格式。</w:t>
      </w:r>
    </w:p>
    <w:p>
      <w:pPr>
        <w:pStyle w:val="9"/>
        <w:spacing w:after="0"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rPr>
        <w:t>2.质保期：正式成果最后提交之日起至少2年。</w:t>
      </w:r>
    </w:p>
    <w:p>
      <w:pPr>
        <w:spacing w:line="360" w:lineRule="auto"/>
        <w:rPr>
          <w:rFonts w:hint="eastAsia" w:ascii="宋体" w:hAnsi="宋体" w:eastAsia="宋体" w:cs="宋体"/>
          <w:sz w:val="24"/>
          <w:szCs w:val="24"/>
        </w:rPr>
      </w:pPr>
      <w:r>
        <w:rPr>
          <w:rFonts w:hint="eastAsia" w:ascii="宋体" w:hAnsi="宋体" w:eastAsia="宋体" w:cs="宋体"/>
          <w:sz w:val="24"/>
          <w:szCs w:val="24"/>
        </w:rPr>
        <w:t>3.质量保证：本次城市设计应满足国家、省市和地方的法律法规要求，同时保质保量完成本次规划设计任务；</w:t>
      </w:r>
      <w:r>
        <w:rPr>
          <w:rFonts w:hint="eastAsia" w:ascii="宋体" w:hAnsi="宋体" w:eastAsia="宋体" w:cs="宋体"/>
          <w:sz w:val="24"/>
          <w:szCs w:val="24"/>
          <w:highlight w:val="none"/>
          <w:lang w:val="en-US" w:eastAsia="zh-CN"/>
        </w:rPr>
        <w:t>若报告存在重大失误且经查是由中标人的原因导致，则由中标人依法依规承担相应责任</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4.其他：符合相关法律法规和规范要求，采购人及相关监管部门无异议或相关意见。</w:t>
      </w:r>
    </w:p>
    <w:p>
      <w:pPr>
        <w:spacing w:line="360" w:lineRule="auto"/>
        <w:rPr>
          <w:rFonts w:hint="eastAsia" w:ascii="宋体" w:hAnsi="宋体" w:eastAsia="宋体" w:cs="宋体"/>
          <w:sz w:val="24"/>
          <w:szCs w:val="24"/>
        </w:rPr>
      </w:pPr>
      <w:r>
        <w:rPr>
          <w:rFonts w:hint="eastAsia" w:ascii="宋体" w:hAnsi="宋体" w:eastAsia="宋体" w:cs="宋体"/>
          <w:sz w:val="24"/>
          <w:szCs w:val="24"/>
        </w:rPr>
        <w:t>十、其他要求</w:t>
      </w:r>
    </w:p>
    <w:p>
      <w:pPr>
        <w:pStyle w:val="9"/>
        <w:spacing w:after="0" w:line="36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1.甲方向乙方提供的有关现场的资料和数据，是甲方现有的能提供乙方利用的资料，甲方对乙方由此而做出的推论、理解和结论概不负责。</w:t>
      </w:r>
    </w:p>
    <w:p>
      <w:pPr>
        <w:pStyle w:val="9"/>
        <w:spacing w:after="0" w:line="36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2.甲方提供的全部资料及乙方生产的全部成果资料（包括中间资料）其版权归甲方所有，乙方不得自留使用或以任何方式转让或提供给第三方使用。</w:t>
      </w:r>
    </w:p>
    <w:p>
      <w:pPr>
        <w:pStyle w:val="9"/>
        <w:spacing w:after="0" w:line="36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本次项目不组织集中现场踏勘，乙方可自行对项目现场及周围环境进行踏勘，以便获取须自己负责的有关编制投标文件和签署合同所需的所有资料。乙方应对由此次踏勘现场及作业而造成的死亡、人身伤害、财产损失、损害以及任何其它损失、损害和引起的费用和开支承担责任。</w:t>
      </w:r>
    </w:p>
    <w:p>
      <w:pPr>
        <w:pStyle w:val="9"/>
        <w:spacing w:after="0" w:line="360" w:lineRule="auto"/>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4.乙方不得转包、分包，若经甲方发现，甲方可终止合同，由此产生的一切经济、法律责任均由乙方承担。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十一、税费</w:t>
      </w:r>
    </w:p>
    <w:p>
      <w:pPr>
        <w:spacing w:line="360" w:lineRule="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spacing w:line="360" w:lineRule="auto"/>
        <w:rPr>
          <w:rFonts w:hint="eastAsia" w:ascii="宋体" w:hAnsi="宋体" w:eastAsia="宋体" w:cs="宋体"/>
          <w:sz w:val="24"/>
          <w:szCs w:val="24"/>
        </w:rPr>
      </w:pPr>
      <w:r>
        <w:rPr>
          <w:rFonts w:hint="eastAsia" w:ascii="宋体" w:hAnsi="宋体" w:eastAsia="宋体" w:cs="宋体"/>
          <w:sz w:val="24"/>
          <w:szCs w:val="24"/>
        </w:rPr>
        <w:t>十二、质量保证及后续服务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1．乙方应按采购文件规定向甲方提供服务。</w:t>
      </w:r>
    </w:p>
    <w:p>
      <w:pPr>
        <w:spacing w:line="360" w:lineRule="auto"/>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2．乙方提供的服务成果在服务质量保证期内发生故障，乙方应负责免费提供后续服务。对达不到要求者，根据实际情况，经双方协商，可按以下办法处理：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spacing w:line="360" w:lineRule="auto"/>
        <w:rPr>
          <w:rFonts w:hint="eastAsia" w:ascii="宋体" w:hAnsi="宋体" w:eastAsia="宋体" w:cs="宋体"/>
          <w:sz w:val="24"/>
          <w:szCs w:val="24"/>
        </w:rPr>
      </w:pPr>
      <w:r>
        <w:rPr>
          <w:rFonts w:hint="eastAsia" w:ascii="宋体" w:hAnsi="宋体" w:eastAsia="宋体" w:cs="宋体"/>
          <w:sz w:val="24"/>
          <w:szCs w:val="24"/>
        </w:rPr>
        <w:t>⑶解除合同。</w:t>
      </w:r>
    </w:p>
    <w:p>
      <w:pPr>
        <w:numPr>
          <w:ilvl w:val="0"/>
          <w:numId w:val="18"/>
        </w:numPr>
        <w:spacing w:line="360" w:lineRule="auto"/>
        <w:rPr>
          <w:rFonts w:hint="eastAsia" w:ascii="宋体" w:hAnsi="宋体" w:eastAsia="宋体" w:cs="宋体"/>
          <w:sz w:val="24"/>
          <w:szCs w:val="24"/>
        </w:rPr>
      </w:pPr>
      <w:r>
        <w:rPr>
          <w:rFonts w:hint="eastAsia" w:ascii="宋体" w:hAnsi="宋体" w:eastAsia="宋体" w:cs="宋体"/>
          <w:sz w:val="24"/>
          <w:szCs w:val="24"/>
        </w:rPr>
        <w:t>如在使用过程中发生问题，乙方在接到甲方通知后在12小时内到达甲方现场。</w:t>
      </w:r>
    </w:p>
    <w:p>
      <w:pPr>
        <w:spacing w:line="360" w:lineRule="auto"/>
        <w:rPr>
          <w:rFonts w:hint="eastAsia" w:ascii="宋体" w:hAnsi="宋体" w:eastAsia="宋体" w:cs="宋体"/>
          <w:sz w:val="24"/>
          <w:szCs w:val="24"/>
        </w:rPr>
      </w:pPr>
      <w:r>
        <w:rPr>
          <w:rFonts w:hint="eastAsia" w:ascii="宋体" w:hAnsi="宋体" w:eastAsia="宋体" w:cs="宋体"/>
          <w:sz w:val="24"/>
          <w:szCs w:val="24"/>
        </w:rPr>
        <w:t>4．在服务质量保证期内，乙方应对出现的质量及安全问题负责处理解决并承担一切费用。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十三、违约责任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1．甲方无正当理由拒绝接受服务的，甲方向乙方偿付合同款项百分之五作为违约金。</w:t>
      </w:r>
    </w:p>
    <w:p>
      <w:pPr>
        <w:spacing w:line="360" w:lineRule="auto"/>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2．甲方无故逾期验收和办理款项支付手续的，甲方应按逾期付款总额每日万分之五向乙方支付违约金。</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乙方未能如期提供服务的，每日向甲方支付合同总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rPr>
          <w:rFonts w:hint="eastAsia" w:ascii="宋体" w:hAnsi="宋体" w:eastAsia="宋体" w:cs="宋体"/>
          <w:sz w:val="24"/>
          <w:szCs w:val="24"/>
        </w:rPr>
      </w:pPr>
      <w:r>
        <w:rPr>
          <w:rFonts w:hint="eastAsia" w:ascii="宋体" w:hAnsi="宋体" w:eastAsia="宋体" w:cs="宋体"/>
          <w:sz w:val="24"/>
          <w:szCs w:val="24"/>
        </w:rPr>
        <w:t>十四、不可抗力事件处理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widowControl/>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pPr>
        <w:spacing w:line="360" w:lineRule="auto"/>
        <w:rPr>
          <w:rFonts w:hint="eastAsia" w:ascii="宋体" w:hAnsi="宋体" w:eastAsia="宋体" w:cs="宋体"/>
          <w:sz w:val="24"/>
          <w:szCs w:val="24"/>
        </w:rPr>
      </w:pPr>
      <w:r>
        <w:rPr>
          <w:rFonts w:hint="eastAsia" w:ascii="宋体" w:hAnsi="宋体" w:eastAsia="宋体" w:cs="宋体"/>
          <w:sz w:val="24"/>
          <w:szCs w:val="24"/>
        </w:rPr>
        <w:t>3．不可抗力事件发生后，应立即通知对方，并寄送有关权威机构出具的证明。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4．不可抗力事件延续120天以上，双方应通过友好协商，确定是否继续履行合同。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十五、法律适用及争议解决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1.本合同订立、解释、履行及争议解决，均适用中华人民共和国法律。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2.双方在执行合同中所发生的一切争议，应通过协商解决。如协商不成，可向甲方所在地法院起诉。</w:t>
      </w:r>
    </w:p>
    <w:p>
      <w:pPr>
        <w:spacing w:line="360" w:lineRule="auto"/>
        <w:rPr>
          <w:rFonts w:hint="eastAsia" w:ascii="宋体" w:hAnsi="宋体" w:eastAsia="宋体" w:cs="宋体"/>
          <w:sz w:val="24"/>
          <w:szCs w:val="24"/>
        </w:rPr>
      </w:pPr>
      <w:r>
        <w:rPr>
          <w:rFonts w:hint="eastAsia" w:ascii="宋体" w:hAnsi="宋体" w:eastAsia="宋体" w:cs="宋体"/>
          <w:sz w:val="24"/>
          <w:szCs w:val="24"/>
        </w:rPr>
        <w:t>十六、合同生效及其它</w:t>
      </w:r>
    </w:p>
    <w:p>
      <w:pPr>
        <w:spacing w:line="360" w:lineRule="auto"/>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pPr>
        <w:spacing w:line="360" w:lineRule="auto"/>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2．合同执行中涉及采购资金和采购内容修改或补充的，须经财政部门审批，并签书面补充协议报采购监督管理部门备案，方可作为主合同不可分割的一部分。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3．本合同未尽事宜，遵照《民法典》有关条文执行。</w:t>
      </w:r>
    </w:p>
    <w:p>
      <w:pPr>
        <w:spacing w:line="360" w:lineRule="auto"/>
        <w:rPr>
          <w:rFonts w:hint="eastAsia" w:ascii="宋体" w:hAnsi="宋体" w:eastAsia="宋体" w:cs="宋体"/>
          <w:sz w:val="24"/>
          <w:szCs w:val="24"/>
        </w:rPr>
      </w:pPr>
      <w:r>
        <w:rPr>
          <w:rFonts w:hint="eastAsia" w:ascii="宋体" w:hAnsi="宋体" w:eastAsia="宋体" w:cs="宋体"/>
          <w:sz w:val="24"/>
          <w:szCs w:val="24"/>
        </w:rPr>
        <w:t>4．本合同一式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360" w:lineRule="auto"/>
        <w:rPr>
          <w:rFonts w:hint="eastAsia" w:ascii="宋体" w:hAnsi="宋体" w:eastAsia="宋体" w:cs="宋体"/>
          <w:sz w:val="24"/>
          <w:szCs w:val="24"/>
        </w:rPr>
      </w:pPr>
      <w:r>
        <w:rPr>
          <w:rFonts w:hint="eastAsia" w:ascii="宋体" w:hAnsi="宋体" w:eastAsia="宋体" w:cs="宋体"/>
          <w:sz w:val="24"/>
          <w:szCs w:val="24"/>
        </w:rPr>
        <w:t>5.本合同附件：采购人的授权委托书、中标通知书、招标文件、中标人的投标文件</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left="420"/>
        <w:rPr>
          <w:rFonts w:hint="eastAsia" w:ascii="宋体" w:hAnsi="宋体" w:eastAsia="宋体" w:cs="宋体"/>
          <w:sz w:val="24"/>
        </w:rPr>
      </w:pPr>
      <w:r>
        <w:rPr>
          <w:rFonts w:hint="eastAsia" w:ascii="宋体" w:hAnsi="宋体" w:eastAsia="宋体" w:cs="宋体"/>
          <w:sz w:val="24"/>
        </w:rPr>
        <w:t>甲    方：（印章）                     乙    方：（印章）</w:t>
      </w:r>
    </w:p>
    <w:p>
      <w:pPr>
        <w:spacing w:line="360" w:lineRule="auto"/>
        <w:ind w:left="420"/>
        <w:rPr>
          <w:rFonts w:hint="eastAsia" w:ascii="宋体" w:hAnsi="宋体" w:eastAsia="宋体" w:cs="宋体"/>
          <w:sz w:val="24"/>
        </w:rPr>
      </w:pPr>
      <w:r>
        <w:rPr>
          <w:rFonts w:hint="eastAsia" w:ascii="宋体" w:hAnsi="宋体" w:eastAsia="宋体" w:cs="宋体"/>
          <w:sz w:val="24"/>
        </w:rPr>
        <w:t xml:space="preserve">法定代表人或委托代理人：（签字）       法定代表人或委托代理人：（签字）              </w:t>
      </w:r>
    </w:p>
    <w:p>
      <w:pPr>
        <w:spacing w:line="360" w:lineRule="auto"/>
        <w:ind w:left="420"/>
        <w:rPr>
          <w:rFonts w:hint="eastAsia" w:ascii="宋体" w:hAnsi="宋体" w:eastAsia="宋体" w:cs="宋体"/>
          <w:sz w:val="24"/>
        </w:rPr>
      </w:pPr>
      <w:r>
        <w:rPr>
          <w:rFonts w:hint="eastAsia" w:ascii="宋体" w:hAnsi="宋体" w:eastAsia="宋体" w:cs="宋体"/>
          <w:sz w:val="24"/>
        </w:rPr>
        <w:t>地    址：                             地    址：</w:t>
      </w:r>
    </w:p>
    <w:p>
      <w:pPr>
        <w:spacing w:line="360" w:lineRule="auto"/>
        <w:ind w:left="420"/>
        <w:rPr>
          <w:rFonts w:hint="eastAsia" w:ascii="宋体" w:hAnsi="宋体" w:eastAsia="宋体" w:cs="宋体"/>
          <w:sz w:val="24"/>
        </w:rPr>
      </w:pPr>
      <w:r>
        <w:rPr>
          <w:rFonts w:hint="eastAsia" w:ascii="宋体" w:hAnsi="宋体" w:eastAsia="宋体" w:cs="宋体"/>
          <w:sz w:val="24"/>
        </w:rPr>
        <w:t>邮政编码：                             邮政编码：</w:t>
      </w:r>
    </w:p>
    <w:p>
      <w:pPr>
        <w:spacing w:line="360" w:lineRule="auto"/>
        <w:ind w:left="420"/>
        <w:rPr>
          <w:rFonts w:hint="eastAsia" w:ascii="宋体" w:hAnsi="宋体" w:eastAsia="宋体" w:cs="宋体"/>
          <w:sz w:val="24"/>
        </w:rPr>
      </w:pPr>
      <w:r>
        <w:rPr>
          <w:rFonts w:hint="eastAsia" w:ascii="宋体" w:hAnsi="宋体" w:eastAsia="宋体" w:cs="宋体"/>
          <w:sz w:val="24"/>
        </w:rPr>
        <w:t>电    话：                             电    话：</w:t>
      </w:r>
    </w:p>
    <w:p>
      <w:pPr>
        <w:spacing w:line="360" w:lineRule="auto"/>
        <w:ind w:left="420"/>
        <w:rPr>
          <w:rFonts w:hint="eastAsia" w:ascii="宋体" w:hAnsi="宋体" w:eastAsia="宋体" w:cs="宋体"/>
          <w:sz w:val="24"/>
        </w:rPr>
      </w:pPr>
      <w:r>
        <w:rPr>
          <w:rFonts w:hint="eastAsia" w:ascii="宋体" w:hAnsi="宋体" w:eastAsia="宋体" w:cs="宋体"/>
          <w:sz w:val="24"/>
        </w:rPr>
        <w:t>传    真：                             传    真：</w:t>
      </w:r>
    </w:p>
    <w:p>
      <w:pPr>
        <w:spacing w:line="360" w:lineRule="auto"/>
        <w:ind w:left="420"/>
        <w:rPr>
          <w:rFonts w:hint="eastAsia" w:ascii="宋体" w:hAnsi="宋体" w:eastAsia="宋体" w:cs="宋体"/>
          <w:sz w:val="24"/>
        </w:rPr>
      </w:pPr>
      <w:r>
        <w:rPr>
          <w:rFonts w:hint="eastAsia" w:ascii="宋体" w:hAnsi="宋体" w:eastAsia="宋体" w:cs="宋体"/>
          <w:sz w:val="24"/>
        </w:rPr>
        <w:t>开户银行：                             开户银行：</w:t>
      </w:r>
    </w:p>
    <w:p>
      <w:pPr>
        <w:spacing w:line="360" w:lineRule="auto"/>
        <w:ind w:left="420"/>
        <w:rPr>
          <w:rFonts w:hint="eastAsia" w:ascii="宋体" w:hAnsi="宋体" w:eastAsia="宋体" w:cs="宋体"/>
          <w:sz w:val="24"/>
        </w:rPr>
      </w:pPr>
      <w:r>
        <w:rPr>
          <w:rFonts w:hint="eastAsia" w:ascii="宋体" w:hAnsi="宋体" w:eastAsia="宋体" w:cs="宋体"/>
          <w:sz w:val="24"/>
        </w:rPr>
        <w:t>账    号：                             账    号：</w:t>
      </w:r>
    </w:p>
    <w:p>
      <w:pPr>
        <w:spacing w:line="360" w:lineRule="auto"/>
        <w:ind w:left="420"/>
        <w:rPr>
          <w:rFonts w:hint="eastAsia" w:ascii="宋体" w:hAnsi="宋体" w:eastAsia="宋体" w:cs="宋体"/>
          <w:sz w:val="24"/>
        </w:rPr>
      </w:pPr>
      <w:r>
        <w:rPr>
          <w:rFonts w:hint="eastAsia" w:ascii="宋体" w:hAnsi="宋体" w:eastAsia="宋体" w:cs="宋体"/>
          <w:sz w:val="24"/>
        </w:rPr>
        <w:t xml:space="preserve">日    期：                             日    期：         </w:t>
      </w:r>
    </w:p>
    <w:p>
      <w:pPr>
        <w:spacing w:line="360" w:lineRule="auto"/>
        <w:ind w:firstLine="360" w:firstLineChars="150"/>
        <w:rPr>
          <w:rFonts w:hint="eastAsia" w:ascii="宋体" w:hAnsi="宋体" w:eastAsia="宋体" w:cs="宋体"/>
          <w:sz w:val="24"/>
        </w:rPr>
      </w:pPr>
    </w:p>
    <w:p>
      <w:pPr>
        <w:spacing w:line="360" w:lineRule="auto"/>
        <w:rPr>
          <w:rFonts w:ascii="宋体" w:hAnsi="宋体"/>
          <w:bCs/>
          <w:sz w:val="24"/>
          <w:highlight w:val="none"/>
        </w:rPr>
      </w:pPr>
      <w:r>
        <w:rPr>
          <w:rFonts w:hint="eastAsia" w:ascii="宋体" w:hAnsi="宋体" w:eastAsia="宋体" w:cs="宋体"/>
          <w:b/>
          <w:sz w:val="24"/>
        </w:rPr>
        <w:t>注：本合同仅供参考，具体以中标供应商与采购人所签订正式合同为准</w:t>
      </w:r>
      <w:r>
        <w:rPr>
          <w:rFonts w:hint="eastAsia" w:ascii="宋体" w:hAnsi="宋体" w:eastAsia="宋体" w:cs="宋体"/>
          <w:sz w:val="24"/>
        </w:rPr>
        <w:t>。</w:t>
      </w:r>
    </w:p>
    <w:p>
      <w:pPr>
        <w:spacing w:line="360" w:lineRule="auto"/>
        <w:jc w:val="center"/>
        <w:rPr>
          <w:rFonts w:ascii="宋体" w:hAnsi="宋体"/>
          <w:bCs/>
          <w:sz w:val="24"/>
          <w:highlight w:val="none"/>
        </w:rPr>
      </w:pPr>
    </w:p>
    <w:p>
      <w:pPr>
        <w:spacing w:line="360" w:lineRule="auto"/>
        <w:jc w:val="center"/>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pStyle w:val="9"/>
        <w:rPr>
          <w:rFonts w:ascii="宋体" w:hAnsi="宋体"/>
          <w:bCs/>
          <w:sz w:val="24"/>
          <w:highlight w:val="none"/>
        </w:rPr>
      </w:pPr>
    </w:p>
    <w:p>
      <w:pPr>
        <w:spacing w:line="360" w:lineRule="auto"/>
        <w:jc w:val="center"/>
        <w:rPr>
          <w:rFonts w:ascii="宋体" w:hAnsi="宋体"/>
          <w:b/>
          <w:sz w:val="36"/>
          <w:szCs w:val="36"/>
          <w:highlight w:val="none"/>
        </w:rPr>
      </w:pPr>
      <w:bookmarkStart w:id="34" w:name="_Toc184313269"/>
      <w:bookmarkEnd w:id="34"/>
      <w:bookmarkStart w:id="35" w:name="_Toc184314436"/>
      <w:bookmarkEnd w:id="35"/>
      <w:bookmarkStart w:id="36" w:name="_Toc184313302"/>
      <w:bookmarkEnd w:id="36"/>
      <w:bookmarkStart w:id="37" w:name="_Toc184310339"/>
      <w:bookmarkEnd w:id="37"/>
      <w:bookmarkStart w:id="38" w:name="_Toc184313259"/>
      <w:bookmarkEnd w:id="38"/>
      <w:bookmarkStart w:id="39" w:name="_Toc184313279"/>
      <w:bookmarkEnd w:id="39"/>
      <w:bookmarkStart w:id="40" w:name="_Toc184313293"/>
      <w:bookmarkEnd w:id="40"/>
      <w:bookmarkStart w:id="41" w:name="_Toc184314447"/>
      <w:bookmarkEnd w:id="41"/>
      <w:bookmarkStart w:id="42" w:name="_Toc184308075"/>
      <w:bookmarkEnd w:id="42"/>
      <w:bookmarkStart w:id="43" w:name="_Toc184313288"/>
      <w:bookmarkEnd w:id="43"/>
      <w:bookmarkStart w:id="44" w:name="_Toc184308081"/>
      <w:bookmarkEnd w:id="44"/>
      <w:bookmarkStart w:id="45" w:name="_Toc184310327"/>
      <w:bookmarkEnd w:id="45"/>
      <w:bookmarkStart w:id="46" w:name="_Toc184310281"/>
      <w:bookmarkEnd w:id="46"/>
      <w:bookmarkStart w:id="47" w:name="_Toc184308098"/>
      <w:bookmarkEnd w:id="47"/>
      <w:bookmarkStart w:id="48" w:name="_Toc184308105"/>
      <w:bookmarkEnd w:id="48"/>
      <w:bookmarkStart w:id="49" w:name="_Toc184314482"/>
      <w:bookmarkEnd w:id="49"/>
      <w:bookmarkStart w:id="50" w:name="_Toc184314445"/>
      <w:bookmarkEnd w:id="50"/>
      <w:bookmarkStart w:id="51" w:name="_Toc184312133"/>
      <w:bookmarkEnd w:id="51"/>
      <w:bookmarkStart w:id="52" w:name="_Toc184310289"/>
      <w:bookmarkEnd w:id="52"/>
      <w:bookmarkStart w:id="53" w:name="_Toc184314468"/>
      <w:bookmarkEnd w:id="53"/>
      <w:bookmarkStart w:id="54" w:name="_Toc184312138"/>
      <w:bookmarkEnd w:id="54"/>
      <w:bookmarkStart w:id="55" w:name="_Toc184312114"/>
      <w:bookmarkEnd w:id="55"/>
      <w:bookmarkStart w:id="56" w:name="_Toc184313272"/>
      <w:bookmarkEnd w:id="56"/>
      <w:bookmarkStart w:id="57" w:name="_Toc184313309"/>
      <w:bookmarkEnd w:id="57"/>
      <w:bookmarkStart w:id="58" w:name="_Toc184313239"/>
      <w:bookmarkEnd w:id="58"/>
      <w:bookmarkStart w:id="59" w:name="_Toc184308050"/>
      <w:bookmarkEnd w:id="59"/>
      <w:bookmarkStart w:id="60" w:name="_Toc184308068"/>
      <w:bookmarkEnd w:id="60"/>
      <w:bookmarkStart w:id="61" w:name="_Toc184314448"/>
      <w:bookmarkEnd w:id="61"/>
      <w:bookmarkStart w:id="62" w:name="_Toc184308039"/>
      <w:bookmarkEnd w:id="62"/>
      <w:bookmarkStart w:id="63" w:name="_Toc184313238"/>
      <w:bookmarkEnd w:id="63"/>
      <w:bookmarkStart w:id="64" w:name="_Toc184313308"/>
      <w:bookmarkEnd w:id="64"/>
      <w:bookmarkStart w:id="65" w:name="_Toc184308070"/>
      <w:bookmarkEnd w:id="65"/>
      <w:bookmarkStart w:id="66" w:name="_Toc184312095"/>
      <w:bookmarkEnd w:id="66"/>
      <w:bookmarkStart w:id="67" w:name="_Toc184312096"/>
      <w:bookmarkEnd w:id="67"/>
      <w:bookmarkStart w:id="68" w:name="_Toc184313296"/>
      <w:bookmarkEnd w:id="68"/>
      <w:bookmarkStart w:id="69" w:name="_Toc184313264"/>
      <w:bookmarkEnd w:id="69"/>
      <w:bookmarkStart w:id="70" w:name="_Toc184310295"/>
      <w:bookmarkEnd w:id="70"/>
      <w:bookmarkStart w:id="71" w:name="_Toc184308080"/>
      <w:bookmarkEnd w:id="71"/>
      <w:bookmarkStart w:id="72" w:name="_Toc184313250"/>
      <w:bookmarkEnd w:id="72"/>
      <w:bookmarkStart w:id="73" w:name="_Toc184310292"/>
      <w:bookmarkEnd w:id="73"/>
      <w:bookmarkStart w:id="74" w:name="_Toc184313274"/>
      <w:bookmarkEnd w:id="74"/>
      <w:bookmarkStart w:id="75" w:name="_Toc184312103"/>
      <w:bookmarkEnd w:id="75"/>
      <w:bookmarkStart w:id="76" w:name="_Toc184312081"/>
      <w:bookmarkEnd w:id="76"/>
      <w:bookmarkStart w:id="77" w:name="_Toc184314417"/>
      <w:bookmarkEnd w:id="77"/>
      <w:bookmarkStart w:id="78" w:name="_Toc184308052"/>
      <w:bookmarkEnd w:id="78"/>
      <w:bookmarkStart w:id="79" w:name="_Toc184308096"/>
      <w:bookmarkEnd w:id="79"/>
      <w:bookmarkStart w:id="80" w:name="_Toc184314477"/>
      <w:bookmarkEnd w:id="80"/>
      <w:bookmarkStart w:id="81" w:name="_Toc184314466"/>
      <w:bookmarkEnd w:id="81"/>
      <w:bookmarkStart w:id="82" w:name="_Toc184314450"/>
      <w:bookmarkEnd w:id="82"/>
      <w:bookmarkStart w:id="83" w:name="_Toc184310273"/>
      <w:bookmarkEnd w:id="83"/>
      <w:bookmarkStart w:id="84" w:name="_Toc184310294"/>
      <w:bookmarkEnd w:id="84"/>
      <w:bookmarkStart w:id="85" w:name="_Toc184310283"/>
      <w:bookmarkEnd w:id="85"/>
      <w:bookmarkStart w:id="86" w:name="_Toc184308055"/>
      <w:bookmarkEnd w:id="86"/>
      <w:bookmarkStart w:id="87" w:name="_Toc184310277"/>
      <w:bookmarkEnd w:id="87"/>
      <w:bookmarkStart w:id="88" w:name="_Toc184312072"/>
      <w:bookmarkEnd w:id="88"/>
      <w:bookmarkStart w:id="89" w:name="_Toc184308041"/>
      <w:bookmarkEnd w:id="89"/>
      <w:bookmarkStart w:id="90" w:name="_Toc184312085"/>
      <w:bookmarkEnd w:id="90"/>
      <w:bookmarkStart w:id="91" w:name="_Toc184308102"/>
      <w:bookmarkEnd w:id="91"/>
      <w:bookmarkStart w:id="92" w:name="_Toc184312071"/>
      <w:bookmarkEnd w:id="92"/>
      <w:bookmarkStart w:id="93" w:name="_Toc184314439"/>
      <w:bookmarkEnd w:id="93"/>
      <w:bookmarkStart w:id="94" w:name="_Toc184313252"/>
      <w:bookmarkEnd w:id="94"/>
      <w:bookmarkStart w:id="95" w:name="_Toc184314481"/>
      <w:bookmarkEnd w:id="95"/>
      <w:bookmarkStart w:id="96" w:name="_Toc184314429"/>
      <w:bookmarkEnd w:id="96"/>
      <w:bookmarkStart w:id="97" w:name="_Toc184310312"/>
      <w:bookmarkEnd w:id="97"/>
      <w:bookmarkStart w:id="98" w:name="_Toc184312092"/>
      <w:bookmarkEnd w:id="98"/>
      <w:bookmarkStart w:id="99" w:name="_Toc184313265"/>
      <w:bookmarkEnd w:id="99"/>
      <w:bookmarkStart w:id="100" w:name="_Toc184310342"/>
      <w:bookmarkEnd w:id="100"/>
      <w:bookmarkStart w:id="101" w:name="_Toc184308045"/>
      <w:bookmarkEnd w:id="101"/>
      <w:bookmarkStart w:id="102" w:name="_Toc184312073"/>
      <w:bookmarkEnd w:id="102"/>
      <w:bookmarkStart w:id="103" w:name="_Toc184314465"/>
      <w:bookmarkEnd w:id="103"/>
      <w:bookmarkStart w:id="104" w:name="_Toc184312087"/>
      <w:bookmarkEnd w:id="104"/>
      <w:bookmarkStart w:id="105" w:name="_Toc184312139"/>
      <w:bookmarkEnd w:id="105"/>
      <w:bookmarkStart w:id="106" w:name="_Toc184312068"/>
      <w:bookmarkEnd w:id="106"/>
      <w:bookmarkStart w:id="107" w:name="_Toc184314456"/>
      <w:bookmarkEnd w:id="107"/>
      <w:bookmarkStart w:id="108" w:name="_Toc184313246"/>
      <w:bookmarkEnd w:id="108"/>
      <w:bookmarkStart w:id="109" w:name="_Toc184314432"/>
      <w:bookmarkEnd w:id="109"/>
      <w:bookmarkStart w:id="110" w:name="_Toc184314479"/>
      <w:bookmarkEnd w:id="110"/>
      <w:bookmarkStart w:id="111" w:name="_Toc184314467"/>
      <w:bookmarkEnd w:id="111"/>
      <w:bookmarkStart w:id="112" w:name="_Toc184308085"/>
      <w:bookmarkEnd w:id="112"/>
      <w:bookmarkStart w:id="113" w:name="_Toc184313298"/>
      <w:bookmarkEnd w:id="113"/>
      <w:bookmarkStart w:id="114" w:name="_Toc184308069"/>
      <w:bookmarkEnd w:id="114"/>
      <w:bookmarkStart w:id="115" w:name="_Toc184314437"/>
      <w:bookmarkEnd w:id="115"/>
      <w:bookmarkStart w:id="116" w:name="_Toc184312104"/>
      <w:bookmarkEnd w:id="116"/>
      <w:bookmarkStart w:id="117" w:name="_Toc184308090"/>
      <w:bookmarkEnd w:id="117"/>
      <w:bookmarkStart w:id="118" w:name="_Toc184310319"/>
      <w:bookmarkEnd w:id="118"/>
      <w:bookmarkStart w:id="119" w:name="_Toc184310287"/>
      <w:bookmarkEnd w:id="119"/>
      <w:bookmarkStart w:id="120" w:name="_Toc184313283"/>
      <w:bookmarkEnd w:id="120"/>
      <w:bookmarkStart w:id="121" w:name="_Toc184312119"/>
      <w:bookmarkEnd w:id="121"/>
      <w:bookmarkStart w:id="122" w:name="_Toc184312118"/>
      <w:bookmarkEnd w:id="122"/>
      <w:bookmarkStart w:id="123" w:name="_Toc184314453"/>
      <w:bookmarkEnd w:id="123"/>
      <w:bookmarkStart w:id="124" w:name="_Toc184312094"/>
      <w:bookmarkEnd w:id="124"/>
      <w:bookmarkStart w:id="125" w:name="_Toc184308063"/>
      <w:bookmarkEnd w:id="125"/>
      <w:bookmarkStart w:id="126" w:name="_Toc184308053"/>
      <w:bookmarkEnd w:id="126"/>
      <w:bookmarkStart w:id="127" w:name="_Toc184308089"/>
      <w:bookmarkEnd w:id="127"/>
      <w:bookmarkStart w:id="128" w:name="_Toc184312089"/>
      <w:bookmarkEnd w:id="128"/>
      <w:bookmarkStart w:id="129" w:name="_Toc184308058"/>
      <w:bookmarkEnd w:id="129"/>
      <w:bookmarkStart w:id="130" w:name="_Toc184308092"/>
      <w:bookmarkEnd w:id="130"/>
      <w:bookmarkStart w:id="131" w:name="_Toc184314431"/>
      <w:bookmarkEnd w:id="131"/>
      <w:bookmarkStart w:id="132" w:name="_Toc184308086"/>
      <w:bookmarkEnd w:id="132"/>
      <w:bookmarkStart w:id="133" w:name="_Toc184314472"/>
      <w:bookmarkEnd w:id="133"/>
      <w:bookmarkStart w:id="134" w:name="_Toc184308079"/>
      <w:bookmarkEnd w:id="134"/>
      <w:bookmarkStart w:id="135" w:name="_Toc184312137"/>
      <w:bookmarkEnd w:id="135"/>
      <w:bookmarkStart w:id="136" w:name="_Toc184314425"/>
      <w:bookmarkEnd w:id="136"/>
      <w:bookmarkStart w:id="137" w:name="_Toc184310318"/>
      <w:bookmarkEnd w:id="137"/>
      <w:bookmarkStart w:id="138" w:name="_Toc184314449"/>
      <w:bookmarkEnd w:id="138"/>
      <w:bookmarkStart w:id="139" w:name="_Toc184312086"/>
      <w:bookmarkEnd w:id="139"/>
      <w:bookmarkStart w:id="140" w:name="_Toc184310286"/>
      <w:bookmarkEnd w:id="140"/>
      <w:bookmarkStart w:id="141" w:name="_Toc184313248"/>
      <w:bookmarkEnd w:id="141"/>
      <w:bookmarkStart w:id="142" w:name="_Toc184310272"/>
      <w:bookmarkEnd w:id="142"/>
      <w:bookmarkStart w:id="143" w:name="_Toc184314426"/>
      <w:bookmarkEnd w:id="143"/>
      <w:bookmarkStart w:id="144" w:name="_Toc184313306"/>
      <w:bookmarkEnd w:id="144"/>
      <w:bookmarkStart w:id="145" w:name="_Toc184312083"/>
      <w:bookmarkEnd w:id="145"/>
      <w:bookmarkStart w:id="146" w:name="_Toc184310288"/>
      <w:bookmarkEnd w:id="146"/>
      <w:bookmarkStart w:id="147" w:name="_Toc184313299"/>
      <w:bookmarkEnd w:id="147"/>
      <w:bookmarkStart w:id="148" w:name="_Toc184314411"/>
      <w:bookmarkEnd w:id="148"/>
      <w:bookmarkStart w:id="149" w:name="_Toc184310307"/>
      <w:bookmarkEnd w:id="149"/>
      <w:bookmarkStart w:id="150" w:name="_Toc184310280"/>
      <w:bookmarkEnd w:id="150"/>
      <w:bookmarkStart w:id="151" w:name="_Toc184310279"/>
      <w:bookmarkEnd w:id="151"/>
      <w:bookmarkStart w:id="152" w:name="_Toc184313273"/>
      <w:bookmarkEnd w:id="152"/>
      <w:bookmarkStart w:id="153" w:name="_Toc184310338"/>
      <w:bookmarkEnd w:id="153"/>
      <w:bookmarkStart w:id="154" w:name="_Toc184312080"/>
      <w:bookmarkEnd w:id="154"/>
      <w:bookmarkStart w:id="155" w:name="_Toc184313258"/>
      <w:bookmarkEnd w:id="155"/>
      <w:bookmarkStart w:id="156" w:name="_Toc184312116"/>
      <w:bookmarkEnd w:id="156"/>
      <w:bookmarkStart w:id="157" w:name="_Toc184308106"/>
      <w:bookmarkEnd w:id="157"/>
      <w:bookmarkStart w:id="158" w:name="_Toc184312110"/>
      <w:bookmarkEnd w:id="158"/>
      <w:bookmarkStart w:id="159" w:name="_Toc184312067"/>
      <w:bookmarkEnd w:id="159"/>
      <w:bookmarkStart w:id="160" w:name="_Toc184308066"/>
      <w:bookmarkEnd w:id="160"/>
      <w:bookmarkStart w:id="161" w:name="_Toc184310306"/>
      <w:bookmarkEnd w:id="161"/>
      <w:bookmarkStart w:id="162" w:name="_Toc184313282"/>
      <w:bookmarkEnd w:id="162"/>
      <w:bookmarkStart w:id="163" w:name="_Toc184308108"/>
      <w:bookmarkEnd w:id="163"/>
      <w:bookmarkStart w:id="164" w:name="_Toc184313300"/>
      <w:bookmarkEnd w:id="164"/>
      <w:bookmarkStart w:id="165" w:name="_Toc184314474"/>
      <w:bookmarkEnd w:id="165"/>
      <w:bookmarkStart w:id="166" w:name="_Toc184312123"/>
      <w:bookmarkEnd w:id="166"/>
      <w:bookmarkStart w:id="167" w:name="_Toc184314416"/>
      <w:bookmarkEnd w:id="167"/>
      <w:bookmarkStart w:id="168" w:name="_Toc184310326"/>
      <w:bookmarkEnd w:id="168"/>
      <w:bookmarkStart w:id="169" w:name="_Toc184308065"/>
      <w:bookmarkEnd w:id="169"/>
      <w:bookmarkStart w:id="170" w:name="_Toc184314476"/>
      <w:bookmarkEnd w:id="170"/>
      <w:bookmarkStart w:id="171" w:name="_Toc184313242"/>
      <w:bookmarkEnd w:id="171"/>
      <w:bookmarkStart w:id="172" w:name="_Toc184310274"/>
      <w:bookmarkEnd w:id="172"/>
      <w:bookmarkStart w:id="173" w:name="_Toc184313285"/>
      <w:bookmarkEnd w:id="173"/>
      <w:bookmarkStart w:id="174" w:name="_Toc184310305"/>
      <w:bookmarkEnd w:id="174"/>
      <w:bookmarkStart w:id="175" w:name="_Toc184314442"/>
      <w:bookmarkEnd w:id="175"/>
      <w:bookmarkStart w:id="176" w:name="_Toc184310343"/>
      <w:bookmarkEnd w:id="176"/>
      <w:bookmarkStart w:id="177" w:name="_Toc184310337"/>
      <w:bookmarkEnd w:id="177"/>
      <w:bookmarkStart w:id="178" w:name="_Toc184314446"/>
      <w:bookmarkEnd w:id="178"/>
      <w:bookmarkStart w:id="179" w:name="_Toc184314418"/>
      <w:bookmarkEnd w:id="179"/>
      <w:bookmarkStart w:id="180" w:name="_Toc184312077"/>
      <w:bookmarkEnd w:id="180"/>
      <w:bookmarkStart w:id="181" w:name="_Toc184308046"/>
      <w:bookmarkEnd w:id="181"/>
      <w:bookmarkStart w:id="182" w:name="_Toc184308095"/>
      <w:bookmarkEnd w:id="182"/>
      <w:bookmarkStart w:id="183" w:name="_Toc184310332"/>
      <w:bookmarkEnd w:id="183"/>
      <w:bookmarkStart w:id="184" w:name="_Toc184313256"/>
      <w:bookmarkEnd w:id="184"/>
      <w:bookmarkStart w:id="185" w:name="_Toc184313295"/>
      <w:bookmarkEnd w:id="185"/>
      <w:bookmarkStart w:id="186" w:name="_Toc184310301"/>
      <w:bookmarkEnd w:id="186"/>
      <w:bookmarkStart w:id="187" w:name="_Toc184313301"/>
      <w:bookmarkEnd w:id="187"/>
      <w:bookmarkStart w:id="188" w:name="_Toc184312070"/>
      <w:bookmarkEnd w:id="188"/>
      <w:bookmarkStart w:id="189" w:name="_Toc184312132"/>
      <w:bookmarkEnd w:id="189"/>
      <w:bookmarkStart w:id="190" w:name="_Toc184314461"/>
      <w:bookmarkEnd w:id="190"/>
      <w:bookmarkStart w:id="191" w:name="_Toc184314475"/>
      <w:bookmarkEnd w:id="191"/>
      <w:bookmarkStart w:id="192" w:name="_Toc184310335"/>
      <w:bookmarkEnd w:id="192"/>
      <w:bookmarkStart w:id="193" w:name="_Toc184308099"/>
      <w:bookmarkEnd w:id="193"/>
      <w:bookmarkStart w:id="194" w:name="_Toc184310330"/>
      <w:bookmarkEnd w:id="194"/>
      <w:bookmarkStart w:id="195" w:name="_Toc184314433"/>
      <w:bookmarkEnd w:id="195"/>
      <w:bookmarkStart w:id="196" w:name="_Toc184313270"/>
      <w:bookmarkEnd w:id="196"/>
      <w:bookmarkStart w:id="197" w:name="_Toc184308062"/>
      <w:bookmarkEnd w:id="197"/>
      <w:bookmarkStart w:id="198" w:name="_Toc184313284"/>
      <w:bookmarkEnd w:id="198"/>
      <w:bookmarkStart w:id="199" w:name="_Toc184312082"/>
      <w:bookmarkEnd w:id="199"/>
      <w:bookmarkStart w:id="200" w:name="_Toc184313304"/>
      <w:bookmarkEnd w:id="200"/>
      <w:bookmarkStart w:id="201" w:name="_Toc184310300"/>
      <w:bookmarkEnd w:id="201"/>
      <w:bookmarkStart w:id="202" w:name="_Toc184313281"/>
      <w:bookmarkEnd w:id="202"/>
      <w:bookmarkStart w:id="203" w:name="_Toc184312130"/>
      <w:bookmarkEnd w:id="203"/>
      <w:bookmarkStart w:id="204" w:name="_Toc184313261"/>
      <w:bookmarkEnd w:id="204"/>
      <w:bookmarkStart w:id="205" w:name="_Toc184314470"/>
      <w:bookmarkEnd w:id="205"/>
      <w:bookmarkStart w:id="206" w:name="_Toc184313268"/>
      <w:bookmarkEnd w:id="206"/>
      <w:bookmarkStart w:id="207" w:name="_Toc184308087"/>
      <w:bookmarkEnd w:id="207"/>
      <w:bookmarkStart w:id="208" w:name="_Toc184308043"/>
      <w:bookmarkEnd w:id="208"/>
      <w:bookmarkStart w:id="209" w:name="_Toc184314430"/>
      <w:bookmarkEnd w:id="209"/>
      <w:bookmarkStart w:id="210" w:name="_Toc184312109"/>
      <w:bookmarkEnd w:id="210"/>
      <w:bookmarkStart w:id="211" w:name="_Toc184314415"/>
      <w:bookmarkEnd w:id="211"/>
      <w:bookmarkStart w:id="212" w:name="_Toc184308078"/>
      <w:bookmarkEnd w:id="212"/>
      <w:bookmarkStart w:id="213" w:name="_Toc184313244"/>
      <w:bookmarkEnd w:id="213"/>
      <w:bookmarkStart w:id="214" w:name="_Toc184310308"/>
      <w:bookmarkEnd w:id="214"/>
      <w:bookmarkStart w:id="215" w:name="_Toc184310323"/>
      <w:bookmarkEnd w:id="215"/>
      <w:bookmarkStart w:id="216" w:name="_Toc184310298"/>
      <w:bookmarkEnd w:id="216"/>
      <w:bookmarkStart w:id="217" w:name="_Toc184313310"/>
      <w:bookmarkEnd w:id="217"/>
      <w:bookmarkStart w:id="218" w:name="_Toc184313290"/>
      <w:bookmarkEnd w:id="218"/>
      <w:bookmarkStart w:id="219" w:name="_Toc184314452"/>
      <w:bookmarkEnd w:id="219"/>
      <w:bookmarkStart w:id="220" w:name="_Toc184313263"/>
      <w:bookmarkEnd w:id="220"/>
      <w:bookmarkStart w:id="221" w:name="_Toc184308037"/>
      <w:bookmarkEnd w:id="221"/>
      <w:bookmarkStart w:id="222" w:name="_Toc184312129"/>
      <w:bookmarkEnd w:id="222"/>
      <w:bookmarkStart w:id="223" w:name="_Toc184314464"/>
      <w:bookmarkEnd w:id="223"/>
      <w:bookmarkStart w:id="224" w:name="_Toc184310285"/>
      <w:bookmarkEnd w:id="224"/>
      <w:bookmarkStart w:id="225" w:name="_Toc184312131"/>
      <w:bookmarkEnd w:id="225"/>
      <w:bookmarkStart w:id="226" w:name="_Toc184312102"/>
      <w:bookmarkEnd w:id="226"/>
      <w:bookmarkStart w:id="227" w:name="_Toc184310297"/>
      <w:bookmarkEnd w:id="227"/>
      <w:bookmarkStart w:id="228" w:name="_Toc184310328"/>
      <w:bookmarkEnd w:id="228"/>
      <w:bookmarkStart w:id="229" w:name="_Toc184310314"/>
      <w:bookmarkEnd w:id="229"/>
      <w:bookmarkStart w:id="230" w:name="_Toc184312078"/>
      <w:bookmarkEnd w:id="230"/>
      <w:bookmarkStart w:id="231" w:name="_Toc184314414"/>
      <w:bookmarkEnd w:id="231"/>
      <w:bookmarkStart w:id="232" w:name="_Toc184314419"/>
      <w:bookmarkEnd w:id="232"/>
      <w:bookmarkStart w:id="233" w:name="_Toc184308097"/>
      <w:bookmarkEnd w:id="233"/>
      <w:bookmarkStart w:id="234" w:name="_Toc184313307"/>
      <w:bookmarkEnd w:id="234"/>
      <w:bookmarkStart w:id="235" w:name="_Toc184313241"/>
      <w:bookmarkEnd w:id="235"/>
      <w:bookmarkStart w:id="236" w:name="_Toc184312076"/>
      <w:bookmarkEnd w:id="236"/>
      <w:bookmarkStart w:id="237" w:name="_Toc184314458"/>
      <w:bookmarkEnd w:id="237"/>
      <w:bookmarkStart w:id="238" w:name="_Toc184310334"/>
      <w:bookmarkEnd w:id="238"/>
      <w:bookmarkStart w:id="239" w:name="_Toc184313271"/>
      <w:bookmarkEnd w:id="239"/>
      <w:bookmarkStart w:id="240" w:name="_Toc184308061"/>
      <w:bookmarkEnd w:id="240"/>
      <w:bookmarkStart w:id="241" w:name="_Toc184310344"/>
      <w:bookmarkEnd w:id="241"/>
      <w:bookmarkStart w:id="242" w:name="_Toc184308047"/>
      <w:bookmarkEnd w:id="242"/>
      <w:bookmarkStart w:id="243" w:name="_Toc184308077"/>
      <w:bookmarkEnd w:id="243"/>
      <w:bookmarkStart w:id="244" w:name="_Toc184314440"/>
      <w:bookmarkEnd w:id="244"/>
      <w:bookmarkStart w:id="245" w:name="_Toc184312075"/>
      <w:bookmarkEnd w:id="245"/>
      <w:bookmarkStart w:id="246" w:name="_Toc184310303"/>
      <w:bookmarkEnd w:id="246"/>
      <w:bookmarkStart w:id="247" w:name="_Toc184310293"/>
      <w:bookmarkEnd w:id="247"/>
      <w:bookmarkStart w:id="248" w:name="_Toc184308084"/>
      <w:bookmarkEnd w:id="248"/>
      <w:bookmarkStart w:id="249" w:name="_Toc184313255"/>
      <w:bookmarkEnd w:id="249"/>
      <w:bookmarkStart w:id="250" w:name="_Toc184314413"/>
      <w:bookmarkEnd w:id="250"/>
      <w:bookmarkStart w:id="251" w:name="_Toc184313291"/>
      <w:bookmarkEnd w:id="251"/>
      <w:bookmarkStart w:id="252" w:name="_Toc184308044"/>
      <w:bookmarkEnd w:id="252"/>
      <w:bookmarkStart w:id="253" w:name="_Toc184312084"/>
      <w:bookmarkEnd w:id="253"/>
      <w:bookmarkStart w:id="254" w:name="_Toc184312121"/>
      <w:bookmarkEnd w:id="254"/>
      <w:bookmarkStart w:id="255" w:name="_Toc184313245"/>
      <w:bookmarkEnd w:id="255"/>
      <w:bookmarkStart w:id="256" w:name="_Toc184310313"/>
      <w:bookmarkEnd w:id="256"/>
      <w:bookmarkStart w:id="257" w:name="_Toc184313249"/>
      <w:bookmarkEnd w:id="257"/>
      <w:bookmarkStart w:id="258" w:name="_Toc184308057"/>
      <w:bookmarkEnd w:id="258"/>
      <w:bookmarkStart w:id="259" w:name="_Toc184312127"/>
      <w:bookmarkEnd w:id="259"/>
      <w:bookmarkStart w:id="260" w:name="_Toc184312112"/>
      <w:bookmarkEnd w:id="260"/>
      <w:bookmarkStart w:id="261" w:name="_Toc184310311"/>
      <w:bookmarkEnd w:id="261"/>
      <w:bookmarkStart w:id="262" w:name="_Toc184314454"/>
      <w:bookmarkEnd w:id="262"/>
      <w:bookmarkStart w:id="263" w:name="_Toc184312091"/>
      <w:bookmarkEnd w:id="263"/>
      <w:bookmarkStart w:id="264" w:name="_Toc184312108"/>
      <w:bookmarkEnd w:id="264"/>
      <w:bookmarkStart w:id="265" w:name="_Toc184314412"/>
      <w:bookmarkEnd w:id="265"/>
      <w:bookmarkStart w:id="266" w:name="_Toc184313297"/>
      <w:bookmarkEnd w:id="266"/>
      <w:bookmarkStart w:id="267" w:name="_Toc184312124"/>
      <w:bookmarkEnd w:id="267"/>
      <w:bookmarkStart w:id="268" w:name="_Toc184310331"/>
      <w:bookmarkEnd w:id="268"/>
      <w:bookmarkStart w:id="269" w:name="_Toc184313253"/>
      <w:bookmarkEnd w:id="269"/>
      <w:bookmarkStart w:id="270" w:name="_Toc184308088"/>
      <w:bookmarkEnd w:id="270"/>
      <w:bookmarkStart w:id="271" w:name="_Toc184314462"/>
      <w:bookmarkEnd w:id="271"/>
      <w:bookmarkStart w:id="272" w:name="_Toc184312115"/>
      <w:bookmarkEnd w:id="272"/>
      <w:bookmarkStart w:id="273" w:name="_Toc184313292"/>
      <w:bookmarkEnd w:id="273"/>
      <w:bookmarkStart w:id="274" w:name="_Toc184313254"/>
      <w:bookmarkEnd w:id="274"/>
      <w:bookmarkStart w:id="275" w:name="_Toc184314459"/>
      <w:bookmarkEnd w:id="275"/>
      <w:bookmarkStart w:id="276" w:name="_Toc184313278"/>
      <w:bookmarkEnd w:id="276"/>
      <w:bookmarkStart w:id="277" w:name="_Toc184312136"/>
      <w:bookmarkEnd w:id="277"/>
      <w:bookmarkStart w:id="278" w:name="_Toc184312090"/>
      <w:bookmarkEnd w:id="278"/>
      <w:bookmarkStart w:id="279" w:name="_Toc184312069"/>
      <w:bookmarkEnd w:id="279"/>
      <w:bookmarkStart w:id="280" w:name="_Toc184308064"/>
      <w:bookmarkEnd w:id="280"/>
      <w:bookmarkStart w:id="281" w:name="_Toc184312098"/>
      <w:bookmarkEnd w:id="281"/>
      <w:bookmarkStart w:id="282" w:name="_Toc184314428"/>
      <w:bookmarkEnd w:id="282"/>
      <w:bookmarkStart w:id="283" w:name="_Toc184310320"/>
      <w:bookmarkEnd w:id="283"/>
      <w:bookmarkStart w:id="284" w:name="_Toc184308040"/>
      <w:bookmarkEnd w:id="284"/>
      <w:bookmarkStart w:id="285" w:name="_Toc184310322"/>
      <w:bookmarkEnd w:id="285"/>
      <w:bookmarkStart w:id="286" w:name="_Toc184310329"/>
      <w:bookmarkEnd w:id="286"/>
      <w:bookmarkStart w:id="287" w:name="_Toc184310275"/>
      <w:bookmarkEnd w:id="287"/>
      <w:bookmarkStart w:id="288" w:name="_Toc184310317"/>
      <w:bookmarkEnd w:id="288"/>
      <w:bookmarkStart w:id="289" w:name="_Toc184314423"/>
      <w:bookmarkEnd w:id="289"/>
      <w:bookmarkStart w:id="290" w:name="_Toc184313305"/>
      <w:bookmarkEnd w:id="290"/>
      <w:bookmarkStart w:id="291" w:name="_Toc184312134"/>
      <w:bookmarkEnd w:id="291"/>
      <w:bookmarkStart w:id="292" w:name="_Toc184313294"/>
      <w:bookmarkEnd w:id="292"/>
      <w:bookmarkStart w:id="293" w:name="_Toc184308082"/>
      <w:bookmarkEnd w:id="293"/>
      <w:bookmarkStart w:id="294" w:name="_Toc184312122"/>
      <w:bookmarkEnd w:id="294"/>
      <w:bookmarkStart w:id="295" w:name="_Toc184308036"/>
      <w:bookmarkEnd w:id="295"/>
      <w:bookmarkStart w:id="296" w:name="_Toc184312135"/>
      <w:bookmarkEnd w:id="296"/>
      <w:bookmarkStart w:id="297" w:name="_Toc184313240"/>
      <w:bookmarkEnd w:id="297"/>
      <w:bookmarkStart w:id="298" w:name="_Toc184308071"/>
      <w:bookmarkEnd w:id="298"/>
      <w:bookmarkStart w:id="299" w:name="_Toc184308073"/>
      <w:bookmarkEnd w:id="299"/>
      <w:bookmarkStart w:id="300" w:name="_Toc184310324"/>
      <w:bookmarkEnd w:id="300"/>
      <w:bookmarkStart w:id="301" w:name="_Toc184308074"/>
      <w:bookmarkEnd w:id="301"/>
      <w:bookmarkStart w:id="302" w:name="_Toc184308038"/>
      <w:bookmarkEnd w:id="302"/>
      <w:bookmarkStart w:id="303" w:name="_Toc184308049"/>
      <w:bookmarkEnd w:id="303"/>
      <w:bookmarkStart w:id="304" w:name="_Toc184314444"/>
      <w:bookmarkEnd w:id="304"/>
      <w:bookmarkStart w:id="305" w:name="_Toc184313267"/>
      <w:bookmarkEnd w:id="305"/>
      <w:bookmarkStart w:id="306" w:name="_Toc184308100"/>
      <w:bookmarkEnd w:id="306"/>
      <w:bookmarkStart w:id="307" w:name="_Toc184312074"/>
      <w:bookmarkEnd w:id="307"/>
      <w:bookmarkStart w:id="308" w:name="_Toc184308072"/>
      <w:bookmarkEnd w:id="308"/>
      <w:bookmarkStart w:id="309" w:name="_Toc184313276"/>
      <w:bookmarkEnd w:id="309"/>
      <w:bookmarkStart w:id="310" w:name="_Toc184314451"/>
      <w:bookmarkEnd w:id="310"/>
      <w:bookmarkStart w:id="311" w:name="_Toc184310276"/>
      <w:bookmarkEnd w:id="311"/>
      <w:bookmarkStart w:id="312" w:name="_Toc184308093"/>
      <w:bookmarkEnd w:id="312"/>
      <w:bookmarkStart w:id="313" w:name="_Toc184308091"/>
      <w:bookmarkEnd w:id="313"/>
      <w:bookmarkStart w:id="314" w:name="_Toc184310336"/>
      <w:bookmarkEnd w:id="314"/>
      <w:bookmarkStart w:id="315" w:name="_Toc184312099"/>
      <w:bookmarkEnd w:id="315"/>
      <w:bookmarkStart w:id="316" w:name="_Toc184313280"/>
      <w:bookmarkEnd w:id="316"/>
      <w:bookmarkStart w:id="317" w:name="_Toc184313289"/>
      <w:bookmarkEnd w:id="317"/>
      <w:bookmarkStart w:id="318" w:name="_Toc184312079"/>
      <w:bookmarkEnd w:id="318"/>
      <w:bookmarkStart w:id="319" w:name="_Toc184313243"/>
      <w:bookmarkEnd w:id="319"/>
      <w:bookmarkStart w:id="320" w:name="_Toc184312105"/>
      <w:bookmarkEnd w:id="320"/>
      <w:bookmarkStart w:id="321" w:name="_Toc184314460"/>
      <w:bookmarkEnd w:id="321"/>
      <w:bookmarkStart w:id="322" w:name="_Toc184310302"/>
      <w:bookmarkEnd w:id="322"/>
      <w:bookmarkStart w:id="323" w:name="_Toc184310315"/>
      <w:bookmarkEnd w:id="323"/>
      <w:bookmarkStart w:id="324" w:name="_Toc184314480"/>
      <w:bookmarkEnd w:id="324"/>
      <w:bookmarkStart w:id="325" w:name="_Toc184310333"/>
      <w:bookmarkEnd w:id="325"/>
      <w:bookmarkStart w:id="326" w:name="_Toc184312101"/>
      <w:bookmarkEnd w:id="326"/>
      <w:bookmarkStart w:id="327" w:name="_Toc184312125"/>
      <w:bookmarkEnd w:id="327"/>
      <w:bookmarkStart w:id="328" w:name="_Toc184314473"/>
      <w:bookmarkEnd w:id="328"/>
      <w:bookmarkStart w:id="329" w:name="_Toc184308042"/>
      <w:bookmarkEnd w:id="329"/>
      <w:bookmarkStart w:id="330" w:name="_Toc184313303"/>
      <w:bookmarkEnd w:id="330"/>
      <w:bookmarkStart w:id="331" w:name="_Toc184308076"/>
      <w:bookmarkEnd w:id="331"/>
      <w:bookmarkStart w:id="332" w:name="_Toc184308103"/>
      <w:bookmarkEnd w:id="332"/>
      <w:bookmarkStart w:id="333" w:name="_Toc184312128"/>
      <w:bookmarkEnd w:id="333"/>
      <w:bookmarkStart w:id="334" w:name="_Toc184308051"/>
      <w:bookmarkEnd w:id="334"/>
      <w:bookmarkStart w:id="335" w:name="_Toc184314422"/>
      <w:bookmarkEnd w:id="335"/>
      <w:bookmarkStart w:id="336" w:name="_Toc184313260"/>
      <w:bookmarkEnd w:id="336"/>
      <w:bookmarkStart w:id="337" w:name="_Toc184308056"/>
      <w:bookmarkEnd w:id="337"/>
      <w:bookmarkStart w:id="338" w:name="_Toc184314438"/>
      <w:bookmarkEnd w:id="338"/>
      <w:bookmarkStart w:id="339" w:name="_Toc184314469"/>
      <w:bookmarkEnd w:id="339"/>
      <w:bookmarkStart w:id="340" w:name="_Toc184310321"/>
      <w:bookmarkEnd w:id="340"/>
      <w:bookmarkStart w:id="341" w:name="_Toc184313287"/>
      <w:bookmarkEnd w:id="341"/>
      <w:bookmarkStart w:id="342" w:name="_Toc184312097"/>
      <w:bookmarkEnd w:id="342"/>
      <w:bookmarkStart w:id="343" w:name="_Toc184314435"/>
      <w:bookmarkEnd w:id="343"/>
      <w:bookmarkStart w:id="344" w:name="_Toc184308083"/>
      <w:bookmarkEnd w:id="344"/>
      <w:bookmarkStart w:id="345" w:name="_Toc184310282"/>
      <w:bookmarkEnd w:id="345"/>
      <w:bookmarkStart w:id="346" w:name="_Toc184308054"/>
      <w:bookmarkEnd w:id="346"/>
      <w:bookmarkStart w:id="347" w:name="_Toc184310296"/>
      <w:bookmarkEnd w:id="347"/>
      <w:bookmarkStart w:id="348" w:name="_Toc184310304"/>
      <w:bookmarkEnd w:id="348"/>
      <w:bookmarkStart w:id="349" w:name="_Toc184313277"/>
      <w:bookmarkEnd w:id="349"/>
      <w:bookmarkStart w:id="350" w:name="_Toc184314441"/>
      <w:bookmarkEnd w:id="350"/>
      <w:bookmarkStart w:id="351" w:name="_Toc184312111"/>
      <w:bookmarkEnd w:id="351"/>
      <w:bookmarkStart w:id="352" w:name="_Toc184314424"/>
      <w:bookmarkEnd w:id="352"/>
      <w:bookmarkStart w:id="353" w:name="_Toc184314427"/>
      <w:bookmarkEnd w:id="353"/>
      <w:bookmarkStart w:id="354" w:name="_Toc184314463"/>
      <w:bookmarkEnd w:id="354"/>
      <w:bookmarkStart w:id="355" w:name="_Toc184314410"/>
      <w:bookmarkEnd w:id="355"/>
      <w:bookmarkStart w:id="356" w:name="_Toc184313286"/>
      <w:bookmarkEnd w:id="356"/>
      <w:bookmarkStart w:id="357" w:name="_Toc184310309"/>
      <w:bookmarkEnd w:id="357"/>
      <w:bookmarkStart w:id="358" w:name="_Toc184308048"/>
      <w:bookmarkEnd w:id="358"/>
      <w:bookmarkStart w:id="359" w:name="_Toc184308060"/>
      <w:bookmarkEnd w:id="359"/>
      <w:bookmarkStart w:id="360" w:name="_Toc184312106"/>
      <w:bookmarkEnd w:id="360"/>
      <w:bookmarkStart w:id="361" w:name="_Toc184312113"/>
      <w:bookmarkEnd w:id="361"/>
      <w:bookmarkStart w:id="362" w:name="_Toc184314478"/>
      <w:bookmarkEnd w:id="362"/>
      <w:bookmarkStart w:id="363" w:name="_Toc184313257"/>
      <w:bookmarkEnd w:id="363"/>
      <w:bookmarkStart w:id="364" w:name="_Toc184313262"/>
      <w:bookmarkEnd w:id="364"/>
      <w:bookmarkStart w:id="365" w:name="_Toc184314443"/>
      <w:bookmarkEnd w:id="365"/>
      <w:bookmarkStart w:id="366" w:name="_Toc184310316"/>
      <w:bookmarkEnd w:id="366"/>
      <w:bookmarkStart w:id="367" w:name="_Toc184312107"/>
      <w:bookmarkEnd w:id="367"/>
      <w:bookmarkStart w:id="368" w:name="_Toc184314421"/>
      <w:bookmarkEnd w:id="368"/>
      <w:bookmarkStart w:id="369" w:name="_Toc184308104"/>
      <w:bookmarkEnd w:id="369"/>
      <w:bookmarkStart w:id="370" w:name="_Toc184310278"/>
      <w:bookmarkEnd w:id="370"/>
      <w:bookmarkStart w:id="371" w:name="_Toc184310290"/>
      <w:bookmarkEnd w:id="371"/>
      <w:bookmarkStart w:id="372" w:name="_Toc184308094"/>
      <w:bookmarkEnd w:id="372"/>
      <w:bookmarkStart w:id="373" w:name="_Toc184310341"/>
      <w:bookmarkEnd w:id="373"/>
      <w:bookmarkStart w:id="374" w:name="_Toc184312117"/>
      <w:bookmarkEnd w:id="374"/>
      <w:bookmarkStart w:id="375" w:name="_Toc184312088"/>
      <w:bookmarkEnd w:id="375"/>
      <w:bookmarkStart w:id="376" w:name="_Toc184310284"/>
      <w:bookmarkEnd w:id="376"/>
      <w:bookmarkStart w:id="377" w:name="_Toc184312093"/>
      <w:bookmarkEnd w:id="377"/>
      <w:bookmarkStart w:id="378" w:name="_Toc184308067"/>
      <w:bookmarkEnd w:id="378"/>
      <w:bookmarkStart w:id="379" w:name="_Toc184308101"/>
      <w:bookmarkEnd w:id="379"/>
      <w:bookmarkStart w:id="380" w:name="_Toc184314457"/>
      <w:bookmarkEnd w:id="380"/>
      <w:bookmarkStart w:id="381" w:name="_Toc184308107"/>
      <w:bookmarkEnd w:id="381"/>
      <w:bookmarkStart w:id="382" w:name="_Toc184314455"/>
      <w:bookmarkEnd w:id="382"/>
      <w:bookmarkStart w:id="383" w:name="_Toc184312126"/>
      <w:bookmarkEnd w:id="383"/>
      <w:bookmarkStart w:id="384" w:name="_Toc184308059"/>
      <w:bookmarkEnd w:id="384"/>
      <w:bookmarkStart w:id="385" w:name="_Toc184310325"/>
      <w:bookmarkEnd w:id="385"/>
      <w:bookmarkStart w:id="386" w:name="_Toc184310310"/>
      <w:bookmarkEnd w:id="386"/>
      <w:bookmarkStart w:id="387" w:name="_Toc184310340"/>
      <w:bookmarkEnd w:id="387"/>
      <w:bookmarkStart w:id="388" w:name="_Toc184313251"/>
      <w:bookmarkEnd w:id="388"/>
      <w:bookmarkStart w:id="389" w:name="_Toc184313247"/>
      <w:bookmarkEnd w:id="389"/>
      <w:bookmarkStart w:id="390" w:name="_Toc184310291"/>
      <w:bookmarkEnd w:id="390"/>
      <w:bookmarkStart w:id="391" w:name="_Toc184314471"/>
      <w:bookmarkEnd w:id="391"/>
      <w:bookmarkStart w:id="392" w:name="_Toc184313275"/>
      <w:bookmarkEnd w:id="392"/>
      <w:bookmarkStart w:id="393" w:name="_Toc184314434"/>
      <w:bookmarkEnd w:id="393"/>
      <w:bookmarkStart w:id="394" w:name="_Toc184312120"/>
      <w:bookmarkEnd w:id="394"/>
      <w:bookmarkStart w:id="395" w:name="_Toc184312100"/>
      <w:bookmarkEnd w:id="395"/>
      <w:bookmarkStart w:id="396" w:name="_Toc184310299"/>
      <w:bookmarkEnd w:id="396"/>
      <w:bookmarkStart w:id="397" w:name="_Toc184314420"/>
      <w:bookmarkEnd w:id="397"/>
      <w:bookmarkStart w:id="398" w:name="_Toc184313266"/>
      <w:bookmarkEnd w:id="398"/>
      <w:r>
        <w:rPr>
          <w:rFonts w:hint="eastAsia" w:ascii="宋体" w:hAnsi="宋体"/>
          <w:b/>
          <w:sz w:val="36"/>
          <w:szCs w:val="36"/>
          <w:highlight w:val="none"/>
        </w:rPr>
        <w:t>第六部分   投标文件格式</w:t>
      </w:r>
    </w:p>
    <w:p>
      <w:pPr>
        <w:snapToGrid w:val="0"/>
        <w:spacing w:before="120" w:after="120"/>
        <w:rPr>
          <w:b/>
          <w:szCs w:val="21"/>
          <w:highlight w:val="none"/>
        </w:rPr>
      </w:pPr>
      <w:r>
        <w:rPr>
          <w:rFonts w:hint="eastAsia"/>
          <w:b/>
          <w:szCs w:val="21"/>
          <w:highlight w:val="none"/>
        </w:rPr>
        <w:t>（注：仅提供部分表式，供参照用，其余未提供的可自拟）</w:t>
      </w:r>
    </w:p>
    <w:p>
      <w:pPr>
        <w:spacing w:line="360" w:lineRule="auto"/>
        <w:rPr>
          <w:rFonts w:ascii="宋体" w:hAnsi="宋体"/>
          <w:b/>
          <w:sz w:val="24"/>
          <w:highlight w:val="none"/>
        </w:rPr>
      </w:pPr>
      <w:r>
        <w:rPr>
          <w:rFonts w:hint="eastAsia" w:ascii="宋体" w:hAnsi="宋体"/>
          <w:b/>
          <w:sz w:val="24"/>
          <w:highlight w:val="none"/>
        </w:rPr>
        <w:t>供应商提交投标文件须知：</w:t>
      </w:r>
    </w:p>
    <w:p>
      <w:pPr>
        <w:spacing w:line="360" w:lineRule="auto"/>
        <w:ind w:firstLine="480" w:firstLineChars="200"/>
        <w:rPr>
          <w:rFonts w:ascii="宋体" w:hAnsi="宋体"/>
          <w:sz w:val="24"/>
          <w:highlight w:val="none"/>
        </w:rPr>
      </w:pPr>
      <w:r>
        <w:rPr>
          <w:rFonts w:hint="eastAsia" w:ascii="宋体" w:hAnsi="宋体"/>
          <w:sz w:val="24"/>
          <w:highlight w:val="none"/>
        </w:rPr>
        <w:t>1、建议供应商按照投标文件编制组成以及针对各评分项内容进行编制，混乱的编排导致投标文件被误读或评标委员会查找不到有效文件是供应商的风险。</w:t>
      </w:r>
    </w:p>
    <w:p>
      <w:pPr>
        <w:spacing w:line="360" w:lineRule="auto"/>
        <w:ind w:firstLine="480" w:firstLineChars="200"/>
        <w:rPr>
          <w:rFonts w:ascii="宋体" w:hAnsi="宋体"/>
          <w:sz w:val="24"/>
          <w:highlight w:val="none"/>
        </w:rPr>
      </w:pPr>
      <w:r>
        <w:rPr>
          <w:rFonts w:hint="eastAsia" w:ascii="宋体" w:hAnsi="宋体"/>
          <w:sz w:val="24"/>
          <w:highlight w:val="none"/>
        </w:rPr>
        <w:t>2、投标文件所提供内容信息都应真实有效。</w:t>
      </w:r>
    </w:p>
    <w:p>
      <w:pPr>
        <w:spacing w:line="360" w:lineRule="auto"/>
        <w:ind w:firstLine="480" w:firstLineChars="200"/>
        <w:rPr>
          <w:rFonts w:ascii="宋体" w:hAnsi="宋体"/>
          <w:sz w:val="24"/>
          <w:highlight w:val="none"/>
        </w:rPr>
      </w:pPr>
      <w:r>
        <w:rPr>
          <w:rFonts w:hint="eastAsia" w:ascii="宋体" w:hAnsi="宋体"/>
          <w:sz w:val="24"/>
          <w:highlight w:val="none"/>
        </w:rPr>
        <w:t>3、声明书的签字人应保证全部声明和问题的回答是真实的和准确的。</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pStyle w:val="35"/>
        <w:ind w:firstLine="480"/>
        <w:rPr>
          <w:sz w:val="24"/>
          <w:highlight w:val="none"/>
        </w:rPr>
      </w:pPr>
    </w:p>
    <w:p>
      <w:pPr>
        <w:pStyle w:val="35"/>
        <w:ind w:firstLine="480"/>
        <w:rPr>
          <w:sz w:val="24"/>
          <w:highlight w:val="none"/>
        </w:rPr>
      </w:pPr>
    </w:p>
    <w:p>
      <w:pPr>
        <w:pStyle w:val="35"/>
        <w:ind w:firstLine="480"/>
        <w:rPr>
          <w:sz w:val="24"/>
          <w:highlight w:val="none"/>
        </w:rPr>
      </w:pPr>
    </w:p>
    <w:p>
      <w:pPr>
        <w:pStyle w:val="35"/>
        <w:ind w:firstLine="480"/>
        <w:rPr>
          <w:sz w:val="24"/>
          <w:highlight w:val="none"/>
        </w:rPr>
      </w:pPr>
    </w:p>
    <w:p>
      <w:pPr>
        <w:pStyle w:val="35"/>
        <w:ind w:firstLine="480"/>
        <w:rPr>
          <w:sz w:val="24"/>
          <w:highlight w:val="none"/>
        </w:rPr>
      </w:pPr>
    </w:p>
    <w:p>
      <w:pPr>
        <w:pStyle w:val="35"/>
        <w:ind w:firstLine="480"/>
        <w:rPr>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autoSpaceDE w:val="0"/>
        <w:autoSpaceDN w:val="0"/>
        <w:jc w:val="center"/>
        <w:rPr>
          <w:rFonts w:ascii="宋体" w:hAnsi="宋体"/>
          <w:sz w:val="72"/>
          <w:szCs w:val="72"/>
          <w:highlight w:val="none"/>
          <w:lang w:val="zh-CN"/>
        </w:rPr>
      </w:pPr>
      <w:r>
        <w:rPr>
          <w:rFonts w:hint="eastAsia" w:ascii="宋体" w:hAnsi="宋体"/>
          <w:sz w:val="72"/>
          <w:szCs w:val="72"/>
          <w:highlight w:val="none"/>
          <w:lang w:val="zh-CN"/>
        </w:rPr>
        <w:t>投标文件</w:t>
      </w:r>
    </w:p>
    <w:p>
      <w:pPr>
        <w:autoSpaceDE w:val="0"/>
        <w:autoSpaceDN w:val="0"/>
        <w:jc w:val="center"/>
        <w:rPr>
          <w:rFonts w:ascii="宋体" w:hAnsi="宋体"/>
          <w:sz w:val="28"/>
          <w:szCs w:val="28"/>
          <w:highlight w:val="none"/>
          <w:lang w:val="zh-CN"/>
        </w:rPr>
      </w:pPr>
      <w:r>
        <w:rPr>
          <w:rFonts w:hint="eastAsia" w:ascii="宋体" w:hAnsi="宋体"/>
          <w:sz w:val="28"/>
          <w:szCs w:val="28"/>
          <w:highlight w:val="none"/>
          <w:lang w:val="zh-CN"/>
        </w:rPr>
        <w:t>（</w:t>
      </w:r>
      <w:r>
        <w:rPr>
          <w:rFonts w:hint="eastAsia" w:ascii="宋体" w:hAnsi="宋体"/>
          <w:sz w:val="28"/>
          <w:szCs w:val="28"/>
          <w:highlight w:val="none"/>
          <w:u w:val="single"/>
        </w:rPr>
        <w:t xml:space="preserve">             </w:t>
      </w:r>
      <w:r>
        <w:rPr>
          <w:rFonts w:hint="eastAsia" w:ascii="宋体" w:hAnsi="宋体"/>
          <w:sz w:val="28"/>
          <w:szCs w:val="28"/>
          <w:highlight w:val="none"/>
          <w:lang w:val="zh-CN"/>
        </w:rPr>
        <w:t>文件）</w:t>
      </w:r>
    </w:p>
    <w:p>
      <w:pPr>
        <w:autoSpaceDE w:val="0"/>
        <w:autoSpaceDN w:val="0"/>
        <w:rPr>
          <w:rFonts w:ascii="宋体" w:hAnsi="宋体"/>
          <w:sz w:val="18"/>
          <w:szCs w:val="18"/>
          <w:highlight w:val="none"/>
          <w:lang w:val="zh-CN"/>
        </w:rPr>
      </w:pPr>
    </w:p>
    <w:p>
      <w:pPr>
        <w:autoSpaceDE w:val="0"/>
        <w:autoSpaceDN w:val="0"/>
        <w:rPr>
          <w:rFonts w:ascii="宋体" w:hAnsi="宋体"/>
          <w:sz w:val="28"/>
          <w:szCs w:val="28"/>
          <w:highlight w:val="none"/>
          <w:lang w:val="zh-CN"/>
        </w:rPr>
      </w:pPr>
    </w:p>
    <w:p>
      <w:pPr>
        <w:autoSpaceDE w:val="0"/>
        <w:autoSpaceDN w:val="0"/>
        <w:rPr>
          <w:rFonts w:ascii="宋体" w:hAnsi="宋体"/>
          <w:sz w:val="28"/>
          <w:szCs w:val="28"/>
          <w:highlight w:val="none"/>
          <w:lang w:val="zh-CN"/>
        </w:rPr>
      </w:pPr>
    </w:p>
    <w:p>
      <w:pPr>
        <w:autoSpaceDE w:val="0"/>
        <w:autoSpaceDN w:val="0"/>
        <w:rPr>
          <w:rFonts w:ascii="宋体" w:hAnsi="宋体"/>
          <w:sz w:val="28"/>
          <w:szCs w:val="28"/>
          <w:highlight w:val="none"/>
          <w:lang w:val="zh-CN"/>
        </w:rPr>
      </w:pPr>
    </w:p>
    <w:p>
      <w:pPr>
        <w:autoSpaceDE w:val="0"/>
        <w:autoSpaceDN w:val="0"/>
        <w:rPr>
          <w:rFonts w:ascii="宋体" w:hAnsi="宋体"/>
          <w:sz w:val="28"/>
          <w:szCs w:val="28"/>
          <w:highlight w:val="none"/>
          <w:lang w:val="zh-CN"/>
        </w:rPr>
      </w:pPr>
    </w:p>
    <w:p>
      <w:pPr>
        <w:autoSpaceDE w:val="0"/>
        <w:autoSpaceDN w:val="0"/>
        <w:rPr>
          <w:rFonts w:ascii="宋体" w:hAnsi="宋体"/>
          <w:sz w:val="28"/>
          <w:szCs w:val="28"/>
          <w:highlight w:val="none"/>
          <w:lang w:val="zh-CN"/>
        </w:rPr>
      </w:pPr>
    </w:p>
    <w:p>
      <w:pPr>
        <w:autoSpaceDE w:val="0"/>
        <w:autoSpaceDN w:val="0"/>
        <w:ind w:firstLine="560" w:firstLineChars="200"/>
        <w:rPr>
          <w:rFonts w:ascii="宋体" w:hAnsi="宋体"/>
          <w:sz w:val="28"/>
          <w:szCs w:val="28"/>
          <w:highlight w:val="none"/>
          <w:lang w:val="zh-CN"/>
        </w:rPr>
      </w:pPr>
      <w:r>
        <w:rPr>
          <w:rFonts w:hint="eastAsia" w:ascii="宋体" w:hAnsi="宋体"/>
          <w:sz w:val="28"/>
          <w:szCs w:val="28"/>
          <w:highlight w:val="none"/>
          <w:lang w:val="zh-CN"/>
        </w:rPr>
        <w:t>项目编号：</w:t>
      </w:r>
    </w:p>
    <w:p>
      <w:pPr>
        <w:autoSpaceDE w:val="0"/>
        <w:autoSpaceDN w:val="0"/>
        <w:ind w:firstLine="560" w:firstLineChars="200"/>
        <w:rPr>
          <w:rFonts w:ascii="宋体" w:hAnsi="宋体"/>
          <w:sz w:val="28"/>
          <w:szCs w:val="28"/>
          <w:highlight w:val="none"/>
          <w:lang w:val="zh-CN"/>
        </w:rPr>
      </w:pPr>
    </w:p>
    <w:p>
      <w:pPr>
        <w:autoSpaceDE w:val="0"/>
        <w:autoSpaceDN w:val="0"/>
        <w:ind w:firstLine="560" w:firstLineChars="200"/>
        <w:rPr>
          <w:rFonts w:ascii="宋体" w:hAnsi="宋体"/>
          <w:sz w:val="28"/>
          <w:szCs w:val="28"/>
          <w:highlight w:val="none"/>
          <w:lang w:val="zh-CN"/>
        </w:rPr>
      </w:pPr>
    </w:p>
    <w:p>
      <w:pPr>
        <w:autoSpaceDE w:val="0"/>
        <w:autoSpaceDN w:val="0"/>
        <w:ind w:firstLine="538"/>
        <w:rPr>
          <w:rFonts w:ascii="宋体" w:hAnsi="宋体"/>
          <w:sz w:val="28"/>
          <w:szCs w:val="28"/>
          <w:highlight w:val="none"/>
          <w:lang w:val="zh-CN"/>
        </w:rPr>
      </w:pPr>
      <w:r>
        <w:rPr>
          <w:rFonts w:hint="eastAsia" w:ascii="宋体" w:hAnsi="宋体"/>
          <w:sz w:val="28"/>
          <w:szCs w:val="28"/>
          <w:highlight w:val="none"/>
          <w:lang w:val="zh-CN"/>
        </w:rPr>
        <w:t>项目名称：</w:t>
      </w:r>
    </w:p>
    <w:p>
      <w:pPr>
        <w:autoSpaceDE w:val="0"/>
        <w:autoSpaceDN w:val="0"/>
        <w:ind w:firstLine="538"/>
        <w:rPr>
          <w:rFonts w:ascii="宋体" w:hAnsi="宋体"/>
          <w:sz w:val="28"/>
          <w:szCs w:val="28"/>
          <w:highlight w:val="none"/>
          <w:lang w:val="zh-CN"/>
        </w:rPr>
      </w:pPr>
    </w:p>
    <w:p>
      <w:pPr>
        <w:autoSpaceDE w:val="0"/>
        <w:autoSpaceDN w:val="0"/>
        <w:ind w:firstLine="538"/>
        <w:rPr>
          <w:rFonts w:ascii="宋体" w:hAnsi="宋体"/>
          <w:sz w:val="28"/>
          <w:szCs w:val="28"/>
          <w:highlight w:val="none"/>
          <w:lang w:val="zh-CN"/>
        </w:rPr>
      </w:pPr>
    </w:p>
    <w:p>
      <w:pPr>
        <w:autoSpaceDE w:val="0"/>
        <w:autoSpaceDN w:val="0"/>
        <w:rPr>
          <w:rFonts w:ascii="宋体" w:hAnsi="宋体"/>
          <w:sz w:val="28"/>
          <w:szCs w:val="28"/>
          <w:highlight w:val="none"/>
          <w:lang w:val="zh-CN"/>
        </w:rPr>
      </w:pPr>
    </w:p>
    <w:p>
      <w:pPr>
        <w:autoSpaceDE w:val="0"/>
        <w:autoSpaceDN w:val="0"/>
        <w:ind w:firstLine="538"/>
        <w:rPr>
          <w:rFonts w:ascii="宋体" w:hAnsi="宋体"/>
          <w:sz w:val="28"/>
          <w:szCs w:val="28"/>
          <w:highlight w:val="none"/>
          <w:lang w:val="zh-CN"/>
        </w:rPr>
      </w:pPr>
      <w:r>
        <w:rPr>
          <w:rFonts w:hint="eastAsia" w:ascii="宋体" w:hAnsi="宋体"/>
          <w:sz w:val="28"/>
          <w:szCs w:val="28"/>
          <w:highlight w:val="none"/>
          <w:lang w:val="zh-CN"/>
        </w:rPr>
        <w:t>供应商名称：</w:t>
      </w:r>
      <w:r>
        <w:rPr>
          <w:rFonts w:hint="eastAsia" w:ascii="宋体" w:hAnsi="宋体"/>
          <w:sz w:val="28"/>
          <w:szCs w:val="28"/>
          <w:highlight w:val="none"/>
          <w:u w:val="single"/>
          <w:lang w:val="zh-CN"/>
        </w:rPr>
        <w:t xml:space="preserve">                          （盖公章）</w:t>
      </w:r>
    </w:p>
    <w:p>
      <w:pPr>
        <w:autoSpaceDE w:val="0"/>
        <w:autoSpaceDN w:val="0"/>
        <w:rPr>
          <w:rFonts w:ascii="宋体" w:hAnsi="宋体"/>
          <w:sz w:val="28"/>
          <w:szCs w:val="28"/>
          <w:highlight w:val="none"/>
          <w:u w:val="single"/>
          <w:lang w:val="zh-CN"/>
        </w:rPr>
      </w:pPr>
    </w:p>
    <w:p>
      <w:pPr>
        <w:autoSpaceDE w:val="0"/>
        <w:autoSpaceDN w:val="0"/>
        <w:ind w:firstLine="538"/>
        <w:rPr>
          <w:rFonts w:ascii="宋体" w:hAnsi="宋体"/>
          <w:sz w:val="28"/>
          <w:szCs w:val="28"/>
          <w:highlight w:val="none"/>
          <w:u w:val="single"/>
          <w:lang w:val="zh-CN"/>
        </w:rPr>
      </w:pPr>
    </w:p>
    <w:p>
      <w:pPr>
        <w:autoSpaceDE w:val="0"/>
        <w:autoSpaceDN w:val="0"/>
        <w:ind w:firstLine="538"/>
        <w:rPr>
          <w:rFonts w:ascii="宋体" w:hAnsi="宋体"/>
          <w:sz w:val="28"/>
          <w:szCs w:val="28"/>
          <w:highlight w:val="none"/>
          <w:u w:val="single"/>
          <w:lang w:val="zh-CN"/>
        </w:rPr>
      </w:pPr>
    </w:p>
    <w:p>
      <w:pPr>
        <w:autoSpaceDE w:val="0"/>
        <w:autoSpaceDN w:val="0"/>
        <w:ind w:firstLine="538"/>
        <w:rPr>
          <w:rFonts w:ascii="宋体" w:hAnsi="宋体"/>
          <w:sz w:val="28"/>
          <w:szCs w:val="28"/>
          <w:highlight w:val="none"/>
          <w:u w:val="single"/>
          <w:lang w:val="zh-CN"/>
        </w:rPr>
      </w:pPr>
    </w:p>
    <w:p>
      <w:pPr>
        <w:autoSpaceDE w:val="0"/>
        <w:autoSpaceDN w:val="0"/>
        <w:ind w:firstLine="538"/>
        <w:rPr>
          <w:rFonts w:ascii="宋体" w:hAnsi="宋体"/>
          <w:sz w:val="28"/>
          <w:szCs w:val="28"/>
          <w:highlight w:val="none"/>
          <w:lang w:val="zh-CN"/>
        </w:rPr>
      </w:pPr>
      <w:r>
        <w:rPr>
          <w:rFonts w:hint="eastAsia" w:ascii="宋体" w:hAnsi="宋体"/>
          <w:sz w:val="28"/>
          <w:szCs w:val="28"/>
          <w:highlight w:val="none"/>
          <w:lang w:val="zh-CN"/>
        </w:rPr>
        <w:t>法定代表人</w:t>
      </w:r>
    </w:p>
    <w:p>
      <w:pPr>
        <w:autoSpaceDE w:val="0"/>
        <w:autoSpaceDN w:val="0"/>
        <w:ind w:firstLine="538"/>
        <w:rPr>
          <w:rFonts w:ascii="宋体" w:hAnsi="宋体"/>
          <w:sz w:val="28"/>
          <w:szCs w:val="28"/>
          <w:highlight w:val="none"/>
          <w:lang w:val="zh-CN"/>
        </w:rPr>
      </w:pPr>
      <w:r>
        <w:rPr>
          <w:rFonts w:hint="eastAsia" w:ascii="宋体" w:hAnsi="宋体"/>
          <w:sz w:val="28"/>
          <w:szCs w:val="28"/>
          <w:highlight w:val="none"/>
          <w:lang w:val="zh-CN"/>
        </w:rPr>
        <w:t>或委托代理人：</w:t>
      </w:r>
      <w:r>
        <w:rPr>
          <w:rFonts w:hint="eastAsia" w:ascii="宋体" w:hAnsi="宋体"/>
          <w:sz w:val="28"/>
          <w:szCs w:val="28"/>
          <w:highlight w:val="none"/>
          <w:u w:val="single"/>
          <w:lang w:val="zh-CN"/>
        </w:rPr>
        <w:t xml:space="preserve">                      （签字或盖章）</w:t>
      </w:r>
    </w:p>
    <w:p>
      <w:pPr>
        <w:autoSpaceDE w:val="0"/>
        <w:autoSpaceDN w:val="0"/>
        <w:ind w:firstLine="538"/>
        <w:rPr>
          <w:rFonts w:ascii="宋体" w:hAnsi="宋体"/>
          <w:sz w:val="28"/>
          <w:szCs w:val="28"/>
          <w:highlight w:val="none"/>
          <w:u w:val="single"/>
          <w:lang w:val="zh-CN"/>
        </w:rPr>
      </w:pPr>
    </w:p>
    <w:p>
      <w:pPr>
        <w:autoSpaceDE w:val="0"/>
        <w:autoSpaceDN w:val="0"/>
        <w:rPr>
          <w:rFonts w:ascii="宋体" w:hAnsi="宋体"/>
          <w:sz w:val="28"/>
          <w:szCs w:val="28"/>
          <w:highlight w:val="none"/>
          <w:u w:val="single"/>
          <w:lang w:val="zh-CN"/>
        </w:rPr>
      </w:pPr>
    </w:p>
    <w:p>
      <w:pPr>
        <w:autoSpaceDE w:val="0"/>
        <w:autoSpaceDN w:val="0"/>
        <w:rPr>
          <w:rFonts w:ascii="宋体" w:hAnsi="宋体"/>
          <w:sz w:val="28"/>
          <w:szCs w:val="28"/>
          <w:highlight w:val="none"/>
          <w:u w:val="single"/>
          <w:lang w:val="zh-CN"/>
        </w:rPr>
      </w:pPr>
    </w:p>
    <w:p>
      <w:pPr>
        <w:autoSpaceDE w:val="0"/>
        <w:autoSpaceDN w:val="0"/>
        <w:rPr>
          <w:rFonts w:ascii="宋体" w:hAnsi="宋体"/>
          <w:sz w:val="28"/>
          <w:szCs w:val="28"/>
          <w:highlight w:val="none"/>
          <w:u w:val="single"/>
          <w:lang w:val="zh-CN"/>
        </w:rPr>
      </w:pPr>
    </w:p>
    <w:p>
      <w:pPr>
        <w:autoSpaceDE w:val="0"/>
        <w:autoSpaceDN w:val="0"/>
        <w:rPr>
          <w:rFonts w:ascii="宋体" w:hAnsi="宋体"/>
          <w:sz w:val="28"/>
          <w:szCs w:val="28"/>
          <w:highlight w:val="none"/>
          <w:u w:val="single"/>
          <w:lang w:val="zh-CN"/>
        </w:rPr>
      </w:pPr>
    </w:p>
    <w:p>
      <w:pPr>
        <w:autoSpaceDE w:val="0"/>
        <w:autoSpaceDN w:val="0"/>
        <w:ind w:firstLine="560"/>
        <w:rPr>
          <w:rFonts w:ascii="宋体" w:hAnsi="宋体"/>
          <w:sz w:val="28"/>
          <w:szCs w:val="28"/>
          <w:highlight w:val="none"/>
          <w:lang w:val="zh-CN"/>
        </w:rPr>
      </w:pPr>
      <w:r>
        <w:rPr>
          <w:rFonts w:hint="eastAsia" w:ascii="宋体" w:hAnsi="宋体"/>
          <w:sz w:val="28"/>
          <w:szCs w:val="28"/>
          <w:highlight w:val="none"/>
          <w:lang w:val="zh-CN"/>
        </w:rPr>
        <w:t>日期：</w:t>
      </w:r>
      <w:r>
        <w:rPr>
          <w:rFonts w:hint="eastAsia" w:ascii="宋体" w:hAnsi="宋体"/>
          <w:sz w:val="28"/>
          <w:szCs w:val="28"/>
          <w:highlight w:val="none"/>
        </w:rPr>
        <w:t xml:space="preserve">  </w:t>
      </w:r>
      <w:r>
        <w:rPr>
          <w:rFonts w:hint="eastAsia" w:ascii="宋体" w:hAnsi="宋体"/>
          <w:sz w:val="28"/>
          <w:szCs w:val="28"/>
          <w:highlight w:val="none"/>
          <w:lang w:val="zh-CN"/>
        </w:rPr>
        <w:t>年</w:t>
      </w:r>
      <w:r>
        <w:rPr>
          <w:rFonts w:hint="eastAsia" w:ascii="宋体" w:hAnsi="宋体"/>
          <w:sz w:val="28"/>
          <w:szCs w:val="28"/>
          <w:highlight w:val="none"/>
        </w:rPr>
        <w:t xml:space="preserve">  </w:t>
      </w:r>
      <w:r>
        <w:rPr>
          <w:rFonts w:hint="eastAsia" w:ascii="宋体" w:hAnsi="宋体"/>
          <w:sz w:val="28"/>
          <w:szCs w:val="28"/>
          <w:highlight w:val="none"/>
          <w:lang w:val="zh-CN"/>
        </w:rPr>
        <w:t>月</w:t>
      </w:r>
      <w:r>
        <w:rPr>
          <w:rFonts w:hint="eastAsia" w:ascii="宋体" w:hAnsi="宋体"/>
          <w:sz w:val="28"/>
          <w:szCs w:val="28"/>
          <w:highlight w:val="none"/>
        </w:rPr>
        <w:t xml:space="preserve">  </w:t>
      </w:r>
      <w:r>
        <w:rPr>
          <w:rFonts w:hint="eastAsia" w:ascii="宋体" w:hAnsi="宋体"/>
          <w:sz w:val="28"/>
          <w:szCs w:val="28"/>
          <w:highlight w:val="none"/>
          <w:lang w:val="zh-CN"/>
        </w:rPr>
        <w:t>日</w:t>
      </w:r>
    </w:p>
    <w:p>
      <w:pPr>
        <w:autoSpaceDE w:val="0"/>
        <w:autoSpaceDN w:val="0"/>
        <w:ind w:firstLine="560"/>
        <w:rPr>
          <w:rFonts w:ascii="宋体" w:hAnsi="宋体"/>
          <w:sz w:val="28"/>
          <w:szCs w:val="28"/>
          <w:highlight w:val="none"/>
          <w:lang w:val="zh-CN"/>
        </w:rPr>
      </w:pPr>
    </w:p>
    <w:p>
      <w:pPr>
        <w:autoSpaceDE w:val="0"/>
        <w:autoSpaceDN w:val="0"/>
        <w:ind w:firstLine="560"/>
        <w:rPr>
          <w:rFonts w:ascii="宋体" w:hAnsi="宋体"/>
          <w:sz w:val="28"/>
          <w:szCs w:val="28"/>
          <w:highlight w:val="none"/>
          <w:lang w:val="zh-CN"/>
        </w:rPr>
      </w:pPr>
    </w:p>
    <w:p>
      <w:pPr>
        <w:autoSpaceDE w:val="0"/>
        <w:autoSpaceDN w:val="0"/>
        <w:ind w:firstLine="560"/>
        <w:rPr>
          <w:rFonts w:ascii="宋体" w:hAnsi="宋体"/>
          <w:sz w:val="28"/>
          <w:szCs w:val="28"/>
          <w:highlight w:val="none"/>
          <w:lang w:val="zh-CN"/>
        </w:rPr>
      </w:pPr>
    </w:p>
    <w:p>
      <w:pPr>
        <w:autoSpaceDE w:val="0"/>
        <w:autoSpaceDN w:val="0"/>
        <w:ind w:firstLine="560"/>
        <w:rPr>
          <w:rFonts w:ascii="宋体" w:hAnsi="宋体"/>
          <w:sz w:val="28"/>
          <w:szCs w:val="28"/>
          <w:highlight w:val="none"/>
          <w:lang w:val="zh-CN"/>
        </w:rPr>
      </w:pPr>
    </w:p>
    <w:p>
      <w:pPr>
        <w:autoSpaceDE w:val="0"/>
        <w:autoSpaceDN w:val="0"/>
        <w:ind w:firstLine="560"/>
        <w:rPr>
          <w:rFonts w:ascii="宋体" w:hAnsi="宋体"/>
          <w:sz w:val="28"/>
          <w:szCs w:val="28"/>
          <w:highlight w:val="none"/>
          <w:lang w:val="zh-CN"/>
        </w:rPr>
      </w:pPr>
    </w:p>
    <w:p>
      <w:pPr>
        <w:autoSpaceDE w:val="0"/>
        <w:autoSpaceDN w:val="0"/>
        <w:ind w:firstLine="560"/>
        <w:rPr>
          <w:rFonts w:ascii="宋体" w:hAnsi="宋体"/>
          <w:sz w:val="28"/>
          <w:szCs w:val="28"/>
          <w:highlight w:val="none"/>
          <w:lang w:val="zh-CN"/>
        </w:rPr>
      </w:pPr>
    </w:p>
    <w:p>
      <w:pPr>
        <w:pStyle w:val="9"/>
        <w:rPr>
          <w:rFonts w:ascii="宋体" w:hAnsi="宋体"/>
          <w:sz w:val="28"/>
          <w:szCs w:val="28"/>
          <w:highlight w:val="none"/>
          <w:lang w:val="zh-CN"/>
        </w:rPr>
      </w:pPr>
    </w:p>
    <w:p>
      <w:pPr>
        <w:pStyle w:val="9"/>
        <w:rPr>
          <w:rFonts w:ascii="宋体" w:hAnsi="宋体"/>
          <w:sz w:val="28"/>
          <w:szCs w:val="28"/>
          <w:highlight w:val="none"/>
          <w:lang w:val="zh-CN"/>
        </w:rPr>
      </w:pPr>
    </w:p>
    <w:p>
      <w:pPr>
        <w:pStyle w:val="74"/>
        <w:rPr>
          <w:rFonts w:hAnsi="宋体"/>
          <w:sz w:val="28"/>
          <w:szCs w:val="28"/>
          <w:highlight w:val="none"/>
        </w:rPr>
      </w:pPr>
    </w:p>
    <w:p>
      <w:pPr>
        <w:tabs>
          <w:tab w:val="left" w:pos="540"/>
        </w:tabs>
        <w:adjustRightInd w:val="0"/>
        <w:snapToGrid w:val="0"/>
        <w:spacing w:line="320" w:lineRule="exact"/>
        <w:ind w:firstLine="482" w:firstLineChars="200"/>
        <w:jc w:val="left"/>
        <w:rPr>
          <w:rFonts w:hint="eastAsia" w:ascii="宋体" w:hAnsi="宋体" w:cs="宋体"/>
          <w:b/>
          <w:bCs/>
          <w:sz w:val="24"/>
          <w:szCs w:val="24"/>
        </w:rPr>
      </w:pPr>
      <w:r>
        <w:rPr>
          <w:rFonts w:hint="eastAsia" w:ascii="宋体" w:hAnsi="宋体" w:cs="宋体"/>
          <w:b/>
          <w:bCs/>
          <w:sz w:val="24"/>
          <w:szCs w:val="24"/>
          <w:lang w:val="zh-CN"/>
        </w:rPr>
        <w:t>一</w:t>
      </w:r>
      <w:r>
        <w:rPr>
          <w:rFonts w:hint="eastAsia" w:ascii="宋体" w:hAnsi="宋体" w:cs="宋体"/>
          <w:b/>
          <w:bCs/>
          <w:sz w:val="24"/>
          <w:szCs w:val="24"/>
          <w:lang w:val="en-US" w:eastAsia="zh-CN"/>
        </w:rPr>
        <w:t>.</w:t>
      </w:r>
      <w:r>
        <w:rPr>
          <w:rFonts w:hint="eastAsia" w:ascii="宋体" w:hAnsi="宋体" w:cs="宋体"/>
          <w:b/>
          <w:bCs/>
          <w:sz w:val="24"/>
          <w:szCs w:val="24"/>
        </w:rPr>
        <w:t>资格文件格式</w:t>
      </w:r>
    </w:p>
    <w:p>
      <w:pPr>
        <w:tabs>
          <w:tab w:val="left" w:pos="540"/>
        </w:tabs>
        <w:adjustRightInd w:val="0"/>
        <w:snapToGrid w:val="0"/>
        <w:spacing w:line="320" w:lineRule="exact"/>
        <w:ind w:firstLine="482" w:firstLineChars="200"/>
        <w:jc w:val="left"/>
        <w:rPr>
          <w:rFonts w:hint="eastAsia" w:ascii="宋体" w:hAnsi="宋体" w:cs="宋体"/>
          <w:b/>
          <w:bCs/>
          <w:sz w:val="24"/>
          <w:szCs w:val="24"/>
          <w:lang w:val="zh-CN"/>
        </w:rPr>
      </w:pPr>
    </w:p>
    <w:p>
      <w:pPr>
        <w:tabs>
          <w:tab w:val="left" w:pos="540"/>
        </w:tabs>
        <w:adjustRightInd w:val="0"/>
        <w:snapToGrid w:val="0"/>
        <w:spacing w:line="320" w:lineRule="exact"/>
        <w:ind w:firstLine="482" w:firstLineChars="200"/>
        <w:jc w:val="left"/>
        <w:rPr>
          <w:rFonts w:hint="eastAsia" w:ascii="宋体" w:hAnsi="宋体" w:cs="宋体"/>
          <w:b/>
          <w:bCs/>
          <w:sz w:val="24"/>
          <w:szCs w:val="24"/>
        </w:rPr>
      </w:pPr>
      <w:r>
        <w:rPr>
          <w:rFonts w:hint="eastAsia" w:ascii="宋体" w:hAnsi="宋体" w:cs="宋体"/>
          <w:b/>
          <w:bCs/>
          <w:sz w:val="24"/>
          <w:szCs w:val="24"/>
          <w:lang w:val="zh-CN"/>
        </w:rPr>
        <w:t>（一）</w:t>
      </w:r>
      <w:r>
        <w:rPr>
          <w:rFonts w:hint="eastAsia" w:ascii="宋体" w:hAnsi="宋体" w:cs="宋体"/>
          <w:b/>
          <w:bCs/>
          <w:sz w:val="24"/>
          <w:szCs w:val="24"/>
        </w:rPr>
        <w:t>资格文件封面及目录</w:t>
      </w:r>
    </w:p>
    <w:p>
      <w:pPr>
        <w:tabs>
          <w:tab w:val="left" w:pos="540"/>
        </w:tabs>
        <w:adjustRightInd w:val="0"/>
        <w:snapToGrid w:val="0"/>
        <w:spacing w:line="320" w:lineRule="exact"/>
        <w:ind w:firstLine="482" w:firstLineChars="200"/>
        <w:jc w:val="left"/>
        <w:rPr>
          <w:rFonts w:hint="eastAsia" w:ascii="宋体" w:hAnsi="宋体" w:cs="宋体"/>
          <w:b/>
          <w:sz w:val="24"/>
          <w:szCs w:val="24"/>
        </w:rPr>
      </w:pPr>
      <w:r>
        <w:rPr>
          <w:rFonts w:hint="eastAsia" w:ascii="宋体" w:hAnsi="宋体" w:cs="宋体"/>
          <w:b/>
          <w:bCs/>
          <w:sz w:val="24"/>
          <w:szCs w:val="24"/>
        </w:rPr>
        <w:t>1.资格文件封面格式：</w:t>
      </w:r>
    </w:p>
    <w:p>
      <w:pPr>
        <w:autoSpaceDE w:val="0"/>
        <w:autoSpaceDN w:val="0"/>
        <w:adjustRightInd w:val="0"/>
        <w:spacing w:line="28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资格文件</w:t>
      </w:r>
      <w:r>
        <w:rPr>
          <w:rFonts w:hint="eastAsia" w:ascii="宋体" w:hAnsi="宋体" w:cs="宋体"/>
          <w:b/>
          <w:bCs/>
          <w:color w:val="auto"/>
          <w:sz w:val="24"/>
          <w:szCs w:val="24"/>
          <w:highlight w:val="none"/>
          <w:lang w:val="zh-CN" w:eastAsia="zh-CN"/>
        </w:rPr>
        <w:t>文件</w:t>
      </w:r>
    </w:p>
    <w:p>
      <w:pPr>
        <w:adjustRightInd w:val="0"/>
        <w:snapToGrid w:val="0"/>
        <w:spacing w:line="320" w:lineRule="exact"/>
        <w:ind w:firstLine="482" w:firstLineChars="200"/>
        <w:jc w:val="right"/>
        <w:rPr>
          <w:rFonts w:hint="eastAsia" w:ascii="宋体" w:hAnsi="宋体" w:cs="宋体"/>
          <w:bCs/>
          <w:sz w:val="24"/>
          <w:szCs w:val="24"/>
        </w:rPr>
      </w:pPr>
      <w:r>
        <w:rPr>
          <w:rFonts w:hint="eastAsia" w:ascii="宋体" w:hAnsi="宋体" w:cs="宋体"/>
          <w:b/>
          <w:bCs/>
          <w:sz w:val="24"/>
          <w:szCs w:val="24"/>
        </w:rPr>
        <w:t>正本/或副本</w:t>
      </w:r>
    </w:p>
    <w:p>
      <w:pPr>
        <w:adjustRightInd w:val="0"/>
        <w:snapToGrid w:val="0"/>
        <w:spacing w:line="320" w:lineRule="exact"/>
        <w:ind w:firstLine="1200" w:firstLineChars="500"/>
        <w:rPr>
          <w:rFonts w:hint="eastAsia" w:ascii="宋体" w:hAnsi="宋体" w:cs="宋体"/>
          <w:bCs/>
          <w:sz w:val="24"/>
          <w:szCs w:val="24"/>
        </w:rPr>
      </w:pPr>
      <w:r>
        <w:rPr>
          <w:rFonts w:hint="eastAsia" w:ascii="宋体" w:hAnsi="宋体" w:cs="宋体"/>
          <w:bCs/>
          <w:sz w:val="24"/>
          <w:szCs w:val="24"/>
        </w:rPr>
        <w:t>项目名称：</w:t>
      </w:r>
    </w:p>
    <w:p>
      <w:pPr>
        <w:adjustRightInd w:val="0"/>
        <w:snapToGrid w:val="0"/>
        <w:spacing w:line="320" w:lineRule="exact"/>
        <w:ind w:firstLine="1200" w:firstLineChars="500"/>
        <w:rPr>
          <w:rFonts w:hint="eastAsia" w:ascii="宋体" w:hAnsi="宋体" w:cs="宋体"/>
          <w:bCs/>
          <w:sz w:val="24"/>
          <w:szCs w:val="24"/>
        </w:rPr>
      </w:pPr>
      <w:r>
        <w:rPr>
          <w:rFonts w:hint="eastAsia" w:ascii="宋体" w:hAnsi="宋体" w:cs="宋体"/>
          <w:bCs/>
          <w:sz w:val="24"/>
          <w:szCs w:val="24"/>
        </w:rPr>
        <w:t>项目编号：</w:t>
      </w:r>
    </w:p>
    <w:p>
      <w:pPr>
        <w:adjustRightInd w:val="0"/>
        <w:snapToGrid w:val="0"/>
        <w:spacing w:line="320" w:lineRule="exact"/>
        <w:ind w:firstLine="1200" w:firstLineChars="500"/>
        <w:rPr>
          <w:rFonts w:hint="eastAsia" w:ascii="宋体" w:hAnsi="宋体" w:cs="宋体"/>
          <w:bCs/>
          <w:sz w:val="24"/>
          <w:szCs w:val="24"/>
        </w:rPr>
      </w:pPr>
      <w:r>
        <w:rPr>
          <w:rFonts w:hint="eastAsia" w:ascii="宋体" w:hAnsi="宋体" w:cs="宋体"/>
          <w:bCs/>
          <w:sz w:val="24"/>
          <w:szCs w:val="24"/>
        </w:rPr>
        <w:t>供应商名称：</w:t>
      </w:r>
    </w:p>
    <w:p>
      <w:pPr>
        <w:adjustRightInd w:val="0"/>
        <w:snapToGrid w:val="0"/>
        <w:spacing w:line="320" w:lineRule="exact"/>
        <w:ind w:firstLine="1200" w:firstLineChars="500"/>
        <w:rPr>
          <w:rFonts w:hint="eastAsia" w:ascii="宋体" w:hAnsi="宋体" w:cs="宋体"/>
          <w:bCs/>
          <w:sz w:val="24"/>
          <w:szCs w:val="24"/>
        </w:rPr>
      </w:pPr>
      <w:r>
        <w:rPr>
          <w:rFonts w:hint="eastAsia" w:ascii="宋体" w:hAnsi="宋体" w:cs="宋体"/>
          <w:bCs/>
          <w:sz w:val="24"/>
          <w:szCs w:val="24"/>
        </w:rPr>
        <w:t>供应商地址：</w:t>
      </w:r>
    </w:p>
    <w:p>
      <w:pPr>
        <w:adjustRightInd w:val="0"/>
        <w:snapToGrid w:val="0"/>
        <w:spacing w:line="320" w:lineRule="exact"/>
        <w:ind w:firstLine="1200" w:firstLineChars="500"/>
        <w:rPr>
          <w:rFonts w:hint="eastAsia" w:ascii="宋体" w:hAnsi="宋体" w:cs="宋体"/>
          <w:bCs/>
          <w:sz w:val="24"/>
          <w:szCs w:val="24"/>
        </w:rPr>
      </w:pPr>
      <w:r>
        <w:rPr>
          <w:rFonts w:hint="eastAsia" w:ascii="宋体" w:hAnsi="宋体" w:cs="宋体"/>
          <w:bCs/>
          <w:sz w:val="24"/>
          <w:szCs w:val="24"/>
        </w:rPr>
        <w:t>日期：   年   月   日</w:t>
      </w:r>
    </w:p>
    <w:p>
      <w:pPr>
        <w:autoSpaceDE w:val="0"/>
        <w:autoSpaceDN w:val="0"/>
        <w:adjustRightInd w:val="0"/>
        <w:spacing w:line="280" w:lineRule="exact"/>
        <w:rPr>
          <w:rFonts w:hint="eastAsia" w:ascii="宋体" w:hAnsi="宋体" w:eastAsia="宋体" w:cs="宋体"/>
          <w:b/>
          <w:bCs/>
          <w:color w:val="000000"/>
          <w:sz w:val="24"/>
          <w:szCs w:val="24"/>
          <w:lang w:val="en-US" w:eastAsia="zh-CN"/>
        </w:rPr>
      </w:pPr>
    </w:p>
    <w:p>
      <w:pPr>
        <w:spacing w:line="380" w:lineRule="exact"/>
        <w:jc w:val="center"/>
        <w:rPr>
          <w:rFonts w:hint="eastAsia" w:ascii="宋体" w:hAnsi="宋体"/>
          <w:b/>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w:t>
      </w:r>
      <w:r>
        <w:rPr>
          <w:rFonts w:hint="eastAsia" w:ascii="宋体" w:hAnsi="宋体" w:cs="宋体"/>
          <w:b/>
          <w:bCs/>
          <w:color w:val="auto"/>
          <w:sz w:val="24"/>
          <w:szCs w:val="24"/>
          <w:highlight w:val="none"/>
          <w:lang w:val="zh-CN"/>
        </w:rPr>
        <w:t>文件</w:t>
      </w:r>
      <w:r>
        <w:rPr>
          <w:rFonts w:hint="eastAsia" w:ascii="宋体" w:hAnsi="宋体" w:cs="宋体"/>
          <w:b/>
          <w:bCs/>
          <w:color w:val="auto"/>
          <w:sz w:val="24"/>
          <w:szCs w:val="24"/>
          <w:highlight w:val="none"/>
        </w:rPr>
        <w:t>目录格式：</w:t>
      </w:r>
    </w:p>
    <w:p>
      <w:pPr>
        <w:keepNext w:val="0"/>
        <w:keepLines w:val="0"/>
        <w:pageBreakBefore w:val="0"/>
        <w:widowControl w:val="0"/>
        <w:kinsoku/>
        <w:wordWrap/>
        <w:overflowPunct/>
        <w:topLinePunct w:val="0"/>
        <w:bidi w:val="0"/>
        <w:spacing w:line="500" w:lineRule="exact"/>
        <w:textAlignment w:val="auto"/>
        <w:rPr>
          <w:rFonts w:hint="eastAsia"/>
          <w:sz w:val="24"/>
          <w:szCs w:val="24"/>
        </w:rPr>
      </w:pP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rPr>
        <w:t>营业执照(或事业法人登记证或其他工商等登记证明材料)</w:t>
      </w:r>
      <w:r>
        <w:rPr>
          <w:rFonts w:hint="eastAsia" w:ascii="宋体" w:hAnsi="宋体" w:cs="宋体"/>
          <w:bCs/>
          <w:sz w:val="24"/>
          <w:szCs w:val="24"/>
          <w:lang w:eastAsia="zh-CN"/>
        </w:rPr>
        <w:t>、</w:t>
      </w:r>
      <w:r>
        <w:rPr>
          <w:rFonts w:hint="eastAsia" w:ascii="宋体" w:hAnsi="宋体" w:cs="宋体"/>
          <w:bCs/>
          <w:sz w:val="24"/>
          <w:szCs w:val="24"/>
          <w:lang w:val="en-US" w:eastAsia="zh-CN"/>
        </w:rPr>
        <w:t>资质证书</w:t>
      </w:r>
      <w:r>
        <w:rPr>
          <w:rFonts w:hint="eastAsia" w:ascii="宋体" w:hAnsi="宋体" w:cs="宋体"/>
          <w:bCs/>
          <w:sz w:val="24"/>
          <w:szCs w:val="24"/>
        </w:rPr>
        <w:t>复印件</w:t>
      </w:r>
      <w:r>
        <w:rPr>
          <w:rFonts w:hint="eastAsia" w:ascii="宋体" w:hAnsi="宋体" w:cs="宋体"/>
          <w:bCs/>
          <w:sz w:val="24"/>
          <w:szCs w:val="24"/>
          <w:lang w:val="en-US" w:eastAsia="zh-CN"/>
        </w:rPr>
        <w:t>-----------------------------------------------------------页码</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2</w:t>
      </w:r>
      <w:r>
        <w:rPr>
          <w:rFonts w:hint="eastAsia" w:ascii="宋体" w:hAnsi="宋体" w:cs="宋体"/>
          <w:bCs/>
          <w:sz w:val="24"/>
          <w:szCs w:val="24"/>
          <w:lang w:val="zh-CN"/>
        </w:rPr>
        <w:t>）法定代表人资格证明书，投标文件签署授权委托书（如投标文件系法定代表人签署则不需提供）以及法定代表人和代理人的身份证复印件</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）具有良好的商业信誉和健全的财务会计制度；有依法缴纳税收和社会保障金的良好记录的承诺函</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4</w:t>
      </w:r>
      <w:r>
        <w:rPr>
          <w:rFonts w:hint="eastAsia" w:ascii="宋体" w:hAnsi="宋体" w:cs="宋体"/>
          <w:bCs/>
          <w:sz w:val="24"/>
          <w:szCs w:val="24"/>
          <w:lang w:val="zh-CN"/>
        </w:rPr>
        <w:t>）具有履行合同所必需的设备和专业技术能力的承诺函</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5</w:t>
      </w:r>
      <w:r>
        <w:rPr>
          <w:rFonts w:hint="eastAsia" w:ascii="宋体" w:hAnsi="宋体" w:cs="宋体"/>
          <w:bCs/>
          <w:sz w:val="24"/>
          <w:szCs w:val="24"/>
          <w:lang w:val="zh-CN"/>
        </w:rPr>
        <w:t>）参加政府采购活动前三年内在经营活动中没有重大违法记录的声明</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宋体" w:hAnsi="宋体" w:cs="宋体" w:eastAsiaTheme="minorEastAsia"/>
          <w:bCs/>
          <w:sz w:val="24"/>
          <w:szCs w:val="24"/>
          <w:lang w:val="en-US" w:eastAsia="zh-CN"/>
        </w:rPr>
      </w:pPr>
      <w:r>
        <w:rPr>
          <w:rFonts w:hint="eastAsia" w:ascii="宋体" w:hAnsi="宋体" w:cs="宋体"/>
          <w:bCs/>
          <w:sz w:val="24"/>
          <w:szCs w:val="24"/>
          <w:lang w:val="zh-CN"/>
        </w:rPr>
        <w:t>（</w:t>
      </w:r>
      <w:r>
        <w:rPr>
          <w:rFonts w:hint="eastAsia" w:ascii="宋体" w:hAnsi="宋体" w:cs="宋体"/>
          <w:bCs/>
          <w:sz w:val="24"/>
          <w:szCs w:val="24"/>
          <w:lang w:val="en-US" w:eastAsia="zh-CN"/>
        </w:rPr>
        <w:t>6</w:t>
      </w:r>
      <w:r>
        <w:rPr>
          <w:rFonts w:hint="eastAsia" w:ascii="宋体" w:hAnsi="宋体" w:cs="宋体"/>
          <w:bCs/>
          <w:sz w:val="24"/>
          <w:szCs w:val="24"/>
          <w:lang w:val="zh-CN"/>
        </w:rPr>
        <w:t>）供应商没有失信记录承诺函</w:t>
      </w:r>
      <w:r>
        <w:rPr>
          <w:rFonts w:hint="eastAsia" w:ascii="宋体" w:hAnsi="宋体" w:cs="宋体"/>
          <w:bCs/>
          <w:sz w:val="24"/>
          <w:szCs w:val="24"/>
          <w:lang w:val="en-US" w:eastAsia="zh-CN"/>
        </w:rPr>
        <w:t>---------------------------------------</w:t>
      </w:r>
    </w:p>
    <w:p>
      <w:pPr>
        <w:pStyle w:val="2"/>
        <w:rPr>
          <w:rFonts w:hint="eastAsia"/>
        </w:rPr>
        <w:sectPr>
          <w:headerReference r:id="rId3" w:type="default"/>
          <w:footerReference r:id="rId4" w:type="default"/>
          <w:pgSz w:w="11907" w:h="16840"/>
          <w:pgMar w:top="1474" w:right="1814" w:bottom="1474" w:left="1814" w:header="851" w:footer="992" w:gutter="0"/>
          <w:cols w:space="720" w:num="1"/>
          <w:docGrid w:linePitch="312" w:charSpace="0"/>
        </w:sectPr>
      </w:pPr>
    </w:p>
    <w:p>
      <w:pPr>
        <w:jc w:val="center"/>
        <w:rPr>
          <w:rFonts w:ascii="宋体" w:hAnsi="宋体"/>
          <w:b/>
          <w:bCs/>
          <w:sz w:val="28"/>
          <w:szCs w:val="28"/>
          <w:highlight w:val="none"/>
        </w:rPr>
      </w:pPr>
      <w:r>
        <w:rPr>
          <w:rFonts w:hint="eastAsia" w:ascii="宋体" w:hAnsi="宋体"/>
          <w:b/>
          <w:bCs/>
          <w:sz w:val="28"/>
          <w:szCs w:val="28"/>
          <w:highlight w:val="none"/>
        </w:rPr>
        <w:t>法定代表人资格证明书</w:t>
      </w:r>
    </w:p>
    <w:p>
      <w:pPr>
        <w:rPr>
          <w:rFonts w:ascii="宋体" w:hAnsi="宋体"/>
          <w:sz w:val="28"/>
          <w:highlight w:val="none"/>
        </w:rPr>
      </w:pPr>
    </w:p>
    <w:p>
      <w:pPr>
        <w:spacing w:line="360" w:lineRule="auto"/>
        <w:rPr>
          <w:rFonts w:ascii="宋体" w:hAnsi="宋体"/>
          <w:sz w:val="21"/>
          <w:szCs w:val="21"/>
          <w:highlight w:val="none"/>
        </w:rPr>
      </w:pPr>
      <w:r>
        <w:rPr>
          <w:rFonts w:hint="eastAsia" w:ascii="宋体" w:hAnsi="宋体"/>
          <w:sz w:val="21"/>
          <w:szCs w:val="21"/>
          <w:highlight w:val="none"/>
        </w:rPr>
        <w:t>供应商名称：</w:t>
      </w:r>
    </w:p>
    <w:p>
      <w:pPr>
        <w:spacing w:line="360" w:lineRule="auto"/>
        <w:rPr>
          <w:rFonts w:ascii="宋体" w:hAnsi="宋体"/>
          <w:sz w:val="21"/>
          <w:szCs w:val="21"/>
          <w:highlight w:val="none"/>
        </w:rPr>
      </w:pPr>
      <w:r>
        <w:rPr>
          <w:rFonts w:hint="eastAsia" w:ascii="宋体" w:hAnsi="宋体"/>
          <w:sz w:val="21"/>
          <w:szCs w:val="21"/>
          <w:highlight w:val="none"/>
        </w:rPr>
        <w:t>单位地址：</w:t>
      </w:r>
    </w:p>
    <w:p>
      <w:pPr>
        <w:spacing w:line="360" w:lineRule="auto"/>
        <w:rPr>
          <w:rFonts w:ascii="宋体" w:hAnsi="宋体"/>
          <w:sz w:val="21"/>
          <w:szCs w:val="21"/>
          <w:highlight w:val="none"/>
        </w:rPr>
      </w:pPr>
      <w:r>
        <w:rPr>
          <w:rFonts w:hint="eastAsia" w:ascii="宋体" w:hAnsi="宋体"/>
          <w:sz w:val="21"/>
          <w:szCs w:val="21"/>
          <w:highlight w:val="none"/>
        </w:rPr>
        <w:t>姓名：         性别：      年龄：      职务：</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系 </w:t>
      </w:r>
      <w:r>
        <w:rPr>
          <w:rFonts w:hint="eastAsia" w:ascii="宋体" w:hAnsi="宋体"/>
          <w:sz w:val="21"/>
          <w:szCs w:val="21"/>
          <w:highlight w:val="none"/>
          <w:u w:val="single"/>
        </w:rPr>
        <w:t>（供应商名称）</w:t>
      </w:r>
      <w:r>
        <w:rPr>
          <w:rFonts w:hint="eastAsia" w:ascii="宋体" w:hAnsi="宋体"/>
          <w:sz w:val="21"/>
          <w:szCs w:val="21"/>
          <w:highlight w:val="none"/>
        </w:rPr>
        <w:t xml:space="preserve"> 的法定代表人。为 </w:t>
      </w:r>
      <w:r>
        <w:rPr>
          <w:rFonts w:hint="eastAsia" w:ascii="宋体" w:hAnsi="宋体"/>
          <w:sz w:val="21"/>
          <w:szCs w:val="21"/>
          <w:highlight w:val="none"/>
          <w:u w:val="single"/>
        </w:rPr>
        <w:t xml:space="preserve"> （项目名称）（项目编号）</w:t>
      </w:r>
      <w:r>
        <w:rPr>
          <w:rFonts w:hint="eastAsia" w:ascii="宋体" w:hAnsi="宋体"/>
          <w:sz w:val="21"/>
          <w:szCs w:val="21"/>
          <w:highlight w:val="none"/>
        </w:rPr>
        <w:t>的投标以及签署上述项目的投标文件，进行合同谈判、签署合同和处理与之有关的一切事务。</w:t>
      </w:r>
    </w:p>
    <w:p>
      <w:pPr>
        <w:spacing w:line="360" w:lineRule="auto"/>
        <w:rPr>
          <w:rFonts w:ascii="宋体" w:hAnsi="宋体"/>
          <w:sz w:val="21"/>
          <w:szCs w:val="21"/>
          <w:highlight w:val="none"/>
        </w:rPr>
      </w:pPr>
    </w:p>
    <w:p>
      <w:pPr>
        <w:spacing w:line="360" w:lineRule="auto"/>
        <w:rPr>
          <w:rFonts w:ascii="宋体" w:hAnsi="宋体"/>
          <w:sz w:val="21"/>
          <w:szCs w:val="21"/>
          <w:highlight w:val="none"/>
        </w:rPr>
      </w:pPr>
      <w:r>
        <w:rPr>
          <w:rFonts w:hint="eastAsia" w:ascii="宋体" w:hAnsi="宋体"/>
          <w:sz w:val="21"/>
          <w:szCs w:val="21"/>
          <w:highlight w:val="none"/>
        </w:rPr>
        <w:t>特此证明。</w:t>
      </w:r>
    </w:p>
    <w:p>
      <w:pPr>
        <w:snapToGrid w:val="0"/>
        <w:spacing w:line="360" w:lineRule="auto"/>
        <w:ind w:firstLine="2730" w:firstLineChars="1300"/>
        <w:rPr>
          <w:rFonts w:ascii="宋体" w:hAnsi="宋体"/>
          <w:kern w:val="0"/>
          <w:sz w:val="21"/>
          <w:szCs w:val="21"/>
          <w:highlight w:val="none"/>
        </w:rPr>
      </w:pPr>
      <w:r>
        <w:rPr>
          <w:rFonts w:hint="eastAsia" w:ascii="宋体" w:hAnsi="宋体"/>
          <w:kern w:val="0"/>
          <w:sz w:val="21"/>
          <w:szCs w:val="21"/>
          <w:highlight w:val="none"/>
        </w:rPr>
        <w:t xml:space="preserve">                 </w:t>
      </w:r>
      <w:r>
        <w:rPr>
          <w:rFonts w:hint="eastAsia" w:ascii="宋体" w:hAnsi="宋体"/>
          <w:kern w:val="0"/>
          <w:sz w:val="21"/>
          <w:szCs w:val="21"/>
          <w:highlight w:val="none"/>
          <w:lang w:val="zh-CN"/>
        </w:rPr>
        <w:t>供应商名称(公章)：</w:t>
      </w:r>
    </w:p>
    <w:p>
      <w:pPr>
        <w:snapToGrid w:val="0"/>
        <w:spacing w:line="360" w:lineRule="auto"/>
        <w:rPr>
          <w:rFonts w:ascii="宋体" w:hAnsi="宋体"/>
          <w:kern w:val="0"/>
          <w:sz w:val="21"/>
          <w:szCs w:val="21"/>
          <w:highlight w:val="none"/>
          <w:lang w:val="zh-CN"/>
        </w:rPr>
      </w:pPr>
      <w:r>
        <w:rPr>
          <w:rFonts w:hint="eastAsia" w:ascii="宋体" w:hAnsi="宋体"/>
          <w:kern w:val="0"/>
          <w:sz w:val="21"/>
          <w:szCs w:val="21"/>
          <w:highlight w:val="none"/>
          <w:lang w:val="zh-CN"/>
        </w:rPr>
        <w:t xml:space="preserve">                                       </w:t>
      </w:r>
      <w:r>
        <w:rPr>
          <w:rFonts w:hint="eastAsia" w:ascii="宋体" w:hAnsi="宋体"/>
          <w:kern w:val="0"/>
          <w:sz w:val="21"/>
          <w:szCs w:val="21"/>
          <w:highlight w:val="none"/>
        </w:rPr>
        <w:t xml:space="preserve">    </w:t>
      </w:r>
      <w:r>
        <w:rPr>
          <w:rFonts w:hint="eastAsia" w:ascii="宋体" w:hAnsi="宋体"/>
          <w:kern w:val="0"/>
          <w:sz w:val="21"/>
          <w:szCs w:val="21"/>
          <w:highlight w:val="none"/>
          <w:lang w:val="zh-CN"/>
        </w:rPr>
        <w:t>法定代表人(签字)：</w:t>
      </w:r>
    </w:p>
    <w:p>
      <w:pPr>
        <w:snapToGrid w:val="0"/>
        <w:spacing w:line="360" w:lineRule="auto"/>
        <w:ind w:firstLine="4515" w:firstLineChars="2150"/>
        <w:rPr>
          <w:rFonts w:ascii="宋体" w:hAnsi="宋体"/>
          <w:kern w:val="0"/>
          <w:sz w:val="21"/>
          <w:szCs w:val="21"/>
          <w:highlight w:val="none"/>
        </w:rPr>
      </w:pPr>
      <w:r>
        <w:rPr>
          <w:rFonts w:hint="eastAsia" w:ascii="宋体" w:hAnsi="宋体"/>
          <w:kern w:val="0"/>
          <w:sz w:val="21"/>
          <w:szCs w:val="21"/>
          <w:highlight w:val="none"/>
        </w:rPr>
        <w:t>日期：  年 月 日</w:t>
      </w:r>
    </w:p>
    <w:p>
      <w:pPr>
        <w:jc w:val="center"/>
        <w:rPr>
          <w:rFonts w:hint="eastAsia" w:ascii="宋体" w:hAnsi="宋体"/>
          <w:b/>
          <w:bCs/>
          <w:sz w:val="28"/>
          <w:szCs w:val="28"/>
          <w:highlight w:val="none"/>
        </w:rPr>
      </w:pPr>
    </w:p>
    <w:p>
      <w:pPr>
        <w:jc w:val="center"/>
        <w:rPr>
          <w:rFonts w:hint="eastAsia" w:ascii="宋体" w:hAnsi="宋体"/>
          <w:b/>
          <w:bCs/>
          <w:sz w:val="28"/>
          <w:szCs w:val="28"/>
          <w:highlight w:val="none"/>
        </w:rPr>
      </w:pPr>
    </w:p>
    <w:p>
      <w:pPr>
        <w:jc w:val="center"/>
        <w:rPr>
          <w:rFonts w:hint="eastAsia" w:ascii="宋体" w:hAnsi="宋体"/>
          <w:b/>
          <w:bCs/>
          <w:sz w:val="28"/>
          <w:szCs w:val="28"/>
          <w:highlight w:val="none"/>
        </w:rPr>
      </w:pPr>
      <w:r>
        <w:rPr>
          <w:rFonts w:hint="eastAsia" w:ascii="宋体" w:hAnsi="宋体"/>
          <w:b/>
          <w:bCs/>
          <w:sz w:val="28"/>
          <w:szCs w:val="28"/>
          <w:highlight w:val="none"/>
        </w:rPr>
        <w:t>法人</w:t>
      </w:r>
      <w:r>
        <w:rPr>
          <w:rFonts w:hint="eastAsia" w:ascii="宋体" w:hAnsi="宋体"/>
          <w:b/>
          <w:bCs/>
          <w:sz w:val="28"/>
          <w:szCs w:val="28"/>
          <w:highlight w:val="none"/>
          <w:lang w:val="zh-CN"/>
        </w:rPr>
        <w:t>授权委托书</w:t>
      </w:r>
    </w:p>
    <w:p>
      <w:pPr>
        <w:snapToGrid w:val="0"/>
        <w:spacing w:line="360" w:lineRule="auto"/>
        <w:rPr>
          <w:rFonts w:hint="eastAsia" w:ascii="宋体" w:hAnsi="宋体"/>
          <w:sz w:val="21"/>
          <w:szCs w:val="21"/>
          <w:highlight w:val="none"/>
          <w:lang w:eastAsia="zh-CN"/>
        </w:rPr>
      </w:pPr>
    </w:p>
    <w:p>
      <w:pPr>
        <w:snapToGrid w:val="0"/>
        <w:spacing w:line="360" w:lineRule="auto"/>
        <w:rPr>
          <w:rFonts w:ascii="宋体" w:hAnsi="宋体"/>
          <w:sz w:val="21"/>
          <w:szCs w:val="21"/>
          <w:highlight w:val="none"/>
        </w:rPr>
      </w:pPr>
      <w:r>
        <w:rPr>
          <w:rFonts w:hint="eastAsia" w:ascii="宋体" w:hAnsi="宋体"/>
          <w:sz w:val="21"/>
          <w:szCs w:val="21"/>
          <w:highlight w:val="none"/>
          <w:lang w:eastAsia="zh-CN"/>
        </w:rPr>
        <w:t>长兴县人民政府画溪街道办事处</w:t>
      </w:r>
      <w:r>
        <w:rPr>
          <w:rFonts w:hint="eastAsia" w:ascii="宋体" w:hAnsi="宋体"/>
          <w:sz w:val="21"/>
          <w:szCs w:val="21"/>
          <w:highlight w:val="none"/>
        </w:rPr>
        <w:t>、</w:t>
      </w:r>
      <w:r>
        <w:rPr>
          <w:rFonts w:hint="eastAsia" w:ascii="宋体" w:hAnsi="宋体"/>
          <w:sz w:val="21"/>
          <w:szCs w:val="21"/>
          <w:highlight w:val="none"/>
          <w:lang w:eastAsia="zh-CN"/>
        </w:rPr>
        <w:t>浙江建杭工程咨询有限公司</w:t>
      </w:r>
      <w:r>
        <w:rPr>
          <w:rFonts w:hint="eastAsia" w:ascii="宋体" w:hAnsi="宋体"/>
          <w:kern w:val="0"/>
          <w:sz w:val="21"/>
          <w:szCs w:val="21"/>
          <w:highlight w:val="none"/>
          <w:lang w:val="zh-CN"/>
        </w:rPr>
        <w:t>：</w:t>
      </w:r>
    </w:p>
    <w:p>
      <w:pPr>
        <w:snapToGrid w:val="0"/>
        <w:spacing w:before="120" w:after="50" w:line="360" w:lineRule="auto"/>
        <w:ind w:firstLine="630" w:firstLineChars="300"/>
        <w:rPr>
          <w:rFonts w:ascii="宋体" w:hAnsi="宋体"/>
          <w:sz w:val="21"/>
          <w:szCs w:val="21"/>
          <w:highlight w:val="none"/>
        </w:rPr>
      </w:pPr>
      <w:r>
        <w:rPr>
          <w:rFonts w:hint="eastAsia" w:ascii="宋体" w:hAnsi="宋体"/>
          <w:sz w:val="21"/>
          <w:szCs w:val="21"/>
          <w:highlight w:val="none"/>
        </w:rPr>
        <w:t>我</w:t>
      </w:r>
      <w:r>
        <w:rPr>
          <w:rFonts w:hint="eastAsia" w:ascii="宋体" w:hAnsi="宋体"/>
          <w:sz w:val="21"/>
          <w:szCs w:val="21"/>
          <w:highlight w:val="none"/>
          <w:u w:val="single"/>
        </w:rPr>
        <w:t>（姓名）</w:t>
      </w:r>
      <w:r>
        <w:rPr>
          <w:rFonts w:hint="eastAsia" w:ascii="宋体" w:hAnsi="宋体"/>
          <w:sz w:val="21"/>
          <w:szCs w:val="21"/>
          <w:highlight w:val="none"/>
        </w:rPr>
        <w:t>系</w:t>
      </w:r>
      <w:r>
        <w:rPr>
          <w:rFonts w:hint="eastAsia" w:ascii="宋体" w:hAnsi="宋体"/>
          <w:sz w:val="21"/>
          <w:szCs w:val="21"/>
          <w:highlight w:val="none"/>
          <w:u w:val="single"/>
        </w:rPr>
        <w:t>（供应商名称）</w:t>
      </w:r>
      <w:r>
        <w:rPr>
          <w:rFonts w:hint="eastAsia" w:ascii="宋体" w:hAnsi="宋体"/>
          <w:sz w:val="21"/>
          <w:szCs w:val="21"/>
          <w:highlight w:val="none"/>
        </w:rPr>
        <w:t>的法定代表人，现授权委托本单位在职职工</w:t>
      </w:r>
      <w:r>
        <w:rPr>
          <w:rFonts w:hint="eastAsia" w:ascii="宋体" w:hAnsi="宋体"/>
          <w:sz w:val="21"/>
          <w:szCs w:val="21"/>
          <w:highlight w:val="none"/>
          <w:u w:val="single"/>
        </w:rPr>
        <w:t>（姓名）</w:t>
      </w:r>
      <w:r>
        <w:rPr>
          <w:rFonts w:hint="eastAsia" w:ascii="宋体" w:hAnsi="宋体"/>
          <w:sz w:val="21"/>
          <w:szCs w:val="21"/>
          <w:highlight w:val="none"/>
        </w:rPr>
        <w:t>以我方的名义参加</w:t>
      </w:r>
      <w:r>
        <w:rPr>
          <w:rFonts w:hint="eastAsia" w:ascii="宋体" w:hAnsi="宋体"/>
          <w:sz w:val="21"/>
          <w:szCs w:val="21"/>
          <w:highlight w:val="none"/>
          <w:u w:val="single"/>
        </w:rPr>
        <w:t>（项目名称）（项目编号）</w:t>
      </w:r>
      <w:r>
        <w:rPr>
          <w:rFonts w:hint="eastAsia" w:ascii="宋体" w:hAnsi="宋体"/>
          <w:sz w:val="21"/>
          <w:szCs w:val="21"/>
          <w:highlight w:val="none"/>
        </w:rPr>
        <w:t>的采购活动，并代表我方全权办理针对上述项目的投标、开标、评标、签约等具体事务和签署相关文件。</w:t>
      </w:r>
    </w:p>
    <w:p>
      <w:pPr>
        <w:snapToGrid w:val="0"/>
        <w:spacing w:before="120" w:after="50" w:line="360" w:lineRule="auto"/>
        <w:rPr>
          <w:rFonts w:ascii="宋体" w:hAnsi="宋体"/>
          <w:sz w:val="21"/>
          <w:szCs w:val="21"/>
          <w:highlight w:val="none"/>
        </w:rPr>
      </w:pPr>
      <w:r>
        <w:rPr>
          <w:rFonts w:hint="eastAsia" w:ascii="宋体" w:hAnsi="宋体"/>
          <w:sz w:val="21"/>
          <w:szCs w:val="21"/>
          <w:highlight w:val="none"/>
        </w:rPr>
        <w:t>我方对被授权人的签名事项负全部责任。</w:t>
      </w:r>
    </w:p>
    <w:p>
      <w:pPr>
        <w:snapToGrid w:val="0"/>
        <w:spacing w:before="120" w:after="50" w:line="360" w:lineRule="auto"/>
        <w:ind w:firstLine="480"/>
        <w:rPr>
          <w:rFonts w:ascii="宋体" w:hAnsi="宋体"/>
          <w:sz w:val="21"/>
          <w:szCs w:val="21"/>
          <w:highlight w:val="none"/>
          <w:u w:val="single"/>
        </w:rPr>
      </w:pPr>
      <w:r>
        <w:rPr>
          <w:rFonts w:hint="eastAsia" w:ascii="宋体" w:hAnsi="宋体"/>
          <w:sz w:val="21"/>
          <w:szCs w:val="21"/>
          <w:highlight w:val="none"/>
          <w:u w:val="single"/>
        </w:rPr>
        <w:t>在撤销授权的书面通知以前，本授权书一直有效。</w:t>
      </w:r>
      <w:r>
        <w:rPr>
          <w:rFonts w:hint="eastAsia" w:ascii="宋体" w:hAnsi="宋体"/>
          <w:sz w:val="21"/>
          <w:szCs w:val="21"/>
          <w:highlight w:val="none"/>
        </w:rPr>
        <w:t>被授权人在授权书有效期内签署的所有文件不因授权的撤销而失效。</w:t>
      </w:r>
    </w:p>
    <w:p>
      <w:pPr>
        <w:snapToGrid w:val="0"/>
        <w:spacing w:before="120" w:after="50" w:line="360" w:lineRule="auto"/>
        <w:ind w:firstLine="480"/>
        <w:rPr>
          <w:rFonts w:ascii="宋体" w:hAnsi="宋体"/>
          <w:sz w:val="21"/>
          <w:szCs w:val="21"/>
          <w:highlight w:val="none"/>
        </w:rPr>
      </w:pPr>
      <w:r>
        <w:rPr>
          <w:rFonts w:hint="eastAsia" w:ascii="宋体" w:hAnsi="宋体"/>
          <w:sz w:val="21"/>
          <w:szCs w:val="21"/>
          <w:highlight w:val="none"/>
        </w:rPr>
        <w:t>被授权人无转委托权，特此委托。</w:t>
      </w:r>
    </w:p>
    <w:p>
      <w:pPr>
        <w:snapToGrid w:val="0"/>
        <w:spacing w:before="120" w:after="50" w:line="360" w:lineRule="auto"/>
        <w:rPr>
          <w:rFonts w:ascii="宋体" w:hAnsi="宋体"/>
          <w:sz w:val="21"/>
          <w:szCs w:val="21"/>
          <w:highlight w:val="none"/>
        </w:rPr>
      </w:pPr>
    </w:p>
    <w:p>
      <w:pPr>
        <w:snapToGrid w:val="0"/>
        <w:spacing w:before="120" w:after="50" w:line="360" w:lineRule="auto"/>
        <w:rPr>
          <w:rFonts w:ascii="宋体" w:hAnsi="宋体"/>
          <w:sz w:val="21"/>
          <w:szCs w:val="21"/>
          <w:highlight w:val="none"/>
        </w:rPr>
      </w:pPr>
      <w:r>
        <w:rPr>
          <w:rFonts w:hint="eastAsia" w:ascii="宋体" w:hAnsi="宋体"/>
          <w:sz w:val="21"/>
          <w:szCs w:val="21"/>
          <w:highlight w:val="none"/>
        </w:rPr>
        <w:t>被授权人签名：</w:t>
      </w:r>
      <w:r>
        <w:rPr>
          <w:rFonts w:hint="eastAsia" w:ascii="宋体" w:hAnsi="宋体"/>
          <w:sz w:val="21"/>
          <w:szCs w:val="21"/>
          <w:highlight w:val="none"/>
          <w:u w:val="single"/>
        </w:rPr>
        <w:t xml:space="preserve">                    </w:t>
      </w:r>
      <w:r>
        <w:rPr>
          <w:rFonts w:hint="eastAsia" w:ascii="宋体" w:hAnsi="宋体"/>
          <w:sz w:val="21"/>
          <w:szCs w:val="21"/>
          <w:highlight w:val="none"/>
        </w:rPr>
        <w:t xml:space="preserve">             法定代表人签字：</w:t>
      </w:r>
      <w:r>
        <w:rPr>
          <w:rFonts w:hint="eastAsia" w:ascii="宋体" w:hAnsi="宋体"/>
          <w:sz w:val="21"/>
          <w:szCs w:val="21"/>
          <w:highlight w:val="none"/>
          <w:u w:val="single"/>
        </w:rPr>
        <w:t xml:space="preserve">     </w:t>
      </w:r>
    </w:p>
    <w:p>
      <w:pPr>
        <w:snapToGrid w:val="0"/>
        <w:spacing w:before="120" w:after="50" w:line="360" w:lineRule="auto"/>
        <w:ind w:firstLine="840" w:firstLineChars="400"/>
        <w:rPr>
          <w:rFonts w:ascii="宋体" w:hAnsi="宋体"/>
          <w:sz w:val="21"/>
          <w:szCs w:val="21"/>
          <w:highlight w:val="none"/>
        </w:rPr>
      </w:pPr>
      <w:r>
        <w:rPr>
          <w:rFonts w:hint="eastAsia" w:ascii="宋体" w:hAnsi="宋体"/>
          <w:sz w:val="21"/>
          <w:szCs w:val="21"/>
          <w:highlight w:val="none"/>
        </w:rPr>
        <w:t>职务：</w:t>
      </w:r>
      <w:r>
        <w:rPr>
          <w:rFonts w:hint="eastAsia" w:ascii="宋体" w:hAnsi="宋体"/>
          <w:sz w:val="21"/>
          <w:szCs w:val="21"/>
          <w:highlight w:val="none"/>
          <w:u w:val="single"/>
        </w:rPr>
        <w:t xml:space="preserve">                     </w:t>
      </w:r>
    </w:p>
    <w:p>
      <w:pPr>
        <w:snapToGrid w:val="0"/>
        <w:spacing w:before="120" w:after="50" w:line="360" w:lineRule="auto"/>
        <w:rPr>
          <w:rFonts w:ascii="宋体" w:hAnsi="宋体"/>
          <w:sz w:val="21"/>
          <w:szCs w:val="21"/>
          <w:highlight w:val="none"/>
        </w:rPr>
      </w:pPr>
      <w:r>
        <w:rPr>
          <w:rFonts w:hint="eastAsia" w:ascii="宋体" w:hAnsi="宋体"/>
          <w:sz w:val="21"/>
          <w:szCs w:val="21"/>
          <w:highlight w:val="none"/>
        </w:rPr>
        <w:t>被授权人身份证号码：</w:t>
      </w:r>
      <w:r>
        <w:rPr>
          <w:rFonts w:hint="eastAsia" w:ascii="宋体" w:hAnsi="宋体"/>
          <w:sz w:val="21"/>
          <w:szCs w:val="21"/>
          <w:highlight w:val="none"/>
          <w:u w:val="single"/>
        </w:rPr>
        <w:t xml:space="preserve">               </w:t>
      </w:r>
    </w:p>
    <w:p>
      <w:pPr>
        <w:snapToGrid w:val="0"/>
        <w:spacing w:line="360" w:lineRule="auto"/>
        <w:ind w:left="5256" w:leftChars="2203" w:hanging="630" w:hangingChars="300"/>
        <w:jc w:val="left"/>
        <w:rPr>
          <w:rFonts w:ascii="宋体" w:hAnsi="宋体"/>
          <w:kern w:val="0"/>
          <w:sz w:val="21"/>
          <w:szCs w:val="21"/>
          <w:highlight w:val="none"/>
          <w:lang w:val="zh-CN"/>
        </w:rPr>
      </w:pPr>
      <w:r>
        <w:rPr>
          <w:rFonts w:hint="eastAsia" w:ascii="宋体" w:hAnsi="宋体"/>
          <w:kern w:val="0"/>
          <w:sz w:val="21"/>
          <w:szCs w:val="21"/>
          <w:highlight w:val="none"/>
          <w:lang w:val="zh-CN"/>
        </w:rPr>
        <w:t xml:space="preserve">                                               </w:t>
      </w:r>
    </w:p>
    <w:p>
      <w:pPr>
        <w:snapToGrid w:val="0"/>
        <w:spacing w:line="360" w:lineRule="auto"/>
        <w:jc w:val="right"/>
        <w:rPr>
          <w:rFonts w:ascii="宋体" w:hAnsi="宋体"/>
          <w:kern w:val="0"/>
          <w:sz w:val="21"/>
          <w:szCs w:val="21"/>
          <w:highlight w:val="none"/>
          <w:lang w:val="zh-CN"/>
        </w:rPr>
      </w:pPr>
      <w:r>
        <w:rPr>
          <w:rFonts w:hint="eastAsia" w:ascii="宋体" w:hAnsi="宋体"/>
          <w:kern w:val="0"/>
          <w:sz w:val="21"/>
          <w:szCs w:val="21"/>
          <w:highlight w:val="none"/>
          <w:lang w:val="zh-CN"/>
        </w:rPr>
        <w:t>供应商名称(公章)：</w:t>
      </w:r>
    </w:p>
    <w:p>
      <w:pPr>
        <w:snapToGrid w:val="0"/>
        <w:spacing w:line="360" w:lineRule="auto"/>
        <w:rPr>
          <w:rFonts w:ascii="宋体" w:hAnsi="宋体"/>
          <w:kern w:val="0"/>
          <w:sz w:val="21"/>
          <w:szCs w:val="21"/>
          <w:highlight w:val="none"/>
          <w:lang w:val="zh-CN"/>
        </w:rPr>
      </w:pPr>
      <w:r>
        <w:rPr>
          <w:rFonts w:hint="eastAsia" w:ascii="宋体" w:hAnsi="宋体"/>
          <w:kern w:val="0"/>
          <w:sz w:val="21"/>
          <w:szCs w:val="21"/>
          <w:highlight w:val="none"/>
          <w:lang w:val="zh-CN"/>
        </w:rPr>
        <w:t xml:space="preserve">                                       </w:t>
      </w:r>
      <w:r>
        <w:rPr>
          <w:rFonts w:hint="eastAsia" w:ascii="宋体" w:hAnsi="宋体"/>
          <w:kern w:val="0"/>
          <w:sz w:val="21"/>
          <w:szCs w:val="21"/>
          <w:highlight w:val="none"/>
        </w:rPr>
        <w:t xml:space="preserve">            日期：  年 月 日</w:t>
      </w:r>
    </w:p>
    <w:p>
      <w:pPr>
        <w:snapToGrid w:val="0"/>
        <w:ind w:right="480"/>
        <w:rPr>
          <w:rFonts w:ascii="宋体" w:hAnsi="宋体"/>
          <w:kern w:val="0"/>
          <w:highlight w:val="none"/>
          <w:lang w:val="zh-CN"/>
        </w:rPr>
      </w:pPr>
    </w:p>
    <w:p>
      <w:pPr>
        <w:snapToGrid w:val="0"/>
        <w:ind w:right="480"/>
        <w:jc w:val="center"/>
        <w:rPr>
          <w:rFonts w:ascii="宋体" w:hAnsi="宋体"/>
          <w:b/>
          <w:sz w:val="32"/>
          <w:szCs w:val="32"/>
          <w:highlight w:val="none"/>
        </w:rPr>
      </w:pPr>
    </w:p>
    <w:p>
      <w:pPr>
        <w:jc w:val="center"/>
        <w:rPr>
          <w:rFonts w:hint="eastAsia" w:ascii="宋体" w:hAnsi="宋体"/>
          <w:b/>
          <w:bCs/>
          <w:sz w:val="28"/>
          <w:szCs w:val="28"/>
          <w:highlight w:val="none"/>
          <w:lang w:val="zh-CN"/>
        </w:rPr>
      </w:pPr>
      <w:r>
        <w:rPr>
          <w:rFonts w:hint="eastAsia" w:ascii="宋体" w:hAnsi="宋体"/>
          <w:b/>
          <w:bCs/>
          <w:sz w:val="28"/>
          <w:szCs w:val="28"/>
          <w:highlight w:val="none"/>
          <w:lang w:val="zh-CN"/>
        </w:rPr>
        <w:t>法定代表人及代理人的身份证（复印件）</w:t>
      </w:r>
    </w:p>
    <w:p>
      <w:pPr>
        <w:jc w:val="center"/>
        <w:rPr>
          <w:rFonts w:hint="eastAsia" w:ascii="宋体" w:hAnsi="宋体"/>
          <w:b/>
          <w:bCs/>
          <w:sz w:val="28"/>
          <w:szCs w:val="28"/>
          <w:highlight w:val="none"/>
          <w:lang w:val="zh-CN"/>
        </w:rPr>
      </w:pPr>
    </w:p>
    <w:p>
      <w:pPr>
        <w:pStyle w:val="172"/>
        <w:spacing w:line="360" w:lineRule="auto"/>
        <w:rPr>
          <w:rFonts w:hAnsi="宋体"/>
          <w:bCs/>
          <w:sz w:val="24"/>
          <w:highlight w:val="none"/>
        </w:rPr>
      </w:pPr>
      <w:r>
        <w:rPr>
          <w:rFonts w:hint="eastAsia" w:hAnsi="宋体"/>
          <w:bCs/>
          <w:sz w:val="24"/>
          <w:highlight w:val="none"/>
        </w:rPr>
        <w:t>法定代表人身份证件扫描件或复印件：</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2" w:hRule="atLeast"/>
          <w:jc w:val="center"/>
        </w:trPr>
        <w:tc>
          <w:tcPr>
            <w:tcW w:w="8495" w:type="dxa"/>
          </w:tcPr>
          <w:p>
            <w:pPr>
              <w:pStyle w:val="172"/>
              <w:spacing w:line="360" w:lineRule="auto"/>
              <w:rPr>
                <w:rFonts w:hAnsi="宋体"/>
                <w:bCs/>
                <w:sz w:val="24"/>
                <w:highlight w:val="none"/>
              </w:rPr>
            </w:pPr>
            <w:r>
              <w:rPr>
                <w:rFonts w:hint="eastAsia" w:hAnsi="宋体"/>
                <w:bCs/>
                <w:sz w:val="24"/>
                <w:highlight w:val="none"/>
              </w:rPr>
              <w:t>正面：                                 反面：</w:t>
            </w:r>
          </w:p>
          <w:p>
            <w:pPr>
              <w:pStyle w:val="172"/>
              <w:spacing w:line="360" w:lineRule="auto"/>
              <w:rPr>
                <w:rFonts w:hAnsi="宋体"/>
                <w:bCs/>
                <w:sz w:val="24"/>
                <w:highlight w:val="none"/>
              </w:rPr>
            </w:pPr>
          </w:p>
        </w:tc>
      </w:tr>
    </w:tbl>
    <w:p>
      <w:pPr>
        <w:pStyle w:val="172"/>
        <w:spacing w:line="360" w:lineRule="auto"/>
        <w:rPr>
          <w:rFonts w:hAnsi="宋体"/>
          <w:bCs/>
          <w:sz w:val="24"/>
          <w:highlight w:val="none"/>
        </w:rPr>
      </w:pPr>
      <w:r>
        <w:rPr>
          <w:rFonts w:hint="eastAsia" w:hAnsi="宋体"/>
          <w:bCs/>
          <w:sz w:val="24"/>
          <w:highlight w:val="none"/>
        </w:rPr>
        <w:t>代理人身份证件扫描件或复印件：</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2" w:hRule="atLeast"/>
          <w:jc w:val="center"/>
        </w:trPr>
        <w:tc>
          <w:tcPr>
            <w:tcW w:w="8495" w:type="dxa"/>
          </w:tcPr>
          <w:p>
            <w:pPr>
              <w:pStyle w:val="172"/>
              <w:spacing w:line="360" w:lineRule="auto"/>
              <w:rPr>
                <w:rFonts w:hAnsi="宋体"/>
                <w:bCs/>
                <w:sz w:val="24"/>
                <w:highlight w:val="none"/>
              </w:rPr>
            </w:pPr>
            <w:r>
              <w:rPr>
                <w:rFonts w:hint="eastAsia" w:hAnsi="宋体"/>
                <w:bCs/>
                <w:sz w:val="24"/>
                <w:highlight w:val="none"/>
              </w:rPr>
              <w:t>正面：                                 反面：</w:t>
            </w:r>
          </w:p>
          <w:p>
            <w:pPr>
              <w:pStyle w:val="172"/>
              <w:spacing w:line="360" w:lineRule="auto"/>
              <w:rPr>
                <w:rFonts w:hAnsi="宋体"/>
                <w:bCs/>
                <w:sz w:val="24"/>
                <w:highlight w:val="none"/>
              </w:rPr>
            </w:pPr>
          </w:p>
        </w:tc>
      </w:tr>
    </w:tbl>
    <w:p>
      <w:pPr>
        <w:spacing w:line="380" w:lineRule="exact"/>
        <w:jc w:val="center"/>
        <w:rPr>
          <w:rFonts w:hint="eastAsia" w:ascii="宋体" w:hAnsi="宋体"/>
          <w:b/>
          <w:kern w:val="0"/>
          <w:sz w:val="24"/>
          <w:highlight w:val="none"/>
        </w:rPr>
        <w:sectPr>
          <w:pgSz w:w="11907" w:h="16840"/>
          <w:pgMar w:top="1474" w:right="1814" w:bottom="1474" w:left="1814" w:header="851" w:footer="992" w:gutter="0"/>
          <w:cols w:space="720" w:num="1"/>
          <w:docGrid w:linePitch="312" w:charSpace="0"/>
        </w:sectPr>
      </w:pPr>
    </w:p>
    <w:p>
      <w:pPr>
        <w:spacing w:line="380" w:lineRule="exact"/>
        <w:jc w:val="center"/>
        <w:rPr>
          <w:rFonts w:ascii="宋体" w:hAnsi="宋体"/>
          <w:b/>
          <w:kern w:val="0"/>
          <w:sz w:val="24"/>
          <w:highlight w:val="none"/>
        </w:rPr>
      </w:pPr>
      <w:r>
        <w:rPr>
          <w:rFonts w:hint="eastAsia" w:ascii="宋体" w:hAnsi="宋体"/>
          <w:b/>
          <w:kern w:val="0"/>
          <w:sz w:val="24"/>
          <w:highlight w:val="none"/>
        </w:rPr>
        <w:t>具有良好的商业信誉和健全的财务会计制度，依法缴纳税收和社会保障金的</w:t>
      </w:r>
    </w:p>
    <w:p>
      <w:pPr>
        <w:spacing w:line="380" w:lineRule="exact"/>
        <w:jc w:val="center"/>
        <w:rPr>
          <w:rFonts w:ascii="宋体" w:hAnsi="宋体"/>
          <w:b/>
          <w:kern w:val="0"/>
          <w:sz w:val="24"/>
          <w:highlight w:val="none"/>
        </w:rPr>
      </w:pPr>
      <w:r>
        <w:rPr>
          <w:rFonts w:hint="eastAsia" w:ascii="宋体" w:hAnsi="宋体"/>
          <w:b/>
          <w:kern w:val="0"/>
          <w:sz w:val="24"/>
          <w:highlight w:val="none"/>
        </w:rPr>
        <w:t>承诺函</w:t>
      </w:r>
    </w:p>
    <w:p>
      <w:pPr>
        <w:snapToGrid w:val="0"/>
        <w:spacing w:line="380" w:lineRule="exact"/>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kern w:val="0"/>
          <w:sz w:val="24"/>
          <w:highlight w:val="none"/>
          <w:lang w:val="zh-CN"/>
        </w:rPr>
        <w:t>：</w:t>
      </w:r>
    </w:p>
    <w:p>
      <w:pPr>
        <w:spacing w:line="380" w:lineRule="exact"/>
        <w:ind w:firstLine="480" w:firstLineChars="200"/>
        <w:rPr>
          <w:rFonts w:ascii="宋体" w:hAnsi="宋体"/>
          <w:sz w:val="24"/>
          <w:highlight w:val="none"/>
        </w:rPr>
      </w:pPr>
      <w:r>
        <w:rPr>
          <w:rFonts w:hint="eastAsia" w:ascii="宋体" w:hAnsi="宋体"/>
          <w:sz w:val="24"/>
          <w:highlight w:val="none"/>
        </w:rPr>
        <w:t>我公司郑重承诺，我公司具有良好的商业信誉和健全的财务会计制度，严格依法缴纳税收和社会保障金。如有虚假或隐瞒，愿意承担一切后果。</w:t>
      </w:r>
    </w:p>
    <w:p>
      <w:pPr>
        <w:spacing w:line="380" w:lineRule="exact"/>
        <w:ind w:firstLine="480" w:firstLineChars="200"/>
        <w:rPr>
          <w:rFonts w:ascii="宋体" w:hAnsi="宋体"/>
          <w:sz w:val="24"/>
          <w:highlight w:val="none"/>
        </w:rPr>
      </w:pPr>
      <w:r>
        <w:rPr>
          <w:rFonts w:hint="eastAsia" w:ascii="宋体" w:hAnsi="宋体"/>
          <w:sz w:val="24"/>
          <w:highlight w:val="none"/>
        </w:rPr>
        <w:t>特此声明</w:t>
      </w:r>
    </w:p>
    <w:p>
      <w:pPr>
        <w:snapToGrid w:val="0"/>
        <w:spacing w:line="380" w:lineRule="exact"/>
        <w:jc w:val="center"/>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80" w:lineRule="exact"/>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80" w:lineRule="exact"/>
        <w:ind w:firstLine="5160" w:firstLineChars="2150"/>
        <w:rPr>
          <w:rFonts w:ascii="宋体" w:hAnsi="宋体"/>
          <w:kern w:val="0"/>
          <w:sz w:val="24"/>
          <w:highlight w:val="none"/>
        </w:rPr>
      </w:pPr>
      <w:r>
        <w:rPr>
          <w:rFonts w:hint="eastAsia" w:ascii="宋体" w:hAnsi="宋体"/>
          <w:kern w:val="0"/>
          <w:sz w:val="24"/>
          <w:highlight w:val="none"/>
        </w:rPr>
        <w:t>日期：  年  月   日</w:t>
      </w:r>
    </w:p>
    <w:p>
      <w:pPr>
        <w:snapToGrid w:val="0"/>
        <w:spacing w:line="380" w:lineRule="exact"/>
        <w:ind w:right="480"/>
        <w:jc w:val="center"/>
        <w:rPr>
          <w:rFonts w:ascii="宋体" w:hAnsi="宋体"/>
          <w:b/>
          <w:kern w:val="0"/>
          <w:sz w:val="24"/>
          <w:highlight w:val="none"/>
        </w:rPr>
      </w:pPr>
      <w:r>
        <w:rPr>
          <w:rFonts w:hint="eastAsia" w:ascii="宋体" w:hAnsi="宋体"/>
          <w:b/>
          <w:kern w:val="0"/>
          <w:sz w:val="24"/>
          <w:highlight w:val="none"/>
        </w:rPr>
        <w:t>具有履行合同所必需的设备和专业技术能力的承诺函</w:t>
      </w:r>
    </w:p>
    <w:p>
      <w:pPr>
        <w:snapToGrid w:val="0"/>
        <w:spacing w:line="380" w:lineRule="exact"/>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sz w:val="24"/>
          <w:highlight w:val="none"/>
        </w:rPr>
        <w:t>：</w:t>
      </w:r>
    </w:p>
    <w:p>
      <w:pPr>
        <w:snapToGrid w:val="0"/>
        <w:spacing w:line="380" w:lineRule="exact"/>
        <w:ind w:firstLine="480" w:firstLineChars="200"/>
        <w:rPr>
          <w:rFonts w:ascii="宋体" w:hAnsi="宋体"/>
          <w:sz w:val="24"/>
          <w:highlight w:val="none"/>
        </w:rPr>
      </w:pPr>
      <w:r>
        <w:rPr>
          <w:rFonts w:hint="eastAsia" w:ascii="宋体" w:hAnsi="宋体"/>
          <w:sz w:val="24"/>
          <w:highlight w:val="none"/>
        </w:rPr>
        <w:t>我方郑重承诺，我方具有履行</w:t>
      </w:r>
      <w:r>
        <w:rPr>
          <w:rFonts w:hint="eastAsia" w:ascii="宋体" w:hAnsi="宋体"/>
          <w:sz w:val="24"/>
          <w:highlight w:val="none"/>
          <w:lang w:eastAsia="zh-CN"/>
        </w:rPr>
        <w:t>长兴画溪未来社区设计项目</w:t>
      </w:r>
      <w:r>
        <w:rPr>
          <w:rFonts w:hint="eastAsia" w:ascii="宋体" w:hAnsi="宋体"/>
          <w:sz w:val="24"/>
          <w:highlight w:val="none"/>
        </w:rPr>
        <w:t>（招标编号：</w:t>
      </w:r>
      <w:r>
        <w:rPr>
          <w:rFonts w:hint="eastAsia" w:ascii="宋体" w:hAnsi="宋体"/>
          <w:sz w:val="24"/>
          <w:highlight w:val="none"/>
          <w:u w:val="thick"/>
        </w:rPr>
        <w:t xml:space="preserve">           </w:t>
      </w:r>
      <w:r>
        <w:rPr>
          <w:rFonts w:hint="eastAsia" w:ascii="宋体" w:hAnsi="宋体"/>
          <w:sz w:val="24"/>
          <w:highlight w:val="none"/>
        </w:rPr>
        <w:t>）合同所必需的设备和专业技术能力。如中标，我方将保证合同顺利履行。</w:t>
      </w:r>
    </w:p>
    <w:p>
      <w:pPr>
        <w:snapToGrid w:val="0"/>
        <w:spacing w:line="380" w:lineRule="exact"/>
        <w:jc w:val="center"/>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80" w:lineRule="exact"/>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80" w:lineRule="exact"/>
        <w:ind w:firstLine="5160" w:firstLineChars="2150"/>
        <w:rPr>
          <w:rFonts w:ascii="宋体" w:hAnsi="宋体"/>
          <w:kern w:val="0"/>
          <w:sz w:val="24"/>
          <w:highlight w:val="none"/>
        </w:rPr>
      </w:pPr>
      <w:r>
        <w:rPr>
          <w:rFonts w:hint="eastAsia" w:ascii="宋体" w:hAnsi="宋体"/>
          <w:kern w:val="0"/>
          <w:sz w:val="24"/>
          <w:highlight w:val="none"/>
        </w:rPr>
        <w:t>日期：  年  月   日</w:t>
      </w:r>
    </w:p>
    <w:p>
      <w:pPr>
        <w:spacing w:line="380" w:lineRule="exact"/>
        <w:jc w:val="center"/>
        <w:rPr>
          <w:rFonts w:ascii="宋体" w:hAnsi="宋体"/>
          <w:b/>
          <w:kern w:val="0"/>
          <w:sz w:val="24"/>
          <w:highlight w:val="none"/>
        </w:rPr>
      </w:pPr>
      <w:r>
        <w:rPr>
          <w:rFonts w:hint="eastAsia" w:ascii="宋体" w:hAnsi="宋体"/>
          <w:b/>
          <w:kern w:val="0"/>
          <w:sz w:val="24"/>
          <w:highlight w:val="none"/>
        </w:rPr>
        <w:t>参加政府采购活动前三年内，在经营活动中没有重大违法记录的声明</w:t>
      </w:r>
    </w:p>
    <w:p>
      <w:pPr>
        <w:snapToGrid w:val="0"/>
        <w:spacing w:line="380" w:lineRule="exact"/>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kern w:val="0"/>
          <w:sz w:val="24"/>
          <w:highlight w:val="none"/>
          <w:lang w:val="zh-CN"/>
        </w:rPr>
        <w:t>：</w:t>
      </w:r>
    </w:p>
    <w:p>
      <w:pPr>
        <w:spacing w:line="380" w:lineRule="exact"/>
        <w:ind w:firstLine="480" w:firstLineChars="200"/>
        <w:rPr>
          <w:rFonts w:ascii="宋体" w:hAnsi="宋体"/>
          <w:kern w:val="0"/>
          <w:sz w:val="24"/>
          <w:highlight w:val="none"/>
          <w:lang w:val="zh-CN"/>
        </w:rPr>
      </w:pPr>
      <w:r>
        <w:rPr>
          <w:rFonts w:hint="eastAsia" w:ascii="宋体" w:hAnsi="宋体"/>
          <w:kern w:val="0"/>
          <w:sz w:val="24"/>
          <w:highlight w:val="none"/>
          <w:lang w:val="zh-CN"/>
        </w:rPr>
        <w:t>我公司</w:t>
      </w:r>
      <w:r>
        <w:rPr>
          <w:rFonts w:hint="eastAsia" w:ascii="宋体" w:hAnsi="宋体"/>
          <w:sz w:val="24"/>
          <w:highlight w:val="none"/>
        </w:rPr>
        <w:t>声明截止投标时间近三年以来，在</w:t>
      </w:r>
      <w:r>
        <w:rPr>
          <w:rFonts w:hint="eastAsia" w:ascii="宋体" w:hAnsi="宋体"/>
          <w:kern w:val="0"/>
          <w:sz w:val="24"/>
          <w:highlight w:val="none"/>
        </w:rPr>
        <w:t>经营活动中</w:t>
      </w:r>
      <w:r>
        <w:rPr>
          <w:rFonts w:hint="eastAsia" w:ascii="宋体" w:hAnsi="宋体"/>
          <w:sz w:val="24"/>
          <w:highlight w:val="none"/>
        </w:rPr>
        <w:t xml:space="preserve">没有重大违法记录；也没有因违反《浙江省政府采购供应商注册及诚信管理暂行办法》被列入“黑名单”，正在处罚有效期”。 </w:t>
      </w:r>
    </w:p>
    <w:p>
      <w:pPr>
        <w:snapToGrid w:val="0"/>
        <w:spacing w:line="380" w:lineRule="exact"/>
        <w:rPr>
          <w:rFonts w:ascii="宋体" w:hAnsi="宋体"/>
          <w:kern w:val="0"/>
          <w:sz w:val="24"/>
          <w:highlight w:val="none"/>
          <w:lang w:val="zh-CN"/>
        </w:rPr>
      </w:pPr>
      <w:r>
        <w:rPr>
          <w:rFonts w:hint="eastAsia" w:ascii="宋体" w:hAnsi="宋体"/>
          <w:kern w:val="0"/>
          <w:sz w:val="24"/>
          <w:highlight w:val="none"/>
          <w:lang w:val="zh-CN"/>
        </w:rPr>
        <w:t xml:space="preserve">                                           供应商名称(公章)：</w:t>
      </w:r>
    </w:p>
    <w:p>
      <w:pPr>
        <w:snapToGrid w:val="0"/>
        <w:spacing w:line="380" w:lineRule="exact"/>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80" w:lineRule="exact"/>
        <w:ind w:firstLine="5160" w:firstLineChars="2150"/>
        <w:rPr>
          <w:rFonts w:ascii="宋体" w:hAnsi="宋体"/>
          <w:kern w:val="0"/>
          <w:sz w:val="24"/>
          <w:highlight w:val="none"/>
        </w:rPr>
      </w:pPr>
      <w:r>
        <w:rPr>
          <w:rFonts w:hint="eastAsia" w:ascii="宋体" w:hAnsi="宋体"/>
          <w:kern w:val="0"/>
          <w:sz w:val="24"/>
          <w:highlight w:val="none"/>
        </w:rPr>
        <w:t>日期：  年  月   日</w:t>
      </w:r>
    </w:p>
    <w:p>
      <w:pPr>
        <w:snapToGrid w:val="0"/>
        <w:spacing w:line="380" w:lineRule="exact"/>
        <w:jc w:val="center"/>
        <w:rPr>
          <w:rFonts w:ascii="宋体" w:hAnsi="宋体"/>
          <w:b/>
          <w:kern w:val="36"/>
          <w:sz w:val="24"/>
          <w:highlight w:val="none"/>
        </w:rPr>
      </w:pPr>
      <w:r>
        <w:rPr>
          <w:rFonts w:hint="eastAsia" w:ascii="宋体" w:hAnsi="宋体"/>
          <w:b/>
          <w:kern w:val="36"/>
          <w:sz w:val="24"/>
          <w:highlight w:val="none"/>
        </w:rPr>
        <w:t>供应商没有失信记录承诺函</w:t>
      </w:r>
    </w:p>
    <w:p>
      <w:pPr>
        <w:shd w:val="clear" w:color="auto" w:fill="FFFFFF"/>
        <w:snapToGrid w:val="0"/>
        <w:spacing w:line="380" w:lineRule="exact"/>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kern w:val="0"/>
          <w:sz w:val="24"/>
          <w:highlight w:val="none"/>
        </w:rPr>
        <w:t>：</w:t>
      </w:r>
    </w:p>
    <w:p>
      <w:pPr>
        <w:spacing w:line="380" w:lineRule="exact"/>
        <w:ind w:firstLine="484" w:firstLineChars="202"/>
        <w:jc w:val="left"/>
        <w:rPr>
          <w:rFonts w:ascii="宋体" w:hAnsi="宋体"/>
          <w:kern w:val="0"/>
          <w:sz w:val="24"/>
          <w:highlight w:val="none"/>
        </w:rPr>
      </w:pPr>
      <w:r>
        <w:rPr>
          <w:rFonts w:hint="eastAsia" w:ascii="宋体" w:hAnsi="宋体"/>
          <w:kern w:val="0"/>
          <w:sz w:val="24"/>
          <w:highlight w:val="none"/>
        </w:rPr>
        <w:t>我公司郑重承诺：到本项目投标截止时间为止，我公司近三年未被“信用中国”（www.creditchina.gov.cn）、中国政府采购网（www.ccgp.gov.cn）列入失信被执行人名单、重大税收违法案件当事人名单、政府采购严重违法失信行为记录名单。如有隐瞒，愿承担一切责任。</w:t>
      </w:r>
    </w:p>
    <w:p>
      <w:pPr>
        <w:snapToGrid w:val="0"/>
        <w:spacing w:line="380" w:lineRule="exact"/>
        <w:ind w:firstLine="480" w:firstLineChars="200"/>
        <w:jc w:val="left"/>
        <w:rPr>
          <w:rFonts w:ascii="宋体" w:hAnsi="宋体"/>
          <w:kern w:val="0"/>
          <w:sz w:val="24"/>
          <w:highlight w:val="none"/>
        </w:rPr>
      </w:pPr>
      <w:r>
        <w:rPr>
          <w:rFonts w:hint="eastAsia" w:ascii="宋体" w:hAnsi="宋体"/>
          <w:kern w:val="0"/>
          <w:sz w:val="24"/>
          <w:highlight w:val="none"/>
        </w:rPr>
        <w:t>特此承诺！</w:t>
      </w:r>
    </w:p>
    <w:p>
      <w:pPr>
        <w:snapToGrid w:val="0"/>
        <w:spacing w:line="380" w:lineRule="exact"/>
        <w:ind w:firstLine="3120" w:firstLineChars="1300"/>
        <w:rPr>
          <w:rFonts w:ascii="宋体" w:hAnsi="宋体"/>
          <w:kern w:val="0"/>
          <w:sz w:val="24"/>
          <w:highlight w:val="none"/>
          <w:lang w:val="zh-CN"/>
        </w:rPr>
      </w:pPr>
      <w:r>
        <w:rPr>
          <w:rFonts w:hint="eastAsia" w:ascii="宋体" w:hAnsi="宋体"/>
          <w:kern w:val="0"/>
          <w:sz w:val="24"/>
          <w:highlight w:val="none"/>
          <w:lang w:val="zh-CN"/>
        </w:rPr>
        <w:t xml:space="preserve"> </w:t>
      </w: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80" w:lineRule="exact"/>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80" w:lineRule="exact"/>
        <w:ind w:firstLine="5160" w:firstLineChars="2150"/>
        <w:rPr>
          <w:rFonts w:ascii="宋体" w:hAnsi="宋体"/>
          <w:kern w:val="0"/>
          <w:sz w:val="24"/>
          <w:highlight w:val="none"/>
        </w:rPr>
      </w:pPr>
      <w:r>
        <w:rPr>
          <w:rFonts w:hint="eastAsia" w:ascii="宋体" w:hAnsi="宋体"/>
          <w:kern w:val="0"/>
          <w:sz w:val="24"/>
          <w:highlight w:val="none"/>
        </w:rPr>
        <w:t>日期：  年  月   日</w:t>
      </w:r>
    </w:p>
    <w:p>
      <w:pPr>
        <w:jc w:val="center"/>
        <w:rPr>
          <w:rFonts w:ascii="宋体" w:hAnsi="宋体"/>
          <w:b/>
          <w:bCs/>
          <w:sz w:val="32"/>
          <w:szCs w:val="32"/>
          <w:highlight w:val="none"/>
        </w:rPr>
      </w:pPr>
    </w:p>
    <w:p>
      <w:pPr>
        <w:jc w:val="center"/>
        <w:rPr>
          <w:rFonts w:hint="eastAsia" w:ascii="宋体" w:hAnsi="宋体"/>
          <w:b/>
          <w:bCs/>
          <w:sz w:val="32"/>
          <w:szCs w:val="32"/>
          <w:highlight w:val="none"/>
        </w:rPr>
        <w:sectPr>
          <w:pgSz w:w="11907" w:h="16840"/>
          <w:pgMar w:top="1474" w:right="1814" w:bottom="1474" w:left="1814" w:header="851" w:footer="992" w:gutter="0"/>
          <w:cols w:space="720" w:num="1"/>
          <w:docGrid w:linePitch="312" w:charSpace="0"/>
        </w:sectPr>
      </w:pPr>
    </w:p>
    <w:p>
      <w:pPr>
        <w:adjustRightInd w:val="0"/>
        <w:snapToGrid w:val="0"/>
        <w:spacing w:line="320" w:lineRule="exact"/>
        <w:ind w:firstLine="482" w:firstLineChars="200"/>
        <w:jc w:val="both"/>
        <w:rPr>
          <w:rFonts w:hint="eastAsia" w:ascii="宋体" w:hAnsi="宋体" w:eastAsiaTheme="minorEastAsia" w:cstheme="minorBidi"/>
          <w:b/>
          <w:kern w:val="0"/>
          <w:sz w:val="24"/>
          <w:szCs w:val="24"/>
          <w:highlight w:val="none"/>
          <w:lang w:val="zh-CN" w:eastAsia="zh-CN" w:bidi="ar-SA"/>
        </w:rPr>
      </w:pPr>
      <w:r>
        <w:rPr>
          <w:rFonts w:hint="eastAsia" w:ascii="宋体" w:hAnsi="宋体" w:cstheme="minorBidi"/>
          <w:b/>
          <w:kern w:val="0"/>
          <w:sz w:val="24"/>
          <w:szCs w:val="24"/>
          <w:highlight w:val="none"/>
          <w:lang w:val="en-US" w:eastAsia="zh-CN" w:bidi="ar-SA"/>
        </w:rPr>
        <w:t>二.</w:t>
      </w:r>
      <w:r>
        <w:rPr>
          <w:rFonts w:hint="eastAsia" w:ascii="宋体" w:hAnsi="宋体" w:eastAsiaTheme="minorEastAsia" w:cstheme="minorBidi"/>
          <w:b/>
          <w:kern w:val="0"/>
          <w:sz w:val="24"/>
          <w:szCs w:val="24"/>
          <w:highlight w:val="none"/>
          <w:lang w:val="zh-CN" w:eastAsia="zh-CN" w:bidi="ar-SA"/>
        </w:rPr>
        <w:t>商务资信技术文件封面格式：</w:t>
      </w:r>
    </w:p>
    <w:p>
      <w:pPr>
        <w:adjustRightInd w:val="0"/>
        <w:snapToGrid w:val="0"/>
        <w:spacing w:line="320" w:lineRule="exact"/>
        <w:ind w:firstLine="422" w:firstLineChars="200"/>
        <w:jc w:val="center"/>
        <w:rPr>
          <w:rFonts w:hint="eastAsia" w:ascii="宋体" w:hAnsi="宋体" w:cs="宋体"/>
          <w:b/>
          <w:szCs w:val="21"/>
        </w:rPr>
      </w:pPr>
      <w:r>
        <w:rPr>
          <w:rFonts w:hint="eastAsia" w:ascii="宋体" w:hAnsi="宋体" w:cs="宋体"/>
          <w:b/>
          <w:szCs w:val="21"/>
          <w:lang w:val="zh-CN"/>
        </w:rPr>
        <w:t>商务资信技术文件</w:t>
      </w:r>
    </w:p>
    <w:p>
      <w:pPr>
        <w:adjustRightInd w:val="0"/>
        <w:snapToGrid w:val="0"/>
        <w:spacing w:line="320" w:lineRule="exact"/>
        <w:ind w:firstLine="422" w:firstLineChars="200"/>
        <w:jc w:val="right"/>
        <w:rPr>
          <w:rFonts w:hint="eastAsia" w:ascii="宋体" w:hAnsi="宋体" w:cs="宋体"/>
          <w:bCs/>
          <w:szCs w:val="21"/>
        </w:rPr>
      </w:pPr>
      <w:r>
        <w:rPr>
          <w:rFonts w:hint="eastAsia" w:ascii="宋体" w:hAnsi="宋体" w:cs="宋体"/>
          <w:b/>
          <w:bCs/>
          <w:szCs w:val="21"/>
        </w:rPr>
        <w:t>正本/或副本</w:t>
      </w:r>
    </w:p>
    <w:p>
      <w:pPr>
        <w:adjustRightInd w:val="0"/>
        <w:snapToGrid w:val="0"/>
        <w:spacing w:line="320" w:lineRule="exact"/>
        <w:ind w:firstLine="1050" w:firstLineChars="500"/>
        <w:rPr>
          <w:rFonts w:hint="eastAsia" w:ascii="宋体" w:hAnsi="宋体" w:cs="宋体"/>
          <w:bCs/>
          <w:szCs w:val="21"/>
        </w:rPr>
      </w:pPr>
      <w:r>
        <w:rPr>
          <w:rFonts w:hint="eastAsia" w:ascii="宋体" w:hAnsi="宋体" w:cs="宋体"/>
          <w:bCs/>
          <w:szCs w:val="21"/>
        </w:rPr>
        <w:t>项目名称：</w:t>
      </w:r>
    </w:p>
    <w:p>
      <w:pPr>
        <w:adjustRightInd w:val="0"/>
        <w:snapToGrid w:val="0"/>
        <w:spacing w:line="320" w:lineRule="exact"/>
        <w:ind w:firstLine="1050" w:firstLineChars="500"/>
        <w:rPr>
          <w:rFonts w:hint="eastAsia" w:ascii="宋体" w:hAnsi="宋体" w:cs="宋体"/>
          <w:bCs/>
          <w:szCs w:val="21"/>
        </w:rPr>
      </w:pPr>
      <w:r>
        <w:rPr>
          <w:rFonts w:hint="eastAsia" w:ascii="宋体" w:hAnsi="宋体" w:cs="宋体"/>
          <w:bCs/>
          <w:szCs w:val="21"/>
        </w:rPr>
        <w:t>项目编号：</w:t>
      </w:r>
    </w:p>
    <w:p>
      <w:pPr>
        <w:adjustRightInd w:val="0"/>
        <w:snapToGrid w:val="0"/>
        <w:spacing w:line="320" w:lineRule="exact"/>
        <w:ind w:firstLine="1050" w:firstLineChars="500"/>
        <w:rPr>
          <w:rFonts w:hint="eastAsia" w:ascii="宋体" w:hAnsi="宋体" w:cs="宋体"/>
          <w:bCs/>
          <w:szCs w:val="21"/>
        </w:rPr>
      </w:pPr>
      <w:r>
        <w:rPr>
          <w:rFonts w:hint="eastAsia" w:ascii="宋体" w:hAnsi="宋体" w:cs="宋体"/>
          <w:bCs/>
          <w:szCs w:val="21"/>
        </w:rPr>
        <w:t>供应商名称：</w:t>
      </w:r>
    </w:p>
    <w:p>
      <w:pPr>
        <w:adjustRightInd w:val="0"/>
        <w:snapToGrid w:val="0"/>
        <w:spacing w:line="320" w:lineRule="exact"/>
        <w:ind w:firstLine="1050" w:firstLineChars="500"/>
        <w:rPr>
          <w:rFonts w:hint="eastAsia" w:ascii="宋体" w:hAnsi="宋体" w:cs="宋体"/>
          <w:bCs/>
          <w:szCs w:val="21"/>
        </w:rPr>
      </w:pPr>
      <w:r>
        <w:rPr>
          <w:rFonts w:hint="eastAsia" w:ascii="宋体" w:hAnsi="宋体" w:cs="宋体"/>
          <w:bCs/>
          <w:szCs w:val="21"/>
        </w:rPr>
        <w:t>供应商地址：</w:t>
      </w:r>
    </w:p>
    <w:p>
      <w:pPr>
        <w:adjustRightInd w:val="0"/>
        <w:snapToGrid w:val="0"/>
        <w:spacing w:line="320" w:lineRule="exact"/>
        <w:ind w:firstLine="1050" w:firstLineChars="500"/>
        <w:rPr>
          <w:rFonts w:hint="eastAsia" w:ascii="宋体" w:hAnsi="宋体" w:cs="宋体"/>
          <w:bCs/>
          <w:szCs w:val="21"/>
        </w:rPr>
      </w:pPr>
      <w:r>
        <w:rPr>
          <w:rFonts w:hint="eastAsia" w:ascii="宋体" w:hAnsi="宋体" w:cs="宋体"/>
          <w:bCs/>
          <w:szCs w:val="21"/>
        </w:rPr>
        <w:t>日期：   年   月   日</w:t>
      </w:r>
    </w:p>
    <w:p>
      <w:pPr>
        <w:jc w:val="center"/>
        <w:rPr>
          <w:rFonts w:hint="eastAsia" w:ascii="宋体" w:hAnsi="宋体"/>
          <w:b/>
          <w:bCs/>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b/>
          <w:bCs/>
          <w:sz w:val="24"/>
          <w:lang w:val="zh-CN" w:eastAsia="zh-CN"/>
        </w:rPr>
      </w:pPr>
      <w:r>
        <w:rPr>
          <w:rFonts w:hint="eastAsia" w:ascii="宋体" w:hAnsi="宋体" w:eastAsia="宋体" w:cs="Times New Roman"/>
          <w:b/>
          <w:bCs/>
          <w:sz w:val="24"/>
          <w:lang w:val="zh-CN"/>
        </w:rPr>
        <w:t>商务资信技术文件</w:t>
      </w:r>
      <w:r>
        <w:rPr>
          <w:rFonts w:hint="eastAsia" w:ascii="宋体" w:hAnsi="宋体" w:eastAsia="宋体" w:cs="Times New Roman"/>
          <w:b/>
          <w:bCs/>
          <w:sz w:val="24"/>
          <w:lang w:val="zh-CN" w:eastAsia="zh-CN"/>
        </w:rPr>
        <w:t>目录</w:t>
      </w:r>
      <w:r>
        <w:rPr>
          <w:rFonts w:hint="eastAsia" w:ascii="宋体" w:hAnsi="宋体" w:eastAsia="宋体" w:cs="Times New Roman"/>
          <w:b/>
          <w:bCs/>
          <w:sz w:val="24"/>
          <w:lang w:val="zh-CN"/>
        </w:rPr>
        <w:t>格式：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eastAsia="宋体" w:cs="Times New Roman"/>
          <w:sz w:val="24"/>
          <w:lang w:val="en-US" w:eastAsia="zh-CN"/>
        </w:rPr>
        <w:t>资信</w:t>
      </w:r>
      <w:r>
        <w:rPr>
          <w:rFonts w:hint="eastAsia" w:ascii="宋体" w:hAnsi="宋体" w:eastAsia="宋体" w:cs="Times New Roman"/>
          <w:sz w:val="24"/>
          <w:lang w:val="zh-CN"/>
        </w:rPr>
        <w:t>商务技术分评分索引表</w:t>
      </w:r>
      <w:r>
        <w:rPr>
          <w:rFonts w:hint="eastAsia" w:ascii="宋体" w:hAnsi="宋体"/>
          <w:sz w:val="24"/>
          <w:highlight w:val="none"/>
        </w:rPr>
        <w:t>（格式见附件）</w:t>
      </w:r>
      <w:r>
        <w:rPr>
          <w:rFonts w:hint="eastAsia" w:ascii="宋体" w:hAnsi="宋体"/>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1</w:t>
      </w:r>
      <w:r>
        <w:rPr>
          <w:rFonts w:hint="eastAsia" w:ascii="宋体" w:hAnsi="宋体"/>
          <w:sz w:val="24"/>
          <w:lang w:val="zh-CN"/>
        </w:rPr>
        <w:t>）投标声明书</w:t>
      </w:r>
      <w:r>
        <w:rPr>
          <w:rFonts w:hint="eastAsia" w:ascii="宋体" w:hAnsi="宋体"/>
          <w:sz w:val="24"/>
          <w:highlight w:val="none"/>
        </w:rPr>
        <w:t>（格式见附件）</w:t>
      </w:r>
      <w:r>
        <w:rPr>
          <w:rFonts w:hint="eastAsia" w:ascii="宋体" w:hAnsi="宋体"/>
          <w:sz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lang w:val="zh-CN"/>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eastAsia="宋体" w:cs="Times New Roman"/>
          <w:sz w:val="24"/>
          <w:lang w:val="en-US" w:eastAsia="zh-CN"/>
        </w:rPr>
        <w:t>投标人情况介绍；（格式自拟）</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（3）商务技术响应表（格式见附件）；</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w:t>
      </w:r>
      <w:r>
        <w:rPr>
          <w:rFonts w:hint="eastAsia" w:ascii="宋体" w:hAnsi="宋体" w:eastAsia="宋体" w:cs="Times New Roman"/>
          <w:sz w:val="24"/>
          <w:lang w:val="zh-CN" w:eastAsia="zh-CN"/>
        </w:rPr>
        <w:t>信用承诺书</w:t>
      </w:r>
      <w:r>
        <w:rPr>
          <w:rFonts w:hint="eastAsia" w:ascii="宋体" w:hAnsi="宋体" w:eastAsia="宋体" w:cs="Times New Roman"/>
          <w:sz w:val="24"/>
          <w:lang w:val="en-US" w:eastAsia="zh-CN"/>
        </w:rPr>
        <w:t>（格式见附件）；</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eastAsia="宋体" w:cs="Times New Roman"/>
          <w:sz w:val="24"/>
          <w:lang w:val="en-US" w:eastAsia="zh-CN"/>
        </w:rPr>
        <w:t>（5）</w:t>
      </w:r>
      <w:r>
        <w:rPr>
          <w:rFonts w:hint="eastAsia" w:ascii="宋体" w:hAnsi="宋体" w:eastAsia="宋体" w:cs="Times New Roman"/>
          <w:sz w:val="24"/>
          <w:lang w:val="zh-CN" w:eastAsia="zh-CN"/>
        </w:rPr>
        <w:t>售后服务网点情况表（</w:t>
      </w:r>
      <w:r>
        <w:rPr>
          <w:rFonts w:hint="eastAsia" w:ascii="宋体" w:hAnsi="宋体" w:eastAsia="宋体" w:cs="Times New Roman"/>
          <w:sz w:val="24"/>
          <w:lang w:val="en-US" w:eastAsia="zh-CN"/>
        </w:rPr>
        <w:t>格式自拟</w:t>
      </w:r>
      <w:r>
        <w:rPr>
          <w:rFonts w:hint="eastAsia" w:ascii="宋体" w:hAnsi="宋体" w:eastAsia="宋体" w:cs="Times New Roman"/>
          <w:sz w:val="24"/>
          <w:lang w:val="zh-CN"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zh-CN"/>
        </w:rPr>
        <w:t>售后服务承诺（</w:t>
      </w:r>
      <w:r>
        <w:rPr>
          <w:rFonts w:hint="eastAsia" w:ascii="宋体" w:hAnsi="宋体" w:eastAsia="宋体" w:cs="宋体"/>
          <w:b w:val="0"/>
          <w:color w:val="auto"/>
          <w:kern w:val="0"/>
          <w:sz w:val="24"/>
          <w:szCs w:val="24"/>
          <w:highlight w:val="none"/>
          <w:lang w:val="en-US" w:eastAsia="zh-CN"/>
        </w:rPr>
        <w:t>格式自拟</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sz w:val="24"/>
          <w:lang w:val="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val="zh-CN"/>
        </w:rPr>
        <w:t>企业综合实力（</w:t>
      </w:r>
      <w:r>
        <w:rPr>
          <w:rFonts w:hint="eastAsia" w:ascii="宋体" w:hAnsi="宋体" w:eastAsia="宋体" w:cs="宋体"/>
          <w:b w:val="0"/>
          <w:color w:val="auto"/>
          <w:kern w:val="0"/>
          <w:sz w:val="24"/>
          <w:szCs w:val="24"/>
          <w:highlight w:val="none"/>
          <w:lang w:val="en-US" w:eastAsia="zh-CN"/>
        </w:rPr>
        <w:t>格式自拟</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）技术响应表</w:t>
      </w:r>
      <w:r>
        <w:rPr>
          <w:rFonts w:hint="eastAsia" w:ascii="宋体" w:hAnsi="宋体"/>
          <w:sz w:val="24"/>
          <w:highlight w:val="none"/>
        </w:rPr>
        <w:t>（格式见附件）</w:t>
      </w:r>
      <w:r>
        <w:rPr>
          <w:rFonts w:hint="eastAsia" w:ascii="宋体" w:hAnsi="宋体"/>
          <w:sz w:val="24"/>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eastAsia="宋体" w:cs="宋体"/>
          <w:color w:val="auto"/>
          <w:sz w:val="24"/>
          <w:szCs w:val="24"/>
          <w:highlight w:val="none"/>
        </w:rPr>
        <w:t>供应商综合评价</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eastAsia="宋体" w:cs="宋体"/>
          <w:color w:val="auto"/>
          <w:sz w:val="24"/>
          <w:szCs w:val="24"/>
          <w:highlight w:val="none"/>
        </w:rPr>
        <w:t>供应商业绩</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参考对应评分项，格式见附件</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eastAsia="宋体" w:cs="宋体"/>
          <w:color w:val="auto"/>
          <w:sz w:val="24"/>
          <w:szCs w:val="24"/>
          <w:highlight w:val="none"/>
        </w:rPr>
        <w:t>供应商荣誉</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eastAsia="宋体" w:cs="宋体"/>
          <w:color w:val="auto"/>
          <w:sz w:val="24"/>
          <w:szCs w:val="24"/>
          <w:highlight w:val="none"/>
        </w:rPr>
        <w:t>拟派本</w:t>
      </w:r>
      <w:r>
        <w:rPr>
          <w:rFonts w:hint="eastAsia" w:ascii="宋体" w:hAnsi="宋体"/>
          <w:sz w:val="24"/>
        </w:rPr>
        <w:t>项目负责人简历表</w:t>
      </w:r>
      <w:r>
        <w:rPr>
          <w:rFonts w:hint="eastAsia" w:ascii="宋体" w:hAnsi="宋体"/>
          <w:sz w:val="24"/>
          <w:lang w:val="en-US" w:eastAsia="zh-CN"/>
        </w:rPr>
        <w:t>格式</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b w:val="0"/>
          <w:color w:val="auto"/>
          <w:sz w:val="24"/>
          <w:szCs w:val="24"/>
          <w:highlight w:val="none"/>
        </w:rPr>
      </w:pPr>
      <w:r>
        <w:rPr>
          <w:rFonts w:hint="eastAsia" w:ascii="宋体" w:hAnsi="宋体"/>
          <w:sz w:val="24"/>
        </w:rPr>
        <w:t>（</w:t>
      </w:r>
      <w:r>
        <w:rPr>
          <w:rFonts w:hint="eastAsia" w:ascii="宋体" w:hAnsi="宋体"/>
          <w:sz w:val="24"/>
          <w:lang w:val="en-US" w:eastAsia="zh-CN"/>
        </w:rPr>
        <w:t>13</w:t>
      </w:r>
      <w:r>
        <w:rPr>
          <w:rFonts w:hint="eastAsia" w:ascii="宋体" w:hAnsi="宋体"/>
          <w:sz w:val="24"/>
        </w:rPr>
        <w:t>）</w:t>
      </w:r>
      <w:r>
        <w:rPr>
          <w:rFonts w:hint="eastAsia" w:ascii="宋体" w:hAnsi="宋体" w:eastAsia="宋体" w:cs="宋体"/>
          <w:b w:val="0"/>
          <w:color w:val="auto"/>
          <w:sz w:val="24"/>
          <w:szCs w:val="24"/>
          <w:highlight w:val="none"/>
        </w:rPr>
        <w:t>拟派本</w:t>
      </w:r>
      <w:r>
        <w:rPr>
          <w:rFonts w:hint="eastAsia" w:ascii="宋体" w:hAnsi="宋体"/>
          <w:sz w:val="24"/>
        </w:rPr>
        <w:t>项目实施人员一览表</w:t>
      </w:r>
      <w:r>
        <w:rPr>
          <w:rFonts w:hint="eastAsia" w:ascii="宋体" w:hAnsi="宋体"/>
          <w:sz w:val="24"/>
          <w:lang w:val="en-US" w:eastAsia="zh-CN"/>
        </w:rPr>
        <w:t>格式</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w:t>
      </w:r>
      <w:r>
        <w:rPr>
          <w:rFonts w:hint="eastAsia" w:ascii="宋体" w:hAnsi="宋体" w:eastAsia="宋体" w:cs="宋体"/>
          <w:b w:val="0"/>
          <w:color w:val="auto"/>
          <w:kern w:val="0"/>
          <w:sz w:val="24"/>
          <w:szCs w:val="24"/>
          <w:highlight w:val="none"/>
          <w:lang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宋体"/>
          <w:b w:val="0"/>
          <w:color w:val="auto"/>
          <w:kern w:val="0"/>
          <w:sz w:val="24"/>
          <w:szCs w:val="24"/>
          <w:highlight w:val="none"/>
        </w:rPr>
      </w:pPr>
      <w:r>
        <w:rPr>
          <w:rFonts w:hint="eastAsia" w:ascii="宋体" w:hAnsi="宋体"/>
          <w:sz w:val="24"/>
        </w:rPr>
        <w:t>（</w:t>
      </w:r>
      <w:r>
        <w:rPr>
          <w:rFonts w:hint="eastAsia" w:ascii="宋体" w:hAnsi="宋体"/>
          <w:sz w:val="24"/>
          <w:lang w:val="en-US" w:eastAsia="zh-CN"/>
        </w:rPr>
        <w:t>14</w:t>
      </w:r>
      <w:r>
        <w:rPr>
          <w:rFonts w:hint="eastAsia" w:ascii="宋体" w:hAnsi="宋体"/>
          <w:sz w:val="24"/>
        </w:rPr>
        <w:t>）</w:t>
      </w:r>
      <w:r>
        <w:rPr>
          <w:rFonts w:hint="eastAsia" w:ascii="宋体" w:hAnsi="宋体" w:eastAsia="宋体" w:cs="宋体"/>
          <w:b w:val="0"/>
          <w:color w:val="auto"/>
          <w:kern w:val="0"/>
          <w:sz w:val="24"/>
          <w:szCs w:val="24"/>
          <w:highlight w:val="none"/>
        </w:rPr>
        <w:t>设计方案</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sz w:val="24"/>
        </w:rPr>
        <w:t>（</w:t>
      </w:r>
      <w:r>
        <w:rPr>
          <w:rFonts w:hint="eastAsia" w:ascii="宋体" w:hAnsi="宋体"/>
          <w:sz w:val="24"/>
          <w:lang w:val="en-US" w:eastAsia="zh-CN"/>
        </w:rPr>
        <w:t>15</w:t>
      </w:r>
      <w:r>
        <w:rPr>
          <w:rFonts w:hint="eastAsia" w:ascii="宋体" w:hAnsi="宋体"/>
          <w:sz w:val="24"/>
        </w:rPr>
        <w:t>）</w:t>
      </w:r>
      <w:r>
        <w:rPr>
          <w:rFonts w:hint="eastAsia" w:ascii="宋体" w:hAnsi="宋体" w:eastAsia="宋体" w:cs="Times New Roman"/>
          <w:sz w:val="24"/>
          <w:lang w:val="zh-CN"/>
        </w:rPr>
        <w:t>服务承诺</w:t>
      </w:r>
      <w:r>
        <w:rPr>
          <w:rFonts w:hint="eastAsia" w:ascii="宋体" w:hAnsi="宋体" w:eastAsia="宋体" w:cs="Times New Roman"/>
          <w:sz w:val="24"/>
          <w:lang w:val="zh-CN" w:eastAsia="zh-CN"/>
        </w:rPr>
        <w:t>（</w:t>
      </w:r>
      <w:r>
        <w:rPr>
          <w:rFonts w:hint="eastAsia" w:ascii="宋体" w:hAnsi="宋体" w:eastAsia="宋体" w:cs="Times New Roman"/>
          <w:sz w:val="24"/>
          <w:lang w:val="en-US" w:eastAsia="zh-CN"/>
        </w:rPr>
        <w:t>参考对应评分项，格式自拟</w:t>
      </w:r>
      <w:r>
        <w:rPr>
          <w:rFonts w:hint="eastAsia" w:ascii="宋体" w:hAnsi="宋体" w:eastAsia="宋体" w:cs="Times New Roman"/>
          <w:sz w:val="24"/>
          <w:lang w:val="zh-CN"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lang w:val="zh-CN" w:eastAsia="zh-CN"/>
        </w:rPr>
      </w:pPr>
      <w:r>
        <w:rPr>
          <w:rFonts w:hint="eastAsia" w:ascii="宋体" w:hAnsi="宋体"/>
          <w:sz w:val="24"/>
        </w:rPr>
        <w:t>（</w:t>
      </w:r>
      <w:r>
        <w:rPr>
          <w:rFonts w:hint="eastAsia" w:ascii="宋体" w:hAnsi="宋体"/>
          <w:sz w:val="24"/>
          <w:lang w:val="en-US" w:eastAsia="zh-CN"/>
        </w:rPr>
        <w:t>16</w:t>
      </w:r>
      <w:r>
        <w:rPr>
          <w:rFonts w:hint="eastAsia" w:ascii="宋体" w:hAnsi="宋体"/>
          <w:sz w:val="24"/>
        </w:rPr>
        <w:t>）</w:t>
      </w:r>
      <w:r>
        <w:rPr>
          <w:rFonts w:hint="eastAsia" w:ascii="宋体" w:hAnsi="宋体" w:eastAsia="宋体" w:cs="宋体"/>
          <w:b w:val="0"/>
          <w:color w:val="auto"/>
          <w:kern w:val="0"/>
          <w:sz w:val="24"/>
          <w:szCs w:val="24"/>
          <w:highlight w:val="none"/>
        </w:rPr>
        <w:t>进度计划保障措施</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lang w:val="en-US" w:eastAsia="zh-CN"/>
        </w:rPr>
        <w:t>参考对应评分项，格式自拟</w:t>
      </w:r>
      <w:r>
        <w:rPr>
          <w:rFonts w:hint="eastAsia" w:ascii="宋体" w:hAnsi="宋体" w:eastAsia="宋体" w:cs="宋体"/>
          <w:b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sz w:val="24"/>
          <w:lang w:val="zh-CN" w:eastAsia="zh-CN"/>
        </w:rPr>
      </w:pPr>
      <w:r>
        <w:rPr>
          <w:rFonts w:hint="eastAsia" w:ascii="宋体" w:hAnsi="宋体"/>
          <w:sz w:val="24"/>
        </w:rPr>
        <w:t>（</w:t>
      </w:r>
      <w:r>
        <w:rPr>
          <w:rFonts w:hint="eastAsia" w:ascii="宋体" w:hAnsi="宋体"/>
          <w:sz w:val="24"/>
          <w:lang w:val="en-US" w:eastAsia="zh-CN"/>
        </w:rPr>
        <w:t>17</w:t>
      </w:r>
      <w:r>
        <w:rPr>
          <w:rFonts w:hint="eastAsia" w:ascii="宋体" w:hAnsi="宋体"/>
          <w:sz w:val="24"/>
        </w:rPr>
        <w:t>）</w:t>
      </w:r>
      <w:r>
        <w:rPr>
          <w:rFonts w:hint="eastAsia" w:ascii="宋体" w:hAnsi="宋体" w:eastAsia="宋体" w:cs="Times New Roman"/>
          <w:sz w:val="24"/>
          <w:lang w:val="zh-CN"/>
        </w:rPr>
        <w:t>投标人按照评分标准要求提供的相应资料；</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b/>
          <w:kern w:val="0"/>
          <w:szCs w:val="24"/>
          <w:highlight w:val="none"/>
        </w:rPr>
      </w:pPr>
      <w:r>
        <w:rPr>
          <w:rFonts w:hint="eastAsia" w:ascii="宋体" w:hAnsi="宋体"/>
          <w:sz w:val="24"/>
          <w:lang w:val="zh-CN"/>
        </w:rPr>
        <w:t>（</w:t>
      </w:r>
      <w:r>
        <w:rPr>
          <w:rFonts w:hint="eastAsia" w:ascii="宋体" w:hAnsi="宋体"/>
          <w:sz w:val="24"/>
          <w:lang w:val="en-US" w:eastAsia="zh-CN"/>
        </w:rPr>
        <w:t>18</w:t>
      </w:r>
      <w:r>
        <w:rPr>
          <w:rFonts w:hint="eastAsia" w:ascii="宋体" w:hAnsi="宋体"/>
          <w:sz w:val="24"/>
          <w:lang w:val="zh-CN"/>
        </w:rPr>
        <w:t>）供应商认为需要的其他商务资信文件或说明（如有）。</w:t>
      </w:r>
    </w:p>
    <w:p>
      <w:pPr>
        <w:pStyle w:val="9"/>
        <w:rPr>
          <w:rFonts w:hint="eastAsia"/>
        </w:rPr>
        <w:sectPr>
          <w:pgSz w:w="11907" w:h="16840"/>
          <w:pgMar w:top="1474" w:right="1814" w:bottom="1474" w:left="1814" w:header="851" w:footer="992" w:gutter="0"/>
          <w:cols w:space="720" w:num="1"/>
          <w:docGrid w:linePitch="312" w:charSpace="0"/>
        </w:sectPr>
      </w:pPr>
    </w:p>
    <w:p>
      <w:pPr>
        <w:pStyle w:val="5"/>
        <w:keepNext w:val="0"/>
        <w:spacing w:after="240"/>
        <w:jc w:val="both"/>
        <w:rPr>
          <w:rFonts w:hint="eastAsia" w:ascii="宋体" w:hAnsi="宋体" w:eastAsia="宋体" w:cs="宋体"/>
          <w:b/>
          <w:bCs/>
          <w:color w:val="000000"/>
          <w:sz w:val="21"/>
          <w:szCs w:val="21"/>
        </w:rPr>
      </w:pPr>
      <w:r>
        <w:rPr>
          <w:rFonts w:hint="eastAsia" w:eastAsia="宋体" w:cs="宋体"/>
          <w:b/>
          <w:bCs/>
          <w:color w:val="000000"/>
          <w:sz w:val="21"/>
          <w:szCs w:val="21"/>
          <w:lang w:val="en-US" w:eastAsia="zh-CN"/>
        </w:rPr>
        <w:t>资信</w:t>
      </w:r>
      <w:r>
        <w:rPr>
          <w:rFonts w:hint="eastAsia" w:ascii="宋体" w:hAnsi="宋体" w:eastAsia="宋体" w:cs="宋体"/>
          <w:b/>
          <w:bCs/>
          <w:color w:val="000000"/>
          <w:sz w:val="21"/>
          <w:szCs w:val="21"/>
        </w:rPr>
        <w:t>商务技术分评分索引表格式：（各投标人根据</w:t>
      </w:r>
      <w:r>
        <w:rPr>
          <w:rFonts w:hint="eastAsia" w:ascii="宋体" w:hAnsi="宋体" w:eastAsia="宋体" w:cs="宋体"/>
          <w:b/>
          <w:bCs/>
          <w:color w:val="000000"/>
          <w:sz w:val="21"/>
          <w:szCs w:val="21"/>
          <w:lang w:eastAsia="zh-CN"/>
        </w:rPr>
        <w:t>评标细则及投标文件的信息自行填写</w:t>
      </w:r>
      <w:r>
        <w:rPr>
          <w:rFonts w:hint="eastAsia" w:ascii="宋体" w:hAnsi="宋体" w:eastAsia="宋体" w:cs="宋体"/>
          <w:b/>
          <w:bCs/>
          <w:color w:val="000000"/>
          <w:sz w:val="21"/>
          <w:szCs w:val="21"/>
        </w:rPr>
        <w:t>）</w:t>
      </w:r>
    </w:p>
    <w:tbl>
      <w:tblPr>
        <w:tblStyle w:val="1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905"/>
        <w:gridCol w:w="2925"/>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utoSpaceDE w:val="0"/>
              <w:autoSpaceDN w:val="0"/>
              <w:adjustRightInd w:val="0"/>
              <w:snapToGrid w:val="0"/>
              <w:spacing w:line="240" w:lineRule="auto"/>
              <w:ind w:firstLine="0" w:firstLineChars="0"/>
              <w:jc w:val="center"/>
              <w:textAlignment w:val="bottom"/>
              <w:rPr>
                <w:rFonts w:ascii="宋体" w:hAnsi="宋体" w:cs="宋体"/>
                <w:sz w:val="21"/>
                <w:szCs w:val="21"/>
                <w:vertAlign w:val="baseline"/>
              </w:rPr>
            </w:pPr>
            <w:r>
              <w:rPr>
                <w:rFonts w:hint="eastAsia" w:ascii="宋体" w:hAnsi="宋体" w:eastAsia="宋体"/>
                <w:b/>
                <w:bCs/>
                <w:snapToGrid w:val="0"/>
                <w:kern w:val="0"/>
                <w:sz w:val="21"/>
                <w:szCs w:val="21"/>
              </w:rPr>
              <w:t>序号</w:t>
            </w:r>
          </w:p>
        </w:tc>
        <w:tc>
          <w:tcPr>
            <w:tcW w:w="1905" w:type="dxa"/>
            <w:noWrap w:val="0"/>
            <w:vAlign w:val="center"/>
          </w:tcPr>
          <w:p>
            <w:pPr>
              <w:autoSpaceDE w:val="0"/>
              <w:autoSpaceDN w:val="0"/>
              <w:adjustRightInd w:val="0"/>
              <w:snapToGrid w:val="0"/>
              <w:spacing w:line="240" w:lineRule="auto"/>
              <w:ind w:firstLine="0" w:firstLineChars="0"/>
              <w:jc w:val="center"/>
              <w:textAlignment w:val="bottom"/>
              <w:rPr>
                <w:rFonts w:ascii="宋体" w:hAnsi="宋体" w:cs="宋体"/>
                <w:sz w:val="21"/>
                <w:szCs w:val="21"/>
                <w:vertAlign w:val="baseline"/>
              </w:rPr>
            </w:pPr>
            <w:r>
              <w:rPr>
                <w:rFonts w:hint="eastAsia" w:ascii="宋体" w:hAnsi="宋体" w:eastAsia="宋体"/>
                <w:b/>
                <w:bCs/>
                <w:snapToGrid w:val="0"/>
                <w:kern w:val="0"/>
                <w:sz w:val="21"/>
                <w:szCs w:val="21"/>
              </w:rPr>
              <w:t>评分内容</w:t>
            </w:r>
          </w:p>
        </w:tc>
        <w:tc>
          <w:tcPr>
            <w:tcW w:w="2925" w:type="dxa"/>
            <w:noWrap w:val="0"/>
            <w:vAlign w:val="center"/>
          </w:tcPr>
          <w:p>
            <w:pPr>
              <w:autoSpaceDE w:val="0"/>
              <w:autoSpaceDN w:val="0"/>
              <w:adjustRightInd w:val="0"/>
              <w:snapToGrid w:val="0"/>
              <w:spacing w:line="240" w:lineRule="auto"/>
              <w:ind w:firstLine="0" w:firstLineChars="0"/>
              <w:jc w:val="center"/>
              <w:textAlignment w:val="bottom"/>
              <w:rPr>
                <w:rFonts w:ascii="宋体" w:hAnsi="宋体" w:cs="宋体"/>
                <w:sz w:val="21"/>
                <w:szCs w:val="21"/>
                <w:vertAlign w:val="baseline"/>
              </w:rPr>
            </w:pPr>
            <w:r>
              <w:rPr>
                <w:rFonts w:hint="eastAsia" w:ascii="宋体" w:hAnsi="宋体" w:eastAsia="宋体"/>
                <w:b/>
                <w:bCs/>
                <w:snapToGrid w:val="0"/>
                <w:kern w:val="0"/>
                <w:sz w:val="21"/>
                <w:szCs w:val="21"/>
              </w:rPr>
              <w:t>评分细则</w:t>
            </w:r>
          </w:p>
        </w:tc>
        <w:tc>
          <w:tcPr>
            <w:tcW w:w="1860" w:type="dxa"/>
            <w:noWrap w:val="0"/>
            <w:vAlign w:val="center"/>
          </w:tcPr>
          <w:p>
            <w:pPr>
              <w:autoSpaceDE w:val="0"/>
              <w:autoSpaceDN w:val="0"/>
              <w:adjustRightInd w:val="0"/>
              <w:snapToGrid w:val="0"/>
              <w:spacing w:line="240" w:lineRule="auto"/>
              <w:ind w:firstLine="0" w:firstLineChars="0"/>
              <w:jc w:val="center"/>
              <w:textAlignment w:val="bottom"/>
              <w:rPr>
                <w:rFonts w:ascii="宋体" w:hAnsi="宋体" w:cs="宋体"/>
                <w:sz w:val="21"/>
                <w:szCs w:val="21"/>
                <w:vertAlign w:val="baseline"/>
              </w:rPr>
            </w:pPr>
            <w:r>
              <w:rPr>
                <w:rFonts w:hint="eastAsia" w:ascii="宋体" w:hAnsi="宋体" w:eastAsia="宋体"/>
                <w:b/>
                <w:bCs/>
                <w:snapToGrid w:val="0"/>
                <w:kern w:val="0"/>
                <w:sz w:val="21"/>
                <w:szCs w:val="21"/>
                <w:lang w:eastAsia="zh-CN"/>
              </w:rPr>
              <w:t>自评分</w:t>
            </w:r>
            <w:r>
              <w:rPr>
                <w:rFonts w:hint="eastAsia" w:ascii="宋体" w:hAnsi="宋体" w:eastAsia="宋体"/>
                <w:b/>
                <w:bCs/>
                <w:snapToGrid w:val="0"/>
                <w:kern w:val="0"/>
                <w:sz w:val="21"/>
                <w:szCs w:val="21"/>
              </w:rPr>
              <w:t>分值</w:t>
            </w:r>
          </w:p>
        </w:tc>
        <w:tc>
          <w:tcPr>
            <w:tcW w:w="1860" w:type="dxa"/>
            <w:noWrap w:val="0"/>
            <w:vAlign w:val="center"/>
          </w:tcPr>
          <w:p>
            <w:pPr>
              <w:autoSpaceDE w:val="0"/>
              <w:autoSpaceDN w:val="0"/>
              <w:adjustRightInd w:val="0"/>
              <w:snapToGrid w:val="0"/>
              <w:spacing w:line="240" w:lineRule="auto"/>
              <w:ind w:firstLine="0" w:firstLineChars="0"/>
              <w:jc w:val="center"/>
              <w:textAlignment w:val="bottom"/>
              <w:rPr>
                <w:rFonts w:hint="eastAsia" w:ascii="宋体" w:hAnsi="宋体" w:eastAsia="宋体"/>
                <w:b/>
                <w:bCs/>
                <w:snapToGrid w:val="0"/>
                <w:kern w:val="0"/>
                <w:sz w:val="21"/>
                <w:szCs w:val="21"/>
                <w:lang w:eastAsia="zh-CN"/>
              </w:rPr>
            </w:pPr>
            <w:r>
              <w:rPr>
                <w:rFonts w:hint="eastAsia" w:ascii="宋体" w:hAnsi="宋体" w:eastAsia="宋体"/>
                <w:b/>
                <w:bCs/>
                <w:snapToGrid w:val="0"/>
                <w:kern w:val="0"/>
                <w:sz w:val="21"/>
                <w:szCs w:val="21"/>
                <w:lang w:eastAsia="zh-CN"/>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5" w:type="dxa"/>
            <w:noWrap w:val="0"/>
            <w:vAlign w:val="top"/>
          </w:tcPr>
          <w:p>
            <w:pPr>
              <w:spacing w:line="360" w:lineRule="exact"/>
              <w:jc w:val="left"/>
            </w:pPr>
          </w:p>
          <w:p>
            <w:pPr>
              <w:pStyle w:val="3"/>
              <w:ind w:firstLine="210" w:firstLineChars="100"/>
              <w:jc w:val="left"/>
              <w:rPr>
                <w:rFonts w:hint="eastAsia" w:eastAsia="宋体"/>
                <w:lang w:val="en-US" w:eastAsia="zh-CN"/>
              </w:rPr>
            </w:pPr>
            <w:r>
              <w:rPr>
                <w:rFonts w:hint="eastAsia" w:ascii="宋体" w:hAnsi="宋体" w:cs="宋体"/>
                <w:sz w:val="21"/>
                <w:szCs w:val="21"/>
                <w:vertAlign w:val="baseline"/>
                <w:lang w:val="en-US" w:eastAsia="zh-CN"/>
              </w:rPr>
              <w:t>1</w:t>
            </w:r>
          </w:p>
        </w:tc>
        <w:tc>
          <w:tcPr>
            <w:tcW w:w="1905" w:type="dxa"/>
            <w:noWrap w:val="0"/>
            <w:vAlign w:val="center"/>
          </w:tcPr>
          <w:p>
            <w:pPr>
              <w:adjustRightInd w:val="0"/>
              <w:snapToGrid w:val="0"/>
              <w:spacing w:line="440" w:lineRule="exact"/>
              <w:jc w:val="center"/>
              <w:rPr>
                <w:rFonts w:ascii="宋体" w:hAnsi="宋体" w:cs="宋体"/>
                <w:sz w:val="21"/>
                <w:szCs w:val="21"/>
                <w:vertAlign w:val="baseline"/>
              </w:rPr>
            </w:pPr>
          </w:p>
        </w:tc>
        <w:tc>
          <w:tcPr>
            <w:tcW w:w="2925" w:type="dxa"/>
            <w:noWrap w:val="0"/>
            <w:vAlign w:val="center"/>
          </w:tcPr>
          <w:p>
            <w:pPr>
              <w:adjustRightInd w:val="0"/>
              <w:snapToGrid w:val="0"/>
              <w:spacing w:line="440" w:lineRule="exact"/>
              <w:jc w:val="left"/>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top"/>
          </w:tcPr>
          <w:p>
            <w:pPr>
              <w:spacing w:line="360" w:lineRule="exact"/>
              <w:ind w:firstLine="210" w:firstLineChars="100"/>
              <w:jc w:val="left"/>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905" w:type="dxa"/>
            <w:noWrap w:val="0"/>
            <w:vAlign w:val="center"/>
          </w:tcPr>
          <w:p>
            <w:pPr>
              <w:adjustRightInd w:val="0"/>
              <w:snapToGrid w:val="0"/>
              <w:spacing w:line="440" w:lineRule="exact"/>
              <w:jc w:val="center"/>
              <w:rPr>
                <w:rFonts w:ascii="宋体" w:hAnsi="宋体" w:cs="宋体"/>
                <w:sz w:val="21"/>
                <w:szCs w:val="21"/>
                <w:vertAlign w:val="baseline"/>
              </w:rPr>
            </w:pPr>
          </w:p>
        </w:tc>
        <w:tc>
          <w:tcPr>
            <w:tcW w:w="2925" w:type="dxa"/>
            <w:noWrap w:val="0"/>
            <w:vAlign w:val="center"/>
          </w:tcPr>
          <w:p>
            <w:pPr>
              <w:adjustRightInd w:val="0"/>
              <w:snapToGrid w:val="0"/>
              <w:spacing w:line="440" w:lineRule="exact"/>
              <w:jc w:val="left"/>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top"/>
          </w:tcPr>
          <w:p>
            <w:pPr>
              <w:jc w:val="left"/>
              <w:rPr>
                <w:rFonts w:hint="eastAsia" w:ascii="宋体" w:hAnsi="宋体" w:cs="宋体"/>
                <w:sz w:val="21"/>
                <w:szCs w:val="21"/>
                <w:vertAlign w:val="baseline"/>
                <w:lang w:val="en-US" w:eastAsia="zh-CN"/>
              </w:rPr>
            </w:pPr>
          </w:p>
          <w:p>
            <w:pPr>
              <w:ind w:firstLine="210" w:firstLineChars="100"/>
              <w:jc w:val="left"/>
              <w:rPr>
                <w:rFonts w:hint="eastAsia" w:eastAsia="宋体"/>
                <w:lang w:val="en-US" w:eastAsia="zh-CN"/>
              </w:rPr>
            </w:pPr>
            <w:r>
              <w:rPr>
                <w:rFonts w:hint="eastAsia" w:ascii="宋体" w:hAnsi="宋体" w:cs="宋体"/>
                <w:sz w:val="21"/>
                <w:szCs w:val="21"/>
                <w:vertAlign w:val="baseline"/>
                <w:lang w:val="en-US" w:eastAsia="zh-CN"/>
              </w:rPr>
              <w:t>3</w:t>
            </w:r>
          </w:p>
        </w:tc>
        <w:tc>
          <w:tcPr>
            <w:tcW w:w="1905" w:type="dxa"/>
            <w:noWrap w:val="0"/>
            <w:vAlign w:val="center"/>
          </w:tcPr>
          <w:p>
            <w:pPr>
              <w:adjustRightInd w:val="0"/>
              <w:snapToGrid w:val="0"/>
              <w:spacing w:line="440" w:lineRule="exact"/>
              <w:jc w:val="center"/>
              <w:rPr>
                <w:rFonts w:ascii="宋体" w:hAnsi="宋体" w:cs="宋体"/>
                <w:sz w:val="21"/>
                <w:szCs w:val="21"/>
                <w:vertAlign w:val="baseline"/>
              </w:rPr>
            </w:pPr>
          </w:p>
        </w:tc>
        <w:tc>
          <w:tcPr>
            <w:tcW w:w="2925" w:type="dxa"/>
            <w:noWrap w:val="0"/>
            <w:vAlign w:val="center"/>
          </w:tcPr>
          <w:p>
            <w:pPr>
              <w:adjustRightInd w:val="0"/>
              <w:snapToGrid w:val="0"/>
              <w:spacing w:line="440" w:lineRule="exact"/>
              <w:jc w:val="left"/>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top"/>
          </w:tcPr>
          <w:p>
            <w:pPr>
              <w:spacing w:line="360" w:lineRule="exact"/>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905" w:type="dxa"/>
            <w:noWrap w:val="0"/>
            <w:vAlign w:val="center"/>
          </w:tcPr>
          <w:p>
            <w:pPr>
              <w:autoSpaceDE w:val="0"/>
              <w:autoSpaceDN w:val="0"/>
              <w:adjustRightInd w:val="0"/>
              <w:snapToGrid w:val="0"/>
              <w:spacing w:line="240" w:lineRule="auto"/>
              <w:ind w:firstLine="0" w:firstLineChars="0"/>
              <w:jc w:val="center"/>
              <w:textAlignment w:val="bottom"/>
              <w:rPr>
                <w:rFonts w:hint="eastAsia" w:ascii="宋体" w:hAnsi="宋体" w:eastAsia="宋体" w:cs="宋体"/>
                <w:sz w:val="21"/>
                <w:szCs w:val="21"/>
                <w:highlight w:val="none"/>
              </w:rPr>
            </w:pPr>
          </w:p>
        </w:tc>
        <w:tc>
          <w:tcPr>
            <w:tcW w:w="2925" w:type="dxa"/>
            <w:noWrap w:val="0"/>
            <w:vAlign w:val="center"/>
          </w:tcPr>
          <w:p>
            <w:pPr>
              <w:autoSpaceDE w:val="0"/>
              <w:autoSpaceDN w:val="0"/>
              <w:adjustRightInd w:val="0"/>
              <w:snapToGrid w:val="0"/>
              <w:spacing w:line="276" w:lineRule="auto"/>
              <w:ind w:firstLine="0" w:firstLineChars="0"/>
              <w:textAlignment w:val="bottom"/>
              <w:rPr>
                <w:rFonts w:hint="eastAsia" w:ascii="宋体" w:hAnsi="宋体" w:eastAsia="宋体" w:cs="宋体"/>
                <w:sz w:val="21"/>
                <w:szCs w:val="21"/>
                <w:highlight w:val="none"/>
              </w:rPr>
            </w:pPr>
          </w:p>
        </w:tc>
        <w:tc>
          <w:tcPr>
            <w:tcW w:w="1860" w:type="dxa"/>
            <w:noWrap w:val="0"/>
            <w:vAlign w:val="center"/>
          </w:tcPr>
          <w:p>
            <w:pPr>
              <w:autoSpaceDE w:val="0"/>
              <w:autoSpaceDN w:val="0"/>
              <w:adjustRightInd w:val="0"/>
              <w:snapToGrid w:val="0"/>
              <w:spacing w:line="240" w:lineRule="auto"/>
              <w:ind w:firstLine="0" w:firstLineChars="0"/>
              <w:jc w:val="center"/>
              <w:textAlignment w:val="bottom"/>
              <w:rPr>
                <w:rFonts w:hint="eastAsia" w:ascii="宋体" w:hAnsi="宋体" w:eastAsia="宋体" w:cs="宋体"/>
                <w:bCs/>
                <w:sz w:val="21"/>
                <w:szCs w:val="21"/>
                <w:highlight w:val="none"/>
                <w:lang w:val="en-US" w:eastAsia="zh-CN"/>
              </w:rPr>
            </w:pPr>
          </w:p>
        </w:tc>
        <w:tc>
          <w:tcPr>
            <w:tcW w:w="1860" w:type="dxa"/>
            <w:noWrap w:val="0"/>
            <w:vAlign w:val="center"/>
          </w:tcPr>
          <w:p>
            <w:pPr>
              <w:autoSpaceDE w:val="0"/>
              <w:autoSpaceDN w:val="0"/>
              <w:adjustRightInd w:val="0"/>
              <w:snapToGrid w:val="0"/>
              <w:spacing w:line="240" w:lineRule="auto"/>
              <w:ind w:firstLine="0" w:firstLineChars="0"/>
              <w:jc w:val="center"/>
              <w:textAlignment w:val="bottom"/>
              <w:rPr>
                <w:rFonts w:hint="eastAsia" w:ascii="宋体" w:hAnsi="宋体" w:eastAsia="宋体" w:cs="宋体"/>
                <w:bCs/>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top"/>
          </w:tcPr>
          <w:p>
            <w:pPr>
              <w:spacing w:line="360" w:lineRule="exact"/>
              <w:ind w:firstLine="210" w:firstLineChars="100"/>
              <w:jc w:val="left"/>
              <w:rPr>
                <w:rFonts w:hint="default" w:ascii="宋体" w:hAnsi="宋体" w:eastAsia="宋体" w:cs="宋体"/>
                <w:sz w:val="21"/>
                <w:szCs w:val="21"/>
                <w:vertAlign w:val="baseline"/>
                <w:lang w:val="en-US" w:eastAsia="zh-CN"/>
              </w:rPr>
            </w:pPr>
          </w:p>
        </w:tc>
        <w:tc>
          <w:tcPr>
            <w:tcW w:w="1905" w:type="dxa"/>
            <w:noWrap w:val="0"/>
            <w:vAlign w:val="center"/>
          </w:tcPr>
          <w:p>
            <w:pPr>
              <w:adjustRightInd w:val="0"/>
              <w:snapToGrid w:val="0"/>
              <w:spacing w:line="440" w:lineRule="exact"/>
              <w:jc w:val="center"/>
              <w:rPr>
                <w:rFonts w:ascii="宋体" w:hAnsi="宋体" w:cs="宋体"/>
                <w:sz w:val="21"/>
                <w:szCs w:val="21"/>
                <w:vertAlign w:val="baseline"/>
              </w:rPr>
            </w:pPr>
          </w:p>
        </w:tc>
        <w:tc>
          <w:tcPr>
            <w:tcW w:w="2925" w:type="dxa"/>
            <w:noWrap w:val="0"/>
            <w:vAlign w:val="center"/>
          </w:tcPr>
          <w:p>
            <w:pPr>
              <w:numPr>
                <w:ilvl w:val="0"/>
                <w:numId w:val="19"/>
              </w:numPr>
              <w:adjustRightInd w:val="0"/>
              <w:snapToGrid w:val="0"/>
              <w:spacing w:line="440" w:lineRule="exact"/>
              <w:ind w:left="0" w:leftChars="0" w:hanging="360" w:firstLineChars="0"/>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top"/>
          </w:tcPr>
          <w:p>
            <w:pPr>
              <w:spacing w:line="360" w:lineRule="exact"/>
              <w:ind w:firstLine="210" w:firstLineChars="100"/>
              <w:jc w:val="left"/>
              <w:rPr>
                <w:rFonts w:hint="default" w:ascii="宋体" w:hAnsi="宋体" w:eastAsia="宋体" w:cs="宋体"/>
                <w:sz w:val="21"/>
                <w:szCs w:val="21"/>
                <w:vertAlign w:val="baseline"/>
                <w:lang w:val="en-US" w:eastAsia="zh-CN"/>
              </w:rPr>
            </w:pPr>
          </w:p>
        </w:tc>
        <w:tc>
          <w:tcPr>
            <w:tcW w:w="1905" w:type="dxa"/>
            <w:noWrap w:val="0"/>
            <w:vAlign w:val="center"/>
          </w:tcPr>
          <w:p>
            <w:pPr>
              <w:adjustRightInd w:val="0"/>
              <w:snapToGrid w:val="0"/>
              <w:spacing w:line="440" w:lineRule="exact"/>
              <w:jc w:val="center"/>
              <w:rPr>
                <w:rFonts w:ascii="宋体" w:hAnsi="宋体" w:cs="宋体"/>
                <w:sz w:val="21"/>
                <w:szCs w:val="21"/>
                <w:vertAlign w:val="baseline"/>
              </w:rPr>
            </w:pPr>
          </w:p>
        </w:tc>
        <w:tc>
          <w:tcPr>
            <w:tcW w:w="2925" w:type="dxa"/>
            <w:noWrap w:val="0"/>
            <w:vAlign w:val="center"/>
          </w:tcPr>
          <w:p>
            <w:pPr>
              <w:adjustRightInd w:val="0"/>
              <w:snapToGrid w:val="0"/>
              <w:spacing w:line="440" w:lineRule="exact"/>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c>
          <w:tcPr>
            <w:tcW w:w="1860" w:type="dxa"/>
            <w:noWrap w:val="0"/>
            <w:vAlign w:val="center"/>
          </w:tcPr>
          <w:p>
            <w:pPr>
              <w:adjustRightInd w:val="0"/>
              <w:snapToGrid w:val="0"/>
              <w:spacing w:line="440" w:lineRule="exact"/>
              <w:jc w:val="center"/>
              <w:rPr>
                <w:rFonts w:ascii="宋体" w:hAnsi="宋体" w:cs="宋体"/>
                <w:sz w:val="21"/>
                <w:szCs w:val="21"/>
                <w:vertAlign w:val="baseline"/>
              </w:rPr>
            </w:pPr>
          </w:p>
        </w:tc>
      </w:tr>
    </w:tbl>
    <w:p>
      <w:pPr>
        <w:jc w:val="center"/>
        <w:rPr>
          <w:rFonts w:hint="eastAsia" w:ascii="宋体" w:hAnsi="宋体"/>
          <w:b/>
          <w:bCs/>
          <w:sz w:val="30"/>
          <w:szCs w:val="30"/>
          <w:highlight w:val="none"/>
        </w:rPr>
        <w:sectPr>
          <w:pgSz w:w="11907" w:h="16840"/>
          <w:pgMar w:top="1474" w:right="1814" w:bottom="1474" w:left="1814" w:header="851" w:footer="992" w:gutter="0"/>
          <w:cols w:space="720" w:num="1"/>
          <w:docGrid w:linePitch="312" w:charSpace="0"/>
        </w:sectPr>
      </w:pPr>
    </w:p>
    <w:p>
      <w:pPr>
        <w:keepNext w:val="0"/>
        <w:keepLines w:val="0"/>
        <w:pageBreakBefore w:val="0"/>
        <w:widowControl w:val="0"/>
        <w:numPr>
          <w:ilvl w:val="0"/>
          <w:numId w:val="20"/>
        </w:numPr>
        <w:kinsoku/>
        <w:wordWrap/>
        <w:overflowPunct/>
        <w:topLinePunct w:val="0"/>
        <w:autoSpaceDE/>
        <w:autoSpaceDN/>
        <w:bidi w:val="0"/>
        <w:adjustRightInd/>
        <w:snapToGrid w:val="0"/>
        <w:spacing w:line="500" w:lineRule="exact"/>
        <w:ind w:firstLine="472" w:firstLineChars="196"/>
        <w:jc w:val="center"/>
        <w:textAlignment w:val="auto"/>
        <w:rPr>
          <w:rFonts w:hint="eastAsia" w:ascii="宋体" w:hAnsi="宋体"/>
          <w:b/>
          <w:bCs/>
          <w:sz w:val="24"/>
          <w:lang w:val="zh-CN"/>
        </w:rPr>
      </w:pPr>
      <w:r>
        <w:rPr>
          <w:rFonts w:hint="eastAsia" w:ascii="宋体" w:hAnsi="宋体"/>
          <w:b/>
          <w:bCs/>
          <w:sz w:val="24"/>
          <w:lang w:val="zh-CN"/>
        </w:rPr>
        <w:t>投标声明书</w:t>
      </w:r>
    </w:p>
    <w:p>
      <w:pPr>
        <w:pStyle w:val="2"/>
        <w:numPr>
          <w:ilvl w:val="0"/>
          <w:numId w:val="0"/>
        </w:numPr>
        <w:rPr>
          <w:rFonts w:hint="eastAsia"/>
          <w:lang w:val="zh-CN"/>
        </w:rPr>
      </w:pPr>
    </w:p>
    <w:p>
      <w:pPr>
        <w:snapToGrid w:val="0"/>
        <w:spacing w:line="360" w:lineRule="auto"/>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kern w:val="0"/>
          <w:sz w:val="24"/>
          <w:highlight w:val="none"/>
          <w:lang w:val="zh-CN"/>
        </w:rPr>
        <w:t>：</w:t>
      </w:r>
    </w:p>
    <w:p>
      <w:pPr>
        <w:snapToGrid w:val="0"/>
        <w:spacing w:line="360" w:lineRule="auto"/>
        <w:ind w:firstLine="480"/>
        <w:rPr>
          <w:rFonts w:ascii="宋体" w:hAnsi="宋体"/>
          <w:kern w:val="0"/>
          <w:sz w:val="24"/>
          <w:highlight w:val="none"/>
          <w:lang w:val="zh-CN"/>
        </w:rPr>
      </w:pPr>
      <w:r>
        <w:rPr>
          <w:rFonts w:hint="eastAsia" w:ascii="宋体" w:hAnsi="宋体"/>
          <w:kern w:val="0"/>
          <w:sz w:val="24"/>
          <w:highlight w:val="none"/>
          <w:lang w:val="zh-CN"/>
        </w:rPr>
        <w:t>本单位自愿参加</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采购项目</w:t>
      </w:r>
      <w:r>
        <w:rPr>
          <w:rFonts w:hint="eastAsia" w:ascii="宋体" w:hAnsi="宋体"/>
          <w:kern w:val="0"/>
          <w:sz w:val="24"/>
          <w:highlight w:val="none"/>
          <w:lang w:val="zh-CN"/>
        </w:rPr>
        <w:t xml:space="preserve">(项目编号： </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)的投标，并保证投标文件中所列举的投标报价文件及相关资料和公司基本情况资料是真实的、合法的。</w:t>
      </w:r>
    </w:p>
    <w:p>
      <w:pPr>
        <w:snapToGrid w:val="0"/>
        <w:spacing w:line="360" w:lineRule="auto"/>
        <w:ind w:firstLine="480"/>
        <w:rPr>
          <w:rFonts w:ascii="宋体" w:hAnsi="宋体"/>
          <w:kern w:val="0"/>
          <w:sz w:val="24"/>
          <w:highlight w:val="none"/>
          <w:lang w:val="zh-CN"/>
        </w:rPr>
      </w:pPr>
      <w:r>
        <w:rPr>
          <w:rFonts w:hint="eastAsia" w:ascii="宋体" w:hAnsi="宋体"/>
          <w:kern w:val="0"/>
          <w:sz w:val="24"/>
          <w:highlight w:val="none"/>
          <w:lang w:val="zh-CN"/>
        </w:rPr>
        <w:t>同意此次采购文件中的各项内容。</w:t>
      </w:r>
    </w:p>
    <w:p>
      <w:pPr>
        <w:snapToGrid w:val="0"/>
        <w:spacing w:line="360" w:lineRule="auto"/>
        <w:ind w:firstLine="480"/>
        <w:rPr>
          <w:rFonts w:ascii="宋体" w:hAnsi="宋体"/>
          <w:kern w:val="0"/>
          <w:sz w:val="24"/>
          <w:highlight w:val="none"/>
          <w:lang w:val="zh-CN"/>
        </w:rPr>
      </w:pPr>
      <w:r>
        <w:rPr>
          <w:rFonts w:hint="eastAsia" w:ascii="宋体" w:hAnsi="宋体"/>
          <w:kern w:val="0"/>
          <w:sz w:val="24"/>
          <w:highlight w:val="none"/>
          <w:lang w:val="zh-CN"/>
        </w:rPr>
        <w:t>同意提供按照贵方可能要求的与投标有关的一切数据或资料等。</w:t>
      </w:r>
    </w:p>
    <w:p>
      <w:pPr>
        <w:snapToGrid w:val="0"/>
        <w:spacing w:line="360" w:lineRule="auto"/>
        <w:ind w:firstLine="480"/>
        <w:rPr>
          <w:rFonts w:ascii="宋体" w:hAnsi="宋体"/>
          <w:kern w:val="0"/>
          <w:sz w:val="24"/>
          <w:highlight w:val="none"/>
          <w:lang w:val="zh-CN"/>
        </w:rPr>
      </w:pPr>
      <w:r>
        <w:rPr>
          <w:rFonts w:hint="eastAsia" w:ascii="宋体" w:hAnsi="宋体"/>
          <w:kern w:val="0"/>
          <w:sz w:val="24"/>
          <w:highlight w:val="none"/>
          <w:lang w:val="zh-CN"/>
        </w:rPr>
        <w:t>本单位如中标，保证按照投标文件的承诺与贵方签订合同，保证履行合同条款并按规定缴纳履约保证金（</w:t>
      </w:r>
      <w:r>
        <w:rPr>
          <w:rFonts w:hint="eastAsia" w:ascii="宋体" w:hAnsi="宋体"/>
          <w:kern w:val="0"/>
          <w:sz w:val="24"/>
          <w:highlight w:val="none"/>
        </w:rPr>
        <w:t>如需</w:t>
      </w:r>
      <w:r>
        <w:rPr>
          <w:rFonts w:hint="eastAsia" w:ascii="宋体" w:hAnsi="宋体"/>
          <w:kern w:val="0"/>
          <w:sz w:val="24"/>
          <w:highlight w:val="none"/>
          <w:lang w:val="zh-CN"/>
        </w:rPr>
        <w:t>）。</w:t>
      </w:r>
    </w:p>
    <w:p>
      <w:pPr>
        <w:snapToGrid w:val="0"/>
        <w:spacing w:line="360" w:lineRule="auto"/>
        <w:jc w:val="center"/>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left"/>
        <w:textAlignment w:val="auto"/>
        <w:rPr>
          <w:rFonts w:hint="eastAsia" w:ascii="宋体" w:hAnsi="宋体"/>
          <w:b/>
          <w:bCs/>
          <w:sz w:val="24"/>
          <w:lang w:val="zh-CN"/>
        </w:rPr>
      </w:pPr>
      <w:r>
        <w:rPr>
          <w:rFonts w:hint="eastAsia" w:ascii="宋体" w:hAnsi="宋体"/>
          <w:b/>
          <w:bCs/>
          <w:sz w:val="24"/>
          <w:lang w:val="en-US" w:eastAsia="zh-CN"/>
        </w:rPr>
        <w:t>2.</w:t>
      </w:r>
      <w:r>
        <w:rPr>
          <w:rFonts w:hint="eastAsia" w:ascii="宋体" w:hAnsi="宋体" w:eastAsia="宋体" w:cs="Times New Roman"/>
          <w:b/>
          <w:bCs/>
          <w:sz w:val="24"/>
          <w:lang w:val="en-US" w:eastAsia="zh-CN"/>
        </w:rPr>
        <w:t>投标人情况介绍；（格式自拟）</w:t>
      </w:r>
      <w:r>
        <w:rPr>
          <w:rFonts w:hint="eastAsia" w:ascii="宋体" w:hAnsi="宋体"/>
          <w:b/>
          <w:bCs/>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left"/>
        <w:textAlignment w:val="auto"/>
        <w:rPr>
          <w:rFonts w:hint="eastAsia" w:ascii="宋体" w:hAnsi="宋体" w:eastAsiaTheme="minorEastAsia"/>
          <w:b/>
          <w:bCs/>
          <w:sz w:val="24"/>
          <w:lang w:val="en-US" w:eastAsia="zh-CN"/>
        </w:rPr>
      </w:pPr>
      <w:r>
        <w:rPr>
          <w:rFonts w:hint="eastAsia" w:ascii="宋体" w:hAnsi="宋体"/>
          <w:b/>
          <w:bCs/>
          <w:sz w:val="24"/>
          <w:lang w:val="en-US" w:eastAsia="zh-CN"/>
        </w:rPr>
        <w:t>3.</w:t>
      </w:r>
      <w:r>
        <w:rPr>
          <w:rFonts w:hint="eastAsia" w:ascii="宋体" w:hAnsi="宋体"/>
          <w:b/>
          <w:bCs/>
          <w:sz w:val="24"/>
          <w:lang w:val="zh-CN"/>
        </w:rPr>
        <w:t>商务偏离表</w:t>
      </w:r>
      <w:r>
        <w:rPr>
          <w:rFonts w:hint="eastAsia" w:ascii="宋体" w:hAnsi="宋体"/>
          <w:b/>
          <w:bCs/>
          <w:sz w:val="24"/>
          <w:lang w:val="en-US" w:eastAsia="zh-CN"/>
        </w:rPr>
        <w:t>格式：</w:t>
      </w:r>
    </w:p>
    <w:p>
      <w:pPr>
        <w:spacing w:line="360" w:lineRule="auto"/>
        <w:jc w:val="center"/>
        <w:rPr>
          <w:rFonts w:ascii="宋体" w:hAnsi="宋体"/>
          <w:b/>
          <w:bCs/>
          <w:sz w:val="18"/>
          <w:szCs w:val="18"/>
          <w:highlight w:val="none"/>
        </w:rPr>
      </w:pPr>
      <w:r>
        <w:rPr>
          <w:rFonts w:hint="eastAsia" w:ascii="宋体" w:hAnsi="宋体"/>
          <w:b/>
          <w:bCs/>
          <w:sz w:val="24"/>
          <w:lang w:val="zh-CN"/>
        </w:rPr>
        <w:t>商务偏离表</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Align w:val="center"/>
          </w:tcPr>
          <w:p>
            <w:pPr>
              <w:spacing w:line="360" w:lineRule="auto"/>
              <w:jc w:val="center"/>
              <w:rPr>
                <w:rFonts w:ascii="宋体" w:hAnsi="宋体"/>
                <w:sz w:val="24"/>
                <w:highlight w:val="none"/>
              </w:rPr>
            </w:pPr>
            <w:r>
              <w:rPr>
                <w:rFonts w:hint="eastAsia" w:ascii="宋体" w:hAnsi="宋体"/>
                <w:sz w:val="24"/>
                <w:highlight w:val="none"/>
              </w:rPr>
              <w:t>名称</w:t>
            </w:r>
          </w:p>
        </w:tc>
        <w:tc>
          <w:tcPr>
            <w:tcW w:w="1680" w:type="dxa"/>
            <w:vAlign w:val="center"/>
          </w:tcPr>
          <w:p>
            <w:pPr>
              <w:spacing w:line="360" w:lineRule="auto"/>
              <w:jc w:val="center"/>
              <w:rPr>
                <w:rFonts w:ascii="宋体" w:hAnsi="宋体"/>
                <w:sz w:val="24"/>
                <w:highlight w:val="none"/>
              </w:rPr>
            </w:pPr>
            <w:r>
              <w:rPr>
                <w:rFonts w:hint="eastAsia" w:ascii="宋体" w:hAnsi="宋体"/>
                <w:sz w:val="24"/>
                <w:highlight w:val="none"/>
              </w:rPr>
              <w:t>采购要求</w:t>
            </w:r>
          </w:p>
        </w:tc>
        <w:tc>
          <w:tcPr>
            <w:tcW w:w="1785" w:type="dxa"/>
            <w:vAlign w:val="center"/>
          </w:tcPr>
          <w:p>
            <w:pPr>
              <w:spacing w:line="360" w:lineRule="auto"/>
              <w:jc w:val="center"/>
              <w:rPr>
                <w:rFonts w:ascii="宋体" w:hAnsi="宋体"/>
                <w:sz w:val="24"/>
                <w:highlight w:val="none"/>
              </w:rPr>
            </w:pPr>
            <w:r>
              <w:rPr>
                <w:rFonts w:hint="eastAsia" w:ascii="宋体" w:hAnsi="宋体"/>
                <w:sz w:val="24"/>
                <w:highlight w:val="none"/>
              </w:rPr>
              <w:t>投标响应</w:t>
            </w:r>
          </w:p>
        </w:tc>
        <w:tc>
          <w:tcPr>
            <w:tcW w:w="1425" w:type="dxa"/>
            <w:vAlign w:val="center"/>
          </w:tcPr>
          <w:p>
            <w:pPr>
              <w:spacing w:line="360" w:lineRule="auto"/>
              <w:jc w:val="center"/>
              <w:rPr>
                <w:rFonts w:ascii="宋体" w:hAnsi="宋体"/>
                <w:sz w:val="24"/>
                <w:highlight w:val="none"/>
              </w:rPr>
            </w:pPr>
            <w:r>
              <w:rPr>
                <w:rFonts w:hint="eastAsia" w:ascii="宋体" w:hAnsi="宋体"/>
                <w:sz w:val="24"/>
                <w:highlight w:val="none"/>
              </w:rPr>
              <w:t>偏离</w:t>
            </w:r>
          </w:p>
        </w:tc>
        <w:tc>
          <w:tcPr>
            <w:tcW w:w="2691" w:type="dxa"/>
            <w:vAlign w:val="center"/>
          </w:tcPr>
          <w:p>
            <w:pPr>
              <w:spacing w:line="360" w:lineRule="auto"/>
              <w:jc w:val="center"/>
              <w:rPr>
                <w:rFonts w:ascii="宋体" w:hAnsi="宋体"/>
                <w:sz w:val="24"/>
                <w:highlight w:val="none"/>
              </w:rPr>
            </w:pPr>
            <w:r>
              <w:rPr>
                <w:rFonts w:hint="eastAsia"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highlight w:val="none"/>
              </w:rPr>
            </w:pPr>
          </w:p>
        </w:tc>
        <w:tc>
          <w:tcPr>
            <w:tcW w:w="1680" w:type="dxa"/>
          </w:tcPr>
          <w:p>
            <w:pPr>
              <w:spacing w:line="360" w:lineRule="auto"/>
              <w:jc w:val="center"/>
              <w:rPr>
                <w:rFonts w:ascii="宋体" w:hAnsi="宋体"/>
                <w:sz w:val="24"/>
                <w:highlight w:val="none"/>
              </w:rPr>
            </w:pPr>
          </w:p>
        </w:tc>
        <w:tc>
          <w:tcPr>
            <w:tcW w:w="1785" w:type="dxa"/>
          </w:tcPr>
          <w:p>
            <w:pPr>
              <w:spacing w:line="360" w:lineRule="auto"/>
              <w:jc w:val="center"/>
              <w:rPr>
                <w:rFonts w:ascii="宋体" w:hAnsi="宋体"/>
                <w:sz w:val="24"/>
                <w:highlight w:val="none"/>
              </w:rPr>
            </w:pPr>
          </w:p>
        </w:tc>
        <w:tc>
          <w:tcPr>
            <w:tcW w:w="1425" w:type="dxa"/>
          </w:tcPr>
          <w:p>
            <w:pPr>
              <w:spacing w:line="360" w:lineRule="auto"/>
              <w:jc w:val="center"/>
              <w:rPr>
                <w:rFonts w:ascii="宋体" w:hAnsi="宋体"/>
                <w:sz w:val="24"/>
                <w:highlight w:val="none"/>
              </w:rPr>
            </w:pPr>
          </w:p>
        </w:tc>
        <w:tc>
          <w:tcPr>
            <w:tcW w:w="269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highlight w:val="none"/>
              </w:rPr>
            </w:pPr>
          </w:p>
        </w:tc>
        <w:tc>
          <w:tcPr>
            <w:tcW w:w="1680" w:type="dxa"/>
          </w:tcPr>
          <w:p>
            <w:pPr>
              <w:spacing w:line="360" w:lineRule="auto"/>
              <w:jc w:val="center"/>
              <w:rPr>
                <w:rFonts w:ascii="宋体" w:hAnsi="宋体"/>
                <w:sz w:val="24"/>
                <w:highlight w:val="none"/>
              </w:rPr>
            </w:pPr>
          </w:p>
        </w:tc>
        <w:tc>
          <w:tcPr>
            <w:tcW w:w="1785" w:type="dxa"/>
          </w:tcPr>
          <w:p>
            <w:pPr>
              <w:spacing w:line="360" w:lineRule="auto"/>
              <w:jc w:val="center"/>
              <w:rPr>
                <w:rFonts w:ascii="宋体" w:hAnsi="宋体"/>
                <w:sz w:val="24"/>
                <w:highlight w:val="none"/>
              </w:rPr>
            </w:pPr>
          </w:p>
        </w:tc>
        <w:tc>
          <w:tcPr>
            <w:tcW w:w="1425" w:type="dxa"/>
          </w:tcPr>
          <w:p>
            <w:pPr>
              <w:spacing w:line="360" w:lineRule="auto"/>
              <w:jc w:val="center"/>
              <w:rPr>
                <w:rFonts w:ascii="宋体" w:hAnsi="宋体"/>
                <w:sz w:val="24"/>
                <w:highlight w:val="none"/>
              </w:rPr>
            </w:pPr>
          </w:p>
        </w:tc>
        <w:tc>
          <w:tcPr>
            <w:tcW w:w="2691" w:type="dxa"/>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highlight w:val="none"/>
              </w:rPr>
            </w:pPr>
          </w:p>
        </w:tc>
        <w:tc>
          <w:tcPr>
            <w:tcW w:w="1680" w:type="dxa"/>
          </w:tcPr>
          <w:p>
            <w:pPr>
              <w:spacing w:line="360" w:lineRule="auto"/>
              <w:jc w:val="center"/>
              <w:rPr>
                <w:rFonts w:ascii="宋体" w:hAnsi="宋体"/>
                <w:sz w:val="24"/>
                <w:highlight w:val="none"/>
              </w:rPr>
            </w:pPr>
          </w:p>
        </w:tc>
        <w:tc>
          <w:tcPr>
            <w:tcW w:w="1785" w:type="dxa"/>
          </w:tcPr>
          <w:p>
            <w:pPr>
              <w:spacing w:line="360" w:lineRule="auto"/>
              <w:jc w:val="center"/>
              <w:rPr>
                <w:rFonts w:ascii="宋体" w:hAnsi="宋体"/>
                <w:sz w:val="24"/>
                <w:highlight w:val="none"/>
              </w:rPr>
            </w:pPr>
          </w:p>
        </w:tc>
        <w:tc>
          <w:tcPr>
            <w:tcW w:w="1425" w:type="dxa"/>
          </w:tcPr>
          <w:p>
            <w:pPr>
              <w:spacing w:line="360" w:lineRule="auto"/>
              <w:jc w:val="center"/>
              <w:rPr>
                <w:rFonts w:ascii="宋体" w:hAnsi="宋体"/>
                <w:sz w:val="24"/>
                <w:highlight w:val="none"/>
              </w:rPr>
            </w:pPr>
          </w:p>
        </w:tc>
        <w:tc>
          <w:tcPr>
            <w:tcW w:w="2691" w:type="dxa"/>
          </w:tcPr>
          <w:p>
            <w:pPr>
              <w:spacing w:line="360" w:lineRule="auto"/>
              <w:jc w:val="center"/>
              <w:rPr>
                <w:rFonts w:ascii="宋体" w:hAnsi="宋体"/>
                <w:sz w:val="24"/>
                <w:highlight w:val="none"/>
              </w:rPr>
            </w:pPr>
          </w:p>
        </w:tc>
      </w:tr>
    </w:tbl>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备注：逐项填写，</w:t>
      </w:r>
      <w:r>
        <w:rPr>
          <w:rFonts w:hint="eastAsia" w:ascii="宋体" w:hAnsi="宋体"/>
          <w:kern w:val="0"/>
          <w:sz w:val="24"/>
          <w:highlight w:val="none"/>
        </w:rPr>
        <w:t>如均响应招标文件要求的，可在“投标响应”栏填写均响应招标文件即可</w:t>
      </w:r>
      <w:r>
        <w:rPr>
          <w:rFonts w:hint="eastAsia" w:ascii="宋体" w:hAnsi="宋体"/>
          <w:b/>
          <w:bCs/>
          <w:kern w:val="0"/>
          <w:sz w:val="24"/>
          <w:highlight w:val="none"/>
          <w:u w:val="single"/>
        </w:rPr>
        <w:t>（招标文件中有要求的相关证明材料类必须附上，否则视为未提供）</w:t>
      </w:r>
      <w:r>
        <w:rPr>
          <w:rFonts w:hint="eastAsia" w:ascii="宋体" w:hAnsi="宋体"/>
          <w:kern w:val="0"/>
          <w:sz w:val="24"/>
          <w:highlight w:val="none"/>
        </w:rPr>
        <w:t>。</w:t>
      </w: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jc w:val="center"/>
        <w:rPr>
          <w:rFonts w:hint="eastAsia" w:ascii="宋体" w:hAnsi="宋体"/>
          <w:b/>
          <w:bCs/>
          <w:sz w:val="30"/>
          <w:szCs w:val="30"/>
          <w:highlight w:val="none"/>
        </w:rPr>
        <w:sectPr>
          <w:pgSz w:w="11907" w:h="16840"/>
          <w:pgMar w:top="1474" w:right="1814" w:bottom="1474" w:left="1814"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center"/>
        <w:textAlignment w:val="auto"/>
        <w:rPr>
          <w:rFonts w:hint="eastAsia" w:ascii="宋体" w:hAnsi="宋体"/>
          <w:b/>
          <w:bCs/>
          <w:sz w:val="24"/>
          <w:lang w:val="zh-CN" w:eastAsia="zh-CN"/>
        </w:rPr>
      </w:pPr>
      <w:r>
        <w:rPr>
          <w:rFonts w:hint="eastAsia" w:ascii="宋体" w:hAnsi="宋体"/>
          <w:b/>
          <w:bCs/>
          <w:sz w:val="24"/>
          <w:lang w:val="en-US" w:eastAsia="zh-CN"/>
        </w:rPr>
        <w:t>4.</w:t>
      </w:r>
      <w:r>
        <w:rPr>
          <w:rFonts w:hint="eastAsia" w:ascii="宋体" w:hAnsi="宋体"/>
          <w:b/>
          <w:bCs/>
          <w:sz w:val="24"/>
          <w:lang w:val="zh-CN" w:eastAsia="zh-CN"/>
        </w:rPr>
        <w:t>信用承诺书</w:t>
      </w:r>
    </w:p>
    <w:p>
      <w:pPr>
        <w:pStyle w:val="37"/>
        <w:ind w:firstLine="0"/>
        <w:rPr>
          <w:rFonts w:hAnsi="宋体"/>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none"/>
          <w:u w:val="single"/>
        </w:rPr>
      </w:pPr>
      <w:r>
        <w:rPr>
          <w:rFonts w:hint="eastAsia" w:ascii="宋体" w:hAnsi="宋体"/>
          <w:sz w:val="24"/>
          <w:highlight w:val="none"/>
          <w:u w:val="single"/>
        </w:rPr>
        <w:t xml:space="preserve">（投标单位）         </w:t>
      </w:r>
      <w:r>
        <w:rPr>
          <w:rFonts w:hint="eastAsia" w:ascii="宋体" w:hAnsi="宋体"/>
          <w:sz w:val="24"/>
          <w:highlight w:val="none"/>
        </w:rPr>
        <w:t xml:space="preserve"> 现参加</w:t>
      </w:r>
      <w:r>
        <w:rPr>
          <w:rFonts w:hint="eastAsia" w:ascii="宋体" w:hAnsi="宋体"/>
          <w:sz w:val="24"/>
          <w:highlight w:val="none"/>
          <w:u w:val="single"/>
        </w:rPr>
        <w:t xml:space="preserve">（采购项目）     </w:t>
      </w:r>
      <w:r>
        <w:rPr>
          <w:rFonts w:hint="eastAsia" w:ascii="宋体" w:hAnsi="宋体"/>
          <w:sz w:val="24"/>
          <w:highlight w:val="none"/>
        </w:rPr>
        <w:t>政府采购活动，郑重承诺如下：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none"/>
        </w:rPr>
      </w:pPr>
      <w:r>
        <w:rPr>
          <w:rFonts w:hint="eastAsia" w:ascii="宋体" w:hAnsi="宋体"/>
          <w:sz w:val="24"/>
          <w:highlight w:val="none"/>
        </w:rPr>
        <w:t>对所提供的资料合法性、真实性、准确性和有效性负责；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none"/>
        </w:rPr>
      </w:pPr>
      <w:r>
        <w:rPr>
          <w:rFonts w:hint="eastAsia" w:ascii="宋体" w:hAnsi="宋体"/>
          <w:sz w:val="24"/>
          <w:highlight w:val="none"/>
        </w:rPr>
        <w:t>严格按照国家法律、法规和规章，依法开展相关经济活动，全面履行应尽的责任和义务；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none"/>
        </w:rPr>
      </w:pPr>
      <w:r>
        <w:rPr>
          <w:rFonts w:hint="eastAsia" w:ascii="宋体" w:hAnsi="宋体"/>
          <w:sz w:val="24"/>
          <w:highlight w:val="none"/>
        </w:rPr>
        <w:t>加强自我约束、自我规范、自我管理，不制假售假、不虚假宣传、不违约毁约、不恶意逃债、不偷税漏税，诚信依法经营；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none"/>
        </w:rPr>
      </w:pPr>
      <w:r>
        <w:rPr>
          <w:rFonts w:hint="eastAsia" w:ascii="宋体" w:hAnsi="宋体"/>
          <w:sz w:val="24"/>
          <w:highlight w:val="none"/>
        </w:rPr>
        <w:t>自愿接受行政主管部门的依法检查、违背承诺约定将自愿承担违约责任，并接受法律法规和相关部门规章制度的惩戒和约束；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sz w:val="24"/>
          <w:highlight w:val="none"/>
        </w:rPr>
      </w:pPr>
      <w:r>
        <w:rPr>
          <w:rFonts w:hint="eastAsia" w:ascii="宋体" w:hAnsi="宋体"/>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highlight w:val="none"/>
        </w:rPr>
      </w:pPr>
      <w:r>
        <w:rPr>
          <w:rFonts w:hint="eastAsia" w:ascii="宋体" w:hAnsi="宋体"/>
          <w:sz w:val="24"/>
          <w:highlight w:val="none"/>
        </w:rPr>
        <w:t>统一社会信用代码：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highlight w:val="none"/>
        </w:rPr>
      </w:pPr>
      <w:r>
        <w:rPr>
          <w:rFonts w:hint="eastAsia" w:ascii="宋体" w:hAnsi="宋体"/>
          <w:sz w:val="24"/>
          <w:highlight w:val="none"/>
        </w:rPr>
        <w:t>承诺单位/个人（盖章）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highlight w:val="none"/>
        </w:rPr>
      </w:pPr>
      <w:r>
        <w:rPr>
          <w:rFonts w:hint="eastAsia" w:ascii="宋体" w:hAnsi="宋体"/>
          <w:sz w:val="24"/>
          <w:highlight w:val="none"/>
        </w:rPr>
        <w:t>时间：202</w:t>
      </w:r>
      <w:r>
        <w:rPr>
          <w:rFonts w:hint="eastAsia" w:ascii="宋体" w:hAnsi="宋体"/>
          <w:sz w:val="24"/>
          <w:highlight w:val="none"/>
          <w:lang w:val="en-US" w:eastAsia="zh-CN"/>
        </w:rPr>
        <w:t>3</w:t>
      </w:r>
      <w:r>
        <w:rPr>
          <w:rFonts w:hint="eastAsia" w:ascii="宋体" w:hAnsi="宋体"/>
          <w:sz w:val="24"/>
          <w:highlight w:val="none"/>
        </w:rPr>
        <w:t>年  月  日</w:t>
      </w: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center"/>
        <w:textAlignment w:val="auto"/>
        <w:rPr>
          <w:rFonts w:hint="eastAsia" w:ascii="宋体" w:hAnsi="宋体"/>
          <w:b/>
          <w:bCs/>
          <w:sz w:val="24"/>
          <w:lang w:val="en-US" w:eastAsia="zh-CN"/>
        </w:rPr>
      </w:pPr>
    </w:p>
    <w:p>
      <w:pPr>
        <w:pStyle w:val="2"/>
        <w:rPr>
          <w:rFonts w:hint="eastAsia" w:ascii="宋体" w:hAnsi="宋体"/>
          <w:b/>
          <w:bCs/>
          <w:sz w:val="24"/>
          <w:lang w:val="en-US" w:eastAsia="zh-CN"/>
        </w:rPr>
      </w:pPr>
    </w:p>
    <w:p>
      <w:pPr>
        <w:rPr>
          <w:rFonts w:hint="eastAsia" w:ascii="宋体" w:hAnsi="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s="Times New Roman"/>
          <w:b/>
          <w:bCs/>
          <w:sz w:val="24"/>
          <w:lang w:val="zh-CN" w:eastAsia="zh-CN"/>
        </w:rPr>
      </w:pPr>
      <w:r>
        <w:rPr>
          <w:rFonts w:hint="eastAsia" w:ascii="宋体" w:hAnsi="宋体" w:eastAsia="宋体" w:cs="Times New Roman"/>
          <w:b/>
          <w:bCs/>
          <w:sz w:val="24"/>
          <w:lang w:val="en-US" w:eastAsia="zh-CN"/>
        </w:rPr>
        <w:t>5.</w:t>
      </w:r>
      <w:r>
        <w:rPr>
          <w:rFonts w:hint="eastAsia" w:ascii="宋体" w:hAnsi="宋体" w:eastAsia="宋体" w:cs="Times New Roman"/>
          <w:b/>
          <w:bCs/>
          <w:sz w:val="24"/>
          <w:lang w:val="zh-CN" w:eastAsia="zh-CN"/>
        </w:rPr>
        <w:t>售后服务网点情况表（</w:t>
      </w:r>
      <w:r>
        <w:rPr>
          <w:rFonts w:hint="eastAsia" w:ascii="宋体" w:hAnsi="宋体" w:eastAsia="宋体" w:cs="Times New Roman"/>
          <w:b/>
          <w:bCs/>
          <w:sz w:val="24"/>
          <w:lang w:val="en-US" w:eastAsia="zh-CN"/>
        </w:rPr>
        <w:t>格式自拟</w:t>
      </w:r>
      <w:r>
        <w:rPr>
          <w:rFonts w:hint="eastAsia" w:ascii="宋体" w:hAnsi="宋体" w:eastAsia="宋体" w:cs="Times New Roman"/>
          <w:b/>
          <w:bCs/>
          <w:sz w:val="24"/>
          <w:lang w:val="zh-CN"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b/>
          <w:bCs/>
          <w:sz w:val="24"/>
          <w:lang w:val="zh-CN"/>
        </w:rPr>
      </w:pPr>
      <w:r>
        <w:rPr>
          <w:rFonts w:hint="eastAsia" w:ascii="宋体" w:hAnsi="宋体"/>
          <w:b/>
          <w:bCs/>
          <w:sz w:val="24"/>
          <w:lang w:val="en-US" w:eastAsia="zh-CN"/>
        </w:rPr>
        <w:t>6.</w:t>
      </w:r>
      <w:r>
        <w:rPr>
          <w:rFonts w:hint="eastAsia" w:ascii="宋体" w:hAnsi="宋体"/>
          <w:b/>
          <w:bCs/>
          <w:sz w:val="24"/>
          <w:lang w:val="zh-CN"/>
        </w:rPr>
        <w:t>售后服务承诺（</w:t>
      </w:r>
      <w:r>
        <w:rPr>
          <w:rFonts w:hint="eastAsia" w:ascii="宋体" w:hAnsi="宋体" w:eastAsia="宋体" w:cs="宋体"/>
          <w:b/>
          <w:bCs/>
          <w:color w:val="auto"/>
          <w:kern w:val="0"/>
          <w:sz w:val="24"/>
          <w:szCs w:val="24"/>
          <w:highlight w:val="none"/>
          <w:lang w:val="en-US" w:eastAsia="zh-CN"/>
        </w:rPr>
        <w:t>格式自拟</w:t>
      </w:r>
      <w:r>
        <w:rPr>
          <w:rFonts w:hint="eastAsia" w:ascii="宋体" w:hAnsi="宋体"/>
          <w:b/>
          <w:bCs/>
          <w:sz w:val="24"/>
          <w:lang w:val="zh-CN"/>
        </w:rPr>
        <w:t>）；</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b/>
          <w:bCs/>
          <w:sz w:val="24"/>
          <w:lang w:val="zh-CN"/>
        </w:rPr>
      </w:pPr>
      <w:r>
        <w:rPr>
          <w:rFonts w:hint="eastAsia" w:ascii="宋体" w:hAnsi="宋体"/>
          <w:b/>
          <w:bCs/>
          <w:sz w:val="24"/>
          <w:lang w:val="en-US" w:eastAsia="zh-CN"/>
        </w:rPr>
        <w:t>7.</w:t>
      </w:r>
      <w:r>
        <w:rPr>
          <w:rFonts w:hint="eastAsia" w:ascii="宋体" w:hAnsi="宋体"/>
          <w:b/>
          <w:bCs/>
          <w:sz w:val="24"/>
          <w:lang w:val="zh-CN"/>
        </w:rPr>
        <w:t>企业综合实力（</w:t>
      </w:r>
      <w:r>
        <w:rPr>
          <w:rFonts w:hint="eastAsia" w:ascii="宋体" w:hAnsi="宋体" w:eastAsia="宋体" w:cs="宋体"/>
          <w:b/>
          <w:bCs/>
          <w:color w:val="auto"/>
          <w:kern w:val="0"/>
          <w:sz w:val="24"/>
          <w:szCs w:val="24"/>
          <w:highlight w:val="none"/>
          <w:lang w:val="en-US" w:eastAsia="zh-CN"/>
        </w:rPr>
        <w:t>格式自拟</w:t>
      </w:r>
      <w:r>
        <w:rPr>
          <w:rFonts w:hint="eastAsia" w:ascii="宋体" w:hAnsi="宋体"/>
          <w:b/>
          <w:bCs/>
          <w:sz w:val="24"/>
          <w:lang w:val="zh-CN"/>
        </w:rPr>
        <w:t>）；</w:t>
      </w:r>
    </w:p>
    <w:p>
      <w:pPr>
        <w:pStyle w:val="2"/>
        <w:rPr>
          <w:rFonts w:hint="eastAsia"/>
          <w:lang w:val="en-US" w:eastAsia="zh-CN"/>
        </w:rPr>
        <w:sectPr>
          <w:pgSz w:w="11907" w:h="16840"/>
          <w:pgMar w:top="1474" w:right="1814" w:bottom="1474" w:left="1814"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宋体" w:hAnsi="宋体"/>
          <w:b/>
          <w:bCs/>
          <w:sz w:val="24"/>
          <w:lang w:val="en-US" w:eastAsia="zh-CN"/>
        </w:rPr>
      </w:pPr>
      <w:r>
        <w:rPr>
          <w:rFonts w:hint="eastAsia" w:ascii="宋体" w:hAnsi="宋体"/>
          <w:b/>
          <w:bCs/>
          <w:sz w:val="24"/>
          <w:lang w:val="en-US" w:eastAsia="zh-CN"/>
        </w:rPr>
        <w:t>8.技术偏离表格式：</w:t>
      </w:r>
    </w:p>
    <w:p>
      <w:pPr>
        <w:spacing w:line="360" w:lineRule="auto"/>
        <w:jc w:val="center"/>
        <w:rPr>
          <w:rFonts w:ascii="宋体" w:hAnsi="宋体"/>
          <w:b/>
          <w:bCs/>
          <w:sz w:val="18"/>
          <w:szCs w:val="18"/>
          <w:highlight w:val="none"/>
        </w:rPr>
      </w:pPr>
      <w:r>
        <w:rPr>
          <w:rFonts w:hint="eastAsia" w:ascii="宋体" w:hAnsi="宋体"/>
          <w:b/>
          <w:bCs/>
          <w:sz w:val="24"/>
          <w:lang w:val="en-US" w:eastAsia="zh-CN"/>
        </w:rPr>
        <w:t>技术偏离表</w:t>
      </w:r>
    </w:p>
    <w:tbl>
      <w:tblPr>
        <w:tblStyle w:val="16"/>
        <w:tblW w:w="8928"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名称</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采购要求</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投标响应</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偏离</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r>
              <w:rPr>
                <w:rFonts w:hint="eastAsia" w:ascii="宋体" w:hAnsi="宋体"/>
                <w:sz w:val="24"/>
                <w:highlight w:val="none"/>
              </w:rPr>
              <w:t>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7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7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7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14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highlight w:val="none"/>
              </w:rPr>
            </w:pPr>
          </w:p>
        </w:tc>
      </w:tr>
    </w:tbl>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备注：逐项填写，</w:t>
      </w:r>
      <w:r>
        <w:rPr>
          <w:rFonts w:hint="eastAsia" w:ascii="宋体" w:hAnsi="宋体"/>
          <w:kern w:val="0"/>
          <w:sz w:val="24"/>
          <w:highlight w:val="none"/>
        </w:rPr>
        <w:t>如均响应招标文件要求的，可在“投标响应”栏填写均响应招标文件</w:t>
      </w:r>
      <w:r>
        <w:rPr>
          <w:rFonts w:hint="eastAsia" w:ascii="宋体" w:hAnsi="宋体"/>
          <w:b/>
          <w:bCs/>
          <w:kern w:val="0"/>
          <w:sz w:val="24"/>
          <w:highlight w:val="none"/>
          <w:u w:val="single"/>
        </w:rPr>
        <w:t>（注：招标文件中有要求的相关证明材料类必须附上，否则视为未提供未响应）</w:t>
      </w:r>
      <w:r>
        <w:rPr>
          <w:rFonts w:hint="eastAsia" w:ascii="宋体" w:hAnsi="宋体"/>
          <w:kern w:val="0"/>
          <w:sz w:val="24"/>
          <w:highlight w:val="none"/>
        </w:rPr>
        <w:t>。</w:t>
      </w: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center"/>
        <w:textAlignment w:val="auto"/>
        <w:rPr>
          <w:rFonts w:hint="eastAsia" w:ascii="宋体" w:hAnsi="宋体"/>
          <w:b/>
          <w:bCs/>
          <w:sz w:val="24"/>
          <w:lang w:val="en-US" w:eastAsia="zh-CN"/>
        </w:rPr>
      </w:pPr>
    </w:p>
    <w:p>
      <w:pPr>
        <w:pStyle w:val="2"/>
        <w:rPr>
          <w:rFonts w:hint="eastAsia" w:ascii="宋体" w:hAnsi="宋体"/>
          <w:b/>
          <w:bCs/>
          <w:sz w:val="24"/>
          <w:lang w:val="en-US" w:eastAsia="zh-CN"/>
        </w:rPr>
      </w:pP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（9）供应商综合评价（参考对应评分项，格式自拟）；</w:t>
      </w:r>
    </w:p>
    <w:p>
      <w:pPr>
        <w:rPr>
          <w:rFonts w:hint="eastAsia"/>
          <w:lang w:val="en-US" w:eastAsia="zh-CN"/>
        </w:rPr>
        <w:sectPr>
          <w:pgSz w:w="11907" w:h="16840"/>
          <w:pgMar w:top="1474" w:right="1814" w:bottom="1474" w:left="1814"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472" w:firstLineChars="196"/>
        <w:jc w:val="center"/>
        <w:textAlignment w:val="auto"/>
        <w:rPr>
          <w:rFonts w:hint="eastAsia" w:ascii="宋体" w:hAnsi="宋体"/>
          <w:b/>
          <w:bCs/>
          <w:sz w:val="24"/>
          <w:lang w:val="zh-CN" w:eastAsia="zh-CN"/>
        </w:rPr>
      </w:pPr>
      <w:r>
        <w:rPr>
          <w:rFonts w:hint="eastAsia" w:ascii="宋体" w:hAnsi="宋体"/>
          <w:b/>
          <w:bCs/>
          <w:sz w:val="24"/>
          <w:lang w:val="en-US" w:eastAsia="zh-CN"/>
        </w:rPr>
        <w:t>10.供应商业绩</w:t>
      </w:r>
    </w:p>
    <w:p>
      <w:pPr>
        <w:autoSpaceDE w:val="0"/>
        <w:autoSpaceDN w:val="0"/>
        <w:spacing w:line="360" w:lineRule="auto"/>
        <w:ind w:firstLine="120"/>
        <w:rPr>
          <w:rFonts w:ascii="宋体" w:hAnsi="宋体"/>
          <w:b/>
          <w:sz w:val="24"/>
          <w:highlight w:val="none"/>
        </w:rPr>
      </w:pPr>
      <w:r>
        <w:rPr>
          <w:rFonts w:hint="eastAsia" w:ascii="宋体" w:hAnsi="宋体"/>
          <w:b/>
          <w:sz w:val="24"/>
          <w:highlight w:val="none"/>
        </w:rPr>
        <w:t>附表 :项目业绩一览表</w:t>
      </w:r>
    </w:p>
    <w:tbl>
      <w:tblPr>
        <w:tblStyle w:val="16"/>
        <w:tblpPr w:leftFromText="180" w:rightFromText="180" w:vertAnchor="text" w:tblpXSpec="center" w:tblpY="1"/>
        <w:tblOverlap w:val="never"/>
        <w:tblW w:w="10074" w:type="dxa"/>
        <w:tblInd w:w="-10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808"/>
        <w:gridCol w:w="1800"/>
        <w:gridCol w:w="1542"/>
        <w:gridCol w:w="2121"/>
        <w:gridCol w:w="1803"/>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vAlign w:val="center"/>
          </w:tcPr>
          <w:p>
            <w:pPr>
              <w:spacing w:line="400" w:lineRule="atLeast"/>
              <w:jc w:val="center"/>
              <w:rPr>
                <w:rFonts w:ascii="宋体" w:hAnsi="宋体"/>
                <w:szCs w:val="21"/>
                <w:highlight w:val="none"/>
              </w:rPr>
            </w:pPr>
            <w:r>
              <w:rPr>
                <w:rFonts w:hint="eastAsia" w:ascii="宋体" w:hAnsi="宋体"/>
                <w:szCs w:val="21"/>
                <w:highlight w:val="none"/>
              </w:rPr>
              <w:t>项目名称</w:t>
            </w:r>
          </w:p>
        </w:tc>
        <w:tc>
          <w:tcPr>
            <w:tcW w:w="1800" w:type="dxa"/>
            <w:vAlign w:val="center"/>
          </w:tcPr>
          <w:p>
            <w:pPr>
              <w:spacing w:line="400" w:lineRule="atLeast"/>
              <w:jc w:val="center"/>
              <w:rPr>
                <w:rFonts w:ascii="宋体" w:hAnsi="宋体"/>
                <w:szCs w:val="21"/>
                <w:highlight w:val="none"/>
              </w:rPr>
            </w:pPr>
            <w:r>
              <w:rPr>
                <w:rFonts w:hint="eastAsia" w:ascii="宋体" w:hAnsi="宋体"/>
                <w:szCs w:val="21"/>
                <w:highlight w:val="none"/>
              </w:rPr>
              <w:t>业绩数量及金额</w:t>
            </w:r>
          </w:p>
        </w:tc>
        <w:tc>
          <w:tcPr>
            <w:tcW w:w="1542" w:type="dxa"/>
            <w:vAlign w:val="center"/>
          </w:tcPr>
          <w:p>
            <w:pPr>
              <w:spacing w:line="400" w:lineRule="atLeast"/>
              <w:jc w:val="center"/>
              <w:rPr>
                <w:rFonts w:ascii="宋体" w:hAnsi="宋体"/>
                <w:szCs w:val="21"/>
                <w:highlight w:val="none"/>
              </w:rPr>
            </w:pPr>
            <w:r>
              <w:rPr>
                <w:rFonts w:hint="eastAsia" w:ascii="宋体" w:hAnsi="宋体"/>
                <w:szCs w:val="21"/>
                <w:highlight w:val="none"/>
              </w:rPr>
              <w:t>业主单位全称</w:t>
            </w:r>
          </w:p>
        </w:tc>
        <w:tc>
          <w:tcPr>
            <w:tcW w:w="2121" w:type="dxa"/>
            <w:vAlign w:val="center"/>
          </w:tcPr>
          <w:p>
            <w:pPr>
              <w:spacing w:line="400" w:lineRule="atLeast"/>
              <w:jc w:val="center"/>
              <w:rPr>
                <w:rFonts w:ascii="宋体" w:hAnsi="宋体"/>
                <w:szCs w:val="21"/>
                <w:highlight w:val="none"/>
              </w:rPr>
            </w:pPr>
            <w:r>
              <w:rPr>
                <w:rFonts w:hint="eastAsia" w:ascii="宋体" w:hAnsi="宋体"/>
                <w:szCs w:val="21"/>
                <w:highlight w:val="none"/>
              </w:rPr>
              <w:t>业主单位联系人电话</w:t>
            </w:r>
          </w:p>
        </w:tc>
        <w:tc>
          <w:tcPr>
            <w:tcW w:w="1803" w:type="dxa"/>
            <w:vAlign w:val="center"/>
          </w:tcPr>
          <w:p>
            <w:pPr>
              <w:tabs>
                <w:tab w:val="left" w:pos="692"/>
              </w:tabs>
              <w:spacing w:line="400" w:lineRule="atLeast"/>
              <w:ind w:left="210" w:hanging="210" w:hangingChars="100"/>
              <w:jc w:val="center"/>
              <w:rPr>
                <w:rFonts w:ascii="宋体" w:hAnsi="宋体"/>
                <w:szCs w:val="21"/>
                <w:highlight w:val="none"/>
              </w:rPr>
            </w:pPr>
            <w:r>
              <w:rPr>
                <w:rFonts w:hint="eastAsia" w:ascii="宋体" w:hAnsi="宋体"/>
                <w:szCs w:val="21"/>
                <w:highlight w:val="none"/>
              </w:rPr>
              <w:t>合同签订时间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highlight w:val="none"/>
              </w:rPr>
            </w:pPr>
          </w:p>
        </w:tc>
        <w:tc>
          <w:tcPr>
            <w:tcW w:w="1800" w:type="dxa"/>
          </w:tcPr>
          <w:p>
            <w:pPr>
              <w:spacing w:line="400" w:lineRule="atLeast"/>
              <w:jc w:val="center"/>
              <w:rPr>
                <w:rFonts w:ascii="宋体" w:hAnsi="宋体"/>
                <w:szCs w:val="21"/>
                <w:highlight w:val="none"/>
              </w:rPr>
            </w:pPr>
          </w:p>
        </w:tc>
        <w:tc>
          <w:tcPr>
            <w:tcW w:w="1542" w:type="dxa"/>
          </w:tcPr>
          <w:p>
            <w:pPr>
              <w:spacing w:line="400" w:lineRule="atLeast"/>
              <w:jc w:val="center"/>
              <w:rPr>
                <w:rFonts w:ascii="宋体" w:hAnsi="宋体"/>
                <w:szCs w:val="21"/>
                <w:highlight w:val="none"/>
              </w:rPr>
            </w:pPr>
          </w:p>
        </w:tc>
        <w:tc>
          <w:tcPr>
            <w:tcW w:w="2121" w:type="dxa"/>
          </w:tcPr>
          <w:p>
            <w:pPr>
              <w:spacing w:line="400" w:lineRule="atLeast"/>
              <w:jc w:val="center"/>
              <w:rPr>
                <w:rFonts w:ascii="宋体" w:hAnsi="宋体"/>
                <w:szCs w:val="21"/>
                <w:highlight w:val="none"/>
              </w:rPr>
            </w:pPr>
          </w:p>
        </w:tc>
        <w:tc>
          <w:tcPr>
            <w:tcW w:w="1803" w:type="dxa"/>
          </w:tcPr>
          <w:p>
            <w:pPr>
              <w:spacing w:line="400" w:lineRule="atLeast"/>
              <w:jc w:val="center"/>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highlight w:val="none"/>
              </w:rPr>
            </w:pPr>
          </w:p>
        </w:tc>
        <w:tc>
          <w:tcPr>
            <w:tcW w:w="1800" w:type="dxa"/>
          </w:tcPr>
          <w:p>
            <w:pPr>
              <w:spacing w:line="400" w:lineRule="atLeast"/>
              <w:jc w:val="center"/>
              <w:rPr>
                <w:rFonts w:ascii="宋体" w:hAnsi="宋体"/>
                <w:szCs w:val="21"/>
                <w:highlight w:val="none"/>
              </w:rPr>
            </w:pPr>
          </w:p>
        </w:tc>
        <w:tc>
          <w:tcPr>
            <w:tcW w:w="1542" w:type="dxa"/>
          </w:tcPr>
          <w:p>
            <w:pPr>
              <w:spacing w:line="400" w:lineRule="atLeast"/>
              <w:jc w:val="center"/>
              <w:rPr>
                <w:rFonts w:ascii="宋体" w:hAnsi="宋体"/>
                <w:szCs w:val="21"/>
                <w:highlight w:val="none"/>
              </w:rPr>
            </w:pPr>
          </w:p>
        </w:tc>
        <w:tc>
          <w:tcPr>
            <w:tcW w:w="2121" w:type="dxa"/>
          </w:tcPr>
          <w:p>
            <w:pPr>
              <w:spacing w:line="400" w:lineRule="atLeast"/>
              <w:jc w:val="center"/>
              <w:rPr>
                <w:rFonts w:ascii="宋体" w:hAnsi="宋体"/>
                <w:szCs w:val="21"/>
                <w:highlight w:val="none"/>
              </w:rPr>
            </w:pPr>
          </w:p>
        </w:tc>
        <w:tc>
          <w:tcPr>
            <w:tcW w:w="1803" w:type="dxa"/>
          </w:tcPr>
          <w:p>
            <w:pPr>
              <w:spacing w:line="400" w:lineRule="atLeast"/>
              <w:jc w:val="center"/>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highlight w:val="none"/>
              </w:rPr>
            </w:pPr>
          </w:p>
        </w:tc>
        <w:tc>
          <w:tcPr>
            <w:tcW w:w="1800" w:type="dxa"/>
          </w:tcPr>
          <w:p>
            <w:pPr>
              <w:spacing w:line="400" w:lineRule="atLeast"/>
              <w:jc w:val="center"/>
              <w:rPr>
                <w:rFonts w:ascii="宋体" w:hAnsi="宋体"/>
                <w:szCs w:val="21"/>
                <w:highlight w:val="none"/>
              </w:rPr>
            </w:pPr>
          </w:p>
        </w:tc>
        <w:tc>
          <w:tcPr>
            <w:tcW w:w="1542" w:type="dxa"/>
          </w:tcPr>
          <w:p>
            <w:pPr>
              <w:spacing w:line="400" w:lineRule="atLeast"/>
              <w:jc w:val="center"/>
              <w:rPr>
                <w:rFonts w:ascii="宋体" w:hAnsi="宋体"/>
                <w:szCs w:val="21"/>
                <w:highlight w:val="none"/>
              </w:rPr>
            </w:pPr>
          </w:p>
        </w:tc>
        <w:tc>
          <w:tcPr>
            <w:tcW w:w="2121" w:type="dxa"/>
          </w:tcPr>
          <w:p>
            <w:pPr>
              <w:spacing w:line="400" w:lineRule="atLeast"/>
              <w:jc w:val="center"/>
              <w:rPr>
                <w:rFonts w:ascii="宋体" w:hAnsi="宋体"/>
                <w:szCs w:val="21"/>
                <w:highlight w:val="none"/>
              </w:rPr>
            </w:pPr>
          </w:p>
        </w:tc>
        <w:tc>
          <w:tcPr>
            <w:tcW w:w="1803" w:type="dxa"/>
          </w:tcPr>
          <w:p>
            <w:pPr>
              <w:spacing w:line="400" w:lineRule="atLeast"/>
              <w:jc w:val="center"/>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highlight w:val="none"/>
              </w:rPr>
            </w:pPr>
          </w:p>
        </w:tc>
        <w:tc>
          <w:tcPr>
            <w:tcW w:w="1800" w:type="dxa"/>
          </w:tcPr>
          <w:p>
            <w:pPr>
              <w:spacing w:line="400" w:lineRule="atLeast"/>
              <w:jc w:val="center"/>
              <w:rPr>
                <w:rFonts w:ascii="宋体" w:hAnsi="宋体"/>
                <w:szCs w:val="21"/>
                <w:highlight w:val="none"/>
              </w:rPr>
            </w:pPr>
          </w:p>
        </w:tc>
        <w:tc>
          <w:tcPr>
            <w:tcW w:w="1542" w:type="dxa"/>
          </w:tcPr>
          <w:p>
            <w:pPr>
              <w:spacing w:line="400" w:lineRule="atLeast"/>
              <w:jc w:val="center"/>
              <w:rPr>
                <w:rFonts w:ascii="宋体" w:hAnsi="宋体"/>
                <w:szCs w:val="21"/>
                <w:highlight w:val="none"/>
              </w:rPr>
            </w:pPr>
          </w:p>
        </w:tc>
        <w:tc>
          <w:tcPr>
            <w:tcW w:w="2121" w:type="dxa"/>
          </w:tcPr>
          <w:p>
            <w:pPr>
              <w:spacing w:line="400" w:lineRule="atLeast"/>
              <w:jc w:val="center"/>
              <w:rPr>
                <w:rFonts w:ascii="宋体" w:hAnsi="宋体"/>
                <w:szCs w:val="21"/>
                <w:highlight w:val="none"/>
              </w:rPr>
            </w:pPr>
          </w:p>
        </w:tc>
        <w:tc>
          <w:tcPr>
            <w:tcW w:w="1803" w:type="dxa"/>
          </w:tcPr>
          <w:p>
            <w:pPr>
              <w:spacing w:line="400" w:lineRule="atLeast"/>
              <w:jc w:val="center"/>
              <w:rPr>
                <w:rFonts w:ascii="宋体" w:hAnsi="宋体"/>
                <w:szCs w:val="21"/>
                <w:highlight w:val="none"/>
              </w:rPr>
            </w:pPr>
          </w:p>
        </w:tc>
      </w:tr>
    </w:tbl>
    <w:p>
      <w:pPr>
        <w:spacing w:line="480" w:lineRule="exact"/>
        <w:rPr>
          <w:rFonts w:ascii="宋体" w:hAnsi="宋体"/>
          <w:kern w:val="0"/>
          <w:sz w:val="24"/>
          <w:highlight w:val="none"/>
        </w:rPr>
      </w:pPr>
      <w:r>
        <w:rPr>
          <w:rFonts w:hint="eastAsia" w:ascii="宋体" w:hAnsi="宋体"/>
          <w:b/>
          <w:sz w:val="24"/>
          <w:highlight w:val="none"/>
        </w:rPr>
        <w:t>注：</w:t>
      </w:r>
      <w:r>
        <w:rPr>
          <w:rFonts w:hint="eastAsia" w:ascii="宋体" w:hAnsi="宋体"/>
          <w:kern w:val="0"/>
          <w:sz w:val="24"/>
          <w:highlight w:val="none"/>
          <w:lang w:val="zh-CN"/>
        </w:rPr>
        <w:t>投标人可按上述的格式自行编制（</w:t>
      </w:r>
      <w:r>
        <w:rPr>
          <w:rFonts w:hint="eastAsia" w:ascii="宋体" w:hAnsi="宋体"/>
          <w:kern w:val="0"/>
          <w:sz w:val="24"/>
          <w:highlight w:val="none"/>
        </w:rPr>
        <w:t>可根据自身情况稍作修改</w:t>
      </w:r>
      <w:r>
        <w:rPr>
          <w:rFonts w:hint="eastAsia" w:ascii="宋体" w:hAnsi="宋体"/>
          <w:kern w:val="0"/>
          <w:sz w:val="24"/>
          <w:highlight w:val="none"/>
          <w:lang w:val="zh-CN"/>
        </w:rPr>
        <w:t>），</w:t>
      </w:r>
      <w:r>
        <w:rPr>
          <w:rFonts w:hint="eastAsia" w:ascii="宋体" w:hAnsi="宋体"/>
          <w:kern w:val="0"/>
          <w:sz w:val="24"/>
          <w:highlight w:val="none"/>
        </w:rPr>
        <w:t>相关合同材料附后</w:t>
      </w:r>
      <w:r>
        <w:rPr>
          <w:rFonts w:hint="eastAsia" w:ascii="宋体" w:hAnsi="宋体"/>
          <w:kern w:val="0"/>
          <w:sz w:val="24"/>
          <w:highlight w:val="none"/>
          <w:lang w:val="zh-CN"/>
        </w:rPr>
        <w:t>。</w:t>
      </w:r>
      <w:r>
        <w:rPr>
          <w:rFonts w:hint="eastAsia" w:ascii="宋体" w:hAnsi="宋体"/>
          <w:kern w:val="0"/>
          <w:sz w:val="24"/>
          <w:highlight w:val="none"/>
        </w:rPr>
        <w:t xml:space="preserve">                                </w:t>
      </w:r>
    </w:p>
    <w:p>
      <w:pPr>
        <w:snapToGrid w:val="0"/>
        <w:spacing w:line="360" w:lineRule="auto"/>
        <w:jc w:val="center"/>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hint="eastAsia" w:ascii="宋体" w:hAnsi="宋体"/>
          <w:kern w:val="0"/>
          <w:sz w:val="24"/>
          <w:highlight w:val="none"/>
        </w:rPr>
      </w:pPr>
      <w:r>
        <w:rPr>
          <w:rFonts w:hint="eastAsia" w:ascii="宋体" w:hAnsi="宋体"/>
          <w:kern w:val="0"/>
          <w:sz w:val="24"/>
          <w:highlight w:val="none"/>
        </w:rPr>
        <w:t>日期：  年  月   日</w:t>
      </w:r>
    </w:p>
    <w:p>
      <w:pPr>
        <w:rPr>
          <w:rFonts w:hint="eastAsia" w:ascii="宋体" w:hAnsi="宋体"/>
          <w:kern w:val="0"/>
          <w:sz w:val="24"/>
          <w:highlight w:val="none"/>
        </w:rPr>
      </w:pP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rPr>
      </w:pPr>
      <w:r>
        <w:rPr>
          <w:rFonts w:hint="eastAsia" w:ascii="宋体" w:hAnsi="宋体" w:cstheme="minorBidi"/>
          <w:b/>
          <w:bCs/>
          <w:kern w:val="2"/>
          <w:sz w:val="24"/>
          <w:szCs w:val="24"/>
          <w:lang w:val="en-US" w:eastAsia="zh-CN" w:bidi="ar-SA"/>
        </w:rPr>
        <w:t>11.</w:t>
      </w:r>
      <w:r>
        <w:rPr>
          <w:rFonts w:hint="eastAsia" w:ascii="宋体" w:hAnsi="宋体" w:eastAsiaTheme="minorEastAsia" w:cstheme="minorBidi"/>
          <w:b/>
          <w:bCs/>
          <w:kern w:val="2"/>
          <w:sz w:val="24"/>
          <w:szCs w:val="24"/>
          <w:lang w:val="en-US" w:eastAsia="zh-CN" w:bidi="ar-SA"/>
        </w:rPr>
        <w:t>供应商荣誉（参考对应评分项，格式自拟）；</w:t>
      </w:r>
    </w:p>
    <w:p>
      <w:pPr>
        <w:rPr>
          <w:rFonts w:hint="eastAsia"/>
        </w:rPr>
      </w:pP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cstheme="minorBidi"/>
          <w:b/>
          <w:bCs/>
          <w:kern w:val="2"/>
          <w:sz w:val="24"/>
          <w:szCs w:val="24"/>
          <w:lang w:val="en-US" w:eastAsia="zh-CN" w:bidi="ar-SA"/>
        </w:rPr>
      </w:pPr>
      <w:r>
        <w:rPr>
          <w:rFonts w:hint="eastAsia" w:ascii="宋体" w:hAnsi="宋体" w:cstheme="minorBidi"/>
          <w:b/>
          <w:bCs/>
          <w:kern w:val="2"/>
          <w:sz w:val="24"/>
          <w:szCs w:val="24"/>
          <w:lang w:val="en-US" w:eastAsia="zh-CN" w:bidi="ar-SA"/>
        </w:rPr>
        <w:t>12.拟派本项目负责人简历表格式（参考对应评分项）：</w:t>
      </w:r>
    </w:p>
    <w:p>
      <w:pPr>
        <w:pStyle w:val="2"/>
        <w:rPr>
          <w:rFonts w:hint="eastAsia" w:ascii="宋体" w:hAnsi="宋体" w:cstheme="minorBidi"/>
          <w:b/>
          <w:bCs/>
          <w:kern w:val="2"/>
          <w:sz w:val="24"/>
          <w:szCs w:val="24"/>
          <w:lang w:val="en-US" w:eastAsia="zh-CN" w:bidi="ar-SA"/>
        </w:rPr>
      </w:pPr>
    </w:p>
    <w:p>
      <w:pPr>
        <w:pStyle w:val="2"/>
        <w:jc w:val="center"/>
        <w:rPr>
          <w:rFonts w:hint="eastAsia"/>
        </w:rPr>
      </w:pPr>
      <w:r>
        <w:rPr>
          <w:rFonts w:hint="eastAsia" w:ascii="宋体" w:hAnsi="宋体" w:cstheme="minorBidi"/>
          <w:b/>
          <w:bCs/>
          <w:kern w:val="2"/>
          <w:sz w:val="24"/>
          <w:szCs w:val="24"/>
          <w:lang w:val="en-US" w:eastAsia="zh-CN" w:bidi="ar-SA"/>
        </w:rPr>
        <w:t>拟派本项目负责人简历表</w:t>
      </w:r>
    </w:p>
    <w:tbl>
      <w:tblPr>
        <w:tblStyle w:val="16"/>
        <w:tblW w:w="9030" w:type="dxa"/>
        <w:jc w:val="center"/>
        <w:tblLayout w:type="fixed"/>
        <w:tblCellMar>
          <w:top w:w="0" w:type="dxa"/>
          <w:left w:w="108" w:type="dxa"/>
          <w:bottom w:w="0" w:type="dxa"/>
          <w:right w:w="108" w:type="dxa"/>
        </w:tblCellMar>
      </w:tblPr>
      <w:tblGrid>
        <w:gridCol w:w="420"/>
        <w:gridCol w:w="787"/>
        <w:gridCol w:w="609"/>
        <w:gridCol w:w="540"/>
        <w:gridCol w:w="884"/>
        <w:gridCol w:w="1080"/>
        <w:gridCol w:w="1080"/>
        <w:gridCol w:w="1260"/>
        <w:gridCol w:w="900"/>
        <w:gridCol w:w="1470"/>
      </w:tblGrid>
      <w:tr>
        <w:tblPrEx>
          <w:tblCellMar>
            <w:top w:w="0" w:type="dxa"/>
            <w:left w:w="108" w:type="dxa"/>
            <w:bottom w:w="0" w:type="dxa"/>
            <w:right w:w="108" w:type="dxa"/>
          </w:tblCellMar>
        </w:tblPrEx>
        <w:trPr>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序号</w:t>
            </w: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姓名</w:t>
            </w: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性别</w:t>
            </w: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年龄</w:t>
            </w: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学历</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专业</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职称等证书</w:t>
            </w: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本项目中的职责</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项目经历</w:t>
            </w: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bl>
    <w:p>
      <w:pPr>
        <w:spacing w:line="480" w:lineRule="exact"/>
        <w:rPr>
          <w:rFonts w:ascii="宋体" w:hAnsi="宋体"/>
          <w:kern w:val="0"/>
          <w:sz w:val="24"/>
          <w:highlight w:val="none"/>
          <w:lang w:val="zh-CN"/>
        </w:rPr>
      </w:pPr>
      <w:r>
        <w:rPr>
          <w:rFonts w:hint="eastAsia" w:ascii="宋体" w:hAnsi="宋体"/>
          <w:kern w:val="0"/>
          <w:sz w:val="24"/>
          <w:highlight w:val="none"/>
          <w:lang w:val="zh-CN"/>
        </w:rPr>
        <w:t>注：投标人可按上述的格式自行编制（</w:t>
      </w:r>
      <w:r>
        <w:rPr>
          <w:rFonts w:hint="eastAsia" w:ascii="宋体" w:hAnsi="宋体"/>
          <w:kern w:val="0"/>
          <w:sz w:val="24"/>
          <w:highlight w:val="none"/>
        </w:rPr>
        <w:t>可根据自身情况稍作修改</w:t>
      </w:r>
      <w:r>
        <w:rPr>
          <w:rFonts w:hint="eastAsia" w:ascii="宋体" w:hAnsi="宋体"/>
          <w:kern w:val="0"/>
          <w:sz w:val="24"/>
          <w:highlight w:val="none"/>
          <w:lang w:val="zh-CN"/>
        </w:rPr>
        <w:t>），</w:t>
      </w:r>
      <w:r>
        <w:rPr>
          <w:rFonts w:hint="eastAsia" w:ascii="宋体" w:hAnsi="宋体"/>
          <w:kern w:val="0"/>
          <w:sz w:val="24"/>
          <w:highlight w:val="none"/>
        </w:rPr>
        <w:t>相关证明材料附后</w:t>
      </w:r>
      <w:r>
        <w:rPr>
          <w:rFonts w:hint="eastAsia" w:ascii="宋体" w:hAnsi="宋体"/>
          <w:kern w:val="0"/>
          <w:sz w:val="24"/>
          <w:highlight w:val="none"/>
          <w:lang w:val="zh-CN"/>
        </w:rPr>
        <w:t>。</w:t>
      </w:r>
    </w:p>
    <w:p>
      <w:pPr>
        <w:rPr>
          <w:rFonts w:hint="eastAsia"/>
        </w:rPr>
      </w:pP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hint="eastAsia" w:ascii="宋体" w:hAnsi="宋体"/>
          <w:kern w:val="0"/>
          <w:sz w:val="24"/>
          <w:highlight w:val="none"/>
        </w:rPr>
      </w:pPr>
      <w:r>
        <w:rPr>
          <w:rFonts w:hint="eastAsia" w:ascii="宋体" w:hAnsi="宋体"/>
          <w:kern w:val="0"/>
          <w:sz w:val="24"/>
          <w:highlight w:val="none"/>
        </w:rPr>
        <w:t>日期：  年  月   日</w:t>
      </w:r>
    </w:p>
    <w:p>
      <w:pPr>
        <w:pStyle w:val="2"/>
        <w:rPr>
          <w:rFonts w:hint="eastAsia"/>
        </w:rPr>
        <w:sectPr>
          <w:pgSz w:w="11907" w:h="16840"/>
          <w:pgMar w:top="1474" w:right="1814" w:bottom="1474" w:left="1814"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theme="minorBidi"/>
          <w:b/>
          <w:bCs/>
          <w:kern w:val="2"/>
          <w:sz w:val="24"/>
          <w:szCs w:val="24"/>
          <w:lang w:val="en-US" w:eastAsia="zh-CN" w:bidi="ar-SA"/>
        </w:rPr>
      </w:pPr>
      <w:r>
        <w:rPr>
          <w:rFonts w:hint="eastAsia" w:ascii="宋体" w:hAnsi="宋体" w:cstheme="minorBidi"/>
          <w:b/>
          <w:bCs/>
          <w:kern w:val="2"/>
          <w:sz w:val="24"/>
          <w:szCs w:val="24"/>
          <w:lang w:val="en-US" w:eastAsia="zh-CN" w:bidi="ar-SA"/>
        </w:rPr>
        <w:t>13.拟派本项目实施人员一览表格式（参考对应评分项）：</w:t>
      </w:r>
    </w:p>
    <w:p>
      <w:pPr>
        <w:spacing w:line="480" w:lineRule="exact"/>
        <w:jc w:val="center"/>
        <w:rPr>
          <w:rFonts w:hint="eastAsia" w:ascii="宋体" w:hAnsi="宋体" w:cstheme="minorBidi"/>
          <w:b/>
          <w:bCs/>
          <w:kern w:val="2"/>
          <w:sz w:val="24"/>
          <w:szCs w:val="24"/>
          <w:lang w:val="en-US" w:eastAsia="zh-CN" w:bidi="ar-SA"/>
        </w:rPr>
      </w:pPr>
      <w:r>
        <w:rPr>
          <w:rFonts w:hint="eastAsia" w:ascii="宋体" w:hAnsi="宋体" w:cstheme="minorBidi"/>
          <w:b/>
          <w:bCs/>
          <w:kern w:val="2"/>
          <w:sz w:val="24"/>
          <w:szCs w:val="24"/>
          <w:lang w:val="en-US" w:eastAsia="zh-CN" w:bidi="ar-SA"/>
        </w:rPr>
        <w:t>拟派本项目实施人员一览表</w:t>
      </w:r>
    </w:p>
    <w:p>
      <w:pPr>
        <w:pStyle w:val="2"/>
        <w:rPr>
          <w:lang w:val="zh-CN"/>
        </w:rPr>
      </w:pPr>
    </w:p>
    <w:tbl>
      <w:tblPr>
        <w:tblStyle w:val="16"/>
        <w:tblW w:w="9030" w:type="dxa"/>
        <w:jc w:val="center"/>
        <w:tblLayout w:type="fixed"/>
        <w:tblCellMar>
          <w:top w:w="0" w:type="dxa"/>
          <w:left w:w="108" w:type="dxa"/>
          <w:bottom w:w="0" w:type="dxa"/>
          <w:right w:w="108" w:type="dxa"/>
        </w:tblCellMar>
      </w:tblPr>
      <w:tblGrid>
        <w:gridCol w:w="420"/>
        <w:gridCol w:w="787"/>
        <w:gridCol w:w="609"/>
        <w:gridCol w:w="540"/>
        <w:gridCol w:w="884"/>
        <w:gridCol w:w="1080"/>
        <w:gridCol w:w="1080"/>
        <w:gridCol w:w="1260"/>
        <w:gridCol w:w="900"/>
        <w:gridCol w:w="1470"/>
      </w:tblGrid>
      <w:tr>
        <w:tblPrEx>
          <w:tblCellMar>
            <w:top w:w="0" w:type="dxa"/>
            <w:left w:w="108" w:type="dxa"/>
            <w:bottom w:w="0" w:type="dxa"/>
            <w:right w:w="108" w:type="dxa"/>
          </w:tblCellMar>
        </w:tblPrEx>
        <w:trPr>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序号</w:t>
            </w: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姓名</w:t>
            </w: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性别</w:t>
            </w: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年龄</w:t>
            </w: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学历</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专业</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职称等证书</w:t>
            </w: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本项目中的职责</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项目经历</w:t>
            </w: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r>
              <w:rPr>
                <w:rFonts w:hint="eastAsia" w:ascii="宋体" w:hAnsi="宋体"/>
                <w:sz w:val="24"/>
                <w:highlight w:val="none"/>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highlight w:val="none"/>
              </w:rPr>
            </w:pPr>
          </w:p>
        </w:tc>
      </w:tr>
    </w:tbl>
    <w:p>
      <w:pPr>
        <w:spacing w:line="480" w:lineRule="exact"/>
        <w:rPr>
          <w:rFonts w:ascii="宋体" w:hAnsi="宋体"/>
          <w:kern w:val="0"/>
          <w:sz w:val="24"/>
          <w:highlight w:val="none"/>
          <w:lang w:val="zh-CN"/>
        </w:rPr>
      </w:pPr>
      <w:r>
        <w:rPr>
          <w:rFonts w:hint="eastAsia" w:ascii="宋体" w:hAnsi="宋体"/>
          <w:kern w:val="0"/>
          <w:sz w:val="24"/>
          <w:highlight w:val="none"/>
          <w:lang w:val="zh-CN"/>
        </w:rPr>
        <w:t>注：投标人可按上述的格式自行编制（</w:t>
      </w:r>
      <w:r>
        <w:rPr>
          <w:rFonts w:hint="eastAsia" w:ascii="宋体" w:hAnsi="宋体"/>
          <w:kern w:val="0"/>
          <w:sz w:val="24"/>
          <w:highlight w:val="none"/>
        </w:rPr>
        <w:t>可根据自身情况稍作修改</w:t>
      </w:r>
      <w:r>
        <w:rPr>
          <w:rFonts w:hint="eastAsia" w:ascii="宋体" w:hAnsi="宋体"/>
          <w:kern w:val="0"/>
          <w:sz w:val="24"/>
          <w:highlight w:val="none"/>
          <w:lang w:val="zh-CN"/>
        </w:rPr>
        <w:t>），</w:t>
      </w:r>
      <w:r>
        <w:rPr>
          <w:rFonts w:hint="eastAsia" w:ascii="宋体" w:hAnsi="宋体"/>
          <w:kern w:val="0"/>
          <w:sz w:val="24"/>
          <w:highlight w:val="none"/>
        </w:rPr>
        <w:t>相关证明材料附后</w:t>
      </w:r>
      <w:r>
        <w:rPr>
          <w:rFonts w:hint="eastAsia" w:ascii="宋体" w:hAnsi="宋体"/>
          <w:kern w:val="0"/>
          <w:sz w:val="24"/>
          <w:highlight w:val="none"/>
          <w:lang w:val="zh-CN"/>
        </w:rPr>
        <w:t>。</w:t>
      </w:r>
    </w:p>
    <w:p>
      <w:pPr>
        <w:spacing w:line="480" w:lineRule="exact"/>
        <w:jc w:val="both"/>
        <w:rPr>
          <w:rFonts w:ascii="宋体" w:hAnsi="宋体"/>
          <w:b/>
          <w:sz w:val="36"/>
          <w:szCs w:val="36"/>
          <w:highlight w:val="none"/>
          <w:lang w:val="zh-CN"/>
        </w:rPr>
      </w:pP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hint="eastAsia" w:ascii="宋体" w:hAnsi="宋体"/>
          <w:kern w:val="0"/>
          <w:sz w:val="24"/>
          <w:highlight w:val="none"/>
        </w:rPr>
      </w:pPr>
      <w:r>
        <w:rPr>
          <w:rFonts w:hint="eastAsia" w:ascii="宋体" w:hAnsi="宋体"/>
          <w:kern w:val="0"/>
          <w:sz w:val="24"/>
          <w:highlight w:val="none"/>
        </w:rPr>
        <w:t>日期：  年  月   日</w:t>
      </w:r>
    </w:p>
    <w:p>
      <w:pPr>
        <w:pStyle w:val="2"/>
        <w:rPr>
          <w:rFonts w:hint="eastAsia" w:ascii="宋体" w:hAnsi="宋体"/>
          <w:kern w:val="0"/>
          <w:sz w:val="24"/>
          <w:highlight w:val="none"/>
        </w:rPr>
      </w:pPr>
    </w:p>
    <w:p>
      <w:pPr>
        <w:rPr>
          <w:rFonts w:hint="eastAsia" w:ascii="宋体" w:hAnsi="宋体"/>
          <w:kern w:val="0"/>
          <w:sz w:val="24"/>
          <w:highlight w:val="none"/>
        </w:rPr>
      </w:pPr>
    </w:p>
    <w:p>
      <w:pPr>
        <w:pStyle w:val="2"/>
        <w:rPr>
          <w:rFonts w:hint="eastAsia" w:ascii="宋体" w:hAnsi="宋体"/>
          <w:kern w:val="0"/>
          <w:sz w:val="24"/>
          <w:highlight w:val="none"/>
        </w:rPr>
      </w:pP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Theme="minorEastAsia" w:cstheme="minorBidi"/>
          <w:b/>
          <w:bCs/>
          <w:kern w:val="2"/>
          <w:sz w:val="24"/>
          <w:szCs w:val="24"/>
          <w:lang w:val="en-US" w:eastAsia="zh-CN" w:bidi="ar-SA"/>
        </w:rPr>
      </w:pPr>
      <w:r>
        <w:rPr>
          <w:rFonts w:hint="eastAsia" w:ascii="宋体" w:hAnsi="宋体" w:cstheme="minorBidi"/>
          <w:b/>
          <w:bCs/>
          <w:kern w:val="2"/>
          <w:sz w:val="24"/>
          <w:szCs w:val="24"/>
          <w:lang w:val="en-US" w:eastAsia="zh-CN" w:bidi="ar-SA"/>
        </w:rPr>
        <w:t>14.</w:t>
      </w:r>
      <w:r>
        <w:rPr>
          <w:rFonts w:hint="eastAsia" w:ascii="宋体" w:hAnsi="宋体" w:eastAsiaTheme="minorEastAsia" w:cstheme="minorBidi"/>
          <w:b/>
          <w:bCs/>
          <w:kern w:val="2"/>
          <w:sz w:val="24"/>
          <w:szCs w:val="24"/>
          <w:lang w:val="en-US" w:eastAsia="zh-CN" w:bidi="ar-SA"/>
        </w:rPr>
        <w:t>设计方案（参考对应评分项，格式自拟）；</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Theme="minorEastAsia" w:cstheme="minorBidi"/>
          <w:b/>
          <w:bCs/>
          <w:kern w:val="2"/>
          <w:sz w:val="24"/>
          <w:szCs w:val="24"/>
          <w:lang w:val="zh-CN" w:eastAsia="zh-CN" w:bidi="ar-SA"/>
        </w:rPr>
      </w:pPr>
      <w:r>
        <w:rPr>
          <w:rFonts w:hint="eastAsia" w:ascii="宋体" w:hAnsi="宋体" w:cstheme="minorBidi"/>
          <w:b/>
          <w:bCs/>
          <w:kern w:val="2"/>
          <w:sz w:val="24"/>
          <w:szCs w:val="24"/>
          <w:lang w:val="en-US" w:eastAsia="zh-CN" w:bidi="ar-SA"/>
        </w:rPr>
        <w:t>15.</w:t>
      </w:r>
      <w:r>
        <w:rPr>
          <w:rFonts w:hint="eastAsia" w:ascii="宋体" w:hAnsi="宋体" w:eastAsiaTheme="minorEastAsia" w:cstheme="minorBidi"/>
          <w:b/>
          <w:bCs/>
          <w:kern w:val="2"/>
          <w:sz w:val="24"/>
          <w:szCs w:val="24"/>
          <w:lang w:val="zh-CN" w:eastAsia="zh-CN" w:bidi="ar-SA"/>
        </w:rPr>
        <w:t>服务承诺（</w:t>
      </w:r>
      <w:r>
        <w:rPr>
          <w:rFonts w:hint="eastAsia" w:ascii="宋体" w:hAnsi="宋体" w:eastAsiaTheme="minorEastAsia" w:cstheme="minorBidi"/>
          <w:b/>
          <w:bCs/>
          <w:kern w:val="2"/>
          <w:sz w:val="24"/>
          <w:szCs w:val="24"/>
          <w:lang w:val="en-US" w:eastAsia="zh-CN" w:bidi="ar-SA"/>
        </w:rPr>
        <w:t>参考对应评分项，格式自拟</w:t>
      </w:r>
      <w:r>
        <w:rPr>
          <w:rFonts w:hint="eastAsia" w:ascii="宋体" w:hAnsi="宋体" w:eastAsiaTheme="minorEastAsia" w:cstheme="minorBidi"/>
          <w:b/>
          <w:bCs/>
          <w:kern w:val="2"/>
          <w:sz w:val="24"/>
          <w:szCs w:val="24"/>
          <w:lang w:val="zh-CN" w:eastAsia="zh-CN" w:bidi="ar-SA"/>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Theme="minorEastAsia" w:cstheme="minorBidi"/>
          <w:b/>
          <w:bCs/>
          <w:kern w:val="2"/>
          <w:sz w:val="24"/>
          <w:szCs w:val="24"/>
          <w:lang w:val="zh-CN" w:eastAsia="zh-CN" w:bidi="ar-SA"/>
        </w:rPr>
      </w:pPr>
      <w:r>
        <w:rPr>
          <w:rFonts w:hint="eastAsia" w:ascii="宋体" w:hAnsi="宋体" w:cstheme="minorBidi"/>
          <w:b/>
          <w:bCs/>
          <w:kern w:val="2"/>
          <w:sz w:val="24"/>
          <w:szCs w:val="24"/>
          <w:lang w:val="en-US" w:eastAsia="zh-CN" w:bidi="ar-SA"/>
        </w:rPr>
        <w:t>16.</w:t>
      </w:r>
      <w:r>
        <w:rPr>
          <w:rFonts w:hint="eastAsia" w:ascii="宋体" w:hAnsi="宋体" w:eastAsiaTheme="minorEastAsia" w:cstheme="minorBidi"/>
          <w:b/>
          <w:bCs/>
          <w:kern w:val="2"/>
          <w:sz w:val="24"/>
          <w:szCs w:val="24"/>
          <w:lang w:val="en-US" w:eastAsia="zh-CN" w:bidi="ar-SA"/>
        </w:rPr>
        <w:t>进度计划保障措施（参考对应评分项，格式自拟）；</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Theme="minorEastAsia" w:cstheme="minorBidi"/>
          <w:b/>
          <w:bCs/>
          <w:kern w:val="2"/>
          <w:sz w:val="24"/>
          <w:szCs w:val="24"/>
          <w:lang w:val="zh-CN" w:eastAsia="zh-CN" w:bidi="ar-SA"/>
        </w:rPr>
      </w:pPr>
      <w:r>
        <w:rPr>
          <w:rFonts w:hint="eastAsia" w:ascii="宋体" w:hAnsi="宋体" w:cstheme="minorBidi"/>
          <w:b/>
          <w:bCs/>
          <w:kern w:val="2"/>
          <w:sz w:val="24"/>
          <w:szCs w:val="24"/>
          <w:lang w:val="en-US" w:eastAsia="zh-CN" w:bidi="ar-SA"/>
        </w:rPr>
        <w:t>17.</w:t>
      </w:r>
      <w:r>
        <w:rPr>
          <w:rFonts w:hint="eastAsia" w:ascii="宋体" w:hAnsi="宋体" w:eastAsiaTheme="minorEastAsia" w:cstheme="minorBidi"/>
          <w:b/>
          <w:bCs/>
          <w:kern w:val="2"/>
          <w:sz w:val="24"/>
          <w:szCs w:val="24"/>
          <w:lang w:val="zh-CN" w:eastAsia="zh-CN" w:bidi="ar-SA"/>
        </w:rPr>
        <w:t>投标人按照评分标准要求提供的相应资料；</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Theme="minorEastAsia" w:cstheme="minorBidi"/>
          <w:b/>
          <w:bCs/>
          <w:kern w:val="2"/>
          <w:sz w:val="24"/>
          <w:szCs w:val="24"/>
          <w:lang w:val="en-US" w:eastAsia="zh-CN" w:bidi="ar-SA"/>
        </w:rPr>
      </w:pPr>
      <w:r>
        <w:rPr>
          <w:rFonts w:hint="eastAsia" w:ascii="宋体" w:hAnsi="宋体" w:cstheme="minorBidi"/>
          <w:b/>
          <w:bCs/>
          <w:kern w:val="2"/>
          <w:sz w:val="24"/>
          <w:szCs w:val="24"/>
          <w:lang w:val="en-US" w:eastAsia="zh-CN" w:bidi="ar-SA"/>
        </w:rPr>
        <w:t>18.</w:t>
      </w:r>
      <w:r>
        <w:rPr>
          <w:rFonts w:hint="eastAsia" w:ascii="宋体" w:hAnsi="宋体" w:eastAsiaTheme="minorEastAsia" w:cstheme="minorBidi"/>
          <w:b/>
          <w:bCs/>
          <w:kern w:val="2"/>
          <w:sz w:val="24"/>
          <w:szCs w:val="24"/>
          <w:lang w:val="zh-CN" w:eastAsia="zh-CN" w:bidi="ar-SA"/>
        </w:rPr>
        <w:t>供应商认为需要的其他商务资信文件或说明（如有）。</w:t>
      </w:r>
    </w:p>
    <w:p>
      <w:pPr>
        <w:rPr>
          <w:rFonts w:hint="eastAsia" w:ascii="宋体" w:hAnsi="宋体"/>
          <w:kern w:val="0"/>
          <w:sz w:val="24"/>
          <w:highlight w:val="none"/>
        </w:rPr>
      </w:pPr>
    </w:p>
    <w:p>
      <w:pPr>
        <w:pStyle w:val="2"/>
        <w:rPr>
          <w:rFonts w:hint="eastAsia" w:ascii="宋体" w:hAnsi="宋体"/>
          <w:kern w:val="0"/>
          <w:sz w:val="24"/>
          <w:highlight w:val="none"/>
        </w:rPr>
      </w:pPr>
    </w:p>
    <w:p>
      <w:pPr>
        <w:rPr>
          <w:rFonts w:hint="eastAsia" w:ascii="宋体" w:hAnsi="宋体"/>
          <w:kern w:val="0"/>
          <w:sz w:val="24"/>
          <w:highlight w:val="none"/>
        </w:rPr>
      </w:pPr>
    </w:p>
    <w:p>
      <w:pPr>
        <w:pStyle w:val="2"/>
        <w:rPr>
          <w:rFonts w:hint="eastAsia" w:ascii="宋体" w:hAnsi="宋体"/>
          <w:kern w:val="0"/>
          <w:sz w:val="24"/>
          <w:highlight w:val="none"/>
        </w:rPr>
      </w:pPr>
    </w:p>
    <w:p>
      <w:pPr>
        <w:rPr>
          <w:rFonts w:hint="eastAsia" w:ascii="宋体" w:hAnsi="宋体"/>
          <w:kern w:val="0"/>
          <w:sz w:val="24"/>
          <w:highlight w:val="none"/>
        </w:rPr>
      </w:pPr>
    </w:p>
    <w:p>
      <w:pPr>
        <w:pStyle w:val="2"/>
        <w:rPr>
          <w:rFonts w:hint="eastAsia" w:ascii="宋体" w:hAnsi="宋体"/>
          <w:kern w:val="0"/>
          <w:sz w:val="24"/>
          <w:highlight w:val="none"/>
        </w:rPr>
      </w:pPr>
    </w:p>
    <w:p>
      <w:pPr>
        <w:rPr>
          <w:rFonts w:hint="eastAsia" w:ascii="宋体" w:hAnsi="宋体"/>
          <w:kern w:val="0"/>
          <w:sz w:val="24"/>
          <w:highlight w:val="none"/>
        </w:rPr>
      </w:pPr>
    </w:p>
    <w:p>
      <w:pPr>
        <w:pStyle w:val="2"/>
        <w:rPr>
          <w:rFonts w:hint="eastAsia" w:ascii="宋体" w:hAnsi="宋体"/>
          <w:kern w:val="0"/>
          <w:sz w:val="24"/>
          <w:highlight w:val="none"/>
        </w:rPr>
      </w:pPr>
    </w:p>
    <w:p>
      <w:pPr>
        <w:snapToGrid w:val="0"/>
        <w:ind w:right="480"/>
        <w:jc w:val="center"/>
        <w:rPr>
          <w:rFonts w:ascii="宋体" w:hAnsi="宋体"/>
          <w:b/>
          <w:kern w:val="0"/>
          <w:sz w:val="32"/>
          <w:szCs w:val="32"/>
          <w:highlight w:val="none"/>
        </w:rPr>
      </w:pPr>
    </w:p>
    <w:p>
      <w:pPr>
        <w:spacing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三、报价文件格式</w:t>
      </w:r>
    </w:p>
    <w:p>
      <w:pPr>
        <w:spacing w:line="360" w:lineRule="exact"/>
        <w:jc w:val="left"/>
        <w:rPr>
          <w:rFonts w:hint="eastAsia" w:ascii="宋体" w:hAnsi="宋体" w:cs="宋体"/>
          <w:color w:val="auto"/>
          <w:highlight w:val="none"/>
        </w:rPr>
      </w:pPr>
      <w:r>
        <w:rPr>
          <w:rFonts w:hint="eastAsia" w:ascii="宋体" w:hAnsi="宋体" w:cs="宋体"/>
          <w:b/>
          <w:color w:val="auto"/>
          <w:szCs w:val="21"/>
          <w:highlight w:val="none"/>
          <w:lang w:val="zh-CN"/>
        </w:rPr>
        <w:t>（一）报价文件文件封面及目录</w:t>
      </w:r>
    </w:p>
    <w:p>
      <w:pPr>
        <w:tabs>
          <w:tab w:val="left" w:pos="540"/>
        </w:tabs>
        <w:spacing w:line="3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1.报价文件</w:t>
      </w:r>
      <w:r>
        <w:rPr>
          <w:rFonts w:hint="eastAsia" w:ascii="宋体" w:hAnsi="宋体" w:cs="宋体"/>
          <w:b/>
          <w:bCs/>
          <w:color w:val="auto"/>
          <w:szCs w:val="21"/>
          <w:highlight w:val="none"/>
        </w:rPr>
        <w:t>封面格式：</w:t>
      </w:r>
    </w:p>
    <w:p>
      <w:pPr>
        <w:spacing w:line="3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报价文件</w:t>
      </w:r>
    </w:p>
    <w:p>
      <w:pPr>
        <w:spacing w:line="320" w:lineRule="atLeast"/>
        <w:jc w:val="right"/>
        <w:rPr>
          <w:rFonts w:hint="eastAsia" w:ascii="宋体" w:hAnsi="宋体" w:cs="宋体"/>
          <w:bCs/>
          <w:color w:val="auto"/>
          <w:szCs w:val="21"/>
          <w:highlight w:val="none"/>
        </w:rPr>
      </w:pPr>
      <w:r>
        <w:rPr>
          <w:rFonts w:hint="eastAsia" w:ascii="宋体" w:hAnsi="宋体" w:cs="宋体"/>
          <w:b/>
          <w:bCs/>
          <w:color w:val="auto"/>
          <w:szCs w:val="21"/>
          <w:highlight w:val="none"/>
        </w:rPr>
        <w:t>正本/或副本</w:t>
      </w:r>
    </w:p>
    <w:p>
      <w:pPr>
        <w:spacing w:line="320" w:lineRule="atLeast"/>
        <w:ind w:firstLine="1050" w:firstLineChars="500"/>
        <w:rPr>
          <w:rFonts w:hint="eastAsia" w:ascii="宋体" w:hAnsi="宋体" w:cs="宋体"/>
          <w:color w:val="auto"/>
          <w:szCs w:val="21"/>
          <w:highlight w:val="none"/>
        </w:rPr>
      </w:pPr>
      <w:r>
        <w:rPr>
          <w:rFonts w:hint="eastAsia" w:ascii="宋体" w:hAnsi="宋体" w:cs="宋体"/>
          <w:bCs/>
          <w:color w:val="auto"/>
          <w:szCs w:val="21"/>
          <w:highlight w:val="none"/>
        </w:rPr>
        <w:t>项目名称：</w:t>
      </w:r>
    </w:p>
    <w:p>
      <w:pPr>
        <w:spacing w:line="320" w:lineRule="atLeast"/>
        <w:rPr>
          <w:rFonts w:hint="eastAsia" w:ascii="宋体" w:hAnsi="宋体" w:cs="宋体"/>
          <w:color w:val="auto"/>
          <w:szCs w:val="21"/>
          <w:highlight w:val="none"/>
        </w:rPr>
      </w:pPr>
      <w:r>
        <w:rPr>
          <w:rFonts w:hint="eastAsia" w:ascii="宋体" w:hAnsi="宋体" w:cs="宋体"/>
          <w:bCs/>
          <w:color w:val="auto"/>
          <w:szCs w:val="21"/>
          <w:highlight w:val="none"/>
        </w:rPr>
        <w:t xml:space="preserve">          项目编号：</w:t>
      </w:r>
    </w:p>
    <w:p>
      <w:pPr>
        <w:pStyle w:val="7"/>
        <w:spacing w:line="320" w:lineRule="atLeast"/>
        <w:ind w:firstLine="1050" w:firstLineChars="500"/>
        <w:jc w:val="left"/>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pStyle w:val="7"/>
        <w:spacing w:line="320" w:lineRule="atLeast"/>
        <w:ind w:firstLine="1050" w:firstLineChars="50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spacing w:line="32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lang w:eastAsia="zh-CN"/>
        </w:rPr>
      </w:pPr>
      <w:r>
        <w:rPr>
          <w:rFonts w:hint="eastAsia"/>
          <w:b/>
          <w:bCs/>
        </w:rPr>
        <w:t>报价文件</w:t>
      </w:r>
      <w:r>
        <w:rPr>
          <w:rFonts w:hint="eastAsia"/>
          <w:b/>
          <w:bCs/>
          <w:lang w:eastAsia="zh-CN"/>
        </w:rPr>
        <w:t>目录</w:t>
      </w:r>
      <w:r>
        <w:rPr>
          <w:rFonts w:hint="eastAsia"/>
          <w:b/>
          <w:bCs/>
        </w:rPr>
        <w:t>格式：</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default" w:ascii="宋体" w:hAnsi="宋体" w:eastAsia="宋体"/>
          <w:kern w:val="0"/>
          <w:szCs w:val="24"/>
          <w:highlight w:val="none"/>
          <w:lang w:val="en-US" w:eastAsia="zh-CN"/>
        </w:rPr>
      </w:pPr>
      <w:r>
        <w:rPr>
          <w:rFonts w:hint="eastAsia" w:ascii="宋体" w:hAnsi="宋体" w:eastAsia="宋体"/>
          <w:kern w:val="0"/>
          <w:szCs w:val="24"/>
          <w:highlight w:val="none"/>
          <w:lang w:val="zh-CN"/>
        </w:rPr>
        <w:t>（1）投标函</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default" w:ascii="宋体" w:hAnsi="宋体" w:eastAsia="宋体"/>
          <w:kern w:val="0"/>
          <w:szCs w:val="24"/>
          <w:highlight w:val="none"/>
          <w:lang w:val="en-US" w:eastAsia="zh-CN"/>
        </w:rPr>
      </w:pPr>
      <w:r>
        <w:rPr>
          <w:rFonts w:hint="eastAsia" w:ascii="宋体" w:hAnsi="宋体" w:eastAsia="宋体"/>
          <w:kern w:val="0"/>
          <w:szCs w:val="24"/>
          <w:highlight w:val="none"/>
          <w:lang w:val="zh-CN"/>
        </w:rPr>
        <w:t>（2）投标（开标）一览表</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default" w:ascii="宋体" w:hAnsi="宋体" w:eastAsia="宋体"/>
          <w:kern w:val="0"/>
          <w:szCs w:val="24"/>
          <w:highlight w:val="none"/>
          <w:lang w:val="en-US" w:eastAsia="zh-CN"/>
        </w:rPr>
      </w:pPr>
      <w:r>
        <w:rPr>
          <w:rFonts w:hint="eastAsia" w:ascii="宋体" w:hAnsi="宋体" w:eastAsia="宋体"/>
          <w:kern w:val="0"/>
          <w:szCs w:val="24"/>
          <w:highlight w:val="none"/>
          <w:lang w:val="zh-CN"/>
        </w:rPr>
        <w:t>（</w:t>
      </w:r>
      <w:r>
        <w:rPr>
          <w:rFonts w:hint="eastAsia" w:ascii="宋体" w:hAnsi="宋体" w:eastAsia="宋体"/>
          <w:kern w:val="0"/>
          <w:szCs w:val="24"/>
          <w:highlight w:val="none"/>
          <w:lang w:val="en-US" w:eastAsia="zh-CN"/>
        </w:rPr>
        <w:t>3</w:t>
      </w:r>
      <w:r>
        <w:rPr>
          <w:rFonts w:hint="eastAsia" w:ascii="宋体" w:hAnsi="宋体" w:eastAsia="宋体"/>
          <w:kern w:val="0"/>
          <w:szCs w:val="24"/>
          <w:highlight w:val="none"/>
          <w:lang w:val="zh-CN"/>
        </w:rPr>
        <w:t>）政策分相关证明资料（如有）</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default" w:ascii="宋体" w:hAnsi="宋体" w:eastAsia="宋体"/>
          <w:kern w:val="0"/>
          <w:szCs w:val="24"/>
          <w:highlight w:val="none"/>
          <w:lang w:val="en-US" w:eastAsia="zh-CN"/>
        </w:rPr>
      </w:pPr>
      <w:r>
        <w:rPr>
          <w:rFonts w:hint="eastAsia" w:ascii="宋体" w:hAnsi="宋体" w:eastAsia="宋体"/>
          <w:kern w:val="0"/>
          <w:szCs w:val="24"/>
          <w:highlight w:val="none"/>
          <w:lang w:val="zh-CN"/>
        </w:rPr>
        <w:t>①中小企业声明函（格式见附件）</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default" w:ascii="宋体" w:hAnsi="宋体" w:eastAsia="宋体"/>
          <w:kern w:val="0"/>
          <w:szCs w:val="24"/>
          <w:highlight w:val="none"/>
          <w:lang w:val="en-US" w:eastAsia="zh-CN"/>
        </w:rPr>
      </w:pPr>
      <w:r>
        <w:rPr>
          <w:rFonts w:hint="eastAsia" w:ascii="宋体" w:hAnsi="宋体" w:eastAsia="宋体"/>
          <w:kern w:val="0"/>
          <w:szCs w:val="24"/>
          <w:highlight w:val="none"/>
          <w:lang w:val="zh-CN"/>
        </w:rPr>
        <w:t>②残疾人福利企业声明函（格式见附件）</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kern w:val="0"/>
          <w:szCs w:val="24"/>
          <w:highlight w:val="none"/>
          <w:lang w:val="en-US" w:eastAsia="zh-CN"/>
        </w:rPr>
      </w:pPr>
      <w:r>
        <w:rPr>
          <w:rFonts w:hint="eastAsia" w:ascii="宋体" w:hAnsi="宋体" w:eastAsia="宋体"/>
          <w:kern w:val="0"/>
          <w:szCs w:val="24"/>
          <w:highlight w:val="none"/>
          <w:lang w:val="zh-CN"/>
        </w:rPr>
        <w:t>③监狱企业声明函（格式见附件）</w:t>
      </w:r>
      <w:r>
        <w:rPr>
          <w:rFonts w:hint="eastAsia" w:ascii="宋体" w:hAnsi="宋体" w:eastAsia="宋体"/>
          <w:kern w:val="0"/>
          <w:szCs w:val="24"/>
          <w:highlight w:val="none"/>
          <w:lang w:val="en-US" w:eastAsia="zh-CN"/>
        </w:rPr>
        <w:t>----------</w:t>
      </w:r>
    </w:p>
    <w:p>
      <w:pPr>
        <w:pStyle w:val="189"/>
        <w:keepNext w:val="0"/>
        <w:keepLines w:val="0"/>
        <w:pageBreakBefore w:val="0"/>
        <w:widowControl w:val="0"/>
        <w:kinsoku/>
        <w:wordWrap/>
        <w:overflowPunct/>
        <w:topLinePunct w:val="0"/>
        <w:autoSpaceDE/>
        <w:autoSpaceDN/>
        <w:bidi w:val="0"/>
        <w:adjustRightInd/>
        <w:snapToGrid/>
        <w:spacing w:before="0" w:line="500" w:lineRule="exact"/>
        <w:ind w:left="0" w:leftChars="0" w:firstLine="0" w:firstLineChars="0"/>
        <w:textAlignment w:val="auto"/>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en-US" w:eastAsia="zh-CN"/>
        </w:rPr>
        <w:t>4.</w:t>
      </w:r>
      <w:r>
        <w:rPr>
          <w:rFonts w:hint="eastAsia" w:ascii="宋体" w:hAnsi="宋体" w:eastAsia="宋体" w:cs="Times New Roman"/>
          <w:kern w:val="0"/>
          <w:szCs w:val="24"/>
          <w:highlight w:val="none"/>
          <w:lang w:val="zh-CN"/>
        </w:rPr>
        <w:t>中标服务费支付承诺书</w:t>
      </w:r>
      <w:r>
        <w:rPr>
          <w:rFonts w:hint="eastAsia" w:ascii="宋体" w:hAnsi="宋体" w:eastAsia="宋体"/>
          <w:kern w:val="0"/>
          <w:szCs w:val="24"/>
          <w:highlight w:val="none"/>
          <w:lang w:val="en-US" w:eastAsia="zh-CN"/>
        </w:rPr>
        <w:t>----------</w:t>
      </w: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ind w:firstLine="602" w:firstLineChars="200"/>
        <w:jc w:val="center"/>
        <w:rPr>
          <w:rFonts w:hint="eastAsia" w:ascii="宋体" w:hAnsi="宋体"/>
          <w:b/>
          <w:kern w:val="0"/>
          <w:sz w:val="30"/>
          <w:szCs w:val="30"/>
          <w:highlight w:val="none"/>
        </w:rPr>
      </w:pPr>
    </w:p>
    <w:p>
      <w:pPr>
        <w:numPr>
          <w:ilvl w:val="0"/>
          <w:numId w:val="0"/>
        </w:numPr>
        <w:jc w:val="center"/>
        <w:rPr>
          <w:rFonts w:hint="eastAsia" w:ascii="宋体" w:hAnsi="宋体"/>
          <w:b/>
          <w:sz w:val="28"/>
          <w:szCs w:val="28"/>
          <w:highlight w:val="none"/>
        </w:rPr>
      </w:pPr>
      <w:r>
        <w:rPr>
          <w:rFonts w:hint="eastAsia" w:ascii="宋体" w:hAnsi="宋体"/>
          <w:b/>
          <w:kern w:val="0"/>
          <w:sz w:val="28"/>
          <w:szCs w:val="28"/>
          <w:highlight w:val="none"/>
          <w:lang w:val="en-US" w:eastAsia="zh-CN"/>
        </w:rPr>
        <w:t>1.</w:t>
      </w:r>
      <w:r>
        <w:rPr>
          <w:rFonts w:hint="eastAsia" w:ascii="宋体" w:hAnsi="宋体"/>
          <w:b/>
          <w:kern w:val="0"/>
          <w:sz w:val="28"/>
          <w:szCs w:val="28"/>
          <w:highlight w:val="none"/>
        </w:rPr>
        <w:t>投标</w:t>
      </w:r>
      <w:r>
        <w:rPr>
          <w:rFonts w:hint="eastAsia" w:ascii="宋体" w:hAnsi="宋体"/>
          <w:b/>
          <w:sz w:val="28"/>
          <w:szCs w:val="28"/>
          <w:highlight w:val="none"/>
        </w:rPr>
        <w:t>函</w:t>
      </w:r>
    </w:p>
    <w:p>
      <w:pPr>
        <w:pStyle w:val="2"/>
        <w:numPr>
          <w:ilvl w:val="0"/>
          <w:numId w:val="0"/>
        </w:numPr>
      </w:pPr>
    </w:p>
    <w:p>
      <w:pPr>
        <w:spacing w:line="360" w:lineRule="auto"/>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hint="eastAsia" w:ascii="宋体" w:hAnsi="宋体"/>
          <w:kern w:val="0"/>
          <w:sz w:val="24"/>
          <w:highlight w:val="none"/>
          <w:u w:val="single"/>
          <w:lang w:val="zh-CN"/>
        </w:rPr>
        <w:t xml:space="preserve">      </w:t>
      </w:r>
      <w:r>
        <w:rPr>
          <w:rFonts w:hint="eastAsia" w:ascii="宋体" w:hAnsi="宋体"/>
          <w:sz w:val="24"/>
          <w:highlight w:val="none"/>
          <w:u w:val="single"/>
        </w:rPr>
        <w:t xml:space="preserve">(供应商全称)    </w:t>
      </w:r>
      <w:r>
        <w:rPr>
          <w:rFonts w:hint="eastAsia" w:ascii="宋体" w:hAnsi="宋体"/>
          <w:sz w:val="24"/>
          <w:highlight w:val="none"/>
        </w:rPr>
        <w:t>授权</w:t>
      </w:r>
      <w:r>
        <w:rPr>
          <w:rFonts w:hint="eastAsia" w:ascii="宋体" w:hAnsi="宋体"/>
          <w:kern w:val="0"/>
          <w:sz w:val="24"/>
          <w:highlight w:val="none"/>
          <w:u w:val="single"/>
          <w:lang w:val="zh-CN"/>
        </w:rPr>
        <w:t xml:space="preserve">                </w:t>
      </w:r>
      <w:r>
        <w:rPr>
          <w:rFonts w:hint="eastAsia" w:ascii="宋体" w:hAnsi="宋体"/>
          <w:sz w:val="24"/>
          <w:highlight w:val="none"/>
          <w:u w:val="single"/>
        </w:rPr>
        <w:t>(全权代表姓名)</w:t>
      </w:r>
      <w:r>
        <w:rPr>
          <w:rFonts w:hint="eastAsia" w:ascii="宋体" w:hAnsi="宋体"/>
          <w:kern w:val="0"/>
          <w:sz w:val="24"/>
          <w:highlight w:val="none"/>
          <w:u w:val="single"/>
          <w:lang w:val="zh-CN"/>
        </w:rPr>
        <w:t xml:space="preserve">          </w:t>
      </w:r>
      <w:r>
        <w:rPr>
          <w:rFonts w:hint="eastAsia" w:ascii="宋体" w:hAnsi="宋体"/>
          <w:sz w:val="24"/>
          <w:highlight w:val="none"/>
        </w:rPr>
        <w:t>(职务、职称)为全权代表，参加贵方组织的</w:t>
      </w:r>
      <w:r>
        <w:rPr>
          <w:rFonts w:hint="eastAsia" w:ascii="宋体" w:hAnsi="宋体"/>
          <w:sz w:val="24"/>
          <w:highlight w:val="none"/>
          <w:u w:val="single"/>
        </w:rPr>
        <w:t xml:space="preserve">            （采购项目) </w:t>
      </w:r>
      <w:r>
        <w:rPr>
          <w:rFonts w:hint="eastAsia" w:ascii="宋体" w:hAnsi="宋体"/>
          <w:sz w:val="24"/>
          <w:highlight w:val="none"/>
        </w:rPr>
        <w:t>(项目编号：</w:t>
      </w:r>
      <w:r>
        <w:rPr>
          <w:rFonts w:hint="eastAsia" w:ascii="宋体" w:hAnsi="宋体"/>
          <w:kern w:val="0"/>
          <w:sz w:val="24"/>
          <w:highlight w:val="none"/>
          <w:u w:val="single"/>
          <w:lang w:val="zh-CN"/>
        </w:rPr>
        <w:t xml:space="preserve">       </w:t>
      </w:r>
      <w:r>
        <w:rPr>
          <w:rFonts w:hint="eastAsia" w:ascii="宋体" w:hAnsi="宋体"/>
          <w:sz w:val="24"/>
          <w:highlight w:val="none"/>
        </w:rPr>
        <w:t>)，并对此项目进行投标。为此：</w:t>
      </w:r>
    </w:p>
    <w:p>
      <w:pPr>
        <w:spacing w:line="360" w:lineRule="auto"/>
        <w:ind w:firstLine="480" w:firstLineChars="200"/>
        <w:rPr>
          <w:rFonts w:ascii="宋体" w:hAnsi="宋体"/>
          <w:sz w:val="24"/>
          <w:highlight w:val="none"/>
        </w:rPr>
      </w:pPr>
      <w:r>
        <w:rPr>
          <w:rFonts w:hint="eastAsia" w:ascii="宋体" w:hAnsi="宋体"/>
          <w:sz w:val="24"/>
          <w:highlight w:val="none"/>
        </w:rPr>
        <w:t>1、我方同意在供应商</w:t>
      </w:r>
      <w:r>
        <w:rPr>
          <w:rFonts w:hint="eastAsia" w:ascii="宋体" w:hAnsi="宋体"/>
          <w:bCs/>
          <w:kern w:val="44"/>
          <w:sz w:val="24"/>
          <w:highlight w:val="none"/>
        </w:rPr>
        <w:t>须知</w:t>
      </w:r>
      <w:r>
        <w:rPr>
          <w:rFonts w:hint="eastAsia" w:ascii="宋体" w:hAnsi="宋体"/>
          <w:sz w:val="24"/>
          <w:highlight w:val="none"/>
        </w:rPr>
        <w:t>规定的开标日期起遵守本投标文件中的承诺且在投标有效期满之前均具有约束力。</w:t>
      </w:r>
    </w:p>
    <w:p>
      <w:pPr>
        <w:spacing w:line="360" w:lineRule="auto"/>
        <w:ind w:firstLine="480" w:firstLineChars="200"/>
        <w:rPr>
          <w:rFonts w:ascii="宋体" w:hAnsi="宋体"/>
          <w:sz w:val="24"/>
          <w:highlight w:val="none"/>
        </w:rPr>
      </w:pPr>
      <w:r>
        <w:rPr>
          <w:rFonts w:hint="eastAsia" w:ascii="宋体" w:hAnsi="宋体"/>
          <w:sz w:val="24"/>
          <w:highlight w:val="none"/>
        </w:rPr>
        <w:t>2、我方承诺已经具备《中华人民共和国政府采购法》中规定的参加政府采购活动的供应商应当具备的条件：</w:t>
      </w:r>
    </w:p>
    <w:p>
      <w:pPr>
        <w:spacing w:line="360" w:lineRule="auto"/>
        <w:ind w:firstLine="480" w:firstLineChars="200"/>
        <w:rPr>
          <w:rFonts w:ascii="宋体" w:hAnsi="宋体"/>
          <w:sz w:val="24"/>
          <w:highlight w:val="none"/>
        </w:rPr>
      </w:pPr>
      <w:r>
        <w:rPr>
          <w:rFonts w:hint="eastAsia" w:ascii="宋体" w:hAnsi="宋体"/>
          <w:sz w:val="24"/>
          <w:highlight w:val="none"/>
        </w:rPr>
        <w:t>（1）具有独立承担民事责任的能力；</w:t>
      </w:r>
    </w:p>
    <w:p>
      <w:pPr>
        <w:spacing w:line="360" w:lineRule="auto"/>
        <w:ind w:firstLine="480" w:firstLineChars="200"/>
        <w:rPr>
          <w:rFonts w:ascii="宋体" w:hAnsi="宋体"/>
          <w:sz w:val="24"/>
          <w:highlight w:val="none"/>
        </w:rPr>
      </w:pPr>
      <w:r>
        <w:rPr>
          <w:rFonts w:hint="eastAsia" w:ascii="宋体" w:hAnsi="宋体"/>
          <w:sz w:val="24"/>
          <w:highlight w:val="none"/>
        </w:rPr>
        <w:t>（2）遵守国家法律、行政法规，具有良好的信誉和商业道德；</w:t>
      </w:r>
    </w:p>
    <w:p>
      <w:pPr>
        <w:spacing w:line="360" w:lineRule="auto"/>
        <w:ind w:firstLine="480" w:firstLineChars="200"/>
        <w:rPr>
          <w:rFonts w:ascii="宋体" w:hAnsi="宋体"/>
          <w:sz w:val="24"/>
          <w:highlight w:val="none"/>
        </w:rPr>
      </w:pPr>
      <w:r>
        <w:rPr>
          <w:rFonts w:hint="eastAsia" w:ascii="宋体" w:hAnsi="宋体"/>
          <w:sz w:val="24"/>
          <w:highlight w:val="none"/>
        </w:rPr>
        <w:t>（3）具有履行合同的能力和良好的履行合同记录；</w:t>
      </w:r>
    </w:p>
    <w:p>
      <w:pPr>
        <w:spacing w:line="360" w:lineRule="auto"/>
        <w:ind w:firstLine="480" w:firstLineChars="200"/>
        <w:rPr>
          <w:rFonts w:ascii="宋体" w:hAnsi="宋体"/>
          <w:sz w:val="24"/>
          <w:highlight w:val="none"/>
        </w:rPr>
      </w:pPr>
      <w:r>
        <w:rPr>
          <w:rFonts w:hint="eastAsia" w:ascii="宋体" w:hAnsi="宋体"/>
          <w:sz w:val="24"/>
          <w:highlight w:val="none"/>
        </w:rPr>
        <w:t>（4）良好的资金、财务状况；</w:t>
      </w:r>
    </w:p>
    <w:p>
      <w:pPr>
        <w:spacing w:line="360" w:lineRule="auto"/>
        <w:ind w:left="481" w:leftChars="229"/>
        <w:rPr>
          <w:rFonts w:ascii="宋体" w:hAnsi="宋体"/>
          <w:sz w:val="24"/>
          <w:highlight w:val="none"/>
        </w:rPr>
      </w:pPr>
      <w:r>
        <w:rPr>
          <w:rFonts w:hint="eastAsia" w:ascii="宋体" w:hAnsi="宋体"/>
          <w:sz w:val="24"/>
          <w:highlight w:val="none"/>
        </w:rPr>
        <w:t>（5）所提供的服务遵守国家法律法规政策规定；</w:t>
      </w:r>
    </w:p>
    <w:p>
      <w:pPr>
        <w:spacing w:line="360" w:lineRule="auto"/>
        <w:ind w:firstLine="480" w:firstLineChars="200"/>
        <w:rPr>
          <w:rFonts w:ascii="宋体" w:hAnsi="宋体"/>
          <w:sz w:val="24"/>
          <w:highlight w:val="none"/>
        </w:rPr>
      </w:pPr>
      <w:r>
        <w:rPr>
          <w:rFonts w:hint="eastAsia" w:ascii="宋体" w:hAnsi="宋体"/>
          <w:sz w:val="24"/>
          <w:highlight w:val="none"/>
        </w:rPr>
        <w:t>（6）没有违反政府采购法规、政策的记录；</w:t>
      </w:r>
    </w:p>
    <w:p>
      <w:pPr>
        <w:spacing w:line="360" w:lineRule="auto"/>
        <w:ind w:firstLine="480" w:firstLineChars="200"/>
        <w:rPr>
          <w:rFonts w:ascii="宋体" w:hAnsi="宋体"/>
          <w:sz w:val="24"/>
          <w:highlight w:val="none"/>
        </w:rPr>
      </w:pPr>
      <w:r>
        <w:rPr>
          <w:rFonts w:hint="eastAsia" w:ascii="宋体" w:hAnsi="宋体"/>
          <w:sz w:val="24"/>
          <w:highlight w:val="none"/>
        </w:rPr>
        <w:t>（7）没有发生重大经济纠纷和走私犯罪记录；</w:t>
      </w:r>
    </w:p>
    <w:p>
      <w:pPr>
        <w:spacing w:line="360" w:lineRule="auto"/>
        <w:ind w:firstLine="480" w:firstLineChars="200"/>
        <w:rPr>
          <w:rFonts w:ascii="宋体" w:hAnsi="宋体"/>
          <w:sz w:val="24"/>
          <w:highlight w:val="none"/>
        </w:rPr>
      </w:pPr>
      <w:r>
        <w:rPr>
          <w:rFonts w:hint="eastAsia" w:ascii="宋体" w:hAnsi="宋体"/>
          <w:sz w:val="24"/>
          <w:highlight w:val="none"/>
        </w:rPr>
        <w:t>3、提供</w:t>
      </w:r>
      <w:r>
        <w:rPr>
          <w:rFonts w:hint="eastAsia" w:ascii="宋体" w:hAnsi="宋体"/>
          <w:bCs/>
          <w:kern w:val="44"/>
          <w:sz w:val="24"/>
          <w:highlight w:val="none"/>
        </w:rPr>
        <w:t>供应商须知</w:t>
      </w:r>
      <w:r>
        <w:rPr>
          <w:rFonts w:hint="eastAsia" w:ascii="宋体" w:hAnsi="宋体"/>
          <w:sz w:val="24"/>
          <w:highlight w:val="none"/>
        </w:rPr>
        <w:t>规定的全部投标文件，具体内容为：</w:t>
      </w:r>
    </w:p>
    <w:p>
      <w:pPr>
        <w:numPr>
          <w:ilvl w:val="0"/>
          <w:numId w:val="21"/>
        </w:numPr>
        <w:tabs>
          <w:tab w:val="clear" w:pos="1200"/>
        </w:tabs>
        <w:spacing w:line="360" w:lineRule="auto"/>
        <w:rPr>
          <w:rFonts w:ascii="宋体" w:hAnsi="宋体"/>
          <w:sz w:val="24"/>
          <w:highlight w:val="none"/>
        </w:rPr>
      </w:pPr>
      <w:r>
        <w:rPr>
          <w:rFonts w:hint="eastAsia" w:ascii="宋体" w:hAnsi="宋体"/>
          <w:sz w:val="24"/>
          <w:highlight w:val="none"/>
        </w:rPr>
        <w:t>投标（开标）一览表及投标报价明细清单；</w:t>
      </w:r>
    </w:p>
    <w:p>
      <w:pPr>
        <w:numPr>
          <w:ilvl w:val="0"/>
          <w:numId w:val="21"/>
        </w:numPr>
        <w:tabs>
          <w:tab w:val="clear" w:pos="1200"/>
        </w:tabs>
        <w:spacing w:line="360" w:lineRule="auto"/>
        <w:rPr>
          <w:rFonts w:ascii="宋体" w:hAnsi="宋体"/>
          <w:sz w:val="24"/>
          <w:highlight w:val="none"/>
        </w:rPr>
      </w:pPr>
      <w:r>
        <w:rPr>
          <w:rFonts w:hint="eastAsia" w:ascii="宋体" w:hAnsi="宋体"/>
          <w:sz w:val="24"/>
          <w:highlight w:val="none"/>
        </w:rPr>
        <w:t>资格文件、商务资信技术</w:t>
      </w:r>
      <w:r>
        <w:rPr>
          <w:rFonts w:hint="eastAsia" w:ascii="宋体" w:hAnsi="宋体"/>
          <w:kern w:val="0"/>
          <w:sz w:val="24"/>
          <w:highlight w:val="none"/>
          <w:lang w:val="zh-CN"/>
        </w:rPr>
        <w:t>文件</w:t>
      </w:r>
      <w:r>
        <w:rPr>
          <w:rFonts w:hint="eastAsia" w:ascii="宋体" w:hAnsi="宋体"/>
          <w:sz w:val="24"/>
          <w:highlight w:val="none"/>
        </w:rPr>
        <w:t>；</w:t>
      </w:r>
    </w:p>
    <w:p>
      <w:pPr>
        <w:numPr>
          <w:ilvl w:val="0"/>
          <w:numId w:val="21"/>
        </w:numPr>
        <w:tabs>
          <w:tab w:val="clear" w:pos="1200"/>
        </w:tabs>
        <w:spacing w:line="360" w:lineRule="auto"/>
        <w:rPr>
          <w:rFonts w:ascii="宋体" w:hAnsi="宋体"/>
          <w:bCs/>
          <w:kern w:val="44"/>
          <w:sz w:val="24"/>
          <w:highlight w:val="none"/>
        </w:rPr>
      </w:pPr>
      <w:r>
        <w:rPr>
          <w:rFonts w:hint="eastAsia" w:ascii="宋体" w:hAnsi="宋体"/>
          <w:bCs/>
          <w:kern w:val="44"/>
          <w:sz w:val="24"/>
          <w:highlight w:val="none"/>
        </w:rPr>
        <w:t>供应商须知</w:t>
      </w:r>
      <w:r>
        <w:rPr>
          <w:rFonts w:hint="eastAsia" w:ascii="宋体" w:hAnsi="宋体"/>
          <w:sz w:val="24"/>
          <w:highlight w:val="none"/>
        </w:rPr>
        <w:t>要求供应商提交的全部文件；</w:t>
      </w:r>
    </w:p>
    <w:p>
      <w:pPr>
        <w:spacing w:line="360" w:lineRule="auto"/>
        <w:ind w:firstLine="480" w:firstLineChars="200"/>
        <w:rPr>
          <w:rFonts w:ascii="宋体" w:hAnsi="宋体"/>
          <w:sz w:val="24"/>
          <w:highlight w:val="none"/>
        </w:rPr>
      </w:pPr>
      <w:r>
        <w:rPr>
          <w:rFonts w:hint="eastAsia" w:ascii="宋体" w:hAnsi="宋体"/>
          <w:sz w:val="24"/>
          <w:highlight w:val="none"/>
        </w:rPr>
        <w:t>4、按采购文件要求提供服务的投标报价详见开标一览表。</w:t>
      </w:r>
    </w:p>
    <w:p>
      <w:pPr>
        <w:spacing w:line="360" w:lineRule="auto"/>
        <w:ind w:firstLine="480" w:firstLineChars="200"/>
        <w:rPr>
          <w:rFonts w:ascii="宋体" w:hAnsi="宋体"/>
          <w:sz w:val="24"/>
          <w:highlight w:val="none"/>
        </w:rPr>
      </w:pPr>
      <w:r>
        <w:rPr>
          <w:rFonts w:hint="eastAsia" w:ascii="宋体" w:hAnsi="宋体"/>
          <w:sz w:val="24"/>
          <w:highlight w:val="none"/>
        </w:rPr>
        <w:t>5、保证忠实地执行双方所签订的合同，并承担合同规定的责任和义务。</w:t>
      </w:r>
    </w:p>
    <w:p>
      <w:pPr>
        <w:spacing w:line="360" w:lineRule="auto"/>
        <w:ind w:firstLine="480" w:firstLineChars="200"/>
        <w:rPr>
          <w:rFonts w:ascii="宋体" w:hAnsi="宋体"/>
          <w:sz w:val="24"/>
          <w:highlight w:val="none"/>
        </w:rPr>
      </w:pPr>
      <w:r>
        <w:rPr>
          <w:rFonts w:hint="eastAsia" w:ascii="宋体" w:hAnsi="宋体"/>
          <w:sz w:val="24"/>
          <w:highlight w:val="none"/>
        </w:rPr>
        <w:t>6、保证遵守采购文件中的其他有关规定。</w:t>
      </w:r>
    </w:p>
    <w:p>
      <w:pPr>
        <w:spacing w:line="360" w:lineRule="auto"/>
        <w:ind w:firstLine="480" w:firstLineChars="200"/>
        <w:rPr>
          <w:rFonts w:ascii="宋体" w:hAnsi="宋体"/>
          <w:sz w:val="24"/>
          <w:highlight w:val="none"/>
        </w:rPr>
      </w:pPr>
      <w:r>
        <w:rPr>
          <w:rFonts w:hint="eastAsia" w:ascii="宋体" w:hAnsi="宋体"/>
          <w:sz w:val="24"/>
          <w:highlight w:val="none"/>
        </w:rPr>
        <w:t>7、在开标后规定的投标有效期内不会撤回投标文件。</w:t>
      </w:r>
    </w:p>
    <w:p>
      <w:pPr>
        <w:spacing w:line="360" w:lineRule="auto"/>
        <w:ind w:firstLine="480" w:firstLineChars="200"/>
        <w:rPr>
          <w:rFonts w:ascii="宋体" w:hAnsi="宋体"/>
          <w:sz w:val="24"/>
          <w:highlight w:val="none"/>
        </w:rPr>
      </w:pPr>
      <w:r>
        <w:rPr>
          <w:rFonts w:hint="eastAsia" w:ascii="宋体" w:hAnsi="宋体"/>
          <w:sz w:val="24"/>
          <w:highlight w:val="none"/>
        </w:rPr>
        <w:t>8、我方完全理解贵方不一定要接受最低价的投标。</w:t>
      </w:r>
    </w:p>
    <w:p>
      <w:pPr>
        <w:spacing w:line="360" w:lineRule="auto"/>
        <w:ind w:firstLine="480" w:firstLineChars="200"/>
        <w:rPr>
          <w:rFonts w:ascii="宋体" w:hAnsi="宋体"/>
          <w:sz w:val="24"/>
          <w:highlight w:val="none"/>
        </w:rPr>
      </w:pPr>
      <w:r>
        <w:rPr>
          <w:rFonts w:hint="eastAsia" w:ascii="宋体" w:hAnsi="宋体"/>
          <w:sz w:val="24"/>
          <w:highlight w:val="none"/>
        </w:rPr>
        <w:t>9、我方愿意向贵方提供任何与该项投标有关的数据、情况和技术资料。若贵方需要，我方愿意提供我方作出的一切承诺的证明材料。</w:t>
      </w:r>
    </w:p>
    <w:p>
      <w:pPr>
        <w:spacing w:line="360" w:lineRule="auto"/>
        <w:ind w:firstLine="480" w:firstLineChars="200"/>
        <w:rPr>
          <w:rFonts w:ascii="宋体" w:hAnsi="宋体"/>
          <w:sz w:val="24"/>
          <w:highlight w:val="none"/>
        </w:rPr>
      </w:pPr>
      <w:r>
        <w:rPr>
          <w:rFonts w:hint="eastAsia" w:ascii="宋体" w:hAnsi="宋体"/>
          <w:sz w:val="24"/>
          <w:highlight w:val="none"/>
        </w:rPr>
        <w:t>10、我方已详细审核全部采购文件，包括采购文件修改书（如有的话）、参考资料及有关附件，确认无误。</w:t>
      </w:r>
    </w:p>
    <w:p>
      <w:pPr>
        <w:spacing w:line="360" w:lineRule="auto"/>
        <w:ind w:firstLine="480" w:firstLineChars="200"/>
        <w:rPr>
          <w:rFonts w:ascii="宋体" w:hAnsi="宋体"/>
          <w:sz w:val="24"/>
          <w:highlight w:val="none"/>
        </w:rPr>
      </w:pPr>
      <w:r>
        <w:rPr>
          <w:rFonts w:hint="eastAsia" w:ascii="宋体" w:hAnsi="宋体"/>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宋体" w:hAnsi="宋体"/>
          <w:sz w:val="24"/>
          <w:highlight w:val="none"/>
        </w:rPr>
      </w:pPr>
      <w:r>
        <w:rPr>
          <w:rFonts w:hint="eastAsia" w:ascii="宋体" w:hAnsi="宋体"/>
          <w:sz w:val="24"/>
          <w:highlight w:val="none"/>
        </w:rPr>
        <w:t>a)提供虚假材料谋取中标、成交的；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b)采取不正当手段诋毁、排挤其他供应商的；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c)与采购人、其它供应商或者采购代理机构恶意串通的；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d)向采购人、采购代理机构行贿或者提供其他不正当利益的；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e)在招标采购过程中与采购人进行协商谈判的；</w:t>
      </w:r>
    </w:p>
    <w:p>
      <w:pPr>
        <w:snapToGrid w:val="0"/>
        <w:spacing w:line="360" w:lineRule="auto"/>
        <w:ind w:firstLine="480" w:firstLineChars="200"/>
        <w:rPr>
          <w:rFonts w:ascii="宋体" w:hAnsi="宋体"/>
          <w:sz w:val="24"/>
          <w:highlight w:val="none"/>
        </w:rPr>
      </w:pPr>
      <w:r>
        <w:rPr>
          <w:rFonts w:hint="eastAsia" w:ascii="宋体" w:hAnsi="宋体"/>
          <w:sz w:val="24"/>
          <w:highlight w:val="none"/>
        </w:rPr>
        <w:t>f)拒绝有关部门监督检查或提供虚假情况的。</w:t>
      </w:r>
    </w:p>
    <w:p>
      <w:pPr>
        <w:spacing w:line="360" w:lineRule="auto"/>
        <w:ind w:firstLine="480" w:firstLineChars="200"/>
        <w:rPr>
          <w:rFonts w:ascii="宋体" w:hAnsi="宋体"/>
          <w:sz w:val="24"/>
          <w:highlight w:val="none"/>
        </w:rPr>
      </w:pPr>
      <w:r>
        <w:rPr>
          <w:rFonts w:hint="eastAsia" w:ascii="宋体" w:hAnsi="宋体"/>
          <w:sz w:val="24"/>
          <w:highlight w:val="none"/>
        </w:rPr>
        <w:t>供应商有前款第a)至f)项情形之一的，中标、成交无效。</w:t>
      </w:r>
    </w:p>
    <w:p>
      <w:pPr>
        <w:autoSpaceDE w:val="0"/>
        <w:autoSpaceDN w:val="0"/>
        <w:spacing w:line="360" w:lineRule="auto"/>
        <w:ind w:firstLine="4200"/>
        <w:rPr>
          <w:rFonts w:ascii="宋体" w:hAnsi="宋体"/>
          <w:kern w:val="0"/>
          <w:sz w:val="24"/>
          <w:highlight w:val="none"/>
          <w:lang w:val="zh-CN"/>
        </w:rPr>
      </w:pPr>
    </w:p>
    <w:p>
      <w:pPr>
        <w:snapToGrid w:val="0"/>
        <w:spacing w:line="360" w:lineRule="auto"/>
        <w:ind w:firstLine="3120" w:firstLineChars="1300"/>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联系人：</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 xml:space="preserve">联系电话: </w:t>
      </w:r>
      <w:r>
        <w:rPr>
          <w:rFonts w:hint="eastAsia" w:ascii="宋体" w:hAnsi="宋体"/>
          <w:kern w:val="0"/>
          <w:sz w:val="24"/>
          <w:highlight w:val="none"/>
          <w:u w:val="single"/>
          <w:lang w:val="zh-CN"/>
        </w:rPr>
        <w:t xml:space="preserve">                </w:t>
      </w:r>
    </w:p>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联系地址：</w:t>
      </w:r>
      <w:r>
        <w:rPr>
          <w:rFonts w:hint="eastAsia" w:ascii="宋体" w:hAnsi="宋体"/>
          <w:kern w:val="0"/>
          <w:sz w:val="24"/>
          <w:highlight w:val="none"/>
          <w:u w:val="single"/>
          <w:lang w:val="zh-CN"/>
        </w:rPr>
        <w:t xml:space="preserve">                                                        </w:t>
      </w:r>
    </w:p>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邮政编码：</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传真号码：</w:t>
      </w:r>
      <w:r>
        <w:rPr>
          <w:rFonts w:hint="eastAsia" w:ascii="宋体" w:hAnsi="宋体"/>
          <w:kern w:val="0"/>
          <w:sz w:val="24"/>
          <w:highlight w:val="none"/>
          <w:u w:val="single"/>
          <w:lang w:val="zh-CN"/>
        </w:rPr>
        <w:t xml:space="preserve">                         </w:t>
      </w:r>
    </w:p>
    <w:p>
      <w:pPr>
        <w:autoSpaceDE w:val="0"/>
        <w:autoSpaceDN w:val="0"/>
        <w:spacing w:line="360" w:lineRule="auto"/>
        <w:rPr>
          <w:rFonts w:ascii="宋体" w:hAnsi="宋体"/>
          <w:kern w:val="0"/>
          <w:sz w:val="24"/>
          <w:highlight w:val="none"/>
          <w:lang w:val="zh-CN"/>
        </w:rPr>
      </w:pPr>
      <w:r>
        <w:rPr>
          <w:rFonts w:hint="eastAsia" w:ascii="宋体" w:hAnsi="宋体"/>
          <w:kern w:val="0"/>
          <w:sz w:val="24"/>
          <w:highlight w:val="none"/>
          <w:lang w:val="zh-CN"/>
        </w:rPr>
        <w:t>供应商开户银行：</w:t>
      </w:r>
      <w:r>
        <w:rPr>
          <w:rFonts w:hint="eastAsia" w:ascii="宋体" w:hAnsi="宋体"/>
          <w:kern w:val="0"/>
          <w:sz w:val="24"/>
          <w:highlight w:val="none"/>
          <w:u w:val="single"/>
          <w:lang w:val="zh-CN"/>
        </w:rPr>
        <w:t xml:space="preserve">                </w:t>
      </w:r>
      <w:r>
        <w:rPr>
          <w:rFonts w:hint="eastAsia" w:ascii="宋体" w:hAnsi="宋体"/>
          <w:kern w:val="0"/>
          <w:sz w:val="24"/>
          <w:highlight w:val="none"/>
          <w:lang w:val="zh-CN"/>
        </w:rPr>
        <w:t>帐号：</w:t>
      </w:r>
      <w:r>
        <w:rPr>
          <w:rFonts w:hint="eastAsia" w:ascii="宋体" w:hAnsi="宋体"/>
          <w:kern w:val="0"/>
          <w:sz w:val="24"/>
          <w:highlight w:val="none"/>
          <w:u w:val="single"/>
          <w:lang w:val="zh-CN"/>
        </w:rPr>
        <w:t xml:space="preserve">                              </w:t>
      </w:r>
    </w:p>
    <w:p>
      <w:pPr>
        <w:pStyle w:val="346"/>
        <w:tabs>
          <w:tab w:val="clear" w:pos="720"/>
        </w:tabs>
        <w:jc w:val="both"/>
        <w:outlineLvl w:val="9"/>
        <w:rPr>
          <w:rFonts w:ascii="宋体" w:hAnsi="宋体" w:eastAsia="宋体"/>
          <w:sz w:val="24"/>
          <w:szCs w:val="24"/>
          <w:highlight w:val="none"/>
        </w:rPr>
      </w:pPr>
    </w:p>
    <w:p>
      <w:pPr>
        <w:spacing w:line="360" w:lineRule="auto"/>
        <w:rPr>
          <w:rFonts w:ascii="宋体" w:hAnsi="宋体"/>
          <w:b/>
          <w:sz w:val="24"/>
          <w:highlight w:val="none"/>
        </w:rPr>
      </w:pPr>
    </w:p>
    <w:p>
      <w:pPr>
        <w:pStyle w:val="23"/>
        <w:numPr>
          <w:ilvl w:val="0"/>
          <w:numId w:val="0"/>
        </w:numPr>
        <w:rPr>
          <w:highlight w:val="none"/>
        </w:rPr>
      </w:pPr>
    </w:p>
    <w:p>
      <w:pPr>
        <w:rPr>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pStyle w:val="33"/>
        <w:rPr>
          <w:highlight w:val="none"/>
        </w:rPr>
      </w:pPr>
    </w:p>
    <w:p>
      <w:pPr>
        <w:jc w:val="center"/>
        <w:rPr>
          <w:rFonts w:hint="eastAsia" w:ascii="宋体" w:hAnsi="宋体"/>
          <w:b/>
          <w:sz w:val="28"/>
          <w:szCs w:val="28"/>
          <w:highlight w:val="none"/>
          <w:lang w:val="en-US" w:eastAsia="zh-CN"/>
        </w:rPr>
      </w:pPr>
    </w:p>
    <w:p>
      <w:pPr>
        <w:jc w:val="center"/>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投 标(开 标)一 览 表</w:t>
      </w:r>
    </w:p>
    <w:p>
      <w:pPr>
        <w:pStyle w:val="23"/>
        <w:numPr>
          <w:ilvl w:val="0"/>
          <w:numId w:val="0"/>
        </w:numPr>
        <w:rPr>
          <w:highlight w:val="none"/>
        </w:rPr>
      </w:pPr>
    </w:p>
    <w:p>
      <w:pPr>
        <w:snapToGrid w:val="0"/>
        <w:spacing w:line="360" w:lineRule="auto"/>
        <w:rPr>
          <w:rFonts w:ascii="宋体" w:hAnsi="宋体"/>
          <w:sz w:val="24"/>
          <w:highlight w:val="none"/>
        </w:rPr>
      </w:pPr>
      <w:r>
        <w:rPr>
          <w:rFonts w:hint="eastAsia" w:ascii="宋体" w:hAnsi="宋体"/>
          <w:sz w:val="24"/>
          <w:highlight w:val="none"/>
          <w:lang w:eastAsia="zh-CN"/>
        </w:rPr>
        <w:t>长兴县人民政府画溪街道办事处</w:t>
      </w:r>
      <w:r>
        <w:rPr>
          <w:rFonts w:hint="eastAsia" w:ascii="宋体" w:hAnsi="宋体"/>
          <w:sz w:val="24"/>
          <w:highlight w:val="none"/>
        </w:rPr>
        <w:t>、</w:t>
      </w:r>
      <w:r>
        <w:rPr>
          <w:rFonts w:hint="eastAsia" w:ascii="宋体" w:hAnsi="宋体"/>
          <w:sz w:val="24"/>
          <w:highlight w:val="none"/>
          <w:lang w:eastAsia="zh-CN"/>
        </w:rPr>
        <w:t>浙江建杭工程咨询有限公司</w:t>
      </w:r>
      <w:r>
        <w:rPr>
          <w:rFonts w:hint="eastAsia" w:ascii="宋体" w:hAnsi="宋体"/>
          <w:kern w:val="0"/>
          <w:sz w:val="24"/>
          <w:highlight w:val="none"/>
          <w:lang w:val="zh-CN"/>
        </w:rPr>
        <w:t>：</w:t>
      </w:r>
    </w:p>
    <w:p>
      <w:pPr>
        <w:snapToGrid w:val="0"/>
        <w:spacing w:before="50" w:after="50"/>
        <w:rPr>
          <w:rFonts w:ascii="宋体" w:hAnsi="宋体"/>
          <w:sz w:val="24"/>
        </w:rPr>
      </w:pPr>
      <w:r>
        <w:rPr>
          <w:rFonts w:hint="eastAsia" w:ascii="宋体" w:hAnsi="宋体"/>
          <w:kern w:val="0"/>
          <w:sz w:val="24"/>
          <w:highlight w:val="none"/>
          <w:lang w:val="zh-CN"/>
        </w:rPr>
        <w:t>按你方采购文件要求，我们，本标书签字方，谨此向你方发出要约如下：如你方接受本投标，我方承诺按照如下投标(开标)一览表的价格完成</w:t>
      </w:r>
      <w:r>
        <w:rPr>
          <w:rFonts w:hint="eastAsia" w:ascii="宋体" w:hAnsi="宋体"/>
          <w:kern w:val="0"/>
          <w:sz w:val="24"/>
          <w:highlight w:val="none"/>
          <w:u w:val="single"/>
          <w:lang w:val="zh-CN"/>
        </w:rPr>
        <w:t>（项目编号</w:t>
      </w:r>
      <w:r>
        <w:rPr>
          <w:rFonts w:hint="eastAsia" w:ascii="宋体" w:hAnsi="宋体"/>
          <w:kern w:val="0"/>
          <w:sz w:val="24"/>
          <w:highlight w:val="none"/>
          <w:u w:val="single"/>
        </w:rPr>
        <w:t xml:space="preserve">：        </w:t>
      </w:r>
      <w:r>
        <w:rPr>
          <w:rFonts w:hint="eastAsia" w:ascii="宋体" w:hAnsi="宋体"/>
          <w:kern w:val="0"/>
          <w:sz w:val="24"/>
          <w:highlight w:val="none"/>
          <w:u w:val="single"/>
          <w:lang w:val="zh-CN"/>
        </w:rPr>
        <w:t>）</w:t>
      </w:r>
      <w:r>
        <w:rPr>
          <w:rFonts w:hint="eastAsia" w:ascii="宋体" w:hAnsi="宋体"/>
          <w:kern w:val="0"/>
          <w:sz w:val="24"/>
          <w:highlight w:val="none"/>
          <w:lang w:val="zh-CN"/>
        </w:rPr>
        <w:t xml:space="preserve">的（项目名称： </w:t>
      </w:r>
      <w:r>
        <w:rPr>
          <w:rFonts w:hint="eastAsia" w:ascii="宋体" w:hAnsi="宋体"/>
          <w:kern w:val="0"/>
          <w:sz w:val="24"/>
          <w:highlight w:val="none"/>
          <w:u w:val="single"/>
          <w:lang w:val="zh-CN"/>
        </w:rPr>
        <w:t xml:space="preserve">           </w:t>
      </w:r>
      <w:r>
        <w:rPr>
          <w:rFonts w:hint="eastAsia" w:ascii="宋体" w:hAnsi="宋体"/>
          <w:sz w:val="24"/>
          <w:highlight w:val="none"/>
        </w:rPr>
        <w:t>）采购项目的</w:t>
      </w:r>
      <w:r>
        <w:rPr>
          <w:rFonts w:hint="eastAsia" w:ascii="宋体" w:hAnsi="宋体"/>
          <w:kern w:val="0"/>
          <w:sz w:val="24"/>
          <w:highlight w:val="none"/>
          <w:lang w:val="zh-CN"/>
        </w:rPr>
        <w:t>实施。</w:t>
      </w:r>
      <w:r>
        <w:rPr>
          <w:rFonts w:hint="eastAsia" w:ascii="宋体" w:hAnsi="宋体"/>
          <w:sz w:val="24"/>
        </w:rPr>
        <w:t>项目编号：            项目名称：                 投标人名称：                  单位：元</w:t>
      </w:r>
    </w:p>
    <w:p>
      <w:pPr>
        <w:snapToGrid w:val="0"/>
        <w:spacing w:before="50" w:after="50"/>
        <w:rPr>
          <w:rFonts w:ascii="宋体" w:hAnsi="宋体"/>
          <w:sz w:val="24"/>
          <w:szCs w:val="20"/>
        </w:rPr>
      </w:pPr>
    </w:p>
    <w:tbl>
      <w:tblPr>
        <w:tblStyle w:val="16"/>
        <w:tblW w:w="98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8"/>
        <w:gridCol w:w="1772"/>
        <w:gridCol w:w="2744"/>
        <w:gridCol w:w="2134"/>
        <w:gridCol w:w="2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名称</w:t>
            </w:r>
          </w:p>
        </w:tc>
        <w:tc>
          <w:tcPr>
            <w:tcW w:w="27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数量</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单价</w:t>
            </w:r>
          </w:p>
        </w:tc>
        <w:tc>
          <w:tcPr>
            <w:tcW w:w="23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sz w:val="32"/>
                <w:szCs w:val="2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2"/>
                <w:szCs w:val="21"/>
              </w:rPr>
            </w:pPr>
          </w:p>
        </w:tc>
        <w:tc>
          <w:tcPr>
            <w:tcW w:w="27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2"/>
                <w:szCs w:val="21"/>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32"/>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sz w:val="32"/>
                <w:szCs w:val="2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2"/>
                <w:szCs w:val="21"/>
              </w:rPr>
            </w:pPr>
          </w:p>
        </w:tc>
        <w:tc>
          <w:tcPr>
            <w:tcW w:w="27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2"/>
                <w:szCs w:val="21"/>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32"/>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sz w:val="24"/>
                <w:szCs w:val="2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1"/>
              </w:rPr>
            </w:pPr>
          </w:p>
        </w:tc>
        <w:tc>
          <w:tcPr>
            <w:tcW w:w="27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24"/>
                <w:szCs w:val="21"/>
              </w:rPr>
            </w:pPr>
          </w:p>
        </w:tc>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p>
        </w:tc>
        <w:tc>
          <w:tcPr>
            <w:tcW w:w="23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5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r>
              <w:rPr>
                <w:rFonts w:hint="eastAsia" w:ascii="宋体" w:hAnsi="宋体"/>
                <w:sz w:val="24"/>
                <w:szCs w:val="21"/>
              </w:rPr>
              <w:t>投标费用及利润</w:t>
            </w:r>
          </w:p>
        </w:tc>
        <w:tc>
          <w:tcPr>
            <w:tcW w:w="235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89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   元                              ￥</w:t>
            </w:r>
          </w:p>
        </w:tc>
      </w:tr>
    </w:tbl>
    <w:p>
      <w:pPr>
        <w:pStyle w:val="10"/>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人工费、服务费、专家会审、成果递交所需费用、交通费、保险（含人身、财产、第三者责任险等）、利润、税金及本项目包含的所有风险、责任等各项应有的全部费用。</w:t>
      </w:r>
    </w:p>
    <w:p>
      <w:pPr>
        <w:pStyle w:val="10"/>
        <w:adjustRightInd w:val="0"/>
        <w:snapToGri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rPr>
        <w:t>▲不提供此表格的将视为没有实质性响应招标文件。</w:t>
      </w:r>
    </w:p>
    <w:p>
      <w:pPr>
        <w:pStyle w:val="68"/>
        <w:ind w:right="-512" w:firstLine="574"/>
        <w:rPr>
          <w:rFonts w:ascii="宋体" w:hAnsi="宋体"/>
          <w:sz w:val="24"/>
          <w:highlight w:val="none"/>
        </w:rPr>
      </w:pPr>
    </w:p>
    <w:p>
      <w:pPr>
        <w:pStyle w:val="68"/>
        <w:ind w:right="-512" w:firstLine="574"/>
        <w:rPr>
          <w:rFonts w:ascii="宋体" w:hAnsi="宋体"/>
          <w:sz w:val="24"/>
          <w:highlight w:val="none"/>
        </w:rPr>
      </w:pPr>
    </w:p>
    <w:p>
      <w:pPr>
        <w:pStyle w:val="68"/>
        <w:ind w:right="-512" w:firstLine="574"/>
        <w:rPr>
          <w:rFonts w:ascii="宋体" w:hAnsi="宋体"/>
          <w:sz w:val="24"/>
          <w:highlight w:val="none"/>
        </w:rPr>
      </w:pP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snapToGrid w:val="0"/>
        <w:ind w:firstLine="643" w:firstLineChars="200"/>
        <w:jc w:val="center"/>
        <w:rPr>
          <w:rFonts w:ascii="宋体" w:hAnsi="宋体"/>
          <w:b/>
          <w:sz w:val="32"/>
          <w:szCs w:val="32"/>
          <w:highlight w:val="none"/>
        </w:rPr>
      </w:pPr>
    </w:p>
    <w:p>
      <w:pPr>
        <w:snapToGrid w:val="0"/>
        <w:ind w:firstLine="643" w:firstLineChars="200"/>
        <w:jc w:val="center"/>
        <w:rPr>
          <w:rFonts w:ascii="宋体" w:hAnsi="宋体"/>
          <w:b/>
          <w:sz w:val="32"/>
          <w:szCs w:val="32"/>
          <w:highlight w:val="none"/>
        </w:rPr>
      </w:pPr>
    </w:p>
    <w:p>
      <w:pPr>
        <w:snapToGrid w:val="0"/>
        <w:ind w:firstLine="643" w:firstLineChars="200"/>
        <w:jc w:val="center"/>
        <w:rPr>
          <w:rFonts w:ascii="宋体" w:hAnsi="宋体"/>
          <w:b/>
          <w:sz w:val="32"/>
          <w:szCs w:val="32"/>
          <w:highlight w:val="none"/>
        </w:rPr>
      </w:pPr>
    </w:p>
    <w:p>
      <w:pPr>
        <w:snapToGrid w:val="0"/>
        <w:ind w:firstLine="643" w:firstLineChars="200"/>
        <w:jc w:val="center"/>
        <w:rPr>
          <w:rFonts w:ascii="宋体" w:hAnsi="宋体"/>
          <w:b/>
          <w:sz w:val="32"/>
          <w:szCs w:val="32"/>
          <w:highlight w:val="none"/>
        </w:rPr>
      </w:pPr>
    </w:p>
    <w:p>
      <w:pPr>
        <w:pStyle w:val="37"/>
        <w:rPr>
          <w:rFonts w:hAnsi="宋体"/>
          <w:b/>
          <w:sz w:val="32"/>
          <w:szCs w:val="32"/>
          <w:highlight w:val="none"/>
        </w:rPr>
      </w:pPr>
    </w:p>
    <w:p>
      <w:pPr>
        <w:spacing w:line="360" w:lineRule="auto"/>
        <w:jc w:val="center"/>
        <w:rPr>
          <w:rFonts w:hint="eastAsia" w:ascii="宋体" w:hAnsi="宋体" w:eastAsia="宋体"/>
          <w:kern w:val="0"/>
          <w:szCs w:val="24"/>
          <w:highlight w:val="none"/>
          <w:lang w:val="zh-CN"/>
        </w:rPr>
      </w:pPr>
    </w:p>
    <w:p>
      <w:pPr>
        <w:spacing w:line="360" w:lineRule="auto"/>
        <w:jc w:val="center"/>
        <w:rPr>
          <w:rFonts w:hint="eastAsia" w:ascii="宋体" w:hAnsi="宋体" w:eastAsia="宋体"/>
          <w:kern w:val="0"/>
          <w:szCs w:val="24"/>
          <w:highlight w:val="none"/>
          <w:lang w:val="zh-CN"/>
        </w:rPr>
      </w:pPr>
    </w:p>
    <w:p>
      <w:pPr>
        <w:jc w:val="center"/>
        <w:rPr>
          <w:rFonts w:hint="eastAsia" w:ascii="宋体" w:hAnsi="宋体"/>
          <w:b/>
          <w:sz w:val="24"/>
          <w:szCs w:val="24"/>
          <w:highlight w:val="none"/>
        </w:rPr>
      </w:pPr>
      <w:r>
        <w:rPr>
          <w:rFonts w:hint="eastAsia" w:ascii="宋体" w:hAnsi="宋体"/>
          <w:b/>
          <w:sz w:val="24"/>
          <w:szCs w:val="24"/>
          <w:highlight w:val="none"/>
          <w:lang w:val="en-US" w:eastAsia="zh-CN"/>
        </w:rPr>
        <w:t>3.</w:t>
      </w:r>
      <w:r>
        <w:rPr>
          <w:rFonts w:hint="eastAsia" w:ascii="宋体" w:hAnsi="宋体"/>
          <w:b/>
          <w:sz w:val="24"/>
          <w:szCs w:val="24"/>
          <w:highlight w:val="none"/>
          <w:lang w:val="zh-CN"/>
        </w:rPr>
        <w:t>政策分相关证明资料</w:t>
      </w:r>
    </w:p>
    <w:p>
      <w:pPr>
        <w:spacing w:line="360" w:lineRule="auto"/>
        <w:jc w:val="center"/>
        <w:rPr>
          <w:rFonts w:hint="eastAsia" w:ascii="宋体" w:hAnsi="宋体" w:eastAsia="宋体"/>
          <w:b/>
          <w:sz w:val="36"/>
          <w:szCs w:val="36"/>
          <w:highlight w:val="none"/>
        </w:rPr>
      </w:pPr>
    </w:p>
    <w:p>
      <w:pPr>
        <w:spacing w:line="360" w:lineRule="auto"/>
        <w:jc w:val="center"/>
        <w:rPr>
          <w:rFonts w:hint="eastAsia" w:ascii="宋体" w:hAnsi="宋体" w:eastAsia="宋体"/>
          <w:b/>
          <w:sz w:val="28"/>
          <w:szCs w:val="28"/>
          <w:highlight w:val="none"/>
          <w:lang w:eastAsia="zh-CN"/>
        </w:rPr>
      </w:pPr>
      <w:r>
        <w:rPr>
          <w:rFonts w:hint="eastAsia" w:ascii="宋体" w:hAnsi="宋体" w:eastAsia="宋体"/>
          <w:b/>
          <w:sz w:val="28"/>
          <w:szCs w:val="28"/>
          <w:highlight w:val="none"/>
          <w:lang w:val="zh-CN"/>
        </w:rPr>
        <w:t>①</w:t>
      </w:r>
      <w:r>
        <w:rPr>
          <w:rFonts w:hint="eastAsia" w:ascii="宋体" w:hAnsi="宋体" w:eastAsia="宋体"/>
          <w:b/>
          <w:sz w:val="28"/>
          <w:szCs w:val="28"/>
          <w:highlight w:val="none"/>
        </w:rPr>
        <w:t>中小企业声明函（工程、服务）</w:t>
      </w:r>
      <w:r>
        <w:rPr>
          <w:rFonts w:hint="eastAsia" w:ascii="宋体" w:hAnsi="宋体" w:eastAsia="宋体"/>
          <w:b/>
          <w:sz w:val="28"/>
          <w:szCs w:val="28"/>
          <w:highlight w:val="none"/>
          <w:lang w:eastAsia="zh-CN"/>
        </w:rPr>
        <w:t>（</w:t>
      </w:r>
      <w:r>
        <w:rPr>
          <w:rFonts w:hint="eastAsia" w:ascii="宋体" w:hAnsi="宋体" w:eastAsia="宋体"/>
          <w:b/>
          <w:sz w:val="28"/>
          <w:szCs w:val="28"/>
          <w:highlight w:val="none"/>
          <w:lang w:val="en-US" w:eastAsia="zh-CN"/>
        </w:rPr>
        <w:t>如有</w:t>
      </w:r>
      <w:r>
        <w:rPr>
          <w:rFonts w:hint="eastAsia" w:ascii="宋体" w:hAnsi="宋体" w:eastAsia="宋体"/>
          <w:b/>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55" w:line="500" w:lineRule="exact"/>
        <w:ind w:right="-23" w:firstLine="480" w:firstLineChars="200"/>
        <w:textAlignment w:val="auto"/>
        <w:rPr>
          <w:rFonts w:ascii="宋体" w:hAnsi="宋体" w:eastAsia="宋体"/>
          <w:sz w:val="24"/>
          <w:highlight w:val="none"/>
        </w:rPr>
      </w:pPr>
      <w:r>
        <w:rPr>
          <w:rFonts w:hint="eastAsia" w:ascii="宋体" w:hAnsi="宋体" w:eastAsia="宋体"/>
          <w:sz w:val="24"/>
          <w:highlight w:val="none"/>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keepNext w:val="0"/>
        <w:keepLines w:val="0"/>
        <w:pageBreakBefore w:val="0"/>
        <w:widowControl w:val="0"/>
        <w:kinsoku/>
        <w:wordWrap/>
        <w:overflowPunct/>
        <w:topLinePunct w:val="0"/>
        <w:autoSpaceDE/>
        <w:autoSpaceDN/>
        <w:bidi w:val="0"/>
        <w:adjustRightInd/>
        <w:snapToGrid/>
        <w:spacing w:before="55" w:line="500" w:lineRule="exact"/>
        <w:ind w:right="-23" w:firstLine="480" w:firstLineChars="200"/>
        <w:textAlignment w:val="auto"/>
        <w:rPr>
          <w:rFonts w:ascii="宋体" w:hAnsi="宋体" w:eastAsia="宋体"/>
          <w:sz w:val="24"/>
          <w:highlight w:val="none"/>
        </w:rPr>
      </w:pPr>
      <w:r>
        <w:rPr>
          <w:rFonts w:hint="eastAsia" w:ascii="宋体" w:hAnsi="宋体" w:eastAsia="宋体"/>
          <w:sz w:val="24"/>
          <w:highlight w:val="none"/>
        </w:rPr>
        <w:t>1. （标的名称） ，属于（采购文件中明确的所属行业）； 承建（承接）企业为</w:t>
      </w:r>
      <w:r>
        <w:rPr>
          <w:rFonts w:hint="eastAsia" w:ascii="宋体" w:hAnsi="宋体" w:eastAsia="宋体"/>
          <w:sz w:val="24"/>
          <w:highlight w:val="none"/>
          <w:u w:val="single"/>
        </w:rPr>
        <w:t xml:space="preserve">                </w:t>
      </w:r>
      <w:r>
        <w:rPr>
          <w:rFonts w:hint="eastAsia" w:ascii="宋体" w:hAnsi="宋体" w:eastAsia="宋体"/>
          <w:sz w:val="24"/>
          <w:highlight w:val="none"/>
        </w:rPr>
        <w:t>，从业人员</w:t>
      </w:r>
      <w:r>
        <w:rPr>
          <w:rFonts w:hint="eastAsia" w:ascii="宋体" w:hAnsi="宋体" w:eastAsia="宋体"/>
          <w:sz w:val="24"/>
          <w:highlight w:val="none"/>
          <w:u w:val="single"/>
        </w:rPr>
        <w:t xml:space="preserve">     </w:t>
      </w:r>
      <w:r>
        <w:rPr>
          <w:rFonts w:hint="eastAsia" w:ascii="宋体" w:hAnsi="宋体" w:eastAsia="宋体"/>
          <w:sz w:val="24"/>
          <w:highlight w:val="none"/>
        </w:rPr>
        <w:t>人，营业 收入为</w:t>
      </w:r>
      <w:r>
        <w:rPr>
          <w:rFonts w:hint="eastAsia" w:ascii="宋体" w:hAnsi="宋体" w:eastAsia="宋体"/>
          <w:sz w:val="24"/>
          <w:highlight w:val="none"/>
          <w:u w:val="single"/>
        </w:rPr>
        <w:t xml:space="preserve">      </w:t>
      </w:r>
      <w:r>
        <w:rPr>
          <w:rFonts w:hint="eastAsia" w:ascii="宋体" w:hAnsi="宋体" w:eastAsia="宋体"/>
          <w:sz w:val="24"/>
          <w:highlight w:val="none"/>
        </w:rPr>
        <w:t xml:space="preserve">万元，资产总额为 </w:t>
      </w:r>
      <w:r>
        <w:rPr>
          <w:rFonts w:hint="eastAsia" w:ascii="宋体" w:hAnsi="宋体" w:eastAsia="宋体"/>
          <w:sz w:val="24"/>
          <w:highlight w:val="none"/>
          <w:u w:val="single"/>
        </w:rPr>
        <w:t xml:space="preserve">        </w:t>
      </w:r>
      <w:r>
        <w:rPr>
          <w:rFonts w:hint="eastAsia" w:ascii="宋体" w:hAnsi="宋体" w:eastAsia="宋体"/>
          <w:sz w:val="24"/>
          <w:highlight w:val="none"/>
        </w:rPr>
        <w:t xml:space="preserve">万元，属于（中型企业、 小型企业、微型企业）； </w:t>
      </w:r>
    </w:p>
    <w:p>
      <w:pPr>
        <w:keepNext w:val="0"/>
        <w:keepLines w:val="0"/>
        <w:pageBreakBefore w:val="0"/>
        <w:widowControl w:val="0"/>
        <w:kinsoku/>
        <w:wordWrap/>
        <w:overflowPunct/>
        <w:topLinePunct w:val="0"/>
        <w:autoSpaceDE/>
        <w:autoSpaceDN/>
        <w:bidi w:val="0"/>
        <w:adjustRightInd/>
        <w:snapToGrid/>
        <w:spacing w:before="55" w:line="500" w:lineRule="exact"/>
        <w:ind w:right="-23" w:firstLine="480" w:firstLineChars="200"/>
        <w:textAlignment w:val="auto"/>
        <w:rPr>
          <w:rFonts w:ascii="宋体" w:hAnsi="宋体" w:eastAsia="宋体"/>
          <w:sz w:val="24"/>
          <w:highlight w:val="none"/>
        </w:rPr>
      </w:pPr>
      <w:r>
        <w:rPr>
          <w:rFonts w:hint="eastAsia" w:ascii="宋体" w:hAnsi="宋体" w:eastAsia="宋体"/>
          <w:sz w:val="24"/>
          <w:highlight w:val="none"/>
        </w:rPr>
        <w:t>2. （标的名称） ，属于（采购文件中明确的所属行业）； 承建（承接）企业为</w:t>
      </w:r>
      <w:r>
        <w:rPr>
          <w:rFonts w:hint="eastAsia" w:ascii="宋体" w:hAnsi="宋体" w:eastAsia="宋体"/>
          <w:sz w:val="24"/>
          <w:highlight w:val="none"/>
          <w:u w:val="single"/>
        </w:rPr>
        <w:t xml:space="preserve">（企业名称   </w:t>
      </w:r>
      <w:r>
        <w:rPr>
          <w:rFonts w:hint="eastAsia" w:ascii="宋体" w:hAnsi="宋体" w:eastAsia="宋体"/>
          <w:sz w:val="24"/>
          <w:highlight w:val="none"/>
        </w:rPr>
        <w:t>），从业人员</w:t>
      </w:r>
      <w:r>
        <w:rPr>
          <w:rFonts w:hint="eastAsia" w:ascii="宋体" w:hAnsi="宋体" w:eastAsia="宋体"/>
          <w:sz w:val="24"/>
          <w:highlight w:val="none"/>
          <w:u w:val="single"/>
        </w:rPr>
        <w:t xml:space="preserve">       </w:t>
      </w:r>
      <w:r>
        <w:rPr>
          <w:rFonts w:hint="eastAsia" w:ascii="宋体" w:hAnsi="宋体" w:eastAsia="宋体"/>
          <w:sz w:val="24"/>
          <w:highlight w:val="none"/>
        </w:rPr>
        <w:t>人，营业收入为</w:t>
      </w:r>
      <w:r>
        <w:rPr>
          <w:rFonts w:hint="eastAsia" w:ascii="宋体" w:hAnsi="宋体" w:eastAsia="宋体"/>
          <w:sz w:val="24"/>
          <w:highlight w:val="none"/>
          <w:u w:val="single"/>
        </w:rPr>
        <w:t xml:space="preserve">    </w:t>
      </w:r>
      <w:r>
        <w:rPr>
          <w:rFonts w:hint="eastAsia" w:ascii="宋体" w:hAnsi="宋体" w:eastAsia="宋体"/>
          <w:sz w:val="24"/>
          <w:highlight w:val="none"/>
        </w:rPr>
        <w:t>万元，资产总额为</w:t>
      </w:r>
      <w:r>
        <w:rPr>
          <w:rFonts w:hint="eastAsia" w:ascii="宋体" w:hAnsi="宋体" w:eastAsia="宋体"/>
          <w:sz w:val="24"/>
          <w:highlight w:val="none"/>
          <w:u w:val="single"/>
        </w:rPr>
        <w:t xml:space="preserve">       </w:t>
      </w:r>
      <w:r>
        <w:rPr>
          <w:rFonts w:hint="eastAsia" w:ascii="宋体" w:hAnsi="宋体" w:eastAsia="宋体"/>
          <w:sz w:val="24"/>
          <w:highlight w:val="none"/>
        </w:rPr>
        <w:t xml:space="preserve">万元，属于（中型企业、 小型企业、微型企业）； </w:t>
      </w:r>
    </w:p>
    <w:p>
      <w:pPr>
        <w:keepNext w:val="0"/>
        <w:keepLines w:val="0"/>
        <w:pageBreakBefore w:val="0"/>
        <w:widowControl w:val="0"/>
        <w:kinsoku/>
        <w:wordWrap/>
        <w:overflowPunct/>
        <w:topLinePunct w:val="0"/>
        <w:autoSpaceDE/>
        <w:autoSpaceDN/>
        <w:bidi w:val="0"/>
        <w:adjustRightInd/>
        <w:snapToGrid/>
        <w:spacing w:before="55" w:line="500" w:lineRule="exact"/>
        <w:ind w:left="594" w:right="-20"/>
        <w:textAlignment w:val="auto"/>
        <w:rPr>
          <w:rFonts w:ascii="宋体" w:hAnsi="宋体" w:eastAsia="宋体"/>
          <w:sz w:val="24"/>
          <w:highlight w:val="none"/>
        </w:rPr>
      </w:pPr>
      <w:r>
        <w:rPr>
          <w:rFonts w:hint="eastAsia" w:ascii="宋体" w:hAnsi="宋体" w:eastAsia="宋体"/>
          <w:sz w:val="24"/>
          <w:highlight w:val="none"/>
        </w:rPr>
        <w:t>……</w:t>
      </w:r>
    </w:p>
    <w:p>
      <w:pPr>
        <w:keepNext w:val="0"/>
        <w:keepLines w:val="0"/>
        <w:pageBreakBefore w:val="0"/>
        <w:widowControl w:val="0"/>
        <w:kinsoku/>
        <w:wordWrap/>
        <w:overflowPunct/>
        <w:topLinePunct w:val="0"/>
        <w:autoSpaceDE/>
        <w:autoSpaceDN/>
        <w:bidi w:val="0"/>
        <w:adjustRightInd/>
        <w:snapToGrid/>
        <w:spacing w:before="55" w:line="500" w:lineRule="exact"/>
        <w:ind w:right="-23" w:firstLine="480" w:firstLineChars="200"/>
        <w:textAlignment w:val="auto"/>
        <w:rPr>
          <w:rFonts w:ascii="宋体" w:hAnsi="宋体" w:eastAsia="宋体"/>
          <w:sz w:val="24"/>
          <w:highlight w:val="none"/>
        </w:rPr>
      </w:pPr>
      <w:r>
        <w:rPr>
          <w:rFonts w:hint="eastAsia" w:ascii="宋体" w:hAnsi="宋体" w:eastAsia="宋体"/>
          <w:sz w:val="24"/>
          <w:highlight w:val="none"/>
        </w:rPr>
        <w:t>以上企业，不属于大企业的分支机构，不存在控股股东为大企业的情形，也不存在与大企业的负责人为同一人的情形。</w:t>
      </w:r>
    </w:p>
    <w:p>
      <w:pPr>
        <w:spacing w:before="55" w:line="588" w:lineRule="exact"/>
        <w:ind w:right="-23" w:firstLine="482" w:firstLineChars="200"/>
        <w:rPr>
          <w:rFonts w:ascii="宋体" w:hAnsi="宋体" w:eastAsia="宋体"/>
          <w:b/>
          <w:bCs/>
          <w:sz w:val="24"/>
          <w:highlight w:val="none"/>
          <w:u w:val="single"/>
        </w:rPr>
      </w:pPr>
      <w:r>
        <w:rPr>
          <w:rFonts w:hint="eastAsia" w:ascii="宋体" w:hAnsi="宋体" w:eastAsia="宋体"/>
          <w:b/>
          <w:bCs/>
          <w:sz w:val="24"/>
          <w:highlight w:val="none"/>
          <w:u w:val="single"/>
        </w:rPr>
        <w:t>本企业对上述声明内容的真实性负责。如有虚假，将依法承担相应责任。</w:t>
      </w:r>
    </w:p>
    <w:p>
      <w:pPr>
        <w:spacing w:before="55" w:line="588" w:lineRule="exact"/>
        <w:ind w:left="594" w:right="-20"/>
        <w:jc w:val="right"/>
        <w:rPr>
          <w:rFonts w:ascii="宋体" w:hAnsi="宋体" w:eastAsia="宋体"/>
          <w:sz w:val="24"/>
          <w:highlight w:val="none"/>
        </w:rPr>
      </w:pPr>
      <w:r>
        <w:rPr>
          <w:rFonts w:hint="eastAsia" w:ascii="宋体" w:hAnsi="宋体" w:eastAsia="宋体"/>
          <w:sz w:val="24"/>
          <w:highlight w:val="none"/>
        </w:rPr>
        <w:t xml:space="preserve">企业名称（盖章）： </w:t>
      </w:r>
    </w:p>
    <w:p>
      <w:pPr>
        <w:spacing w:before="55" w:line="588" w:lineRule="exact"/>
        <w:ind w:left="594" w:right="-20"/>
        <w:jc w:val="right"/>
        <w:rPr>
          <w:rFonts w:ascii="宋体" w:hAnsi="宋体" w:eastAsia="宋体"/>
          <w:sz w:val="24"/>
          <w:highlight w:val="none"/>
        </w:rPr>
      </w:pPr>
      <w:r>
        <w:rPr>
          <w:rFonts w:hint="eastAsia" w:ascii="宋体" w:hAnsi="宋体" w:eastAsia="宋体"/>
          <w:sz w:val="24"/>
          <w:highlight w:val="none"/>
        </w:rPr>
        <w:t xml:space="preserve">日 期：  </w:t>
      </w:r>
    </w:p>
    <w:p>
      <w:pPr>
        <w:spacing w:before="55"/>
        <w:ind w:right="-20"/>
        <w:rPr>
          <w:rFonts w:ascii="宋体" w:hAnsi="宋体" w:eastAsia="宋体"/>
          <w:sz w:val="24"/>
          <w:highlight w:val="none"/>
        </w:rPr>
      </w:pPr>
      <w:r>
        <w:rPr>
          <w:rFonts w:hint="eastAsia" w:ascii="宋体" w:hAnsi="宋体" w:eastAsia="宋体"/>
          <w:sz w:val="24"/>
          <w:highlight w:val="none"/>
        </w:rPr>
        <w:t>1.从业人员、营业收入、资产总额填报上一年度数据，无上一年度数据的新成立企业可不填报。</w:t>
      </w:r>
    </w:p>
    <w:p>
      <w:pPr>
        <w:spacing w:before="55" w:line="588" w:lineRule="exact"/>
        <w:ind w:right="-20"/>
        <w:rPr>
          <w:rFonts w:ascii="宋体" w:hAnsi="宋体" w:eastAsia="宋体"/>
          <w:b/>
          <w:bCs/>
          <w:sz w:val="24"/>
          <w:highlight w:val="none"/>
        </w:rPr>
      </w:pPr>
      <w:r>
        <w:rPr>
          <w:rFonts w:hint="eastAsia" w:ascii="宋体" w:hAnsi="宋体" w:eastAsia="宋体"/>
          <w:b/>
          <w:bCs/>
          <w:sz w:val="24"/>
          <w:highlight w:val="none"/>
        </w:rPr>
        <w:t>2.建议各供应商进入“中小企业规模类型自测小程序”进行自测。</w:t>
      </w:r>
    </w:p>
    <w:p>
      <w:pPr>
        <w:spacing w:before="55" w:line="588" w:lineRule="exact"/>
        <w:ind w:right="-20"/>
        <w:rPr>
          <w:rFonts w:ascii="宋体" w:hAnsi="宋体" w:eastAsia="宋体"/>
          <w:b/>
          <w:bCs/>
          <w:sz w:val="24"/>
          <w:highlight w:val="none"/>
        </w:rPr>
      </w:pPr>
      <w:r>
        <w:rPr>
          <w:rFonts w:hint="eastAsia" w:ascii="宋体" w:hAnsi="宋体" w:eastAsia="宋体"/>
          <w:b/>
          <w:bCs/>
          <w:sz w:val="24"/>
          <w:highlight w:val="none"/>
        </w:rPr>
        <w:t>3.如中标，将在中标公告中将此中小企业声明函予以公示，接受社会监督。</w:t>
      </w:r>
    </w:p>
    <w:p>
      <w:pPr>
        <w:snapToGrid w:val="0"/>
        <w:spacing w:line="360" w:lineRule="auto"/>
        <w:jc w:val="left"/>
        <w:rPr>
          <w:rFonts w:ascii="宋体" w:hAnsi="宋体"/>
          <w:b/>
          <w:highlight w:val="none"/>
        </w:rPr>
      </w:pPr>
    </w:p>
    <w:p>
      <w:pPr>
        <w:spacing w:line="360" w:lineRule="auto"/>
        <w:jc w:val="center"/>
        <w:rPr>
          <w:rFonts w:hint="eastAsia" w:ascii="宋体" w:hAnsi="宋体" w:eastAsia="宋体"/>
          <w:b/>
          <w:sz w:val="28"/>
          <w:szCs w:val="28"/>
          <w:highlight w:val="none"/>
          <w:lang w:val="zh-CN"/>
        </w:rPr>
      </w:pPr>
    </w:p>
    <w:p>
      <w:pPr>
        <w:spacing w:line="360" w:lineRule="auto"/>
        <w:jc w:val="center"/>
        <w:rPr>
          <w:rFonts w:hint="eastAsia" w:ascii="宋体" w:hAnsi="宋体" w:eastAsia="宋体"/>
          <w:b/>
          <w:sz w:val="28"/>
          <w:szCs w:val="28"/>
          <w:highlight w:val="none"/>
        </w:rPr>
      </w:pPr>
      <w:r>
        <w:rPr>
          <w:rFonts w:hint="eastAsia" w:ascii="宋体" w:hAnsi="宋体" w:eastAsia="宋体"/>
          <w:b/>
          <w:sz w:val="28"/>
          <w:szCs w:val="28"/>
          <w:highlight w:val="none"/>
          <w:lang w:val="zh-CN"/>
        </w:rPr>
        <w:t>②．</w:t>
      </w:r>
      <w:r>
        <w:rPr>
          <w:rFonts w:hint="eastAsia" w:ascii="宋体" w:hAnsi="宋体" w:eastAsia="宋体"/>
          <w:b/>
          <w:sz w:val="28"/>
          <w:szCs w:val="28"/>
          <w:highlight w:val="none"/>
        </w:rPr>
        <w:t>残疾人福利性单位声明函</w:t>
      </w:r>
    </w:p>
    <w:p>
      <w:pPr>
        <w:spacing w:line="360" w:lineRule="auto"/>
        <w:jc w:val="center"/>
        <w:rPr>
          <w:rFonts w:hint="eastAsia" w:ascii="宋体" w:hAnsi="宋体" w:eastAsia="宋体"/>
          <w:b/>
          <w:sz w:val="28"/>
          <w:szCs w:val="28"/>
          <w:highlight w:val="none"/>
        </w:rPr>
      </w:pPr>
      <w:r>
        <w:rPr>
          <w:rFonts w:hint="eastAsia" w:ascii="宋体" w:hAnsi="宋体" w:eastAsia="宋体"/>
          <w:b/>
          <w:sz w:val="28"/>
          <w:szCs w:val="28"/>
          <w:highlight w:val="none"/>
        </w:rPr>
        <w:t>（非残疾人福利性单位不用提供）</w:t>
      </w:r>
    </w:p>
    <w:p>
      <w:pPr>
        <w:spacing w:line="588" w:lineRule="exact"/>
        <w:rPr>
          <w:rFonts w:ascii="仿宋" w:hAnsi="仿宋" w:eastAsia="仿宋"/>
          <w:b/>
          <w:spacing w:val="6"/>
          <w:sz w:val="30"/>
          <w:szCs w:val="30"/>
          <w:highlight w:val="none"/>
        </w:rPr>
      </w:pP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〔2017〕141</w:t>
      </w:r>
      <w:r>
        <w:rPr>
          <w:rFonts w:hint="eastAsia" w:ascii="宋体" w:hAnsi="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588" w:lineRule="exact"/>
        <w:rPr>
          <w:rFonts w:ascii="宋体" w:hAnsi="宋体"/>
          <w:spacing w:val="6"/>
          <w:sz w:val="24"/>
          <w:highlight w:val="none"/>
        </w:rPr>
      </w:pP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snapToGrid w:val="0"/>
        <w:spacing w:line="320" w:lineRule="exact"/>
        <w:ind w:firstLine="2626" w:firstLineChars="1090"/>
        <w:rPr>
          <w:rFonts w:ascii="宋体" w:hAnsi="宋体"/>
          <w:b/>
          <w:sz w:val="24"/>
          <w:highlight w:val="none"/>
        </w:rPr>
      </w:pPr>
    </w:p>
    <w:p>
      <w:pPr>
        <w:snapToGrid w:val="0"/>
        <w:spacing w:line="320" w:lineRule="exact"/>
        <w:ind w:firstLine="3502" w:firstLineChars="1090"/>
        <w:rPr>
          <w:rFonts w:ascii="宋体" w:hAnsi="宋体"/>
          <w:b/>
          <w:sz w:val="32"/>
          <w:szCs w:val="32"/>
          <w:highlight w:val="none"/>
        </w:rPr>
      </w:pPr>
    </w:p>
    <w:p>
      <w:pPr>
        <w:snapToGrid w:val="0"/>
        <w:spacing w:line="320" w:lineRule="exact"/>
        <w:ind w:firstLine="3502" w:firstLineChars="1090"/>
        <w:rPr>
          <w:rFonts w:ascii="宋体" w:hAnsi="宋体"/>
          <w:b/>
          <w:sz w:val="32"/>
          <w:szCs w:val="32"/>
          <w:highlight w:val="none"/>
        </w:rPr>
      </w:pPr>
    </w:p>
    <w:p>
      <w:pPr>
        <w:snapToGrid w:val="0"/>
        <w:spacing w:line="320" w:lineRule="exact"/>
        <w:ind w:firstLine="3502" w:firstLineChars="1090"/>
        <w:rPr>
          <w:rFonts w:ascii="宋体" w:hAnsi="宋体"/>
          <w:b/>
          <w:sz w:val="32"/>
          <w:szCs w:val="32"/>
          <w:highlight w:val="none"/>
        </w:rPr>
      </w:pPr>
    </w:p>
    <w:p>
      <w:pPr>
        <w:tabs>
          <w:tab w:val="left" w:pos="4860"/>
        </w:tabs>
        <w:spacing w:line="360" w:lineRule="auto"/>
        <w:ind w:right="1560"/>
        <w:jc w:val="left"/>
        <w:rPr>
          <w:rFonts w:ascii="宋体"/>
          <w:b/>
          <w:bCs/>
          <w:sz w:val="24"/>
          <w:highlight w:val="none"/>
        </w:rPr>
      </w:pPr>
      <w:r>
        <w:rPr>
          <w:rFonts w:hint="eastAsia" w:ascii="宋体"/>
          <w:b/>
          <w:bCs/>
          <w:sz w:val="24"/>
          <w:highlight w:val="none"/>
        </w:rPr>
        <w:t>备注说明：</w:t>
      </w:r>
    </w:p>
    <w:p>
      <w:pPr>
        <w:spacing w:line="360" w:lineRule="auto"/>
        <w:ind w:firstLine="504" w:firstLineChars="200"/>
        <w:rPr>
          <w:rFonts w:ascii="宋体"/>
          <w:spacing w:val="6"/>
          <w:sz w:val="24"/>
          <w:highlight w:val="none"/>
        </w:rPr>
      </w:pPr>
      <w:r>
        <w:rPr>
          <w:rFonts w:hint="eastAsia" w:ascii="宋体"/>
          <w:spacing w:val="6"/>
          <w:sz w:val="24"/>
          <w:highlight w:val="none"/>
        </w:rPr>
        <w:t>1、如中标，将在中标公告中将此残疾人福利性单位声明函予以公示，接受社会监督；</w:t>
      </w:r>
    </w:p>
    <w:p>
      <w:pPr>
        <w:spacing w:line="360" w:lineRule="auto"/>
        <w:ind w:firstLine="504" w:firstLineChars="200"/>
        <w:rPr>
          <w:rFonts w:ascii="宋体"/>
          <w:spacing w:val="6"/>
          <w:sz w:val="24"/>
          <w:highlight w:val="none"/>
        </w:rPr>
      </w:pPr>
      <w:r>
        <w:rPr>
          <w:rFonts w:ascii="宋体"/>
          <w:spacing w:val="6"/>
          <w:sz w:val="24"/>
          <w:highlight w:val="none"/>
        </w:rPr>
        <w:t>2</w:t>
      </w:r>
      <w:r>
        <w:rPr>
          <w:rFonts w:hint="eastAsia" w:ascii="宋体"/>
          <w:spacing w:val="6"/>
          <w:sz w:val="24"/>
          <w:highlight w:val="none"/>
        </w:rPr>
        <w:t>、 供应商提供的《残疾人福利性单位声明函》与事实不符的，依照《政府采购法》第七十七条第一款的规定追究法律责任。</w:t>
      </w:r>
    </w:p>
    <w:p>
      <w:pPr>
        <w:snapToGrid w:val="0"/>
        <w:spacing w:line="320" w:lineRule="exact"/>
        <w:ind w:firstLine="3502" w:firstLineChars="1090"/>
        <w:rPr>
          <w:rFonts w:ascii="宋体" w:hAnsi="宋体"/>
          <w:b/>
          <w:sz w:val="32"/>
          <w:szCs w:val="32"/>
          <w:highlight w:val="none"/>
        </w:rPr>
      </w:pPr>
    </w:p>
    <w:p>
      <w:pPr>
        <w:snapToGrid w:val="0"/>
        <w:spacing w:line="320" w:lineRule="exact"/>
        <w:ind w:firstLine="3502" w:firstLineChars="1090"/>
        <w:rPr>
          <w:rFonts w:ascii="宋体" w:hAnsi="宋体"/>
          <w:b/>
          <w:sz w:val="32"/>
          <w:szCs w:val="32"/>
          <w:highlight w:val="none"/>
        </w:rPr>
      </w:pPr>
    </w:p>
    <w:p>
      <w:pPr>
        <w:pStyle w:val="33"/>
        <w:rPr>
          <w:highlight w:val="none"/>
        </w:rPr>
      </w:pPr>
    </w:p>
    <w:p>
      <w:pPr>
        <w:pStyle w:val="33"/>
        <w:rPr>
          <w:highlight w:val="none"/>
        </w:rPr>
      </w:pPr>
    </w:p>
    <w:p>
      <w:pPr>
        <w:pStyle w:val="33"/>
        <w:rPr>
          <w:highlight w:val="none"/>
        </w:rPr>
      </w:pPr>
    </w:p>
    <w:p>
      <w:pPr>
        <w:pStyle w:val="33"/>
        <w:rPr>
          <w:highlight w:val="none"/>
        </w:rPr>
      </w:pPr>
    </w:p>
    <w:p>
      <w:pPr>
        <w:spacing w:line="360" w:lineRule="auto"/>
        <w:jc w:val="center"/>
        <w:rPr>
          <w:rFonts w:hint="eastAsia" w:ascii="宋体" w:hAnsi="宋体" w:eastAsia="宋体"/>
          <w:b/>
          <w:sz w:val="28"/>
          <w:szCs w:val="28"/>
          <w:highlight w:val="none"/>
        </w:rPr>
      </w:pPr>
      <w:r>
        <w:rPr>
          <w:rFonts w:hint="eastAsia" w:ascii="宋体" w:hAnsi="宋体" w:eastAsia="宋体"/>
          <w:b/>
          <w:sz w:val="28"/>
          <w:szCs w:val="28"/>
          <w:highlight w:val="none"/>
          <w:lang w:val="zh-CN"/>
        </w:rPr>
        <w:t>③．</w:t>
      </w:r>
      <w:r>
        <w:rPr>
          <w:rFonts w:hint="eastAsia" w:ascii="宋体" w:hAnsi="宋体" w:eastAsia="宋体"/>
          <w:b/>
          <w:sz w:val="28"/>
          <w:szCs w:val="28"/>
          <w:highlight w:val="none"/>
        </w:rPr>
        <w:t>监狱企业声明函</w:t>
      </w:r>
    </w:p>
    <w:p>
      <w:pPr>
        <w:spacing w:line="360" w:lineRule="auto"/>
        <w:jc w:val="center"/>
        <w:rPr>
          <w:rFonts w:hint="eastAsia" w:ascii="宋体" w:hAnsi="宋体" w:eastAsia="宋体"/>
          <w:b/>
          <w:sz w:val="28"/>
          <w:szCs w:val="28"/>
          <w:highlight w:val="none"/>
        </w:rPr>
      </w:pPr>
      <w:r>
        <w:rPr>
          <w:rFonts w:hint="eastAsia" w:ascii="宋体" w:hAnsi="宋体" w:eastAsia="宋体"/>
          <w:b/>
          <w:sz w:val="28"/>
          <w:szCs w:val="28"/>
          <w:highlight w:val="none"/>
        </w:rPr>
        <w:t>（非监狱企业不用提供）</w:t>
      </w:r>
    </w:p>
    <w:p>
      <w:pPr>
        <w:pStyle w:val="23"/>
        <w:numPr>
          <w:ilvl w:val="0"/>
          <w:numId w:val="0"/>
        </w:numPr>
        <w:rPr>
          <w:highlight w:val="none"/>
        </w:rPr>
      </w:pP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 xml:space="preserve">本企业郑重声明，根据《关于政府采购支持监狱企业发展有关问题的通知》(财库[2014]68 号）的规定，本企业为监狱企业。 </w:t>
      </w: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 xml:space="preserve">根据上述标准，我企业属于监狱企业的理由为: </w:t>
      </w: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本企业为参加 (项目名称)</w:t>
      </w:r>
      <w:r>
        <w:rPr>
          <w:rFonts w:hint="eastAsia" w:ascii="宋体" w:hAnsi="宋体"/>
          <w:kern w:val="0"/>
          <w:sz w:val="24"/>
          <w:highlight w:val="none"/>
          <w:u w:val="single"/>
          <w:lang w:bidi="ar"/>
        </w:rPr>
        <w:t xml:space="preserve">           </w:t>
      </w:r>
      <w:r>
        <w:rPr>
          <w:rFonts w:hint="eastAsia" w:ascii="宋体" w:hAnsi="宋体"/>
          <w:kern w:val="0"/>
          <w:sz w:val="24"/>
          <w:highlight w:val="none"/>
          <w:lang w:bidi="ar"/>
        </w:rPr>
        <w:t>(项目编号: )</w:t>
      </w:r>
      <w:r>
        <w:rPr>
          <w:rFonts w:hint="eastAsia" w:ascii="宋体" w:hAnsi="宋体"/>
          <w:kern w:val="0"/>
          <w:sz w:val="24"/>
          <w:highlight w:val="none"/>
          <w:u w:val="single"/>
          <w:lang w:bidi="ar"/>
        </w:rPr>
        <w:t xml:space="preserve">           </w:t>
      </w:r>
      <w:r>
        <w:rPr>
          <w:rFonts w:hint="eastAsia" w:ascii="宋体" w:hAnsi="宋体"/>
          <w:kern w:val="0"/>
          <w:sz w:val="24"/>
          <w:highlight w:val="none"/>
          <w:lang w:bidi="ar"/>
        </w:rPr>
        <w:t xml:space="preserve">采购活动提供本企业的产品。 </w:t>
      </w: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 xml:space="preserve">本企业对上述声明的真实性负责。如有虚假，将依法承担相应责任。 </w:t>
      </w:r>
    </w:p>
    <w:p>
      <w:pPr>
        <w:spacing w:line="360" w:lineRule="auto"/>
        <w:jc w:val="left"/>
        <w:rPr>
          <w:rFonts w:ascii="宋体" w:hAnsi="宋体"/>
          <w:kern w:val="0"/>
          <w:sz w:val="24"/>
          <w:highlight w:val="none"/>
          <w:lang w:bidi="ar"/>
        </w:rPr>
      </w:pPr>
    </w:p>
    <w:p>
      <w:pPr>
        <w:spacing w:line="360" w:lineRule="auto"/>
        <w:jc w:val="left"/>
        <w:rPr>
          <w:rFonts w:ascii="宋体" w:hAnsi="宋体"/>
          <w:kern w:val="0"/>
          <w:sz w:val="24"/>
          <w:highlight w:val="none"/>
          <w:lang w:bidi="ar"/>
        </w:rPr>
      </w:pPr>
    </w:p>
    <w:p>
      <w:pPr>
        <w:spacing w:line="360" w:lineRule="auto"/>
        <w:jc w:val="left"/>
        <w:rPr>
          <w:rFonts w:ascii="宋体" w:hAnsi="宋体"/>
          <w:kern w:val="0"/>
          <w:sz w:val="24"/>
          <w:highlight w:val="none"/>
          <w:lang w:bidi="ar"/>
        </w:rPr>
      </w:pPr>
      <w:r>
        <w:rPr>
          <w:rFonts w:hint="eastAsia" w:ascii="宋体" w:hAnsi="宋体"/>
          <w:kern w:val="0"/>
          <w:sz w:val="24"/>
          <w:highlight w:val="none"/>
          <w:lang w:bidi="ar"/>
        </w:rPr>
        <w:t xml:space="preserve">供应商名称(盖章) : </w:t>
      </w:r>
    </w:p>
    <w:p>
      <w:pPr>
        <w:spacing w:line="360" w:lineRule="auto"/>
        <w:jc w:val="left"/>
        <w:rPr>
          <w:rFonts w:ascii="宋体" w:hAnsi="宋体"/>
          <w:kern w:val="0"/>
          <w:sz w:val="24"/>
          <w:highlight w:val="none"/>
          <w:lang w:bidi="ar"/>
        </w:rPr>
      </w:pPr>
      <w:r>
        <w:rPr>
          <w:rFonts w:hint="eastAsia" w:ascii="宋体" w:hAnsi="宋体"/>
          <w:kern w:val="0"/>
          <w:sz w:val="24"/>
          <w:highlight w:val="none"/>
          <w:lang w:bidi="ar"/>
        </w:rPr>
        <w:t xml:space="preserve">日期: 年 月 日 </w:t>
      </w:r>
    </w:p>
    <w:p>
      <w:pPr>
        <w:spacing w:line="360" w:lineRule="auto"/>
        <w:jc w:val="left"/>
        <w:rPr>
          <w:rFonts w:ascii="宋体" w:hAnsi="宋体"/>
          <w:kern w:val="0"/>
          <w:sz w:val="24"/>
          <w:highlight w:val="none"/>
          <w:lang w:bidi="ar"/>
        </w:rPr>
      </w:pPr>
    </w:p>
    <w:p>
      <w:pPr>
        <w:spacing w:line="360" w:lineRule="auto"/>
        <w:jc w:val="left"/>
        <w:rPr>
          <w:rFonts w:ascii="宋体" w:hAnsi="宋体"/>
          <w:kern w:val="0"/>
          <w:sz w:val="24"/>
          <w:highlight w:val="none"/>
          <w:lang w:bidi="ar"/>
        </w:rPr>
      </w:pP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监狱企业参加政府采购活动时，应当提供由省级以上监狱管理局、戒毒管理局(新 疆生产建设兵团)出具的属于监狱企业的证明文件。</w:t>
      </w:r>
    </w:p>
    <w:p>
      <w:pPr>
        <w:spacing w:line="360" w:lineRule="auto"/>
        <w:ind w:firstLine="480" w:firstLineChars="200"/>
        <w:jc w:val="left"/>
        <w:rPr>
          <w:rFonts w:ascii="宋体" w:hAnsi="宋体"/>
          <w:kern w:val="0"/>
          <w:sz w:val="24"/>
          <w:highlight w:val="none"/>
          <w:lang w:bidi="ar"/>
        </w:rPr>
      </w:pPr>
      <w:r>
        <w:rPr>
          <w:rFonts w:hint="eastAsia" w:ascii="宋体" w:hAnsi="宋体"/>
          <w:kern w:val="0"/>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ascii="宋体" w:hAnsi="宋体"/>
          <w:sz w:val="24"/>
          <w:highlight w:val="none"/>
        </w:rPr>
      </w:pPr>
    </w:p>
    <w:p>
      <w:pPr>
        <w:tabs>
          <w:tab w:val="left" w:pos="4860"/>
        </w:tabs>
        <w:spacing w:line="360" w:lineRule="auto"/>
        <w:ind w:right="1560"/>
        <w:jc w:val="left"/>
        <w:rPr>
          <w:rFonts w:ascii="宋体"/>
          <w:b/>
          <w:bCs/>
          <w:sz w:val="24"/>
          <w:highlight w:val="none"/>
        </w:rPr>
      </w:pPr>
      <w:r>
        <w:rPr>
          <w:rFonts w:hint="eastAsia" w:ascii="宋体"/>
          <w:b/>
          <w:bCs/>
          <w:sz w:val="24"/>
          <w:highlight w:val="none"/>
        </w:rPr>
        <w:t>备注说明：</w:t>
      </w:r>
    </w:p>
    <w:p>
      <w:pPr>
        <w:spacing w:line="360" w:lineRule="auto"/>
        <w:ind w:firstLine="504" w:firstLineChars="200"/>
        <w:rPr>
          <w:rFonts w:ascii="宋体"/>
          <w:spacing w:val="6"/>
          <w:sz w:val="24"/>
          <w:highlight w:val="none"/>
        </w:rPr>
      </w:pPr>
      <w:r>
        <w:rPr>
          <w:rFonts w:hint="eastAsia" w:ascii="宋体"/>
          <w:spacing w:val="6"/>
          <w:sz w:val="24"/>
          <w:highlight w:val="none"/>
        </w:rPr>
        <w:t>1、如中标，将在中标公告中将此监狱企业声明函予以公示，接受社会监督；</w:t>
      </w:r>
    </w:p>
    <w:p>
      <w:pPr>
        <w:spacing w:line="360" w:lineRule="auto"/>
        <w:rPr>
          <w:rFonts w:ascii="宋体"/>
          <w:spacing w:val="6"/>
          <w:sz w:val="24"/>
          <w:highlight w:val="none"/>
        </w:rPr>
      </w:pPr>
      <w:r>
        <w:rPr>
          <w:rFonts w:ascii="宋体"/>
          <w:spacing w:val="6"/>
          <w:sz w:val="24"/>
          <w:highlight w:val="none"/>
        </w:rPr>
        <w:t>2</w:t>
      </w:r>
      <w:r>
        <w:rPr>
          <w:rFonts w:hint="eastAsia" w:ascii="宋体"/>
          <w:spacing w:val="6"/>
          <w:sz w:val="24"/>
          <w:highlight w:val="none"/>
        </w:rPr>
        <w:t>、 供应商提供的《监狱企业声明函》与事实不符的，依照《政府采购法》第七十七条第一款的规定追究法律责任。</w:t>
      </w:r>
    </w:p>
    <w:p>
      <w:pPr>
        <w:spacing w:line="360" w:lineRule="auto"/>
        <w:rPr>
          <w:rFonts w:ascii="宋体" w:hAnsi="宋体"/>
          <w:sz w:val="24"/>
          <w:highlight w:val="none"/>
        </w:rPr>
      </w:pPr>
    </w:p>
    <w:bookmarkEnd w:id="32"/>
    <w:bookmarkEnd w:id="33"/>
    <w:p>
      <w:pPr>
        <w:jc w:val="center"/>
        <w:rPr>
          <w:rFonts w:ascii="宋体" w:hAnsi="宋体"/>
          <w:b/>
          <w:sz w:val="28"/>
          <w:szCs w:val="28"/>
          <w:highlight w:val="none"/>
        </w:rPr>
      </w:pPr>
      <w:r>
        <w:rPr>
          <w:rFonts w:hint="eastAsia" w:ascii="宋体" w:hAnsi="宋体"/>
          <w:b/>
          <w:sz w:val="28"/>
          <w:szCs w:val="28"/>
          <w:highlight w:val="none"/>
          <w:lang w:val="en-US" w:eastAsia="zh-CN"/>
        </w:rPr>
        <w:t>4.</w:t>
      </w:r>
      <w:r>
        <w:rPr>
          <w:rFonts w:hint="eastAsia" w:ascii="宋体" w:hAnsi="宋体"/>
          <w:b/>
          <w:sz w:val="28"/>
          <w:szCs w:val="28"/>
          <w:highlight w:val="none"/>
        </w:rPr>
        <w:t>中标服务费支付承诺书</w:t>
      </w:r>
    </w:p>
    <w:p>
      <w:pPr>
        <w:spacing w:line="600" w:lineRule="auto"/>
        <w:jc w:val="center"/>
        <w:rPr>
          <w:rFonts w:ascii="宋体" w:hAnsi="宋体"/>
          <w:b/>
          <w:sz w:val="28"/>
          <w:szCs w:val="28"/>
          <w:highlight w:val="none"/>
        </w:rPr>
      </w:pPr>
    </w:p>
    <w:p>
      <w:pPr>
        <w:pStyle w:val="23"/>
        <w:numPr>
          <w:ilvl w:val="0"/>
          <w:numId w:val="0"/>
        </w:numPr>
        <w:spacing w:line="600" w:lineRule="auto"/>
        <w:rPr>
          <w:rFonts w:ascii="宋体" w:hAnsi="宋体" w:eastAsia="宋体"/>
          <w:bCs w:val="0"/>
          <w:sz w:val="28"/>
          <w:szCs w:val="28"/>
          <w:highlight w:val="none"/>
        </w:rPr>
      </w:pPr>
    </w:p>
    <w:p>
      <w:pPr>
        <w:pStyle w:val="23"/>
        <w:numPr>
          <w:ilvl w:val="0"/>
          <w:numId w:val="0"/>
        </w:numPr>
        <w:spacing w:line="600" w:lineRule="auto"/>
        <w:rPr>
          <w:rFonts w:ascii="宋体" w:hAnsi="宋体" w:eastAsia="宋体"/>
          <w:b w:val="0"/>
          <w:sz w:val="24"/>
          <w:szCs w:val="24"/>
          <w:highlight w:val="none"/>
          <w:u w:val="single"/>
        </w:rPr>
      </w:pPr>
      <w:r>
        <w:rPr>
          <w:rFonts w:hint="eastAsia" w:ascii="宋体" w:hAnsi="宋体" w:eastAsia="宋体"/>
          <w:b w:val="0"/>
          <w:sz w:val="24"/>
          <w:szCs w:val="24"/>
          <w:highlight w:val="none"/>
          <w:u w:val="single"/>
          <w:lang w:eastAsia="zh-CN"/>
        </w:rPr>
        <w:t>浙江建杭工程咨询有限公司</w:t>
      </w:r>
      <w:r>
        <w:rPr>
          <w:rFonts w:hint="eastAsia" w:ascii="宋体" w:hAnsi="宋体" w:eastAsia="宋体"/>
          <w:b w:val="0"/>
          <w:sz w:val="24"/>
          <w:szCs w:val="24"/>
          <w:highlight w:val="none"/>
          <w:u w:val="single"/>
        </w:rPr>
        <w:t>：</w:t>
      </w:r>
    </w:p>
    <w:p>
      <w:pPr>
        <w:pStyle w:val="23"/>
        <w:numPr>
          <w:ilvl w:val="0"/>
          <w:numId w:val="0"/>
        </w:numPr>
        <w:rPr>
          <w:rFonts w:ascii="宋体" w:hAnsi="宋体" w:eastAsia="宋体"/>
          <w:b w:val="0"/>
          <w:sz w:val="24"/>
          <w:szCs w:val="24"/>
          <w:highlight w:val="none"/>
        </w:rPr>
      </w:pPr>
    </w:p>
    <w:p>
      <w:pPr>
        <w:pStyle w:val="23"/>
        <w:numPr>
          <w:ilvl w:val="0"/>
          <w:numId w:val="0"/>
        </w:numPr>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本单位在此承诺：如在本项目中标，中标之日起5个工作日之内，向贵公司按采购文件约定支付中标服务费。</w:t>
      </w:r>
    </w:p>
    <w:p>
      <w:pPr>
        <w:rPr>
          <w:rFonts w:ascii="宋体" w:hAnsi="宋体"/>
          <w:snapToGrid w:val="0"/>
          <w:kern w:val="0"/>
          <w:szCs w:val="21"/>
          <w:highlight w:val="none"/>
          <w:lang w:val="zh-CN"/>
        </w:rPr>
      </w:pPr>
    </w:p>
    <w:p>
      <w:pPr>
        <w:rPr>
          <w:rFonts w:ascii="宋体" w:hAnsi="宋体"/>
          <w:highlight w:val="none"/>
        </w:rPr>
      </w:pPr>
    </w:p>
    <w:p>
      <w:pPr>
        <w:rPr>
          <w:rFonts w:ascii="宋体" w:hAnsi="宋体"/>
          <w:highlight w:val="none"/>
        </w:rPr>
      </w:pPr>
    </w:p>
    <w:p>
      <w:pPr>
        <w:rPr>
          <w:rFonts w:ascii="宋体" w:hAnsi="宋体"/>
          <w:highlight w:val="none"/>
        </w:rPr>
      </w:pPr>
    </w:p>
    <w:p>
      <w:pPr>
        <w:snapToGrid w:val="0"/>
        <w:spacing w:line="360" w:lineRule="auto"/>
        <w:ind w:firstLine="5280" w:firstLineChars="2200"/>
        <w:rPr>
          <w:rFonts w:ascii="宋体" w:hAnsi="宋体"/>
          <w:kern w:val="0"/>
          <w:sz w:val="24"/>
          <w:highlight w:val="none"/>
          <w:lang w:val="zh-CN"/>
        </w:rPr>
      </w:pPr>
      <w:r>
        <w:rPr>
          <w:rFonts w:hint="eastAsia" w:ascii="宋体" w:hAnsi="宋体"/>
          <w:kern w:val="0"/>
          <w:sz w:val="24"/>
          <w:highlight w:val="none"/>
          <w:lang w:val="zh-CN"/>
        </w:rPr>
        <w:t>供应商名称(公章)：</w:t>
      </w:r>
    </w:p>
    <w:p>
      <w:pPr>
        <w:snapToGrid w:val="0"/>
        <w:spacing w:line="360" w:lineRule="auto"/>
        <w:rPr>
          <w:rFonts w:ascii="宋体" w:hAnsi="宋体"/>
          <w:kern w:val="0"/>
          <w:sz w:val="24"/>
          <w:highlight w:val="none"/>
          <w:lang w:val="zh-CN"/>
        </w:rPr>
      </w:pPr>
      <w:r>
        <w:rPr>
          <w:rFonts w:hint="eastAsia" w:ascii="宋体" w:hAnsi="宋体"/>
          <w:kern w:val="0"/>
          <w:sz w:val="24"/>
          <w:highlight w:val="none"/>
          <w:lang w:val="zh-CN"/>
        </w:rPr>
        <w:t xml:space="preserve">                                       法定代表人或其授权代表(签字)：</w:t>
      </w:r>
    </w:p>
    <w:p>
      <w:pPr>
        <w:snapToGrid w:val="0"/>
        <w:spacing w:line="360" w:lineRule="auto"/>
        <w:ind w:firstLine="5160" w:firstLineChars="2150"/>
        <w:rPr>
          <w:rFonts w:ascii="宋体" w:hAnsi="宋体"/>
          <w:kern w:val="0"/>
          <w:sz w:val="24"/>
          <w:highlight w:val="none"/>
        </w:rPr>
      </w:pPr>
      <w:r>
        <w:rPr>
          <w:rFonts w:hint="eastAsia" w:ascii="宋体" w:hAnsi="宋体"/>
          <w:kern w:val="0"/>
          <w:sz w:val="24"/>
          <w:highlight w:val="none"/>
        </w:rPr>
        <w:t>日期：  年  月   日</w:t>
      </w:r>
    </w:p>
    <w:p>
      <w:pPr>
        <w:jc w:val="center"/>
        <w:rPr>
          <w:rFonts w:ascii="宋体" w:hAnsi="宋体"/>
          <w:b/>
          <w:sz w:val="36"/>
          <w:szCs w:val="36"/>
          <w:highlight w:val="none"/>
        </w:rPr>
      </w:pPr>
    </w:p>
    <w:p>
      <w:pPr>
        <w:pStyle w:val="23"/>
        <w:numPr>
          <w:ilvl w:val="0"/>
          <w:numId w:val="0"/>
        </w:numPr>
        <w:rPr>
          <w:rFonts w:ascii="宋体" w:hAnsi="宋体" w:eastAsia="宋体"/>
          <w:sz w:val="24"/>
          <w:szCs w:val="24"/>
          <w:highlight w:val="none"/>
        </w:rPr>
      </w:pPr>
      <w:r>
        <w:rPr>
          <w:rFonts w:hint="eastAsia" w:ascii="宋体" w:hAnsi="宋体" w:eastAsia="宋体"/>
          <w:sz w:val="24"/>
          <w:szCs w:val="24"/>
          <w:highlight w:val="none"/>
        </w:rPr>
        <w:t>收款账户信息：</w:t>
      </w:r>
    </w:p>
    <w:p>
      <w:pPr>
        <w:pStyle w:val="23"/>
        <w:numPr>
          <w:ilvl w:val="0"/>
          <w:numId w:val="0"/>
        </w:numPr>
        <w:ind w:firstLine="480" w:firstLineChars="200"/>
        <w:rPr>
          <w:rFonts w:ascii="宋体" w:hAnsi="宋体" w:eastAsia="宋体"/>
          <w:b w:val="0"/>
          <w:bCs w:val="0"/>
          <w:sz w:val="24"/>
          <w:szCs w:val="24"/>
          <w:highlight w:val="none"/>
        </w:rPr>
      </w:pPr>
      <w:r>
        <w:rPr>
          <w:rFonts w:hint="eastAsia" w:ascii="宋体" w:hAnsi="宋体" w:eastAsia="宋体"/>
          <w:b w:val="0"/>
          <w:bCs w:val="0"/>
          <w:sz w:val="24"/>
          <w:szCs w:val="24"/>
          <w:highlight w:val="none"/>
        </w:rPr>
        <w:t>户</w:t>
      </w:r>
      <w:r>
        <w:rPr>
          <w:rFonts w:hint="eastAsia" w:ascii="宋体" w:hAnsi="宋体" w:eastAsia="宋体"/>
          <w:b w:val="0"/>
          <w:bCs w:val="0"/>
          <w:sz w:val="24"/>
          <w:szCs w:val="24"/>
          <w:highlight w:val="none"/>
          <w:lang w:val="en-US"/>
        </w:rPr>
        <w:t xml:space="preserve">    </w:t>
      </w:r>
      <w:r>
        <w:rPr>
          <w:rFonts w:hint="eastAsia" w:ascii="宋体" w:hAnsi="宋体" w:eastAsia="宋体"/>
          <w:b w:val="0"/>
          <w:bCs w:val="0"/>
          <w:sz w:val="24"/>
          <w:szCs w:val="24"/>
          <w:highlight w:val="none"/>
        </w:rPr>
        <w:t>名：</w:t>
      </w:r>
      <w:r>
        <w:rPr>
          <w:rFonts w:hint="eastAsia" w:ascii="宋体" w:hAnsi="宋体" w:eastAsia="宋体"/>
          <w:b w:val="0"/>
          <w:bCs w:val="0"/>
          <w:sz w:val="24"/>
          <w:szCs w:val="24"/>
          <w:highlight w:val="none"/>
          <w:lang w:eastAsia="zh-CN"/>
        </w:rPr>
        <w:t>浙江建杭工程咨询有限公司</w:t>
      </w:r>
      <w:r>
        <w:rPr>
          <w:rFonts w:hint="eastAsia" w:ascii="宋体" w:hAnsi="宋体" w:eastAsia="宋体"/>
          <w:b w:val="0"/>
          <w:bCs w:val="0"/>
          <w:sz w:val="24"/>
          <w:szCs w:val="24"/>
          <w:highlight w:val="none"/>
        </w:rPr>
        <w:t xml:space="preserve">    </w:t>
      </w:r>
    </w:p>
    <w:p>
      <w:pPr>
        <w:pStyle w:val="23"/>
        <w:numPr>
          <w:ilvl w:val="0"/>
          <w:numId w:val="0"/>
        </w:numPr>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rPr>
        <w:t>开户银行：</w:t>
      </w:r>
      <w:r>
        <w:rPr>
          <w:rFonts w:hint="eastAsia" w:ascii="宋体" w:hAnsi="宋体" w:eastAsia="宋体"/>
          <w:b w:val="0"/>
          <w:bCs w:val="0"/>
          <w:sz w:val="24"/>
          <w:szCs w:val="24"/>
          <w:highlight w:val="none"/>
          <w:lang w:eastAsia="zh-CN"/>
        </w:rPr>
        <w:t>中国建设银行股份有限公司长兴支行营业部</w:t>
      </w:r>
      <w:r>
        <w:rPr>
          <w:rFonts w:hint="eastAsia" w:ascii="宋体" w:hAnsi="宋体" w:eastAsia="宋体"/>
          <w:b w:val="0"/>
          <w:bCs w:val="0"/>
          <w:sz w:val="24"/>
          <w:szCs w:val="24"/>
          <w:highlight w:val="none"/>
          <w:lang w:val="en-US" w:eastAsia="zh-CN"/>
        </w:rPr>
        <w:t xml:space="preserve">     </w:t>
      </w:r>
    </w:p>
    <w:p>
      <w:pPr>
        <w:pStyle w:val="23"/>
        <w:numPr>
          <w:ilvl w:val="0"/>
          <w:numId w:val="0"/>
        </w:numPr>
        <w:ind w:firstLine="480" w:firstLineChars="200"/>
        <w:rPr>
          <w:rFonts w:ascii="宋体" w:hAnsi="宋体" w:eastAsia="宋体"/>
          <w:b w:val="0"/>
          <w:bCs w:val="0"/>
          <w:sz w:val="24"/>
          <w:szCs w:val="24"/>
          <w:highlight w:val="none"/>
        </w:rPr>
      </w:pPr>
      <w:r>
        <w:rPr>
          <w:rFonts w:hint="eastAsia" w:ascii="宋体" w:hAnsi="宋体" w:eastAsia="宋体"/>
          <w:b w:val="0"/>
          <w:bCs w:val="0"/>
          <w:sz w:val="24"/>
          <w:szCs w:val="24"/>
          <w:highlight w:val="none"/>
        </w:rPr>
        <w:t>银行帐号：</w:t>
      </w:r>
      <w:r>
        <w:rPr>
          <w:rFonts w:hint="eastAsia" w:ascii="宋体" w:hAnsi="宋体" w:eastAsia="宋体"/>
          <w:b w:val="0"/>
          <w:bCs w:val="0"/>
          <w:sz w:val="24"/>
          <w:szCs w:val="24"/>
          <w:highlight w:val="none"/>
          <w:lang w:val="en-US" w:eastAsia="zh-CN"/>
        </w:rPr>
        <w:t xml:space="preserve"> 33001647235050001358</w:t>
      </w:r>
      <w:r>
        <w:rPr>
          <w:rFonts w:hint="eastAsia" w:ascii="宋体" w:hAnsi="宋体" w:eastAsia="宋体"/>
          <w:b w:val="0"/>
          <w:bCs w:val="0"/>
          <w:sz w:val="24"/>
          <w:szCs w:val="24"/>
          <w:highlight w:val="none"/>
        </w:rPr>
        <w:t xml:space="preserve">      </w:t>
      </w:r>
    </w:p>
    <w:p>
      <w:pPr>
        <w:pStyle w:val="23"/>
        <w:numPr>
          <w:ilvl w:val="0"/>
          <w:numId w:val="0"/>
        </w:numPr>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rPr>
        <w:t>银行行号：</w:t>
      </w:r>
      <w:r>
        <w:rPr>
          <w:rFonts w:hint="eastAsia" w:ascii="宋体" w:hAnsi="宋体" w:eastAsia="宋体"/>
          <w:b w:val="0"/>
          <w:bCs w:val="0"/>
          <w:sz w:val="24"/>
          <w:szCs w:val="24"/>
          <w:highlight w:val="none"/>
          <w:lang w:val="en-US" w:eastAsia="zh-CN"/>
        </w:rPr>
        <w:t xml:space="preserve"> 105336231003</w:t>
      </w:r>
    </w:p>
    <w:p>
      <w:pPr>
        <w:jc w:val="center"/>
        <w:rPr>
          <w:rFonts w:ascii="宋体" w:hAnsi="宋体"/>
          <w:b/>
          <w:sz w:val="36"/>
          <w:szCs w:val="36"/>
          <w:highlight w:val="none"/>
        </w:rPr>
      </w:pPr>
    </w:p>
    <w:p>
      <w:pPr>
        <w:jc w:val="center"/>
        <w:rPr>
          <w:rFonts w:ascii="宋体" w:hAnsi="宋体"/>
          <w:b/>
          <w:sz w:val="36"/>
          <w:szCs w:val="36"/>
          <w:highlight w:val="none"/>
        </w:rPr>
      </w:pPr>
    </w:p>
    <w:p>
      <w:pPr>
        <w:jc w:val="center"/>
        <w:rPr>
          <w:rFonts w:ascii="宋体" w:hAnsi="宋体"/>
          <w:b/>
          <w:sz w:val="36"/>
          <w:szCs w:val="36"/>
          <w:highlight w:val="none"/>
        </w:rPr>
      </w:pPr>
    </w:p>
    <w:p>
      <w:pPr>
        <w:jc w:val="center"/>
        <w:rPr>
          <w:rFonts w:ascii="宋体" w:hAnsi="宋体"/>
          <w:b/>
          <w:sz w:val="36"/>
          <w:szCs w:val="36"/>
          <w:highlight w:val="none"/>
        </w:rPr>
      </w:pPr>
    </w:p>
    <w:p>
      <w:pPr>
        <w:jc w:val="center"/>
        <w:rPr>
          <w:rFonts w:hint="eastAsia" w:ascii="宋体" w:hAnsi="宋体"/>
          <w:b/>
          <w:sz w:val="28"/>
          <w:szCs w:val="28"/>
          <w:highlight w:val="none"/>
        </w:rPr>
      </w:pPr>
      <w:r>
        <w:rPr>
          <w:rFonts w:hint="eastAsia" w:ascii="宋体" w:hAnsi="宋体"/>
          <w:b/>
          <w:sz w:val="28"/>
          <w:szCs w:val="28"/>
          <w:highlight w:val="none"/>
          <w:lang w:val="en-US" w:eastAsia="zh-CN"/>
        </w:rPr>
        <w:t>5.</w:t>
      </w:r>
      <w:r>
        <w:rPr>
          <w:rFonts w:hint="eastAsia" w:ascii="宋体" w:hAnsi="宋体"/>
          <w:b/>
          <w:sz w:val="28"/>
          <w:szCs w:val="28"/>
          <w:highlight w:val="none"/>
          <w:lang w:val="zh-CN"/>
        </w:rPr>
        <w:t>供应商认为需要的其他商务资信文件或说明（如有）。</w:t>
      </w:r>
    </w:p>
    <w:p>
      <w:pPr>
        <w:jc w:val="center"/>
        <w:rPr>
          <w:rFonts w:ascii="宋体" w:hAnsi="宋体"/>
          <w:b/>
          <w:sz w:val="36"/>
          <w:szCs w:val="36"/>
          <w:highlight w:val="none"/>
        </w:rPr>
      </w:pPr>
    </w:p>
    <w:p>
      <w:pPr>
        <w:pStyle w:val="35"/>
        <w:ind w:firstLine="723"/>
        <w:rPr>
          <w:b/>
          <w:sz w:val="36"/>
          <w:szCs w:val="36"/>
          <w:highlight w:val="none"/>
        </w:rPr>
      </w:pPr>
    </w:p>
    <w:p>
      <w:pPr>
        <w:pStyle w:val="35"/>
        <w:ind w:firstLine="723"/>
        <w:rPr>
          <w:b/>
          <w:sz w:val="36"/>
          <w:szCs w:val="36"/>
          <w:highlight w:val="none"/>
        </w:rPr>
      </w:pPr>
    </w:p>
    <w:sectPr>
      <w:pgSz w:w="11907" w:h="16840"/>
      <w:pgMar w:top="1474" w:right="1814" w:bottom="1474" w:left="181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Helvetica">
    <w:altName w:val="Arial"/>
    <w:panose1 w:val="020B05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utura Bk">
    <w:altName w:val="Corbel"/>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93800" cy="152400"/>
              <wp:effectExtent l="0" t="0" r="0" b="0"/>
              <wp:wrapNone/>
              <wp:docPr id="5" name="_x0000_s3075"/>
              <wp:cNvGraphicFramePr/>
              <a:graphic xmlns:a="http://schemas.openxmlformats.org/drawingml/2006/main">
                <a:graphicData uri="http://schemas.microsoft.com/office/word/2010/wordprocessingShape">
                  <wps:wsp>
                    <wps:cNvSpPr/>
                    <wps:spPr>
                      <a:xfrm>
                        <a:off x="0" y="0"/>
                        <a:ext cx="1193800" cy="152400"/>
                      </a:xfrm>
                      <a:prstGeom prst="rect">
                        <a:avLst/>
                      </a:prstGeom>
                    </wps:spPr>
                    <wps:txbx>
                      <w:txbxContent>
                        <w:p>
                          <w:pPr>
                            <w:pStyle w:val="84"/>
                            <w:tabs>
                              <w:tab w:val="clear" w:pos="4153"/>
                              <w:tab w:val="clear" w:pos="8306"/>
                            </w:tabs>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p/>
                      </w:txbxContent>
                    </wps:txbx>
                    <wps:bodyPr rot="0" vert="horz" wrap="square" lIns="0" tIns="0" rIns="0" bIns="0" anchor="t" anchorCtr="0"/>
                  </wps:wsp>
                </a:graphicData>
              </a:graphic>
            </wp:anchor>
          </w:drawing>
        </mc:Choice>
        <mc:Fallback>
          <w:pict>
            <v:rect id="_x0000_s3075" o:spid="_x0000_s1026" o:spt="1" style="position:absolute;left:0pt;margin-top:0pt;height:12pt;width:94pt;mso-position-horizontal:center;mso-position-horizontal-relative:margin;z-index:251659264;mso-width-relative:page;mso-height-relative:page;" filled="f" stroked="f" coordsize="21600,21600" o:gfxdata="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5y6M1QAAAAQBAAAPAAAAAAAAAAEAIAAAACIAAABkcnMvZG93bnJldi54bWxQSwECFAAUAAAACACH&#10;TuJAFANBqrUBAAB1AwAADgAAAAAAAAABACAAAAAkAQAAZHJzL2Uyb0RvYy54bWxQSwUGAAAAAAYA&#10;BgBZAQAASwUAAAAA&#10;">
              <v:fill on="f" focussize="0,0"/>
              <v:stroke on="f"/>
              <v:imagedata o:title=""/>
              <o:lock v:ext="edit" aspectratio="f"/>
              <v:textbox inset="0mm,0mm,0mm,0mm">
                <w:txbxContent>
                  <w:p>
                    <w:pPr>
                      <w:pStyle w:val="84"/>
                      <w:tabs>
                        <w:tab w:val="clear" w:pos="4153"/>
                        <w:tab w:val="clear" w:pos="8306"/>
                      </w:tabs>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tabs>
        <w:tab w:val="clear" w:pos="4153"/>
        <w:tab w:val="clear" w:pos="8306"/>
      </w:tabs>
      <w:jc w:val="both"/>
      <w:rPr>
        <w:rFonts w:hint="eastAsia" w:eastAsiaTheme="minorEastAsia"/>
        <w:sz w:val="21"/>
        <w:szCs w:val="21"/>
        <w:lang w:eastAsia="zh-CN"/>
      </w:rPr>
    </w:pPr>
    <w:r>
      <w:rPr>
        <w:rFonts w:hint="eastAsia"/>
        <w:sz w:val="21"/>
        <w:szCs w:val="21"/>
        <w:lang w:eastAsia="zh-CN"/>
      </w:rPr>
      <w:t>长兴画溪未来社区设计项目</w:t>
    </w:r>
    <w:r>
      <w:rPr>
        <w:rFonts w:hint="eastAsia" w:ascii="宋体" w:hAnsi="宋体"/>
        <w:bCs/>
        <w:color w:val="000000"/>
        <w:sz w:val="21"/>
        <w:szCs w:val="21"/>
        <w:shd w:val="clear" w:color="auto" w:fill="FFFFFF"/>
      </w:rPr>
      <w:t xml:space="preserve">                                   </w:t>
    </w:r>
    <w:r>
      <w:rPr>
        <w:rFonts w:hint="eastAsia" w:ascii="宋体" w:hAnsi="宋体"/>
        <w:bCs/>
        <w:color w:val="000000"/>
        <w:sz w:val="21"/>
        <w:szCs w:val="21"/>
        <w:shd w:val="clear" w:color="auto" w:fill="FFFFFF"/>
        <w:lang w:val="en-US" w:eastAsia="zh-CN"/>
      </w:rPr>
      <w:t xml:space="preserve">          </w:t>
    </w:r>
    <w:r>
      <w:rPr>
        <w:rFonts w:hint="eastAsia" w:ascii="宋体" w:hAnsi="宋体"/>
        <w:bCs/>
        <w:color w:val="000000"/>
        <w:sz w:val="21"/>
        <w:szCs w:val="21"/>
        <w:shd w:val="clear" w:color="auto" w:fill="FFFFFF"/>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A2E0E"/>
    <w:multiLevelType w:val="singleLevel"/>
    <w:tmpl w:val="982A2E0E"/>
    <w:lvl w:ilvl="0" w:tentative="0">
      <w:start w:val="1"/>
      <w:numFmt w:val="decimal"/>
      <w:suff w:val="nothing"/>
      <w:lvlText w:val="%1、"/>
      <w:lvlJc w:val="left"/>
    </w:lvl>
  </w:abstractNum>
  <w:abstractNum w:abstractNumId="1">
    <w:nsid w:val="A9F3A7B0"/>
    <w:multiLevelType w:val="singleLevel"/>
    <w:tmpl w:val="A9F3A7B0"/>
    <w:lvl w:ilvl="0" w:tentative="0">
      <w:start w:val="1"/>
      <w:numFmt w:val="decimal"/>
      <w:suff w:val="space"/>
      <w:lvlText w:val="%1)"/>
      <w:lvlJc w:val="left"/>
    </w:lvl>
  </w:abstractNum>
  <w:abstractNum w:abstractNumId="2">
    <w:nsid w:val="C5CE2431"/>
    <w:multiLevelType w:val="singleLevel"/>
    <w:tmpl w:val="C5CE2431"/>
    <w:lvl w:ilvl="0" w:tentative="0">
      <w:start w:val="1"/>
      <w:numFmt w:val="decimal"/>
      <w:lvlText w:val="%1."/>
      <w:lvlJc w:val="left"/>
      <w:pPr>
        <w:tabs>
          <w:tab w:val="left" w:pos="312"/>
        </w:tabs>
      </w:pPr>
    </w:lvl>
  </w:abstractNum>
  <w:abstractNum w:abstractNumId="3">
    <w:nsid w:val="DA1B5B86"/>
    <w:multiLevelType w:val="singleLevel"/>
    <w:tmpl w:val="DA1B5B86"/>
    <w:lvl w:ilvl="0" w:tentative="0">
      <w:start w:val="1"/>
      <w:numFmt w:val="decimal"/>
      <w:lvlText w:val="%1."/>
      <w:lvlJc w:val="left"/>
      <w:pPr>
        <w:tabs>
          <w:tab w:val="left" w:pos="312"/>
        </w:tabs>
      </w:pPr>
    </w:lvl>
  </w:abstractNum>
  <w:abstractNum w:abstractNumId="4">
    <w:nsid w:val="DEB90176"/>
    <w:multiLevelType w:val="singleLevel"/>
    <w:tmpl w:val="DEB90176"/>
    <w:lvl w:ilvl="0" w:tentative="0">
      <w:start w:val="2"/>
      <w:numFmt w:val="chineseCounting"/>
      <w:suff w:val="nothing"/>
      <w:lvlText w:val="%1、"/>
      <w:lvlJc w:val="left"/>
      <w:rPr>
        <w:rFonts w:hint="eastAsia"/>
      </w:rPr>
    </w:lvl>
  </w:abstractNum>
  <w:abstractNum w:abstractNumId="5">
    <w:nsid w:val="ECC36B88"/>
    <w:multiLevelType w:val="singleLevel"/>
    <w:tmpl w:val="ECC36B88"/>
    <w:lvl w:ilvl="0" w:tentative="0">
      <w:start w:val="1"/>
      <w:numFmt w:val="none"/>
      <w:suff w:val="nothing"/>
      <w:lvlText w:val="%1　"/>
      <w:lvlJc w:val="left"/>
      <w:pPr>
        <w:ind w:left="0" w:firstLine="400"/>
      </w:pPr>
      <w:rPr>
        <w:rFonts w:hint="eastAsia"/>
      </w:rPr>
    </w:lvl>
  </w:abstractNum>
  <w:abstractNum w:abstractNumId="6">
    <w:nsid w:val="FFFFFF81"/>
    <w:multiLevelType w:val="singleLevel"/>
    <w:tmpl w:val="FFFFFF81"/>
    <w:lvl w:ilvl="0" w:tentative="0">
      <w:start w:val="1"/>
      <w:numFmt w:val="bullet"/>
      <w:pStyle w:val="53"/>
      <w:lvlText w:val=""/>
      <w:lvlJc w:val="left"/>
      <w:pPr>
        <w:tabs>
          <w:tab w:val="left" w:pos="1440"/>
        </w:tabs>
        <w:ind w:left="1440" w:hanging="360"/>
      </w:pPr>
      <w:rPr>
        <w:rFonts w:ascii="Symbol" w:hAnsi="Symbol" w:eastAsia="Symbol"/>
      </w:rPr>
    </w:lvl>
  </w:abstractNum>
  <w:abstractNum w:abstractNumId="7">
    <w:nsid w:val="00000007"/>
    <w:multiLevelType w:val="multilevel"/>
    <w:tmpl w:val="00000007"/>
    <w:lvl w:ilvl="0" w:tentative="0">
      <w:start w:val="1"/>
      <w:numFmt w:val="bullet"/>
      <w:pStyle w:val="76"/>
      <w:lvlText w:val=""/>
      <w:lvlJc w:val="left"/>
      <w:pPr>
        <w:tabs>
          <w:tab w:val="left" w:pos="840"/>
        </w:tabs>
        <w:ind w:left="840" w:hanging="420"/>
      </w:pPr>
      <w:rPr>
        <w:rFonts w:ascii="Wingdings" w:hAnsi="Wingdings"/>
      </w:rPr>
    </w:lvl>
    <w:lvl w:ilvl="1" w:tentative="0">
      <w:start w:val="1"/>
      <w:numFmt w:val="bullet"/>
      <w:pStyle w:val="365"/>
      <w:lvlText w:val=""/>
      <w:lvlJc w:val="left"/>
      <w:pPr>
        <w:tabs>
          <w:tab w:val="left" w:pos="1260"/>
        </w:tabs>
        <w:ind w:left="1260" w:hanging="420"/>
      </w:pPr>
      <w:rPr>
        <w:rFonts w:ascii="Wingdings" w:hAnsi="Wingdings"/>
      </w:rPr>
    </w:lvl>
    <w:lvl w:ilvl="2" w:tentative="0">
      <w:start w:val="1"/>
      <w:numFmt w:val="bullet"/>
      <w:pStyle w:val="513"/>
      <w:lvlText w:val=""/>
      <w:lvlJc w:val="left"/>
      <w:pPr>
        <w:tabs>
          <w:tab w:val="left" w:pos="1680"/>
        </w:tabs>
        <w:ind w:left="1680" w:hanging="420"/>
      </w:pPr>
      <w:rPr>
        <w:rFonts w:ascii="Wingdings" w:hAnsi="Wingdings"/>
      </w:rPr>
    </w:lvl>
    <w:lvl w:ilvl="3" w:tentative="0">
      <w:start w:val="1"/>
      <w:numFmt w:val="bullet"/>
      <w:pStyle w:val="576"/>
      <w:lvlText w:val=""/>
      <w:lvlJc w:val="left"/>
      <w:pPr>
        <w:tabs>
          <w:tab w:val="left" w:pos="2100"/>
        </w:tabs>
        <w:ind w:left="2100" w:hanging="420"/>
      </w:pPr>
      <w:rPr>
        <w:rFonts w:ascii="Wingdings" w:hAnsi="Wingdings"/>
      </w:rPr>
    </w:lvl>
    <w:lvl w:ilvl="4" w:tentative="0">
      <w:start w:val="1"/>
      <w:numFmt w:val="bullet"/>
      <w:pStyle w:val="612"/>
      <w:lvlText w:val=""/>
      <w:lvlJc w:val="left"/>
      <w:pPr>
        <w:tabs>
          <w:tab w:val="left" w:pos="2520"/>
        </w:tabs>
        <w:ind w:left="2520" w:hanging="420"/>
      </w:pPr>
      <w:rPr>
        <w:rFonts w:ascii="Wingdings" w:hAnsi="Wingdings"/>
      </w:rPr>
    </w:lvl>
    <w:lvl w:ilvl="5" w:tentative="0">
      <w:start w:val="1"/>
      <w:numFmt w:val="bullet"/>
      <w:pStyle w:val="336"/>
      <w:lvlText w:val=""/>
      <w:lvlJc w:val="left"/>
      <w:pPr>
        <w:tabs>
          <w:tab w:val="left" w:pos="2940"/>
        </w:tabs>
        <w:ind w:left="2940" w:hanging="420"/>
      </w:pPr>
      <w:rPr>
        <w:rFonts w:ascii="Wingdings" w:hAnsi="Wingdings"/>
      </w:rPr>
    </w:lvl>
    <w:lvl w:ilvl="6" w:tentative="0">
      <w:start w:val="1"/>
      <w:numFmt w:val="bullet"/>
      <w:pStyle w:val="335"/>
      <w:lvlText w:val=""/>
      <w:lvlJc w:val="left"/>
      <w:pPr>
        <w:tabs>
          <w:tab w:val="left" w:pos="3360"/>
        </w:tabs>
        <w:ind w:left="3360" w:hanging="420"/>
      </w:pPr>
      <w:rPr>
        <w:rFonts w:ascii="Wingdings" w:hAnsi="Wingdings"/>
      </w:rPr>
    </w:lvl>
    <w:lvl w:ilvl="7" w:tentative="0">
      <w:start w:val="1"/>
      <w:numFmt w:val="bullet"/>
      <w:pStyle w:val="474"/>
      <w:lvlText w:val=""/>
      <w:lvlJc w:val="left"/>
      <w:pPr>
        <w:tabs>
          <w:tab w:val="left" w:pos="3780"/>
        </w:tabs>
        <w:ind w:left="3780" w:hanging="420"/>
      </w:pPr>
      <w:rPr>
        <w:rFonts w:ascii="Wingdings" w:hAnsi="Wingdings"/>
      </w:rPr>
    </w:lvl>
    <w:lvl w:ilvl="8" w:tentative="0">
      <w:start w:val="1"/>
      <w:numFmt w:val="bullet"/>
      <w:pStyle w:val="491"/>
      <w:lvlText w:val=""/>
      <w:lvlJc w:val="left"/>
      <w:pPr>
        <w:tabs>
          <w:tab w:val="left" w:pos="4200"/>
        </w:tabs>
        <w:ind w:left="4200" w:hanging="420"/>
      </w:pPr>
      <w:rPr>
        <w:rFonts w:ascii="Wingdings" w:hAnsi="Wingdings"/>
      </w:rPr>
    </w:lvl>
  </w:abstractNum>
  <w:abstractNum w:abstractNumId="8">
    <w:nsid w:val="0000000A"/>
    <w:multiLevelType w:val="multilevel"/>
    <w:tmpl w:val="0000000A"/>
    <w:lvl w:ilvl="0" w:tentative="0">
      <w:start w:val="1"/>
      <w:numFmt w:val="decimal"/>
      <w:pStyle w:val="2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4"/>
      <w:lvlText w:val="%1.%2.%3"/>
      <w:lvlJc w:val="left"/>
      <w:pPr>
        <w:tabs>
          <w:tab w:val="left" w:pos="900"/>
        </w:tabs>
        <w:ind w:left="900" w:hanging="720"/>
      </w:pPr>
    </w:lvl>
    <w:lvl w:ilvl="3" w:tentative="0">
      <w:start w:val="1"/>
      <w:numFmt w:val="decimal"/>
      <w:pStyle w:val="25"/>
      <w:lvlText w:val="%1.%2.%3.%4"/>
      <w:lvlJc w:val="left"/>
      <w:pPr>
        <w:tabs>
          <w:tab w:val="left" w:pos="864"/>
        </w:tabs>
        <w:ind w:left="864" w:hanging="864"/>
      </w:pPr>
    </w:lvl>
    <w:lvl w:ilvl="4" w:tentative="0">
      <w:start w:val="1"/>
      <w:numFmt w:val="decimal"/>
      <w:pStyle w:val="26"/>
      <w:lvlText w:val="%1.%2.%3.%4.%5"/>
      <w:lvlJc w:val="left"/>
      <w:pPr>
        <w:tabs>
          <w:tab w:val="left" w:pos="1008"/>
        </w:tabs>
        <w:ind w:left="1008" w:hanging="1008"/>
      </w:pPr>
    </w:lvl>
    <w:lvl w:ilvl="5" w:tentative="0">
      <w:start w:val="1"/>
      <w:numFmt w:val="decimal"/>
      <w:pStyle w:val="27"/>
      <w:lvlText w:val="%1.%2.%3.%4.%5.%6"/>
      <w:lvlJc w:val="left"/>
      <w:pPr>
        <w:tabs>
          <w:tab w:val="left" w:pos="1152"/>
        </w:tabs>
        <w:ind w:left="1152" w:hanging="1152"/>
      </w:pPr>
    </w:lvl>
    <w:lvl w:ilvl="6" w:tentative="0">
      <w:start w:val="1"/>
      <w:numFmt w:val="decimal"/>
      <w:pStyle w:val="28"/>
      <w:lvlText w:val="%1.%2.%3.%4.%5.%6.%7"/>
      <w:lvlJc w:val="left"/>
      <w:pPr>
        <w:tabs>
          <w:tab w:val="left" w:pos="1296"/>
        </w:tabs>
        <w:ind w:left="1296" w:hanging="1296"/>
      </w:pPr>
    </w:lvl>
    <w:lvl w:ilvl="7" w:tentative="0">
      <w:start w:val="1"/>
      <w:numFmt w:val="decimal"/>
      <w:pStyle w:val="29"/>
      <w:lvlText w:val="%1.%2.%3.%4.%5.%6.%7.%8"/>
      <w:lvlJc w:val="left"/>
      <w:pPr>
        <w:tabs>
          <w:tab w:val="left" w:pos="1440"/>
        </w:tabs>
        <w:ind w:left="1440" w:hanging="1440"/>
      </w:pPr>
    </w:lvl>
    <w:lvl w:ilvl="8" w:tentative="0">
      <w:start w:val="1"/>
      <w:numFmt w:val="decimal"/>
      <w:pStyle w:val="30"/>
      <w:lvlText w:val="%1.%2.%3.%4.%5.%6.%7.%8.%9"/>
      <w:lvlJc w:val="left"/>
      <w:pPr>
        <w:tabs>
          <w:tab w:val="left" w:pos="1584"/>
        </w:tabs>
        <w:ind w:left="1584" w:hanging="1584"/>
      </w:pPr>
    </w:lvl>
  </w:abstractNum>
  <w:abstractNum w:abstractNumId="10">
    <w:nsid w:val="1A7C4B05"/>
    <w:multiLevelType w:val="singleLevel"/>
    <w:tmpl w:val="1A7C4B05"/>
    <w:lvl w:ilvl="0" w:tentative="0">
      <w:start w:val="1"/>
      <w:numFmt w:val="decimal"/>
      <w:suff w:val="nothing"/>
      <w:lvlText w:val="%1）"/>
      <w:lvlJc w:val="left"/>
      <w:pPr>
        <w:ind w:left="420"/>
      </w:pPr>
    </w:lvl>
  </w:abstractNum>
  <w:abstractNum w:abstractNumId="11">
    <w:nsid w:val="24B55F36"/>
    <w:multiLevelType w:val="multilevel"/>
    <w:tmpl w:val="24B55F3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658"/>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29A107BC"/>
    <w:multiLevelType w:val="singleLevel"/>
    <w:tmpl w:val="29A107BC"/>
    <w:lvl w:ilvl="0" w:tentative="0">
      <w:start w:val="1"/>
      <w:numFmt w:val="decimal"/>
      <w:suff w:val="nothing"/>
      <w:lvlText w:val="%1、"/>
      <w:lvlJc w:val="left"/>
    </w:lvl>
  </w:abstractNum>
  <w:abstractNum w:abstractNumId="13">
    <w:nsid w:val="348A4C8B"/>
    <w:multiLevelType w:val="multilevel"/>
    <w:tmpl w:val="348A4C8B"/>
    <w:lvl w:ilvl="0" w:tentative="0">
      <w:start w:val="1"/>
      <w:numFmt w:val="bullet"/>
      <w:lvlText w:val=""/>
      <w:lvlJc w:val="left"/>
      <w:pPr>
        <w:tabs>
          <w:tab w:val="left" w:pos="840"/>
        </w:tabs>
        <w:ind w:left="840" w:hanging="420"/>
      </w:pPr>
      <w:rPr>
        <w:rFonts w:ascii="Wingdings" w:hAnsi="Wingdings"/>
      </w:rPr>
    </w:lvl>
    <w:lvl w:ilvl="1" w:tentative="0">
      <w:start w:val="1"/>
      <w:numFmt w:val="bullet"/>
      <w:lvlText w:val=""/>
      <w:lvlJc w:val="left"/>
      <w:pPr>
        <w:tabs>
          <w:tab w:val="left" w:pos="1260"/>
        </w:tabs>
        <w:ind w:left="1260" w:hanging="420"/>
      </w:pPr>
      <w:rPr>
        <w:rFonts w:ascii="Wingdings" w:hAnsi="Wingdings"/>
      </w:rPr>
    </w:lvl>
    <w:lvl w:ilvl="2" w:tentative="0">
      <w:start w:val="1"/>
      <w:numFmt w:val="bullet"/>
      <w:lvlText w:val=""/>
      <w:lvlJc w:val="left"/>
      <w:pPr>
        <w:tabs>
          <w:tab w:val="left" w:pos="1680"/>
        </w:tabs>
        <w:ind w:left="1680" w:hanging="420"/>
      </w:pPr>
      <w:rPr>
        <w:rFonts w:ascii="Wingdings" w:hAnsi="Wingdings"/>
      </w:rPr>
    </w:lvl>
    <w:lvl w:ilvl="3" w:tentative="0">
      <w:start w:val="1"/>
      <w:numFmt w:val="bullet"/>
      <w:lvlText w:val=""/>
      <w:lvlJc w:val="left"/>
      <w:pPr>
        <w:tabs>
          <w:tab w:val="left" w:pos="2100"/>
        </w:tabs>
        <w:ind w:left="2100" w:hanging="420"/>
      </w:pPr>
      <w:rPr>
        <w:rFonts w:ascii="Wingdings" w:hAnsi="Wingdings"/>
      </w:rPr>
    </w:lvl>
    <w:lvl w:ilvl="4" w:tentative="0">
      <w:start w:val="1"/>
      <w:numFmt w:val="bullet"/>
      <w:lvlText w:val=""/>
      <w:lvlJc w:val="left"/>
      <w:pPr>
        <w:tabs>
          <w:tab w:val="left" w:pos="2520"/>
        </w:tabs>
        <w:ind w:left="2520" w:hanging="420"/>
      </w:pPr>
      <w:rPr>
        <w:rFonts w:ascii="Wingdings" w:hAnsi="Wingdings"/>
      </w:rPr>
    </w:lvl>
    <w:lvl w:ilvl="5" w:tentative="0">
      <w:start w:val="1"/>
      <w:numFmt w:val="bullet"/>
      <w:lvlText w:val=""/>
      <w:lvlJc w:val="left"/>
      <w:pPr>
        <w:tabs>
          <w:tab w:val="left" w:pos="2940"/>
        </w:tabs>
        <w:ind w:left="2940" w:hanging="420"/>
      </w:pPr>
      <w:rPr>
        <w:rFonts w:ascii="Wingdings" w:hAnsi="Wingdings"/>
      </w:rPr>
    </w:lvl>
    <w:lvl w:ilvl="6" w:tentative="0">
      <w:start w:val="1"/>
      <w:numFmt w:val="bullet"/>
      <w:lvlText w:val=""/>
      <w:lvlJc w:val="left"/>
      <w:pPr>
        <w:tabs>
          <w:tab w:val="left" w:pos="3360"/>
        </w:tabs>
        <w:ind w:left="3360" w:hanging="420"/>
      </w:pPr>
      <w:rPr>
        <w:rFonts w:ascii="Wingdings" w:hAnsi="Wingdings"/>
      </w:rPr>
    </w:lvl>
    <w:lvl w:ilvl="7" w:tentative="0">
      <w:start w:val="1"/>
      <w:numFmt w:val="bullet"/>
      <w:lvlText w:val=""/>
      <w:lvlJc w:val="left"/>
      <w:pPr>
        <w:tabs>
          <w:tab w:val="left" w:pos="3780"/>
        </w:tabs>
        <w:ind w:left="3780" w:hanging="420"/>
      </w:pPr>
      <w:rPr>
        <w:rFonts w:ascii="Wingdings" w:hAnsi="Wingdings"/>
      </w:rPr>
    </w:lvl>
    <w:lvl w:ilvl="8" w:tentative="0">
      <w:start w:val="1"/>
      <w:numFmt w:val="bullet"/>
      <w:lvlText w:val=""/>
      <w:lvlJc w:val="left"/>
      <w:pPr>
        <w:tabs>
          <w:tab w:val="left" w:pos="4200"/>
        </w:tabs>
        <w:ind w:left="4200" w:hanging="420"/>
      </w:pPr>
      <w:rPr>
        <w:rFonts w:ascii="Wingdings" w:hAnsi="Wingdings"/>
      </w:rPr>
    </w:lvl>
  </w:abstractNum>
  <w:abstractNum w:abstractNumId="14">
    <w:nsid w:val="3972F22A"/>
    <w:multiLevelType w:val="singleLevel"/>
    <w:tmpl w:val="3972F22A"/>
    <w:lvl w:ilvl="0" w:tentative="0">
      <w:start w:val="1"/>
      <w:numFmt w:val="decimal"/>
      <w:suff w:val="nothing"/>
      <w:lvlText w:val="（%1）"/>
      <w:lvlJc w:val="left"/>
      <w:pPr>
        <w:ind w:left="360"/>
      </w:pPr>
    </w:lvl>
  </w:abstractNum>
  <w:abstractNum w:abstractNumId="15">
    <w:nsid w:val="56F5759B"/>
    <w:multiLevelType w:val="singleLevel"/>
    <w:tmpl w:val="56F5759B"/>
    <w:lvl w:ilvl="0" w:tentative="0">
      <w:start w:val="1"/>
      <w:numFmt w:val="decimal"/>
      <w:suff w:val="nothing"/>
      <w:lvlText w:val="（%1）"/>
      <w:lvlJc w:val="left"/>
    </w:lvl>
  </w:abstractNum>
  <w:abstractNum w:abstractNumId="16">
    <w:nsid w:val="578B3BD2"/>
    <w:multiLevelType w:val="multilevel"/>
    <w:tmpl w:val="578B3BD2"/>
    <w:lvl w:ilvl="0" w:tentative="0">
      <w:start w:val="1"/>
      <w:numFmt w:val="decimal"/>
      <w:pStyle w:val="449"/>
      <w:lvlText w:val="%1"/>
      <w:lvlJc w:val="left"/>
      <w:pPr>
        <w:tabs>
          <w:tab w:val="left" w:pos="480"/>
        </w:tabs>
        <w:ind w:left="480" w:hanging="480"/>
      </w:pPr>
      <w:rPr>
        <w:rFonts w:hint="eastAsia"/>
        <w:sz w:val="44"/>
        <w:szCs w:val="44"/>
      </w:rPr>
    </w:lvl>
    <w:lvl w:ilvl="1" w:tentative="0">
      <w:start w:val="1"/>
      <w:numFmt w:val="decimal"/>
      <w:pStyle w:val="471"/>
      <w:lvlText w:val="%1.%2"/>
      <w:lvlJc w:val="left"/>
      <w:pPr>
        <w:tabs>
          <w:tab w:val="left" w:pos="480"/>
        </w:tabs>
        <w:ind w:left="480" w:hanging="480"/>
      </w:pPr>
      <w:rPr>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620"/>
        </w:tabs>
        <w:ind w:left="1620" w:hanging="720"/>
      </w:pPr>
    </w:lvl>
    <w:lvl w:ilvl="4" w:tentative="0">
      <w:start w:val="1"/>
      <w:numFmt w:val="decimal"/>
      <w:pStyle w:val="515"/>
      <w:lvlText w:val="%1.%2.%3.%4.%5"/>
      <w:lvlJc w:val="left"/>
      <w:pPr>
        <w:tabs>
          <w:tab w:val="left" w:pos="1080"/>
        </w:tabs>
        <w:ind w:left="1080" w:hanging="1080"/>
      </w:pPr>
    </w:lvl>
    <w:lvl w:ilvl="5" w:tentative="0">
      <w:start w:val="1"/>
      <w:numFmt w:val="decimal"/>
      <w:pStyle w:val="547"/>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7">
    <w:nsid w:val="599DAA68"/>
    <w:multiLevelType w:val="singleLevel"/>
    <w:tmpl w:val="599DAA68"/>
    <w:lvl w:ilvl="0" w:tentative="0">
      <w:start w:val="3"/>
      <w:numFmt w:val="decimal"/>
      <w:suff w:val="nothing"/>
      <w:lvlText w:val="%1．"/>
      <w:lvlJc w:val="left"/>
    </w:lvl>
  </w:abstractNum>
  <w:abstractNum w:abstractNumId="18">
    <w:nsid w:val="69955789"/>
    <w:multiLevelType w:val="multilevel"/>
    <w:tmpl w:val="6995578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97514A"/>
    <w:multiLevelType w:val="multilevel"/>
    <w:tmpl w:val="6B97514A"/>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3596DCC"/>
    <w:multiLevelType w:val="multilevel"/>
    <w:tmpl w:val="73596DCC"/>
    <w:lvl w:ilvl="0" w:tentative="0">
      <w:start w:val="1"/>
      <w:numFmt w:val="bullet"/>
      <w:pStyle w:val="585"/>
      <w:lvlText w:val=""/>
      <w:lvlJc w:val="left"/>
      <w:pPr>
        <w:ind w:left="900" w:hanging="420"/>
      </w:pPr>
      <w:rPr>
        <w:rFonts w:ascii="Symbol" w:hAnsi="Symbol"/>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num w:numId="1">
    <w:abstractNumId w:val="9"/>
  </w:num>
  <w:num w:numId="2">
    <w:abstractNumId w:val="8"/>
  </w:num>
  <w:num w:numId="3">
    <w:abstractNumId w:val="6"/>
  </w:num>
  <w:num w:numId="4">
    <w:abstractNumId w:val="7"/>
  </w:num>
  <w:num w:numId="5">
    <w:abstractNumId w:val="16"/>
  </w:num>
  <w:num w:numId="6">
    <w:abstractNumId w:val="20"/>
  </w:num>
  <w:num w:numId="7">
    <w:abstractNumId w:val="11"/>
  </w:num>
  <w:num w:numId="8">
    <w:abstractNumId w:val="1"/>
  </w:num>
  <w:num w:numId="9">
    <w:abstractNumId w:val="10"/>
  </w:num>
  <w:num w:numId="10">
    <w:abstractNumId w:val="4"/>
  </w:num>
  <w:num w:numId="11">
    <w:abstractNumId w:val="13"/>
  </w:num>
  <w:num w:numId="12">
    <w:abstractNumId w:val="5"/>
  </w:num>
  <w:num w:numId="13">
    <w:abstractNumId w:val="14"/>
  </w:num>
  <w:num w:numId="14">
    <w:abstractNumId w:val="15"/>
  </w:num>
  <w:num w:numId="15">
    <w:abstractNumId w:val="2"/>
  </w:num>
  <w:num w:numId="16">
    <w:abstractNumId w:val="0"/>
  </w:num>
  <w:num w:numId="17">
    <w:abstractNumId w:val="12"/>
  </w:num>
  <w:num w:numId="18">
    <w:abstractNumId w:val="17"/>
  </w:num>
  <w:num w:numId="19">
    <w:abstractNumId w:val="18"/>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WNmMTcwYTE3MDAyYTMyNjNkMTE5OWEwYmQ5MjcifQ=="/>
  </w:docVars>
  <w:rsids>
    <w:rsidRoot w:val="006B6665"/>
    <w:rsid w:val="000D6862"/>
    <w:rsid w:val="006521B5"/>
    <w:rsid w:val="006B6665"/>
    <w:rsid w:val="009879CB"/>
    <w:rsid w:val="00B77B3C"/>
    <w:rsid w:val="00CE2AA7"/>
    <w:rsid w:val="00D32FFE"/>
    <w:rsid w:val="00E05411"/>
    <w:rsid w:val="00EC68C5"/>
    <w:rsid w:val="00EE38A4"/>
    <w:rsid w:val="02790033"/>
    <w:rsid w:val="040540C7"/>
    <w:rsid w:val="04C03F31"/>
    <w:rsid w:val="0ADD44CA"/>
    <w:rsid w:val="0C152D9C"/>
    <w:rsid w:val="0CE17CF4"/>
    <w:rsid w:val="0F98748C"/>
    <w:rsid w:val="12071535"/>
    <w:rsid w:val="17FD52F8"/>
    <w:rsid w:val="18E2397F"/>
    <w:rsid w:val="1AF8515B"/>
    <w:rsid w:val="1BC46E8F"/>
    <w:rsid w:val="263537A8"/>
    <w:rsid w:val="2675333D"/>
    <w:rsid w:val="276E6F72"/>
    <w:rsid w:val="28861751"/>
    <w:rsid w:val="2C2C0FBB"/>
    <w:rsid w:val="2D6D0909"/>
    <w:rsid w:val="2EE50207"/>
    <w:rsid w:val="30515682"/>
    <w:rsid w:val="335C6900"/>
    <w:rsid w:val="36A85238"/>
    <w:rsid w:val="39A27EFA"/>
    <w:rsid w:val="3AE06DEA"/>
    <w:rsid w:val="3BC62D71"/>
    <w:rsid w:val="3C057201"/>
    <w:rsid w:val="442073EE"/>
    <w:rsid w:val="475C23C0"/>
    <w:rsid w:val="49C56A6D"/>
    <w:rsid w:val="4A2051B9"/>
    <w:rsid w:val="4AB95DD7"/>
    <w:rsid w:val="4EBE6C35"/>
    <w:rsid w:val="510F6F8F"/>
    <w:rsid w:val="53374E9B"/>
    <w:rsid w:val="53E44D3F"/>
    <w:rsid w:val="543B5513"/>
    <w:rsid w:val="55456CB4"/>
    <w:rsid w:val="554A15B7"/>
    <w:rsid w:val="56817571"/>
    <w:rsid w:val="5AB834F5"/>
    <w:rsid w:val="5B783923"/>
    <w:rsid w:val="5C665B87"/>
    <w:rsid w:val="5FB6226E"/>
    <w:rsid w:val="5FED2422"/>
    <w:rsid w:val="60360317"/>
    <w:rsid w:val="6A10554A"/>
    <w:rsid w:val="6BE25325"/>
    <w:rsid w:val="6DF71C3F"/>
    <w:rsid w:val="6F696997"/>
    <w:rsid w:val="73F03D29"/>
    <w:rsid w:val="750E0A19"/>
    <w:rsid w:val="79194FF1"/>
    <w:rsid w:val="7A29158E"/>
    <w:rsid w:val="7C8D33B9"/>
    <w:rsid w:val="7D7254E0"/>
    <w:rsid w:val="7E63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adjustRightInd w:val="0"/>
      <w:snapToGrid w:val="0"/>
      <w:spacing w:before="120" w:after="331" w:afterLines="100" w:line="480" w:lineRule="exact"/>
      <w:jc w:val="center"/>
      <w:textAlignment w:val="baseline"/>
      <w:outlineLvl w:val="1"/>
    </w:pPr>
    <w:rPr>
      <w:rFonts w:ascii="宋体" w:hAnsi="宋体"/>
      <w:b/>
      <w:bCs/>
      <w:kern w:val="0"/>
      <w:sz w:val="36"/>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0"/>
    <w:pPr>
      <w:spacing w:after="120"/>
    </w:pPr>
    <w:rPr>
      <w:sz w:val="28"/>
    </w:rPr>
  </w:style>
  <w:style w:type="paragraph" w:styleId="7">
    <w:name w:val="Normal Indent"/>
    <w:basedOn w:val="1"/>
    <w:next w:val="1"/>
    <w:qFormat/>
    <w:uiPriority w:val="99"/>
    <w:pPr>
      <w:ind w:firstLine="420"/>
    </w:pPr>
    <w:rPr>
      <w:szCs w:val="20"/>
    </w:rPr>
  </w:style>
  <w:style w:type="paragraph" w:styleId="8">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9">
    <w:name w:val="Block Text"/>
    <w:basedOn w:val="1"/>
    <w:qFormat/>
    <w:uiPriority w:val="0"/>
    <w:pPr>
      <w:adjustRightInd w:val="0"/>
      <w:ind w:left="420" w:right="33"/>
      <w:jc w:val="left"/>
    </w:pPr>
    <w:rPr>
      <w:kern w:val="0"/>
      <w:sz w:val="24"/>
      <w:szCs w:val="20"/>
    </w:r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3">
    <w:name w:val="toc 1"/>
    <w:basedOn w:val="1"/>
    <w:next w:val="1"/>
    <w:semiHidden/>
    <w:qFormat/>
    <w:uiPriority w:val="0"/>
  </w:style>
  <w:style w:type="paragraph" w:styleId="14">
    <w:name w:val="toc 6"/>
    <w:basedOn w:val="1"/>
    <w:next w:val="1"/>
    <w:qFormat/>
    <w:uiPriority w:val="0"/>
    <w:pPr>
      <w:ind w:leftChars="1000"/>
    </w:pPr>
  </w:style>
  <w:style w:type="paragraph" w:styleId="15">
    <w:name w:val="Body Text 2"/>
    <w:basedOn w:val="1"/>
    <w:qFormat/>
    <w:uiPriority w:val="0"/>
    <w:pPr>
      <w:overflowPunct w:val="0"/>
      <w:autoSpaceDE w:val="0"/>
      <w:autoSpaceDN w:val="0"/>
      <w:ind w:left="720" w:hanging="720"/>
    </w:pPr>
    <w:rPr>
      <w:kern w:val="0"/>
      <w:sz w:val="24"/>
      <w:szCs w:val="20"/>
      <w:lang w:val="en-G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646464"/>
      <w:u w:val="none"/>
    </w:rPr>
  </w:style>
  <w:style w:type="character" w:styleId="20">
    <w:name w:val="Hyperlink"/>
    <w:basedOn w:val="18"/>
    <w:qFormat/>
    <w:uiPriority w:val="0"/>
    <w:rPr>
      <w:color w:val="646464"/>
      <w:u w:val="none"/>
    </w:rPr>
  </w:style>
  <w:style w:type="paragraph" w:customStyle="1" w:styleId="21">
    <w:name w:val="样式1"/>
    <w:basedOn w:val="1"/>
    <w:next w:val="1"/>
    <w:qFormat/>
    <w:uiPriority w:val="0"/>
    <w:pPr>
      <w:tabs>
        <w:tab w:val="left" w:pos="1212"/>
        <w:tab w:val="left" w:pos="3888"/>
      </w:tabs>
      <w:snapToGrid w:val="0"/>
      <w:spacing w:line="336" w:lineRule="auto"/>
      <w:ind w:firstLine="432"/>
      <w:jc w:val="left"/>
    </w:pPr>
    <w:rPr>
      <w:rFonts w:ascii="宋体" w:hAnsi="宋体"/>
      <w:kern w:val="0"/>
      <w:sz w:val="24"/>
      <w:szCs w:val="20"/>
    </w:rPr>
  </w:style>
  <w:style w:type="paragraph" w:customStyle="1" w:styleId="22">
    <w:name w:val="标题 11"/>
    <w:basedOn w:val="1"/>
    <w:link w:val="41"/>
    <w:qFormat/>
    <w:uiPriority w:val="0"/>
    <w:pPr>
      <w:numPr>
        <w:ilvl w:val="0"/>
        <w:numId w:val="1"/>
      </w:numPr>
      <w:tabs>
        <w:tab w:val="clear" w:pos="432"/>
      </w:tabs>
      <w:spacing w:before="340" w:after="330" w:line="578" w:lineRule="auto"/>
      <w:outlineLvl w:val="0"/>
    </w:pPr>
    <w:rPr>
      <w:b/>
      <w:bCs/>
      <w:kern w:val="44"/>
      <w:sz w:val="44"/>
      <w:szCs w:val="44"/>
    </w:rPr>
  </w:style>
  <w:style w:type="paragraph" w:customStyle="1" w:styleId="23">
    <w:name w:val="标题 21"/>
    <w:basedOn w:val="1"/>
    <w:link w:val="42"/>
    <w:qFormat/>
    <w:uiPriority w:val="0"/>
    <w:pPr>
      <w:numPr>
        <w:ilvl w:val="0"/>
        <w:numId w:val="2"/>
      </w:numPr>
      <w:tabs>
        <w:tab w:val="clear" w:pos="432"/>
      </w:tabs>
      <w:spacing w:line="360" w:lineRule="auto"/>
      <w:jc w:val="left"/>
      <w:outlineLvl w:val="1"/>
    </w:pPr>
    <w:rPr>
      <w:rFonts w:ascii="仿宋_GB2312" w:hAnsi="仿宋" w:eastAsia="仿宋_GB2312"/>
      <w:b/>
      <w:bCs/>
      <w:sz w:val="32"/>
      <w:szCs w:val="32"/>
      <w:lang w:val="zh-CN"/>
    </w:rPr>
  </w:style>
  <w:style w:type="paragraph" w:customStyle="1" w:styleId="24">
    <w:name w:val="标题 31"/>
    <w:basedOn w:val="1"/>
    <w:link w:val="44"/>
    <w:qFormat/>
    <w:uiPriority w:val="0"/>
    <w:pPr>
      <w:numPr>
        <w:ilvl w:val="2"/>
        <w:numId w:val="1"/>
      </w:numPr>
      <w:tabs>
        <w:tab w:val="clear" w:pos="900"/>
      </w:tabs>
      <w:spacing w:before="260" w:after="260" w:line="416" w:lineRule="auto"/>
      <w:outlineLvl w:val="2"/>
    </w:pPr>
    <w:rPr>
      <w:b/>
      <w:bCs/>
      <w:sz w:val="32"/>
      <w:szCs w:val="32"/>
    </w:rPr>
  </w:style>
  <w:style w:type="paragraph" w:customStyle="1" w:styleId="25">
    <w:name w:val="标题 411"/>
    <w:basedOn w:val="1"/>
    <w:link w:val="45"/>
    <w:qFormat/>
    <w:uiPriority w:val="0"/>
    <w:pPr>
      <w:numPr>
        <w:ilvl w:val="3"/>
        <w:numId w:val="1"/>
      </w:numPr>
      <w:tabs>
        <w:tab w:val="clear" w:pos="864"/>
      </w:tabs>
      <w:spacing w:before="280" w:after="290" w:line="376" w:lineRule="auto"/>
      <w:outlineLvl w:val="3"/>
    </w:pPr>
    <w:rPr>
      <w:rFonts w:ascii="Arial" w:hAnsi="Arial" w:eastAsia="黑体"/>
      <w:b/>
      <w:bCs/>
      <w:sz w:val="28"/>
      <w:szCs w:val="28"/>
      <w:lang w:val="zh-CN"/>
    </w:rPr>
  </w:style>
  <w:style w:type="paragraph" w:customStyle="1" w:styleId="26">
    <w:name w:val="标题 51"/>
    <w:basedOn w:val="1"/>
    <w:link w:val="46"/>
    <w:qFormat/>
    <w:uiPriority w:val="0"/>
    <w:pPr>
      <w:numPr>
        <w:ilvl w:val="4"/>
        <w:numId w:val="1"/>
      </w:numPr>
      <w:tabs>
        <w:tab w:val="clear" w:pos="1008"/>
      </w:tabs>
      <w:spacing w:before="280" w:after="290" w:line="376" w:lineRule="auto"/>
      <w:outlineLvl w:val="4"/>
    </w:pPr>
    <w:rPr>
      <w:b/>
      <w:bCs/>
      <w:sz w:val="28"/>
      <w:szCs w:val="28"/>
    </w:rPr>
  </w:style>
  <w:style w:type="paragraph" w:customStyle="1" w:styleId="27">
    <w:name w:val="标题 61"/>
    <w:basedOn w:val="1"/>
    <w:link w:val="47"/>
    <w:qFormat/>
    <w:uiPriority w:val="0"/>
    <w:pPr>
      <w:numPr>
        <w:ilvl w:val="5"/>
        <w:numId w:val="1"/>
      </w:numPr>
      <w:tabs>
        <w:tab w:val="clear" w:pos="1152"/>
      </w:tabs>
      <w:spacing w:before="240" w:after="64" w:line="320" w:lineRule="auto"/>
      <w:outlineLvl w:val="5"/>
    </w:pPr>
    <w:rPr>
      <w:rFonts w:ascii="Arial" w:hAnsi="Arial" w:eastAsia="黑体"/>
      <w:b/>
      <w:bCs/>
      <w:sz w:val="24"/>
    </w:rPr>
  </w:style>
  <w:style w:type="paragraph" w:customStyle="1" w:styleId="28">
    <w:name w:val="标题 71"/>
    <w:basedOn w:val="1"/>
    <w:link w:val="48"/>
    <w:qFormat/>
    <w:uiPriority w:val="0"/>
    <w:pPr>
      <w:numPr>
        <w:ilvl w:val="6"/>
        <w:numId w:val="1"/>
      </w:numPr>
      <w:tabs>
        <w:tab w:val="clear" w:pos="1296"/>
      </w:tabs>
      <w:spacing w:before="240" w:after="64" w:line="320" w:lineRule="auto"/>
      <w:outlineLvl w:val="6"/>
    </w:pPr>
    <w:rPr>
      <w:b/>
      <w:bCs/>
      <w:sz w:val="24"/>
    </w:rPr>
  </w:style>
  <w:style w:type="paragraph" w:customStyle="1" w:styleId="29">
    <w:name w:val="标题 81"/>
    <w:basedOn w:val="1"/>
    <w:link w:val="49"/>
    <w:qFormat/>
    <w:uiPriority w:val="0"/>
    <w:pPr>
      <w:numPr>
        <w:ilvl w:val="7"/>
        <w:numId w:val="1"/>
      </w:numPr>
      <w:tabs>
        <w:tab w:val="clear" w:pos="1440"/>
      </w:tabs>
      <w:spacing w:before="240" w:after="64" w:line="320" w:lineRule="auto"/>
      <w:outlineLvl w:val="7"/>
    </w:pPr>
    <w:rPr>
      <w:rFonts w:ascii="Arial" w:hAnsi="Arial" w:eastAsia="黑体"/>
      <w:sz w:val="24"/>
    </w:rPr>
  </w:style>
  <w:style w:type="paragraph" w:customStyle="1" w:styleId="30">
    <w:name w:val="标题 91"/>
    <w:basedOn w:val="1"/>
    <w:link w:val="50"/>
    <w:qFormat/>
    <w:uiPriority w:val="0"/>
    <w:pPr>
      <w:numPr>
        <w:ilvl w:val="8"/>
        <w:numId w:val="1"/>
      </w:numPr>
      <w:tabs>
        <w:tab w:val="clear" w:pos="1584"/>
      </w:tabs>
      <w:spacing w:before="240" w:after="64" w:line="320" w:lineRule="auto"/>
      <w:outlineLvl w:val="8"/>
    </w:pPr>
    <w:rPr>
      <w:rFonts w:ascii="Arial" w:hAnsi="Arial" w:eastAsia="黑体"/>
      <w:szCs w:val="21"/>
    </w:rPr>
  </w:style>
  <w:style w:type="character" w:customStyle="1" w:styleId="31">
    <w:name w:val="默认段落字体1"/>
    <w:semiHidden/>
    <w:qFormat/>
    <w:uiPriority w:val="0"/>
    <w:rPr>
      <w:rFonts w:ascii="Arial" w:hAnsi="Arial" w:eastAsia="黑体"/>
      <w:snapToGrid w:val="0"/>
      <w:kern w:val="0"/>
      <w:szCs w:val="21"/>
    </w:rPr>
  </w:style>
  <w:style w:type="table" w:customStyle="1" w:styleId="32">
    <w:name w:val="普通表格1"/>
    <w:qFormat/>
    <w:uiPriority w:val="0"/>
    <w:tblPr>
      <w:tblCellMar>
        <w:top w:w="0" w:type="dxa"/>
        <w:left w:w="0" w:type="dxa"/>
        <w:bottom w:w="0" w:type="dxa"/>
        <w:right w:w="0" w:type="dxa"/>
      </w:tblCellMar>
    </w:tblPr>
  </w:style>
  <w:style w:type="paragraph" w:customStyle="1" w:styleId="33">
    <w:name w:val="正文文本缩进1"/>
    <w:basedOn w:val="1"/>
    <w:link w:val="34"/>
    <w:qFormat/>
    <w:uiPriority w:val="0"/>
    <w:pPr>
      <w:spacing w:line="480" w:lineRule="exact"/>
      <w:ind w:firstLine="480" w:firstLineChars="200"/>
    </w:pPr>
    <w:rPr>
      <w:rFonts w:ascii="宋体" w:hAnsi="宋体"/>
      <w:sz w:val="24"/>
    </w:rPr>
  </w:style>
  <w:style w:type="character" w:customStyle="1" w:styleId="34">
    <w:name w:val="正文文本缩进 字符"/>
    <w:link w:val="33"/>
    <w:qFormat/>
    <w:uiPriority w:val="0"/>
    <w:rPr>
      <w:rFonts w:ascii="宋体" w:hAnsi="宋体"/>
      <w:kern w:val="2"/>
      <w:sz w:val="24"/>
      <w:szCs w:val="24"/>
    </w:rPr>
  </w:style>
  <w:style w:type="paragraph" w:customStyle="1" w:styleId="35">
    <w:name w:val="正文首行缩进 21"/>
    <w:basedOn w:val="33"/>
    <w:link w:val="36"/>
    <w:qFormat/>
    <w:uiPriority w:val="0"/>
    <w:pPr>
      <w:spacing w:after="120" w:line="240" w:lineRule="auto"/>
      <w:ind w:left="420" w:leftChars="200" w:firstLine="210"/>
    </w:pPr>
    <w:rPr>
      <w:sz w:val="21"/>
    </w:rPr>
  </w:style>
  <w:style w:type="character" w:customStyle="1" w:styleId="36">
    <w:name w:val="正文文本首行缩进 2 字符"/>
    <w:link w:val="35"/>
    <w:qFormat/>
    <w:uiPriority w:val="0"/>
    <w:rPr>
      <w:rFonts w:ascii="宋体" w:hAnsi="宋体"/>
      <w:kern w:val="2"/>
      <w:sz w:val="21"/>
      <w:szCs w:val="24"/>
    </w:rPr>
  </w:style>
  <w:style w:type="paragraph" w:customStyle="1" w:styleId="37">
    <w:name w:val="正文首行缩进11"/>
    <w:basedOn w:val="38"/>
    <w:link w:val="40"/>
    <w:qFormat/>
    <w:uiPriority w:val="0"/>
    <w:pPr>
      <w:ind w:firstLine="420"/>
    </w:pPr>
    <w:rPr>
      <w:rFonts w:hAnsi="Times New Roman"/>
      <w:snapToGrid/>
      <w:szCs w:val="20"/>
    </w:rPr>
  </w:style>
  <w:style w:type="paragraph" w:customStyle="1" w:styleId="38">
    <w:name w:val="正文文本1"/>
    <w:basedOn w:val="1"/>
    <w:link w:val="39"/>
    <w:qFormat/>
    <w:uiPriority w:val="0"/>
    <w:pPr>
      <w:autoSpaceDE w:val="0"/>
      <w:autoSpaceDN w:val="0"/>
      <w:spacing w:line="360" w:lineRule="auto"/>
    </w:pPr>
    <w:rPr>
      <w:rFonts w:ascii="宋体" w:hAnsi="Arial"/>
      <w:snapToGrid w:val="0"/>
      <w:sz w:val="24"/>
      <w:szCs w:val="21"/>
      <w:lang w:val="zh-CN"/>
    </w:rPr>
  </w:style>
  <w:style w:type="character" w:customStyle="1" w:styleId="39">
    <w:name w:val="正文文本 字符"/>
    <w:link w:val="38"/>
    <w:semiHidden/>
    <w:qFormat/>
    <w:uiPriority w:val="0"/>
    <w:rPr>
      <w:rFonts w:ascii="宋体" w:hAnsi="Arial" w:eastAsia="宋体"/>
      <w:snapToGrid w:val="0"/>
      <w:kern w:val="2"/>
      <w:sz w:val="24"/>
      <w:szCs w:val="21"/>
      <w:lang w:val="zh-CN" w:eastAsia="zh-CN" w:bidi="ar-SA"/>
    </w:rPr>
  </w:style>
  <w:style w:type="character" w:customStyle="1" w:styleId="40">
    <w:name w:val="正文文本首行缩进 字符"/>
    <w:link w:val="37"/>
    <w:qFormat/>
    <w:uiPriority w:val="0"/>
    <w:rPr>
      <w:rFonts w:ascii="宋体"/>
      <w:kern w:val="2"/>
      <w:sz w:val="24"/>
      <w:lang w:val="zh-CN"/>
    </w:rPr>
  </w:style>
  <w:style w:type="character" w:customStyle="1" w:styleId="41">
    <w:name w:val="标题 1 字符"/>
    <w:link w:val="22"/>
    <w:qFormat/>
    <w:uiPriority w:val="0"/>
    <w:rPr>
      <w:b/>
      <w:bCs/>
      <w:kern w:val="44"/>
      <w:sz w:val="44"/>
      <w:szCs w:val="44"/>
    </w:rPr>
  </w:style>
  <w:style w:type="character" w:customStyle="1" w:styleId="42">
    <w:name w:val="标题 2 字符"/>
    <w:link w:val="23"/>
    <w:qFormat/>
    <w:uiPriority w:val="0"/>
    <w:rPr>
      <w:rFonts w:ascii="仿宋_GB2312" w:hAnsi="仿宋" w:eastAsia="仿宋_GB2312"/>
      <w:b/>
      <w:bCs/>
      <w:kern w:val="2"/>
      <w:sz w:val="32"/>
      <w:szCs w:val="32"/>
      <w:lang w:val="zh-CN"/>
    </w:rPr>
  </w:style>
  <w:style w:type="paragraph" w:customStyle="1" w:styleId="43">
    <w:name w:val="正文首行缩进2字符"/>
    <w:basedOn w:val="1"/>
    <w:qFormat/>
    <w:uiPriority w:val="0"/>
  </w:style>
  <w:style w:type="character" w:customStyle="1" w:styleId="44">
    <w:name w:val="标题 3 字符"/>
    <w:link w:val="24"/>
    <w:qFormat/>
    <w:uiPriority w:val="0"/>
    <w:rPr>
      <w:b/>
      <w:bCs/>
      <w:kern w:val="2"/>
      <w:sz w:val="32"/>
      <w:szCs w:val="32"/>
    </w:rPr>
  </w:style>
  <w:style w:type="character" w:customStyle="1" w:styleId="45">
    <w:name w:val="标题 4 字符"/>
    <w:link w:val="25"/>
    <w:qFormat/>
    <w:uiPriority w:val="0"/>
    <w:rPr>
      <w:rFonts w:ascii="Arial" w:hAnsi="Arial" w:eastAsia="黑体"/>
      <w:b/>
      <w:bCs/>
      <w:kern w:val="2"/>
      <w:sz w:val="28"/>
      <w:szCs w:val="28"/>
      <w:lang w:val="zh-CN"/>
    </w:rPr>
  </w:style>
  <w:style w:type="character" w:customStyle="1" w:styleId="46">
    <w:name w:val="标题 5 字符"/>
    <w:link w:val="26"/>
    <w:qFormat/>
    <w:uiPriority w:val="0"/>
    <w:rPr>
      <w:b/>
      <w:bCs/>
      <w:kern w:val="2"/>
      <w:sz w:val="28"/>
      <w:szCs w:val="28"/>
    </w:rPr>
  </w:style>
  <w:style w:type="character" w:customStyle="1" w:styleId="47">
    <w:name w:val="标题 6 字符"/>
    <w:link w:val="27"/>
    <w:qFormat/>
    <w:uiPriority w:val="0"/>
    <w:rPr>
      <w:rFonts w:ascii="Arial" w:hAnsi="Arial" w:eastAsia="黑体"/>
      <w:b/>
      <w:bCs/>
      <w:kern w:val="2"/>
      <w:sz w:val="24"/>
      <w:szCs w:val="24"/>
    </w:rPr>
  </w:style>
  <w:style w:type="character" w:customStyle="1" w:styleId="48">
    <w:name w:val="标题 7 字符"/>
    <w:link w:val="28"/>
    <w:qFormat/>
    <w:uiPriority w:val="0"/>
    <w:rPr>
      <w:b/>
      <w:bCs/>
      <w:kern w:val="2"/>
      <w:sz w:val="24"/>
      <w:szCs w:val="24"/>
    </w:rPr>
  </w:style>
  <w:style w:type="character" w:customStyle="1" w:styleId="49">
    <w:name w:val="标题 8 字符"/>
    <w:link w:val="29"/>
    <w:qFormat/>
    <w:uiPriority w:val="0"/>
    <w:rPr>
      <w:rFonts w:ascii="Arial" w:hAnsi="Arial" w:eastAsia="黑体"/>
      <w:kern w:val="2"/>
      <w:sz w:val="24"/>
      <w:szCs w:val="24"/>
    </w:rPr>
  </w:style>
  <w:style w:type="character" w:customStyle="1" w:styleId="50">
    <w:name w:val="标题 9 字符"/>
    <w:link w:val="30"/>
    <w:qFormat/>
    <w:uiPriority w:val="0"/>
    <w:rPr>
      <w:rFonts w:ascii="Arial" w:hAnsi="Arial" w:eastAsia="黑体"/>
      <w:kern w:val="2"/>
      <w:sz w:val="21"/>
      <w:szCs w:val="21"/>
    </w:rPr>
  </w:style>
  <w:style w:type="paragraph" w:customStyle="1" w:styleId="51">
    <w:name w:val="目录 71"/>
    <w:basedOn w:val="1"/>
    <w:qFormat/>
    <w:uiPriority w:val="0"/>
    <w:pPr>
      <w:ind w:left="2520" w:leftChars="1200"/>
    </w:pPr>
  </w:style>
  <w:style w:type="paragraph" w:customStyle="1" w:styleId="52">
    <w:name w:val="列表编号 21"/>
    <w:basedOn w:val="1"/>
    <w:qFormat/>
    <w:uiPriority w:val="0"/>
    <w:pPr>
      <w:tabs>
        <w:tab w:val="left" w:pos="1697"/>
      </w:tabs>
      <w:spacing w:after="156"/>
      <w:ind w:left="1697" w:hanging="420"/>
      <w:jc w:val="left"/>
    </w:pPr>
    <w:rPr>
      <w:kern w:val="0"/>
      <w:sz w:val="24"/>
      <w:szCs w:val="20"/>
    </w:rPr>
  </w:style>
  <w:style w:type="paragraph" w:customStyle="1" w:styleId="53">
    <w:name w:val="列表项目符号 41"/>
    <w:basedOn w:val="1"/>
    <w:qFormat/>
    <w:uiPriority w:val="0"/>
    <w:pPr>
      <w:numPr>
        <w:ilvl w:val="0"/>
        <w:numId w:val="3"/>
      </w:numPr>
      <w:tabs>
        <w:tab w:val="clear" w:pos="1440"/>
      </w:tabs>
      <w:spacing w:before="40" w:after="160"/>
      <w:ind w:left="432" w:hanging="432"/>
      <w:contextualSpacing/>
      <w:jc w:val="left"/>
    </w:pPr>
    <w:rPr>
      <w:rFonts w:ascii="Cambria" w:hAnsi="Cambria" w:eastAsia="微软雅黑"/>
      <w:color w:val="595959"/>
      <w:kern w:val="20"/>
      <w:szCs w:val="20"/>
      <w:lang w:val="zh-CN"/>
    </w:rPr>
  </w:style>
  <w:style w:type="paragraph" w:customStyle="1" w:styleId="54">
    <w:name w:val="列表编号1"/>
    <w:basedOn w:val="1"/>
    <w:qFormat/>
    <w:uiPriority w:val="0"/>
    <w:pPr>
      <w:tabs>
        <w:tab w:val="left" w:pos="390"/>
        <w:tab w:val="left" w:pos="454"/>
      </w:tabs>
      <w:spacing w:after="156"/>
      <w:ind w:left="454" w:hanging="284"/>
      <w:jc w:val="left"/>
    </w:pPr>
    <w:rPr>
      <w:kern w:val="0"/>
      <w:sz w:val="24"/>
      <w:szCs w:val="20"/>
    </w:rPr>
  </w:style>
  <w:style w:type="paragraph" w:customStyle="1" w:styleId="55">
    <w:name w:val="正文缩进11"/>
    <w:basedOn w:val="1"/>
    <w:link w:val="56"/>
    <w:qFormat/>
    <w:uiPriority w:val="0"/>
    <w:pPr>
      <w:snapToGrid w:val="0"/>
      <w:spacing w:line="480" w:lineRule="exact"/>
      <w:ind w:firstLine="567"/>
    </w:pPr>
    <w:rPr>
      <w:rFonts w:ascii="宋体"/>
      <w:snapToGrid w:val="0"/>
      <w:color w:val="000000"/>
      <w:kern w:val="28"/>
      <w:sz w:val="28"/>
      <w:szCs w:val="20"/>
    </w:rPr>
  </w:style>
  <w:style w:type="character" w:customStyle="1" w:styleId="56">
    <w:name w:val="正文缩进 字符"/>
    <w:link w:val="55"/>
    <w:qFormat/>
    <w:uiPriority w:val="0"/>
    <w:rPr>
      <w:rFonts w:ascii="宋体" w:eastAsia="宋体"/>
      <w:snapToGrid w:val="0"/>
      <w:color w:val="000000"/>
      <w:kern w:val="28"/>
      <w:sz w:val="28"/>
      <w:lang w:val="en-US" w:eastAsia="zh-CN" w:bidi="ar-SA"/>
    </w:rPr>
  </w:style>
  <w:style w:type="paragraph" w:customStyle="1" w:styleId="57">
    <w:name w:val="题注1"/>
    <w:basedOn w:val="1"/>
    <w:qFormat/>
    <w:uiPriority w:val="0"/>
    <w:rPr>
      <w:b/>
      <w:sz w:val="28"/>
      <w:szCs w:val="20"/>
    </w:rPr>
  </w:style>
  <w:style w:type="paragraph" w:customStyle="1" w:styleId="58">
    <w:name w:val="索引 51"/>
    <w:basedOn w:val="1"/>
    <w:qFormat/>
    <w:uiPriority w:val="0"/>
    <w:pPr>
      <w:ind w:left="800" w:leftChars="800" w:firstLine="200" w:firstLineChars="200"/>
    </w:pPr>
  </w:style>
  <w:style w:type="paragraph" w:customStyle="1" w:styleId="59">
    <w:name w:val="文档结构图1"/>
    <w:basedOn w:val="1"/>
    <w:semiHidden/>
    <w:qFormat/>
    <w:uiPriority w:val="0"/>
    <w:pPr>
      <w:shd w:val="clear" w:color="auto" w:fill="000080"/>
    </w:pPr>
  </w:style>
  <w:style w:type="paragraph" w:customStyle="1" w:styleId="60">
    <w:name w:val="批注文字1"/>
    <w:basedOn w:val="1"/>
    <w:link w:val="61"/>
    <w:qFormat/>
    <w:uiPriority w:val="0"/>
    <w:pPr>
      <w:jc w:val="left"/>
    </w:pPr>
  </w:style>
  <w:style w:type="character" w:customStyle="1" w:styleId="61">
    <w:name w:val="批注文字 字符"/>
    <w:link w:val="60"/>
    <w:qFormat/>
    <w:uiPriority w:val="0"/>
    <w:rPr>
      <w:kern w:val="2"/>
      <w:sz w:val="21"/>
      <w:szCs w:val="24"/>
    </w:rPr>
  </w:style>
  <w:style w:type="paragraph" w:customStyle="1" w:styleId="62">
    <w:name w:val="称呼1"/>
    <w:basedOn w:val="1"/>
    <w:link w:val="63"/>
    <w:qFormat/>
    <w:uiPriority w:val="0"/>
    <w:rPr>
      <w:rFonts w:ascii="仿宋_GB2312" w:eastAsia="仿宋_GB2312"/>
      <w:sz w:val="28"/>
      <w:szCs w:val="20"/>
    </w:rPr>
  </w:style>
  <w:style w:type="character" w:customStyle="1" w:styleId="63">
    <w:name w:val="称呼 字符"/>
    <w:link w:val="62"/>
    <w:qFormat/>
    <w:uiPriority w:val="0"/>
    <w:rPr>
      <w:rFonts w:ascii="仿宋_GB2312" w:eastAsia="仿宋_GB2312"/>
      <w:kern w:val="2"/>
      <w:sz w:val="28"/>
    </w:rPr>
  </w:style>
  <w:style w:type="paragraph" w:customStyle="1" w:styleId="64">
    <w:name w:val="正文文本 31"/>
    <w:basedOn w:val="1"/>
    <w:link w:val="65"/>
    <w:qFormat/>
    <w:uiPriority w:val="0"/>
    <w:pPr>
      <w:jc w:val="center"/>
    </w:pPr>
    <w:rPr>
      <w:szCs w:val="20"/>
    </w:rPr>
  </w:style>
  <w:style w:type="character" w:customStyle="1" w:styleId="65">
    <w:name w:val="正文文本 3 字符"/>
    <w:link w:val="64"/>
    <w:qFormat/>
    <w:uiPriority w:val="0"/>
    <w:rPr>
      <w:kern w:val="2"/>
      <w:sz w:val="21"/>
    </w:rPr>
  </w:style>
  <w:style w:type="paragraph" w:customStyle="1" w:styleId="66">
    <w:name w:val="列表编号 31"/>
    <w:basedOn w:val="1"/>
    <w:qFormat/>
    <w:uiPriority w:val="0"/>
    <w:pPr>
      <w:tabs>
        <w:tab w:val="left" w:pos="360"/>
        <w:tab w:val="left" w:pos="482"/>
      </w:tabs>
      <w:spacing w:after="156"/>
      <w:ind w:left="482" w:hanging="340"/>
      <w:jc w:val="left"/>
    </w:pPr>
    <w:rPr>
      <w:kern w:val="0"/>
      <w:sz w:val="24"/>
      <w:szCs w:val="20"/>
    </w:rPr>
  </w:style>
  <w:style w:type="paragraph" w:customStyle="1" w:styleId="67">
    <w:name w:val="列表 21"/>
    <w:basedOn w:val="1"/>
    <w:qFormat/>
    <w:uiPriority w:val="0"/>
    <w:pPr>
      <w:spacing w:line="360" w:lineRule="auto"/>
      <w:ind w:left="100" w:leftChars="200" w:hanging="200" w:hangingChars="200"/>
    </w:pPr>
    <w:rPr>
      <w:rFonts w:eastAsia="微软雅黑"/>
    </w:rPr>
  </w:style>
  <w:style w:type="paragraph" w:customStyle="1" w:styleId="68">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69">
    <w:name w:val="列表项目符号 21"/>
    <w:basedOn w:val="1"/>
    <w:qFormat/>
    <w:uiPriority w:val="0"/>
    <w:pPr>
      <w:autoSpaceDE w:val="0"/>
      <w:autoSpaceDN w:val="0"/>
      <w:ind w:left="420"/>
      <w:jc w:val="left"/>
    </w:pPr>
    <w:rPr>
      <w:rFonts w:ascii="宋体" w:hAnsi="宋体"/>
      <w:color w:val="000000"/>
      <w:kern w:val="0"/>
      <w:sz w:val="24"/>
      <w:szCs w:val="20"/>
    </w:rPr>
  </w:style>
  <w:style w:type="paragraph" w:customStyle="1" w:styleId="70">
    <w:name w:val="HTML 地址1"/>
    <w:basedOn w:val="1"/>
    <w:link w:val="71"/>
    <w:qFormat/>
    <w:uiPriority w:val="0"/>
    <w:pPr>
      <w:ind w:firstLine="200" w:firstLineChars="200"/>
      <w:jc w:val="left"/>
    </w:pPr>
    <w:rPr>
      <w:rFonts w:ascii="宋体" w:hAnsi="宋体"/>
      <w:i/>
      <w:iCs/>
      <w:kern w:val="0"/>
      <w:sz w:val="24"/>
    </w:rPr>
  </w:style>
  <w:style w:type="character" w:customStyle="1" w:styleId="71">
    <w:name w:val="HTML 地址 字符"/>
    <w:link w:val="70"/>
    <w:qFormat/>
    <w:uiPriority w:val="0"/>
    <w:rPr>
      <w:rFonts w:ascii="宋体" w:hAnsi="宋体"/>
      <w:i/>
      <w:iCs/>
      <w:sz w:val="24"/>
      <w:szCs w:val="24"/>
    </w:rPr>
  </w:style>
  <w:style w:type="paragraph" w:customStyle="1" w:styleId="72">
    <w:name w:val="目录 51"/>
    <w:basedOn w:val="1"/>
    <w:qFormat/>
    <w:uiPriority w:val="0"/>
    <w:pPr>
      <w:ind w:left="1680" w:leftChars="800"/>
    </w:pPr>
  </w:style>
  <w:style w:type="paragraph" w:customStyle="1" w:styleId="73">
    <w:name w:val="目录 31"/>
    <w:basedOn w:val="1"/>
    <w:qFormat/>
    <w:uiPriority w:val="0"/>
    <w:pPr>
      <w:tabs>
        <w:tab w:val="right" w:leader="dot" w:pos="8268"/>
      </w:tabs>
      <w:spacing w:line="460" w:lineRule="exact"/>
      <w:ind w:left="840" w:leftChars="400" w:firstLine="482"/>
    </w:pPr>
    <w:rPr>
      <w:rFonts w:ascii="宋体" w:hAnsi="宋体"/>
    </w:rPr>
  </w:style>
  <w:style w:type="paragraph" w:customStyle="1" w:styleId="74">
    <w:name w:val="纯文本11"/>
    <w:basedOn w:val="1"/>
    <w:link w:val="75"/>
    <w:qFormat/>
    <w:uiPriority w:val="0"/>
    <w:rPr>
      <w:rFonts w:ascii="宋体" w:hAnsi="Courier New"/>
      <w:snapToGrid w:val="0"/>
      <w:szCs w:val="21"/>
    </w:rPr>
  </w:style>
  <w:style w:type="character" w:customStyle="1" w:styleId="75">
    <w:name w:val="纯文本 字符"/>
    <w:link w:val="74"/>
    <w:qFormat/>
    <w:uiPriority w:val="0"/>
    <w:rPr>
      <w:rFonts w:ascii="宋体" w:hAnsi="Courier New" w:eastAsia="宋体"/>
      <w:snapToGrid w:val="0"/>
      <w:kern w:val="2"/>
      <w:sz w:val="21"/>
      <w:szCs w:val="21"/>
      <w:lang w:val="en-US" w:eastAsia="zh-CN" w:bidi="ar-SA"/>
    </w:rPr>
  </w:style>
  <w:style w:type="paragraph" w:customStyle="1" w:styleId="76">
    <w:name w:val="列表编号 41"/>
    <w:basedOn w:val="1"/>
    <w:qFormat/>
    <w:uiPriority w:val="0"/>
    <w:pPr>
      <w:numPr>
        <w:ilvl w:val="0"/>
        <w:numId w:val="4"/>
      </w:numPr>
      <w:tabs>
        <w:tab w:val="clear" w:pos="840"/>
      </w:tabs>
      <w:autoSpaceDE w:val="0"/>
      <w:autoSpaceDN w:val="0"/>
      <w:spacing w:line="360" w:lineRule="atLeast"/>
    </w:pPr>
    <w:rPr>
      <w:kern w:val="0"/>
      <w:sz w:val="24"/>
    </w:rPr>
  </w:style>
  <w:style w:type="paragraph" w:customStyle="1" w:styleId="77">
    <w:name w:val="目录 81"/>
    <w:basedOn w:val="1"/>
    <w:qFormat/>
    <w:uiPriority w:val="0"/>
    <w:pPr>
      <w:ind w:left="2940" w:leftChars="1400"/>
    </w:pPr>
  </w:style>
  <w:style w:type="paragraph" w:customStyle="1" w:styleId="78">
    <w:name w:val="日期1"/>
    <w:basedOn w:val="1"/>
    <w:link w:val="79"/>
    <w:qFormat/>
    <w:uiPriority w:val="0"/>
    <w:pPr>
      <w:ind w:left="100" w:leftChars="2500"/>
    </w:pPr>
    <w:rPr>
      <w:rFonts w:ascii="宋体"/>
      <w:sz w:val="24"/>
      <w:szCs w:val="21"/>
      <w:lang w:val="zh-CN"/>
    </w:rPr>
  </w:style>
  <w:style w:type="character" w:customStyle="1" w:styleId="79">
    <w:name w:val="日期 字符"/>
    <w:link w:val="78"/>
    <w:qFormat/>
    <w:uiPriority w:val="0"/>
    <w:rPr>
      <w:rFonts w:ascii="宋体"/>
      <w:kern w:val="2"/>
      <w:sz w:val="24"/>
      <w:szCs w:val="21"/>
      <w:lang w:val="zh-CN"/>
    </w:rPr>
  </w:style>
  <w:style w:type="paragraph" w:customStyle="1" w:styleId="80">
    <w:name w:val="正文文本缩进 21"/>
    <w:basedOn w:val="1"/>
    <w:link w:val="81"/>
    <w:qFormat/>
    <w:uiPriority w:val="0"/>
    <w:pPr>
      <w:spacing w:line="360" w:lineRule="auto"/>
      <w:ind w:firstLine="601"/>
    </w:pPr>
    <w:rPr>
      <w:rFonts w:ascii="宋体"/>
      <w:kern w:val="0"/>
      <w:sz w:val="28"/>
      <w:szCs w:val="20"/>
    </w:rPr>
  </w:style>
  <w:style w:type="character" w:customStyle="1" w:styleId="81">
    <w:name w:val="正文文本缩进 2 字符"/>
    <w:link w:val="80"/>
    <w:qFormat/>
    <w:uiPriority w:val="0"/>
    <w:rPr>
      <w:rFonts w:ascii="宋体"/>
      <w:sz w:val="28"/>
    </w:rPr>
  </w:style>
  <w:style w:type="paragraph" w:customStyle="1" w:styleId="82">
    <w:name w:val="批注框文本11"/>
    <w:basedOn w:val="1"/>
    <w:link w:val="83"/>
    <w:semiHidden/>
    <w:qFormat/>
    <w:uiPriority w:val="0"/>
    <w:rPr>
      <w:sz w:val="18"/>
      <w:szCs w:val="18"/>
    </w:rPr>
  </w:style>
  <w:style w:type="character" w:customStyle="1" w:styleId="83">
    <w:name w:val="批注框文本 字符"/>
    <w:link w:val="82"/>
    <w:semiHidden/>
    <w:qFormat/>
    <w:uiPriority w:val="0"/>
    <w:rPr>
      <w:kern w:val="2"/>
      <w:sz w:val="18"/>
      <w:szCs w:val="18"/>
    </w:rPr>
  </w:style>
  <w:style w:type="paragraph" w:customStyle="1" w:styleId="84">
    <w:name w:val="页脚1"/>
    <w:basedOn w:val="1"/>
    <w:link w:val="85"/>
    <w:qFormat/>
    <w:uiPriority w:val="0"/>
    <w:pPr>
      <w:tabs>
        <w:tab w:val="center" w:pos="4153"/>
        <w:tab w:val="right" w:pos="8306"/>
      </w:tabs>
      <w:snapToGrid w:val="0"/>
      <w:jc w:val="left"/>
    </w:pPr>
    <w:rPr>
      <w:sz w:val="18"/>
      <w:szCs w:val="18"/>
    </w:rPr>
  </w:style>
  <w:style w:type="character" w:customStyle="1" w:styleId="85">
    <w:name w:val="页脚 字符"/>
    <w:link w:val="84"/>
    <w:qFormat/>
    <w:uiPriority w:val="0"/>
    <w:rPr>
      <w:kern w:val="2"/>
      <w:sz w:val="18"/>
      <w:szCs w:val="18"/>
    </w:rPr>
  </w:style>
  <w:style w:type="paragraph" w:customStyle="1" w:styleId="86">
    <w:name w:val="寄信人地址1"/>
    <w:basedOn w:val="1"/>
    <w:qFormat/>
    <w:uiPriority w:val="0"/>
    <w:pPr>
      <w:snapToGrid w:val="0"/>
      <w:spacing w:after="200"/>
      <w:jc w:val="left"/>
    </w:pPr>
    <w:rPr>
      <w:rFonts w:ascii="Arial" w:hAnsi="Arial" w:eastAsia="微软雅黑"/>
      <w:kern w:val="0"/>
      <w:sz w:val="22"/>
      <w:szCs w:val="22"/>
    </w:rPr>
  </w:style>
  <w:style w:type="paragraph" w:customStyle="1" w:styleId="87">
    <w:name w:val="页眉1"/>
    <w:basedOn w:val="1"/>
    <w:link w:val="88"/>
    <w:qFormat/>
    <w:uiPriority w:val="0"/>
    <w:pPr>
      <w:pBdr>
        <w:bottom w:val="single" w:color="000000" w:sz="6" w:space="1"/>
      </w:pBdr>
      <w:tabs>
        <w:tab w:val="center" w:pos="4153"/>
        <w:tab w:val="right" w:pos="8306"/>
      </w:tabs>
      <w:snapToGrid w:val="0"/>
      <w:jc w:val="center"/>
    </w:pPr>
    <w:rPr>
      <w:sz w:val="18"/>
      <w:szCs w:val="18"/>
    </w:rPr>
  </w:style>
  <w:style w:type="character" w:customStyle="1" w:styleId="88">
    <w:name w:val="页眉 字符"/>
    <w:link w:val="87"/>
    <w:qFormat/>
    <w:uiPriority w:val="0"/>
    <w:rPr>
      <w:kern w:val="2"/>
      <w:sz w:val="18"/>
      <w:szCs w:val="18"/>
    </w:rPr>
  </w:style>
  <w:style w:type="paragraph" w:customStyle="1" w:styleId="89">
    <w:name w:val="签名1"/>
    <w:basedOn w:val="1"/>
    <w:link w:val="90"/>
    <w:qFormat/>
    <w:uiPriority w:val="0"/>
    <w:pPr>
      <w:spacing w:after="600" w:line="312" w:lineRule="atLeast"/>
      <w:jc w:val="center"/>
    </w:pPr>
    <w:rPr>
      <w:rFonts w:eastAsia="仿宋_GB2312"/>
      <w:kern w:val="0"/>
      <w:sz w:val="24"/>
      <w:szCs w:val="20"/>
    </w:rPr>
  </w:style>
  <w:style w:type="character" w:customStyle="1" w:styleId="90">
    <w:name w:val="签名 字符"/>
    <w:link w:val="89"/>
    <w:qFormat/>
    <w:uiPriority w:val="0"/>
    <w:rPr>
      <w:rFonts w:eastAsia="仿宋_GB2312"/>
      <w:sz w:val="24"/>
    </w:rPr>
  </w:style>
  <w:style w:type="paragraph" w:customStyle="1" w:styleId="91">
    <w:name w:val="目录 11"/>
    <w:basedOn w:val="1"/>
    <w:qFormat/>
    <w:uiPriority w:val="0"/>
  </w:style>
  <w:style w:type="paragraph" w:customStyle="1" w:styleId="92">
    <w:name w:val="目录 41"/>
    <w:basedOn w:val="1"/>
    <w:qFormat/>
    <w:uiPriority w:val="0"/>
    <w:pPr>
      <w:ind w:left="1260" w:leftChars="600"/>
    </w:pPr>
  </w:style>
  <w:style w:type="paragraph" w:customStyle="1" w:styleId="93">
    <w:name w:val="索引标题1"/>
    <w:basedOn w:val="1"/>
    <w:qFormat/>
    <w:uiPriority w:val="0"/>
    <w:pPr>
      <w:ind w:firstLine="200" w:firstLineChars="200"/>
    </w:pPr>
  </w:style>
  <w:style w:type="paragraph" w:customStyle="1" w:styleId="94">
    <w:name w:val="索引 111"/>
    <w:basedOn w:val="1"/>
    <w:qFormat/>
    <w:uiPriority w:val="0"/>
    <w:pPr>
      <w:spacing w:line="360" w:lineRule="auto"/>
      <w:ind w:firstLine="200" w:firstLineChars="200"/>
      <w:jc w:val="center"/>
    </w:pPr>
    <w:rPr>
      <w:sz w:val="24"/>
      <w:szCs w:val="20"/>
    </w:rPr>
  </w:style>
  <w:style w:type="paragraph" w:customStyle="1" w:styleId="95">
    <w:name w:val="副标题1"/>
    <w:link w:val="96"/>
    <w:qFormat/>
    <w:uiPriority w:val="0"/>
    <w:pPr>
      <w:snapToGrid w:val="0"/>
      <w:spacing w:before="240" w:after="480"/>
      <w:jc w:val="center"/>
    </w:pPr>
    <w:rPr>
      <w:rFonts w:ascii="Arial" w:hAnsi="Arial" w:eastAsia="隶书" w:cstheme="minorBidi"/>
      <w:b/>
      <w:bCs/>
      <w:kern w:val="28"/>
      <w:sz w:val="44"/>
      <w:szCs w:val="32"/>
      <w:lang w:val="en-US" w:eastAsia="zh-CN" w:bidi="ar-SA"/>
    </w:rPr>
  </w:style>
  <w:style w:type="character" w:customStyle="1" w:styleId="96">
    <w:name w:val="副标题 字符"/>
    <w:link w:val="95"/>
    <w:qFormat/>
    <w:uiPriority w:val="0"/>
    <w:rPr>
      <w:rFonts w:ascii="Arial" w:hAnsi="Arial" w:eastAsia="隶书"/>
      <w:b/>
      <w:bCs/>
      <w:kern w:val="28"/>
      <w:sz w:val="44"/>
      <w:szCs w:val="32"/>
      <w:lang w:val="en-US" w:eastAsia="zh-CN" w:bidi="ar-SA"/>
    </w:rPr>
  </w:style>
  <w:style w:type="paragraph" w:customStyle="1" w:styleId="97">
    <w:name w:val="列表编号 51"/>
    <w:basedOn w:val="1"/>
    <w:qFormat/>
    <w:uiPriority w:val="0"/>
    <w:pPr>
      <w:tabs>
        <w:tab w:val="left" w:pos="902"/>
      </w:tabs>
      <w:spacing w:line="400" w:lineRule="exact"/>
      <w:ind w:left="902" w:hanging="420"/>
    </w:pPr>
    <w:rPr>
      <w:sz w:val="24"/>
      <w:szCs w:val="20"/>
    </w:rPr>
  </w:style>
  <w:style w:type="paragraph" w:customStyle="1" w:styleId="98">
    <w:name w:val="列表1"/>
    <w:basedOn w:val="1"/>
    <w:qFormat/>
    <w:uiPriority w:val="0"/>
    <w:pPr>
      <w:ind w:left="200" w:hanging="200" w:hangingChars="200"/>
    </w:pPr>
  </w:style>
  <w:style w:type="paragraph" w:customStyle="1" w:styleId="99">
    <w:name w:val="脚注文本1"/>
    <w:basedOn w:val="1"/>
    <w:link w:val="100"/>
    <w:qFormat/>
    <w:uiPriority w:val="0"/>
    <w:pPr>
      <w:spacing w:before="60" w:after="60" w:line="300" w:lineRule="exact"/>
    </w:pPr>
    <w:rPr>
      <w:rFonts w:ascii="Times New Roman"/>
      <w:color w:val="0000FF"/>
      <w:kern w:val="0"/>
    </w:rPr>
  </w:style>
  <w:style w:type="character" w:customStyle="1" w:styleId="100">
    <w:name w:val="脚注文本 字符"/>
    <w:link w:val="99"/>
    <w:qFormat/>
    <w:uiPriority w:val="0"/>
    <w:rPr>
      <w:color w:val="0000FF"/>
      <w:sz w:val="21"/>
    </w:rPr>
  </w:style>
  <w:style w:type="paragraph" w:customStyle="1" w:styleId="101">
    <w:name w:val="目录 61"/>
    <w:basedOn w:val="1"/>
    <w:qFormat/>
    <w:uiPriority w:val="0"/>
    <w:pPr>
      <w:ind w:left="2100" w:leftChars="1000"/>
    </w:pPr>
  </w:style>
  <w:style w:type="paragraph" w:customStyle="1" w:styleId="102">
    <w:name w:val="列表 51"/>
    <w:basedOn w:val="1"/>
    <w:qFormat/>
    <w:uiPriority w:val="0"/>
    <w:pPr>
      <w:ind w:left="100" w:leftChars="800" w:hanging="200" w:hangingChars="200"/>
    </w:pPr>
  </w:style>
  <w:style w:type="paragraph" w:customStyle="1" w:styleId="103">
    <w:name w:val="正文文本缩进 31"/>
    <w:basedOn w:val="1"/>
    <w:link w:val="104"/>
    <w:qFormat/>
    <w:uiPriority w:val="0"/>
    <w:pPr>
      <w:spacing w:line="360" w:lineRule="auto"/>
      <w:ind w:firstLine="420"/>
    </w:pPr>
    <w:rPr>
      <w:sz w:val="24"/>
      <w:szCs w:val="20"/>
    </w:rPr>
  </w:style>
  <w:style w:type="character" w:customStyle="1" w:styleId="104">
    <w:name w:val="正文文本缩进 3 字符"/>
    <w:link w:val="103"/>
    <w:qFormat/>
    <w:uiPriority w:val="0"/>
    <w:rPr>
      <w:kern w:val="2"/>
      <w:sz w:val="24"/>
    </w:rPr>
  </w:style>
  <w:style w:type="paragraph" w:customStyle="1" w:styleId="105">
    <w:name w:val="目录 21"/>
    <w:basedOn w:val="1"/>
    <w:qFormat/>
    <w:uiPriority w:val="0"/>
    <w:pPr>
      <w:ind w:left="420" w:leftChars="200"/>
    </w:pPr>
  </w:style>
  <w:style w:type="paragraph" w:customStyle="1" w:styleId="106">
    <w:name w:val="目录 91"/>
    <w:basedOn w:val="1"/>
    <w:qFormat/>
    <w:uiPriority w:val="0"/>
    <w:pPr>
      <w:ind w:left="3360" w:leftChars="1600"/>
    </w:pPr>
  </w:style>
  <w:style w:type="paragraph" w:customStyle="1" w:styleId="107">
    <w:name w:val="正文文本 211"/>
    <w:basedOn w:val="1"/>
    <w:qFormat/>
    <w:uiPriority w:val="0"/>
    <w:pPr>
      <w:spacing w:after="120" w:line="480" w:lineRule="auto"/>
    </w:pPr>
  </w:style>
  <w:style w:type="paragraph" w:customStyle="1" w:styleId="108">
    <w:name w:val="HTML 预设格式1"/>
    <w:basedOn w:val="1"/>
    <w:link w:val="10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character" w:customStyle="1" w:styleId="109">
    <w:name w:val="HTML 预设格式 字符"/>
    <w:link w:val="108"/>
    <w:qFormat/>
    <w:uiPriority w:val="0"/>
    <w:rPr>
      <w:rFonts w:ascii="黑体" w:hAnsi="Courier New" w:eastAsia="黑体"/>
    </w:rPr>
  </w:style>
  <w:style w:type="paragraph" w:customStyle="1" w:styleId="110">
    <w:name w:val="普通(网站)1"/>
    <w:basedOn w:val="1"/>
    <w:qFormat/>
    <w:uiPriority w:val="0"/>
    <w:pPr>
      <w:spacing w:before="100" w:beforeAutospacing="1" w:after="100" w:afterAutospacing="1"/>
      <w:jc w:val="left"/>
    </w:pPr>
    <w:rPr>
      <w:rFonts w:ascii="宋体" w:hAnsi="宋体"/>
      <w:kern w:val="0"/>
      <w:sz w:val="24"/>
    </w:rPr>
  </w:style>
  <w:style w:type="paragraph" w:customStyle="1" w:styleId="111">
    <w:name w:val="标题1"/>
    <w:basedOn w:val="1"/>
    <w:qFormat/>
    <w:uiPriority w:val="0"/>
    <w:pPr>
      <w:overflowPunct w:val="0"/>
      <w:autoSpaceDE w:val="0"/>
      <w:autoSpaceDN w:val="0"/>
      <w:jc w:val="center"/>
    </w:pPr>
    <w:rPr>
      <w:b/>
      <w:kern w:val="0"/>
      <w:sz w:val="24"/>
      <w:szCs w:val="20"/>
      <w:lang w:val="en-GB"/>
    </w:rPr>
  </w:style>
  <w:style w:type="paragraph" w:customStyle="1" w:styleId="112">
    <w:name w:val="批注主题1"/>
    <w:basedOn w:val="60"/>
    <w:semiHidden/>
    <w:qFormat/>
    <w:uiPriority w:val="0"/>
    <w:rPr>
      <w:b/>
      <w:bCs/>
    </w:rPr>
  </w:style>
  <w:style w:type="table" w:customStyle="1" w:styleId="113">
    <w:name w:val="网格型1"/>
    <w:basedOn w:val="32"/>
    <w:qFormat/>
    <w:uiPriority w:val="0"/>
    <w:pPr>
      <w:widowControl w:val="0"/>
      <w:jc w:val="both"/>
    </w:pPr>
    <w:tblPr>
      <w:tblCellMar>
        <w:top w:w="0" w:type="dxa"/>
        <w:left w:w="0" w:type="dxa"/>
        <w:bottom w:w="0" w:type="dxa"/>
        <w:right w:w="0" w:type="dxa"/>
      </w:tblCellMar>
    </w:tblPr>
  </w:style>
  <w:style w:type="character" w:customStyle="1" w:styleId="114">
    <w:name w:val="要点1"/>
    <w:qFormat/>
    <w:uiPriority w:val="0"/>
    <w:rPr>
      <w:b/>
      <w:bCs/>
    </w:rPr>
  </w:style>
  <w:style w:type="character" w:customStyle="1" w:styleId="115">
    <w:name w:val="页码1"/>
    <w:qFormat/>
    <w:uiPriority w:val="0"/>
  </w:style>
  <w:style w:type="character" w:customStyle="1" w:styleId="116">
    <w:name w:val="已访问的超链接1"/>
    <w:qFormat/>
    <w:uiPriority w:val="0"/>
    <w:rPr>
      <w:rFonts w:ascii="Arial" w:hAnsi="Arial" w:eastAsia="黑体"/>
      <w:snapToGrid w:val="0"/>
      <w:color w:val="000000"/>
      <w:kern w:val="0"/>
      <w:sz w:val="18"/>
      <w:szCs w:val="18"/>
      <w:u w:val="none"/>
    </w:rPr>
  </w:style>
  <w:style w:type="character" w:customStyle="1" w:styleId="117">
    <w:name w:val="强调1"/>
    <w:qFormat/>
    <w:uiPriority w:val="0"/>
    <w:rPr>
      <w:color w:val="CC0033"/>
    </w:rPr>
  </w:style>
  <w:style w:type="character" w:customStyle="1" w:styleId="118">
    <w:name w:val="行号1"/>
    <w:qFormat/>
    <w:uiPriority w:val="0"/>
  </w:style>
  <w:style w:type="character" w:customStyle="1" w:styleId="119">
    <w:name w:val="超链接1"/>
    <w:qFormat/>
    <w:uiPriority w:val="0"/>
    <w:rPr>
      <w:rFonts w:ascii="Arial" w:hAnsi="Arial" w:eastAsia="黑体"/>
      <w:snapToGrid w:val="0"/>
      <w:color w:val="000000"/>
      <w:kern w:val="0"/>
      <w:sz w:val="18"/>
      <w:szCs w:val="18"/>
      <w:u w:val="none"/>
    </w:rPr>
  </w:style>
  <w:style w:type="character" w:customStyle="1" w:styleId="120">
    <w:name w:val="HTML 代码1"/>
    <w:qFormat/>
    <w:uiPriority w:val="0"/>
    <w:rPr>
      <w:rFonts w:ascii="黑体" w:hAnsi="Courier New" w:eastAsia="黑体"/>
      <w:sz w:val="20"/>
      <w:szCs w:val="20"/>
    </w:rPr>
  </w:style>
  <w:style w:type="character" w:customStyle="1" w:styleId="121">
    <w:name w:val="批注引用1"/>
    <w:qFormat/>
    <w:uiPriority w:val="0"/>
    <w:rPr>
      <w:sz w:val="21"/>
      <w:szCs w:val="21"/>
    </w:rPr>
  </w:style>
  <w:style w:type="paragraph" w:customStyle="1" w:styleId="122">
    <w:name w:val="Default"/>
    <w:next w:val="11"/>
    <w:qFormat/>
    <w:uiPriority w:val="0"/>
    <w:pPr>
      <w:widowControl w:val="0"/>
      <w:autoSpaceDE w:val="0"/>
      <w:autoSpaceDN w:val="0"/>
    </w:pPr>
    <w:rPr>
      <w:rFonts w:ascii="仿宋_GB2312" w:eastAsia="仿宋_GB2312" w:hAnsiTheme="minorHAnsi" w:cstheme="minorBidi"/>
      <w:color w:val="000000"/>
      <w:sz w:val="24"/>
      <w:szCs w:val="24"/>
      <w:lang w:val="en-US" w:eastAsia="zh-CN" w:bidi="ar-SA"/>
    </w:rPr>
  </w:style>
  <w:style w:type="paragraph" w:customStyle="1" w:styleId="123">
    <w:name w:val="font5"/>
    <w:basedOn w:val="1"/>
    <w:qFormat/>
    <w:uiPriority w:val="0"/>
    <w:pPr>
      <w:spacing w:before="100" w:beforeAutospacing="1" w:after="100" w:afterAutospacing="1" w:line="360" w:lineRule="auto"/>
      <w:ind w:firstLine="200" w:firstLineChars="200"/>
      <w:jc w:val="left"/>
    </w:pPr>
    <w:rPr>
      <w:rFonts w:hint="eastAsia" w:ascii="宋体" w:hAnsi="宋体"/>
      <w:kern w:val="0"/>
      <w:sz w:val="18"/>
      <w:szCs w:val="18"/>
    </w:rPr>
  </w:style>
  <w:style w:type="character" w:customStyle="1" w:styleId="124">
    <w:name w:val="标题4-dyf Char"/>
    <w:link w:val="125"/>
    <w:qFormat/>
    <w:uiPriority w:val="0"/>
    <w:rPr>
      <w:rFonts w:ascii="Cambria" w:hAnsi="Cambria"/>
      <w:b/>
      <w:bCs/>
      <w:color w:val="000000"/>
      <w:kern w:val="2"/>
      <w:sz w:val="21"/>
      <w:szCs w:val="21"/>
    </w:rPr>
  </w:style>
  <w:style w:type="paragraph" w:customStyle="1" w:styleId="125">
    <w:name w:val="标题4-dyf"/>
    <w:basedOn w:val="25"/>
    <w:link w:val="124"/>
    <w:qFormat/>
    <w:uiPriority w:val="0"/>
    <w:pPr>
      <w:numPr>
        <w:numId w:val="0"/>
      </w:numPr>
      <w:spacing w:line="376" w:lineRule="atLeast"/>
      <w:ind w:left="851" w:hanging="851"/>
    </w:pPr>
    <w:rPr>
      <w:rFonts w:ascii="Cambria" w:hAnsi="Cambria" w:eastAsia="宋体"/>
      <w:color w:val="000000"/>
      <w:sz w:val="21"/>
      <w:szCs w:val="21"/>
    </w:rPr>
  </w:style>
  <w:style w:type="character" w:customStyle="1" w:styleId="126">
    <w:name w:val="Char Char12"/>
    <w:qFormat/>
    <w:uiPriority w:val="0"/>
    <w:rPr>
      <w:rFonts w:ascii="仿宋_GB2312" w:eastAsia="仿宋_GB2312"/>
      <w:b/>
      <w:bCs/>
      <w:kern w:val="2"/>
      <w:sz w:val="24"/>
      <w:szCs w:val="24"/>
      <w:lang w:val="zh-CN" w:eastAsia="zh-CN" w:bidi="ar-SA"/>
    </w:rPr>
  </w:style>
  <w:style w:type="character" w:customStyle="1" w:styleId="127">
    <w:name w:val="font61"/>
    <w:qFormat/>
    <w:uiPriority w:val="0"/>
    <w:rPr>
      <w:rFonts w:ascii="Arial" w:hAnsi="Arial"/>
      <w:color w:val="000000"/>
      <w:sz w:val="22"/>
      <w:szCs w:val="22"/>
      <w:u w:val="none"/>
    </w:rPr>
  </w:style>
  <w:style w:type="character" w:customStyle="1" w:styleId="128">
    <w:name w:val="font71"/>
    <w:qFormat/>
    <w:uiPriority w:val="0"/>
    <w:rPr>
      <w:rFonts w:hint="eastAsia" w:ascii="宋体" w:hAnsi="宋体" w:eastAsia="宋体"/>
      <w:color w:val="000000"/>
      <w:sz w:val="22"/>
      <w:szCs w:val="22"/>
      <w:u w:val="none"/>
    </w:rPr>
  </w:style>
  <w:style w:type="character" w:customStyle="1" w:styleId="129">
    <w:name w:val="txt"/>
    <w:qFormat/>
    <w:uiPriority w:val="0"/>
    <w:rPr>
      <w:rFonts w:ascii="仿宋_GB2312" w:eastAsia="微软雅黑"/>
      <w:b/>
      <w:kern w:val="2"/>
      <w:sz w:val="32"/>
      <w:szCs w:val="32"/>
      <w:lang w:val="en-US" w:eastAsia="zh-CN" w:bidi="ar-SA"/>
    </w:rPr>
  </w:style>
  <w:style w:type="character" w:customStyle="1" w:styleId="130">
    <w:name w:val="Char Char121"/>
    <w:qFormat/>
    <w:uiPriority w:val="0"/>
    <w:rPr>
      <w:rFonts w:ascii="仿宋_GB2312" w:eastAsia="仿宋_GB2312"/>
      <w:b/>
      <w:bCs/>
      <w:kern w:val="2"/>
      <w:sz w:val="24"/>
      <w:szCs w:val="24"/>
      <w:lang w:val="zh-CN" w:eastAsia="zh-CN" w:bidi="ar-SA"/>
    </w:rPr>
  </w:style>
  <w:style w:type="character" w:customStyle="1" w:styleId="131">
    <w:name w:val="h Char Char"/>
    <w:qFormat/>
    <w:uiPriority w:val="0"/>
    <w:rPr>
      <w:rFonts w:eastAsia="宋体"/>
      <w:kern w:val="2"/>
      <w:sz w:val="18"/>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仿宋正文 Char"/>
    <w:link w:val="134"/>
    <w:qFormat/>
    <w:uiPriority w:val="0"/>
    <w:rPr>
      <w:rFonts w:ascii="仿宋_GB2312" w:eastAsia="仿宋_GB2312"/>
      <w:kern w:val="2"/>
      <w:sz w:val="24"/>
      <w:lang w:val="en-US" w:eastAsia="zh-CN" w:bidi="ar-SA"/>
    </w:rPr>
  </w:style>
  <w:style w:type="paragraph" w:customStyle="1" w:styleId="134">
    <w:name w:val="仿宋正文"/>
    <w:basedOn w:val="1"/>
    <w:link w:val="133"/>
    <w:qFormat/>
    <w:uiPriority w:val="0"/>
    <w:pPr>
      <w:spacing w:line="360" w:lineRule="auto"/>
      <w:ind w:firstLine="480" w:firstLineChars="200"/>
    </w:pPr>
    <w:rPr>
      <w:rFonts w:ascii="仿宋_GB2312" w:eastAsia="仿宋_GB2312"/>
      <w:sz w:val="24"/>
      <w:szCs w:val="20"/>
    </w:rPr>
  </w:style>
  <w:style w:type="character" w:customStyle="1" w:styleId="135">
    <w:name w:val="标书表格字体格式 Char"/>
    <w:qFormat/>
    <w:uiPriority w:val="0"/>
    <w:rPr>
      <w:kern w:val="2"/>
      <w:sz w:val="21"/>
      <w:szCs w:val="24"/>
      <w:lang w:bidi="ar-SA"/>
    </w:rPr>
  </w:style>
  <w:style w:type="character" w:customStyle="1" w:styleId="136">
    <w:name w:val="tw4winPopup"/>
    <w:qFormat/>
    <w:uiPriority w:val="0"/>
    <w:rPr>
      <w:rFonts w:ascii="Courier New" w:hAnsi="Courier New"/>
      <w:color w:val="008000"/>
    </w:rPr>
  </w:style>
  <w:style w:type="character" w:customStyle="1" w:styleId="137">
    <w:name w:val="纯文本 Char Char Char"/>
    <w:qFormat/>
    <w:uiPriority w:val="0"/>
    <w:rPr>
      <w:rFonts w:ascii="宋体" w:hAnsi="Courier New" w:eastAsia="宋体"/>
      <w:kern w:val="2"/>
      <w:sz w:val="21"/>
      <w:lang w:val="en-US" w:eastAsia="zh-CN" w:bidi="ar-SA"/>
    </w:rPr>
  </w:style>
  <w:style w:type="character" w:customStyle="1" w:styleId="138">
    <w:name w:val="Char Char9"/>
    <w:qFormat/>
    <w:uiPriority w:val="0"/>
    <w:rPr>
      <w:rFonts w:ascii="Times New Roman" w:hAnsi="Times New Roman" w:eastAsia="宋体"/>
      <w:b/>
      <w:bCs/>
      <w:kern w:val="2"/>
      <w:sz w:val="32"/>
      <w:szCs w:val="32"/>
      <w:lang w:val="en-US" w:eastAsia="zh-CN" w:bidi="ar-SA"/>
    </w:rPr>
  </w:style>
  <w:style w:type="character" w:customStyle="1" w:styleId="139">
    <w:name w:val="Heading 7 Char"/>
    <w:qFormat/>
    <w:uiPriority w:val="0"/>
    <w:rPr>
      <w:rFonts w:ascii="宋体" w:hAnsi="宋体" w:eastAsia="宋体"/>
      <w:b/>
      <w:bCs/>
      <w:kern w:val="2"/>
      <w:sz w:val="24"/>
      <w:szCs w:val="24"/>
      <w:lang w:val="en-US" w:eastAsia="zh-CN" w:bidi="ar-SA"/>
    </w:rPr>
  </w:style>
  <w:style w:type="character" w:customStyle="1" w:styleId="140">
    <w:name w:val="Font Style82"/>
    <w:qFormat/>
    <w:uiPriority w:val="0"/>
    <w:rPr>
      <w:rFonts w:ascii="宋体" w:eastAsia="宋体"/>
      <w:color w:val="000000"/>
      <w:sz w:val="14"/>
      <w:szCs w:val="14"/>
    </w:rPr>
  </w:style>
  <w:style w:type="character" w:customStyle="1" w:styleId="141">
    <w:name w:val="Char Char2"/>
    <w:qFormat/>
    <w:uiPriority w:val="0"/>
    <w:rPr>
      <w:rFonts w:eastAsia="宋体"/>
      <w:b/>
      <w:bCs/>
      <w:kern w:val="2"/>
      <w:sz w:val="21"/>
      <w:szCs w:val="24"/>
      <w:lang w:val="en-US" w:eastAsia="zh-CN" w:bidi="ar-SA"/>
    </w:rPr>
  </w:style>
  <w:style w:type="character" w:customStyle="1" w:styleId="142">
    <w:name w:val="tw4winJump"/>
    <w:qFormat/>
    <w:uiPriority w:val="0"/>
    <w:rPr>
      <w:rFonts w:ascii="Courier New" w:hAnsi="Courier New"/>
      <w:color w:val="008080"/>
    </w:rPr>
  </w:style>
  <w:style w:type="character" w:customStyle="1" w:styleId="143">
    <w:name w:val="dectext1"/>
    <w:qFormat/>
    <w:uiPriority w:val="0"/>
    <w:rPr>
      <w:rFonts w:ascii="宋体" w:hAnsi="宋体" w:eastAsia="宋体"/>
      <w:color w:val="333333"/>
      <w:sz w:val="21"/>
      <w:szCs w:val="21"/>
      <w:u w:val="none"/>
    </w:rPr>
  </w:style>
  <w:style w:type="character" w:customStyle="1" w:styleId="144">
    <w:name w:val="Comment Text Char"/>
    <w:semiHidden/>
    <w:qFormat/>
    <w:uiPriority w:val="0"/>
    <w:rPr>
      <w:rFonts w:ascii="宋体" w:hAnsi="宋体" w:eastAsia="宋体"/>
      <w:kern w:val="2"/>
      <w:sz w:val="24"/>
      <w:lang w:val="en-US" w:eastAsia="zh-CN" w:bidi="ar-SA"/>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Normal Indent Char Char"/>
    <w:qFormat/>
    <w:uiPriority w:val="0"/>
    <w:rPr>
      <w:rFonts w:eastAsia="宋体"/>
      <w:kern w:val="2"/>
      <w:sz w:val="21"/>
      <w:lang w:val="en-US" w:eastAsia="zh-CN" w:bidi="ar-SA"/>
    </w:rPr>
  </w:style>
  <w:style w:type="character" w:customStyle="1" w:styleId="147">
    <w:name w:val="bod1"/>
    <w:qFormat/>
    <w:uiPriority w:val="0"/>
    <w:rPr>
      <w:rFonts w:ascii="MS Sans Serif" w:hAnsi="MS Sans Serif" w:eastAsia="微软雅黑"/>
      <w:b/>
      <w:color w:val="000000"/>
      <w:kern w:val="2"/>
      <w:sz w:val="20"/>
      <w:szCs w:val="20"/>
      <w:lang w:val="en-US" w:eastAsia="zh-CN" w:bidi="ar-SA"/>
    </w:rPr>
  </w:style>
  <w:style w:type="character" w:customStyle="1" w:styleId="148">
    <w:name w:val="正文非缩进 Char3"/>
    <w:qFormat/>
    <w:uiPriority w:val="0"/>
    <w:rPr>
      <w:rFonts w:ascii="宋体" w:eastAsia="宋体"/>
      <w:snapToGrid w:val="0"/>
      <w:color w:val="000000"/>
      <w:kern w:val="28"/>
      <w:sz w:val="28"/>
      <w:lang w:val="en-US" w:eastAsia="zh-CN" w:bidi="ar-SA"/>
    </w:rPr>
  </w:style>
  <w:style w:type="character" w:customStyle="1" w:styleId="149">
    <w:name w:val="批注文字 Char"/>
    <w:qFormat/>
    <w:uiPriority w:val="0"/>
    <w:rPr>
      <w:kern w:val="2"/>
      <w:sz w:val="21"/>
      <w:szCs w:val="24"/>
    </w:rPr>
  </w:style>
  <w:style w:type="character" w:customStyle="1" w:styleId="150">
    <w:name w:val="Char Char91"/>
    <w:qFormat/>
    <w:uiPriority w:val="0"/>
    <w:rPr>
      <w:rFonts w:eastAsia="宋体"/>
      <w:kern w:val="2"/>
      <w:sz w:val="18"/>
      <w:szCs w:val="18"/>
      <w:lang w:val="en-US" w:eastAsia="zh-CN" w:bidi="ar-SA"/>
    </w:rPr>
  </w:style>
  <w:style w:type="character" w:customStyle="1" w:styleId="151">
    <w:name w:val="No Spacing Char"/>
    <w:link w:val="152"/>
    <w:qFormat/>
    <w:uiPriority w:val="0"/>
    <w:rPr>
      <w:sz w:val="22"/>
      <w:szCs w:val="22"/>
      <w:lang w:val="en-US" w:eastAsia="zh-CN" w:bidi="ar-SA"/>
    </w:rPr>
  </w:style>
  <w:style w:type="paragraph" w:customStyle="1" w:styleId="152">
    <w:name w:val="无间隔1"/>
    <w:link w:val="151"/>
    <w:qFormat/>
    <w:uiPriority w:val="0"/>
    <w:rPr>
      <w:rFonts w:asciiTheme="minorHAnsi" w:hAnsiTheme="minorHAnsi" w:eastAsiaTheme="minorEastAsia" w:cstheme="minorBidi"/>
      <w:sz w:val="22"/>
      <w:szCs w:val="22"/>
      <w:lang w:val="en-US" w:eastAsia="zh-CN" w:bidi="ar-SA"/>
    </w:rPr>
  </w:style>
  <w:style w:type="character" w:customStyle="1" w:styleId="153">
    <w:name w:val="PI Char"/>
    <w:qFormat/>
    <w:uiPriority w:val="0"/>
    <w:rPr>
      <w:rFonts w:ascii="宋体" w:hAnsi="宋体" w:eastAsia="宋体"/>
      <w:kern w:val="2"/>
      <w:sz w:val="24"/>
      <w:szCs w:val="24"/>
      <w:lang w:val="en-US" w:eastAsia="zh-CN" w:bidi="ar-SA"/>
    </w:rPr>
  </w:style>
  <w:style w:type="character" w:customStyle="1" w:styleId="154">
    <w:name w:val="标准正文格式 Char"/>
    <w:qFormat/>
    <w:uiPriority w:val="0"/>
    <w:rPr>
      <w:rFonts w:ascii="宋体" w:eastAsia="仿宋_GB2312"/>
      <w:color w:val="000000"/>
      <w:sz w:val="24"/>
      <w:lang w:val="en-US" w:eastAsia="zh-CN" w:bidi="ar-SA"/>
    </w:rPr>
  </w:style>
  <w:style w:type="character" w:customStyle="1" w:styleId="155">
    <w:name w:val="b11_01b Char"/>
    <w:link w:val="156"/>
    <w:qFormat/>
    <w:uiPriority w:val="0"/>
    <w:rPr>
      <w:rFonts w:ascii="Verdana" w:hAnsi="Verdana"/>
      <w:b/>
      <w:bCs/>
      <w:color w:val="4A82CA"/>
      <w:sz w:val="17"/>
      <w:szCs w:val="17"/>
    </w:rPr>
  </w:style>
  <w:style w:type="paragraph" w:customStyle="1" w:styleId="156">
    <w:name w:val="b11_01b"/>
    <w:basedOn w:val="1"/>
    <w:link w:val="155"/>
    <w:qFormat/>
    <w:uiPriority w:val="0"/>
    <w:pPr>
      <w:spacing w:before="100" w:beforeAutospacing="1" w:after="100" w:afterAutospacing="1" w:line="384" w:lineRule="auto"/>
      <w:jc w:val="left"/>
    </w:pPr>
    <w:rPr>
      <w:rFonts w:ascii="Verdana" w:hAnsi="Verdana"/>
      <w:b/>
      <w:bCs/>
      <w:color w:val="4A82CA"/>
      <w:kern w:val="0"/>
      <w:sz w:val="17"/>
      <w:szCs w:val="17"/>
    </w:rPr>
  </w:style>
  <w:style w:type="character" w:customStyle="1" w:styleId="157">
    <w:name w:val="冯广丽 Char"/>
    <w:link w:val="158"/>
    <w:qFormat/>
    <w:uiPriority w:val="0"/>
    <w:rPr>
      <w:rFonts w:ascii="宋体" w:hAnsi="宋体"/>
      <w:kern w:val="2"/>
      <w:sz w:val="24"/>
      <w:szCs w:val="22"/>
    </w:rPr>
  </w:style>
  <w:style w:type="paragraph" w:customStyle="1" w:styleId="158">
    <w:name w:val="冯广丽"/>
    <w:basedOn w:val="1"/>
    <w:link w:val="157"/>
    <w:qFormat/>
    <w:uiPriority w:val="0"/>
    <w:pPr>
      <w:spacing w:line="360" w:lineRule="auto"/>
      <w:ind w:firstLine="480" w:firstLineChars="200"/>
    </w:pPr>
    <w:rPr>
      <w:rFonts w:ascii="宋体" w:hAnsi="宋体"/>
      <w:sz w:val="24"/>
      <w:szCs w:val="22"/>
    </w:rPr>
  </w:style>
  <w:style w:type="character" w:customStyle="1" w:styleId="159">
    <w:name w:val="Footer Char"/>
    <w:qFormat/>
    <w:uiPriority w:val="0"/>
    <w:rPr>
      <w:rFonts w:eastAsia="宋体"/>
      <w:kern w:val="2"/>
      <w:sz w:val="18"/>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标题 2 Char Char"/>
    <w:qFormat/>
    <w:uiPriority w:val="0"/>
    <w:rPr>
      <w:rFonts w:ascii="楷体_GB2312" w:hAnsi="Arial" w:eastAsia="楷体_GB2312"/>
      <w:b/>
      <w:bCs/>
      <w:kern w:val="2"/>
      <w:sz w:val="24"/>
      <w:szCs w:val="32"/>
      <w:lang w:val="en-US" w:eastAsia="zh-CN" w:bidi="ar-SA"/>
    </w:rPr>
  </w:style>
  <w:style w:type="character" w:customStyle="1" w:styleId="162">
    <w:name w:val="Header Char"/>
    <w:semiHidden/>
    <w:qFormat/>
    <w:uiPriority w:val="0"/>
    <w:rPr>
      <w:rFonts w:eastAsia="宋体"/>
      <w:kern w:val="2"/>
      <w:sz w:val="18"/>
      <w:szCs w:val="18"/>
      <w:lang w:val="en-US" w:eastAsia="zh-CN" w:bidi="ar-SA"/>
    </w:rPr>
  </w:style>
  <w:style w:type="character" w:customStyle="1" w:styleId="163">
    <w:name w:val="Char Char8"/>
    <w:qFormat/>
    <w:uiPriority w:val="0"/>
    <w:rPr>
      <w:rFonts w:eastAsia="宋体"/>
      <w:b/>
      <w:sz w:val="24"/>
      <w:lang w:val="en-GB" w:eastAsia="zh-CN"/>
    </w:rPr>
  </w:style>
  <w:style w:type="character" w:customStyle="1" w:styleId="164">
    <w:name w:val="标题 3 Char2"/>
    <w:qFormat/>
    <w:uiPriority w:val="0"/>
    <w:rPr>
      <w:rFonts w:eastAsia="宋体"/>
      <w:b/>
      <w:bCs/>
      <w:kern w:val="2"/>
      <w:sz w:val="32"/>
      <w:szCs w:val="32"/>
      <w:lang w:val="en-US" w:eastAsia="zh-CN" w:bidi="ar-SA"/>
    </w:rPr>
  </w:style>
  <w:style w:type="character" w:customStyle="1" w:styleId="165">
    <w:name w:val="blue1"/>
    <w:qFormat/>
    <w:uiPriority w:val="0"/>
  </w:style>
  <w:style w:type="character" w:customStyle="1" w:styleId="166">
    <w:name w:val="md"/>
    <w:qFormat/>
    <w:uiPriority w:val="0"/>
  </w:style>
  <w:style w:type="character" w:customStyle="1" w:styleId="167">
    <w:name w:val="Body Text(ch) Char Char"/>
    <w:qFormat/>
    <w:uiPriority w:val="0"/>
    <w:rPr>
      <w:rFonts w:ascii="宋体"/>
      <w:kern w:val="2"/>
      <w:sz w:val="24"/>
      <w:szCs w:val="21"/>
      <w:lang w:val="zh-CN"/>
    </w:rPr>
  </w:style>
  <w:style w:type="character" w:customStyle="1" w:styleId="168">
    <w:name w:val="带编号样式 Char"/>
    <w:qFormat/>
    <w:uiPriority w:val="0"/>
    <w:rPr>
      <w:rFonts w:ascii="仿宋_GB2312" w:eastAsia="仿宋_GB2312"/>
      <w:color w:val="000000"/>
      <w:sz w:val="24"/>
      <w:lang w:bidi="ar-SA"/>
    </w:rPr>
  </w:style>
  <w:style w:type="character" w:customStyle="1" w:styleId="169">
    <w:name w:val="纯文本 Char"/>
    <w:qFormat/>
    <w:uiPriority w:val="0"/>
    <w:rPr>
      <w:rFonts w:ascii="宋体" w:hAnsi="Courier New" w:eastAsia="宋体"/>
      <w:kern w:val="2"/>
      <w:sz w:val="21"/>
      <w:lang w:bidi="ar-SA"/>
    </w:rPr>
  </w:style>
  <w:style w:type="character" w:customStyle="1" w:styleId="170">
    <w:name w:val="正文文本 2 Char"/>
    <w:qFormat/>
    <w:uiPriority w:val="0"/>
    <w:rPr>
      <w:rFonts w:eastAsia="宋体"/>
      <w:kern w:val="2"/>
      <w:sz w:val="21"/>
      <w:szCs w:val="24"/>
      <w:lang w:val="en-US" w:eastAsia="zh-CN" w:bidi="ar-SA"/>
    </w:rPr>
  </w:style>
  <w:style w:type="character" w:customStyle="1" w:styleId="171">
    <w:name w:val="纯文本 Char_0"/>
    <w:link w:val="172"/>
    <w:qFormat/>
    <w:uiPriority w:val="0"/>
    <w:rPr>
      <w:rFonts w:ascii="宋体" w:hAnsi="Courier New"/>
      <w:kern w:val="2"/>
      <w:sz w:val="21"/>
      <w:szCs w:val="21"/>
    </w:rPr>
  </w:style>
  <w:style w:type="paragraph" w:customStyle="1" w:styleId="172">
    <w:name w:val="纯文本_0_0"/>
    <w:basedOn w:val="173"/>
    <w:link w:val="171"/>
    <w:qFormat/>
    <w:uiPriority w:val="0"/>
    <w:rPr>
      <w:rFonts w:ascii="宋体" w:hAnsi="Courier New"/>
      <w:szCs w:val="21"/>
    </w:rPr>
  </w:style>
  <w:style w:type="paragraph" w:customStyle="1" w:styleId="173">
    <w:name w:val="正文_1_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74">
    <w:name w:val="DO_NOT_TRANSLATE"/>
    <w:qFormat/>
    <w:uiPriority w:val="0"/>
    <w:rPr>
      <w:rFonts w:ascii="Courier New" w:hAnsi="Courier New"/>
      <w:color w:val="800000"/>
    </w:rPr>
  </w:style>
  <w:style w:type="character" w:customStyle="1" w:styleId="175">
    <w:name w:val="Char Char10"/>
    <w:semiHidden/>
    <w:qFormat/>
    <w:uiPriority w:val="0"/>
    <w:rPr>
      <w:rFonts w:ascii="宋体" w:hAnsi="宋体"/>
      <w:kern w:val="2"/>
      <w:sz w:val="21"/>
      <w:szCs w:val="24"/>
    </w:rPr>
  </w:style>
  <w:style w:type="character" w:customStyle="1" w:styleId="176">
    <w:name w:val="Item List Char"/>
    <w:link w:val="177"/>
    <w:qFormat/>
    <w:uiPriority w:val="0"/>
    <w:rPr>
      <w:rFonts w:ascii="Arial"/>
      <w:bCs/>
      <w:sz w:val="21"/>
      <w:szCs w:val="21"/>
      <w:lang w:val="en-US" w:eastAsia="zh-CN" w:bidi="ar-SA"/>
    </w:rPr>
  </w:style>
  <w:style w:type="paragraph" w:customStyle="1" w:styleId="177">
    <w:name w:val="Item List"/>
    <w:link w:val="176"/>
    <w:qFormat/>
    <w:uiPriority w:val="0"/>
    <w:pPr>
      <w:spacing w:after="156" w:line="360" w:lineRule="auto"/>
      <w:ind w:firstLine="424" w:firstLineChars="202"/>
      <w:jc w:val="both"/>
    </w:pPr>
    <w:rPr>
      <w:rFonts w:ascii="Arial" w:hAnsiTheme="minorHAnsi" w:eastAsiaTheme="minorEastAsia" w:cstheme="minorBidi"/>
      <w:bCs/>
      <w:sz w:val="21"/>
      <w:szCs w:val="21"/>
      <w:lang w:val="en-US" w:eastAsia="zh-CN" w:bidi="ar-SA"/>
    </w:rPr>
  </w:style>
  <w:style w:type="character" w:customStyle="1" w:styleId="178">
    <w:name w:val="px14"/>
    <w:qFormat/>
    <w:uiPriority w:val="0"/>
    <w:rPr>
      <w:rFonts w:ascii="仿宋_GB2312" w:eastAsia="微软雅黑"/>
      <w:b/>
      <w:kern w:val="2"/>
      <w:sz w:val="32"/>
      <w:szCs w:val="32"/>
      <w:lang w:val="en-US" w:eastAsia="zh-CN" w:bidi="ar-SA"/>
    </w:rPr>
  </w:style>
  <w:style w:type="character" w:customStyle="1" w:styleId="179">
    <w:name w:val="apple-converted-space"/>
    <w:qFormat/>
    <w:uiPriority w:val="0"/>
  </w:style>
  <w:style w:type="character" w:customStyle="1" w:styleId="180">
    <w:name w:val="Bold"/>
    <w:qFormat/>
    <w:uiPriority w:val="0"/>
    <w:rPr>
      <w:rFonts w:ascii="Arial" w:hAnsi="Arial" w:eastAsia="黑体"/>
      <w:b/>
      <w:kern w:val="2"/>
      <w:sz w:val="32"/>
      <w:szCs w:val="32"/>
      <w:lang w:val="en-US" w:eastAsia="zh-CN" w:bidi="ar-SA"/>
    </w:rPr>
  </w:style>
  <w:style w:type="character" w:customStyle="1" w:styleId="181">
    <w:name w:val="方案正文 Char"/>
    <w:qFormat/>
    <w:uiPriority w:val="0"/>
    <w:rPr>
      <w:rFonts w:ascii="仿宋_GB2312" w:eastAsia="仿宋_GB2312"/>
      <w:b/>
      <w:color w:val="000000"/>
      <w:kern w:val="2"/>
      <w:sz w:val="24"/>
      <w:lang w:val="en-US" w:eastAsia="zh-CN" w:bidi="ar-SA"/>
    </w:rPr>
  </w:style>
  <w:style w:type="character" w:customStyle="1" w:styleId="182">
    <w:name w:val="tw4winExternal"/>
    <w:qFormat/>
    <w:uiPriority w:val="0"/>
    <w:rPr>
      <w:rFonts w:ascii="Courier New" w:hAnsi="Courier New"/>
      <w:color w:val="808080"/>
    </w:rPr>
  </w:style>
  <w:style w:type="character" w:customStyle="1" w:styleId="183">
    <w:name w:val="首行缩进 Char"/>
    <w:qFormat/>
    <w:uiPriority w:val="0"/>
    <w:rPr>
      <w:rFonts w:ascii="宋体" w:eastAsia="宋体"/>
      <w:kern w:val="2"/>
      <w:sz w:val="24"/>
      <w:lang w:val="en-US" w:eastAsia="zh-CN" w:bidi="ar-SA"/>
    </w:rPr>
  </w:style>
  <w:style w:type="character" w:customStyle="1" w:styleId="184">
    <w:name w:val="Char Char6"/>
    <w:qFormat/>
    <w:uiPriority w:val="0"/>
    <w:rPr>
      <w:rFonts w:eastAsia="宋体"/>
      <w:kern w:val="2"/>
      <w:sz w:val="21"/>
      <w:szCs w:val="24"/>
      <w:lang w:val="en-US" w:eastAsia="zh-CN" w:bidi="ar-SA"/>
    </w:rPr>
  </w:style>
  <w:style w:type="character" w:customStyle="1" w:styleId="185">
    <w:name w:val="标书正文格式 Char"/>
    <w:qFormat/>
    <w:uiPriority w:val="0"/>
    <w:rPr>
      <w:rFonts w:eastAsia="楷体_GB2312"/>
      <w:kern w:val="2"/>
      <w:sz w:val="24"/>
      <w:szCs w:val="24"/>
      <w:lang w:bidi="ar-SA"/>
    </w:rPr>
  </w:style>
  <w:style w:type="character" w:customStyle="1" w:styleId="186">
    <w:name w:val="公文正文 Char"/>
    <w:qFormat/>
    <w:uiPriority w:val="0"/>
    <w:rPr>
      <w:rFonts w:ascii="仿宋_GB2312" w:eastAsia="仿宋_GB2312"/>
      <w:kern w:val="2"/>
      <w:sz w:val="24"/>
      <w:szCs w:val="24"/>
      <w:lang w:val="en-US" w:eastAsia="zh-CN" w:bidi="ar-SA"/>
    </w:rPr>
  </w:style>
  <w:style w:type="character" w:customStyle="1" w:styleId="187">
    <w:name w:val="Char Char5"/>
    <w:qFormat/>
    <w:uiPriority w:val="0"/>
    <w:rPr>
      <w:rFonts w:ascii="宋体" w:hAnsi="Courier New" w:eastAsia="宋体"/>
      <w:kern w:val="2"/>
      <w:sz w:val="21"/>
      <w:lang w:val="en-US" w:eastAsia="zh-CN"/>
    </w:rPr>
  </w:style>
  <w:style w:type="character" w:customStyle="1" w:styleId="188">
    <w:name w:val="正文2 Char Char"/>
    <w:link w:val="189"/>
    <w:qFormat/>
    <w:uiPriority w:val="0"/>
    <w:rPr>
      <w:rFonts w:eastAsia="宋体"/>
      <w:kern w:val="2"/>
      <w:sz w:val="24"/>
      <w:lang w:val="en-US" w:eastAsia="zh-CN" w:bidi="ar-SA"/>
    </w:rPr>
  </w:style>
  <w:style w:type="paragraph" w:customStyle="1" w:styleId="189">
    <w:name w:val="正文2"/>
    <w:basedOn w:val="1"/>
    <w:link w:val="188"/>
    <w:qFormat/>
    <w:uiPriority w:val="0"/>
    <w:pPr>
      <w:spacing w:before="156" w:line="360" w:lineRule="auto"/>
      <w:ind w:firstLine="510" w:firstLineChars="200"/>
    </w:pPr>
    <w:rPr>
      <w:sz w:val="24"/>
      <w:szCs w:val="20"/>
    </w:rPr>
  </w:style>
  <w:style w:type="character" w:customStyle="1" w:styleId="190">
    <w:name w:val="副标题 Char1"/>
    <w:qFormat/>
    <w:uiPriority w:val="0"/>
    <w:rPr>
      <w:rFonts w:ascii="Cambria" w:hAnsi="Cambria" w:eastAsia="宋体"/>
      <w:b/>
      <w:bCs/>
      <w:snapToGrid w:val="0"/>
      <w:kern w:val="28"/>
      <w:sz w:val="32"/>
      <w:szCs w:val="32"/>
    </w:rPr>
  </w:style>
  <w:style w:type="character" w:customStyle="1" w:styleId="191">
    <w:name w:val="gf正文1 Char"/>
    <w:qFormat/>
    <w:uiPriority w:val="0"/>
    <w:rPr>
      <w:rFonts w:ascii="宋体" w:hAnsi="宋体" w:eastAsia="宋体"/>
      <w:kern w:val="2"/>
      <w:sz w:val="24"/>
      <w:szCs w:val="24"/>
      <w:lang w:val="en-US" w:eastAsia="zh-CN" w:bidi="ar-SA"/>
    </w:rPr>
  </w:style>
  <w:style w:type="character" w:customStyle="1" w:styleId="192">
    <w:name w:val="正文首行缩进 Char Char Char Char Char Char"/>
    <w:qFormat/>
    <w:uiPriority w:val="0"/>
    <w:rPr>
      <w:rFonts w:ascii="宋体" w:eastAsia="宋体"/>
      <w:kern w:val="2"/>
      <w:sz w:val="24"/>
      <w:lang w:val="zh-CN" w:bidi="ar-SA"/>
    </w:rPr>
  </w:style>
  <w:style w:type="character" w:customStyle="1" w:styleId="193">
    <w:name w:val="哈哈正文 Char"/>
    <w:link w:val="194"/>
    <w:qFormat/>
    <w:uiPriority w:val="0"/>
    <w:rPr>
      <w:rFonts w:ascii="宋体" w:hAnsi="宋体" w:eastAsia="宋体"/>
      <w:kern w:val="2"/>
      <w:sz w:val="24"/>
      <w:lang w:bidi="ar-SA"/>
    </w:rPr>
  </w:style>
  <w:style w:type="paragraph" w:customStyle="1" w:styleId="194">
    <w:name w:val="哈哈正文"/>
    <w:basedOn w:val="1"/>
    <w:link w:val="193"/>
    <w:qFormat/>
    <w:uiPriority w:val="0"/>
    <w:pPr>
      <w:spacing w:line="360" w:lineRule="auto"/>
      <w:ind w:firstLine="200" w:firstLineChars="200"/>
    </w:pPr>
    <w:rPr>
      <w:rFonts w:ascii="宋体" w:hAnsi="宋体"/>
      <w:sz w:val="24"/>
      <w:szCs w:val="20"/>
    </w:rPr>
  </w:style>
  <w:style w:type="character" w:customStyle="1" w:styleId="195">
    <w:name w:val="myp1111"/>
    <w:qFormat/>
    <w:uiPriority w:val="0"/>
    <w:rPr>
      <w:rFonts w:ascii="ˎ̥" w:hAnsi="ˎ̥"/>
      <w:color w:val="000000"/>
      <w:sz w:val="20"/>
      <w:szCs w:val="20"/>
      <w:u w:val="none"/>
    </w:rPr>
  </w:style>
  <w:style w:type="character" w:customStyle="1" w:styleId="196">
    <w:name w:val="message1"/>
    <w:qFormat/>
    <w:uiPriority w:val="0"/>
    <w:rPr>
      <w:rFonts w:ascii="Tahoma" w:hAnsi="Tahoma"/>
      <w:sz w:val="18"/>
      <w:szCs w:val="18"/>
    </w:rPr>
  </w:style>
  <w:style w:type="character" w:customStyle="1" w:styleId="197">
    <w:name w:val="h Char Char1"/>
    <w:qFormat/>
    <w:uiPriority w:val="0"/>
    <w:rPr>
      <w:rFonts w:eastAsia="宋体"/>
      <w:kern w:val="2"/>
      <w:sz w:val="18"/>
      <w:szCs w:val="18"/>
      <w:lang w:val="en-US" w:eastAsia="zh-CN" w:bidi="ar-SA"/>
    </w:rPr>
  </w:style>
  <w:style w:type="character" w:customStyle="1" w:styleId="198">
    <w:name w:val="Char Char51"/>
    <w:qFormat/>
    <w:uiPriority w:val="0"/>
    <w:rPr>
      <w:rFonts w:ascii="宋体" w:hAnsi="Courier New" w:eastAsia="宋体"/>
      <w:kern w:val="2"/>
      <w:sz w:val="21"/>
      <w:lang w:val="en-US" w:eastAsia="zh-CN"/>
    </w:rPr>
  </w:style>
  <w:style w:type="character" w:customStyle="1" w:styleId="199">
    <w:name w:val="hui"/>
    <w:qFormat/>
    <w:uiPriority w:val="0"/>
  </w:style>
  <w:style w:type="character" w:customStyle="1" w:styleId="200">
    <w:name w:val="正文文本 Char"/>
    <w:qFormat/>
    <w:uiPriority w:val="0"/>
    <w:rPr>
      <w:rFonts w:eastAsia="宋体"/>
      <w:kern w:val="2"/>
      <w:sz w:val="24"/>
      <w:szCs w:val="24"/>
      <w:lang w:val="en-US" w:eastAsia="zh-CN" w:bidi="ar-SA"/>
    </w:rPr>
  </w:style>
  <w:style w:type="character" w:customStyle="1" w:styleId="201">
    <w:name w:val="普通文字 Char1"/>
    <w:qFormat/>
    <w:uiPriority w:val="0"/>
    <w:rPr>
      <w:rFonts w:ascii="宋体" w:hAnsi="Courier New" w:eastAsia="宋体"/>
      <w:kern w:val="2"/>
      <w:sz w:val="21"/>
      <w:lang w:val="en-US" w:eastAsia="zh-CN"/>
    </w:rPr>
  </w:style>
  <w:style w:type="character" w:customStyle="1" w:styleId="202">
    <w:name w:val="hui3"/>
    <w:qFormat/>
    <w:uiPriority w:val="0"/>
    <w:rPr>
      <w:color w:val="333333"/>
    </w:rPr>
  </w:style>
  <w:style w:type="character" w:customStyle="1" w:styleId="203">
    <w:name w:val="页脚 Char"/>
    <w:qFormat/>
    <w:uiPriority w:val="0"/>
    <w:rPr>
      <w:rFonts w:eastAsia="仿宋_GB2312"/>
      <w:kern w:val="2"/>
      <w:sz w:val="18"/>
      <w:lang w:val="en-US" w:eastAsia="zh-CN"/>
    </w:rPr>
  </w:style>
  <w:style w:type="character" w:customStyle="1" w:styleId="204">
    <w:name w:val="Char Char3"/>
    <w:semiHidden/>
    <w:qFormat/>
    <w:uiPriority w:val="0"/>
    <w:rPr>
      <w:rFonts w:ascii="Times New Roman" w:hAnsi="Times New Roman" w:eastAsia="宋体"/>
      <w:b/>
      <w:kern w:val="2"/>
      <w:sz w:val="32"/>
      <w:szCs w:val="24"/>
      <w:lang w:val="en-US" w:eastAsia="zh-CN" w:bidi="ar-SA"/>
    </w:rPr>
  </w:style>
  <w:style w:type="character" w:customStyle="1" w:styleId="205">
    <w:name w:val="Char Char4"/>
    <w:qFormat/>
    <w:uiPriority w:val="0"/>
    <w:rPr>
      <w:rFonts w:eastAsia="宋体"/>
      <w:b/>
      <w:sz w:val="24"/>
      <w:lang w:val="en-GB" w:eastAsia="zh-CN" w:bidi="ar-SA"/>
    </w:rPr>
  </w:style>
  <w:style w:type="character" w:customStyle="1" w:styleId="206">
    <w:name w:val="font12gray1"/>
    <w:qFormat/>
    <w:uiPriority w:val="0"/>
    <w:rPr>
      <w:rFonts w:ascii="仿宋_GB2312" w:eastAsia="微软雅黑"/>
      <w:b/>
      <w:spacing w:val="300"/>
      <w:kern w:val="2"/>
      <w:sz w:val="18"/>
      <w:szCs w:val="18"/>
      <w:lang w:val="en-US" w:eastAsia="zh-CN" w:bidi="ar-SA"/>
    </w:rPr>
  </w:style>
  <w:style w:type="character" w:customStyle="1" w:styleId="207">
    <w:name w:val="tw4winTerm"/>
    <w:qFormat/>
    <w:uiPriority w:val="0"/>
    <w:rPr>
      <w:color w:val="0000FF"/>
    </w:rPr>
  </w:style>
  <w:style w:type="character" w:customStyle="1" w:styleId="208">
    <w:name w:val="样式5 Char"/>
    <w:qFormat/>
    <w:uiPriority w:val="0"/>
    <w:rPr>
      <w:rFonts w:ascii="仿宋_GB2312" w:hAnsi="仿宋" w:eastAsia="仿宋_GB2312"/>
      <w:kern w:val="2"/>
      <w:sz w:val="24"/>
      <w:szCs w:val="24"/>
    </w:rPr>
  </w:style>
  <w:style w:type="character" w:customStyle="1" w:styleId="209">
    <w:name w:val="正文1 Char1"/>
    <w:qFormat/>
    <w:uiPriority w:val="0"/>
    <w:rPr>
      <w:rFonts w:ascii="仿宋_GB2312" w:hAnsi="Courier New" w:eastAsia="仿宋_GB2312"/>
      <w:kern w:val="28"/>
      <w:sz w:val="24"/>
      <w:szCs w:val="24"/>
    </w:rPr>
  </w:style>
  <w:style w:type="character" w:customStyle="1" w:styleId="210">
    <w:name w:val="Footer-Even Char1"/>
    <w:qFormat/>
    <w:uiPriority w:val="0"/>
    <w:rPr>
      <w:rFonts w:eastAsia="宋体"/>
      <w:kern w:val="2"/>
      <w:sz w:val="18"/>
      <w:szCs w:val="18"/>
      <w:lang w:val="en-US" w:eastAsia="zh-CN" w:bidi="ar-SA"/>
    </w:rPr>
  </w:style>
  <w:style w:type="character" w:customStyle="1" w:styleId="211">
    <w:name w:val="正文 项目 Char"/>
    <w:qFormat/>
    <w:uiPriority w:val="0"/>
    <w:rPr>
      <w:rFonts w:ascii="仿宋_GB2312" w:hAnsi="仿宋_GB2312" w:eastAsia="仿宋_GB2312"/>
      <w:kern w:val="2"/>
      <w:sz w:val="24"/>
      <w:lang w:bidi="ar-SA"/>
    </w:rPr>
  </w:style>
  <w:style w:type="character" w:customStyle="1" w:styleId="212">
    <w:name w:val="gray6"/>
    <w:qFormat/>
    <w:uiPriority w:val="0"/>
  </w:style>
  <w:style w:type="character" w:customStyle="1" w:styleId="213">
    <w:name w:val="文档结构图 Char"/>
    <w:qFormat/>
    <w:uiPriority w:val="0"/>
    <w:rPr>
      <w:rFonts w:eastAsia="宋体"/>
      <w:kern w:val="2"/>
      <w:sz w:val="21"/>
      <w:szCs w:val="24"/>
      <w:lang w:val="en-US" w:eastAsia="zh-CN" w:bidi="ar-SA"/>
    </w:rPr>
  </w:style>
  <w:style w:type="character" w:customStyle="1" w:styleId="214">
    <w:name w:val="列出段落 Char"/>
    <w:qFormat/>
    <w:uiPriority w:val="0"/>
    <w:rPr>
      <w:rFonts w:eastAsia="楷体_GB2312"/>
      <w:kern w:val="2"/>
      <w:sz w:val="24"/>
      <w:szCs w:val="24"/>
      <w:lang w:val="en-US" w:eastAsia="zh-CN" w:bidi="ar-SA"/>
    </w:rPr>
  </w:style>
  <w:style w:type="character" w:customStyle="1" w:styleId="215">
    <w:name w:val="标题 Char"/>
    <w:qFormat/>
    <w:uiPriority w:val="0"/>
    <w:rPr>
      <w:rFonts w:eastAsia="宋体"/>
      <w:b/>
      <w:sz w:val="24"/>
      <w:lang w:val="en-GB" w:eastAsia="zh-CN" w:bidi="ar-SA"/>
    </w:rPr>
  </w:style>
  <w:style w:type="character" w:customStyle="1" w:styleId="216">
    <w:name w:val="样式7 Char"/>
    <w:qFormat/>
    <w:uiPriority w:val="0"/>
    <w:rPr>
      <w:rFonts w:ascii="仿宋_GB2312" w:hAnsi="仿宋" w:eastAsia="仿宋_GB2312"/>
      <w:b/>
      <w:kern w:val="2"/>
      <w:sz w:val="24"/>
      <w:szCs w:val="24"/>
    </w:rPr>
  </w:style>
  <w:style w:type="character" w:customStyle="1" w:styleId="217">
    <w:name w:val="Char Char61"/>
    <w:qFormat/>
    <w:uiPriority w:val="0"/>
    <w:rPr>
      <w:rFonts w:eastAsia="宋体"/>
      <w:kern w:val="2"/>
      <w:sz w:val="21"/>
      <w:szCs w:val="24"/>
      <w:lang w:val="en-US" w:eastAsia="zh-CN" w:bidi="ar-SA"/>
    </w:rPr>
  </w:style>
  <w:style w:type="character" w:customStyle="1" w:styleId="218">
    <w:name w:val="普通文字 Char3"/>
    <w:qFormat/>
    <w:uiPriority w:val="0"/>
    <w:rPr>
      <w:rFonts w:ascii="宋体" w:hAnsi="Courier New" w:eastAsia="宋体"/>
      <w:kern w:val="2"/>
      <w:sz w:val="21"/>
      <w:lang w:val="en-US" w:eastAsia="zh-CN" w:bidi="ar-SA"/>
    </w:rPr>
  </w:style>
  <w:style w:type="character" w:customStyle="1" w:styleId="219">
    <w:name w:val="批注主题 Char"/>
    <w:qFormat/>
    <w:uiPriority w:val="0"/>
    <w:rPr>
      <w:rFonts w:eastAsia="宋体"/>
      <w:b/>
      <w:bCs/>
      <w:kern w:val="2"/>
      <w:sz w:val="21"/>
      <w:szCs w:val="24"/>
      <w:lang w:val="en-US" w:eastAsia="zh-CN" w:bidi="ar-SA"/>
    </w:rPr>
  </w:style>
  <w:style w:type="character" w:customStyle="1" w:styleId="220">
    <w:name w:val="正文缩进 Char"/>
    <w:qFormat/>
    <w:uiPriority w:val="0"/>
    <w:rPr>
      <w:rFonts w:eastAsia="宋体"/>
      <w:kern w:val="2"/>
      <w:sz w:val="21"/>
      <w:lang w:val="en-US" w:eastAsia="zh-CN"/>
    </w:rPr>
  </w:style>
  <w:style w:type="character" w:customStyle="1" w:styleId="221">
    <w:name w:val="冯 Char"/>
    <w:link w:val="222"/>
    <w:qFormat/>
    <w:uiPriority w:val="0"/>
    <w:rPr>
      <w:rFonts w:ascii="宋体" w:hAnsi="宋体"/>
      <w:color w:val="000000"/>
      <w:sz w:val="24"/>
      <w:szCs w:val="24"/>
    </w:rPr>
  </w:style>
  <w:style w:type="paragraph" w:customStyle="1" w:styleId="222">
    <w:name w:val="冯"/>
    <w:basedOn w:val="1"/>
    <w:link w:val="221"/>
    <w:qFormat/>
    <w:uiPriority w:val="0"/>
    <w:pPr>
      <w:spacing w:line="360" w:lineRule="auto"/>
      <w:ind w:firstLine="480" w:firstLineChars="200"/>
    </w:pPr>
    <w:rPr>
      <w:rFonts w:ascii="宋体" w:hAnsi="宋体"/>
      <w:color w:val="000000"/>
      <w:kern w:val="0"/>
      <w:sz w:val="24"/>
    </w:rPr>
  </w:style>
  <w:style w:type="character" w:customStyle="1" w:styleId="223">
    <w:name w:val="标书1 Char"/>
    <w:qFormat/>
    <w:uiPriority w:val="0"/>
    <w:rPr>
      <w:rFonts w:eastAsia="宋体"/>
      <w:b/>
      <w:bCs/>
      <w:kern w:val="44"/>
      <w:sz w:val="44"/>
      <w:szCs w:val="44"/>
      <w:lang w:val="en-US" w:eastAsia="zh-CN" w:bidi="ar-SA"/>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unnamed11"/>
    <w:qFormat/>
    <w:uiPriority w:val="0"/>
    <w:rPr>
      <w:sz w:val="20"/>
      <w:szCs w:val="20"/>
    </w:rPr>
  </w:style>
  <w:style w:type="character" w:customStyle="1" w:styleId="226">
    <w:name w:val="shadow11"/>
    <w:qFormat/>
    <w:uiPriority w:val="0"/>
    <w:rPr>
      <w:color w:val="000000"/>
      <w:sz w:val="21"/>
    </w:rPr>
  </w:style>
  <w:style w:type="character" w:customStyle="1" w:styleId="227">
    <w:name w:val="fontstyle01"/>
    <w:qFormat/>
    <w:uiPriority w:val="0"/>
    <w:rPr>
      <w:rFonts w:hint="eastAsia" w:ascii="仿宋" w:hAnsi="仿宋" w:eastAsia="仿宋"/>
      <w:color w:val="000000"/>
      <w:sz w:val="28"/>
      <w:szCs w:val="28"/>
    </w:rPr>
  </w:style>
  <w:style w:type="character" w:customStyle="1" w:styleId="228">
    <w:name w:val="Document Map Char"/>
    <w:semiHidden/>
    <w:qFormat/>
    <w:uiPriority w:val="0"/>
    <w:rPr>
      <w:rFonts w:eastAsia="宋体"/>
      <w:kern w:val="2"/>
      <w:sz w:val="21"/>
      <w:szCs w:val="24"/>
      <w:lang w:val="en-US" w:eastAsia="zh-CN" w:bidi="ar-SA"/>
    </w:rPr>
  </w:style>
  <w:style w:type="character" w:customStyle="1" w:styleId="229">
    <w:name w:val="hei16b1"/>
    <w:qFormat/>
    <w:uiPriority w:val="0"/>
    <w:rPr>
      <w:rFonts w:ascii="Arial" w:hAnsi="Arial"/>
      <w:b/>
      <w:bCs/>
      <w:color w:val="000000"/>
      <w:sz w:val="24"/>
      <w:szCs w:val="24"/>
    </w:rPr>
  </w:style>
  <w:style w:type="character" w:customStyle="1" w:styleId="230">
    <w:name w:val="h3 Char1"/>
    <w:qFormat/>
    <w:uiPriority w:val="0"/>
    <w:rPr>
      <w:rFonts w:eastAsia="宋体"/>
      <w:b/>
      <w:bCs/>
      <w:kern w:val="2"/>
      <w:sz w:val="32"/>
      <w:szCs w:val="32"/>
      <w:lang w:bidi="ar-SA"/>
    </w:rPr>
  </w:style>
  <w:style w:type="character" w:customStyle="1" w:styleId="231">
    <w:name w:val="pt141"/>
    <w:qFormat/>
    <w:uiPriority w:val="0"/>
    <w:rPr>
      <w:color w:val="330066"/>
      <w:sz w:val="22"/>
      <w:szCs w:val="22"/>
    </w:rPr>
  </w:style>
  <w:style w:type="character" w:customStyle="1" w:styleId="232">
    <w:name w:val="链接"/>
    <w:qFormat/>
    <w:uiPriority w:val="0"/>
    <w:rPr>
      <w:color w:val="0000FF"/>
      <w:sz w:val="21"/>
      <w:szCs w:val="21"/>
      <w:u w:val="single"/>
    </w:rPr>
  </w:style>
  <w:style w:type="character" w:customStyle="1" w:styleId="233">
    <w:name w:val="样式2 Char"/>
    <w:qFormat/>
    <w:uiPriority w:val="0"/>
    <w:rPr>
      <w:rFonts w:ascii="仿宋_GB2312" w:hAnsi="仿宋" w:eastAsia="仿宋_GB2312"/>
      <w:b/>
      <w:bCs/>
      <w:sz w:val="32"/>
      <w:szCs w:val="30"/>
      <w:lang w:val="zh-CN"/>
    </w:rPr>
  </w:style>
  <w:style w:type="character" w:customStyle="1" w:styleId="234">
    <w:name w:val="tw4winError"/>
    <w:qFormat/>
    <w:uiPriority w:val="0"/>
    <w:rPr>
      <w:rFonts w:ascii="Courier New" w:hAnsi="Courier New"/>
      <w:color w:val="00FF00"/>
      <w:sz w:val="40"/>
      <w:szCs w:val="40"/>
    </w:rPr>
  </w:style>
  <w:style w:type="character" w:customStyle="1" w:styleId="235">
    <w:name w:val="样式8 Char"/>
    <w:qFormat/>
    <w:uiPriority w:val="0"/>
    <w:rPr>
      <w:rFonts w:ascii="仿宋_GB2312" w:hAnsi="宋体" w:eastAsia="仿宋_GB2312"/>
      <w:b/>
      <w:bCs/>
      <w:kern w:val="2"/>
      <w:sz w:val="24"/>
      <w:szCs w:val="24"/>
    </w:rPr>
  </w:style>
  <w:style w:type="character" w:customStyle="1" w:styleId="236">
    <w:name w:val="样式3 Char"/>
    <w:qFormat/>
    <w:uiPriority w:val="0"/>
    <w:rPr>
      <w:lang w:val="zh-CN"/>
    </w:rPr>
  </w:style>
  <w:style w:type="character" w:customStyle="1" w:styleId="237">
    <w:name w:val="FA正文 Char Char"/>
    <w:qFormat/>
    <w:uiPriority w:val="0"/>
    <w:rPr>
      <w:rFonts w:hAnsi="宋体"/>
      <w:kern w:val="2"/>
      <w:sz w:val="24"/>
      <w:lang w:bidi="ar-SA"/>
    </w:rPr>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tw4winMark"/>
    <w:qFormat/>
    <w:uiPriority w:val="0"/>
    <w:rPr>
      <w:rFonts w:ascii="Courier New" w:hAnsi="Courier New"/>
      <w:vanish/>
      <w:color w:val="800080"/>
      <w:sz w:val="24"/>
      <w:szCs w:val="24"/>
      <w:vertAlign w:val="subscript"/>
    </w:rPr>
  </w:style>
  <w:style w:type="character" w:customStyle="1" w:styleId="241">
    <w:name w:val="样式 样式 标题 4h4H4Fab-4T5Ref Heading 1rh1Heading sqlsect 1.2.3.... +... Char"/>
    <w:link w:val="242"/>
    <w:qFormat/>
    <w:uiPriority w:val="0"/>
    <w:rPr>
      <w:rFonts w:ascii="微软雅黑" w:hAnsi="微软雅黑" w:eastAsia="微软雅黑"/>
      <w:b/>
      <w:bCs/>
      <w:kern w:val="2"/>
      <w:sz w:val="24"/>
      <w:szCs w:val="28"/>
    </w:rPr>
  </w:style>
  <w:style w:type="paragraph" w:customStyle="1" w:styleId="242">
    <w:name w:val="样式 样式 标题 4h4H4Fab-4T5Ref Heading 1rh1Heading sqlsect 1.2.3.... +..."/>
    <w:basedOn w:val="243"/>
    <w:link w:val="241"/>
    <w:qFormat/>
    <w:uiPriority w:val="0"/>
    <w:pPr/>
  </w:style>
  <w:style w:type="paragraph" w:customStyle="1" w:styleId="243">
    <w:name w:val="样式 标题 4h4H4Fab-4T5Ref Heading 1rh1Heading sqlsect 1.2.3...."/>
    <w:basedOn w:val="25"/>
    <w:link w:val="244"/>
    <w:qFormat/>
    <w:uiPriority w:val="0"/>
    <w:pPr>
      <w:numPr>
        <w:numId w:val="0"/>
      </w:numPr>
      <w:spacing w:line="360" w:lineRule="auto"/>
      <w:ind w:left="1984" w:leftChars="75" w:hanging="708" w:firstLineChars="200"/>
    </w:pPr>
    <w:rPr>
      <w:rFonts w:ascii="微软雅黑" w:hAnsi="微软雅黑" w:eastAsia="微软雅黑"/>
      <w:sz w:val="24"/>
    </w:rPr>
  </w:style>
  <w:style w:type="character" w:customStyle="1" w:styleId="244">
    <w:name w:val="样式 标题 4h4H4Fab-4T5Ref Heading 1rh1Heading sqlsect 1.2.3.... Char"/>
    <w:link w:val="243"/>
    <w:qFormat/>
    <w:uiPriority w:val="0"/>
    <w:rPr>
      <w:rFonts w:ascii="微软雅黑" w:hAnsi="微软雅黑" w:eastAsia="微软雅黑"/>
      <w:b/>
      <w:bCs/>
      <w:kern w:val="2"/>
      <w:sz w:val="24"/>
      <w:szCs w:val="28"/>
    </w:rPr>
  </w:style>
  <w:style w:type="character" w:customStyle="1" w:styleId="245">
    <w:name w:val="纯文本 Char1"/>
    <w:link w:val="246"/>
    <w:qFormat/>
    <w:uiPriority w:val="0"/>
    <w:rPr>
      <w:rFonts w:ascii="宋体" w:hAnsi="Courier New"/>
    </w:rPr>
  </w:style>
  <w:style w:type="paragraph" w:customStyle="1" w:styleId="246">
    <w:name w:val="纯文本1"/>
    <w:basedOn w:val="1"/>
    <w:link w:val="245"/>
    <w:qFormat/>
    <w:uiPriority w:val="0"/>
    <w:rPr>
      <w:rFonts w:ascii="宋体" w:hAnsi="Courier New"/>
      <w:kern w:val="0"/>
      <w:sz w:val="20"/>
      <w:szCs w:val="20"/>
    </w:rPr>
  </w:style>
  <w:style w:type="character" w:customStyle="1" w:styleId="247">
    <w:name w:val="普通文字 Char Char1"/>
    <w:qFormat/>
    <w:uiPriority w:val="0"/>
    <w:rPr>
      <w:rFonts w:ascii="宋体" w:hAnsi="Courier New"/>
      <w:kern w:val="2"/>
      <w:sz w:val="21"/>
    </w:rPr>
  </w:style>
  <w:style w:type="character" w:customStyle="1" w:styleId="248">
    <w:name w:val="style91"/>
    <w:qFormat/>
    <w:uiPriority w:val="0"/>
    <w:rPr>
      <w:color w:val="333333"/>
    </w:rPr>
  </w:style>
  <w:style w:type="character" w:customStyle="1" w:styleId="249">
    <w:name w:val="Char Char81"/>
    <w:qFormat/>
    <w:uiPriority w:val="0"/>
    <w:rPr>
      <w:rFonts w:eastAsia="宋体"/>
      <w:b/>
      <w:sz w:val="24"/>
      <w:lang w:val="en-GB" w:eastAsia="zh-CN"/>
    </w:rPr>
  </w:style>
  <w:style w:type="character" w:customStyle="1" w:styleId="250">
    <w:name w:val="Char Char41"/>
    <w:qFormat/>
    <w:uiPriority w:val="0"/>
    <w:rPr>
      <w:rFonts w:eastAsia="宋体"/>
      <w:b/>
      <w:sz w:val="24"/>
      <w:lang w:val="en-GB" w:eastAsia="zh-CN" w:bidi="ar-SA"/>
    </w:rPr>
  </w:style>
  <w:style w:type="character" w:customStyle="1" w:styleId="251">
    <w:name w:val="Ò³Ã¼ Char Char"/>
    <w:qFormat/>
    <w:uiPriority w:val="0"/>
    <w:rPr>
      <w:rFonts w:eastAsia="宋体"/>
      <w:kern w:val="2"/>
      <w:sz w:val="18"/>
      <w:lang w:val="en-US" w:eastAsia="zh-CN" w:bidi="ar-SA"/>
    </w:rPr>
  </w:style>
  <w:style w:type="character" w:customStyle="1" w:styleId="252">
    <w:name w:val="Char Char11"/>
    <w:qFormat/>
    <w:uiPriority w:val="0"/>
    <w:rPr>
      <w:rFonts w:ascii="宋体" w:hAnsi="宋体" w:eastAsia="宋体"/>
      <w:b/>
      <w:kern w:val="2"/>
      <w:sz w:val="24"/>
      <w:szCs w:val="24"/>
      <w:lang w:val="en-US" w:eastAsia="zh-CN" w:bidi="ar-SA"/>
    </w:rPr>
  </w:style>
  <w:style w:type="character" w:customStyle="1" w:styleId="253">
    <w:name w:val="标题 2 Char"/>
    <w:qFormat/>
    <w:uiPriority w:val="0"/>
    <w:rPr>
      <w:rFonts w:ascii="Arial" w:hAnsi="Arial" w:eastAsia="黑体"/>
      <w:b/>
      <w:kern w:val="2"/>
      <w:sz w:val="32"/>
      <w:lang w:val="en-US" w:eastAsia="zh-CN"/>
    </w:rPr>
  </w:style>
  <w:style w:type="character" w:customStyle="1" w:styleId="254">
    <w:name w:val="样式 宋体"/>
    <w:qFormat/>
    <w:uiPriority w:val="0"/>
    <w:rPr>
      <w:rFonts w:ascii="宋体" w:hAnsi="宋体"/>
      <w:sz w:val="24"/>
    </w:rPr>
  </w:style>
  <w:style w:type="character" w:customStyle="1" w:styleId="255">
    <w:name w:val="mdeck"/>
    <w:qFormat/>
    <w:uiPriority w:val="0"/>
    <w:rPr>
      <w:rFonts w:ascii="仿宋_GB2312" w:eastAsia="微软雅黑"/>
      <w:b/>
      <w:kern w:val="2"/>
      <w:sz w:val="32"/>
      <w:szCs w:val="32"/>
      <w:lang w:val="en-US" w:eastAsia="zh-CN" w:bidi="ar-SA"/>
    </w:rPr>
  </w:style>
  <w:style w:type="character" w:customStyle="1" w:styleId="256">
    <w:name w:val="表格 Char Char"/>
    <w:qFormat/>
    <w:uiPriority w:val="0"/>
    <w:rPr>
      <w:rFonts w:ascii="宋体" w:hAnsi="宋体" w:eastAsia="宋体"/>
      <w:lang w:bidi="ar-SA"/>
    </w:rPr>
  </w:style>
  <w:style w:type="character" w:customStyle="1" w:styleId="257">
    <w:name w:val="Ò³Ã¼ Char Char1"/>
    <w:qFormat/>
    <w:uiPriority w:val="0"/>
    <w:rPr>
      <w:rFonts w:eastAsia="宋体"/>
      <w:kern w:val="2"/>
      <w:sz w:val="18"/>
      <w:szCs w:val="18"/>
      <w:lang w:val="en-US" w:eastAsia="zh-CN" w:bidi="ar-SA"/>
    </w:rPr>
  </w:style>
  <w:style w:type="character" w:customStyle="1" w:styleId="258">
    <w:name w:val="页脚 Char1"/>
    <w:qFormat/>
    <w:uiPriority w:val="0"/>
    <w:rPr>
      <w:rFonts w:eastAsia="宋体"/>
      <w:kern w:val="2"/>
      <w:sz w:val="18"/>
      <w:szCs w:val="18"/>
      <w:lang w:val="en-US" w:eastAsia="zh-CN" w:bidi="ar-SA"/>
    </w:rPr>
  </w:style>
  <w:style w:type="character" w:customStyle="1" w:styleId="259">
    <w:name w:val="pt9"/>
    <w:qFormat/>
    <w:uiPriority w:val="0"/>
    <w:rPr>
      <w:rFonts w:ascii="仿宋_GB2312" w:eastAsia="微软雅黑"/>
      <w:b/>
      <w:kern w:val="2"/>
      <w:sz w:val="32"/>
      <w:szCs w:val="32"/>
      <w:lang w:val="en-US" w:eastAsia="zh-CN" w:bidi="ar-SA"/>
    </w:rPr>
  </w:style>
  <w:style w:type="character" w:customStyle="1" w:styleId="260">
    <w:name w:val="Used by Word for text of Help footnotes Char Char"/>
    <w:semiHidden/>
    <w:qFormat/>
    <w:uiPriority w:val="0"/>
    <w:rPr>
      <w:rFonts w:ascii="Times New Roman" w:hAnsi="Times New Roman" w:eastAsia="宋体"/>
      <w:sz w:val="20"/>
      <w:szCs w:val="20"/>
    </w:rPr>
  </w:style>
  <w:style w:type="character" w:customStyle="1" w:styleId="261">
    <w:name w:val="tw4winInternal"/>
    <w:qFormat/>
    <w:uiPriority w:val="0"/>
    <w:rPr>
      <w:rFonts w:ascii="Courier New" w:hAnsi="Courier New"/>
      <w:color w:val="FF0000"/>
    </w:rPr>
  </w:style>
  <w:style w:type="character" w:customStyle="1" w:styleId="262">
    <w:name w:val="Footer-Even Char"/>
    <w:qFormat/>
    <w:uiPriority w:val="0"/>
    <w:rPr>
      <w:rFonts w:eastAsia="宋体"/>
      <w:kern w:val="2"/>
      <w:sz w:val="18"/>
      <w:lang w:val="en-US" w:eastAsia="zh-CN" w:bidi="ar-SA"/>
    </w:rPr>
  </w:style>
  <w:style w:type="character" w:customStyle="1" w:styleId="263">
    <w:name w:val="large1"/>
    <w:qFormat/>
    <w:uiPriority w:val="0"/>
    <w:rPr>
      <w:rFonts w:hint="eastAsia" w:ascii="宋体" w:hAnsi="宋体" w:eastAsia="宋体"/>
      <w:sz w:val="21"/>
      <w:szCs w:val="21"/>
    </w:rPr>
  </w:style>
  <w:style w:type="character" w:customStyle="1" w:styleId="264">
    <w:name w:val="dandyren_title1"/>
    <w:qFormat/>
    <w:uiPriority w:val="0"/>
    <w:rPr>
      <w:b/>
      <w:bCs/>
      <w:color w:val="FF6633"/>
      <w:sz w:val="18"/>
      <w:szCs w:val="18"/>
    </w:rPr>
  </w:style>
  <w:style w:type="character" w:customStyle="1" w:styleId="265">
    <w:name w:val="Heading 2 Hidden Char"/>
    <w:qFormat/>
    <w:uiPriority w:val="0"/>
    <w:rPr>
      <w:rFonts w:ascii="仿宋_GB2312" w:eastAsia="仿宋_GB2312"/>
      <w:b/>
      <w:bCs/>
      <w:kern w:val="2"/>
      <w:sz w:val="24"/>
      <w:szCs w:val="24"/>
      <w:lang w:val="zh-CN" w:eastAsia="zh-CN" w:bidi="ar-SA"/>
    </w:rPr>
  </w:style>
  <w:style w:type="character" w:customStyle="1" w:styleId="266">
    <w:name w:val="Char Char7"/>
    <w:semiHidden/>
    <w:qFormat/>
    <w:uiPriority w:val="0"/>
    <w:rPr>
      <w:rFonts w:eastAsia="宋体"/>
      <w:kern w:val="2"/>
      <w:sz w:val="21"/>
      <w:szCs w:val="24"/>
      <w:lang w:val="en-US" w:eastAsia="zh-CN" w:bidi="ar-SA"/>
    </w:rPr>
  </w:style>
  <w:style w:type="character" w:customStyle="1" w:styleId="267">
    <w:name w:val="正文首行缩进两字 Char"/>
    <w:qFormat/>
    <w:uiPriority w:val="0"/>
    <w:rPr>
      <w:sz w:val="24"/>
      <w:szCs w:val="24"/>
      <w:lang w:val="en-US" w:eastAsia="zh-CN" w:bidi="ar-SA"/>
    </w:rPr>
  </w:style>
  <w:style w:type="character" w:customStyle="1" w:styleId="268">
    <w:name w:val="style36"/>
    <w:qFormat/>
    <w:uiPriority w:val="0"/>
  </w:style>
  <w:style w:type="character" w:customStyle="1" w:styleId="269">
    <w:name w:val="Balloon Text Char"/>
    <w:semiHidden/>
    <w:qFormat/>
    <w:uiPriority w:val="0"/>
    <w:rPr>
      <w:rFonts w:eastAsia="宋体"/>
      <w:kern w:val="2"/>
      <w:sz w:val="18"/>
      <w:szCs w:val="18"/>
      <w:lang w:val="en-US" w:eastAsia="zh-CN" w:bidi="ar-SA"/>
    </w:rPr>
  </w:style>
  <w:style w:type="character" w:customStyle="1" w:styleId="270">
    <w:name w:val="zbggmain style9"/>
    <w:qFormat/>
    <w:uiPriority w:val="0"/>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f141"/>
    <w:qFormat/>
    <w:uiPriority w:val="0"/>
    <w:rPr>
      <w:rFonts w:ascii="Tahoma" w:hAnsi="Tahoma" w:eastAsia="宋体"/>
      <w:b/>
      <w:kern w:val="2"/>
      <w:sz w:val="21"/>
      <w:szCs w:val="21"/>
      <w:lang w:val="en-US" w:eastAsia="zh-CN" w:bidi="ar-SA"/>
    </w:rPr>
  </w:style>
  <w:style w:type="character" w:customStyle="1" w:styleId="273">
    <w:name w:val="c7 style3"/>
    <w:qFormat/>
    <w:uiPriority w:val="0"/>
  </w:style>
  <w:style w:type="character" w:customStyle="1" w:styleId="274">
    <w:name w:val="页眉 Char1"/>
    <w:qFormat/>
    <w:uiPriority w:val="0"/>
    <w:rPr>
      <w:rFonts w:eastAsia="宋体"/>
      <w:kern w:val="2"/>
      <w:sz w:val="18"/>
      <w:szCs w:val="18"/>
      <w:lang w:val="en-US" w:eastAsia="zh-CN" w:bidi="ar-SA"/>
    </w:rPr>
  </w:style>
  <w:style w:type="character" w:customStyle="1" w:styleId="275">
    <w:name w:val="正文（缩进2汉字） Char"/>
    <w:link w:val="276"/>
    <w:qFormat/>
    <w:uiPriority w:val="0"/>
    <w:rPr>
      <w:rFonts w:ascii="宋体"/>
    </w:rPr>
  </w:style>
  <w:style w:type="paragraph" w:customStyle="1" w:styleId="276">
    <w:name w:val="正文（缩进2汉字）"/>
    <w:basedOn w:val="1"/>
    <w:link w:val="275"/>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277">
    <w:name w:val="big1"/>
    <w:qFormat/>
    <w:uiPriority w:val="0"/>
    <w:rPr>
      <w:rFonts w:hint="eastAsia" w:ascii="宋体" w:hAnsi="宋体" w:eastAsia="宋体"/>
      <w:color w:val="333333"/>
      <w:sz w:val="22"/>
      <w:szCs w:val="22"/>
    </w:rPr>
  </w:style>
  <w:style w:type="character" w:customStyle="1" w:styleId="278">
    <w:name w:val="标题 4 Char1"/>
    <w:semiHidden/>
    <w:qFormat/>
    <w:uiPriority w:val="0"/>
    <w:rPr>
      <w:rFonts w:ascii="Cambria" w:hAnsi="Cambria" w:eastAsia="宋体"/>
      <w:b/>
      <w:bCs/>
      <w:kern w:val="2"/>
      <w:sz w:val="28"/>
      <w:szCs w:val="28"/>
    </w:rPr>
  </w:style>
  <w:style w:type="character" w:customStyle="1" w:styleId="279">
    <w:name w:val="ca-131"/>
    <w:qFormat/>
    <w:uiPriority w:val="0"/>
    <w:rPr>
      <w:rFonts w:hint="eastAsia" w:ascii="仿宋_GB2312" w:eastAsia="仿宋_GB2312"/>
      <w:b/>
      <w:bCs/>
      <w:color w:val="000000"/>
      <w:spacing w:val="-20"/>
      <w:sz w:val="24"/>
      <w:szCs w:val="24"/>
    </w:rPr>
  </w:style>
  <w:style w:type="character" w:customStyle="1" w:styleId="280">
    <w:name w:val="Table Text Char1"/>
    <w:qFormat/>
    <w:uiPriority w:val="0"/>
    <w:rPr>
      <w:rFonts w:eastAsia="宋体"/>
      <w:sz w:val="24"/>
      <w:szCs w:val="24"/>
      <w:lang w:val="en-US" w:eastAsia="zh-CN" w:bidi="ar-SA"/>
    </w:rPr>
  </w:style>
  <w:style w:type="character" w:customStyle="1" w:styleId="281">
    <w:name w:val="表正文 Char"/>
    <w:qFormat/>
    <w:uiPriority w:val="0"/>
    <w:rPr>
      <w:rFonts w:ascii="宋体" w:eastAsia="宋体"/>
      <w:snapToGrid w:val="0"/>
      <w:color w:val="000000"/>
      <w:kern w:val="28"/>
      <w:sz w:val="28"/>
      <w:lang w:val="en-US" w:eastAsia="zh-CN" w:bidi="ar-SA"/>
    </w:rPr>
  </w:style>
  <w:style w:type="character" w:customStyle="1" w:styleId="282">
    <w:name w:val="content"/>
    <w:qFormat/>
    <w:uiPriority w:val="0"/>
  </w:style>
  <w:style w:type="character" w:customStyle="1" w:styleId="283">
    <w:name w:val="solutionfonts"/>
    <w:qFormat/>
    <w:uiPriority w:val="0"/>
  </w:style>
  <w:style w:type="character" w:customStyle="1" w:styleId="284">
    <w:name w:val="t21"/>
    <w:qFormat/>
    <w:uiPriority w:val="0"/>
    <w:rPr>
      <w:rFonts w:ascii="仿宋_GB2312" w:eastAsia="微软雅黑"/>
      <w:b/>
      <w:kern w:val="2"/>
      <w:sz w:val="23"/>
      <w:szCs w:val="23"/>
      <w:lang w:val="en-US" w:eastAsia="zh-CN" w:bidi="ar-SA"/>
    </w:rPr>
  </w:style>
  <w:style w:type="character" w:customStyle="1" w:styleId="285">
    <w:name w:val="普通文字 Char1 Char"/>
    <w:qFormat/>
    <w:uiPriority w:val="0"/>
    <w:rPr>
      <w:rFonts w:ascii="宋体" w:hAnsi="Courier New" w:eastAsia="宋体"/>
      <w:kern w:val="2"/>
      <w:sz w:val="21"/>
      <w:szCs w:val="24"/>
      <w:lang w:val="en-US" w:eastAsia="zh-CN" w:bidi="ar-SA"/>
    </w:rPr>
  </w:style>
  <w:style w:type="character" w:customStyle="1" w:styleId="286">
    <w:name w:val="页眉 Char"/>
    <w:qFormat/>
    <w:uiPriority w:val="0"/>
    <w:rPr>
      <w:rFonts w:eastAsia="仿宋_GB2312"/>
      <w:kern w:val="2"/>
      <w:sz w:val="18"/>
      <w:lang w:val="en-US" w:eastAsia="zh-CN"/>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spacing w:line="360" w:lineRule="auto"/>
      <w:ind w:firstLine="200" w:firstLineChars="200"/>
    </w:pPr>
    <w:rPr>
      <w:sz w:val="24"/>
    </w:rPr>
  </w:style>
  <w:style w:type="character" w:customStyle="1" w:styleId="289">
    <w:name w:val="javascript"/>
    <w:qFormat/>
    <w:uiPriority w:val="0"/>
  </w:style>
  <w:style w:type="character" w:customStyle="1" w:styleId="290">
    <w:name w:val="unnamed31"/>
    <w:qFormat/>
    <w:uiPriority w:val="0"/>
    <w:rPr>
      <w:rFonts w:ascii="Tahoma" w:hAnsi="Tahoma" w:eastAsia="宋体"/>
      <w:b/>
      <w:kern w:val="2"/>
      <w:sz w:val="24"/>
      <w:szCs w:val="32"/>
      <w:u w:val="none"/>
      <w:lang w:val="en-US" w:eastAsia="zh-CN" w:bidi="ar-SA"/>
    </w:rPr>
  </w:style>
  <w:style w:type="character" w:customStyle="1" w:styleId="291">
    <w:name w:val="样式4 Char"/>
    <w:qFormat/>
    <w:uiPriority w:val="0"/>
    <w:rPr>
      <w:rFonts w:ascii="仿宋_GB2312" w:hAnsi="仿宋" w:eastAsia="仿宋_GB2312"/>
      <w:b/>
      <w:kern w:val="2"/>
      <w:sz w:val="32"/>
      <w:szCs w:val="32"/>
      <w:lang w:bidi="ar-SA"/>
    </w:rPr>
  </w:style>
  <w:style w:type="character" w:customStyle="1" w:styleId="292">
    <w:name w:val="font21"/>
    <w:qFormat/>
    <w:uiPriority w:val="0"/>
    <w:rPr>
      <w:rFonts w:hint="eastAsia" w:ascii="宋体" w:hAnsi="宋体" w:eastAsia="宋体"/>
      <w:kern w:val="2"/>
      <w:sz w:val="28"/>
      <w:szCs w:val="28"/>
      <w:lang w:val="en-US" w:eastAsia="zh-CN" w:bidi="ar-SA"/>
    </w:rPr>
  </w:style>
  <w:style w:type="character" w:customStyle="1" w:styleId="293">
    <w:name w:val="正文文本缩进 Char"/>
    <w:qFormat/>
    <w:uiPriority w:val="0"/>
    <w:rPr>
      <w:rFonts w:ascii="宋体" w:hAnsi="宋体"/>
      <w:kern w:val="2"/>
      <w:sz w:val="24"/>
      <w:szCs w:val="24"/>
    </w:rPr>
  </w:style>
  <w:style w:type="character" w:customStyle="1" w:styleId="294">
    <w:name w:val="正文缩进 Char1"/>
    <w:qFormat/>
    <w:uiPriority w:val="0"/>
    <w:rPr>
      <w:rFonts w:ascii="宋体" w:eastAsia="宋体"/>
      <w:snapToGrid w:val="0"/>
      <w:color w:val="000000"/>
      <w:kern w:val="28"/>
      <w:sz w:val="28"/>
      <w:lang w:val="en-US" w:eastAsia="zh-CN" w:bidi="ar-SA"/>
    </w:rPr>
  </w:style>
  <w:style w:type="character" w:customStyle="1" w:styleId="295">
    <w:name w:val="正文2 Char"/>
    <w:qFormat/>
    <w:uiPriority w:val="0"/>
    <w:rPr>
      <w:rFonts w:eastAsia="宋体"/>
      <w:kern w:val="2"/>
      <w:sz w:val="24"/>
      <w:lang w:val="en-US" w:eastAsia="zh-CN" w:bidi="ar-SA"/>
    </w:rPr>
  </w:style>
  <w:style w:type="character" w:customStyle="1" w:styleId="296">
    <w:name w:val="二级标题 Char Char"/>
    <w:qFormat/>
    <w:uiPriority w:val="0"/>
    <w:rPr>
      <w:rFonts w:ascii="宋体" w:hAnsi="宋体" w:eastAsia="宋体"/>
      <w:b/>
      <w:snapToGrid w:val="0"/>
      <w:kern w:val="2"/>
      <w:sz w:val="24"/>
      <w:szCs w:val="24"/>
      <w:lang w:val="en-US" w:eastAsia="zh-CN" w:bidi="ar-SA"/>
    </w:rPr>
  </w:style>
  <w:style w:type="character" w:customStyle="1" w:styleId="297">
    <w:name w:val="Char Char31"/>
    <w:qFormat/>
    <w:uiPriority w:val="0"/>
    <w:rPr>
      <w:rFonts w:eastAsia="宋体"/>
      <w:kern w:val="2"/>
      <w:sz w:val="21"/>
      <w:szCs w:val="24"/>
      <w:lang w:val="en-US" w:eastAsia="zh-CN" w:bidi="ar-SA"/>
    </w:rPr>
  </w:style>
  <w:style w:type="character" w:customStyle="1" w:styleId="298">
    <w:name w:val="插图说明 Char"/>
    <w:qFormat/>
    <w:uiPriority w:val="0"/>
    <w:rPr>
      <w:rFonts w:eastAsia="黑体"/>
      <w:sz w:val="24"/>
      <w:lang w:val="en-US" w:eastAsia="zh-CN"/>
    </w:rPr>
  </w:style>
  <w:style w:type="character" w:customStyle="1" w:styleId="299">
    <w:name w:val="正文 项目2 Char"/>
    <w:qFormat/>
    <w:uiPriority w:val="0"/>
    <w:rPr>
      <w:lang w:bidi="ar-SA"/>
    </w:rPr>
  </w:style>
  <w:style w:type="character" w:customStyle="1" w:styleId="300">
    <w:name w:val="Char Char21"/>
    <w:qFormat/>
    <w:uiPriority w:val="0"/>
    <w:rPr>
      <w:rFonts w:eastAsia="宋体"/>
      <w:b/>
      <w:bCs/>
      <w:kern w:val="2"/>
      <w:sz w:val="21"/>
      <w:szCs w:val="24"/>
      <w:lang w:val="en-US" w:eastAsia="zh-CN" w:bidi="ar-SA"/>
    </w:rPr>
  </w:style>
  <w:style w:type="character" w:customStyle="1" w:styleId="301">
    <w:name w:val="正文 编号 Char"/>
    <w:qFormat/>
    <w:uiPriority w:val="0"/>
    <w:rPr>
      <w:rFonts w:ascii="仿宋_GB2312" w:hAnsi="仿宋_GB2312" w:eastAsia="仿宋_GB2312"/>
      <w:kern w:val="2"/>
      <w:sz w:val="24"/>
      <w:lang w:bidi="ar-SA"/>
    </w:rPr>
  </w:style>
  <w:style w:type="character" w:customStyle="1" w:styleId="302">
    <w:name w:val="文本正文 Char Char"/>
    <w:qFormat/>
    <w:uiPriority w:val="0"/>
    <w:rPr>
      <w:sz w:val="24"/>
      <w:lang w:bidi="ar-SA"/>
    </w:rPr>
  </w:style>
  <w:style w:type="character" w:customStyle="1" w:styleId="3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04">
    <w:name w:val="highlight1"/>
    <w:qFormat/>
    <w:uiPriority w:val="0"/>
    <w:rPr>
      <w:rFonts w:ascii="仿宋_GB2312" w:eastAsia="微软雅黑"/>
      <w:b/>
      <w:kern w:val="2"/>
      <w:sz w:val="23"/>
      <w:szCs w:val="23"/>
      <w:lang w:val="en-US" w:eastAsia="zh-CN" w:bidi="ar-SA"/>
    </w:rPr>
  </w:style>
  <w:style w:type="character" w:customStyle="1" w:styleId="305">
    <w:name w:val="正文1 Char"/>
    <w:qFormat/>
    <w:uiPriority w:val="0"/>
    <w:rPr>
      <w:rFonts w:ascii="宋体" w:eastAsia="宋体"/>
      <w:snapToGrid w:val="0"/>
      <w:color w:val="000000"/>
      <w:kern w:val="28"/>
      <w:sz w:val="28"/>
      <w:lang w:val="en-US" w:eastAsia="zh-CN" w:bidi="ar-SA"/>
    </w:rPr>
  </w:style>
  <w:style w:type="character" w:customStyle="1" w:styleId="306">
    <w:name w:val="short_text"/>
    <w:qFormat/>
    <w:uiPriority w:val="0"/>
  </w:style>
  <w:style w:type="paragraph" w:customStyle="1" w:styleId="307">
    <w:name w:val="Thf"/>
    <w:basedOn w:val="308"/>
    <w:qFormat/>
    <w:uiPriority w:val="0"/>
    <w:pPr>
      <w:ind w:left="0"/>
    </w:pPr>
  </w:style>
  <w:style w:type="paragraph" w:customStyle="1" w:styleId="308">
    <w:name w:val="Th"/>
    <w:qFormat/>
    <w:uiPriority w:val="0"/>
    <w:pPr>
      <w:spacing w:before="20" w:after="60" w:line="220" w:lineRule="exact"/>
      <w:ind w:left="240"/>
    </w:pPr>
    <w:rPr>
      <w:rFonts w:asciiTheme="minorHAnsi" w:hAnsiTheme="minorHAnsi" w:eastAsiaTheme="minorEastAsia" w:cstheme="minorBidi"/>
      <w:b/>
      <w:sz w:val="19"/>
      <w:lang w:val="en-US" w:eastAsia="en-US" w:bidi="ar-SA"/>
    </w:rPr>
  </w:style>
  <w:style w:type="paragraph" w:customStyle="1" w:styleId="309">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310">
    <w:name w:val="tabletext"/>
    <w:basedOn w:val="1"/>
    <w:qFormat/>
    <w:uiPriority w:val="0"/>
    <w:pPr>
      <w:spacing w:before="100" w:beforeAutospacing="1" w:after="100" w:afterAutospacing="1"/>
      <w:jc w:val="left"/>
    </w:pPr>
    <w:rPr>
      <w:rFonts w:ascii="宋体" w:hAnsi="宋体"/>
      <w:kern w:val="0"/>
      <w:sz w:val="24"/>
    </w:rPr>
  </w:style>
  <w:style w:type="paragraph" w:customStyle="1" w:styleId="311">
    <w:name w:val="缩进2字符"/>
    <w:basedOn w:val="1"/>
    <w:qFormat/>
    <w:uiPriority w:val="0"/>
    <w:pPr>
      <w:ind w:firstLine="200" w:firstLineChars="200"/>
      <w:jc w:val="left"/>
    </w:pPr>
    <w:rPr>
      <w:rFonts w:ascii="仿宋_GB2312" w:hAnsi="仿宋_GB2312" w:eastAsia="仿宋_GB2312"/>
      <w:color w:val="000000"/>
      <w:sz w:val="28"/>
      <w:szCs w:val="28"/>
    </w:rPr>
  </w:style>
  <w:style w:type="paragraph" w:customStyle="1" w:styleId="312">
    <w:name w:val="RFI Heading 2nd Level"/>
    <w:basedOn w:val="1"/>
    <w:qFormat/>
    <w:uiPriority w:val="0"/>
    <w:pPr>
      <w:tabs>
        <w:tab w:val="left" w:pos="1260"/>
      </w:tabs>
      <w:ind w:firstLine="200" w:firstLineChars="200"/>
      <w:jc w:val="left"/>
    </w:pPr>
    <w:rPr>
      <w:rFonts w:ascii="Arial (W1)" w:hAnsi="Arial (W1)"/>
      <w:b/>
      <w:bCs/>
      <w:color w:val="0000FF"/>
      <w:kern w:val="0"/>
      <w:sz w:val="28"/>
      <w:lang w:val="en-GB" w:eastAsia="en-US"/>
    </w:rPr>
  </w:style>
  <w:style w:type="paragraph" w:customStyle="1" w:styleId="313">
    <w:name w:val="Char3 Char Char"/>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314">
    <w:name w:val="4"/>
    <w:basedOn w:val="1"/>
    <w:qFormat/>
    <w:uiPriority w:val="0"/>
    <w:pPr>
      <w:spacing w:after="120" w:line="480" w:lineRule="auto"/>
      <w:ind w:left="420" w:leftChars="200"/>
    </w:pPr>
    <w:rPr>
      <w:sz w:val="24"/>
      <w:szCs w:val="20"/>
    </w:rPr>
  </w:style>
  <w:style w:type="paragraph" w:customStyle="1" w:styleId="315">
    <w:name w:val="??"/>
    <w:qFormat/>
    <w:uiPriority w:val="0"/>
    <w:pPr>
      <w:widowControl w:val="0"/>
      <w:overflowPunct w:val="0"/>
      <w:autoSpaceDE w:val="0"/>
      <w:autoSpaceDN w:val="0"/>
      <w:jc w:val="both"/>
    </w:pPr>
    <w:rPr>
      <w:rFonts w:asciiTheme="minorHAnsi" w:hAnsiTheme="minorHAnsi" w:eastAsiaTheme="minorEastAsia" w:cstheme="minorBidi"/>
      <w:kern w:val="2"/>
      <w:sz w:val="21"/>
      <w:lang w:val="en-US" w:eastAsia="en-US" w:bidi="ar-SA"/>
    </w:rPr>
  </w:style>
  <w:style w:type="paragraph" w:customStyle="1" w:styleId="316">
    <w:name w:val="Char1"/>
    <w:basedOn w:val="1"/>
    <w:qFormat/>
    <w:uiPriority w:val="0"/>
    <w:rPr>
      <w:rFonts w:ascii="仿宋_GB2312" w:eastAsia="仿宋_GB2312"/>
      <w:b/>
      <w:sz w:val="32"/>
      <w:szCs w:val="32"/>
    </w:rPr>
  </w:style>
  <w:style w:type="paragraph" w:customStyle="1" w:styleId="317">
    <w:name w:val="Char Char Char Char Char Char1 Char"/>
    <w:basedOn w:val="1"/>
    <w:qFormat/>
    <w:uiPriority w:val="0"/>
    <w:pPr>
      <w:spacing w:after="160" w:line="240" w:lineRule="exact"/>
      <w:jc w:val="left"/>
    </w:pPr>
    <w:rPr>
      <w:rFonts w:ascii="Verdana" w:hAnsi="Verdana"/>
      <w:kern w:val="0"/>
      <w:szCs w:val="20"/>
      <w:lang w:eastAsia="en-US"/>
    </w:rPr>
  </w:style>
  <w:style w:type="paragraph" w:customStyle="1" w:styleId="31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19">
    <w:name w:val="zTableCellBody"/>
    <w:basedOn w:val="1"/>
    <w:qFormat/>
    <w:uiPriority w:val="0"/>
    <w:pPr>
      <w:spacing w:line="320" w:lineRule="exact"/>
      <w:ind w:firstLine="200" w:firstLineChars="200"/>
      <w:jc w:val="left"/>
    </w:pPr>
    <w:rPr>
      <w:rFonts w:ascii="Arial" w:hAnsi="Arial"/>
      <w:kern w:val="0"/>
      <w:sz w:val="24"/>
      <w:lang w:eastAsia="en-US"/>
    </w:rPr>
  </w:style>
  <w:style w:type="paragraph" w:customStyle="1" w:styleId="32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1">
    <w:name w:val="前言、引言标题"/>
    <w:qFormat/>
    <w:uiPriority w:val="0"/>
    <w:pPr>
      <w:shd w:val="clear" w:color="FFFFFF" w:fill="FFFFFF"/>
      <w:tabs>
        <w:tab w:val="left" w:pos="840"/>
      </w:tabs>
      <w:spacing w:before="640" w:after="560"/>
      <w:ind w:left="840" w:hanging="420"/>
      <w:jc w:val="center"/>
      <w:outlineLvl w:val="0"/>
    </w:pPr>
    <w:rPr>
      <w:rFonts w:ascii="黑体" w:eastAsia="黑体" w:hAnsiTheme="minorHAnsi" w:cstheme="minorBidi"/>
      <w:sz w:val="32"/>
      <w:lang w:val="en-US" w:eastAsia="zh-CN" w:bidi="ar-SA"/>
    </w:rPr>
  </w:style>
  <w:style w:type="paragraph" w:customStyle="1" w:styleId="322">
    <w:name w:val="xl3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Bullet with text 4"/>
    <w:basedOn w:val="1"/>
    <w:qFormat/>
    <w:uiPriority w:val="0"/>
    <w:pPr>
      <w:tabs>
        <w:tab w:val="left" w:pos="1440"/>
      </w:tabs>
      <w:ind w:left="1440" w:hanging="360" w:firstLineChars="200"/>
      <w:jc w:val="left"/>
    </w:pPr>
    <w:rPr>
      <w:rFonts w:ascii="Arial" w:hAnsi="Arial"/>
      <w:kern w:val="0"/>
      <w:sz w:val="20"/>
      <w:szCs w:val="20"/>
      <w:lang w:val="en-GB" w:eastAsia="en-US"/>
    </w:rPr>
  </w:style>
  <w:style w:type="paragraph" w:customStyle="1" w:styleId="324">
    <w:name w:val="样式 标题 1Level 1 HeadPIM 1Section Headh1l11Heading 0Datash..."/>
    <w:basedOn w:val="22"/>
    <w:qFormat/>
    <w:uiPriority w:val="0"/>
    <w:pPr>
      <w:numPr>
        <w:numId w:val="0"/>
      </w:numPr>
      <w:overflowPunct w:val="0"/>
      <w:autoSpaceDE w:val="0"/>
      <w:autoSpaceDN w:val="0"/>
      <w:spacing w:before="0" w:after="100" w:line="360" w:lineRule="auto"/>
      <w:jc w:val="left"/>
    </w:pPr>
    <w:rPr>
      <w:rFonts w:ascii="宋体" w:hAnsi="宋体"/>
      <w:kern w:val="2"/>
      <w:sz w:val="24"/>
      <w:szCs w:val="20"/>
    </w:rPr>
  </w:style>
  <w:style w:type="paragraph" w:customStyle="1" w:styleId="3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26">
    <w:name w:val="样式 正文文本缩进 + 段前: 2 字符"/>
    <w:basedOn w:val="1"/>
    <w:qFormat/>
    <w:uiPriority w:val="0"/>
    <w:pPr>
      <w:ind w:left="420" w:leftChars="200"/>
      <w:jc w:val="left"/>
    </w:pPr>
    <w:rPr>
      <w:sz w:val="28"/>
      <w:szCs w:val="20"/>
      <w:lang w:eastAsia="zh-TW"/>
    </w:rPr>
  </w:style>
  <w:style w:type="paragraph" w:customStyle="1" w:styleId="327">
    <w:name w:val="Char Char11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28">
    <w:name w:val="Char Char13 Char Char"/>
    <w:basedOn w:val="1"/>
    <w:qFormat/>
    <w:uiPriority w:val="0"/>
    <w:rPr>
      <w:rFonts w:ascii="Arial" w:hAnsi="Arial" w:eastAsia="黑体"/>
      <w:snapToGrid w:val="0"/>
      <w:kern w:val="0"/>
      <w:sz w:val="20"/>
      <w:szCs w:val="21"/>
    </w:rPr>
  </w:style>
  <w:style w:type="paragraph" w:customStyle="1" w:styleId="329">
    <w:name w:val="左对齐表格文字"/>
    <w:basedOn w:val="1"/>
    <w:qFormat/>
    <w:uiPriority w:val="0"/>
    <w:pPr>
      <w:ind w:firstLine="200" w:firstLineChars="200"/>
      <w:jc w:val="right"/>
    </w:pPr>
  </w:style>
  <w:style w:type="paragraph" w:customStyle="1" w:styleId="330">
    <w:name w:val="xl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1">
    <w:name w:val="小标题"/>
    <w:basedOn w:val="1"/>
    <w:qFormat/>
    <w:uiPriority w:val="0"/>
    <w:pPr>
      <w:spacing w:before="120" w:line="360" w:lineRule="atLeast"/>
      <w:ind w:left="1134"/>
      <w:jc w:val="left"/>
    </w:pPr>
    <w:rPr>
      <w:rFonts w:eastAsia="黑体"/>
      <w:kern w:val="0"/>
      <w:szCs w:val="20"/>
    </w:rPr>
  </w:style>
  <w:style w:type="paragraph" w:customStyle="1" w:styleId="332">
    <w:name w:val="!大节"/>
    <w:basedOn w:val="23"/>
    <w:qFormat/>
    <w:uiPriority w:val="0"/>
    <w:pPr>
      <w:numPr>
        <w:numId w:val="0"/>
      </w:numPr>
      <w:spacing w:before="260" w:after="260" w:line="415" w:lineRule="auto"/>
      <w:ind w:left="420" w:hanging="420"/>
    </w:pPr>
    <w:rPr>
      <w:rFonts w:ascii="Arial" w:hAnsi="Arial" w:eastAsia="微软雅黑"/>
      <w:lang w:val="en-US"/>
    </w:rPr>
  </w:style>
  <w:style w:type="paragraph" w:customStyle="1" w:styleId="333">
    <w:name w:val="xl41"/>
    <w:basedOn w:val="1"/>
    <w:qFormat/>
    <w:uiPriority w:val="0"/>
    <w:pPr>
      <w:pBdr>
        <w:top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334">
    <w:name w:val="样式 标题 22h2L1 Heading 2H2sect 1.2H21sect 1.21H22sect 1.2..."/>
    <w:basedOn w:val="23"/>
    <w:qFormat/>
    <w:uiPriority w:val="0"/>
    <w:pPr>
      <w:numPr>
        <w:numId w:val="0"/>
      </w:numPr>
      <w:spacing w:before="260" w:after="260" w:line="415" w:lineRule="auto"/>
      <w:ind w:left="425" w:hanging="425"/>
    </w:pPr>
    <w:rPr>
      <w:rFonts w:ascii="微软雅黑" w:hAnsi="微软雅黑" w:eastAsia="微软雅黑"/>
      <w:lang w:val="en-US"/>
    </w:rPr>
  </w:style>
  <w:style w:type="paragraph" w:customStyle="1" w:styleId="335">
    <w:name w:val="五级条标题"/>
    <w:basedOn w:val="336"/>
    <w:qFormat/>
    <w:uiPriority w:val="0"/>
    <w:pPr>
      <w:numPr>
        <w:ilvl w:val="6"/>
      </w:numPr>
      <w:tabs>
        <w:tab w:val="left" w:pos="1260"/>
        <w:tab w:val="left" w:pos="2940"/>
      </w:tabs>
      <w:outlineLvl w:val="6"/>
    </w:pPr>
  </w:style>
  <w:style w:type="paragraph" w:customStyle="1" w:styleId="336">
    <w:name w:val="四级条标题"/>
    <w:basedOn w:val="337"/>
    <w:qFormat/>
    <w:uiPriority w:val="0"/>
    <w:pPr>
      <w:numPr>
        <w:ilvl w:val="5"/>
        <w:numId w:val="4"/>
      </w:numPr>
      <w:tabs>
        <w:tab w:val="left" w:pos="1260"/>
      </w:tabs>
      <w:outlineLvl w:val="5"/>
    </w:pPr>
  </w:style>
  <w:style w:type="paragraph" w:customStyle="1" w:styleId="337">
    <w:name w:val="三级条标题"/>
    <w:basedOn w:val="338"/>
    <w:qFormat/>
    <w:uiPriority w:val="0"/>
    <w:pPr>
      <w:tabs>
        <w:tab w:val="left" w:pos="1260"/>
      </w:tabs>
      <w:ind w:left="2520"/>
      <w:outlineLvl w:val="4"/>
    </w:pPr>
  </w:style>
  <w:style w:type="paragraph" w:customStyle="1" w:styleId="338">
    <w:name w:val="二级条标题"/>
    <w:basedOn w:val="339"/>
    <w:qFormat/>
    <w:uiPriority w:val="0"/>
    <w:pPr>
      <w:tabs>
        <w:tab w:val="left" w:pos="1260"/>
      </w:tabs>
      <w:ind w:left="0"/>
      <w:outlineLvl w:val="3"/>
    </w:pPr>
  </w:style>
  <w:style w:type="paragraph" w:customStyle="1" w:styleId="339">
    <w:name w:val="一级条标题"/>
    <w:basedOn w:val="340"/>
    <w:qFormat/>
    <w:uiPriority w:val="0"/>
    <w:pPr>
      <w:tabs>
        <w:tab w:val="left" w:pos="1260"/>
      </w:tabs>
      <w:spacing w:before="0" w:after="0"/>
      <w:ind w:left="1680"/>
      <w:outlineLvl w:val="2"/>
    </w:pPr>
  </w:style>
  <w:style w:type="paragraph" w:customStyle="1" w:styleId="340">
    <w:name w:val="章标题"/>
    <w:qFormat/>
    <w:uiPriority w:val="0"/>
    <w:pPr>
      <w:tabs>
        <w:tab w:val="left" w:pos="1260"/>
      </w:tabs>
      <w:spacing w:before="156" w:after="156"/>
      <w:ind w:left="1260" w:hanging="420"/>
      <w:jc w:val="both"/>
      <w:outlineLvl w:val="1"/>
    </w:pPr>
    <w:rPr>
      <w:rFonts w:ascii="黑体" w:eastAsia="黑体" w:hAnsiTheme="minorHAnsi" w:cstheme="minorBidi"/>
      <w:sz w:val="21"/>
      <w:lang w:val="en-US" w:eastAsia="zh-CN" w:bidi="ar-SA"/>
    </w:rPr>
  </w:style>
  <w:style w:type="paragraph" w:customStyle="1" w:styleId="341">
    <w:name w:val="段"/>
    <w:qFormat/>
    <w:uiPriority w:val="0"/>
    <w:pPr>
      <w:autoSpaceDE w:val="0"/>
      <w:autoSpaceDN w:val="0"/>
      <w:ind w:firstLine="200" w:firstLineChars="200"/>
      <w:jc w:val="both"/>
    </w:pPr>
    <w:rPr>
      <w:rFonts w:ascii="宋体" w:hAnsiTheme="minorHAnsi" w:eastAsiaTheme="minorEastAsia" w:cstheme="minorBidi"/>
      <w:sz w:val="21"/>
      <w:lang w:val="en-US" w:eastAsia="zh-CN" w:bidi="ar-SA"/>
    </w:rPr>
  </w:style>
  <w:style w:type="paragraph" w:customStyle="1" w:styleId="342">
    <w:name w:val="封面"/>
    <w:basedOn w:val="1"/>
    <w:qFormat/>
    <w:uiPriority w:val="0"/>
    <w:pPr>
      <w:spacing w:line="360" w:lineRule="atLeast"/>
      <w:jc w:val="right"/>
    </w:pPr>
    <w:rPr>
      <w:rFonts w:ascii="Symbol" w:hAnsi="Symbol"/>
      <w:kern w:val="0"/>
      <w:szCs w:val="20"/>
    </w:rPr>
  </w:style>
  <w:style w:type="paragraph" w:customStyle="1" w:styleId="343">
    <w:name w:val="Char Char1"/>
    <w:basedOn w:val="1"/>
    <w:qFormat/>
    <w:uiPriority w:val="0"/>
    <w:pPr>
      <w:spacing w:after="160" w:line="240" w:lineRule="exact"/>
      <w:jc w:val="left"/>
    </w:pPr>
    <w:rPr>
      <w:rFonts w:eastAsia="仿宋_GB2312"/>
      <w:sz w:val="28"/>
    </w:rPr>
  </w:style>
  <w:style w:type="paragraph" w:customStyle="1" w:styleId="344">
    <w:name w:val="font6"/>
    <w:basedOn w:val="1"/>
    <w:qFormat/>
    <w:uiPriority w:val="0"/>
    <w:pPr>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345">
    <w:name w:val="样式 标题 3H3 + 两端对齐"/>
    <w:basedOn w:val="24"/>
    <w:qFormat/>
    <w:uiPriority w:val="0"/>
    <w:pPr>
      <w:numPr>
        <w:numId w:val="0"/>
      </w:numPr>
      <w:spacing w:before="0" w:after="0" w:line="240" w:lineRule="auto"/>
      <w:jc w:val="left"/>
    </w:pPr>
    <w:rPr>
      <w:sz w:val="21"/>
      <w:szCs w:val="20"/>
    </w:rPr>
  </w:style>
  <w:style w:type="paragraph" w:customStyle="1" w:styleId="346">
    <w:name w:val="部分1"/>
    <w:basedOn w:val="1"/>
    <w:qFormat/>
    <w:uiPriority w:val="0"/>
    <w:pPr>
      <w:tabs>
        <w:tab w:val="left" w:pos="720"/>
      </w:tabs>
      <w:spacing w:line="360" w:lineRule="auto"/>
      <w:jc w:val="center"/>
      <w:outlineLvl w:val="0"/>
    </w:pPr>
    <w:rPr>
      <w:rFonts w:eastAsia="黑体"/>
      <w:b/>
      <w:kern w:val="44"/>
      <w:sz w:val="36"/>
      <w:szCs w:val="20"/>
    </w:rPr>
  </w:style>
  <w:style w:type="paragraph" w:customStyle="1" w:styleId="347">
    <w:name w:val="Char Char Char Char Char Char Char"/>
    <w:basedOn w:val="1"/>
    <w:qFormat/>
    <w:uiPriority w:val="0"/>
    <w:rPr>
      <w:rFonts w:ascii="仿宋_GB2312" w:eastAsia="仿宋_GB2312"/>
      <w:b/>
      <w:sz w:val="32"/>
      <w:szCs w:val="32"/>
    </w:rPr>
  </w:style>
  <w:style w:type="paragraph" w:customStyle="1" w:styleId="348">
    <w:name w:val="Char Char11 Char Char Char Char Char Char Char Char Char"/>
    <w:basedOn w:val="1"/>
    <w:qFormat/>
    <w:uiPriority w:val="0"/>
    <w:pPr>
      <w:spacing w:line="360" w:lineRule="auto"/>
    </w:pPr>
    <w:rPr>
      <w:szCs w:val="20"/>
    </w:rPr>
  </w:style>
  <w:style w:type="paragraph" w:customStyle="1" w:styleId="349">
    <w:name w:val="Char Char1 Char Char Char Char Char Char Char Char Char Char Char Char Char Char Char"/>
    <w:basedOn w:val="1"/>
    <w:qFormat/>
    <w:uiPriority w:val="0"/>
    <w:pPr>
      <w:spacing w:after="160" w:line="240" w:lineRule="exact"/>
      <w:ind w:firstLine="200" w:firstLineChars="200"/>
      <w:jc w:val="left"/>
    </w:pPr>
    <w:rPr>
      <w:rFonts w:ascii="Verdana" w:hAnsi="Verdana"/>
      <w:kern w:val="0"/>
      <w:sz w:val="20"/>
      <w:szCs w:val="20"/>
      <w:lang w:eastAsia="en-US"/>
    </w:rPr>
  </w:style>
  <w:style w:type="paragraph" w:customStyle="1" w:styleId="350">
    <w:name w:val="_Style 10"/>
    <w:basedOn w:val="1"/>
    <w:qFormat/>
    <w:uiPriority w:val="0"/>
    <w:pPr>
      <w:spacing w:line="360" w:lineRule="auto"/>
    </w:pPr>
    <w:rPr>
      <w:rFonts w:ascii="Arial" w:hAnsi="Arial" w:eastAsia="黑体"/>
      <w:snapToGrid w:val="0"/>
      <w:kern w:val="0"/>
      <w:sz w:val="20"/>
      <w:szCs w:val="21"/>
    </w:rPr>
  </w:style>
  <w:style w:type="paragraph" w:customStyle="1" w:styleId="351">
    <w:name w:val="单元格居中"/>
    <w:basedOn w:val="1"/>
    <w:qFormat/>
    <w:uiPriority w:val="0"/>
    <w:pPr>
      <w:spacing w:line="360" w:lineRule="auto"/>
      <w:jc w:val="center"/>
    </w:pPr>
    <w:rPr>
      <w:sz w:val="24"/>
    </w:rPr>
  </w:style>
  <w:style w:type="paragraph" w:customStyle="1" w:styleId="352">
    <w:name w:val="无间隔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3">
    <w:name w:val="Char Char11 Char Char Char Char Char Char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54">
    <w:name w:val="bullet"/>
    <w:basedOn w:val="1"/>
    <w:qFormat/>
    <w:uiPriority w:val="0"/>
    <w:pPr>
      <w:tabs>
        <w:tab w:val="left" w:pos="840"/>
      </w:tabs>
      <w:ind w:left="840" w:hanging="420"/>
    </w:p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Char Char4 Char Char"/>
    <w:basedOn w:val="1"/>
    <w:qFormat/>
    <w:uiPriority w:val="0"/>
    <w:pPr>
      <w:spacing w:after="160" w:line="240" w:lineRule="exact"/>
      <w:jc w:val="left"/>
    </w:pPr>
  </w:style>
  <w:style w:type="paragraph" w:customStyle="1" w:styleId="357">
    <w:name w:val="body text bold"/>
    <w:basedOn w:val="38"/>
    <w:qFormat/>
    <w:uiPriority w:val="0"/>
    <w:pPr>
      <w:spacing w:line="240" w:lineRule="auto"/>
      <w:ind w:firstLine="200" w:firstLineChars="200"/>
      <w:jc w:val="left"/>
    </w:pPr>
    <w:rPr>
      <w:rFonts w:ascii="Futura Hv" w:hAnsi="Futura Hv"/>
      <w:kern w:val="0"/>
      <w:sz w:val="18"/>
      <w:szCs w:val="20"/>
      <w:lang w:val="en-US" w:eastAsia="en-US"/>
    </w:rPr>
  </w:style>
  <w:style w:type="paragraph" w:customStyle="1" w:styleId="358">
    <w:name w:val="模板普通正文"/>
    <w:basedOn w:val="33"/>
    <w:qFormat/>
    <w:uiPriority w:val="0"/>
    <w:pPr>
      <w:spacing w:before="156" w:after="10" w:line="360" w:lineRule="auto"/>
      <w:ind w:firstLine="175" w:firstLineChars="175"/>
      <w:jc w:val="left"/>
    </w:pPr>
    <w:rPr>
      <w:rFonts w:ascii="Times New Roman" w:hAnsi="Times New Roman"/>
    </w:rPr>
  </w:style>
  <w:style w:type="paragraph" w:customStyle="1" w:styleId="359">
    <w:name w:val="标题五"/>
    <w:basedOn w:val="1"/>
    <w:qFormat/>
    <w:uiPriority w:val="0"/>
    <w:pPr>
      <w:spacing w:before="156" w:line="360" w:lineRule="auto"/>
    </w:pPr>
    <w:rPr>
      <w:b/>
      <w:sz w:val="24"/>
    </w:rPr>
  </w:style>
  <w:style w:type="paragraph" w:customStyle="1" w:styleId="360">
    <w:name w:val="表格文字"/>
    <w:basedOn w:val="1"/>
    <w:qFormat/>
    <w:uiPriority w:val="0"/>
    <w:pPr>
      <w:ind w:firstLine="200" w:firstLineChars="200"/>
    </w:pPr>
    <w:rPr>
      <w:rFonts w:ascii="Arial" w:hAnsi="Arial"/>
      <w:spacing w:val="-5"/>
      <w:kern w:val="0"/>
      <w:sz w:val="24"/>
      <w:szCs w:val="20"/>
    </w:rPr>
  </w:style>
  <w:style w:type="paragraph" w:customStyle="1" w:styleId="36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62">
    <w:name w:val="Char1 Char Char Char2"/>
    <w:basedOn w:val="1"/>
    <w:qFormat/>
    <w:uiPriority w:val="0"/>
    <w:pPr>
      <w:ind w:firstLine="200" w:firstLineChars="200"/>
    </w:pPr>
    <w:rPr>
      <w:rFonts w:ascii="Tahoma" w:hAnsi="Tahoma"/>
      <w:sz w:val="24"/>
      <w:szCs w:val="20"/>
    </w:rPr>
  </w:style>
  <w:style w:type="paragraph" w:customStyle="1" w:styleId="363">
    <w:name w:val="标书正文格式"/>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paragraph" w:customStyle="1" w:styleId="364">
    <w:name w:val="Char Char Char Char"/>
    <w:basedOn w:val="1"/>
    <w:qFormat/>
    <w:uiPriority w:val="0"/>
    <w:rPr>
      <w:rFonts w:ascii="Tahoma" w:hAnsi="Tahoma"/>
      <w:sz w:val="24"/>
      <w:szCs w:val="20"/>
    </w:rPr>
  </w:style>
  <w:style w:type="paragraph" w:customStyle="1" w:styleId="365">
    <w:name w:val="MM Topic 2"/>
    <w:basedOn w:val="23"/>
    <w:qFormat/>
    <w:uiPriority w:val="0"/>
    <w:pPr>
      <w:numPr>
        <w:ilvl w:val="1"/>
        <w:numId w:val="4"/>
      </w:numPr>
    </w:pPr>
    <w:rPr>
      <w:rFonts w:ascii="Arial" w:hAnsi="Arial" w:eastAsia="黑体"/>
      <w:lang w:val="en-US"/>
    </w:rPr>
  </w:style>
  <w:style w:type="paragraph" w:customStyle="1" w:styleId="366">
    <w:name w:val="Char2"/>
    <w:basedOn w:val="1"/>
    <w:qFormat/>
    <w:uiPriority w:val="0"/>
    <w:rPr>
      <w:rFonts w:ascii="仿宋_GB2312" w:eastAsia="仿宋_GB2312"/>
      <w:b/>
      <w:sz w:val="32"/>
      <w:szCs w:val="32"/>
    </w:rPr>
  </w:style>
  <w:style w:type="paragraph" w:customStyle="1" w:styleId="367">
    <w:name w:val="章正文"/>
    <w:basedOn w:val="1"/>
    <w:qFormat/>
    <w:uiPriority w:val="0"/>
    <w:pPr>
      <w:spacing w:before="156" w:after="120" w:line="300" w:lineRule="auto"/>
      <w:ind w:firstLine="480" w:firstLineChars="200"/>
    </w:pPr>
    <w:rPr>
      <w:rFonts w:ascii="Helvetica" w:hAnsi="Helvetica"/>
      <w:kern w:val="0"/>
      <w:sz w:val="24"/>
    </w:rPr>
  </w:style>
  <w:style w:type="paragraph" w:customStyle="1" w:styleId="368">
    <w:name w:val="xl3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70">
    <w:name w:val="Bulleting First Indent 1"/>
    <w:basedOn w:val="37"/>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371">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默认段落字体 Para Char"/>
    <w:basedOn w:val="1"/>
    <w:qFormat/>
    <w:uiPriority w:val="0"/>
    <w:rPr>
      <w:rFonts w:ascii="Tahoma" w:hAnsi="Tahoma"/>
      <w:sz w:val="24"/>
      <w:szCs w:val="20"/>
    </w:rPr>
  </w:style>
  <w:style w:type="paragraph" w:customStyle="1" w:styleId="373">
    <w:name w:val="CM14"/>
    <w:basedOn w:val="122"/>
    <w:qFormat/>
    <w:uiPriority w:val="0"/>
    <w:pPr>
      <w:spacing w:after="68"/>
    </w:pPr>
    <w:rPr>
      <w:rFonts w:ascii="FHLHE E+ Futura Bk" w:eastAsia="FHLHE E+ Futura Bk"/>
    </w:rPr>
  </w:style>
  <w:style w:type="paragraph" w:customStyle="1" w:styleId="374">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5">
    <w:name w:val="默认段落字体 Para Char Char Char Char Char Char Char Char Char Char"/>
    <w:basedOn w:val="1"/>
    <w:qFormat/>
    <w:uiPriority w:val="0"/>
    <w:rPr>
      <w:rFonts w:ascii="Tahoma" w:hAnsi="Tahoma"/>
      <w:color w:val="000000"/>
      <w:sz w:val="24"/>
      <w:szCs w:val="20"/>
    </w:rPr>
  </w:style>
  <w:style w:type="paragraph" w:customStyle="1" w:styleId="376">
    <w:name w:val="Char Char11 Char Char Char Char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77">
    <w:name w:val="正文表标题"/>
    <w:qFormat/>
    <w:uiPriority w:val="0"/>
    <w:pPr>
      <w:tabs>
        <w:tab w:val="left" w:pos="840"/>
      </w:tabs>
      <w:ind w:left="840" w:hanging="420"/>
      <w:jc w:val="center"/>
    </w:pPr>
    <w:rPr>
      <w:rFonts w:ascii="黑体" w:eastAsia="黑体" w:hAnsiTheme="minorHAnsi" w:cstheme="minorBidi"/>
      <w:sz w:val="21"/>
      <w:lang w:val="en-US" w:eastAsia="zh-CN" w:bidi="ar-SA"/>
    </w:rPr>
  </w:style>
  <w:style w:type="paragraph" w:customStyle="1" w:styleId="378">
    <w:name w:val="Char Char Char Char Char Char Char Char Char Char"/>
    <w:basedOn w:val="1"/>
    <w:qFormat/>
    <w:uiPriority w:val="0"/>
    <w:rPr>
      <w:rFonts w:ascii="仿宋_GB2312" w:eastAsia="仿宋_GB2312"/>
      <w:b/>
      <w:sz w:val="32"/>
      <w:szCs w:val="32"/>
    </w:rPr>
  </w:style>
  <w:style w:type="paragraph" w:customStyle="1" w:styleId="379">
    <w:name w:val="Char1 Char Char Char5"/>
    <w:basedOn w:val="1"/>
    <w:qFormat/>
    <w:uiPriority w:val="0"/>
    <w:pPr>
      <w:ind w:firstLine="200" w:firstLineChars="200"/>
    </w:pPr>
    <w:rPr>
      <w:rFonts w:ascii="Tahoma" w:hAnsi="Tahoma"/>
      <w:sz w:val="24"/>
      <w:szCs w:val="20"/>
    </w:rPr>
  </w:style>
  <w:style w:type="paragraph" w:customStyle="1" w:styleId="380">
    <w:name w:val="0"/>
    <w:basedOn w:val="1"/>
    <w:qFormat/>
    <w:uiPriority w:val="0"/>
    <w:rPr>
      <w:kern w:val="0"/>
      <w:sz w:val="24"/>
      <w:szCs w:val="20"/>
    </w:rPr>
  </w:style>
  <w:style w:type="paragraph" w:customStyle="1" w:styleId="381">
    <w:name w:val="彩色列表 - 强调文字颜色 11"/>
    <w:basedOn w:val="1"/>
    <w:qFormat/>
    <w:uiPriority w:val="0"/>
    <w:pPr>
      <w:ind w:firstLine="420" w:firstLineChars="200"/>
    </w:pPr>
    <w:rPr>
      <w:rFonts w:ascii="Calibri" w:hAnsi="Calibri"/>
      <w:szCs w:val="22"/>
    </w:rPr>
  </w:style>
  <w:style w:type="paragraph" w:customStyle="1" w:styleId="382">
    <w:name w:val="样式 标题 3标题 3 Char第二层条h33Bold Headbh章标题1小标题level_3PIM 3..."/>
    <w:basedOn w:val="24"/>
    <w:qFormat/>
    <w:uiPriority w:val="0"/>
    <w:pPr>
      <w:numPr>
        <w:numId w:val="0"/>
      </w:numPr>
      <w:snapToGrid w:val="0"/>
      <w:spacing w:before="0" w:after="0" w:line="360" w:lineRule="auto"/>
    </w:pPr>
    <w:rPr>
      <w:rFonts w:ascii="黑体" w:hAnsi="宋体" w:eastAsia="黑体"/>
      <w:b w:val="0"/>
      <w:bCs w:val="0"/>
      <w:color w:val="000000"/>
      <w:kern w:val="0"/>
      <w:sz w:val="28"/>
      <w:szCs w:val="20"/>
    </w:rPr>
  </w:style>
  <w:style w:type="paragraph" w:customStyle="1" w:styleId="383">
    <w:name w:val="style3"/>
    <w:basedOn w:val="1"/>
    <w:qFormat/>
    <w:uiPriority w:val="0"/>
    <w:pPr>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84">
    <w:name w:val="样式 首行缩进:  2 字符"/>
    <w:basedOn w:val="1"/>
    <w:qFormat/>
    <w:uiPriority w:val="0"/>
    <w:pPr>
      <w:snapToGrid w:val="0"/>
      <w:spacing w:line="360" w:lineRule="auto"/>
    </w:pPr>
    <w:rPr>
      <w:rFonts w:ascii="仿宋_GB2312" w:hAnsi="宋体" w:eastAsia="仿宋_GB2312"/>
      <w:color w:val="000000"/>
      <w:kern w:val="0"/>
      <w:sz w:val="28"/>
      <w:szCs w:val="21"/>
    </w:rPr>
  </w:style>
  <w:style w:type="paragraph" w:customStyle="1" w:styleId="385">
    <w:name w:val="Body Copy"/>
    <w:basedOn w:val="1"/>
    <w:qFormat/>
    <w:uiPriority w:val="0"/>
    <w:pPr>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386">
    <w:name w:val="xl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7">
    <w:name w:val="Char Char1 Char Char Char Char Char Char"/>
    <w:basedOn w:val="1"/>
    <w:qFormat/>
    <w:uiPriority w:val="0"/>
    <w:rPr>
      <w:rFonts w:ascii="仿宋_GB2312" w:eastAsia="仿宋_GB2312"/>
      <w:b/>
      <w:sz w:val="32"/>
      <w:szCs w:val="20"/>
    </w:rPr>
  </w:style>
  <w:style w:type="paragraph" w:customStyle="1" w:styleId="388">
    <w:name w:val="修订1"/>
    <w:qFormat/>
    <w:uiPriority w:val="0"/>
    <w:rPr>
      <w:rFonts w:asciiTheme="minorHAnsi" w:hAnsiTheme="minorHAnsi" w:eastAsiaTheme="minorEastAsia" w:cstheme="minorBidi"/>
      <w:kern w:val="2"/>
      <w:sz w:val="21"/>
      <w:lang w:val="en-US" w:eastAsia="zh-CN" w:bidi="ar-SA"/>
    </w:rPr>
  </w:style>
  <w:style w:type="paragraph" w:customStyle="1" w:styleId="389">
    <w:name w:val="Char Char13"/>
    <w:basedOn w:val="1"/>
    <w:qFormat/>
    <w:uiPriority w:val="0"/>
    <w:pPr>
      <w:spacing w:line="360" w:lineRule="auto"/>
    </w:pPr>
    <w:rPr>
      <w:rFonts w:ascii="Tahoma" w:hAnsi="Tahoma"/>
      <w:sz w:val="24"/>
      <w:szCs w:val="20"/>
    </w:rPr>
  </w:style>
  <w:style w:type="paragraph" w:customStyle="1" w:styleId="3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91">
    <w:name w:val="Bul Text 9/14"/>
    <w:qFormat/>
    <w:uiPriority w:val="0"/>
    <w:pPr>
      <w:widowControl w:val="0"/>
      <w:tabs>
        <w:tab w:val="left" w:pos="840"/>
      </w:tabs>
      <w:spacing w:line="280" w:lineRule="atLeast"/>
      <w:ind w:left="160" w:hanging="160"/>
    </w:pPr>
    <w:rPr>
      <w:rFonts w:asciiTheme="minorHAnsi" w:hAnsiTheme="minorHAnsi" w:eastAsiaTheme="minorEastAsia" w:cstheme="minorBidi"/>
      <w:snapToGrid w:val="0"/>
      <w:color w:val="000000"/>
      <w:sz w:val="18"/>
      <w:lang w:val="en-US" w:eastAsia="zh-CN" w:bidi="ar-SA"/>
    </w:rPr>
  </w:style>
  <w:style w:type="paragraph" w:customStyle="1" w:styleId="392">
    <w:name w:val="标准有序列表（L1）"/>
    <w:basedOn w:val="55"/>
    <w:qFormat/>
    <w:uiPriority w:val="0"/>
    <w:pPr>
      <w:tabs>
        <w:tab w:val="left" w:pos="0"/>
        <w:tab w:val="left" w:pos="992"/>
      </w:tabs>
      <w:spacing w:line="360" w:lineRule="auto"/>
      <w:ind w:firstLine="0"/>
    </w:pPr>
    <w:rPr>
      <w:rFonts w:ascii="黑体" w:eastAsia="黑体"/>
      <w:snapToGrid/>
      <w:kern w:val="2"/>
      <w:sz w:val="24"/>
    </w:rPr>
  </w:style>
  <w:style w:type="paragraph" w:customStyle="1" w:styleId="393">
    <w:name w:val="MM Empty"/>
    <w:basedOn w:val="1"/>
    <w:qFormat/>
    <w:uiPriority w:val="0"/>
  </w:style>
  <w:style w:type="paragraph" w:customStyle="1" w:styleId="3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39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96">
    <w:name w:val="正文段"/>
    <w:basedOn w:val="1"/>
    <w:qFormat/>
    <w:uiPriority w:val="0"/>
    <w:pPr>
      <w:snapToGrid w:val="0"/>
      <w:spacing w:after="156"/>
      <w:ind w:firstLine="200" w:firstLineChars="200"/>
    </w:pPr>
    <w:rPr>
      <w:kern w:val="0"/>
      <w:sz w:val="24"/>
      <w:szCs w:val="20"/>
    </w:rPr>
  </w:style>
  <w:style w:type="paragraph" w:customStyle="1" w:styleId="397">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398">
    <w:name w:val="Picture"/>
    <w:basedOn w:val="1"/>
    <w:qFormat/>
    <w:uiPriority w:val="0"/>
    <w:pPr>
      <w:ind w:firstLine="200" w:firstLineChars="200"/>
    </w:pPr>
    <w:rPr>
      <w:rFonts w:ascii="楷体" w:hAnsi="Arial" w:eastAsia="楷体"/>
      <w:b/>
      <w:spacing w:val="-5"/>
      <w:w w:val="98"/>
      <w:kern w:val="0"/>
      <w:sz w:val="24"/>
      <w:szCs w:val="20"/>
    </w:rPr>
  </w:style>
  <w:style w:type="paragraph" w:customStyle="1" w:styleId="399">
    <w:name w:val="金宏发行正文 Char"/>
    <w:basedOn w:val="1"/>
    <w:qFormat/>
    <w:uiPriority w:val="0"/>
    <w:pPr>
      <w:spacing w:line="500" w:lineRule="exact"/>
      <w:ind w:firstLine="560" w:firstLineChars="200"/>
    </w:pPr>
    <w:rPr>
      <w:rFonts w:eastAsia="仿宋_GB2312"/>
      <w:sz w:val="28"/>
      <w:szCs w:val="20"/>
    </w:rPr>
  </w:style>
  <w:style w:type="paragraph" w:customStyle="1" w:styleId="400">
    <w:name w:val="Char2 Char Char"/>
    <w:basedOn w:val="1"/>
    <w:qFormat/>
    <w:uiPriority w:val="0"/>
    <w:rPr>
      <w:rFonts w:ascii="Tahoma" w:hAnsi="Tahoma"/>
      <w:sz w:val="24"/>
      <w:szCs w:val="20"/>
    </w:rPr>
  </w:style>
  <w:style w:type="paragraph" w:customStyle="1" w:styleId="401">
    <w:name w:val="样式 标题 1 + 黑色 段前: 0.5 行 段后: 0.5 行1"/>
    <w:basedOn w:val="22"/>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333399"/>
      <w:spacing w:before="0" w:after="0" w:line="640" w:lineRule="exact"/>
      <w:ind w:left="431" w:hanging="431"/>
      <w:jc w:val="center"/>
    </w:pPr>
    <w:rPr>
      <w:rFonts w:ascii="黑体" w:hAnsi="黑体" w:eastAsia="黑体"/>
      <w:caps/>
      <w:color w:val="FFFFFF"/>
      <w:kern w:val="2"/>
      <w:sz w:val="30"/>
      <w:szCs w:val="20"/>
    </w:rPr>
  </w:style>
  <w:style w:type="paragraph" w:customStyle="1" w:styleId="402">
    <w:name w:val="正文 首行缩进:  2 字符 Char"/>
    <w:basedOn w:val="1"/>
    <w:qFormat/>
    <w:uiPriority w:val="0"/>
    <w:pPr>
      <w:spacing w:line="360" w:lineRule="auto"/>
      <w:ind w:firstLine="480"/>
    </w:pPr>
    <w:rPr>
      <w:sz w:val="24"/>
      <w:szCs w:val="20"/>
    </w:rPr>
  </w:style>
  <w:style w:type="paragraph" w:customStyle="1" w:styleId="403">
    <w:name w:val="彩色底纹 - 强调文字颜色 11"/>
    <w:qFormat/>
    <w:uiPriority w:val="0"/>
    <w:rPr>
      <w:rFonts w:asciiTheme="minorHAnsi" w:hAnsiTheme="minorHAnsi" w:eastAsiaTheme="minorEastAsia" w:cstheme="minorBidi"/>
      <w:kern w:val="2"/>
      <w:sz w:val="21"/>
      <w:szCs w:val="24"/>
      <w:lang w:val="en-US" w:eastAsia="zh-CN" w:bidi="ar-SA"/>
    </w:rPr>
  </w:style>
  <w:style w:type="paragraph" w:customStyle="1" w:styleId="404">
    <w:name w:val="xl23"/>
    <w:basedOn w:val="1"/>
    <w:qFormat/>
    <w:uiPriority w:val="0"/>
    <w:pPr>
      <w:spacing w:before="100" w:beforeAutospacing="1" w:after="100" w:afterAutospacing="1" w:line="360" w:lineRule="auto"/>
      <w:ind w:firstLine="200" w:firstLineChars="200"/>
    </w:pPr>
    <w:rPr>
      <w:kern w:val="0"/>
      <w:sz w:val="24"/>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样式 标题 4PIM 4H4h4bulletblbbH41H42H43H44H45H46H47H48...1"/>
    <w:basedOn w:val="25"/>
    <w:qFormat/>
    <w:uiPriority w:val="0"/>
    <w:pPr>
      <w:jc w:val="left"/>
    </w:pPr>
    <w:rPr>
      <w:sz w:val="24"/>
      <w:szCs w:val="20"/>
    </w:rPr>
  </w:style>
  <w:style w:type="paragraph" w:customStyle="1" w:styleId="407">
    <w:name w:val="dash bullet"/>
    <w:qFormat/>
    <w:uiPriority w:val="0"/>
    <w:pPr>
      <w:tabs>
        <w:tab w:val="left" w:pos="187"/>
        <w:tab w:val="left" w:pos="360"/>
      </w:tabs>
      <w:spacing w:after="20"/>
      <w:ind w:left="374" w:hanging="187"/>
    </w:pPr>
    <w:rPr>
      <w:rFonts w:ascii="Futura Bk" w:hAnsi="Futura Bk" w:eastAsiaTheme="minorEastAsia" w:cstheme="minorBidi"/>
      <w:sz w:val="18"/>
      <w:lang w:val="en-US" w:eastAsia="en-US" w:bidi="ar-SA"/>
    </w:rPr>
  </w:style>
  <w:style w:type="paragraph" w:customStyle="1" w:styleId="408">
    <w:name w:val="xl43"/>
    <w:basedOn w:val="1"/>
    <w:qFormat/>
    <w:uiPriority w:val="0"/>
    <w:pPr>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409">
    <w:name w:val="List Paragraph1"/>
    <w:basedOn w:val="1"/>
    <w:qFormat/>
    <w:uiPriority w:val="0"/>
    <w:pPr>
      <w:spacing w:line="360" w:lineRule="auto"/>
      <w:ind w:firstLine="200" w:firstLineChars="200"/>
    </w:pPr>
    <w:rPr>
      <w:rFonts w:eastAsia="楷体_GB2312"/>
      <w:sz w:val="24"/>
    </w:rPr>
  </w:style>
  <w:style w:type="paragraph" w:customStyle="1" w:styleId="410">
    <w:name w:val="样式1 + (中宋体"/>
    <w:basedOn w:val="21"/>
    <w:qFormat/>
    <w:uiPriority w:val="0"/>
    <w:pPr>
      <w:spacing w:line="360" w:lineRule="auto"/>
      <w:ind w:left="1200" w:hanging="360" w:firstLineChars="200"/>
      <w:jc w:val="both"/>
    </w:pPr>
    <w:rPr>
      <w:kern w:val="2"/>
      <w:szCs w:val="24"/>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正文1"/>
    <w:basedOn w:val="73"/>
    <w:qFormat/>
    <w:uiPriority w:val="0"/>
    <w:pPr>
      <w:tabs>
        <w:tab w:val="clear" w:pos="8268"/>
      </w:tabs>
      <w:ind w:left="0" w:leftChars="0" w:firstLine="480" w:firstLineChars="200"/>
    </w:pPr>
    <w:rPr>
      <w:rFonts w:ascii="仿宋_GB2312" w:hAnsi="Courier New" w:eastAsia="仿宋_GB2312"/>
      <w:kern w:val="28"/>
      <w:sz w:val="24"/>
    </w:rPr>
  </w:style>
  <w:style w:type="paragraph" w:customStyle="1" w:styleId="413">
    <w:name w:val="Char2 Char Char Char"/>
    <w:basedOn w:val="1"/>
    <w:qFormat/>
    <w:uiPriority w:val="0"/>
    <w:rPr>
      <w:rFonts w:ascii="仿宋_GB2312" w:eastAsia="仿宋_GB2312"/>
      <w:b/>
      <w:sz w:val="32"/>
      <w:szCs w:val="32"/>
    </w:rPr>
  </w:style>
  <w:style w:type="paragraph" w:customStyle="1" w:styleId="414">
    <w:name w:val="规划正文"/>
    <w:basedOn w:val="1"/>
    <w:qFormat/>
    <w:uiPriority w:val="0"/>
    <w:pPr>
      <w:spacing w:before="312" w:line="360" w:lineRule="auto"/>
      <w:jc w:val="left"/>
    </w:pPr>
    <w:rPr>
      <w:rFonts w:ascii="Arial" w:hAnsi="Arial" w:eastAsia="仿宋_GB2312"/>
      <w:bCs/>
      <w:sz w:val="28"/>
    </w:rPr>
  </w:style>
  <w:style w:type="paragraph" w:customStyle="1" w:styleId="415">
    <w:name w:val="chart text"/>
    <w:basedOn w:val="1"/>
    <w:qFormat/>
    <w:uiPriority w:val="0"/>
    <w:pPr>
      <w:spacing w:line="180" w:lineRule="exact"/>
      <w:ind w:firstLine="200" w:firstLineChars="200"/>
      <w:jc w:val="left"/>
    </w:pPr>
    <w:rPr>
      <w:rFonts w:ascii="Futura Bk" w:hAnsi="Futura Bk"/>
      <w:kern w:val="0"/>
      <w:sz w:val="14"/>
      <w:szCs w:val="14"/>
    </w:rPr>
  </w:style>
  <w:style w:type="paragraph" w:customStyle="1" w:styleId="416">
    <w:name w:val="有符号正文"/>
    <w:basedOn w:val="1"/>
    <w:qFormat/>
    <w:uiPriority w:val="0"/>
    <w:pPr>
      <w:spacing w:line="400" w:lineRule="exact"/>
      <w:ind w:firstLine="200" w:firstLineChars="200"/>
    </w:pPr>
    <w:rPr>
      <w:rFonts w:ascii="Arial" w:hAnsi="Arial"/>
    </w:rPr>
  </w:style>
  <w:style w:type="paragraph" w:customStyle="1" w:styleId="417">
    <w:name w:val="首行缩进"/>
    <w:basedOn w:val="1"/>
    <w:qFormat/>
    <w:uiPriority w:val="0"/>
    <w:pPr>
      <w:spacing w:line="360" w:lineRule="auto"/>
      <w:ind w:firstLine="480" w:firstLineChars="200"/>
    </w:pPr>
    <w:rPr>
      <w:rFonts w:ascii="宋体"/>
      <w:sz w:val="24"/>
      <w:szCs w:val="20"/>
    </w:rPr>
  </w:style>
  <w:style w:type="paragraph" w:customStyle="1" w:styleId="418">
    <w:name w:val="xl39"/>
    <w:basedOn w:val="1"/>
    <w:qFormat/>
    <w:uiPriority w:val="0"/>
    <w:pPr>
      <w:pBdr>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af17cgridlangnp1033langf"/>
    <w:qFormat/>
    <w:uiPriority w:val="0"/>
    <w:pPr>
      <w:widowControl w:val="0"/>
      <w:autoSpaceDE w:val="0"/>
      <w:autoSpaceDN w:val="0"/>
      <w:spacing w:before="156" w:line="360" w:lineRule="atLeast"/>
      <w:ind w:left="567" w:firstLine="510"/>
      <w:jc w:val="both"/>
    </w:pPr>
    <w:rPr>
      <w:rFonts w:asciiTheme="minorHAnsi" w:hAnsiTheme="minorHAnsi" w:eastAsiaTheme="minorEastAsia" w:cstheme="minorBidi"/>
      <w:lang w:val="en-US" w:eastAsia="zh-CN" w:bidi="ar-SA"/>
    </w:rPr>
  </w:style>
  <w:style w:type="paragraph" w:customStyle="1" w:styleId="421">
    <w:name w:val="缺省文本"/>
    <w:basedOn w:val="1"/>
    <w:qFormat/>
    <w:uiPriority w:val="0"/>
    <w:pPr>
      <w:overflowPunct w:val="0"/>
      <w:autoSpaceDE w:val="0"/>
      <w:autoSpaceDN w:val="0"/>
      <w:spacing w:line="360" w:lineRule="auto"/>
      <w:ind w:firstLine="720" w:firstLineChars="200"/>
    </w:pPr>
    <w:rPr>
      <w:rFonts w:ascii="宋体" w:eastAsia="仿宋_GB2312"/>
      <w:kern w:val="0"/>
      <w:sz w:val="28"/>
      <w:szCs w:val="20"/>
    </w:rPr>
  </w:style>
  <w:style w:type="paragraph" w:customStyle="1" w:styleId="422">
    <w:name w:val="Default Text"/>
    <w:basedOn w:val="1"/>
    <w:qFormat/>
    <w:uiPriority w:val="0"/>
    <w:pPr>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423">
    <w:name w:val="Char Char11 Char Char Char"/>
    <w:basedOn w:val="1"/>
    <w:qFormat/>
    <w:uiPriority w:val="0"/>
    <w:pPr>
      <w:spacing w:line="360" w:lineRule="auto"/>
    </w:pPr>
    <w:rPr>
      <w:szCs w:val="20"/>
    </w:rPr>
  </w:style>
  <w:style w:type="paragraph" w:customStyle="1" w:styleId="424">
    <w:name w:val="标准正文格式"/>
    <w:basedOn w:val="1"/>
    <w:qFormat/>
    <w:uiPriority w:val="0"/>
    <w:pPr>
      <w:spacing w:before="60" w:after="120" w:line="360" w:lineRule="auto"/>
      <w:ind w:firstLine="200" w:firstLineChars="200"/>
    </w:pPr>
    <w:rPr>
      <w:rFonts w:ascii="宋体" w:eastAsia="仿宋_GB2312"/>
      <w:color w:val="000000"/>
      <w:kern w:val="0"/>
      <w:sz w:val="24"/>
      <w:szCs w:val="20"/>
    </w:rPr>
  </w:style>
  <w:style w:type="paragraph" w:customStyle="1" w:styleId="425">
    <w:name w:val="样式7"/>
    <w:basedOn w:val="426"/>
    <w:qFormat/>
    <w:uiPriority w:val="0"/>
    <w:pPr>
      <w:spacing w:after="156"/>
      <w:jc w:val="left"/>
      <w:outlineLvl w:val="3"/>
    </w:pPr>
    <w:rPr>
      <w:sz w:val="24"/>
      <w:szCs w:val="24"/>
    </w:rPr>
  </w:style>
  <w:style w:type="paragraph" w:customStyle="1" w:styleId="42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27">
    <w:name w:val="Char Char11 Char Char Char1"/>
    <w:basedOn w:val="1"/>
    <w:qFormat/>
    <w:uiPriority w:val="0"/>
    <w:pPr>
      <w:spacing w:line="360" w:lineRule="auto"/>
    </w:pPr>
    <w:rPr>
      <w:szCs w:val="20"/>
    </w:rPr>
  </w:style>
  <w:style w:type="paragraph" w:customStyle="1" w:styleId="428">
    <w:name w:val="样式 标题 2标题2H2Heading 2 HiddenHeading 2 CCBSheading 22nd lev..."/>
    <w:basedOn w:val="23"/>
    <w:qFormat/>
    <w:uiPriority w:val="0"/>
    <w:pPr>
      <w:spacing w:before="260" w:after="260" w:line="416" w:lineRule="auto"/>
      <w:ind w:left="0" w:firstLine="0"/>
    </w:pPr>
    <w:rPr>
      <w:rFonts w:ascii="Arial" w:hAnsi="Arial" w:eastAsia="黑体"/>
      <w:sz w:val="30"/>
      <w:szCs w:val="21"/>
    </w:rPr>
  </w:style>
  <w:style w:type="paragraph" w:customStyle="1" w:styleId="429">
    <w:name w:val="Test2"/>
    <w:basedOn w:val="23"/>
    <w:qFormat/>
    <w:uiPriority w:val="0"/>
    <w:pPr>
      <w:snapToGrid w:val="0"/>
      <w:spacing w:before="360" w:after="360" w:line="240" w:lineRule="atLeast"/>
    </w:pPr>
    <w:rPr>
      <w:rFonts w:ascii="宋体" w:hAnsi="Arial" w:eastAsia="宋体"/>
      <w:snapToGrid w:val="0"/>
      <w:kern w:val="0"/>
      <w:sz w:val="28"/>
      <w:lang w:val="en-US"/>
    </w:rPr>
  </w:style>
  <w:style w:type="paragraph" w:customStyle="1" w:styleId="430">
    <w:name w:val="±íÑùÊ½"/>
    <w:basedOn w:val="1"/>
    <w:qFormat/>
    <w:uiPriority w:val="0"/>
    <w:pPr>
      <w:tabs>
        <w:tab w:val="left" w:pos="840"/>
      </w:tabs>
      <w:overflowPunct w:val="0"/>
      <w:autoSpaceDE w:val="0"/>
      <w:autoSpaceDN w:val="0"/>
      <w:jc w:val="left"/>
    </w:pPr>
    <w:rPr>
      <w:rFonts w:ascii="Arial Narrow" w:hAnsi="Arial Narrow"/>
      <w:kern w:val="0"/>
      <w:sz w:val="18"/>
      <w:szCs w:val="20"/>
    </w:rPr>
  </w:style>
  <w:style w:type="paragraph" w:customStyle="1" w:styleId="431">
    <w:name w:val="Char Char1 Char"/>
    <w:basedOn w:val="1"/>
    <w:qFormat/>
    <w:uiPriority w:val="0"/>
    <w:pPr>
      <w:snapToGrid w:val="0"/>
      <w:spacing w:before="120" w:after="160" w:line="360" w:lineRule="auto"/>
      <w:ind w:right="-360"/>
      <w:jc w:val="left"/>
    </w:pPr>
    <w:rPr>
      <w:rFonts w:ascii="Arial" w:hAnsi="Arial"/>
      <w:kern w:val="0"/>
      <w:sz w:val="24"/>
      <w:lang w:eastAsia="en-US"/>
    </w:rPr>
  </w:style>
  <w:style w:type="paragraph" w:customStyle="1" w:styleId="432">
    <w:name w:val="Char Char Char Char Char Char1 Char1"/>
    <w:basedOn w:val="1"/>
    <w:qFormat/>
    <w:uiPriority w:val="0"/>
    <w:pPr>
      <w:spacing w:after="160" w:line="240" w:lineRule="exact"/>
      <w:jc w:val="left"/>
    </w:pPr>
    <w:rPr>
      <w:rFonts w:ascii="Verdana" w:hAnsi="Verdana"/>
      <w:kern w:val="0"/>
      <w:szCs w:val="20"/>
      <w:lang w:eastAsia="en-US"/>
    </w:rPr>
  </w:style>
  <w:style w:type="paragraph" w:customStyle="1" w:styleId="433">
    <w:name w:val="solutionfonts1"/>
    <w:basedOn w:val="1"/>
    <w:qFormat/>
    <w:uiPriority w:val="0"/>
    <w:pPr>
      <w:spacing w:before="100" w:beforeAutospacing="1" w:after="100" w:afterAutospacing="1"/>
      <w:ind w:firstLine="200" w:firstLineChars="200"/>
      <w:jc w:val="left"/>
    </w:pPr>
    <w:rPr>
      <w:rFonts w:ascii="宋体" w:hAnsi="宋体"/>
      <w:kern w:val="0"/>
      <w:sz w:val="24"/>
    </w:rPr>
  </w:style>
  <w:style w:type="paragraph" w:customStyle="1" w:styleId="434">
    <w:name w:val="文本正文 Char"/>
    <w:basedOn w:val="1"/>
    <w:qFormat/>
    <w:uiPriority w:val="0"/>
    <w:pPr>
      <w:spacing w:line="360" w:lineRule="auto"/>
      <w:ind w:firstLine="200" w:firstLineChars="200"/>
    </w:pPr>
    <w:rPr>
      <w:kern w:val="0"/>
      <w:sz w:val="24"/>
      <w:szCs w:val="20"/>
    </w:rPr>
  </w:style>
  <w:style w:type="paragraph" w:customStyle="1" w:styleId="435">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436">
    <w:name w:val="xl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37">
    <w:name w:val="样式 标题 3h33rd level3Heading 3 - oldH3l3CTheading 3Headin..."/>
    <w:basedOn w:val="24"/>
    <w:qFormat/>
    <w:uiPriority w:val="0"/>
    <w:pPr>
      <w:snapToGrid w:val="0"/>
      <w:ind w:left="0" w:firstLine="0"/>
      <w:jc w:val="left"/>
    </w:pPr>
    <w:rPr>
      <w:rFonts w:eastAsia="黑体"/>
      <w:sz w:val="28"/>
      <w:szCs w:val="20"/>
    </w:rPr>
  </w:style>
  <w:style w:type="paragraph" w:customStyle="1" w:styleId="438">
    <w:name w:val="样式 标题 2H2h2Underrubrik1prop2l2Chapter Titlesect 1.2DO NO..."/>
    <w:basedOn w:val="23"/>
    <w:qFormat/>
    <w:uiPriority w:val="0"/>
    <w:pPr>
      <w:numPr>
        <w:numId w:val="0"/>
      </w:numPr>
      <w:spacing w:before="120" w:after="120"/>
      <w:ind w:left="425" w:hanging="425"/>
    </w:pPr>
    <w:rPr>
      <w:rFonts w:ascii="微软雅黑" w:hAnsi="微软雅黑" w:eastAsia="微软雅黑"/>
      <w:szCs w:val="20"/>
      <w:lang w:val="en-US"/>
    </w:rPr>
  </w:style>
  <w:style w:type="paragraph" w:customStyle="1" w:styleId="439">
    <w:name w:val="trs_editor"/>
    <w:basedOn w:val="1"/>
    <w:qFormat/>
    <w:uiPriority w:val="0"/>
    <w:pPr>
      <w:spacing w:before="100" w:beforeAutospacing="1" w:after="100" w:afterAutospacing="1"/>
      <w:jc w:val="left"/>
    </w:pPr>
    <w:rPr>
      <w:rFonts w:ascii="宋体" w:hAnsi="宋体"/>
      <w:kern w:val="0"/>
      <w:sz w:val="24"/>
    </w:rPr>
  </w:style>
  <w:style w:type="paragraph" w:customStyle="1" w:styleId="440">
    <w:name w:val="Char Char Char1 Char"/>
    <w:basedOn w:val="1"/>
    <w:qFormat/>
    <w:uiPriority w:val="0"/>
    <w:rPr>
      <w:szCs w:val="20"/>
    </w:rPr>
  </w:style>
  <w:style w:type="paragraph" w:customStyle="1" w:styleId="441">
    <w:name w:val="Char Char11 Char Char Char Char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442">
    <w:name w:val="TOC 标题1"/>
    <w:basedOn w:val="22"/>
    <w:qFormat/>
    <w:uiPriority w:val="0"/>
    <w:pPr>
      <w:numPr>
        <w:numId w:val="0"/>
      </w:numPr>
      <w:spacing w:before="480" w:after="0" w:line="276" w:lineRule="auto"/>
      <w:jc w:val="left"/>
      <w:outlineLvl w:val="9"/>
    </w:pPr>
    <w:rPr>
      <w:rFonts w:ascii="Cambria" w:hAnsi="Cambria"/>
      <w:color w:val="365F91"/>
      <w:kern w:val="0"/>
      <w:sz w:val="28"/>
      <w:szCs w:val="28"/>
    </w:rPr>
  </w:style>
  <w:style w:type="paragraph" w:customStyle="1" w:styleId="443">
    <w:name w:val="Table Text"/>
    <w:basedOn w:val="1"/>
    <w:qFormat/>
    <w:uiPriority w:val="0"/>
    <w:pPr>
      <w:spacing w:before="60" w:after="60"/>
      <w:jc w:val="left"/>
    </w:pPr>
    <w:rPr>
      <w:kern w:val="0"/>
      <w:sz w:val="24"/>
    </w:rPr>
  </w:style>
  <w:style w:type="paragraph" w:customStyle="1" w:styleId="444">
    <w:name w:val="Char Char Char1 Char1"/>
    <w:basedOn w:val="1"/>
    <w:qFormat/>
    <w:uiPriority w:val="0"/>
    <w:rPr>
      <w:szCs w:val="20"/>
    </w:rPr>
  </w:style>
  <w:style w:type="paragraph" w:customStyle="1" w:styleId="445">
    <w:name w:val="Char Char Char Char Char Char Char Char Char Char Char1 Char"/>
    <w:basedOn w:val="1"/>
    <w:qFormat/>
    <w:uiPriority w:val="0"/>
    <w:rPr>
      <w:rFonts w:ascii="Tahoma" w:hAnsi="Tahoma"/>
      <w:sz w:val="24"/>
    </w:rPr>
  </w:style>
  <w:style w:type="paragraph" w:customStyle="1" w:styleId="446">
    <w:name w:val="gf正文1"/>
    <w:basedOn w:val="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447">
    <w:name w:val="Char1 Char Char Char4"/>
    <w:basedOn w:val="1"/>
    <w:qFormat/>
    <w:uiPriority w:val="0"/>
    <w:pPr>
      <w:ind w:firstLine="200" w:firstLineChars="200"/>
    </w:pPr>
    <w:rPr>
      <w:rFonts w:ascii="Tahoma" w:hAnsi="Tahoma"/>
      <w:sz w:val="24"/>
      <w:szCs w:val="20"/>
    </w:rPr>
  </w:style>
  <w:style w:type="paragraph" w:customStyle="1" w:styleId="448">
    <w:name w:val="标准书眉_奇数页"/>
    <w:qFormat/>
    <w:uiPriority w:val="0"/>
    <w:pPr>
      <w:tabs>
        <w:tab w:val="center" w:pos="4154"/>
        <w:tab w:val="right" w:pos="8306"/>
      </w:tabs>
      <w:spacing w:after="120"/>
      <w:jc w:val="right"/>
    </w:pPr>
    <w:rPr>
      <w:rFonts w:asciiTheme="minorHAnsi" w:hAnsiTheme="minorHAnsi" w:eastAsiaTheme="minorEastAsia" w:cstheme="minorBidi"/>
      <w:sz w:val="21"/>
      <w:lang w:val="en-US" w:eastAsia="zh-CN" w:bidi="ar-SA"/>
    </w:rPr>
  </w:style>
  <w:style w:type="paragraph" w:customStyle="1" w:styleId="449">
    <w:name w:val="数字标题1"/>
    <w:basedOn w:val="22"/>
    <w:qFormat/>
    <w:uiPriority w:val="0"/>
    <w:pPr>
      <w:numPr>
        <w:ilvl w:val="0"/>
        <w:numId w:val="5"/>
      </w:numPr>
    </w:pPr>
  </w:style>
  <w:style w:type="paragraph" w:customStyle="1" w:styleId="450">
    <w:name w:val="WW-正文文字缩进 2"/>
    <w:basedOn w:val="1"/>
    <w:qFormat/>
    <w:uiPriority w:val="0"/>
    <w:pPr>
      <w:suppressAutoHyphens/>
      <w:ind w:firstLine="420"/>
    </w:pPr>
    <w:rPr>
      <w:kern w:val="1"/>
      <w:szCs w:val="20"/>
    </w:rPr>
  </w:style>
  <w:style w:type="paragraph" w:customStyle="1" w:styleId="451">
    <w:name w:val="正文（首行缩进）"/>
    <w:basedOn w:val="33"/>
    <w:qFormat/>
    <w:uiPriority w:val="0"/>
    <w:pPr>
      <w:tabs>
        <w:tab w:val="left" w:pos="840"/>
      </w:tabs>
      <w:overflowPunct w:val="0"/>
      <w:autoSpaceDE w:val="0"/>
      <w:autoSpaceDN w:val="0"/>
      <w:spacing w:before="156" w:after="120" w:line="400" w:lineRule="exact"/>
      <w:ind w:left="200" w:leftChars="200" w:firstLine="200"/>
      <w:jc w:val="left"/>
    </w:pPr>
    <w:rPr>
      <w:rFonts w:ascii="Times New Roman" w:hAnsi="Times New Roman"/>
      <w:spacing w:val="10"/>
      <w:kern w:val="0"/>
      <w:szCs w:val="20"/>
    </w:rPr>
  </w:style>
  <w:style w:type="paragraph" w:customStyle="1" w:styleId="452">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453">
    <w:name w:val="MM Topic 1"/>
    <w:basedOn w:val="22"/>
    <w:qFormat/>
    <w:uiPriority w:val="0"/>
    <w:pPr>
      <w:numPr>
        <w:numId w:val="0"/>
      </w:numPr>
      <w:ind w:left="840" w:hanging="420"/>
    </w:pPr>
  </w:style>
  <w:style w:type="paragraph" w:styleId="454">
    <w:name w:val="List Paragraph"/>
    <w:basedOn w:val="1"/>
    <w:qFormat/>
    <w:uiPriority w:val="0"/>
    <w:pPr>
      <w:spacing w:line="360" w:lineRule="auto"/>
      <w:ind w:firstLine="420" w:firstLineChars="200"/>
    </w:pPr>
    <w:rPr>
      <w:rFonts w:ascii="Calibri" w:hAnsi="Calibri"/>
      <w:sz w:val="24"/>
      <w:szCs w:val="22"/>
    </w:rPr>
  </w:style>
  <w:style w:type="paragraph" w:customStyle="1" w:styleId="455">
    <w:name w:val="MM Title"/>
    <w:basedOn w:val="111"/>
    <w:qFormat/>
    <w:uiPriority w:val="0"/>
    <w:pPr>
      <w:overflowPunct/>
      <w:spacing w:before="240" w:after="60"/>
      <w:outlineLvl w:val="0"/>
    </w:pPr>
    <w:rPr>
      <w:rFonts w:ascii="Arial" w:hAnsi="Arial"/>
      <w:bCs/>
      <w:kern w:val="2"/>
      <w:sz w:val="32"/>
      <w:szCs w:val="32"/>
      <w:lang w:val="en-US"/>
    </w:rPr>
  </w:style>
  <w:style w:type="paragraph" w:customStyle="1" w:styleId="456">
    <w:name w:val="Char Char1 Char Char1 Char Char1"/>
    <w:basedOn w:val="1"/>
    <w:qFormat/>
    <w:uiPriority w:val="0"/>
    <w:pPr>
      <w:tabs>
        <w:tab w:val="left" w:pos="840"/>
      </w:tabs>
      <w:ind w:left="840" w:hanging="420"/>
    </w:pPr>
    <w:rPr>
      <w:rFonts w:ascii="Tahoma" w:hAnsi="Tahoma"/>
      <w:sz w:val="24"/>
    </w:rPr>
  </w:style>
  <w:style w:type="paragraph" w:customStyle="1" w:styleId="457">
    <w:name w:val="标题4_自定义"/>
    <w:basedOn w:val="25"/>
    <w:qFormat/>
    <w:uiPriority w:val="0"/>
    <w:pPr>
      <w:numPr>
        <w:numId w:val="0"/>
      </w:numPr>
      <w:spacing w:before="0" w:after="0" w:line="360" w:lineRule="auto"/>
    </w:pPr>
    <w:rPr>
      <w:rFonts w:ascii="Verdana" w:eastAsia="Verdana"/>
      <w:sz w:val="21"/>
      <w:lang w:val="en-US"/>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浅色底纹 - 强调文字颜色 51"/>
    <w:semiHidden/>
    <w:qFormat/>
    <w:uiPriority w:val="0"/>
    <w:rPr>
      <w:rFonts w:asciiTheme="minorHAnsi" w:hAnsiTheme="minorHAnsi" w:eastAsiaTheme="minorEastAsia" w:cstheme="minorBidi"/>
      <w:kern w:val="2"/>
      <w:sz w:val="21"/>
      <w:szCs w:val="24"/>
      <w:lang w:val="en-US" w:eastAsia="zh-CN" w:bidi="ar-SA"/>
    </w:rPr>
  </w:style>
  <w:style w:type="paragraph" w:customStyle="1" w:styleId="460">
    <w:name w:val="列出段落2"/>
    <w:basedOn w:val="1"/>
    <w:qFormat/>
    <w:uiPriority w:val="0"/>
    <w:pPr>
      <w:ind w:firstLine="420" w:firstLineChars="200"/>
    </w:pPr>
    <w:rPr>
      <w:rFonts w:ascii="宋体" w:hAnsi="宋体"/>
      <w:sz w:val="24"/>
    </w:rPr>
  </w:style>
  <w:style w:type="paragraph" w:customStyle="1" w:styleId="461">
    <w:name w:val="CSS1级正文 Char"/>
    <w:basedOn w:val="38"/>
    <w:qFormat/>
    <w:uiPriority w:val="0"/>
    <w:pPr>
      <w:snapToGrid w:val="0"/>
      <w:ind w:firstLine="480" w:firstLineChars="200"/>
    </w:pPr>
    <w:rPr>
      <w:rFonts w:ascii="Times New Roman"/>
      <w:szCs w:val="24"/>
      <w:lang w:val="en-US"/>
    </w:rPr>
  </w:style>
  <w:style w:type="paragraph" w:customStyle="1" w:styleId="462">
    <w:name w:val="标准小四"/>
    <w:basedOn w:val="1"/>
    <w:qFormat/>
    <w:uiPriority w:val="0"/>
    <w:pPr>
      <w:spacing w:line="360" w:lineRule="auto"/>
      <w:ind w:firstLine="480" w:firstLineChars="200"/>
    </w:pPr>
    <w:rPr>
      <w:rFonts w:ascii="Arial" w:hAnsi="Arial"/>
      <w:sz w:val="24"/>
      <w:szCs w:val="21"/>
    </w:rPr>
  </w:style>
  <w:style w:type="paragraph" w:customStyle="1" w:styleId="463">
    <w:name w:val="Normal0"/>
    <w:qFormat/>
    <w:uiPriority w:val="0"/>
    <w:rPr>
      <w:rFonts w:asciiTheme="minorHAnsi" w:hAnsiTheme="minorHAnsi" w:eastAsiaTheme="minorEastAsia" w:cstheme="minorBidi"/>
      <w:lang w:val="en-US" w:eastAsia="en-US" w:bidi="ar-SA"/>
    </w:rPr>
  </w:style>
  <w:style w:type="paragraph" w:customStyle="1" w:styleId="464">
    <w:name w:val="RFI Heading 3rd Level"/>
    <w:basedOn w:val="1"/>
    <w:qFormat/>
    <w:uiPriority w:val="0"/>
    <w:pPr>
      <w:tabs>
        <w:tab w:val="left" w:pos="840"/>
      </w:tabs>
      <w:ind w:firstLine="200" w:firstLineChars="200"/>
      <w:jc w:val="left"/>
    </w:pPr>
    <w:rPr>
      <w:rFonts w:ascii="Arial (W1)" w:hAnsi="Arial (W1)"/>
      <w:color w:val="000000"/>
      <w:kern w:val="0"/>
      <w:sz w:val="24"/>
      <w:lang w:val="en-GB" w:eastAsia="en-US"/>
    </w:rPr>
  </w:style>
  <w:style w:type="paragraph" w:customStyle="1" w:styleId="465">
    <w:name w:val="font9"/>
    <w:basedOn w:val="1"/>
    <w:qFormat/>
    <w:uiPriority w:val="0"/>
    <w:pPr>
      <w:spacing w:before="100" w:beforeAutospacing="1" w:after="100" w:afterAutospacing="1"/>
      <w:jc w:val="left"/>
    </w:pPr>
    <w:rPr>
      <w:rFonts w:hint="eastAsia" w:ascii="宋体" w:hAnsi="宋体"/>
      <w:kern w:val="0"/>
      <w:sz w:val="20"/>
      <w:szCs w:val="20"/>
    </w:rPr>
  </w:style>
  <w:style w:type="paragraph" w:customStyle="1" w:styleId="46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7">
    <w:name w:val="四号　首行缩进"/>
    <w:basedOn w:val="1"/>
    <w:qFormat/>
    <w:uiPriority w:val="0"/>
    <w:pPr>
      <w:spacing w:line="360" w:lineRule="auto"/>
    </w:pPr>
    <w:rPr>
      <w:rFonts w:ascii="宋体" w:hAnsi="宋体"/>
      <w:szCs w:val="20"/>
    </w:rPr>
  </w:style>
  <w:style w:type="paragraph" w:customStyle="1" w:styleId="468">
    <w:name w:val="legal"/>
    <w:basedOn w:val="1"/>
    <w:qFormat/>
    <w:uiPriority w:val="0"/>
    <w:pPr>
      <w:spacing w:line="180" w:lineRule="exact"/>
      <w:ind w:firstLine="200" w:firstLineChars="200"/>
      <w:jc w:val="left"/>
    </w:pPr>
    <w:rPr>
      <w:rFonts w:ascii="Futura Bk" w:hAnsi="Futura Bk"/>
      <w:kern w:val="0"/>
      <w:sz w:val="13"/>
      <w:szCs w:val="13"/>
    </w:rPr>
  </w:style>
  <w:style w:type="paragraph" w:customStyle="1" w:styleId="469">
    <w:name w:val="Char11"/>
    <w:basedOn w:val="1"/>
    <w:qFormat/>
    <w:uiPriority w:val="0"/>
    <w:pPr>
      <w:tabs>
        <w:tab w:val="left" w:pos="432"/>
      </w:tabs>
      <w:spacing w:before="156" w:after="156"/>
      <w:ind w:left="432" w:hanging="432" w:firstLineChars="200"/>
    </w:pPr>
    <w:rPr>
      <w:sz w:val="24"/>
    </w:rPr>
  </w:style>
  <w:style w:type="paragraph" w:customStyle="1" w:styleId="470">
    <w:name w:val="Bulleted List"/>
    <w:basedOn w:val="1"/>
    <w:qFormat/>
    <w:uiPriority w:val="0"/>
    <w:pPr>
      <w:tabs>
        <w:tab w:val="left" w:pos="1260"/>
      </w:tabs>
      <w:ind w:left="1260" w:hanging="420"/>
    </w:pPr>
  </w:style>
  <w:style w:type="paragraph" w:customStyle="1" w:styleId="471">
    <w:name w:val="数字标题2"/>
    <w:basedOn w:val="23"/>
    <w:qFormat/>
    <w:uiPriority w:val="0"/>
    <w:pPr>
      <w:numPr>
        <w:ilvl w:val="1"/>
        <w:numId w:val="5"/>
      </w:numPr>
    </w:pPr>
    <w:rPr>
      <w:rFonts w:ascii="Times New Roman" w:eastAsia="宋体"/>
      <w:i/>
      <w:sz w:val="36"/>
      <w:szCs w:val="36"/>
      <w:lang w:val="en-US"/>
    </w:rPr>
  </w:style>
  <w:style w:type="paragraph" w:customStyle="1" w:styleId="472">
    <w:name w:val="font7"/>
    <w:basedOn w:val="1"/>
    <w:qFormat/>
    <w:uiPriority w:val="0"/>
    <w:pPr>
      <w:spacing w:before="100" w:beforeAutospacing="1" w:after="100" w:afterAutospacing="1" w:line="360" w:lineRule="auto"/>
      <w:ind w:firstLine="200" w:firstLineChars="200"/>
      <w:jc w:val="left"/>
    </w:pPr>
    <w:rPr>
      <w:kern w:val="0"/>
      <w:sz w:val="20"/>
      <w:szCs w:val="20"/>
    </w:rPr>
  </w:style>
  <w:style w:type="paragraph" w:customStyle="1" w:styleId="473">
    <w:name w:val="样式8"/>
    <w:basedOn w:val="1"/>
    <w:qFormat/>
    <w:uiPriority w:val="0"/>
    <w:pPr>
      <w:spacing w:before="156" w:after="156"/>
      <w:ind w:firstLine="200" w:firstLineChars="200"/>
      <w:outlineLvl w:val="4"/>
    </w:pPr>
    <w:rPr>
      <w:rFonts w:ascii="仿宋_GB2312" w:hAnsi="宋体" w:eastAsia="仿宋_GB2312"/>
      <w:b/>
      <w:bCs/>
      <w:sz w:val="24"/>
    </w:rPr>
  </w:style>
  <w:style w:type="paragraph" w:customStyle="1" w:styleId="474">
    <w:name w:val="插图题注"/>
    <w:qFormat/>
    <w:uiPriority w:val="0"/>
    <w:pPr>
      <w:numPr>
        <w:ilvl w:val="7"/>
        <w:numId w:val="4"/>
      </w:numPr>
      <w:tabs>
        <w:tab w:val="clear" w:pos="3780"/>
      </w:tabs>
      <w:spacing w:after="312"/>
      <w:ind w:left="1089" w:hanging="369"/>
      <w:jc w:val="center"/>
    </w:pPr>
    <w:rPr>
      <w:rFonts w:ascii="Arial" w:hAnsi="Arial" w:eastAsiaTheme="minorEastAsia" w:cstheme="minorBidi"/>
      <w:sz w:val="18"/>
      <w:szCs w:val="18"/>
      <w:lang w:val="en-US" w:eastAsia="zh-CN" w:bidi="ar-SA"/>
    </w:rPr>
  </w:style>
  <w:style w:type="paragraph" w:customStyle="1" w:styleId="4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6">
    <w:name w:val="Char Char11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477">
    <w:name w:val="正文首行缩进两字"/>
    <w:qFormat/>
    <w:uiPriority w:val="0"/>
    <w:pPr>
      <w:spacing w:after="156" w:line="300" w:lineRule="auto"/>
      <w:ind w:right="210" w:rightChars="100" w:firstLine="523" w:firstLineChars="218"/>
    </w:pPr>
    <w:rPr>
      <w:rFonts w:asciiTheme="minorHAnsi" w:hAnsiTheme="minorHAnsi" w:eastAsiaTheme="minorEastAsia" w:cstheme="minorBidi"/>
      <w:sz w:val="24"/>
      <w:szCs w:val="24"/>
      <w:lang w:val="en-US" w:eastAsia="zh-CN" w:bidi="ar-SA"/>
    </w:rPr>
  </w:style>
  <w:style w:type="paragraph" w:customStyle="1" w:styleId="478">
    <w:name w:val="带编号样式"/>
    <w:basedOn w:val="434"/>
    <w:qFormat/>
    <w:uiPriority w:val="0"/>
    <w:pPr>
      <w:tabs>
        <w:tab w:val="left" w:pos="840"/>
      </w:tabs>
      <w:snapToGrid w:val="0"/>
      <w:ind w:left="840" w:hanging="420" w:firstLineChars="0"/>
    </w:pPr>
    <w:rPr>
      <w:rFonts w:ascii="仿宋_GB2312" w:eastAsia="仿宋_GB2312"/>
      <w:color w:val="000000"/>
    </w:rPr>
  </w:style>
  <w:style w:type="paragraph" w:customStyle="1" w:styleId="479">
    <w:name w:val="规范正文"/>
    <w:basedOn w:val="1"/>
    <w:qFormat/>
    <w:uiPriority w:val="0"/>
    <w:pPr>
      <w:tabs>
        <w:tab w:val="left" w:pos="840"/>
      </w:tabs>
      <w:spacing w:before="156" w:line="360" w:lineRule="auto"/>
      <w:ind w:left="840" w:hanging="420"/>
    </w:pPr>
    <w:rPr>
      <w:szCs w:val="20"/>
    </w:rPr>
  </w:style>
  <w:style w:type="paragraph" w:customStyle="1" w:styleId="480">
    <w:name w:val="Char"/>
    <w:basedOn w:val="1"/>
    <w:qFormat/>
    <w:uiPriority w:val="0"/>
    <w:rPr>
      <w:rFonts w:ascii="仿宋_GB2312" w:eastAsia="仿宋_GB2312"/>
      <w:b/>
      <w:sz w:val="32"/>
      <w:szCs w:val="32"/>
    </w:rPr>
  </w:style>
  <w:style w:type="paragraph" w:customStyle="1" w:styleId="481">
    <w:name w:val="样式 左侧:  0.85 厘米 首行缩进:  0.85 厘米"/>
    <w:basedOn w:val="1"/>
    <w:qFormat/>
    <w:uiPriority w:val="0"/>
    <w:pPr>
      <w:spacing w:line="360" w:lineRule="auto"/>
      <w:ind w:firstLine="482"/>
    </w:pPr>
    <w:rPr>
      <w:sz w:val="24"/>
      <w:szCs w:val="20"/>
    </w:rPr>
  </w:style>
  <w:style w:type="paragraph" w:customStyle="1" w:styleId="482">
    <w:name w:val="xl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f9a style88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484">
    <w:name w:val="Char3 Char Char1"/>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4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86">
    <w:name w:val="Char Char11 Char Char Char Char Char Char Char Char Char1"/>
    <w:basedOn w:val="1"/>
    <w:qFormat/>
    <w:uiPriority w:val="0"/>
    <w:pPr>
      <w:spacing w:line="360" w:lineRule="auto"/>
    </w:pPr>
    <w:rPr>
      <w:szCs w:val="20"/>
    </w:rPr>
  </w:style>
  <w:style w:type="paragraph" w:customStyle="1" w:styleId="487">
    <w:name w:val="正文首行缩进1"/>
    <w:basedOn w:val="38"/>
    <w:qFormat/>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48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89">
    <w:name w:val="深色列表 - 强调文字颜色 51"/>
    <w:basedOn w:val="1"/>
    <w:qFormat/>
    <w:uiPriority w:val="0"/>
    <w:pPr>
      <w:spacing w:line="360" w:lineRule="auto"/>
      <w:ind w:firstLine="200" w:firstLineChars="200"/>
    </w:pPr>
    <w:rPr>
      <w:rFonts w:eastAsia="楷体_GB2312"/>
      <w:sz w:val="24"/>
    </w:rPr>
  </w:style>
  <w:style w:type="paragraph" w:customStyle="1" w:styleId="490">
    <w:name w:val="Char Char1 Char1"/>
    <w:basedOn w:val="1"/>
    <w:qFormat/>
    <w:uiPriority w:val="0"/>
    <w:rPr>
      <w:rFonts w:ascii="仿宋_GB2312" w:eastAsia="仿宋_GB2312"/>
      <w:b/>
      <w:sz w:val="32"/>
      <w:szCs w:val="32"/>
    </w:rPr>
  </w:style>
  <w:style w:type="paragraph" w:customStyle="1" w:styleId="491">
    <w:name w:val="表格题注"/>
    <w:qFormat/>
    <w:uiPriority w:val="0"/>
    <w:pPr>
      <w:numPr>
        <w:ilvl w:val="8"/>
        <w:numId w:val="4"/>
      </w:numPr>
      <w:tabs>
        <w:tab w:val="clear" w:pos="4200"/>
      </w:tabs>
      <w:spacing w:before="312"/>
      <w:ind w:left="1089" w:hanging="369"/>
      <w:jc w:val="center"/>
    </w:pPr>
    <w:rPr>
      <w:rFonts w:ascii="Arial" w:hAnsi="Arial" w:eastAsiaTheme="minorEastAsia" w:cstheme="minorBidi"/>
      <w:sz w:val="18"/>
      <w:szCs w:val="18"/>
      <w:lang w:val="en-US" w:eastAsia="zh-CN" w:bidi="ar-SA"/>
    </w:rPr>
  </w:style>
  <w:style w:type="paragraph" w:customStyle="1" w:styleId="492">
    <w:name w:val="Char Char Char Char Char Char Char Char Char Char Char Char1 Char"/>
    <w:basedOn w:val="1"/>
    <w:qFormat/>
    <w:uiPriority w:val="0"/>
    <w:rPr>
      <w:rFonts w:ascii="Tahoma" w:hAnsi="Tahoma"/>
      <w:sz w:val="24"/>
      <w:szCs w:val="20"/>
    </w:rPr>
  </w:style>
  <w:style w:type="paragraph" w:customStyle="1" w:styleId="49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94">
    <w:name w:val="Char4"/>
    <w:basedOn w:val="1"/>
    <w:qFormat/>
    <w:uiPriority w:val="0"/>
    <w:pPr>
      <w:tabs>
        <w:tab w:val="left" w:pos="432"/>
      </w:tabs>
      <w:spacing w:before="156" w:after="156" w:line="360" w:lineRule="auto"/>
      <w:ind w:left="432" w:hanging="432" w:firstLineChars="200"/>
    </w:pPr>
    <w:rPr>
      <w:rFonts w:ascii="宋体" w:hAnsi="宋体" w:eastAsia="微软雅黑"/>
      <w:b/>
      <w:kern w:val="44"/>
      <w:sz w:val="32"/>
      <w:szCs w:val="32"/>
    </w:rPr>
  </w:style>
  <w:style w:type="paragraph" w:customStyle="1" w:styleId="495">
    <w:name w:val="小节"/>
    <w:basedOn w:val="24"/>
    <w:qFormat/>
    <w:uiPriority w:val="0"/>
    <w:pPr>
      <w:numPr>
        <w:numId w:val="0"/>
      </w:numPr>
      <w:spacing w:before="200" w:after="200" w:line="560" w:lineRule="exact"/>
      <w:jc w:val="left"/>
    </w:pPr>
    <w:rPr>
      <w:rFonts w:ascii="宋体" w:hAnsi="宋体"/>
      <w:bCs w:val="0"/>
      <w:color w:val="000000"/>
      <w:spacing w:val="10"/>
      <w:kern w:val="24"/>
      <w:sz w:val="28"/>
    </w:rPr>
  </w:style>
  <w:style w:type="paragraph" w:customStyle="1" w:styleId="496">
    <w:name w:val="默认段落样式"/>
    <w:basedOn w:val="189"/>
    <w:qFormat/>
    <w:uiPriority w:val="0"/>
    <w:pPr>
      <w:spacing w:before="0"/>
      <w:ind w:firstLine="480"/>
      <w:outlineLvl w:val="2"/>
    </w:pPr>
    <w:rPr>
      <w:rFonts w:ascii="仿宋_GB2312" w:hAnsi="宋体" w:eastAsia="仿宋_GB2312"/>
      <w:color w:val="000000"/>
      <w:szCs w:val="24"/>
    </w:rPr>
  </w:style>
  <w:style w:type="paragraph" w:customStyle="1" w:styleId="497">
    <w:name w:val="标准正文"/>
    <w:basedOn w:val="1"/>
    <w:qFormat/>
    <w:uiPriority w:val="0"/>
    <w:pPr>
      <w:tabs>
        <w:tab w:val="left" w:pos="780"/>
      </w:tabs>
      <w:spacing w:line="360" w:lineRule="auto"/>
      <w:ind w:left="200" w:leftChars="200" w:firstLine="200" w:firstLineChars="200"/>
    </w:pPr>
    <w:rPr>
      <w:sz w:val="24"/>
    </w:rPr>
  </w:style>
  <w:style w:type="paragraph" w:customStyle="1" w:styleId="498">
    <w:name w:val="Char211"/>
    <w:basedOn w:val="1"/>
    <w:qFormat/>
    <w:uiPriority w:val="0"/>
    <w:rPr>
      <w:rFonts w:ascii="仿宋_GB2312" w:eastAsia="仿宋_GB2312"/>
      <w:b/>
      <w:sz w:val="32"/>
      <w:szCs w:val="32"/>
    </w:rPr>
  </w:style>
  <w:style w:type="paragraph" w:customStyle="1" w:styleId="499">
    <w:name w:val="9"/>
    <w:qFormat/>
    <w:uiPriority w:val="0"/>
    <w:pPr>
      <w:widowControl w:val="0"/>
      <w:autoSpaceDE w:val="0"/>
      <w:autoSpaceDN w:val="0"/>
      <w:jc w:val="both"/>
    </w:pPr>
    <w:rPr>
      <w:rFonts w:ascii="宋体" w:hAnsiTheme="minorHAnsi" w:eastAsiaTheme="minorEastAsia" w:cstheme="minorBidi"/>
      <w:b/>
      <w:bCs/>
      <w:color w:val="000000"/>
      <w:spacing w:val="15"/>
      <w:sz w:val="18"/>
      <w:szCs w:val="18"/>
      <w:lang w:val="en-US" w:eastAsia="zh-CN" w:bidi="ar-SA"/>
    </w:rPr>
  </w:style>
  <w:style w:type="paragraph" w:customStyle="1" w:styleId="500">
    <w:name w:val="样式3"/>
    <w:basedOn w:val="501"/>
    <w:qFormat/>
    <w:uiPriority w:val="0"/>
    <w:pPr>
      <w:tabs>
        <w:tab w:val="left" w:pos="2790"/>
        <w:tab w:val="left" w:pos="4230"/>
      </w:tabs>
      <w:spacing w:before="312"/>
      <w:jc w:val="left"/>
    </w:pPr>
  </w:style>
  <w:style w:type="paragraph" w:customStyle="1" w:styleId="50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02">
    <w:name w:val="正文文字 2"/>
    <w:basedOn w:val="122"/>
    <w:qFormat/>
    <w:uiPriority w:val="0"/>
    <w:rPr>
      <w:rFonts w:ascii="宋体" w:eastAsia="宋体"/>
    </w:rPr>
  </w:style>
  <w:style w:type="paragraph" w:customStyle="1" w:styleId="503">
    <w:name w:val="Char Char Char Char11"/>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style82 f9a f9a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506">
    <w:name w:val="标书标题4"/>
    <w:basedOn w:val="25"/>
    <w:qFormat/>
    <w:uiPriority w:val="0"/>
    <w:pPr>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中等深浅网格 1 - 强调文字颜色 21"/>
    <w:basedOn w:val="1"/>
    <w:qFormat/>
    <w:uiPriority w:val="0"/>
    <w:pPr>
      <w:spacing w:line="360" w:lineRule="auto"/>
      <w:ind w:firstLine="200" w:firstLineChars="200"/>
    </w:pPr>
    <w:rPr>
      <w:rFonts w:eastAsia="楷体_GB2312"/>
      <w:sz w:val="24"/>
    </w:rPr>
  </w:style>
  <w:style w:type="paragraph" w:customStyle="1" w:styleId="509">
    <w:name w:val="文章标题"/>
    <w:qFormat/>
    <w:uiPriority w:val="0"/>
    <w:pPr>
      <w:spacing w:before="2496" w:after="312"/>
      <w:jc w:val="center"/>
    </w:pPr>
    <w:rPr>
      <w:rFonts w:ascii="Arial" w:hAnsi="Arial" w:eastAsia="黑体" w:cstheme="minorBidi"/>
      <w:bCs/>
      <w:kern w:val="2"/>
      <w:sz w:val="52"/>
      <w:lang w:val="en-US" w:eastAsia="zh-CN" w:bidi="ar-SA"/>
    </w:rPr>
  </w:style>
  <w:style w:type="paragraph" w:customStyle="1" w:styleId="510">
    <w:name w:val="封面公司名"/>
    <w:qFormat/>
    <w:uiPriority w:val="0"/>
    <w:pPr>
      <w:jc w:val="center"/>
    </w:pPr>
    <w:rPr>
      <w:rFonts w:ascii="Arial" w:hAnsi="Arial" w:eastAsia="楷体_GB2312" w:cstheme="minorBidi"/>
      <w:bCs/>
      <w:kern w:val="2"/>
      <w:sz w:val="28"/>
      <w:lang w:val="en-US" w:eastAsia="zh-CN" w:bidi="ar-SA"/>
    </w:rPr>
  </w:style>
  <w:style w:type="paragraph" w:customStyle="1" w:styleId="511">
    <w:name w:val="Char3 Char Char Char"/>
    <w:basedOn w:val="1"/>
    <w:qFormat/>
    <w:uiPriority w:val="0"/>
    <w:pPr>
      <w:spacing w:after="160" w:line="240" w:lineRule="exact"/>
      <w:jc w:val="left"/>
    </w:pPr>
    <w:rPr>
      <w:szCs w:val="20"/>
    </w:rPr>
  </w:style>
  <w:style w:type="paragraph" w:customStyle="1" w:styleId="512">
    <w:name w:val="font8"/>
    <w:basedOn w:val="1"/>
    <w:qFormat/>
    <w:uiPriority w:val="0"/>
    <w:pPr>
      <w:spacing w:before="100" w:beforeAutospacing="1" w:after="100" w:afterAutospacing="1"/>
      <w:jc w:val="left"/>
    </w:pPr>
    <w:rPr>
      <w:color w:val="000000"/>
      <w:kern w:val="0"/>
      <w:sz w:val="20"/>
      <w:szCs w:val="20"/>
    </w:rPr>
  </w:style>
  <w:style w:type="paragraph" w:customStyle="1" w:styleId="513">
    <w:name w:val="MM Topic 3"/>
    <w:basedOn w:val="24"/>
    <w:qFormat/>
    <w:uiPriority w:val="0"/>
    <w:pPr>
      <w:numPr>
        <w:numId w:val="4"/>
      </w:numPr>
      <w:tabs>
        <w:tab w:val="left" w:pos="1680"/>
      </w:tabs>
    </w:pPr>
  </w:style>
  <w:style w:type="paragraph" w:customStyle="1" w:styleId="514">
    <w:name w:val="样式6"/>
    <w:basedOn w:val="74"/>
    <w:qFormat/>
    <w:uiPriority w:val="0"/>
    <w:pPr>
      <w:spacing w:line="460" w:lineRule="exact"/>
      <w:outlineLvl w:val="2"/>
    </w:pPr>
    <w:rPr>
      <w:rFonts w:ascii="仿宋_GB2312" w:hAnsi="宋体" w:eastAsia="仿宋_GB2312"/>
      <w:b/>
      <w:bCs/>
      <w:sz w:val="24"/>
      <w:szCs w:val="24"/>
    </w:rPr>
  </w:style>
  <w:style w:type="paragraph" w:customStyle="1" w:styleId="515">
    <w:name w:val="数字标题5"/>
    <w:basedOn w:val="26"/>
    <w:qFormat/>
    <w:uiPriority w:val="0"/>
    <w:pPr>
      <w:numPr>
        <w:numId w:val="5"/>
      </w:numPr>
      <w:tabs>
        <w:tab w:val="left" w:pos="1080"/>
      </w:tabs>
    </w:pPr>
  </w:style>
  <w:style w:type="paragraph" w:customStyle="1" w:styleId="516">
    <w:name w:val="xl30"/>
    <w:basedOn w:val="1"/>
    <w:qFormat/>
    <w:uiPriority w:val="0"/>
    <w:pPr>
      <w:pBdr>
        <w:left w:val="single" w:color="000000" w:sz="4" w:space="0"/>
        <w:right w:val="single" w:color="000000" w:sz="4" w:space="0"/>
      </w:pBdr>
      <w:spacing w:before="100" w:beforeAutospacing="1" w:after="100" w:afterAutospacing="1"/>
      <w:jc w:val="center"/>
    </w:pPr>
    <w:rPr>
      <w:rFonts w:eastAsia="Arial Unicode MS"/>
      <w:kern w:val="0"/>
      <w:szCs w:val="21"/>
    </w:rPr>
  </w:style>
  <w:style w:type="paragraph" w:customStyle="1" w:styleId="517">
    <w:name w:val="Z5"/>
    <w:basedOn w:val="1"/>
    <w:qFormat/>
    <w:uiPriority w:val="0"/>
    <w:pPr>
      <w:tabs>
        <w:tab w:val="left" w:pos="2100"/>
      </w:tabs>
      <w:spacing w:before="240"/>
      <w:ind w:firstLine="200" w:firstLineChars="200"/>
      <w:outlineLvl w:val="4"/>
    </w:pPr>
    <w:rPr>
      <w:rFonts w:ascii="Tahoma" w:hAnsi="Tahoma" w:eastAsia="幼圆"/>
    </w:rPr>
  </w:style>
  <w:style w:type="paragraph" w:customStyle="1" w:styleId="518">
    <w:name w:val="注释"/>
    <w:basedOn w:val="1"/>
    <w:qFormat/>
    <w:uiPriority w:val="0"/>
    <w:pPr>
      <w:spacing w:line="360" w:lineRule="auto"/>
      <w:ind w:firstLine="480"/>
    </w:pPr>
    <w:rPr>
      <w:sz w:val="24"/>
    </w:rPr>
  </w:style>
  <w:style w:type="paragraph" w:customStyle="1" w:styleId="519">
    <w:name w:val="Char22"/>
    <w:basedOn w:val="1"/>
    <w:qFormat/>
    <w:uiPriority w:val="0"/>
    <w:pPr>
      <w:spacing w:line="360" w:lineRule="auto"/>
      <w:ind w:firstLine="480" w:firstLineChars="200"/>
    </w:pPr>
    <w:rPr>
      <w:rFonts w:ascii="仿宋_GB2312" w:eastAsia="仿宋_GB2312"/>
      <w:b/>
      <w:sz w:val="32"/>
      <w:szCs w:val="32"/>
    </w:rPr>
  </w:style>
  <w:style w:type="paragraph" w:customStyle="1" w:styleId="520">
    <w:name w:val="正文 编号"/>
    <w:basedOn w:val="1"/>
    <w:qFormat/>
    <w:uiPriority w:val="0"/>
    <w:pPr>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1">
    <w:name w:val="Char12"/>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22">
    <w:name w:val="Table Cell"/>
    <w:qFormat/>
    <w:uiPriority w:val="0"/>
    <w:pPr>
      <w:snapToGrid w:val="0"/>
      <w:spacing w:before="20" w:after="20"/>
    </w:pPr>
    <w:rPr>
      <w:rFonts w:ascii="Courier New" w:hAnsi="Courier New" w:eastAsiaTheme="minorEastAsia" w:cstheme="minorBidi"/>
      <w:sz w:val="24"/>
      <w:lang w:val="en-US" w:eastAsia="zh-CN" w:bidi="ar-SA"/>
    </w:rPr>
  </w:style>
  <w:style w:type="paragraph" w:customStyle="1" w:styleId="523">
    <w:name w:val="标1"/>
    <w:basedOn w:val="1"/>
    <w:qFormat/>
    <w:uiPriority w:val="0"/>
    <w:pPr>
      <w:tabs>
        <w:tab w:val="left" w:pos="1020"/>
      </w:tabs>
      <w:snapToGrid w:val="0"/>
      <w:spacing w:before="312" w:line="360" w:lineRule="auto"/>
      <w:ind w:left="1020" w:hanging="420" w:firstLineChars="200"/>
      <w:jc w:val="left"/>
      <w:outlineLvl w:val="0"/>
    </w:pPr>
    <w:rPr>
      <w:rFonts w:ascii="Arial Narrow" w:hAnsi="Arial Narrow" w:eastAsia="仿宋_GB2312"/>
      <w:b/>
      <w:spacing w:val="20"/>
      <w:kern w:val="0"/>
      <w:sz w:val="24"/>
    </w:rPr>
  </w:style>
  <w:style w:type="paragraph" w:customStyle="1" w:styleId="524">
    <w:name w:val="bt_content"/>
    <w:basedOn w:val="1"/>
    <w:qFormat/>
    <w:uiPriority w:val="0"/>
    <w:pPr>
      <w:spacing w:before="100" w:beforeAutospacing="1" w:after="100" w:afterAutospacing="1" w:line="360" w:lineRule="auto"/>
      <w:ind w:firstLine="480" w:firstLineChars="200"/>
      <w:jc w:val="left"/>
    </w:pPr>
    <w:rPr>
      <w:rFonts w:ascii="宋体" w:hAnsi="宋体" w:eastAsia="微软雅黑"/>
      <w:kern w:val="0"/>
      <w:sz w:val="24"/>
    </w:rPr>
  </w:style>
  <w:style w:type="paragraph" w:customStyle="1" w:styleId="525">
    <w:name w:val="Ñù"/>
    <w:qFormat/>
    <w:uiPriority w:val="0"/>
    <w:pPr>
      <w:overflowPunct w:val="0"/>
      <w:autoSpaceDE w:val="0"/>
      <w:autoSpaceDN w:val="0"/>
      <w:spacing w:line="400" w:lineRule="exact"/>
      <w:jc w:val="both"/>
    </w:pPr>
    <w:rPr>
      <w:rFonts w:asciiTheme="minorHAnsi" w:hAnsiTheme="minorHAnsi" w:eastAsiaTheme="minorEastAsia" w:cstheme="minorBidi"/>
      <w:sz w:val="24"/>
      <w:lang w:val="en-US" w:eastAsia="zh-CN" w:bidi="ar-SA"/>
    </w:rPr>
  </w:style>
  <w:style w:type="paragraph" w:customStyle="1" w:styleId="5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7">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5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29">
    <w:name w:val="Char31"/>
    <w:basedOn w:val="1"/>
    <w:qFormat/>
    <w:uiPriority w:val="0"/>
    <w:rPr>
      <w:rFonts w:ascii="仿宋_GB2312" w:eastAsia="仿宋_GB2312"/>
      <w:b/>
      <w:sz w:val="32"/>
      <w:szCs w:val="32"/>
    </w:rPr>
  </w:style>
  <w:style w:type="paragraph" w:customStyle="1" w:styleId="530">
    <w:name w:val="Char3"/>
    <w:basedOn w:val="1"/>
    <w:qFormat/>
    <w:uiPriority w:val="0"/>
    <w:rPr>
      <w:rFonts w:ascii="仿宋_GB2312" w:eastAsia="仿宋_GB2312"/>
      <w:b/>
      <w:sz w:val="32"/>
      <w:szCs w:val="32"/>
    </w:rPr>
  </w:style>
  <w:style w:type="paragraph" w:customStyle="1" w:styleId="531">
    <w:name w:val="样式 标题 1章节第一层h1H"/>
    <w:basedOn w:val="22"/>
    <w:qFormat/>
    <w:uiPriority w:val="0"/>
    <w:pPr>
      <w:numPr>
        <w:numId w:val="0"/>
      </w:numPr>
      <w:autoSpaceDE w:val="0"/>
      <w:autoSpaceDN w:val="0"/>
      <w:spacing w:before="0" w:after="0" w:line="240" w:lineRule="auto"/>
      <w:jc w:val="left"/>
      <w:outlineLvl w:val="9"/>
    </w:pPr>
    <w:rPr>
      <w:kern w:val="0"/>
      <w:sz w:val="52"/>
      <w:szCs w:val="52"/>
      <w:lang w:val="zh-CN"/>
    </w:rPr>
  </w:style>
  <w:style w:type="paragraph" w:customStyle="1" w:styleId="532">
    <w:name w:val="Char Char14"/>
    <w:basedOn w:val="1"/>
    <w:qFormat/>
    <w:uiPriority w:val="0"/>
    <w:pPr>
      <w:spacing w:after="160" w:line="240" w:lineRule="exact"/>
      <w:jc w:val="left"/>
    </w:pPr>
    <w:rPr>
      <w:rFonts w:eastAsia="仿宋_GB2312"/>
      <w:sz w:val="28"/>
    </w:rPr>
  </w:style>
  <w:style w:type="paragraph" w:customStyle="1" w:styleId="533">
    <w:name w:val="表格"/>
    <w:basedOn w:val="1"/>
    <w:qFormat/>
    <w:uiPriority w:val="0"/>
    <w:pPr>
      <w:snapToGrid w:val="0"/>
      <w:ind w:firstLine="42" w:firstLineChars="21"/>
    </w:pPr>
    <w:rPr>
      <w:rFonts w:ascii="宋体" w:hAnsi="宋体"/>
      <w:kern w:val="0"/>
      <w:sz w:val="20"/>
      <w:szCs w:val="20"/>
    </w:rPr>
  </w:style>
  <w:style w:type="paragraph" w:customStyle="1" w:styleId="534">
    <w:name w:val="表文字"/>
    <w:qFormat/>
    <w:uiPriority w:val="0"/>
    <w:rPr>
      <w:rFonts w:ascii="宋体" w:hAnsiTheme="minorHAnsi" w:eastAsiaTheme="minorEastAsia" w:cstheme="minorBidi"/>
      <w:kern w:val="2"/>
      <w:lang w:val="en-US" w:eastAsia="zh-CN" w:bidi="ar-SA"/>
    </w:rPr>
  </w:style>
  <w:style w:type="paragraph" w:customStyle="1" w:styleId="535">
    <w:name w:val="reader-word-layer"/>
    <w:basedOn w:val="1"/>
    <w:qFormat/>
    <w:uiPriority w:val="0"/>
    <w:pPr>
      <w:spacing w:before="100" w:beforeAutospacing="1" w:after="100" w:afterAutospacing="1"/>
      <w:jc w:val="left"/>
    </w:pPr>
    <w:rPr>
      <w:rFonts w:ascii="宋体" w:hAnsi="宋体"/>
      <w:kern w:val="0"/>
      <w:sz w:val="24"/>
    </w:rPr>
  </w:style>
  <w:style w:type="paragraph" w:customStyle="1" w:styleId="536">
    <w:name w:val="正文样式 首行缩进:  0.74 厘米"/>
    <w:basedOn w:val="1"/>
    <w:qFormat/>
    <w:uiPriority w:val="0"/>
    <w:pPr>
      <w:spacing w:before="156" w:line="360" w:lineRule="auto"/>
      <w:ind w:firstLine="420"/>
    </w:pPr>
    <w:rPr>
      <w:sz w:val="24"/>
      <w:szCs w:val="20"/>
    </w:rPr>
  </w:style>
  <w:style w:type="paragraph" w:customStyle="1" w:styleId="537">
    <w:name w:val="默认段落字体 Para Char Char Char Char Char Char Char Char Char1 Char Char Char Char"/>
    <w:basedOn w:val="1"/>
    <w:qFormat/>
    <w:uiPriority w:val="0"/>
    <w:rPr>
      <w:rFonts w:ascii="Tahoma" w:hAnsi="Tahoma"/>
      <w:sz w:val="24"/>
      <w:szCs w:val="20"/>
    </w:rPr>
  </w:style>
  <w:style w:type="paragraph" w:customStyle="1" w:styleId="538">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539">
    <w:name w:val="Char Char11 Char Char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540">
    <w:name w:val="xl38"/>
    <w:basedOn w:val="1"/>
    <w:qFormat/>
    <w:uiPriority w:val="0"/>
    <w:pPr>
      <w:pBdr>
        <w:top w:val="single" w:color="000000" w:sz="4" w:space="0"/>
        <w:left w:val="single" w:color="000000" w:sz="4" w:space="0"/>
        <w:right w:val="single" w:color="000000"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41">
    <w:name w:val="Char Char111"/>
    <w:basedOn w:val="1"/>
    <w:qFormat/>
    <w:uiPriority w:val="0"/>
    <w:pPr>
      <w:spacing w:line="360" w:lineRule="auto"/>
    </w:pPr>
    <w:rPr>
      <w:szCs w:val="20"/>
    </w:rPr>
  </w:style>
  <w:style w:type="paragraph" w:customStyle="1" w:styleId="542">
    <w:name w:val="Char Char Char Char Char Char Char Char1"/>
    <w:basedOn w:val="1"/>
    <w:qFormat/>
    <w:uiPriority w:val="0"/>
    <w:pPr>
      <w:tabs>
        <w:tab w:val="left" w:pos="360"/>
      </w:tabs>
    </w:pPr>
    <w:rPr>
      <w:sz w:val="24"/>
      <w:szCs w:val="20"/>
    </w:rPr>
  </w:style>
  <w:style w:type="paragraph" w:customStyle="1" w:styleId="543">
    <w:name w:val="main"/>
    <w:basedOn w:val="1"/>
    <w:qFormat/>
    <w:uiPriority w:val="0"/>
    <w:pPr>
      <w:spacing w:before="100" w:beforeAutospacing="1" w:after="100" w:afterAutospacing="1" w:line="320" w:lineRule="atLeast"/>
      <w:ind w:firstLine="200" w:firstLineChars="200"/>
      <w:jc w:val="left"/>
    </w:pPr>
    <w:rPr>
      <w:rFonts w:ascii="微软雅黑" w:hAnsi="微软雅黑" w:eastAsia="Arial Unicode MS"/>
      <w:kern w:val="0"/>
      <w:sz w:val="23"/>
      <w:szCs w:val="23"/>
    </w:rPr>
  </w:style>
  <w:style w:type="paragraph" w:customStyle="1" w:styleId="544">
    <w:name w:val="列出段落1"/>
    <w:basedOn w:val="1"/>
    <w:qFormat/>
    <w:uiPriority w:val="0"/>
    <w:pPr>
      <w:spacing w:line="360" w:lineRule="auto"/>
      <w:ind w:firstLine="200" w:firstLineChars="200"/>
    </w:pPr>
    <w:rPr>
      <w:rFonts w:eastAsia="楷体_GB2312"/>
      <w:sz w:val="24"/>
    </w:rPr>
  </w:style>
  <w:style w:type="paragraph" w:customStyle="1" w:styleId="545">
    <w:name w:val="xl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546">
    <w:name w:val="Char Char11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547">
    <w:name w:val="数字标题6"/>
    <w:basedOn w:val="27"/>
    <w:qFormat/>
    <w:uiPriority w:val="0"/>
    <w:pPr>
      <w:numPr>
        <w:numId w:val="5"/>
      </w:numPr>
      <w:tabs>
        <w:tab w:val="left" w:pos="1080"/>
      </w:tabs>
    </w:pPr>
    <w:rPr>
      <w:rFonts w:ascii="Times New Roman" w:hAnsi="Times New Roman" w:eastAsia="宋体"/>
      <w:i/>
    </w:rPr>
  </w:style>
  <w:style w:type="paragraph" w:customStyle="1" w:styleId="548">
    <w:name w:val="Char1 Char Char Char3"/>
    <w:basedOn w:val="1"/>
    <w:qFormat/>
    <w:uiPriority w:val="0"/>
    <w:pPr>
      <w:ind w:firstLine="200" w:firstLineChars="200"/>
    </w:pPr>
    <w:rPr>
      <w:rFonts w:ascii="Tahoma" w:hAnsi="Tahoma"/>
      <w:sz w:val="24"/>
      <w:szCs w:val="20"/>
    </w:rPr>
  </w:style>
  <w:style w:type="paragraph" w:customStyle="1" w:styleId="549">
    <w:name w:val="Char Char11 Char Char Char Char Char Char Char Char Char Char Char Char Char11"/>
    <w:basedOn w:val="1"/>
    <w:qFormat/>
    <w:uiPriority w:val="0"/>
    <w:pPr>
      <w:spacing w:line="360" w:lineRule="auto"/>
    </w:pPr>
    <w:rPr>
      <w:rFonts w:ascii="Arial" w:hAnsi="Arial" w:eastAsia="黑体"/>
      <w:snapToGrid w:val="0"/>
      <w:kern w:val="0"/>
      <w:szCs w:val="21"/>
    </w:rPr>
  </w:style>
  <w:style w:type="paragraph" w:customStyle="1" w:styleId="550">
    <w:name w:val="默认段落字体 Para Char Char Char Char Char Char Char"/>
    <w:basedOn w:val="1"/>
    <w:qFormat/>
    <w:uiPriority w:val="0"/>
    <w:rPr>
      <w:rFonts w:eastAsia="仿宋_GB2312"/>
      <w:sz w:val="28"/>
      <w:szCs w:val="20"/>
    </w:rPr>
  </w:style>
  <w:style w:type="paragraph" w:customStyle="1" w:styleId="551">
    <w:name w:val="Char Char Char Char Char Char Char Char Char Char Char Char1 Char1"/>
    <w:basedOn w:val="1"/>
    <w:qFormat/>
    <w:uiPriority w:val="0"/>
    <w:rPr>
      <w:rFonts w:ascii="Tahoma" w:hAnsi="Tahoma"/>
      <w:sz w:val="24"/>
      <w:szCs w:val="20"/>
    </w:rPr>
  </w:style>
  <w:style w:type="paragraph" w:customStyle="1" w:styleId="552">
    <w:name w:val="xl40"/>
    <w:basedOn w:val="1"/>
    <w:qFormat/>
    <w:uiPriority w:val="0"/>
    <w:pPr>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553">
    <w:name w:val="正文 项目"/>
    <w:basedOn w:val="1"/>
    <w:qFormat/>
    <w:uiPriority w:val="0"/>
    <w:pPr>
      <w:tabs>
        <w:tab w:val="left" w:pos="840"/>
      </w:tabs>
      <w:spacing w:after="120" w:line="440" w:lineRule="exact"/>
      <w:ind w:left="840" w:hanging="420"/>
      <w:jc w:val="left"/>
    </w:pPr>
    <w:rPr>
      <w:rFonts w:ascii="仿宋_GB2312" w:hAnsi="仿宋_GB2312" w:eastAsia="仿宋_GB2312"/>
      <w:sz w:val="24"/>
      <w:szCs w:val="20"/>
    </w:rPr>
  </w:style>
  <w:style w:type="paragraph" w:customStyle="1" w:styleId="554">
    <w:name w:val="aspnumfaautoadjustrightr"/>
    <w:qFormat/>
    <w:uiPriority w:val="0"/>
    <w:pPr>
      <w:widowControl w:val="0"/>
      <w:autoSpaceDE w:val="0"/>
      <w:autoSpaceDN w:val="0"/>
      <w:ind w:firstLine="720"/>
      <w:jc w:val="both"/>
    </w:pPr>
    <w:rPr>
      <w:rFonts w:asciiTheme="minorHAnsi" w:hAnsiTheme="minorHAnsi" w:eastAsiaTheme="minorEastAsia" w:cstheme="minorBidi"/>
      <w:lang w:val="en-US" w:eastAsia="zh-CN" w:bidi="ar-SA"/>
    </w:rPr>
  </w:style>
  <w:style w:type="paragraph" w:customStyle="1" w:styleId="555">
    <w:name w:val="数字标题3"/>
    <w:basedOn w:val="24"/>
    <w:qFormat/>
    <w:uiPriority w:val="0"/>
    <w:pPr>
      <w:numPr>
        <w:numId w:val="0"/>
      </w:numPr>
      <w:spacing w:line="240" w:lineRule="auto"/>
    </w:pPr>
    <w:rPr>
      <w:sz w:val="28"/>
      <w:szCs w:val="28"/>
    </w:rPr>
  </w:style>
  <w:style w:type="paragraph" w:customStyle="1" w:styleId="556">
    <w:name w:val="xl3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样式 正文文本缩进 + 左侧:  2 字符 首行缩进:  2 字符"/>
    <w:basedOn w:val="33"/>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558">
    <w:name w:val="表格（小）"/>
    <w:basedOn w:val="1"/>
    <w:qFormat/>
    <w:uiPriority w:val="0"/>
    <w:pPr>
      <w:snapToGrid w:val="0"/>
      <w:spacing w:line="300" w:lineRule="auto"/>
    </w:pPr>
    <w:rPr>
      <w:rFonts w:eastAsia="仿宋"/>
      <w:szCs w:val="21"/>
    </w:rPr>
  </w:style>
  <w:style w:type="paragraph" w:customStyle="1" w:styleId="559">
    <w:name w:val="正文文字缩进2字"/>
    <w:basedOn w:val="38"/>
    <w:qFormat/>
    <w:uiPriority w:val="0"/>
    <w:pPr>
      <w:spacing w:before="60" w:after="60"/>
      <w:ind w:firstLine="200" w:firstLineChars="200"/>
    </w:pPr>
    <w:rPr>
      <w:rFonts w:ascii="Times New Roman"/>
      <w:szCs w:val="20"/>
      <w:lang w:val="en-US"/>
    </w:rPr>
  </w:style>
  <w:style w:type="paragraph" w:customStyle="1" w:styleId="560">
    <w:name w:val="subhead 2"/>
    <w:qFormat/>
    <w:uiPriority w:val="0"/>
    <w:pPr>
      <w:spacing w:after="60" w:line="240" w:lineRule="exact"/>
    </w:pPr>
    <w:rPr>
      <w:rFonts w:ascii="Arial" w:hAnsi="Arial" w:eastAsiaTheme="minorEastAsia" w:cstheme="minorBidi"/>
      <w:b/>
      <w:sz w:val="22"/>
      <w:lang w:val="en-US" w:eastAsia="en-US" w:bidi="ar-SA"/>
    </w:rPr>
  </w:style>
  <w:style w:type="paragraph" w:customStyle="1" w:styleId="561">
    <w:name w:val="Char Char28"/>
    <w:basedOn w:val="1"/>
    <w:qFormat/>
    <w:uiPriority w:val="0"/>
    <w:pPr>
      <w:snapToGrid w:val="0"/>
      <w:spacing w:line="360" w:lineRule="auto"/>
    </w:pPr>
    <w:rPr>
      <w:rFonts w:ascii="Arial" w:hAnsi="Arial" w:eastAsia="黑体"/>
      <w:snapToGrid w:val="0"/>
      <w:kern w:val="0"/>
      <w:sz w:val="20"/>
      <w:szCs w:val="21"/>
    </w:rPr>
  </w:style>
  <w:style w:type="paragraph" w:customStyle="1" w:styleId="562">
    <w:name w:val="图中文字"/>
    <w:basedOn w:val="1"/>
    <w:qFormat/>
    <w:uiPriority w:val="0"/>
    <w:pPr>
      <w:snapToGrid w:val="0"/>
      <w:spacing w:line="0" w:lineRule="atLeast"/>
      <w:ind w:firstLine="200" w:firstLineChars="200"/>
      <w:jc w:val="center"/>
    </w:pPr>
    <w:rPr>
      <w:sz w:val="24"/>
      <w:szCs w:val="20"/>
    </w:rPr>
  </w:style>
  <w:style w:type="paragraph" w:customStyle="1" w:styleId="563">
    <w:name w:val="Char2 Char Char Char1"/>
    <w:basedOn w:val="1"/>
    <w:qFormat/>
    <w:uiPriority w:val="0"/>
    <w:rPr>
      <w:rFonts w:ascii="仿宋_GB2312" w:eastAsia="仿宋_GB2312"/>
      <w:b/>
      <w:sz w:val="32"/>
      <w:szCs w:val="32"/>
    </w:rPr>
  </w:style>
  <w:style w:type="paragraph" w:customStyle="1" w:styleId="564">
    <w:name w:val="金宏发行正文"/>
    <w:basedOn w:val="1"/>
    <w:qFormat/>
    <w:uiPriority w:val="0"/>
    <w:pPr>
      <w:spacing w:line="500" w:lineRule="exact"/>
      <w:ind w:firstLine="560" w:firstLineChars="200"/>
    </w:pPr>
    <w:rPr>
      <w:rFonts w:eastAsia="仿宋_GB2312"/>
      <w:sz w:val="28"/>
      <w:szCs w:val="20"/>
    </w:rPr>
  </w:style>
  <w:style w:type="paragraph" w:customStyle="1" w:styleId="565">
    <w:name w:val="xl42"/>
    <w:basedOn w:val="1"/>
    <w:qFormat/>
    <w:uiPriority w:val="0"/>
    <w:pPr>
      <w:pBdr>
        <w:top w:val="single" w:color="000000" w:sz="4" w:space="0"/>
        <w:left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6">
    <w:name w:val="trademark"/>
    <w:qFormat/>
    <w:uiPriority w:val="0"/>
    <w:pPr>
      <w:spacing w:after="60"/>
    </w:pPr>
    <w:rPr>
      <w:rFonts w:ascii="Futura Bk" w:hAnsi="Futura Bk" w:eastAsiaTheme="minorEastAsia" w:cstheme="minorBidi"/>
      <w:sz w:val="15"/>
      <w:lang w:val="en-US" w:eastAsia="en-US" w:bidi="ar-SA"/>
    </w:rPr>
  </w:style>
  <w:style w:type="paragraph" w:customStyle="1" w:styleId="567">
    <w:name w:val="Char Char Char Char Char Char Char1"/>
    <w:basedOn w:val="1"/>
    <w:qFormat/>
    <w:uiPriority w:val="0"/>
    <w:rPr>
      <w:rFonts w:ascii="仿宋_GB2312" w:eastAsia="仿宋_GB2312"/>
      <w:b/>
      <w:sz w:val="32"/>
      <w:szCs w:val="32"/>
    </w:rPr>
  </w:style>
  <w:style w:type="paragraph" w:customStyle="1" w:styleId="568">
    <w:name w:val="正文文字缩进项目"/>
    <w:basedOn w:val="33"/>
    <w:qFormat/>
    <w:uiPriority w:val="0"/>
    <w:pPr>
      <w:tabs>
        <w:tab w:val="left" w:pos="840"/>
      </w:tabs>
      <w:spacing w:after="120" w:line="240" w:lineRule="auto"/>
      <w:ind w:hanging="420" w:firstLineChars="0"/>
    </w:pPr>
    <w:rPr>
      <w:rFonts w:ascii="Tahoma" w:hAnsi="Tahoma"/>
      <w:sz w:val="22"/>
      <w:szCs w:val="20"/>
    </w:rPr>
  </w:style>
  <w:style w:type="paragraph" w:customStyle="1" w:styleId="569">
    <w:name w:val="正文4"/>
    <w:basedOn w:val="1"/>
    <w:qFormat/>
    <w:uiPriority w:val="0"/>
    <w:pPr>
      <w:tabs>
        <w:tab w:val="left" w:pos="720"/>
      </w:tabs>
      <w:spacing w:before="60" w:after="60" w:line="360" w:lineRule="auto"/>
      <w:ind w:left="575" w:leftChars="400" w:hanging="175" w:hangingChars="175"/>
    </w:pPr>
    <w:rPr>
      <w:sz w:val="24"/>
    </w:rPr>
  </w:style>
  <w:style w:type="paragraph" w:customStyle="1" w:styleId="570">
    <w:name w:val="正文文本 21"/>
    <w:basedOn w:val="1"/>
    <w:qFormat/>
    <w:uiPriority w:val="0"/>
    <w:pPr>
      <w:overflowPunct w:val="0"/>
      <w:autoSpaceDE w:val="0"/>
      <w:autoSpaceDN w:val="0"/>
      <w:ind w:left="720" w:hanging="720"/>
    </w:pPr>
    <w:rPr>
      <w:kern w:val="0"/>
      <w:sz w:val="24"/>
      <w:szCs w:val="20"/>
      <w:lang w:val="en-GB"/>
    </w:rPr>
  </w:style>
  <w:style w:type="paragraph" w:customStyle="1" w:styleId="571">
    <w:name w:val="Char32"/>
    <w:basedOn w:val="1"/>
    <w:qFormat/>
    <w:uiPriority w:val="0"/>
    <w:pPr>
      <w:ind w:firstLine="200" w:firstLineChars="200"/>
    </w:pPr>
    <w:rPr>
      <w:rFonts w:ascii="Tahoma" w:hAnsi="Tahoma"/>
      <w:sz w:val="24"/>
      <w:szCs w:val="20"/>
    </w:rPr>
  </w:style>
  <w:style w:type="paragraph" w:customStyle="1" w:styleId="572">
    <w:name w:val="Char Char Char Char Char Char"/>
    <w:basedOn w:val="1"/>
    <w:qFormat/>
    <w:uiPriority w:val="0"/>
    <w:pPr>
      <w:spacing w:before="156" w:after="156" w:line="240" w:lineRule="exact"/>
      <w:jc w:val="left"/>
    </w:pPr>
    <w:rPr>
      <w:rFonts w:ascii="Verdana" w:hAnsi="Verdana"/>
      <w:kern w:val="0"/>
      <w:sz w:val="20"/>
      <w:szCs w:val="20"/>
      <w:lang w:eastAsia="en-US"/>
    </w:rPr>
  </w:style>
  <w:style w:type="paragraph" w:customStyle="1" w:styleId="573">
    <w:name w:val="正文（首行缩进2字符）"/>
    <w:basedOn w:val="1"/>
    <w:qFormat/>
    <w:uiPriority w:val="0"/>
    <w:pPr>
      <w:spacing w:line="360" w:lineRule="auto"/>
      <w:ind w:firstLine="480" w:firstLineChars="200"/>
    </w:pPr>
    <w:rPr>
      <w:sz w:val="24"/>
      <w:szCs w:val="20"/>
    </w:rPr>
  </w:style>
  <w:style w:type="paragraph" w:customStyle="1" w:styleId="574">
    <w:name w:val="标书标题2"/>
    <w:basedOn w:val="23"/>
    <w:qFormat/>
    <w:uiPriority w:val="0"/>
    <w:pPr>
      <w:numPr>
        <w:numId w:val="0"/>
      </w:numPr>
      <w:snapToGrid w:val="0"/>
      <w:spacing w:before="156" w:after="60" w:line="300" w:lineRule="auto"/>
      <w:ind w:left="840" w:hanging="420"/>
    </w:pPr>
    <w:rPr>
      <w:rFonts w:ascii="Arial Narrow" w:hAnsi="Arial Narrow"/>
      <w:snapToGrid w:val="0"/>
      <w:kern w:val="0"/>
      <w:szCs w:val="20"/>
      <w:lang w:val="en-US"/>
    </w:rPr>
  </w:style>
  <w:style w:type="paragraph" w:customStyle="1" w:styleId="575">
    <w:name w:val="表格标题1"/>
    <w:basedOn w:val="1"/>
    <w:qFormat/>
    <w:uiPriority w:val="0"/>
    <w:pPr>
      <w:spacing w:line="360" w:lineRule="auto"/>
      <w:jc w:val="center"/>
    </w:pPr>
    <w:rPr>
      <w:rFonts w:ascii="宋体" w:hAnsi="宋体"/>
      <w:b/>
      <w:bCs/>
      <w:color w:val="000000"/>
      <w:sz w:val="24"/>
      <w:szCs w:val="21"/>
    </w:rPr>
  </w:style>
  <w:style w:type="paragraph" w:customStyle="1" w:styleId="576">
    <w:name w:val="MM Topic 4"/>
    <w:basedOn w:val="25"/>
    <w:qFormat/>
    <w:uiPriority w:val="0"/>
    <w:pPr>
      <w:numPr>
        <w:numId w:val="4"/>
      </w:numPr>
      <w:tabs>
        <w:tab w:val="left" w:pos="2100"/>
      </w:tabs>
    </w:pPr>
    <w:rPr>
      <w:lang w:val="en-US"/>
    </w:rPr>
  </w:style>
  <w:style w:type="paragraph" w:customStyle="1" w:styleId="577">
    <w:name w:val="索引 11"/>
    <w:basedOn w:val="1"/>
    <w:qFormat/>
    <w:uiPriority w:val="0"/>
    <w:pPr>
      <w:spacing w:line="360" w:lineRule="auto"/>
    </w:pPr>
    <w:rPr>
      <w:rFonts w:ascii="仿宋_GB2312" w:eastAsia="仿宋_GB2312"/>
      <w:sz w:val="24"/>
      <w:szCs w:val="20"/>
    </w:rPr>
  </w:style>
  <w:style w:type="paragraph" w:customStyle="1" w:styleId="578">
    <w:name w:val="style25"/>
    <w:basedOn w:val="1"/>
    <w:qFormat/>
    <w:uiPriority w:val="0"/>
    <w:pPr>
      <w:spacing w:before="100" w:beforeAutospacing="1" w:after="100" w:afterAutospacing="1"/>
      <w:ind w:firstLine="200" w:firstLineChars="200"/>
      <w:jc w:val="left"/>
    </w:pPr>
    <w:rPr>
      <w:rFonts w:ascii="宋体" w:hAnsi="宋体"/>
      <w:color w:val="557AAF"/>
      <w:kern w:val="0"/>
      <w:sz w:val="18"/>
      <w:szCs w:val="18"/>
    </w:rPr>
  </w:style>
  <w:style w:type="paragraph" w:customStyle="1" w:styleId="579">
    <w:name w:val="Char Char1 Char Char Char1"/>
    <w:basedOn w:val="1"/>
    <w:qFormat/>
    <w:uiPriority w:val="0"/>
    <w:rPr>
      <w:rFonts w:ascii="仿宋_GB2312" w:eastAsia="仿宋_GB2312"/>
      <w:b/>
      <w:sz w:val="32"/>
      <w:szCs w:val="32"/>
    </w:rPr>
  </w:style>
  <w:style w:type="paragraph" w:customStyle="1" w:styleId="580">
    <w:name w:val="样式 微软雅黑 行距: 1.5 倍行距"/>
    <w:basedOn w:val="1"/>
    <w:qFormat/>
    <w:uiPriority w:val="0"/>
    <w:pPr>
      <w:spacing w:line="360" w:lineRule="auto"/>
      <w:ind w:firstLine="480" w:firstLineChars="200"/>
    </w:pPr>
    <w:rPr>
      <w:rFonts w:ascii="微软雅黑" w:hAnsi="宋体" w:eastAsia="微软雅黑"/>
      <w:sz w:val="24"/>
      <w:szCs w:val="20"/>
    </w:rPr>
  </w:style>
  <w:style w:type="paragraph" w:customStyle="1" w:styleId="581">
    <w:name w:val="_Style 12"/>
    <w:basedOn w:val="59"/>
    <w:qFormat/>
    <w:uiPriority w:val="0"/>
    <w:pPr>
      <w:snapToGrid w:val="0"/>
      <w:spacing w:line="360" w:lineRule="auto"/>
    </w:pPr>
  </w:style>
  <w:style w:type="paragraph" w:customStyle="1" w:styleId="582">
    <w:name w:val="button"/>
    <w:basedOn w:val="1"/>
    <w:qFormat/>
    <w:uiPriority w:val="0"/>
    <w:pPr>
      <w:spacing w:before="100" w:beforeAutospacing="1" w:after="100" w:afterAutospacing="1"/>
      <w:jc w:val="left"/>
    </w:pPr>
    <w:rPr>
      <w:rFonts w:ascii="Arial Unicode MS" w:hAnsi="Arial Unicode MS"/>
      <w:color w:val="000000"/>
      <w:kern w:val="0"/>
      <w:sz w:val="24"/>
    </w:rPr>
  </w:style>
  <w:style w:type="paragraph" w:customStyle="1" w:styleId="583">
    <w:name w:val="subhead"/>
    <w:qFormat/>
    <w:uiPriority w:val="0"/>
    <w:pPr>
      <w:spacing w:after="120" w:line="300" w:lineRule="exact"/>
    </w:pPr>
    <w:rPr>
      <w:rFonts w:ascii="Arial" w:hAnsi="Arial" w:eastAsiaTheme="minorEastAsia" w:cstheme="minorBidi"/>
      <w:b/>
      <w:sz w:val="26"/>
      <w:lang w:val="en-US" w:eastAsia="en-US" w:bidi="ar-SA"/>
    </w:rPr>
  </w:style>
  <w:style w:type="paragraph" w:customStyle="1" w:styleId="584">
    <w:name w:val="p0"/>
    <w:basedOn w:val="1"/>
    <w:qFormat/>
    <w:uiPriority w:val="0"/>
    <w:rPr>
      <w:kern w:val="0"/>
      <w:szCs w:val="21"/>
    </w:rPr>
  </w:style>
  <w:style w:type="paragraph" w:customStyle="1" w:styleId="585">
    <w:name w:val="正文 项目2"/>
    <w:basedOn w:val="553"/>
    <w:qFormat/>
    <w:uiPriority w:val="0"/>
    <w:pPr>
      <w:numPr>
        <w:ilvl w:val="0"/>
        <w:numId w:val="6"/>
      </w:numPr>
      <w:tabs>
        <w:tab w:val="clear" w:pos="840"/>
      </w:tabs>
      <w:spacing w:after="0"/>
    </w:pPr>
  </w:style>
  <w:style w:type="paragraph" w:customStyle="1" w:styleId="586">
    <w:name w:val="列表内容"/>
    <w:basedOn w:val="1"/>
    <w:qFormat/>
    <w:uiPriority w:val="0"/>
    <w:pPr>
      <w:tabs>
        <w:tab w:val="left" w:pos="840"/>
      </w:tabs>
      <w:ind w:left="840" w:hanging="420"/>
      <w:jc w:val="left"/>
    </w:pPr>
    <w:rPr>
      <w:kern w:val="0"/>
      <w:sz w:val="18"/>
    </w:rPr>
  </w:style>
  <w:style w:type="paragraph" w:customStyle="1" w:styleId="587">
    <w:name w:val="Char1 Char Char Char"/>
    <w:basedOn w:val="1"/>
    <w:qFormat/>
    <w:uiPriority w:val="0"/>
    <w:pPr>
      <w:snapToGrid w:val="0"/>
      <w:spacing w:before="120" w:after="160" w:line="360" w:lineRule="auto"/>
      <w:ind w:right="-360"/>
      <w:jc w:val="left"/>
    </w:pPr>
    <w:rPr>
      <w:rFonts w:ascii="Arial" w:hAnsi="Arial"/>
      <w:kern w:val="0"/>
      <w:sz w:val="24"/>
      <w:lang w:eastAsia="en-US"/>
    </w:rPr>
  </w:style>
  <w:style w:type="paragraph" w:customStyle="1" w:styleId="5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89">
    <w:name w:val="Char2 Char Char1"/>
    <w:basedOn w:val="1"/>
    <w:qFormat/>
    <w:uiPriority w:val="0"/>
    <w:rPr>
      <w:rFonts w:ascii="Tahoma" w:hAnsi="Tahoma"/>
      <w:sz w:val="24"/>
      <w:szCs w:val="20"/>
    </w:rPr>
  </w:style>
  <w:style w:type="paragraph" w:customStyle="1" w:styleId="590">
    <w:name w:val="表格内文"/>
    <w:basedOn w:val="1"/>
    <w:qFormat/>
    <w:uiPriority w:val="0"/>
    <w:pPr>
      <w:spacing w:line="360" w:lineRule="auto"/>
    </w:pPr>
    <w:rPr>
      <w:rFonts w:ascii="宋体" w:hAnsi="宋体"/>
      <w:color w:val="000000"/>
      <w:szCs w:val="20"/>
    </w:rPr>
  </w:style>
  <w:style w:type="paragraph" w:customStyle="1" w:styleId="591">
    <w:name w:val="彩色列表 - 强调文字颜色 12"/>
    <w:basedOn w:val="1"/>
    <w:qFormat/>
    <w:uiPriority w:val="0"/>
    <w:pPr>
      <w:ind w:firstLine="420" w:firstLineChars="200"/>
    </w:pPr>
    <w:rPr>
      <w:rFonts w:ascii="Calibri" w:hAnsi="Calibri"/>
      <w:szCs w:val="22"/>
    </w:rPr>
  </w:style>
  <w:style w:type="paragraph" w:customStyle="1" w:styleId="592">
    <w:name w:val="Char Char Char Char Char Char1"/>
    <w:basedOn w:val="1"/>
    <w:qFormat/>
    <w:uiPriority w:val="0"/>
    <w:pPr>
      <w:spacing w:before="156" w:after="156" w:line="240" w:lineRule="exact"/>
      <w:jc w:val="left"/>
    </w:pPr>
    <w:rPr>
      <w:rFonts w:ascii="Verdana" w:hAnsi="Verdana"/>
      <w:kern w:val="0"/>
      <w:sz w:val="20"/>
      <w:szCs w:val="20"/>
      <w:lang w:eastAsia="en-US"/>
    </w:rPr>
  </w:style>
  <w:style w:type="paragraph" w:customStyle="1" w:styleId="593">
    <w:name w:val="Char1 Char Char Char11"/>
    <w:basedOn w:val="1"/>
    <w:qFormat/>
    <w:uiPriority w:val="0"/>
    <w:rPr>
      <w:rFonts w:ascii="Tahoma" w:hAnsi="Tahoma"/>
      <w:sz w:val="24"/>
      <w:szCs w:val="20"/>
    </w:rPr>
  </w:style>
  <w:style w:type="paragraph" w:customStyle="1" w:styleId="594">
    <w:name w:val="Char3 Char Char Char Char Char Char"/>
    <w:basedOn w:val="1"/>
    <w:qFormat/>
    <w:uiPriority w:val="0"/>
    <w:pPr>
      <w:spacing w:line="360" w:lineRule="auto"/>
    </w:pPr>
    <w:rPr>
      <w:rFonts w:ascii="Arial" w:hAnsi="Arial" w:eastAsia="黑体"/>
      <w:snapToGrid w:val="0"/>
      <w:kern w:val="0"/>
      <w:szCs w:val="21"/>
    </w:rPr>
  </w:style>
  <w:style w:type="paragraph" w:customStyle="1" w:styleId="595">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596">
    <w:name w:val="Char3 Char Char Char Char Char Char1"/>
    <w:basedOn w:val="1"/>
    <w:qFormat/>
    <w:uiPriority w:val="0"/>
    <w:pPr>
      <w:spacing w:line="360" w:lineRule="auto"/>
    </w:pPr>
    <w:rPr>
      <w:rFonts w:ascii="Arial" w:hAnsi="Arial" w:eastAsia="黑体"/>
      <w:snapToGrid w:val="0"/>
      <w:kern w:val="0"/>
      <w:szCs w:val="21"/>
    </w:rPr>
  </w:style>
  <w:style w:type="paragraph" w:customStyle="1" w:styleId="597">
    <w:name w:val="xl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8">
    <w:name w:val="xl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59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00">
    <w:name w:val="P1"/>
    <w:basedOn w:val="1"/>
    <w:qFormat/>
    <w:uiPriority w:val="0"/>
    <w:pPr>
      <w:spacing w:line="288" w:lineRule="auto"/>
      <w:ind w:firstLine="425" w:firstLineChars="200"/>
    </w:pPr>
  </w:style>
  <w:style w:type="paragraph" w:customStyle="1" w:styleId="601">
    <w:name w:val="Char Char Char"/>
    <w:basedOn w:val="1"/>
    <w:qFormat/>
    <w:uiPriority w:val="0"/>
    <w:pPr>
      <w:spacing w:after="160" w:line="240" w:lineRule="exact"/>
      <w:jc w:val="left"/>
    </w:pPr>
    <w:rPr>
      <w:rFonts w:ascii="Verdana" w:hAnsi="Verdana"/>
      <w:kern w:val="0"/>
      <w:sz w:val="20"/>
      <w:szCs w:val="20"/>
      <w:lang w:eastAsia="en-US"/>
    </w:rPr>
  </w:style>
  <w:style w:type="paragraph" w:customStyle="1" w:styleId="602">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60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604">
    <w:name w:val="样式 正文文本缩进 2 + 仿宋_GB2312 黑色 行距: 1.5 倍行距"/>
    <w:basedOn w:val="80"/>
    <w:qFormat/>
    <w:uiPriority w:val="0"/>
    <w:pPr>
      <w:ind w:firstLine="560" w:firstLineChars="200"/>
    </w:pPr>
    <w:rPr>
      <w:rFonts w:hAnsi="宋体"/>
      <w:color w:val="000000"/>
      <w:kern w:val="2"/>
      <w:sz w:val="24"/>
    </w:rPr>
  </w:style>
  <w:style w:type="paragraph" w:customStyle="1" w:styleId="605">
    <w:name w:val="TOC 标题11"/>
    <w:basedOn w:val="22"/>
    <w:qFormat/>
    <w:uiPriority w:val="0"/>
    <w:pPr>
      <w:numPr>
        <w:numId w:val="0"/>
      </w:numPr>
      <w:spacing w:before="480" w:after="0" w:line="276" w:lineRule="auto"/>
      <w:jc w:val="left"/>
      <w:outlineLvl w:val="9"/>
    </w:pPr>
    <w:rPr>
      <w:rFonts w:ascii="Cambria" w:hAnsi="Cambria"/>
      <w:color w:val="365F91"/>
      <w:kern w:val="0"/>
      <w:sz w:val="28"/>
      <w:szCs w:val="28"/>
    </w:rPr>
  </w:style>
  <w:style w:type="paragraph" w:customStyle="1" w:styleId="606">
    <w:name w:val="Char Char Char Char Char Char Char Char Char"/>
    <w:basedOn w:val="1"/>
    <w:qFormat/>
    <w:uiPriority w:val="0"/>
    <w:pPr>
      <w:ind w:firstLine="200" w:firstLineChars="200"/>
    </w:pPr>
    <w:rPr>
      <w:rFonts w:ascii="Tahoma" w:hAnsi="Tahoma"/>
      <w:sz w:val="24"/>
      <w:szCs w:val="20"/>
    </w:rPr>
  </w:style>
  <w:style w:type="paragraph" w:customStyle="1" w:styleId="607">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608">
    <w:name w:val="样式 样式2 + 左侧:  1 字符 右侧:  1 字符"/>
    <w:basedOn w:val="501"/>
    <w:qFormat/>
    <w:uiPriority w:val="0"/>
    <w:pPr>
      <w:tabs>
        <w:tab w:val="clear" w:pos="2790"/>
        <w:tab w:val="clear" w:pos="4230"/>
      </w:tabs>
      <w:ind w:firstLine="200" w:firstLineChars="200"/>
      <w:jc w:val="left"/>
      <w:outlineLvl w:val="9"/>
    </w:pPr>
    <w:rPr>
      <w:rFonts w:ascii="Times New Roman" w:hAnsi="Times New Roman" w:eastAsia="宋体"/>
      <w:b w:val="0"/>
      <w:bCs w:val="0"/>
      <w:kern w:val="2"/>
      <w:sz w:val="24"/>
      <w:szCs w:val="20"/>
      <w:lang w:val="en-US"/>
    </w:rPr>
  </w:style>
  <w:style w:type="paragraph" w:customStyle="1" w:styleId="609">
    <w:name w:val="Char3 Char Char Char1"/>
    <w:basedOn w:val="1"/>
    <w:qFormat/>
    <w:uiPriority w:val="0"/>
    <w:pPr>
      <w:spacing w:after="160" w:line="240" w:lineRule="exact"/>
      <w:jc w:val="left"/>
    </w:pPr>
    <w:rPr>
      <w:szCs w:val="20"/>
    </w:rPr>
  </w:style>
  <w:style w:type="paragraph" w:customStyle="1" w:styleId="610">
    <w:name w:val="标书标题3"/>
    <w:basedOn w:val="24"/>
    <w:qFormat/>
    <w:uiPriority w:val="0"/>
    <w:pPr>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1">
    <w:name w:val="Char19"/>
    <w:basedOn w:val="1"/>
    <w:qFormat/>
    <w:uiPriority w:val="0"/>
    <w:rPr>
      <w:szCs w:val="20"/>
    </w:rPr>
  </w:style>
  <w:style w:type="paragraph" w:customStyle="1" w:styleId="612">
    <w:name w:val="MM Topic 5"/>
    <w:basedOn w:val="26"/>
    <w:qFormat/>
    <w:uiPriority w:val="0"/>
    <w:pPr>
      <w:numPr>
        <w:numId w:val="4"/>
      </w:numPr>
      <w:tabs>
        <w:tab w:val="left" w:pos="2520"/>
      </w:tabs>
    </w:pPr>
  </w:style>
  <w:style w:type="paragraph" w:customStyle="1" w:styleId="613">
    <w:name w:val="单元格左对齐"/>
    <w:basedOn w:val="1"/>
    <w:qFormat/>
    <w:uiPriority w:val="0"/>
    <w:pPr>
      <w:spacing w:line="360" w:lineRule="auto"/>
    </w:pPr>
    <w:rPr>
      <w:sz w:val="24"/>
    </w:rPr>
  </w:style>
  <w:style w:type="paragraph" w:customStyle="1" w:styleId="614">
    <w:name w:val="列出段落11"/>
    <w:basedOn w:val="1"/>
    <w:qFormat/>
    <w:uiPriority w:val="0"/>
    <w:pPr>
      <w:spacing w:line="360" w:lineRule="auto"/>
      <w:ind w:firstLine="420" w:firstLineChars="200"/>
    </w:pPr>
    <w:rPr>
      <w:rFonts w:ascii="Calibri" w:hAnsi="Calibri"/>
      <w:sz w:val="24"/>
      <w:szCs w:val="22"/>
    </w:rPr>
  </w:style>
  <w:style w:type="paragraph" w:customStyle="1" w:styleId="615">
    <w:name w:val="Body"/>
    <w:basedOn w:val="1"/>
    <w:qFormat/>
    <w:uiPriority w:val="0"/>
    <w:pPr>
      <w:spacing w:before="120" w:after="120" w:line="240" w:lineRule="exact"/>
      <w:ind w:firstLine="200" w:firstLineChars="200"/>
      <w:jc w:val="left"/>
    </w:pPr>
    <w:rPr>
      <w:rFonts w:ascii="Arial" w:hAnsi="Arial"/>
      <w:kern w:val="0"/>
      <w:sz w:val="20"/>
      <w:szCs w:val="20"/>
      <w:lang w:eastAsia="en-US"/>
    </w:rPr>
  </w:style>
  <w:style w:type="paragraph" w:customStyle="1" w:styleId="616">
    <w:name w:val="a2"/>
    <w:basedOn w:val="1"/>
    <w:qFormat/>
    <w:uiPriority w:val="0"/>
    <w:pPr>
      <w:spacing w:before="100" w:beforeAutospacing="1" w:after="100" w:afterAutospacing="1"/>
      <w:jc w:val="left"/>
    </w:pPr>
    <w:rPr>
      <w:rFonts w:ascii="宋体" w:hAnsi="宋体"/>
      <w:kern w:val="0"/>
      <w:sz w:val="24"/>
    </w:rPr>
  </w:style>
  <w:style w:type="paragraph" w:customStyle="1" w:styleId="61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18">
    <w:name w:val="正文3"/>
    <w:basedOn w:val="1"/>
    <w:qFormat/>
    <w:uiPriority w:val="0"/>
    <w:pPr>
      <w:spacing w:before="156" w:after="156" w:line="360" w:lineRule="auto"/>
      <w:outlineLvl w:val="8"/>
    </w:pPr>
    <w:rPr>
      <w:rFonts w:ascii="Segoe UI" w:hAnsi="宋体" w:eastAsia="楷体_GB2312"/>
      <w:sz w:val="24"/>
      <w:szCs w:val="21"/>
    </w:rPr>
  </w:style>
  <w:style w:type="paragraph" w:customStyle="1" w:styleId="619">
    <w:name w:val="Char21"/>
    <w:basedOn w:val="1"/>
    <w:qFormat/>
    <w:uiPriority w:val="0"/>
    <w:pPr>
      <w:ind w:firstLine="200" w:firstLineChars="200"/>
    </w:pPr>
    <w:rPr>
      <w:rFonts w:ascii="仿宋_GB2312" w:eastAsia="仿宋_GB2312"/>
      <w:b/>
      <w:sz w:val="32"/>
      <w:szCs w:val="32"/>
    </w:rPr>
  </w:style>
  <w:style w:type="paragraph" w:customStyle="1" w:styleId="620">
    <w:name w:val="正文（标题三）"/>
    <w:basedOn w:val="1"/>
    <w:qFormat/>
    <w:uiPriority w:val="0"/>
    <w:pPr>
      <w:spacing w:line="360" w:lineRule="auto"/>
      <w:ind w:firstLine="200" w:firstLineChars="200"/>
    </w:pPr>
    <w:rPr>
      <w:sz w:val="24"/>
    </w:rPr>
  </w:style>
  <w:style w:type="paragraph" w:customStyle="1" w:styleId="621">
    <w:name w:val="tableheading"/>
    <w:basedOn w:val="1"/>
    <w:qFormat/>
    <w:uiPriority w:val="0"/>
    <w:pPr>
      <w:spacing w:before="100" w:beforeAutospacing="1" w:after="100" w:afterAutospacing="1"/>
      <w:jc w:val="left"/>
    </w:pPr>
    <w:rPr>
      <w:rFonts w:ascii="宋体" w:hAnsi="宋体"/>
      <w:kern w:val="0"/>
      <w:sz w:val="24"/>
    </w:rPr>
  </w:style>
  <w:style w:type="paragraph" w:customStyle="1" w:styleId="622">
    <w:name w:val="正文文本 22"/>
    <w:basedOn w:val="1"/>
    <w:qFormat/>
    <w:uiPriority w:val="0"/>
    <w:pPr>
      <w:overflowPunct w:val="0"/>
      <w:autoSpaceDE w:val="0"/>
      <w:autoSpaceDN w:val="0"/>
      <w:ind w:left="720" w:hanging="720"/>
    </w:pPr>
    <w:rPr>
      <w:kern w:val="0"/>
      <w:sz w:val="24"/>
      <w:szCs w:val="20"/>
      <w:lang w:val="en-GB"/>
    </w:rPr>
  </w:style>
  <w:style w:type="paragraph" w:customStyle="1" w:styleId="62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24">
    <w:name w:val="表格项目符号 2"/>
    <w:basedOn w:val="69"/>
    <w:qFormat/>
    <w:uiPriority w:val="0"/>
    <w:pPr>
      <w:tabs>
        <w:tab w:val="left" w:pos="624"/>
      </w:tabs>
      <w:snapToGrid w:val="0"/>
      <w:spacing w:line="300" w:lineRule="auto"/>
      <w:ind w:left="623" w:hanging="374"/>
      <w:jc w:val="both"/>
    </w:pPr>
    <w:rPr>
      <w:rFonts w:ascii="Times New Roman" w:hAnsi="Times New Roman"/>
      <w:kern w:val="2"/>
      <w:sz w:val="21"/>
      <w:szCs w:val="24"/>
    </w:rPr>
  </w:style>
  <w:style w:type="paragraph" w:customStyle="1" w:styleId="625">
    <w:name w:val="正文文字格式"/>
    <w:basedOn w:val="1"/>
    <w:qFormat/>
    <w:uiPriority w:val="0"/>
    <w:pPr>
      <w:spacing w:line="460" w:lineRule="exact"/>
      <w:ind w:firstLine="505"/>
      <w:jc w:val="left"/>
    </w:pPr>
    <w:rPr>
      <w:rFonts w:ascii="宋体"/>
      <w:kern w:val="24"/>
      <w:sz w:val="24"/>
      <w:szCs w:val="20"/>
    </w:rPr>
  </w:style>
  <w:style w:type="paragraph" w:customStyle="1" w:styleId="626">
    <w:name w:val="表格标题2"/>
    <w:basedOn w:val="590"/>
    <w:qFormat/>
    <w:uiPriority w:val="0"/>
    <w:rPr>
      <w:b/>
    </w:rPr>
  </w:style>
  <w:style w:type="paragraph" w:customStyle="1" w:styleId="627">
    <w:name w:val="标题 41"/>
    <w:basedOn w:val="1"/>
    <w:qFormat/>
    <w:uiPriority w:val="0"/>
    <w:pPr>
      <w:spacing w:before="280" w:after="290" w:line="376" w:lineRule="auto"/>
      <w:outlineLvl w:val="3"/>
    </w:pPr>
    <w:rPr>
      <w:rFonts w:ascii="Cambria" w:hAnsi="Cambria"/>
      <w:b/>
      <w:bCs/>
      <w:sz w:val="28"/>
      <w:szCs w:val="28"/>
    </w:rPr>
  </w:style>
  <w:style w:type="paragraph" w:customStyle="1" w:styleId="628">
    <w:name w:val="正文文字表格居中"/>
    <w:basedOn w:val="1"/>
    <w:qFormat/>
    <w:uiPriority w:val="0"/>
    <w:pPr>
      <w:snapToGrid w:val="0"/>
      <w:spacing w:line="360" w:lineRule="auto"/>
    </w:pPr>
    <w:rPr>
      <w:rFonts w:ascii="宋体"/>
      <w:b/>
      <w:sz w:val="24"/>
      <w:szCs w:val="20"/>
    </w:rPr>
  </w:style>
  <w:style w:type="paragraph" w:customStyle="1" w:styleId="629">
    <w:name w:val="插图说明"/>
    <w:basedOn w:val="1"/>
    <w:qFormat/>
    <w:uiPriority w:val="0"/>
    <w:pPr>
      <w:spacing w:after="240"/>
      <w:ind w:firstLine="200" w:firstLineChars="200"/>
      <w:jc w:val="center"/>
    </w:pPr>
    <w:rPr>
      <w:rFonts w:eastAsia="黑体"/>
      <w:sz w:val="24"/>
      <w:szCs w:val="20"/>
    </w:rPr>
  </w:style>
  <w:style w:type="paragraph" w:customStyle="1" w:styleId="630">
    <w:name w:val="Bullet"/>
    <w:basedOn w:val="1"/>
    <w:qFormat/>
    <w:uiPriority w:val="0"/>
    <w:pPr>
      <w:tabs>
        <w:tab w:val="left" w:pos="288"/>
      </w:tabs>
      <w:ind w:left="288" w:hanging="360" w:firstLineChars="200"/>
      <w:jc w:val="left"/>
    </w:pPr>
    <w:rPr>
      <w:rFonts w:ascii="Arial" w:hAnsi="Arial"/>
      <w:kern w:val="0"/>
      <w:sz w:val="20"/>
      <w:szCs w:val="20"/>
    </w:rPr>
  </w:style>
  <w:style w:type="paragraph" w:customStyle="1" w:styleId="6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32">
    <w:name w:val="正文格式"/>
    <w:basedOn w:val="1"/>
    <w:qFormat/>
    <w:uiPriority w:val="0"/>
    <w:pPr>
      <w:autoSpaceDE w:val="0"/>
      <w:autoSpaceDN w:val="0"/>
      <w:snapToGrid w:val="0"/>
      <w:spacing w:line="360" w:lineRule="atLeast"/>
      <w:ind w:firstLine="200" w:firstLineChars="200"/>
    </w:pPr>
    <w:rPr>
      <w:kern w:val="0"/>
      <w:sz w:val="24"/>
      <w:szCs w:val="20"/>
    </w:rPr>
  </w:style>
  <w:style w:type="paragraph" w:customStyle="1" w:styleId="633">
    <w:name w:val="xl25"/>
    <w:basedOn w:val="1"/>
    <w:qFormat/>
    <w:uiPriority w:val="0"/>
    <w:pPr>
      <w:spacing w:before="100" w:beforeAutospacing="1" w:after="100" w:afterAutospacing="1"/>
      <w:jc w:val="center"/>
    </w:pPr>
    <w:rPr>
      <w:rFonts w:hint="eastAsia" w:ascii="楷体_GB2312" w:hAnsi="宋体" w:eastAsia="楷体_GB2312"/>
      <w:kern w:val="0"/>
      <w:sz w:val="24"/>
    </w:rPr>
  </w:style>
  <w:style w:type="paragraph" w:customStyle="1" w:styleId="634">
    <w:name w:val="正文文字缩进"/>
    <w:basedOn w:val="1"/>
    <w:qFormat/>
    <w:uiPriority w:val="0"/>
    <w:pPr>
      <w:tabs>
        <w:tab w:val="left" w:pos="180"/>
      </w:tabs>
      <w:spacing w:line="240" w:lineRule="exact"/>
      <w:ind w:left="187" w:hanging="187" w:firstLineChars="200"/>
      <w:jc w:val="left"/>
    </w:pPr>
    <w:rPr>
      <w:rFonts w:ascii="Futura Bk" w:hAnsi="Futura Bk"/>
      <w:kern w:val="0"/>
      <w:sz w:val="18"/>
      <w:szCs w:val="18"/>
    </w:rPr>
  </w:style>
  <w:style w:type="paragraph" w:customStyle="1" w:styleId="635">
    <w:name w:val="EB_表格"/>
    <w:basedOn w:val="1"/>
    <w:qFormat/>
    <w:uiPriority w:val="0"/>
    <w:pPr>
      <w:spacing w:line="300" w:lineRule="auto"/>
      <w:jc w:val="center"/>
    </w:pPr>
  </w:style>
  <w:style w:type="paragraph" w:styleId="636">
    <w:name w:val="No Spacing"/>
    <w:qFormat/>
    <w:uiPriority w:val="0"/>
    <w:rPr>
      <w:rFonts w:asciiTheme="minorHAnsi" w:hAnsiTheme="minorHAnsi" w:eastAsiaTheme="minorEastAsia" w:cstheme="minorBidi"/>
      <w:sz w:val="22"/>
      <w:szCs w:val="22"/>
      <w:lang w:val="en-US" w:eastAsia="en-US" w:bidi="ar-SA"/>
    </w:rPr>
  </w:style>
  <w:style w:type="paragraph" w:customStyle="1" w:styleId="637">
    <w:name w:val="ÕýÎÄÊ×ÐÐËõ½ø"/>
    <w:basedOn w:val="1"/>
    <w:qFormat/>
    <w:uiPriority w:val="0"/>
    <w:pPr>
      <w:overflowPunct w:val="0"/>
      <w:autoSpaceDE w:val="0"/>
      <w:autoSpaceDN w:val="0"/>
      <w:spacing w:line="360" w:lineRule="auto"/>
      <w:ind w:left="1134"/>
    </w:pPr>
    <w:rPr>
      <w:rFonts w:eastAsia="Times New Roman"/>
      <w:kern w:val="0"/>
      <w:szCs w:val="20"/>
    </w:rPr>
  </w:style>
  <w:style w:type="paragraph" w:customStyle="1" w:styleId="638">
    <w:name w:val="xl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639">
    <w:name w:val="Char Char1 Char Char Char Char Char Char1"/>
    <w:basedOn w:val="1"/>
    <w:qFormat/>
    <w:uiPriority w:val="0"/>
    <w:rPr>
      <w:rFonts w:ascii="仿宋_GB2312" w:eastAsia="仿宋_GB2312"/>
      <w:b/>
      <w:sz w:val="32"/>
      <w:szCs w:val="20"/>
    </w:rPr>
  </w:style>
  <w:style w:type="paragraph" w:customStyle="1" w:styleId="640">
    <w:name w:val="8 Char"/>
    <w:basedOn w:val="59"/>
    <w:qFormat/>
    <w:uiPriority w:val="0"/>
    <w:pPr>
      <w:spacing w:before="240" w:after="240" w:line="312" w:lineRule="atLeast"/>
      <w:ind w:left="100" w:leftChars="100" w:right="100" w:rightChars="100"/>
    </w:pPr>
    <w:rPr>
      <w:rFonts w:ascii="Arial" w:hAnsi="Arial" w:eastAsia="黑体"/>
      <w:snapToGrid w:val="0"/>
      <w:kern w:val="0"/>
      <w:sz w:val="20"/>
      <w:szCs w:val="21"/>
    </w:rPr>
  </w:style>
  <w:style w:type="paragraph" w:customStyle="1" w:styleId="641">
    <w:name w:val="数字标题4"/>
    <w:basedOn w:val="25"/>
    <w:qFormat/>
    <w:uiPriority w:val="0"/>
    <w:pPr>
      <w:numPr>
        <w:numId w:val="0"/>
      </w:numPr>
      <w:spacing w:before="0" w:after="0" w:line="360" w:lineRule="auto"/>
      <w:ind w:left="1"/>
    </w:pPr>
    <w:rPr>
      <w:rFonts w:eastAsia="仿宋_GB2312"/>
      <w:b w:val="0"/>
      <w:bCs w:val="0"/>
      <w:color w:val="000000"/>
      <w:kern w:val="0"/>
      <w:sz w:val="24"/>
      <w:szCs w:val="24"/>
      <w:lang w:val="en-US"/>
    </w:rPr>
  </w:style>
  <w:style w:type="paragraph" w:customStyle="1" w:styleId="642">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643">
    <w:name w:val="Char1 Char Char Char1"/>
    <w:basedOn w:val="1"/>
    <w:qFormat/>
    <w:uiPriority w:val="0"/>
    <w:pPr>
      <w:ind w:firstLine="200" w:firstLineChars="200"/>
    </w:pPr>
    <w:rPr>
      <w:rFonts w:ascii="Tahoma" w:hAnsi="Tahoma"/>
      <w:sz w:val="24"/>
      <w:szCs w:val="20"/>
    </w:rPr>
  </w:style>
  <w:style w:type="paragraph" w:customStyle="1" w:styleId="64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45">
    <w:name w:val="加粗正文"/>
    <w:basedOn w:val="1"/>
    <w:qFormat/>
    <w:uiPriority w:val="0"/>
    <w:pPr>
      <w:spacing w:before="156" w:after="156" w:line="360" w:lineRule="auto"/>
      <w:ind w:firstLine="422" w:firstLineChars="200"/>
    </w:pPr>
    <w:rPr>
      <w:b/>
      <w:bCs/>
      <w:szCs w:val="21"/>
    </w:rPr>
  </w:style>
  <w:style w:type="paragraph" w:customStyle="1" w:styleId="646">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647">
    <w:name w:val="a1"/>
    <w:basedOn w:val="1"/>
    <w:qFormat/>
    <w:uiPriority w:val="0"/>
    <w:pPr>
      <w:spacing w:line="300" w:lineRule="atLeast"/>
      <w:jc w:val="left"/>
    </w:pPr>
    <w:rPr>
      <w:rFonts w:ascii="宋体" w:hAnsi="宋体"/>
      <w:kern w:val="0"/>
      <w:sz w:val="18"/>
      <w:szCs w:val="20"/>
    </w:rPr>
  </w:style>
  <w:style w:type="paragraph" w:customStyle="1" w:styleId="64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49">
    <w:name w:val="正文21"/>
    <w:basedOn w:val="1"/>
    <w:qFormat/>
    <w:uiPriority w:val="0"/>
    <w:pPr>
      <w:spacing w:before="156" w:line="360" w:lineRule="auto"/>
      <w:ind w:firstLine="510" w:firstLineChars="200"/>
    </w:pPr>
    <w:rPr>
      <w:sz w:val="24"/>
      <w:szCs w:val="20"/>
    </w:rPr>
  </w:style>
  <w:style w:type="paragraph" w:customStyle="1" w:styleId="650">
    <w:name w:val="正文－恩普"/>
    <w:basedOn w:val="55"/>
    <w:qFormat/>
    <w:uiPriority w:val="0"/>
    <w:pPr>
      <w:spacing w:before="100" w:beforeAutospacing="1" w:after="100" w:afterAutospacing="1" w:line="360" w:lineRule="auto"/>
      <w:ind w:firstLine="480" w:firstLineChars="200"/>
      <w:jc w:val="left"/>
    </w:pPr>
    <w:rPr>
      <w:rFonts w:ascii="Times New Roman"/>
      <w:snapToGrid/>
      <w:kern w:val="0"/>
      <w:sz w:val="24"/>
    </w:rPr>
  </w:style>
  <w:style w:type="paragraph" w:customStyle="1" w:styleId="651">
    <w:name w:val="文档正文"/>
    <w:basedOn w:val="1"/>
    <w:qFormat/>
    <w:uiPriority w:val="0"/>
    <w:pPr>
      <w:spacing w:line="480" w:lineRule="atLeast"/>
      <w:ind w:firstLine="567"/>
    </w:pPr>
    <w:rPr>
      <w:kern w:val="0"/>
      <w:sz w:val="24"/>
      <w:szCs w:val="20"/>
    </w:rPr>
  </w:style>
  <w:style w:type="paragraph" w:customStyle="1" w:styleId="652">
    <w:name w:val="样式 正文缩进 + 首行缩进:  2 字符"/>
    <w:basedOn w:val="55"/>
    <w:qFormat/>
    <w:uiPriority w:val="0"/>
    <w:pPr>
      <w:spacing w:line="360" w:lineRule="auto"/>
      <w:ind w:firstLine="200" w:firstLineChars="200"/>
    </w:pPr>
    <w:rPr>
      <w:rFonts w:ascii="Times New Roman"/>
      <w:snapToGrid/>
      <w:kern w:val="2"/>
      <w:sz w:val="24"/>
    </w:rPr>
  </w:style>
  <w:style w:type="paragraph" w:customStyle="1" w:styleId="653">
    <w:name w:val="标书表格字体格式"/>
    <w:qFormat/>
    <w:uiPriority w:val="0"/>
    <w:rPr>
      <w:rFonts w:asciiTheme="minorHAnsi" w:hAnsiTheme="minorHAnsi" w:eastAsiaTheme="minorEastAsia" w:cstheme="minorBidi"/>
      <w:kern w:val="2"/>
      <w:sz w:val="21"/>
      <w:szCs w:val="24"/>
      <w:lang w:val="en-US" w:eastAsia="zh-CN" w:bidi="ar-SA"/>
    </w:rPr>
  </w:style>
  <w:style w:type="paragraph" w:customStyle="1" w:styleId="654">
    <w:name w:val="Char Char Char1"/>
    <w:basedOn w:val="1"/>
    <w:qFormat/>
    <w:uiPriority w:val="0"/>
    <w:rPr>
      <w:rFonts w:ascii="Tahoma" w:hAnsi="Tahoma"/>
      <w:sz w:val="24"/>
      <w:szCs w:val="20"/>
    </w:rPr>
  </w:style>
  <w:style w:type="paragraph" w:customStyle="1" w:styleId="655">
    <w:name w:val="批注框文本1"/>
    <w:basedOn w:val="1"/>
    <w:qFormat/>
    <w:uiPriority w:val="0"/>
    <w:pPr>
      <w:autoSpaceDE w:val="0"/>
      <w:autoSpaceDN w:val="0"/>
      <w:spacing w:line="351" w:lineRule="atLeast"/>
      <w:ind w:firstLine="419" w:firstLineChars="200"/>
    </w:pPr>
    <w:rPr>
      <w:color w:val="000000"/>
      <w:kern w:val="0"/>
      <w:sz w:val="18"/>
      <w:szCs w:val="18"/>
    </w:rPr>
  </w:style>
  <w:style w:type="character" w:customStyle="1" w:styleId="656">
    <w:name w:val="font01"/>
    <w:qFormat/>
    <w:uiPriority w:val="0"/>
    <w:rPr>
      <w:rFonts w:ascii="Arial" w:hAnsi="Arial"/>
      <w:color w:val="000000"/>
      <w:sz w:val="20"/>
      <w:szCs w:val="20"/>
      <w:u w:val="none"/>
    </w:rPr>
  </w:style>
  <w:style w:type="paragraph" w:customStyle="1" w:styleId="657">
    <w:name w:val="[Normal]"/>
    <w:qFormat/>
    <w:uiPriority w:val="0"/>
    <w:pPr>
      <w:widowControl w:val="0"/>
      <w:autoSpaceDE w:val="0"/>
      <w:autoSpaceDN w:val="0"/>
    </w:pPr>
    <w:rPr>
      <w:rFonts w:ascii="宋体" w:hAnsiTheme="minorHAnsi" w:eastAsiaTheme="minorEastAsia" w:cstheme="minorBidi"/>
      <w:sz w:val="24"/>
      <w:szCs w:val="24"/>
      <w:lang w:val="en-US" w:eastAsia="zh-CN" w:bidi="ar-SA"/>
    </w:rPr>
  </w:style>
  <w:style w:type="paragraph" w:customStyle="1" w:styleId="658">
    <w:name w:val="head 1.1.1"/>
    <w:basedOn w:val="1"/>
    <w:qFormat/>
    <w:uiPriority w:val="0"/>
    <w:pPr>
      <w:numPr>
        <w:ilvl w:val="2"/>
        <w:numId w:val="7"/>
      </w:numPr>
      <w:tabs>
        <w:tab w:val="clear" w:pos="2160"/>
      </w:tabs>
      <w:ind w:left="720"/>
    </w:pPr>
    <w:rPr>
      <w:rFonts w:ascii="Times New Roman" w:hAnsi="Times New Roman"/>
      <w:bCs/>
    </w:rPr>
  </w:style>
  <w:style w:type="character" w:customStyle="1" w:styleId="659">
    <w:name w:val="bold"/>
    <w:qFormat/>
    <w:uiPriority w:val="0"/>
    <w:rPr>
      <w:rFonts w:ascii="Arial" w:hAnsi="Arial" w:eastAsia="黑体"/>
      <w:snapToGrid w:val="0"/>
      <w:kern w:val="0"/>
      <w:szCs w:val="21"/>
    </w:rPr>
  </w:style>
  <w:style w:type="paragraph" w:customStyle="1" w:styleId="660">
    <w:name w:val="列表段落"/>
    <w:basedOn w:val="1"/>
    <w:qFormat/>
    <w:uiPriority w:val="0"/>
    <w:pPr>
      <w:ind w:firstLine="420" w:firstLineChars="200"/>
    </w:pPr>
    <w:rPr>
      <w:rFonts w:ascii="Calibri" w:hAnsi="Calibri" w:eastAsia="宋体"/>
      <w:szCs w:val="22"/>
    </w:rPr>
  </w:style>
  <w:style w:type="paragraph" w:customStyle="1" w:styleId="661">
    <w:name w:val="列表段落1"/>
    <w:basedOn w:val="1"/>
    <w:qFormat/>
    <w:uiPriority w:val="0"/>
    <w:pPr>
      <w:ind w:firstLine="420" w:firstLineChars="200"/>
    </w:pPr>
    <w:rPr>
      <w:rFonts w:ascii="Calibri" w:hAnsi="Calibri" w:eastAsia="宋体"/>
      <w:szCs w:val="22"/>
    </w:rPr>
  </w:style>
  <w:style w:type="paragraph" w:customStyle="1" w:styleId="662">
    <w:name w:val="Table Paragraph"/>
    <w:basedOn w:val="1"/>
    <w:qFormat/>
    <w:uiPriority w:val="1"/>
  </w:style>
  <w:style w:type="paragraph" w:customStyle="1" w:styleId="663">
    <w:name w:val="_Style 7"/>
    <w:basedOn w:val="3"/>
    <w:next w:val="2"/>
    <w:qFormat/>
    <w:uiPriority w:val="0"/>
    <w:pPr>
      <w:ind w:firstLine="420" w:firstLineChars="100"/>
    </w:pPr>
  </w:style>
  <w:style w:type="paragraph" w:customStyle="1" w:styleId="664">
    <w:name w:val="正文_0_0"/>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41088</Words>
  <Characters>42992</Characters>
  <Lines>359</Lines>
  <Paragraphs>101</Paragraphs>
  <TotalTime>0</TotalTime>
  <ScaleCrop>false</ScaleCrop>
  <LinksUpToDate>false</LinksUpToDate>
  <CharactersWithSpaces>45429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2023-01-05T15:53:00Z</dcterms:created>
  <dc:creator>想飞的海</dc:creator>
  <cp:lastModifiedBy>月亮宝宝</cp:lastModifiedBy>
  <cp:lastPrinted>2023-01-06T01:42:00Z</cp:lastPrinted>
  <dcterms:modified xsi:type="dcterms:W3CDTF">2023-02-17T12:47:39Z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A039B4A8AA694F93A239C67AF95DBFFC</vt:lpwstr>
  </property>
</Properties>
</file>