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B6384B5">
      <w:pPr>
        <w:ind w:left="-25" w:leftChars="-202" w:right="-521" w:rightChars="-248" w:hanging="399" w:hangingChars="142"/>
        <w:jc w:val="center"/>
        <w:rPr>
          <w:rFonts w:hint="eastAsia" w:ascii="宋体" w:hAnsi="宋体" w:eastAsia="宋体" w:cs="宋体"/>
          <w:b/>
          <w:bCs/>
          <w:sz w:val="28"/>
          <w:szCs w:val="28"/>
        </w:rPr>
      </w:pPr>
      <w:bookmarkStart w:id="0" w:name="_Toc11060"/>
      <w:bookmarkStart w:id="1" w:name="_Toc24825"/>
      <w:bookmarkStart w:id="2" w:name="_Toc12262"/>
    </w:p>
    <w:bookmarkEnd w:id="0"/>
    <w:bookmarkEnd w:id="1"/>
    <w:bookmarkEnd w:id="2"/>
    <w:p w14:paraId="0EF03987">
      <w:pPr>
        <w:spacing w:line="600" w:lineRule="exact"/>
        <w:ind w:firstLine="0" w:firstLineChars="0"/>
        <w:jc w:val="center"/>
        <w:rPr>
          <w:rFonts w:hint="eastAsia" w:ascii="宋体" w:hAnsi="宋体" w:eastAsia="宋体" w:cs="宋体"/>
          <w:b/>
          <w:color w:val="000000"/>
          <w:sz w:val="44"/>
          <w:szCs w:val="44"/>
          <w:lang w:eastAsia="zh-CN"/>
        </w:rPr>
      </w:pPr>
      <w:r>
        <w:rPr>
          <w:rFonts w:hint="eastAsia" w:ascii="宋体" w:hAnsi="宋体" w:eastAsia="宋体" w:cs="宋体"/>
          <w:b/>
          <w:bCs/>
          <w:color w:val="000000"/>
          <w:sz w:val="44"/>
          <w:szCs w:val="44"/>
          <w:lang w:eastAsia="zh-CN"/>
        </w:rPr>
        <w:t>嘉兴市公安战训基地项目（一期）窗帘采购项目</w:t>
      </w:r>
    </w:p>
    <w:p w14:paraId="2BEEAA9B">
      <w:pPr>
        <w:spacing w:line="600" w:lineRule="exact"/>
        <w:ind w:firstLine="0" w:firstLineChars="0"/>
        <w:jc w:val="center"/>
        <w:rPr>
          <w:rFonts w:hint="eastAsia" w:ascii="宋体" w:hAnsi="宋体" w:eastAsia="宋体" w:cs="宋体"/>
          <w:b/>
          <w:color w:val="000000"/>
          <w:sz w:val="48"/>
          <w:szCs w:val="48"/>
        </w:rPr>
      </w:pPr>
    </w:p>
    <w:p w14:paraId="2CDACE92">
      <w:pPr>
        <w:spacing w:line="600" w:lineRule="exact"/>
        <w:ind w:firstLine="0" w:firstLineChars="0"/>
        <w:jc w:val="center"/>
        <w:rPr>
          <w:rFonts w:hint="eastAsia" w:ascii="宋体" w:hAnsi="宋体" w:eastAsia="宋体" w:cs="宋体"/>
          <w:b/>
          <w:color w:val="000000"/>
          <w:sz w:val="48"/>
          <w:szCs w:val="48"/>
        </w:rPr>
      </w:pPr>
    </w:p>
    <w:p w14:paraId="60714286">
      <w:pPr>
        <w:spacing w:line="600" w:lineRule="exact"/>
        <w:ind w:firstLine="0" w:firstLineChars="0"/>
        <w:jc w:val="center"/>
        <w:rPr>
          <w:rFonts w:hint="eastAsia" w:ascii="宋体" w:hAnsi="宋体" w:eastAsia="宋体" w:cs="宋体"/>
          <w:b/>
          <w:color w:val="000000"/>
          <w:sz w:val="48"/>
          <w:szCs w:val="48"/>
        </w:rPr>
      </w:pPr>
    </w:p>
    <w:p w14:paraId="230671A2">
      <w:pPr>
        <w:spacing w:line="600" w:lineRule="exact"/>
        <w:ind w:firstLine="0" w:firstLineChars="0"/>
        <w:jc w:val="center"/>
        <w:rPr>
          <w:rFonts w:hint="eastAsia" w:ascii="宋体" w:hAnsi="宋体" w:eastAsia="宋体" w:cs="宋体"/>
          <w:b/>
          <w:color w:val="000000"/>
          <w:sz w:val="48"/>
          <w:szCs w:val="48"/>
        </w:rPr>
      </w:pPr>
    </w:p>
    <w:p w14:paraId="70462943">
      <w:pPr>
        <w:spacing w:line="600" w:lineRule="exact"/>
        <w:ind w:firstLine="0" w:firstLineChars="0"/>
        <w:jc w:val="center"/>
        <w:rPr>
          <w:rFonts w:hint="eastAsia" w:ascii="宋体" w:hAnsi="宋体" w:eastAsia="宋体" w:cs="宋体"/>
          <w:b/>
          <w:color w:val="000000"/>
          <w:sz w:val="48"/>
          <w:szCs w:val="48"/>
        </w:rPr>
      </w:pPr>
    </w:p>
    <w:p w14:paraId="6A5246B0">
      <w:pPr>
        <w:spacing w:line="600" w:lineRule="exact"/>
        <w:ind w:firstLine="0" w:firstLineChars="0"/>
        <w:jc w:val="center"/>
        <w:rPr>
          <w:rFonts w:hint="eastAsia" w:ascii="宋体" w:hAnsi="宋体" w:eastAsia="宋体" w:cs="宋体"/>
          <w:b/>
          <w:color w:val="000000"/>
          <w:sz w:val="48"/>
          <w:szCs w:val="48"/>
        </w:rPr>
      </w:pPr>
    </w:p>
    <w:p w14:paraId="44702C2D">
      <w:pPr>
        <w:spacing w:line="600" w:lineRule="exact"/>
        <w:ind w:firstLine="0" w:firstLineChars="0"/>
        <w:jc w:val="center"/>
        <w:rPr>
          <w:rFonts w:hint="eastAsia" w:ascii="宋体" w:hAnsi="宋体" w:eastAsia="宋体" w:cs="宋体"/>
          <w:b/>
          <w:color w:val="000000"/>
          <w:sz w:val="48"/>
          <w:szCs w:val="48"/>
        </w:rPr>
      </w:pPr>
    </w:p>
    <w:p w14:paraId="7801C632">
      <w:pPr>
        <w:spacing w:line="600" w:lineRule="exact"/>
        <w:ind w:firstLine="0" w:firstLineChars="0"/>
        <w:jc w:val="center"/>
        <w:rPr>
          <w:rFonts w:hint="eastAsia" w:ascii="宋体" w:hAnsi="宋体" w:eastAsia="宋体" w:cs="宋体"/>
          <w:b/>
          <w:color w:val="000000"/>
          <w:sz w:val="48"/>
          <w:szCs w:val="48"/>
        </w:rPr>
      </w:pPr>
    </w:p>
    <w:p w14:paraId="11C9554F">
      <w:pPr>
        <w:spacing w:line="600" w:lineRule="exact"/>
        <w:ind w:firstLine="0" w:firstLineChars="0"/>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公开招标采购文件</w:t>
      </w:r>
    </w:p>
    <w:p w14:paraId="336BFC43">
      <w:pPr>
        <w:spacing w:line="240" w:lineRule="auto"/>
        <w:ind w:firstLine="0" w:firstLineChars="0"/>
        <w:jc w:val="center"/>
        <w:rPr>
          <w:rFonts w:hint="eastAsia" w:ascii="宋体" w:hAnsi="宋体" w:eastAsia="宋体" w:cs="宋体"/>
          <w:b/>
          <w:color w:val="000000"/>
          <w:sz w:val="52"/>
        </w:rPr>
      </w:pPr>
    </w:p>
    <w:p w14:paraId="210051CF">
      <w:pPr>
        <w:spacing w:line="240" w:lineRule="auto"/>
        <w:ind w:firstLine="0" w:firstLineChars="0"/>
        <w:jc w:val="center"/>
        <w:rPr>
          <w:rFonts w:hint="eastAsia" w:ascii="宋体" w:hAnsi="宋体" w:eastAsia="宋体" w:cs="宋体"/>
          <w:b/>
          <w:color w:val="000000"/>
          <w:sz w:val="52"/>
        </w:rPr>
      </w:pPr>
    </w:p>
    <w:p w14:paraId="7C570F07">
      <w:pPr>
        <w:spacing w:line="240" w:lineRule="auto"/>
        <w:ind w:firstLine="0" w:firstLineChars="0"/>
        <w:jc w:val="center"/>
        <w:rPr>
          <w:rFonts w:hint="eastAsia" w:ascii="宋体" w:hAnsi="宋体" w:eastAsia="宋体" w:cs="宋体"/>
          <w:b/>
          <w:color w:val="000000"/>
          <w:sz w:val="52"/>
        </w:rPr>
      </w:pPr>
    </w:p>
    <w:p w14:paraId="2856B9F9">
      <w:pPr>
        <w:spacing w:line="240" w:lineRule="auto"/>
        <w:ind w:firstLine="0" w:firstLineChars="0"/>
        <w:jc w:val="center"/>
        <w:rPr>
          <w:rFonts w:hint="eastAsia" w:ascii="宋体" w:hAnsi="宋体" w:eastAsia="宋体" w:cs="宋体"/>
          <w:b/>
          <w:color w:val="000000"/>
          <w:sz w:val="52"/>
        </w:rPr>
      </w:pPr>
    </w:p>
    <w:p w14:paraId="11EFC57E">
      <w:pPr>
        <w:tabs>
          <w:tab w:val="left" w:pos="7063"/>
        </w:tabs>
        <w:spacing w:line="240" w:lineRule="auto"/>
        <w:ind w:firstLine="0" w:firstLineChars="0"/>
        <w:jc w:val="both"/>
        <w:rPr>
          <w:rFonts w:hint="eastAsia" w:ascii="宋体" w:hAnsi="宋体" w:eastAsia="宋体" w:cs="宋体"/>
          <w:b/>
          <w:color w:val="000000"/>
          <w:sz w:val="36"/>
        </w:rPr>
      </w:pPr>
    </w:p>
    <w:p w14:paraId="492E0E4A">
      <w:pPr>
        <w:spacing w:line="600" w:lineRule="exact"/>
        <w:ind w:firstLine="640"/>
        <w:jc w:val="both"/>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项目编号：</w:t>
      </w:r>
      <w:r>
        <w:rPr>
          <w:rFonts w:hint="eastAsia" w:ascii="宋体" w:hAnsi="宋体" w:eastAsia="宋体" w:cs="宋体"/>
          <w:b/>
          <w:color w:val="000000"/>
          <w:sz w:val="32"/>
          <w:szCs w:val="32"/>
          <w:lang w:eastAsia="zh-CN"/>
        </w:rPr>
        <w:t>ZJGH-2025-12</w:t>
      </w:r>
      <w:r>
        <w:rPr>
          <w:rFonts w:hint="eastAsia" w:ascii="宋体" w:hAnsi="宋体" w:eastAsia="宋体" w:cs="宋体"/>
          <w:b/>
          <w:color w:val="000000"/>
          <w:sz w:val="32"/>
          <w:szCs w:val="32"/>
          <w:lang w:val="en-US" w:eastAsia="zh-CN"/>
        </w:rPr>
        <w:tab/>
      </w:r>
    </w:p>
    <w:p w14:paraId="16C7BEEA">
      <w:pPr>
        <w:spacing w:line="600" w:lineRule="exact"/>
        <w:ind w:firstLine="640"/>
        <w:jc w:val="both"/>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采购单位：</w:t>
      </w:r>
      <w:r>
        <w:rPr>
          <w:rFonts w:hint="eastAsia" w:ascii="宋体" w:hAnsi="宋体" w:eastAsia="宋体" w:cs="宋体"/>
          <w:b/>
          <w:color w:val="000000"/>
          <w:sz w:val="32"/>
          <w:szCs w:val="32"/>
          <w:lang w:eastAsia="zh-CN"/>
        </w:rPr>
        <w:t>嘉兴市公安局</w:t>
      </w:r>
    </w:p>
    <w:p w14:paraId="46773690">
      <w:pPr>
        <w:spacing w:line="600" w:lineRule="exact"/>
        <w:ind w:firstLine="640"/>
        <w:jc w:val="both"/>
        <w:rPr>
          <w:rFonts w:hint="eastAsia" w:ascii="宋体" w:hAnsi="宋体" w:eastAsia="宋体" w:cs="宋体"/>
          <w:b/>
          <w:color w:val="000000"/>
          <w:sz w:val="32"/>
          <w:szCs w:val="32"/>
        </w:rPr>
      </w:pPr>
      <w:r>
        <w:rPr>
          <w:rFonts w:hint="eastAsia" w:ascii="宋体" w:hAnsi="宋体" w:eastAsia="宋体" w:cs="宋体"/>
          <w:b/>
          <w:color w:val="000000"/>
          <w:sz w:val="32"/>
          <w:szCs w:val="32"/>
        </w:rPr>
        <w:t>代建单位：嘉兴市经济建设投资有限公司</w:t>
      </w:r>
    </w:p>
    <w:p w14:paraId="4B9DE6FD">
      <w:pPr>
        <w:spacing w:line="600" w:lineRule="exact"/>
        <w:ind w:firstLine="640"/>
        <w:jc w:val="both"/>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代理单位：</w:t>
      </w:r>
      <w:r>
        <w:rPr>
          <w:rFonts w:hint="eastAsia" w:ascii="宋体" w:hAnsi="宋体" w:eastAsia="宋体" w:cs="宋体"/>
          <w:b/>
          <w:color w:val="000000"/>
          <w:sz w:val="32"/>
          <w:szCs w:val="32"/>
          <w:lang w:eastAsia="zh-CN"/>
        </w:rPr>
        <w:t>浙江国华工程管理有限公司</w:t>
      </w:r>
    </w:p>
    <w:p w14:paraId="6C2D331B">
      <w:pPr>
        <w:spacing w:line="600" w:lineRule="exact"/>
        <w:ind w:firstLine="0" w:firstLineChars="0"/>
        <w:jc w:val="center"/>
        <w:rPr>
          <w:rFonts w:hint="eastAsia" w:ascii="宋体" w:hAnsi="宋体" w:eastAsia="宋体" w:cs="宋体"/>
          <w:b/>
          <w:color w:val="000000"/>
          <w:sz w:val="32"/>
          <w:szCs w:val="32"/>
        </w:rPr>
        <w:sectPr>
          <w:headerReference r:id="rId5" w:type="default"/>
          <w:type w:val="continuous"/>
          <w:pgSz w:w="11906" w:h="16838"/>
          <w:pgMar w:top="1134" w:right="1361" w:bottom="1134"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color w:val="000000"/>
          <w:sz w:val="32"/>
          <w:szCs w:val="32"/>
        </w:rPr>
        <w:t>2025年</w:t>
      </w:r>
      <w:r>
        <w:rPr>
          <w:rFonts w:hint="eastAsia" w:ascii="宋体" w:hAnsi="宋体" w:eastAsia="宋体" w:cs="宋体"/>
          <w:b/>
          <w:color w:val="000000"/>
          <w:sz w:val="32"/>
          <w:szCs w:val="32"/>
          <w:lang w:val="en-US" w:eastAsia="zh-CN"/>
        </w:rPr>
        <w:t>7</w:t>
      </w:r>
      <w:r>
        <w:rPr>
          <w:rFonts w:hint="eastAsia" w:ascii="宋体" w:hAnsi="宋体" w:eastAsia="宋体" w:cs="宋体"/>
          <w:b/>
          <w:color w:val="000000"/>
          <w:sz w:val="32"/>
          <w:szCs w:val="32"/>
        </w:rPr>
        <w:t>月</w:t>
      </w:r>
    </w:p>
    <w:p w14:paraId="0CDD9BDB">
      <w:pPr>
        <w:rPr>
          <w:rFonts w:hint="eastAsia" w:ascii="宋体" w:hAnsi="宋体" w:eastAsia="宋体" w:cs="宋体"/>
          <w:color w:val="auto"/>
          <w:lang w:val="zh-CN"/>
        </w:rPr>
      </w:pPr>
      <w:r>
        <w:rPr>
          <w:rFonts w:hint="eastAsia" w:ascii="宋体" w:hAnsi="宋体" w:eastAsia="宋体" w:cs="宋体"/>
          <w:color w:val="auto"/>
          <w:lang w:val="zh-CN"/>
        </w:rPr>
        <w:br w:type="page"/>
      </w:r>
    </w:p>
    <w:p w14:paraId="63FA2C22">
      <w:pPr>
        <w:rPr>
          <w:rFonts w:hint="eastAsia" w:ascii="宋体" w:hAnsi="宋体" w:eastAsia="宋体" w:cs="宋体"/>
          <w:lang w:val="zh-CN"/>
        </w:rPr>
        <w:sectPr>
          <w:headerReference r:id="rId8" w:type="first"/>
          <w:footerReference r:id="rId11" w:type="first"/>
          <w:headerReference r:id="rId6" w:type="default"/>
          <w:footerReference r:id="rId9" w:type="default"/>
          <w:headerReference r:id="rId7" w:type="even"/>
          <w:footerReference r:id="rId10" w:type="even"/>
          <w:type w:val="continuous"/>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sdt>
      <w:sdtPr>
        <w:rPr>
          <w:rFonts w:hint="eastAsia" w:ascii="宋体" w:hAnsi="宋体" w:eastAsia="宋体" w:cs="宋体"/>
          <w:sz w:val="28"/>
          <w:szCs w:val="28"/>
        </w:rPr>
        <w:id w:val="147471724"/>
      </w:sdtPr>
      <w:sdtEndPr>
        <w:rPr>
          <w:rFonts w:hint="eastAsia" w:ascii="宋体" w:hAnsi="宋体" w:eastAsia="宋体" w:cs="宋体"/>
          <w:sz w:val="21"/>
          <w:szCs w:val="24"/>
        </w:rPr>
      </w:sdtEndPr>
      <w:sdtContent>
        <w:p w14:paraId="40B26C5E">
          <w:pPr>
            <w:spacing w:line="240" w:lineRule="auto"/>
            <w:ind w:firstLine="0" w:firstLineChars="0"/>
            <w:jc w:val="center"/>
            <w:rPr>
              <w:rFonts w:hint="eastAsia" w:ascii="宋体" w:hAnsi="宋体" w:eastAsia="宋体" w:cs="宋体"/>
              <w:sz w:val="28"/>
              <w:szCs w:val="28"/>
            </w:rPr>
          </w:pPr>
          <w:r>
            <w:rPr>
              <w:rFonts w:hint="eastAsia" w:ascii="宋体" w:hAnsi="宋体" w:eastAsia="宋体" w:cs="宋体"/>
              <w:sz w:val="28"/>
              <w:szCs w:val="28"/>
            </w:rPr>
            <w:t>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录</w:t>
          </w:r>
        </w:p>
        <w:p w14:paraId="0864D426">
          <w:pPr>
            <w:pStyle w:val="134"/>
            <w:tabs>
              <w:tab w:val="right" w:leader="dot" w:pos="8312"/>
            </w:tabs>
            <w:spacing w:line="360" w:lineRule="auto"/>
            <w:rPr>
              <w:rFonts w:hint="eastAsia" w:ascii="宋体" w:hAnsi="宋体" w:eastAsia="宋体" w:cs="宋体"/>
              <w:sz w:val="28"/>
              <w:szCs w:val="28"/>
            </w:rPr>
          </w:pPr>
        </w:p>
        <w:p w14:paraId="3A02DCDE">
          <w:pPr>
            <w:pStyle w:val="36"/>
            <w:tabs>
              <w:tab w:val="right" w:leader="dot" w:pos="8312"/>
              <w:tab w:val="clear" w:pos="9060"/>
            </w:tabs>
            <w:spacing w:line="360" w:lineRule="auto"/>
            <w:ind w:left="0" w:leftChars="0" w:firstLine="0" w:firstLineChars="0"/>
            <w:rPr>
              <w:rFonts w:hint="eastAsia" w:ascii="宋体" w:hAnsi="宋体" w:eastAsia="宋体" w:cs="宋体"/>
              <w:bCs w:val="0"/>
              <w:caps w:val="0"/>
              <w:color w:val="auto"/>
              <w:kern w:val="2"/>
              <w:sz w:val="28"/>
              <w:szCs w:val="28"/>
              <w:lang w:val="en-US" w:eastAsia="zh-CN" w:bidi="ar-S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HYPERLINK \l _Toc26810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第一章 公开招标采购公告</w:t>
          </w:r>
          <w:r>
            <w:rPr>
              <w:rFonts w:hint="eastAsia" w:ascii="宋体" w:hAnsi="宋体" w:eastAsia="宋体" w:cs="宋体"/>
              <w:bCs w:val="0"/>
              <w:caps w:val="0"/>
              <w:color w:val="auto"/>
              <w:kern w:val="2"/>
              <w:sz w:val="28"/>
              <w:szCs w:val="28"/>
              <w:lang w:val="en-US" w:eastAsia="zh-CN" w:bidi="ar-SA"/>
            </w:rPr>
            <w:tab/>
          </w: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PAGEREF _Toc26810 \h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3</w:t>
          </w:r>
          <w:r>
            <w:rPr>
              <w:rFonts w:hint="eastAsia" w:ascii="宋体" w:hAnsi="宋体" w:eastAsia="宋体" w:cs="宋体"/>
              <w:bCs w:val="0"/>
              <w:caps w:val="0"/>
              <w:color w:val="auto"/>
              <w:kern w:val="2"/>
              <w:sz w:val="28"/>
              <w:szCs w:val="28"/>
              <w:lang w:val="en-US" w:eastAsia="zh-CN" w:bidi="ar-SA"/>
            </w:rPr>
            <w:fldChar w:fldCharType="end"/>
          </w:r>
          <w:r>
            <w:rPr>
              <w:rFonts w:hint="eastAsia" w:ascii="宋体" w:hAnsi="宋体" w:eastAsia="宋体" w:cs="宋体"/>
              <w:bCs w:val="0"/>
              <w:caps w:val="0"/>
              <w:color w:val="auto"/>
              <w:kern w:val="2"/>
              <w:sz w:val="28"/>
              <w:szCs w:val="28"/>
              <w:lang w:val="en-US" w:eastAsia="zh-CN" w:bidi="ar-SA"/>
            </w:rPr>
            <w:fldChar w:fldCharType="end"/>
          </w:r>
        </w:p>
        <w:p w14:paraId="306E5842">
          <w:pPr>
            <w:pStyle w:val="36"/>
            <w:tabs>
              <w:tab w:val="right" w:leader="dot" w:pos="8312"/>
              <w:tab w:val="clear" w:pos="9060"/>
            </w:tabs>
            <w:spacing w:line="360" w:lineRule="auto"/>
            <w:ind w:left="0" w:leftChars="0" w:firstLine="0" w:firstLineChars="0"/>
            <w:rPr>
              <w:rFonts w:hint="eastAsia" w:ascii="宋体" w:hAnsi="宋体" w:eastAsia="宋体" w:cs="宋体"/>
              <w:bCs w:val="0"/>
              <w:caps w:val="0"/>
              <w:color w:val="auto"/>
              <w:kern w:val="2"/>
              <w:sz w:val="28"/>
              <w:szCs w:val="28"/>
              <w:lang w:val="en-US" w:eastAsia="zh-CN" w:bidi="ar-SA"/>
            </w:rPr>
          </w:pP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HYPERLINK \l _Toc5794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第二章 采购项目需求</w:t>
          </w:r>
          <w:r>
            <w:rPr>
              <w:rFonts w:hint="eastAsia" w:ascii="宋体" w:hAnsi="宋体" w:eastAsia="宋体" w:cs="宋体"/>
              <w:bCs w:val="0"/>
              <w:caps w:val="0"/>
              <w:color w:val="auto"/>
              <w:kern w:val="2"/>
              <w:sz w:val="28"/>
              <w:szCs w:val="28"/>
              <w:lang w:val="en-US" w:eastAsia="zh-CN" w:bidi="ar-SA"/>
            </w:rPr>
            <w:tab/>
          </w: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PAGEREF _Toc5794 \h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8</w:t>
          </w:r>
          <w:r>
            <w:rPr>
              <w:rFonts w:hint="eastAsia" w:ascii="宋体" w:hAnsi="宋体" w:eastAsia="宋体" w:cs="宋体"/>
              <w:bCs w:val="0"/>
              <w:caps w:val="0"/>
              <w:color w:val="auto"/>
              <w:kern w:val="2"/>
              <w:sz w:val="28"/>
              <w:szCs w:val="28"/>
              <w:lang w:val="en-US" w:eastAsia="zh-CN" w:bidi="ar-SA"/>
            </w:rPr>
            <w:fldChar w:fldCharType="end"/>
          </w:r>
          <w:r>
            <w:rPr>
              <w:rFonts w:hint="eastAsia" w:ascii="宋体" w:hAnsi="宋体" w:eastAsia="宋体" w:cs="宋体"/>
              <w:bCs w:val="0"/>
              <w:caps w:val="0"/>
              <w:color w:val="auto"/>
              <w:kern w:val="2"/>
              <w:sz w:val="28"/>
              <w:szCs w:val="28"/>
              <w:lang w:val="en-US" w:eastAsia="zh-CN" w:bidi="ar-SA"/>
            </w:rPr>
            <w:fldChar w:fldCharType="end"/>
          </w:r>
        </w:p>
        <w:p w14:paraId="38E8435C">
          <w:pPr>
            <w:pStyle w:val="36"/>
            <w:tabs>
              <w:tab w:val="right" w:leader="dot" w:pos="8312"/>
              <w:tab w:val="clear" w:pos="9060"/>
            </w:tabs>
            <w:spacing w:line="360" w:lineRule="auto"/>
            <w:ind w:left="0" w:leftChars="0" w:firstLine="0" w:firstLineChars="0"/>
            <w:rPr>
              <w:rFonts w:hint="eastAsia" w:ascii="宋体" w:hAnsi="宋体" w:eastAsia="宋体" w:cs="宋体"/>
              <w:bCs w:val="0"/>
              <w:caps w:val="0"/>
              <w:color w:val="auto"/>
              <w:kern w:val="2"/>
              <w:sz w:val="28"/>
              <w:szCs w:val="28"/>
              <w:lang w:val="en-US" w:eastAsia="zh-CN" w:bidi="ar-SA"/>
            </w:rPr>
          </w:pP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HYPERLINK \l _Toc9728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第三章 投标供应商须知</w:t>
          </w:r>
          <w:r>
            <w:rPr>
              <w:rFonts w:hint="eastAsia" w:ascii="宋体" w:hAnsi="宋体" w:eastAsia="宋体" w:cs="宋体"/>
              <w:bCs w:val="0"/>
              <w:caps w:val="0"/>
              <w:color w:val="auto"/>
              <w:kern w:val="2"/>
              <w:sz w:val="28"/>
              <w:szCs w:val="28"/>
              <w:lang w:val="en-US" w:eastAsia="zh-CN" w:bidi="ar-SA"/>
            </w:rPr>
            <w:tab/>
          </w: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PAGEREF _Toc9728 \h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21</w:t>
          </w:r>
          <w:r>
            <w:rPr>
              <w:rFonts w:hint="eastAsia" w:ascii="宋体" w:hAnsi="宋体" w:eastAsia="宋体" w:cs="宋体"/>
              <w:bCs w:val="0"/>
              <w:caps w:val="0"/>
              <w:color w:val="auto"/>
              <w:kern w:val="2"/>
              <w:sz w:val="28"/>
              <w:szCs w:val="28"/>
              <w:lang w:val="en-US" w:eastAsia="zh-CN" w:bidi="ar-SA"/>
            </w:rPr>
            <w:fldChar w:fldCharType="end"/>
          </w:r>
          <w:r>
            <w:rPr>
              <w:rFonts w:hint="eastAsia" w:ascii="宋体" w:hAnsi="宋体" w:eastAsia="宋体" w:cs="宋体"/>
              <w:bCs w:val="0"/>
              <w:caps w:val="0"/>
              <w:color w:val="auto"/>
              <w:kern w:val="2"/>
              <w:sz w:val="28"/>
              <w:szCs w:val="28"/>
              <w:lang w:val="en-US" w:eastAsia="zh-CN" w:bidi="ar-SA"/>
            </w:rPr>
            <w:fldChar w:fldCharType="end"/>
          </w:r>
        </w:p>
        <w:p w14:paraId="639143C5">
          <w:pPr>
            <w:pStyle w:val="36"/>
            <w:tabs>
              <w:tab w:val="right" w:leader="dot" w:pos="8312"/>
              <w:tab w:val="clear" w:pos="9060"/>
            </w:tabs>
            <w:spacing w:line="360" w:lineRule="auto"/>
            <w:ind w:left="0" w:leftChars="0" w:firstLine="0" w:firstLineChars="0"/>
            <w:rPr>
              <w:rFonts w:hint="eastAsia" w:ascii="宋体" w:hAnsi="宋体" w:eastAsia="宋体" w:cs="宋体"/>
              <w:bCs w:val="0"/>
              <w:caps w:val="0"/>
              <w:color w:val="auto"/>
              <w:kern w:val="2"/>
              <w:sz w:val="28"/>
              <w:szCs w:val="28"/>
              <w:lang w:val="en-US" w:eastAsia="zh-CN" w:bidi="ar-SA"/>
            </w:rPr>
          </w:pP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HYPERLINK \l _Toc1095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第四章 评标办法及评分标准</w:t>
          </w:r>
          <w:r>
            <w:rPr>
              <w:rFonts w:hint="eastAsia" w:ascii="宋体" w:hAnsi="宋体" w:eastAsia="宋体" w:cs="宋体"/>
              <w:bCs w:val="0"/>
              <w:caps w:val="0"/>
              <w:color w:val="auto"/>
              <w:kern w:val="2"/>
              <w:sz w:val="28"/>
              <w:szCs w:val="28"/>
              <w:lang w:val="en-US" w:eastAsia="zh-CN" w:bidi="ar-SA"/>
            </w:rPr>
            <w:tab/>
          </w: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PAGEREF _Toc1095 \h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36</w:t>
          </w:r>
          <w:r>
            <w:rPr>
              <w:rFonts w:hint="eastAsia" w:ascii="宋体" w:hAnsi="宋体" w:eastAsia="宋体" w:cs="宋体"/>
              <w:bCs w:val="0"/>
              <w:caps w:val="0"/>
              <w:color w:val="auto"/>
              <w:kern w:val="2"/>
              <w:sz w:val="28"/>
              <w:szCs w:val="28"/>
              <w:lang w:val="en-US" w:eastAsia="zh-CN" w:bidi="ar-SA"/>
            </w:rPr>
            <w:fldChar w:fldCharType="end"/>
          </w:r>
          <w:r>
            <w:rPr>
              <w:rFonts w:hint="eastAsia" w:ascii="宋体" w:hAnsi="宋体" w:eastAsia="宋体" w:cs="宋体"/>
              <w:bCs w:val="0"/>
              <w:caps w:val="0"/>
              <w:color w:val="auto"/>
              <w:kern w:val="2"/>
              <w:sz w:val="28"/>
              <w:szCs w:val="28"/>
              <w:lang w:val="en-US" w:eastAsia="zh-CN" w:bidi="ar-SA"/>
            </w:rPr>
            <w:fldChar w:fldCharType="end"/>
          </w:r>
        </w:p>
        <w:p w14:paraId="0A37901A">
          <w:pPr>
            <w:pStyle w:val="36"/>
            <w:tabs>
              <w:tab w:val="right" w:leader="dot" w:pos="8312"/>
              <w:tab w:val="clear" w:pos="9060"/>
            </w:tabs>
            <w:spacing w:line="360" w:lineRule="auto"/>
            <w:ind w:left="0" w:leftChars="0" w:firstLine="0" w:firstLineChars="0"/>
            <w:rPr>
              <w:rFonts w:hint="eastAsia" w:ascii="宋体" w:hAnsi="宋体" w:eastAsia="宋体" w:cs="宋体"/>
              <w:bCs w:val="0"/>
              <w:caps w:val="0"/>
              <w:color w:val="auto"/>
              <w:kern w:val="2"/>
              <w:sz w:val="28"/>
              <w:szCs w:val="28"/>
              <w:lang w:val="en-US" w:eastAsia="zh-CN" w:bidi="ar-SA"/>
            </w:rPr>
          </w:pP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HYPERLINK \l _Toc60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第五章 采购合同（指引）</w:t>
          </w:r>
          <w:r>
            <w:rPr>
              <w:rFonts w:hint="eastAsia" w:ascii="宋体" w:hAnsi="宋体" w:eastAsia="宋体" w:cs="宋体"/>
              <w:bCs w:val="0"/>
              <w:caps w:val="0"/>
              <w:color w:val="auto"/>
              <w:kern w:val="2"/>
              <w:sz w:val="28"/>
              <w:szCs w:val="28"/>
              <w:lang w:val="en-US" w:eastAsia="zh-CN" w:bidi="ar-SA"/>
            </w:rPr>
            <w:tab/>
          </w: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PAGEREF _Toc60 \h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39</w:t>
          </w:r>
          <w:r>
            <w:rPr>
              <w:rFonts w:hint="eastAsia" w:ascii="宋体" w:hAnsi="宋体" w:eastAsia="宋体" w:cs="宋体"/>
              <w:bCs w:val="0"/>
              <w:caps w:val="0"/>
              <w:color w:val="auto"/>
              <w:kern w:val="2"/>
              <w:sz w:val="28"/>
              <w:szCs w:val="28"/>
              <w:lang w:val="en-US" w:eastAsia="zh-CN" w:bidi="ar-SA"/>
            </w:rPr>
            <w:fldChar w:fldCharType="end"/>
          </w:r>
          <w:r>
            <w:rPr>
              <w:rFonts w:hint="eastAsia" w:ascii="宋体" w:hAnsi="宋体" w:eastAsia="宋体" w:cs="宋体"/>
              <w:bCs w:val="0"/>
              <w:caps w:val="0"/>
              <w:color w:val="auto"/>
              <w:kern w:val="2"/>
              <w:sz w:val="28"/>
              <w:szCs w:val="28"/>
              <w:lang w:val="en-US" w:eastAsia="zh-CN" w:bidi="ar-SA"/>
            </w:rPr>
            <w:fldChar w:fldCharType="end"/>
          </w:r>
        </w:p>
        <w:p w14:paraId="1ADAE6FD">
          <w:pPr>
            <w:pStyle w:val="36"/>
            <w:tabs>
              <w:tab w:val="right" w:leader="dot" w:pos="8312"/>
              <w:tab w:val="clear" w:pos="9060"/>
            </w:tabs>
            <w:spacing w:line="360" w:lineRule="auto"/>
            <w:ind w:left="0" w:leftChars="0" w:firstLine="0" w:firstLineChars="0"/>
            <w:rPr>
              <w:rFonts w:hint="eastAsia" w:ascii="宋体" w:hAnsi="宋体" w:eastAsia="宋体" w:cs="宋体"/>
            </w:rPr>
          </w:pP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HYPERLINK \l _Toc13962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第六章 投标文件相关格式</w:t>
          </w:r>
          <w:r>
            <w:rPr>
              <w:rFonts w:hint="eastAsia" w:ascii="宋体" w:hAnsi="宋体" w:eastAsia="宋体" w:cs="宋体"/>
              <w:bCs w:val="0"/>
              <w:caps w:val="0"/>
              <w:color w:val="auto"/>
              <w:kern w:val="2"/>
              <w:sz w:val="28"/>
              <w:szCs w:val="28"/>
              <w:lang w:val="en-US" w:eastAsia="zh-CN" w:bidi="ar-SA"/>
            </w:rPr>
            <w:tab/>
          </w:r>
          <w:r>
            <w:rPr>
              <w:rFonts w:hint="eastAsia" w:ascii="宋体" w:hAnsi="宋体" w:eastAsia="宋体" w:cs="宋体"/>
              <w:bCs w:val="0"/>
              <w:caps w:val="0"/>
              <w:color w:val="auto"/>
              <w:kern w:val="2"/>
              <w:sz w:val="28"/>
              <w:szCs w:val="28"/>
              <w:lang w:val="en-US" w:eastAsia="zh-CN" w:bidi="ar-SA"/>
            </w:rPr>
            <w:fldChar w:fldCharType="begin"/>
          </w:r>
          <w:r>
            <w:rPr>
              <w:rFonts w:hint="eastAsia" w:ascii="宋体" w:hAnsi="宋体" w:eastAsia="宋体" w:cs="宋体"/>
              <w:bCs w:val="0"/>
              <w:caps w:val="0"/>
              <w:color w:val="auto"/>
              <w:kern w:val="2"/>
              <w:sz w:val="28"/>
              <w:szCs w:val="28"/>
              <w:lang w:val="en-US" w:eastAsia="zh-CN" w:bidi="ar-SA"/>
            </w:rPr>
            <w:instrText xml:space="preserve"> PAGEREF _Toc13962 \h </w:instrText>
          </w:r>
          <w:r>
            <w:rPr>
              <w:rFonts w:hint="eastAsia" w:ascii="宋体" w:hAnsi="宋体" w:eastAsia="宋体" w:cs="宋体"/>
              <w:bCs w:val="0"/>
              <w:caps w:val="0"/>
              <w:color w:val="auto"/>
              <w:kern w:val="2"/>
              <w:sz w:val="28"/>
              <w:szCs w:val="28"/>
              <w:lang w:val="en-US" w:eastAsia="zh-CN" w:bidi="ar-SA"/>
            </w:rPr>
            <w:fldChar w:fldCharType="separate"/>
          </w:r>
          <w:r>
            <w:rPr>
              <w:rFonts w:hint="eastAsia" w:ascii="宋体" w:hAnsi="宋体" w:eastAsia="宋体" w:cs="宋体"/>
              <w:bCs w:val="0"/>
              <w:caps w:val="0"/>
              <w:color w:val="auto"/>
              <w:kern w:val="2"/>
              <w:sz w:val="28"/>
              <w:szCs w:val="28"/>
              <w:lang w:val="en-US" w:eastAsia="zh-CN" w:bidi="ar-SA"/>
            </w:rPr>
            <w:t>46</w:t>
          </w:r>
          <w:r>
            <w:rPr>
              <w:rFonts w:hint="eastAsia" w:ascii="宋体" w:hAnsi="宋体" w:eastAsia="宋体" w:cs="宋体"/>
              <w:bCs w:val="0"/>
              <w:caps w:val="0"/>
              <w:color w:val="auto"/>
              <w:kern w:val="2"/>
              <w:sz w:val="28"/>
              <w:szCs w:val="28"/>
              <w:lang w:val="en-US" w:eastAsia="zh-CN" w:bidi="ar-SA"/>
            </w:rPr>
            <w:fldChar w:fldCharType="end"/>
          </w:r>
          <w:r>
            <w:rPr>
              <w:rFonts w:hint="eastAsia" w:ascii="宋体" w:hAnsi="宋体" w:eastAsia="宋体" w:cs="宋体"/>
              <w:bCs w:val="0"/>
              <w:caps w:val="0"/>
              <w:color w:val="auto"/>
              <w:kern w:val="2"/>
              <w:sz w:val="28"/>
              <w:szCs w:val="28"/>
              <w:lang w:val="en-US" w:eastAsia="zh-CN" w:bidi="ar-SA"/>
            </w:rPr>
            <w:fldChar w:fldCharType="end"/>
          </w:r>
        </w:p>
        <w:p w14:paraId="0893C777">
          <w:pPr>
            <w:spacing w:line="360" w:lineRule="auto"/>
            <w:ind w:firstLine="560"/>
            <w:rPr>
              <w:rFonts w:hint="eastAsia" w:ascii="宋体" w:hAnsi="宋体" w:eastAsia="宋体" w:cs="宋体"/>
            </w:rPr>
          </w:pPr>
          <w:r>
            <w:rPr>
              <w:rFonts w:hint="eastAsia" w:ascii="宋体" w:hAnsi="宋体" w:eastAsia="宋体" w:cs="宋体"/>
              <w:szCs w:val="28"/>
            </w:rPr>
            <w:fldChar w:fldCharType="end"/>
          </w:r>
        </w:p>
      </w:sdtContent>
    </w:sdt>
    <w:p w14:paraId="23DF5896">
      <w:pPr>
        <w:ind w:firstLine="420"/>
        <w:rPr>
          <w:rFonts w:hint="eastAsia" w:ascii="宋体" w:hAnsi="宋体" w:eastAsia="宋体" w:cs="宋体"/>
        </w:rPr>
      </w:pPr>
    </w:p>
    <w:p w14:paraId="1479CE34">
      <w:pPr>
        <w:numPr>
          <w:ilvl w:val="0"/>
          <w:numId w:val="3"/>
        </w:numPr>
        <w:ind w:firstLine="480"/>
        <w:rPr>
          <w:rStyle w:val="65"/>
          <w:rFonts w:hint="eastAsia" w:ascii="宋体" w:hAnsi="宋体" w:eastAsia="宋体" w:cs="宋体"/>
        </w:rPr>
        <w:sectPr>
          <w:headerReference r:id="rId14" w:type="first"/>
          <w:headerReference r:id="rId12" w:type="default"/>
          <w:footerReference r:id="rId15" w:type="default"/>
          <w:headerReference r:id="rId13" w:type="even"/>
          <w:type w:val="continuous"/>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3" w:name="_Toc25289"/>
      <w:bookmarkStart w:id="4" w:name="_Toc11573"/>
    </w:p>
    <w:bookmarkEnd w:id="3"/>
    <w:bookmarkEnd w:id="4"/>
    <w:p w14:paraId="1D22F518">
      <w:pPr>
        <w:numPr>
          <w:ilvl w:val="0"/>
          <w:numId w:val="3"/>
        </w:numPr>
        <w:ind w:firstLine="480"/>
        <w:rPr>
          <w:rStyle w:val="65"/>
          <w:rFonts w:hint="eastAsia" w:ascii="宋体" w:hAnsi="宋体" w:eastAsia="宋体" w:cs="宋体"/>
        </w:rPr>
        <w:sectPr>
          <w:type w:val="continuous"/>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5" w:name="_Toc24272"/>
      <w:bookmarkStart w:id="6" w:name="_Toc21552"/>
    </w:p>
    <w:bookmarkEnd w:id="5"/>
    <w:bookmarkEnd w:id="6"/>
    <w:p w14:paraId="16855ACD">
      <w:pPr>
        <w:pStyle w:val="2"/>
        <w:numPr>
          <w:ilvl w:val="0"/>
          <w:numId w:val="3"/>
        </w:numPr>
        <w:rPr>
          <w:rStyle w:val="65"/>
          <w:rFonts w:hint="eastAsia" w:ascii="宋体" w:hAnsi="宋体" w:eastAsia="宋体" w:cs="宋体"/>
          <w:b/>
          <w:bCs/>
          <w:sz w:val="36"/>
          <w:szCs w:val="56"/>
        </w:rPr>
      </w:pPr>
      <w:bookmarkStart w:id="7" w:name="_Toc26810"/>
      <w:r>
        <w:rPr>
          <w:rStyle w:val="65"/>
          <w:rFonts w:hint="eastAsia" w:ascii="宋体" w:hAnsi="宋体" w:eastAsia="宋体" w:cs="宋体"/>
          <w:b/>
          <w:bCs/>
          <w:sz w:val="36"/>
          <w:szCs w:val="56"/>
        </w:rPr>
        <w:t>公开招标采购公告</w:t>
      </w:r>
      <w:bookmarkEnd w:id="7"/>
    </w:p>
    <w:tbl>
      <w:tblPr>
        <w:tblStyle w:val="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A9C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14:paraId="347E79C2">
            <w:pPr>
              <w:pStyle w:val="47"/>
              <w:spacing w:before="75" w:beforeAutospacing="0" w:after="75" w:afterAutospacing="0" w:line="276" w:lineRule="auto"/>
              <w:ind w:firstLine="0" w:firstLineChars="0"/>
              <w:jc w:val="both"/>
              <w:rPr>
                <w:rFonts w:hint="eastAsia" w:ascii="宋体" w:hAnsi="宋体" w:eastAsia="宋体" w:cs="宋体"/>
                <w:sz w:val="21"/>
                <w:szCs w:val="21"/>
                <w:lang w:eastAsia="zh-CN"/>
              </w:rPr>
            </w:pPr>
            <w:bookmarkStart w:id="8" w:name="_Toc493511541"/>
            <w:bookmarkStart w:id="9" w:name="_Toc177870534"/>
            <w:r>
              <w:rPr>
                <w:rFonts w:hint="eastAsia" w:ascii="宋体" w:hAnsi="宋体" w:eastAsia="宋体" w:cs="宋体"/>
                <w:sz w:val="21"/>
                <w:szCs w:val="21"/>
              </w:rPr>
              <w:t>项目概况</w:t>
            </w:r>
          </w:p>
          <w:p w14:paraId="5E479DA5">
            <w:pPr>
              <w:pStyle w:val="47"/>
              <w:spacing w:before="75" w:beforeAutospacing="0" w:after="75" w:afterAutospacing="0" w:line="276" w:lineRule="auto"/>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嘉兴市公安战训基地项目（一期）窗帘采购项目</w:t>
            </w:r>
            <w:r>
              <w:rPr>
                <w:rFonts w:hint="eastAsia" w:ascii="宋体" w:hAnsi="宋体" w:eastAsia="宋体" w:cs="宋体"/>
                <w:sz w:val="21"/>
                <w:szCs w:val="21"/>
              </w:rPr>
              <w:t>的</w:t>
            </w:r>
            <w:r>
              <w:rPr>
                <w:rFonts w:hint="eastAsia" w:ascii="宋体" w:hAnsi="宋体" w:eastAsia="宋体" w:cs="宋体"/>
                <w:sz w:val="21"/>
                <w:szCs w:val="21"/>
                <w:shd w:val="clear" w:color="auto" w:fill="auto"/>
              </w:rPr>
              <w:t>潜在投标供应商应在浙江政府采购网https://www.zcygov.cn获取（下载）招标文件，并于2025年</w:t>
            </w:r>
            <w:r>
              <w:rPr>
                <w:rFonts w:hint="eastAsia" w:eastAsia="宋体" w:cs="宋体"/>
                <w:sz w:val="21"/>
                <w:szCs w:val="21"/>
                <w:shd w:val="clear" w:color="auto" w:fill="auto"/>
                <w:lang w:val="en-US" w:eastAsia="zh-CN"/>
              </w:rPr>
              <w:t>7</w:t>
            </w:r>
            <w:r>
              <w:rPr>
                <w:rFonts w:hint="eastAsia" w:ascii="宋体" w:hAnsi="宋体" w:eastAsia="宋体" w:cs="宋体"/>
                <w:sz w:val="21"/>
                <w:szCs w:val="21"/>
                <w:shd w:val="clear" w:color="auto" w:fill="auto"/>
              </w:rPr>
              <w:t>月</w:t>
            </w:r>
            <w:r>
              <w:rPr>
                <w:rFonts w:hint="eastAsia" w:eastAsia="宋体" w:cs="宋体"/>
                <w:sz w:val="21"/>
                <w:szCs w:val="21"/>
                <w:shd w:val="clear" w:color="auto" w:fill="auto"/>
                <w:lang w:val="en-US" w:eastAsia="zh-CN"/>
              </w:rPr>
              <w:t>29</w:t>
            </w:r>
            <w:r>
              <w:rPr>
                <w:rFonts w:hint="eastAsia" w:ascii="宋体" w:hAnsi="宋体" w:eastAsia="宋体" w:cs="宋体"/>
                <w:sz w:val="21"/>
                <w:szCs w:val="21"/>
                <w:shd w:val="clear" w:color="auto" w:fill="auto"/>
              </w:rPr>
              <w:t>日</w:t>
            </w:r>
            <w:r>
              <w:rPr>
                <w:rFonts w:hint="eastAsia" w:eastAsia="宋体" w:cs="宋体"/>
                <w:sz w:val="21"/>
                <w:szCs w:val="21"/>
                <w:shd w:val="clear" w:color="auto" w:fill="auto"/>
                <w:lang w:val="en-US" w:eastAsia="zh-CN"/>
              </w:rPr>
              <w:t>9</w:t>
            </w:r>
            <w:r>
              <w:rPr>
                <w:rFonts w:hint="eastAsia" w:ascii="宋体" w:hAnsi="宋体" w:eastAsia="宋体" w:cs="宋体"/>
                <w:sz w:val="21"/>
                <w:szCs w:val="21"/>
                <w:shd w:val="clear" w:color="auto" w:fill="auto"/>
                <w:lang w:val="en-US" w:eastAsia="zh-CN"/>
              </w:rPr>
              <w:t>时</w:t>
            </w:r>
            <w:r>
              <w:rPr>
                <w:rFonts w:hint="eastAsia" w:eastAsia="宋体" w:cs="宋体"/>
                <w:sz w:val="21"/>
                <w:szCs w:val="21"/>
                <w:shd w:val="clear" w:color="auto" w:fill="auto"/>
                <w:lang w:val="en-US" w:eastAsia="zh-CN"/>
              </w:rPr>
              <w:t>30</w:t>
            </w:r>
            <w:r>
              <w:rPr>
                <w:rFonts w:hint="eastAsia" w:ascii="宋体" w:hAnsi="宋体" w:eastAsia="宋体" w:cs="宋体"/>
                <w:sz w:val="21"/>
                <w:szCs w:val="21"/>
                <w:shd w:val="clear" w:color="auto" w:fill="auto"/>
                <w:lang w:val="en-US" w:eastAsia="zh-CN"/>
              </w:rPr>
              <w:t>分</w:t>
            </w:r>
            <w:r>
              <w:rPr>
                <w:rFonts w:hint="eastAsia" w:ascii="宋体" w:hAnsi="宋体" w:eastAsia="宋体" w:cs="宋体"/>
                <w:sz w:val="21"/>
                <w:szCs w:val="21"/>
              </w:rPr>
              <w:t>（北京时间）前递交（上传）投标文件。</w:t>
            </w:r>
          </w:p>
        </w:tc>
      </w:tr>
    </w:tbl>
    <w:p w14:paraId="4A20BC33">
      <w:pPr>
        <w:widowControl/>
        <w:spacing w:before="255" w:after="255" w:line="300" w:lineRule="atLeast"/>
        <w:ind w:firstLine="0" w:firstLineChars="0"/>
        <w:jc w:val="both"/>
        <w:outlineLvl w:val="1"/>
        <w:rPr>
          <w:rFonts w:hint="eastAsia" w:ascii="宋体" w:hAnsi="宋体" w:eastAsia="宋体" w:cs="宋体"/>
          <w:kern w:val="0"/>
          <w:szCs w:val="21"/>
          <w:lang w:eastAsia="zh-CN"/>
        </w:rPr>
      </w:pPr>
      <w:r>
        <w:rPr>
          <w:rFonts w:hint="eastAsia" w:ascii="宋体" w:hAnsi="宋体" w:eastAsia="宋体" w:cs="宋体"/>
          <w:b/>
          <w:bCs/>
          <w:kern w:val="0"/>
          <w:szCs w:val="21"/>
        </w:rPr>
        <w:t>一、项目基本情况</w:t>
      </w:r>
    </w:p>
    <w:p w14:paraId="20CF6CA8">
      <w:pPr>
        <w:widowControl/>
        <w:spacing w:before="75" w:after="75" w:line="300" w:lineRule="atLeast"/>
        <w:ind w:firstLine="424" w:firstLineChars="202"/>
        <w:rPr>
          <w:rFonts w:hint="eastAsia" w:ascii="宋体" w:hAnsi="宋体" w:eastAsia="宋体" w:cs="宋体"/>
          <w:kern w:val="0"/>
          <w:szCs w:val="21"/>
          <w:highlight w:val="none"/>
        </w:rPr>
      </w:pPr>
      <w:r>
        <w:rPr>
          <w:rFonts w:hint="eastAsia" w:ascii="宋体" w:hAnsi="宋体" w:eastAsia="宋体" w:cs="宋体"/>
          <w:kern w:val="0"/>
          <w:szCs w:val="21"/>
          <w:highlight w:val="none"/>
        </w:rPr>
        <w:t>采购计划编号：[2025]4457号</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"https://pay.zcygov.cn/purchaseplan_front/" \l "/plan/list/view?id=1000000000013025774&amp;_app_=zcy.procurement" \t "_blank"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p>
    <w:p w14:paraId="6108F14B">
      <w:pPr>
        <w:widowControl/>
        <w:spacing w:before="75" w:after="75" w:line="300" w:lineRule="atLeast"/>
        <w:ind w:firstLine="424" w:firstLineChars="202"/>
        <w:rPr>
          <w:rFonts w:hint="eastAsia" w:ascii="宋体" w:hAnsi="宋体" w:eastAsia="宋体" w:cs="宋体"/>
          <w:kern w:val="0"/>
          <w:szCs w:val="21"/>
          <w:lang w:eastAsia="zh-CN"/>
        </w:rPr>
      </w:pPr>
      <w:r>
        <w:rPr>
          <w:rFonts w:hint="eastAsia" w:ascii="宋体" w:hAnsi="宋体" w:eastAsia="宋体" w:cs="宋体"/>
          <w:kern w:val="0"/>
          <w:szCs w:val="21"/>
        </w:rPr>
        <w:t>项目编号：</w:t>
      </w:r>
      <w:r>
        <w:rPr>
          <w:rFonts w:hint="eastAsia" w:ascii="宋体" w:hAnsi="宋体" w:eastAsia="宋体" w:cs="宋体"/>
          <w:kern w:val="0"/>
          <w:szCs w:val="21"/>
          <w:lang w:eastAsia="zh-CN"/>
        </w:rPr>
        <w:t>ZJGH-2025-12</w:t>
      </w:r>
    </w:p>
    <w:p w14:paraId="63EBF92B">
      <w:pPr>
        <w:widowControl/>
        <w:spacing w:before="75" w:after="75" w:line="300" w:lineRule="atLeast"/>
        <w:ind w:firstLine="424" w:firstLineChars="202"/>
        <w:rPr>
          <w:rFonts w:hint="eastAsia"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szCs w:val="21"/>
          <w:lang w:eastAsia="zh-CN"/>
        </w:rPr>
        <w:t>嘉兴市公安战训基地项目（一期）窗帘采购项目</w:t>
      </w:r>
    </w:p>
    <w:p w14:paraId="097712AD">
      <w:pPr>
        <w:widowControl/>
        <w:spacing w:before="75" w:after="75" w:line="300" w:lineRule="atLeast"/>
        <w:ind w:firstLine="424" w:firstLineChars="202"/>
        <w:rPr>
          <w:rFonts w:hint="eastAsia" w:ascii="宋体" w:hAnsi="宋体" w:eastAsia="宋体" w:cs="宋体"/>
          <w:color w:val="auto"/>
          <w:kern w:val="0"/>
          <w:szCs w:val="21"/>
        </w:rPr>
      </w:pPr>
      <w:r>
        <w:rPr>
          <w:rFonts w:hint="eastAsia" w:ascii="宋体" w:hAnsi="宋体" w:eastAsia="宋体" w:cs="宋体"/>
          <w:kern w:val="0"/>
          <w:szCs w:val="21"/>
        </w:rPr>
        <w:t>采购方式：</w:t>
      </w:r>
      <w:r>
        <w:rPr>
          <w:rFonts w:hint="eastAsia" w:ascii="宋体" w:hAnsi="宋体" w:eastAsia="宋体" w:cs="宋体"/>
          <w:color w:val="auto"/>
          <w:kern w:val="0"/>
          <w:szCs w:val="21"/>
        </w:rPr>
        <w:t>公开招标</w:t>
      </w:r>
    </w:p>
    <w:p w14:paraId="341D4BE7">
      <w:pPr>
        <w:widowControl/>
        <w:spacing w:before="75" w:after="75" w:line="300" w:lineRule="atLeast"/>
        <w:ind w:firstLine="424" w:firstLineChars="202"/>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1066700</w:t>
      </w:r>
    </w:p>
    <w:p w14:paraId="677C91BB">
      <w:pPr>
        <w:widowControl/>
        <w:spacing w:before="75" w:after="75" w:line="300" w:lineRule="atLeast"/>
        <w:ind w:firstLine="424" w:firstLineChars="202"/>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val="en-US" w:eastAsia="zh-CN"/>
        </w:rPr>
        <w:t>1066700</w:t>
      </w:r>
    </w:p>
    <w:p w14:paraId="74F1FEBD">
      <w:pPr>
        <w:widowControl/>
        <w:spacing w:before="75" w:after="75" w:line="300" w:lineRule="atLeast"/>
        <w:ind w:firstLine="424" w:firstLineChars="202"/>
        <w:rPr>
          <w:rFonts w:hint="eastAsia" w:ascii="宋体" w:hAnsi="宋体" w:eastAsia="宋体" w:cs="宋体"/>
          <w:color w:val="auto"/>
          <w:szCs w:val="21"/>
        </w:rPr>
      </w:pPr>
      <w:r>
        <w:rPr>
          <w:rFonts w:hint="eastAsia" w:ascii="宋体" w:hAnsi="宋体" w:eastAsia="宋体" w:cs="宋体"/>
          <w:color w:val="auto"/>
          <w:szCs w:val="21"/>
        </w:rPr>
        <w:t>采购需求：采购一批</w:t>
      </w:r>
      <w:r>
        <w:rPr>
          <w:rFonts w:hint="eastAsia" w:ascii="宋体" w:hAnsi="宋体" w:eastAsia="宋体" w:cs="宋体"/>
          <w:color w:val="auto"/>
          <w:szCs w:val="21"/>
          <w:lang w:eastAsia="zh-CN"/>
        </w:rPr>
        <w:t>布帘，电动布帘，百叶帘，轨道等</w:t>
      </w:r>
      <w:r>
        <w:rPr>
          <w:rFonts w:hint="eastAsia" w:ascii="宋体" w:hAnsi="宋体" w:eastAsia="宋体" w:cs="宋体"/>
          <w:color w:val="auto"/>
          <w:szCs w:val="21"/>
        </w:rPr>
        <w:t>。</w:t>
      </w:r>
    </w:p>
    <w:p w14:paraId="04ACE6A0">
      <w:pPr>
        <w:widowControl/>
        <w:spacing w:before="75" w:after="75" w:line="300" w:lineRule="atLeast"/>
        <w:ind w:firstLine="424" w:firstLineChars="202"/>
        <w:rPr>
          <w:rFonts w:hint="eastAsia" w:ascii="宋体" w:hAnsi="宋体" w:eastAsia="宋体" w:cs="宋体"/>
          <w:color w:val="auto"/>
          <w:szCs w:val="21"/>
        </w:rPr>
      </w:pPr>
      <w:r>
        <w:rPr>
          <w:rFonts w:hint="eastAsia" w:ascii="宋体" w:hAnsi="宋体" w:eastAsia="宋体" w:cs="宋体"/>
          <w:color w:val="auto"/>
          <w:szCs w:val="21"/>
        </w:rPr>
        <w:t>合同履约期限：</w:t>
      </w:r>
      <w:r>
        <w:rPr>
          <w:rStyle w:val="111"/>
          <w:rFonts w:hint="eastAsia" w:ascii="宋体" w:hAnsi="宋体" w:eastAsia="宋体" w:cs="宋体"/>
          <w:color w:val="auto"/>
          <w:szCs w:val="21"/>
          <w:highlight w:val="none"/>
        </w:rPr>
        <w:t>详见</w:t>
      </w:r>
      <w:r>
        <w:rPr>
          <w:rStyle w:val="111"/>
          <w:rFonts w:hint="eastAsia" w:ascii="宋体" w:hAnsi="宋体" w:eastAsia="宋体" w:cs="宋体"/>
          <w:color w:val="auto"/>
          <w:szCs w:val="21"/>
          <w:highlight w:val="none"/>
          <w:lang w:val="en-US" w:eastAsia="zh-CN"/>
        </w:rPr>
        <w:t>采购项目需求</w:t>
      </w:r>
      <w:r>
        <w:rPr>
          <w:rFonts w:hint="eastAsia" w:ascii="宋体" w:hAnsi="宋体" w:eastAsia="宋体" w:cs="宋体"/>
          <w:color w:val="auto"/>
          <w:szCs w:val="21"/>
        </w:rPr>
        <w:t>。</w:t>
      </w:r>
    </w:p>
    <w:p w14:paraId="559067BB">
      <w:pPr>
        <w:spacing w:line="540" w:lineRule="exact"/>
        <w:ind w:firstLine="424" w:firstLineChars="202"/>
        <w:rPr>
          <w:rFonts w:hint="eastAsia" w:ascii="宋体" w:hAnsi="宋体" w:eastAsia="宋体" w:cs="宋体"/>
        </w:rPr>
      </w:pPr>
      <w:r>
        <w:rPr>
          <w:rFonts w:hint="eastAsia" w:ascii="宋体" w:hAnsi="宋体" w:eastAsia="宋体" w:cs="宋体"/>
        </w:rPr>
        <w:t>本项目接受联合体投标：</w:t>
      </w:r>
      <w:r>
        <w:rPr>
          <w:rFonts w:hint="eastAsia" w:ascii="宋体" w:hAnsi="宋体" w:eastAsia="宋体" w:cs="宋体"/>
        </w:rPr>
        <w:sym w:font="Wingdings" w:char="00A8"/>
      </w:r>
      <w:r>
        <w:rPr>
          <w:rFonts w:hint="eastAsia" w:ascii="宋体" w:hAnsi="宋体" w:eastAsia="宋体" w:cs="宋体"/>
        </w:rPr>
        <w:t>是，</w:t>
      </w:r>
      <w:r>
        <w:rPr>
          <w:rFonts w:hint="eastAsia" w:ascii="宋体" w:hAnsi="宋体" w:eastAsia="宋体" w:cs="宋体"/>
        </w:rPr>
        <w:sym w:font="Wingdings" w:char="00FE"/>
      </w:r>
      <w:r>
        <w:rPr>
          <w:rFonts w:hint="eastAsia" w:ascii="宋体" w:hAnsi="宋体" w:eastAsia="宋体" w:cs="宋体"/>
        </w:rPr>
        <w:t>否。</w:t>
      </w:r>
    </w:p>
    <w:p w14:paraId="499E9285">
      <w:pPr>
        <w:widowControl/>
        <w:spacing w:before="75" w:after="75" w:line="360" w:lineRule="atLeast"/>
        <w:ind w:firstLine="0" w:firstLineChars="0"/>
        <w:outlineLvl w:val="1"/>
        <w:rPr>
          <w:rFonts w:hint="eastAsia" w:ascii="宋体" w:hAnsi="宋体" w:eastAsia="宋体" w:cs="宋体"/>
          <w:kern w:val="0"/>
          <w:szCs w:val="21"/>
        </w:rPr>
      </w:pPr>
      <w:bookmarkStart w:id="10" w:name="_Toc32337"/>
      <w:r>
        <w:rPr>
          <w:rFonts w:hint="eastAsia" w:ascii="宋体" w:hAnsi="宋体" w:eastAsia="宋体" w:cs="宋体"/>
          <w:b/>
          <w:bCs/>
          <w:kern w:val="0"/>
          <w:szCs w:val="21"/>
        </w:rPr>
        <w:t>二、申请人的资格要求：</w:t>
      </w:r>
      <w:bookmarkEnd w:id="10"/>
    </w:p>
    <w:p w14:paraId="3B94CFC0">
      <w:pPr>
        <w:ind w:firstLine="420"/>
        <w:rPr>
          <w:rFonts w:hint="eastAsia" w:ascii="宋体" w:hAnsi="宋体" w:eastAsia="宋体" w:cs="宋体"/>
          <w:szCs w:val="21"/>
        </w:rPr>
      </w:pPr>
      <w:r>
        <w:rPr>
          <w:rFonts w:hint="eastAsia" w:ascii="宋体" w:hAnsi="宋体" w:eastAsia="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4DFA68D">
      <w:pPr>
        <w:ind w:firstLine="420"/>
        <w:rPr>
          <w:rFonts w:hint="eastAsia" w:ascii="宋体" w:hAnsi="宋体" w:eastAsia="宋体" w:cs="宋体"/>
          <w:szCs w:val="21"/>
        </w:rPr>
      </w:pPr>
      <w:r>
        <w:rPr>
          <w:rFonts w:hint="eastAsia" w:ascii="宋体" w:hAnsi="宋体" w:eastAsia="宋体" w:cs="宋体"/>
          <w:szCs w:val="21"/>
        </w:rPr>
        <w:t>2.落实政府采购支持中小企业政策需满足的资格要求：</w:t>
      </w:r>
    </w:p>
    <w:p w14:paraId="2E67FE6F">
      <w:pPr>
        <w:ind w:firstLine="420"/>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kern w:val="0"/>
          <w:szCs w:val="21"/>
        </w:rPr>
        <w:sym w:font="Wingdings" w:char="00A8"/>
      </w:r>
      <w:r>
        <w:rPr>
          <w:rFonts w:hint="eastAsia" w:ascii="宋体" w:hAnsi="宋体" w:eastAsia="宋体" w:cs="宋体"/>
          <w:szCs w:val="21"/>
        </w:rPr>
        <w:t>无需落实；</w:t>
      </w:r>
    </w:p>
    <w:p w14:paraId="3010FFE1">
      <w:pPr>
        <w:ind w:firstLine="420"/>
        <w:rPr>
          <w:rFonts w:hint="eastAsia" w:ascii="宋体" w:hAnsi="宋体" w:eastAsia="宋体" w:cs="宋体"/>
          <w:kern w:val="0"/>
          <w:szCs w:val="21"/>
        </w:rPr>
      </w:pPr>
      <w:r>
        <w:rPr>
          <w:rFonts w:hint="eastAsia" w:ascii="宋体" w:hAnsi="宋体" w:eastAsia="宋体" w:cs="宋体"/>
          <w:szCs w:val="21"/>
        </w:rPr>
        <w:t>2.2</w:t>
      </w:r>
      <w:r>
        <w:rPr>
          <w:rFonts w:hint="eastAsia" w:ascii="宋体" w:hAnsi="宋体" w:eastAsia="宋体" w:cs="宋体"/>
          <w:szCs w:val="21"/>
        </w:rPr>
        <w:sym w:font="Wingdings" w:char="00FE"/>
      </w:r>
      <w:r>
        <w:rPr>
          <w:rFonts w:hint="eastAsia" w:ascii="宋体" w:hAnsi="宋体" w:eastAsia="宋体" w:cs="宋体"/>
          <w:szCs w:val="21"/>
        </w:rPr>
        <w:t>需要落实：</w:t>
      </w:r>
    </w:p>
    <w:p w14:paraId="190A8DFF">
      <w:pPr>
        <w:rPr>
          <w:rFonts w:hint="eastAsia" w:ascii="宋体" w:hAnsi="宋体" w:eastAsia="宋体" w:cs="宋体"/>
          <w:szCs w:val="21"/>
        </w:rPr>
      </w:pPr>
      <w:r>
        <w:rPr>
          <w:rFonts w:hint="eastAsia" w:ascii="宋体" w:hAnsi="宋体" w:eastAsia="宋体" w:cs="宋体"/>
          <w:szCs w:val="21"/>
        </w:rPr>
        <w:t>2.2.1专门面向中小企业</w:t>
      </w:r>
    </w:p>
    <w:p w14:paraId="6FF7AD21">
      <w:pPr>
        <w:ind w:firstLine="840" w:firstLineChars="400"/>
        <w:rPr>
          <w:rFonts w:hint="eastAsia" w:ascii="宋体" w:hAnsi="宋体" w:eastAsia="宋体" w:cs="宋体"/>
          <w:szCs w:val="21"/>
        </w:rPr>
      </w:pPr>
      <w:r>
        <w:rPr>
          <w:rFonts w:hint="eastAsia" w:ascii="宋体" w:hAnsi="宋体" w:eastAsia="宋体" w:cs="宋体"/>
          <w:szCs w:val="21"/>
        </w:rPr>
        <w:sym w:font="Wingdings" w:char="00FE"/>
      </w:r>
      <w:r>
        <w:rPr>
          <w:rFonts w:hint="eastAsia" w:ascii="宋体" w:hAnsi="宋体" w:eastAsia="宋体" w:cs="宋体"/>
          <w:szCs w:val="21"/>
        </w:rPr>
        <w:t>货物全部由符合政策要求的中小企业制造，提供中小企业声明函；</w:t>
      </w:r>
    </w:p>
    <w:p w14:paraId="43EF29E3">
      <w:pPr>
        <w:ind w:firstLine="840" w:firstLineChars="400"/>
        <w:rPr>
          <w:rFonts w:hint="eastAsia" w:ascii="宋体" w:hAnsi="宋体" w:eastAsia="宋体" w:cs="宋体"/>
          <w:szCs w:val="21"/>
        </w:rPr>
      </w:pPr>
      <w:r>
        <w:rPr>
          <w:rFonts w:hint="eastAsia" w:ascii="宋体" w:hAnsi="宋体" w:eastAsia="宋体" w:cs="宋体"/>
          <w:kern w:val="0"/>
          <w:szCs w:val="21"/>
        </w:rPr>
        <w:sym w:font="Wingdings" w:char="00A8"/>
      </w:r>
      <w:r>
        <w:rPr>
          <w:rFonts w:hint="eastAsia" w:ascii="宋体" w:hAnsi="宋体" w:eastAsia="宋体" w:cs="宋体"/>
          <w:szCs w:val="21"/>
        </w:rPr>
        <w:t>货物全部由符合政策要求的小微企业制造，提供中小企业声明函；</w:t>
      </w:r>
    </w:p>
    <w:p w14:paraId="6A5D6A08">
      <w:pPr>
        <w:ind w:firstLine="840" w:firstLineChars="400"/>
        <w:rPr>
          <w:rFonts w:hint="eastAsia" w:ascii="宋体" w:hAnsi="宋体" w:eastAsia="宋体" w:cs="宋体"/>
          <w:szCs w:val="21"/>
        </w:rPr>
      </w:pPr>
      <w:r>
        <w:rPr>
          <w:rFonts w:hint="eastAsia" w:ascii="宋体" w:hAnsi="宋体" w:eastAsia="宋体" w:cs="宋体"/>
          <w:kern w:val="0"/>
          <w:szCs w:val="21"/>
        </w:rPr>
        <w:sym w:font="Wingdings" w:char="00A8"/>
      </w:r>
      <w:r>
        <w:rPr>
          <w:rFonts w:hint="eastAsia" w:ascii="宋体" w:hAnsi="宋体" w:eastAsia="宋体" w:cs="宋体"/>
          <w:szCs w:val="21"/>
        </w:rPr>
        <w:t>服务全部由符合政策要求的中小企业承接，提供中小企业声明函；</w:t>
      </w:r>
    </w:p>
    <w:p w14:paraId="4DCEC27F">
      <w:pPr>
        <w:ind w:firstLine="840" w:firstLineChars="400"/>
        <w:rPr>
          <w:rFonts w:hint="eastAsia" w:ascii="宋体" w:hAnsi="宋体" w:eastAsia="宋体" w:cs="宋体"/>
          <w:szCs w:val="21"/>
        </w:rPr>
      </w:pPr>
      <w:r>
        <w:rPr>
          <w:rFonts w:hint="eastAsia" w:ascii="宋体" w:hAnsi="宋体" w:eastAsia="宋体" w:cs="宋体"/>
          <w:kern w:val="0"/>
          <w:szCs w:val="21"/>
        </w:rPr>
        <w:sym w:font="Wingdings" w:char="00A8"/>
      </w:r>
      <w:r>
        <w:rPr>
          <w:rFonts w:hint="eastAsia" w:ascii="宋体" w:hAnsi="宋体" w:eastAsia="宋体" w:cs="宋体"/>
          <w:szCs w:val="21"/>
        </w:rPr>
        <w:t>服务全部由符合政策要求的小微企业承接，提供中小企业声明函；</w:t>
      </w:r>
    </w:p>
    <w:p w14:paraId="13AEC8B8">
      <w:pPr>
        <w:ind w:firstLine="630" w:firstLineChars="300"/>
        <w:rPr>
          <w:rFonts w:hint="eastAsia" w:ascii="宋体" w:hAnsi="宋体" w:eastAsia="宋体" w:cs="宋体"/>
          <w:szCs w:val="21"/>
        </w:rPr>
      </w:pPr>
      <w:r>
        <w:rPr>
          <w:rFonts w:hint="eastAsia" w:ascii="宋体" w:hAnsi="宋体" w:eastAsia="宋体" w:cs="宋体"/>
          <w:szCs w:val="21"/>
        </w:rPr>
        <w:t>2.2.2</w:t>
      </w:r>
      <w:r>
        <w:rPr>
          <w:rFonts w:hint="eastAsia" w:ascii="宋体" w:hAnsi="宋体" w:eastAsia="宋体" w:cs="宋体"/>
          <w:kern w:val="0"/>
          <w:szCs w:val="21"/>
        </w:rPr>
        <w:sym w:font="Wingdings" w:char="00A8"/>
      </w:r>
      <w:r>
        <w:rPr>
          <w:rFonts w:hint="eastAsia" w:ascii="宋体" w:hAnsi="宋体" w:eastAsia="宋体" w:cs="宋体"/>
          <w:szCs w:val="21"/>
        </w:rPr>
        <w:t>要求以联合体形式参加，提供联合协议和中小企业声明函，联合协议中中小企业合同金额应当达到</w:t>
      </w:r>
      <w:r>
        <w:rPr>
          <w:rFonts w:hint="eastAsia" w:ascii="宋体" w:hAnsi="宋体" w:eastAsia="宋体" w:cs="宋体"/>
          <w:szCs w:val="21"/>
          <w:u w:val="single"/>
        </w:rPr>
        <w:t xml:space="preserve">   </w:t>
      </w:r>
      <w:r>
        <w:rPr>
          <w:rFonts w:hint="eastAsia" w:ascii="宋体" w:hAnsi="宋体" w:eastAsia="宋体" w:cs="宋体"/>
          <w:szCs w:val="21"/>
        </w:rPr>
        <w:t>%（不得低于40%），其中小微企业合同金额应当达到</w:t>
      </w:r>
      <w:r>
        <w:rPr>
          <w:rFonts w:hint="eastAsia" w:ascii="宋体" w:hAnsi="宋体" w:eastAsia="宋体" w:cs="宋体"/>
          <w:szCs w:val="21"/>
          <w:u w:val="single"/>
        </w:rPr>
        <w:t xml:space="preserve">   </w:t>
      </w:r>
      <w:r>
        <w:rPr>
          <w:rFonts w:hint="eastAsia" w:ascii="宋体" w:hAnsi="宋体" w:eastAsia="宋体" w:cs="宋体"/>
          <w:szCs w:val="21"/>
        </w:rPr>
        <w:t>%（不得低于70%）;如果供应商本身提供所有标的均由中小企业制造、承建或承接，视同符合了资格条件，无需再与其他中小企业组成联合体参加政府采购活动，无需提供联合协议；</w:t>
      </w:r>
    </w:p>
    <w:p w14:paraId="708B5202">
      <w:pPr>
        <w:ind w:firstLine="630" w:firstLineChars="300"/>
        <w:rPr>
          <w:rFonts w:hint="eastAsia" w:ascii="宋体" w:hAnsi="宋体" w:eastAsia="宋体" w:cs="宋体"/>
          <w:szCs w:val="21"/>
        </w:rPr>
      </w:pPr>
      <w:r>
        <w:rPr>
          <w:rFonts w:hint="eastAsia" w:ascii="宋体" w:hAnsi="宋体" w:eastAsia="宋体" w:cs="宋体"/>
          <w:szCs w:val="21"/>
        </w:rPr>
        <w:t>2.2.3</w:t>
      </w:r>
      <w:r>
        <w:rPr>
          <w:rFonts w:hint="eastAsia" w:ascii="宋体" w:hAnsi="宋体" w:eastAsia="宋体" w:cs="宋体"/>
          <w:szCs w:val="21"/>
        </w:rPr>
        <w:sym w:font="Wingdings" w:char="00A8"/>
      </w:r>
      <w:r>
        <w:rPr>
          <w:rFonts w:hint="eastAsia" w:ascii="宋体" w:hAnsi="宋体" w:eastAsia="宋体" w:cs="宋体"/>
          <w:szCs w:val="21"/>
        </w:rPr>
        <w:t>要求合同分包，提供分包意向协议和中小企业声明函，分包意向协议中中小企业合同金额应当达到</w:t>
      </w:r>
      <w:r>
        <w:rPr>
          <w:rFonts w:hint="eastAsia" w:ascii="宋体" w:hAnsi="宋体" w:eastAsia="宋体" w:cs="宋体"/>
          <w:szCs w:val="21"/>
          <w:u w:val="single"/>
        </w:rPr>
        <w:t xml:space="preserve">   </w:t>
      </w:r>
      <w:r>
        <w:rPr>
          <w:rFonts w:hint="eastAsia" w:ascii="宋体" w:hAnsi="宋体" w:eastAsia="宋体" w:cs="宋体"/>
          <w:szCs w:val="21"/>
        </w:rPr>
        <w:t>% （不得低于40%），其中小微企业合同金额应当达到</w:t>
      </w:r>
      <w:r>
        <w:rPr>
          <w:rFonts w:hint="eastAsia" w:ascii="宋体" w:hAnsi="宋体" w:eastAsia="宋体" w:cs="宋体"/>
          <w:szCs w:val="21"/>
          <w:u w:val="single"/>
        </w:rPr>
        <w:t xml:space="preserve">   </w:t>
      </w:r>
      <w:r>
        <w:rPr>
          <w:rFonts w:hint="eastAsia" w:ascii="宋体" w:hAnsi="宋体" w:eastAsia="宋体" w:cs="宋体"/>
          <w:szCs w:val="21"/>
        </w:rPr>
        <w:t>% （不得低于70%）;如果供应商本身提供所有标的均由中小企业制造、承建或承接，视同符合了资格条件，无需再向中小企业分包，无需提供分包意向协议；</w:t>
      </w:r>
    </w:p>
    <w:p w14:paraId="4B5B4D0B">
      <w:pPr>
        <w:ind w:firstLine="420"/>
        <w:rPr>
          <w:rFonts w:hint="eastAsia" w:ascii="宋体" w:hAnsi="宋体" w:eastAsia="宋体" w:cs="宋体"/>
          <w:szCs w:val="21"/>
        </w:rPr>
      </w:pPr>
      <w:r>
        <w:rPr>
          <w:rFonts w:hint="eastAsia" w:ascii="宋体" w:hAnsi="宋体" w:eastAsia="宋体" w:cs="宋体"/>
          <w:szCs w:val="21"/>
        </w:rPr>
        <w:t>3.本项目的特定资格要求：</w:t>
      </w:r>
      <w:r>
        <w:rPr>
          <w:rFonts w:hint="eastAsia" w:ascii="宋体" w:hAnsi="宋体" w:eastAsia="宋体" w:cs="宋体"/>
          <w:szCs w:val="21"/>
          <w:u w:val="single"/>
        </w:rPr>
        <w:t>无</w:t>
      </w:r>
      <w:r>
        <w:rPr>
          <w:rFonts w:hint="eastAsia" w:ascii="宋体" w:hAnsi="宋体" w:eastAsia="宋体" w:cs="宋体"/>
          <w:szCs w:val="21"/>
        </w:rPr>
        <w:t>；</w:t>
      </w:r>
    </w:p>
    <w:p w14:paraId="09E649CD">
      <w:pPr>
        <w:ind w:firstLine="420"/>
        <w:rPr>
          <w:rFonts w:hint="eastAsia" w:ascii="宋体" w:hAnsi="宋体" w:eastAsia="宋体" w:cs="宋体"/>
          <w:szCs w:val="21"/>
        </w:rPr>
      </w:pPr>
      <w:r>
        <w:rPr>
          <w:rFonts w:hint="eastAsia" w:ascii="宋体" w:hAnsi="宋体" w:eastAsia="宋体" w:cs="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0CAA6E">
      <w:pPr>
        <w:widowControl/>
        <w:spacing w:before="255" w:after="255" w:line="300" w:lineRule="atLeast"/>
        <w:ind w:firstLine="0" w:firstLineChars="0"/>
        <w:jc w:val="both"/>
        <w:outlineLvl w:val="1"/>
        <w:rPr>
          <w:rFonts w:hint="eastAsia" w:ascii="宋体" w:hAnsi="宋体" w:eastAsia="宋体" w:cs="宋体"/>
          <w:kern w:val="0"/>
          <w:szCs w:val="21"/>
          <w:lang w:eastAsia="zh-CN"/>
        </w:rPr>
      </w:pPr>
      <w:bookmarkStart w:id="11" w:name="_Toc14749"/>
      <w:r>
        <w:rPr>
          <w:rFonts w:hint="eastAsia" w:ascii="宋体" w:hAnsi="宋体" w:eastAsia="宋体" w:cs="宋体"/>
          <w:b/>
          <w:bCs/>
          <w:kern w:val="0"/>
          <w:szCs w:val="21"/>
        </w:rPr>
        <w:t>三、获取招标文件</w:t>
      </w:r>
      <w:bookmarkEnd w:id="11"/>
    </w:p>
    <w:p w14:paraId="4DC64123">
      <w:pPr>
        <w:spacing w:line="540" w:lineRule="exact"/>
        <w:ind w:firstLine="420"/>
        <w:rPr>
          <w:rFonts w:hint="eastAsia" w:ascii="宋体" w:hAnsi="宋体" w:eastAsia="宋体" w:cs="宋体"/>
        </w:rPr>
      </w:pPr>
      <w:r>
        <w:rPr>
          <w:rFonts w:hint="eastAsia" w:ascii="宋体" w:hAnsi="宋体" w:eastAsia="宋体" w:cs="宋体"/>
        </w:rPr>
        <w:t>时间</w:t>
      </w:r>
      <w:r>
        <w:rPr>
          <w:rFonts w:hint="eastAsia" w:ascii="宋体" w:hAnsi="宋体" w:eastAsia="宋体" w:cs="宋体"/>
          <w:shd w:val="clear" w:color="auto" w:fill="auto"/>
        </w:rPr>
        <w:t>：</w:t>
      </w:r>
      <w:r>
        <w:rPr>
          <w:rFonts w:hint="eastAsia" w:ascii="宋体" w:hAnsi="宋体" w:eastAsia="宋体" w:cs="宋体"/>
          <w:szCs w:val="21"/>
          <w:shd w:val="clear" w:color="auto" w:fill="auto"/>
        </w:rPr>
        <w:t>2025年</w:t>
      </w:r>
      <w:r>
        <w:rPr>
          <w:rFonts w:hint="eastAsia" w:ascii="宋体" w:hAnsi="宋体" w:eastAsia="宋体" w:cs="宋体"/>
          <w:szCs w:val="21"/>
          <w:shd w:val="clear" w:color="auto" w:fill="auto"/>
          <w:lang w:val="en-US" w:eastAsia="zh-CN"/>
        </w:rPr>
        <w:t>7</w:t>
      </w:r>
      <w:r>
        <w:rPr>
          <w:rFonts w:hint="eastAsia" w:ascii="宋体" w:hAnsi="宋体" w:eastAsia="宋体" w:cs="宋体"/>
          <w:szCs w:val="21"/>
          <w:shd w:val="clear" w:color="auto" w:fill="auto"/>
        </w:rPr>
        <w:t>月</w:t>
      </w:r>
      <w:r>
        <w:rPr>
          <w:rFonts w:hint="eastAsia" w:ascii="宋体" w:hAnsi="宋体" w:eastAsia="宋体" w:cs="宋体"/>
          <w:szCs w:val="21"/>
          <w:shd w:val="clear" w:color="auto" w:fill="auto"/>
          <w:lang w:val="en-US" w:eastAsia="zh-CN"/>
        </w:rPr>
        <w:t>8</w:t>
      </w:r>
      <w:r>
        <w:rPr>
          <w:rFonts w:hint="eastAsia" w:ascii="宋体" w:hAnsi="宋体" w:eastAsia="宋体" w:cs="宋体"/>
          <w:szCs w:val="21"/>
          <w:shd w:val="clear" w:color="auto" w:fill="auto"/>
        </w:rPr>
        <w:t>日</w:t>
      </w:r>
      <w:r>
        <w:rPr>
          <w:rFonts w:hint="eastAsia" w:ascii="宋体" w:hAnsi="宋体" w:eastAsia="宋体" w:cs="宋体"/>
          <w:shd w:val="clear" w:color="auto" w:fill="auto"/>
        </w:rPr>
        <w:t>至</w:t>
      </w:r>
      <w:r>
        <w:rPr>
          <w:rFonts w:hint="eastAsia" w:ascii="宋体" w:hAnsi="宋体" w:eastAsia="宋体" w:cs="宋体"/>
          <w:szCs w:val="21"/>
          <w:shd w:val="clear" w:color="auto" w:fill="auto"/>
        </w:rPr>
        <w:t>2025年</w:t>
      </w:r>
      <w:r>
        <w:rPr>
          <w:rFonts w:hint="eastAsia" w:ascii="宋体" w:hAnsi="宋体" w:eastAsia="宋体" w:cs="宋体"/>
          <w:szCs w:val="21"/>
          <w:shd w:val="clear" w:color="auto" w:fill="auto"/>
          <w:lang w:val="en-US" w:eastAsia="zh-CN"/>
        </w:rPr>
        <w:t>7</w:t>
      </w:r>
      <w:r>
        <w:rPr>
          <w:rFonts w:hint="eastAsia" w:ascii="宋体" w:hAnsi="宋体" w:eastAsia="宋体" w:cs="宋体"/>
          <w:szCs w:val="21"/>
          <w:shd w:val="clear" w:color="auto" w:fill="auto"/>
        </w:rPr>
        <w:t>月</w:t>
      </w:r>
      <w:r>
        <w:rPr>
          <w:rFonts w:hint="eastAsia" w:ascii="宋体" w:hAnsi="宋体" w:eastAsia="宋体" w:cs="宋体"/>
          <w:szCs w:val="21"/>
          <w:shd w:val="clear" w:color="auto" w:fill="auto"/>
          <w:lang w:val="en-US" w:eastAsia="zh-CN"/>
        </w:rPr>
        <w:t>15</w:t>
      </w:r>
      <w:r>
        <w:rPr>
          <w:rFonts w:hint="eastAsia" w:ascii="宋体" w:hAnsi="宋体" w:eastAsia="宋体" w:cs="宋体"/>
          <w:szCs w:val="21"/>
          <w:shd w:val="clear" w:color="auto" w:fill="auto"/>
        </w:rPr>
        <w:t>日（每天上</w:t>
      </w:r>
      <w:r>
        <w:rPr>
          <w:rFonts w:hint="eastAsia" w:ascii="宋体" w:hAnsi="宋体" w:eastAsia="宋体" w:cs="宋体"/>
          <w:szCs w:val="21"/>
        </w:rPr>
        <w:t>午00:00至12:00 ，下午12:00至23:59（北京时间，线上获取法定节假日均可）</w:t>
      </w:r>
    </w:p>
    <w:p w14:paraId="2179FF67">
      <w:pPr>
        <w:spacing w:line="540" w:lineRule="exact"/>
        <w:ind w:firstLine="420"/>
        <w:rPr>
          <w:rFonts w:hint="eastAsia" w:ascii="宋体" w:hAnsi="宋体" w:eastAsia="宋体" w:cs="宋体"/>
        </w:rPr>
      </w:pPr>
      <w:r>
        <w:rPr>
          <w:rFonts w:hint="eastAsia" w:ascii="宋体" w:hAnsi="宋体" w:eastAsia="宋体" w:cs="宋体"/>
        </w:rPr>
        <w:t>地点（网址）：政采云平台（https://www.zcygov.cn/）</w:t>
      </w:r>
    </w:p>
    <w:p w14:paraId="1E244923">
      <w:pPr>
        <w:spacing w:line="540" w:lineRule="exact"/>
        <w:ind w:firstLine="420"/>
        <w:rPr>
          <w:rFonts w:hint="eastAsia" w:ascii="宋体" w:hAnsi="宋体" w:eastAsia="宋体" w:cs="宋体"/>
          <w:strike/>
        </w:rPr>
      </w:pPr>
      <w:r>
        <w:rPr>
          <w:rFonts w:hint="eastAsia" w:ascii="宋体" w:hAnsi="宋体" w:eastAsia="宋体" w:cs="宋体"/>
        </w:rPr>
        <w:t>方式：供应商登录政采云平台https://www.zcygov.cn/在线申请获取招标文件（进入“项目采购”应用，在获取招标文件菜单中选择项目，申请获取招标文件）。</w:t>
      </w:r>
    </w:p>
    <w:p w14:paraId="3754338D">
      <w:pPr>
        <w:spacing w:line="540" w:lineRule="exact"/>
        <w:ind w:firstLine="420"/>
        <w:rPr>
          <w:rFonts w:hint="eastAsia" w:ascii="宋体" w:hAnsi="宋体" w:eastAsia="宋体" w:cs="宋体"/>
        </w:rPr>
      </w:pPr>
      <w:r>
        <w:rPr>
          <w:rFonts w:hint="eastAsia" w:ascii="宋体" w:hAnsi="宋体" w:eastAsia="宋体" w:cs="宋体"/>
        </w:rPr>
        <w:t>售价：免费。</w:t>
      </w:r>
    </w:p>
    <w:p w14:paraId="3DFE7895">
      <w:pPr>
        <w:widowControl/>
        <w:spacing w:before="75" w:after="75" w:line="300" w:lineRule="atLeast"/>
        <w:ind w:firstLine="0" w:firstLineChars="0"/>
        <w:outlineLvl w:val="1"/>
        <w:rPr>
          <w:rFonts w:hint="eastAsia" w:ascii="宋体" w:hAnsi="宋体" w:eastAsia="宋体" w:cs="宋体"/>
          <w:kern w:val="0"/>
          <w:szCs w:val="21"/>
          <w:shd w:val="clear" w:color="auto" w:fill="auto"/>
        </w:rPr>
      </w:pPr>
      <w:bookmarkStart w:id="12" w:name="_Toc22530"/>
      <w:r>
        <w:rPr>
          <w:rFonts w:hint="eastAsia" w:ascii="宋体" w:hAnsi="宋体" w:eastAsia="宋体" w:cs="宋体"/>
          <w:b/>
          <w:bCs/>
          <w:kern w:val="0"/>
          <w:szCs w:val="21"/>
        </w:rPr>
        <w:t>四、提交投标文</w:t>
      </w:r>
      <w:r>
        <w:rPr>
          <w:rFonts w:hint="eastAsia" w:ascii="宋体" w:hAnsi="宋体" w:eastAsia="宋体" w:cs="宋体"/>
          <w:b/>
          <w:bCs/>
          <w:kern w:val="0"/>
          <w:szCs w:val="21"/>
          <w:shd w:val="clear" w:color="auto" w:fill="auto"/>
        </w:rPr>
        <w:t>件截止时间、开标时间和地点</w:t>
      </w:r>
      <w:bookmarkEnd w:id="12"/>
    </w:p>
    <w:p w14:paraId="6F80878A">
      <w:pPr>
        <w:spacing w:line="540" w:lineRule="exact"/>
        <w:ind w:firstLine="420"/>
        <w:rPr>
          <w:rFonts w:hint="eastAsia" w:ascii="宋体" w:hAnsi="宋体" w:eastAsia="宋体" w:cs="宋体"/>
          <w:shd w:val="clear" w:color="auto" w:fill="auto"/>
        </w:rPr>
      </w:pPr>
      <w:r>
        <w:rPr>
          <w:rFonts w:hint="eastAsia" w:ascii="宋体" w:hAnsi="宋体" w:eastAsia="宋体" w:cs="宋体"/>
          <w:szCs w:val="21"/>
          <w:shd w:val="clear" w:color="auto" w:fill="auto"/>
        </w:rPr>
        <w:t>2025年</w:t>
      </w:r>
      <w:r>
        <w:rPr>
          <w:rFonts w:hint="eastAsia" w:ascii="宋体" w:hAnsi="宋体" w:eastAsia="宋体" w:cs="宋体"/>
          <w:szCs w:val="21"/>
          <w:shd w:val="clear" w:color="auto" w:fill="auto"/>
          <w:lang w:val="en-US" w:eastAsia="zh-CN"/>
        </w:rPr>
        <w:t>7</w:t>
      </w:r>
      <w:r>
        <w:rPr>
          <w:rFonts w:hint="eastAsia" w:ascii="宋体" w:hAnsi="宋体" w:eastAsia="宋体" w:cs="宋体"/>
          <w:szCs w:val="21"/>
          <w:shd w:val="clear" w:color="auto" w:fill="auto"/>
        </w:rPr>
        <w:t>月</w:t>
      </w:r>
      <w:r>
        <w:rPr>
          <w:rFonts w:hint="eastAsia" w:ascii="宋体" w:hAnsi="宋体" w:eastAsia="宋体" w:cs="宋体"/>
          <w:szCs w:val="21"/>
          <w:shd w:val="clear" w:color="auto" w:fill="auto"/>
          <w:lang w:val="en-US" w:eastAsia="zh-CN"/>
        </w:rPr>
        <w:t>29</w:t>
      </w:r>
      <w:r>
        <w:rPr>
          <w:rFonts w:hint="eastAsia" w:ascii="宋体" w:hAnsi="宋体" w:eastAsia="宋体" w:cs="宋体"/>
          <w:szCs w:val="21"/>
          <w:shd w:val="clear" w:color="auto" w:fill="auto"/>
        </w:rPr>
        <w:t>日</w:t>
      </w:r>
      <w:r>
        <w:rPr>
          <w:rFonts w:hint="eastAsia" w:ascii="宋体" w:hAnsi="宋体" w:eastAsia="宋体" w:cs="宋体"/>
          <w:szCs w:val="21"/>
          <w:shd w:val="clear" w:color="auto" w:fill="auto"/>
          <w:lang w:val="en-US" w:eastAsia="zh-CN"/>
        </w:rPr>
        <w:t>9时30分</w:t>
      </w:r>
      <w:r>
        <w:rPr>
          <w:rFonts w:hint="eastAsia" w:ascii="宋体" w:hAnsi="宋体" w:eastAsia="宋体" w:cs="宋体"/>
          <w:shd w:val="clear" w:color="auto" w:fill="auto"/>
        </w:rPr>
        <w:t>（北京时间）</w:t>
      </w:r>
    </w:p>
    <w:p w14:paraId="07367842">
      <w:pPr>
        <w:spacing w:line="540" w:lineRule="exact"/>
        <w:ind w:firstLine="420"/>
        <w:rPr>
          <w:rFonts w:hint="eastAsia" w:ascii="宋体" w:hAnsi="宋体" w:eastAsia="宋体" w:cs="宋体"/>
          <w:kern w:val="0"/>
          <w:szCs w:val="21"/>
          <w:lang w:eastAsia="zh-CN"/>
        </w:rPr>
      </w:pPr>
      <w:r>
        <w:rPr>
          <w:rFonts w:hint="eastAsia" w:ascii="宋体" w:hAnsi="宋体" w:eastAsia="宋体" w:cs="宋体"/>
          <w:shd w:val="clear" w:color="auto" w:fill="auto"/>
        </w:rPr>
        <w:t>地点（网址）：政采云平台（https://www.zcygov.cn</w:t>
      </w:r>
      <w:r>
        <w:rPr>
          <w:rFonts w:hint="eastAsia" w:ascii="宋体" w:hAnsi="宋体" w:eastAsia="宋体" w:cs="宋体"/>
        </w:rPr>
        <w:t>/）</w:t>
      </w:r>
    </w:p>
    <w:p w14:paraId="7453EF8B">
      <w:pPr>
        <w:widowControl/>
        <w:spacing w:before="255" w:after="255" w:line="300" w:lineRule="atLeast"/>
        <w:ind w:firstLine="0" w:firstLineChars="0"/>
        <w:jc w:val="both"/>
        <w:outlineLvl w:val="1"/>
        <w:rPr>
          <w:rFonts w:hint="eastAsia" w:ascii="宋体" w:hAnsi="宋体" w:eastAsia="宋体" w:cs="宋体"/>
          <w:kern w:val="0"/>
          <w:szCs w:val="21"/>
          <w:lang w:eastAsia="zh-CN"/>
        </w:rPr>
      </w:pPr>
      <w:bookmarkStart w:id="13" w:name="_Toc26663"/>
      <w:r>
        <w:rPr>
          <w:rFonts w:hint="eastAsia" w:ascii="宋体" w:hAnsi="宋体" w:eastAsia="宋体" w:cs="宋体"/>
          <w:b/>
          <w:bCs/>
          <w:kern w:val="0"/>
          <w:szCs w:val="21"/>
        </w:rPr>
        <w:t>五、公告期限</w:t>
      </w:r>
      <w:bookmarkEnd w:id="13"/>
    </w:p>
    <w:p w14:paraId="23AFA3EB">
      <w:pPr>
        <w:widowControl/>
        <w:spacing w:before="75" w:after="75" w:line="24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5DB6EEC3">
      <w:pPr>
        <w:widowControl/>
        <w:spacing w:before="255" w:after="255" w:line="300" w:lineRule="atLeast"/>
        <w:ind w:firstLine="0" w:firstLineChars="0"/>
        <w:jc w:val="both"/>
        <w:outlineLvl w:val="1"/>
        <w:rPr>
          <w:rFonts w:hint="eastAsia" w:ascii="宋体" w:hAnsi="宋体" w:eastAsia="宋体" w:cs="宋体"/>
          <w:b/>
          <w:bCs/>
          <w:kern w:val="0"/>
          <w:szCs w:val="21"/>
        </w:rPr>
      </w:pPr>
      <w:bookmarkStart w:id="14" w:name="_Toc8493"/>
      <w:r>
        <w:rPr>
          <w:rFonts w:hint="eastAsia" w:ascii="宋体" w:hAnsi="宋体" w:eastAsia="宋体" w:cs="宋体"/>
          <w:b/>
          <w:bCs/>
          <w:kern w:val="0"/>
          <w:szCs w:val="21"/>
        </w:rPr>
        <w:t>六、其他补充事宜</w:t>
      </w:r>
      <w:bookmarkEnd w:id="14"/>
    </w:p>
    <w:p w14:paraId="48E480EF">
      <w:pPr>
        <w:spacing w:line="540" w:lineRule="exact"/>
        <w:ind w:firstLine="420"/>
        <w:rPr>
          <w:rFonts w:hint="eastAsia" w:ascii="宋体" w:hAnsi="宋体" w:eastAsia="宋体" w:cs="宋体"/>
        </w:rPr>
      </w:pPr>
      <w:r>
        <w:rPr>
          <w:rFonts w:hint="eastAsia" w:ascii="宋体" w:hAnsi="宋体" w:eastAsia="宋体" w:cs="宋体"/>
        </w:rPr>
        <w:t>1.供应商认为招标文件、采购过程、中标或者成交结果使自己的权益受到损害的，可以在知道或者应知其权益受到损害之日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FB5EC5">
      <w:pPr>
        <w:spacing w:line="540" w:lineRule="exact"/>
        <w:ind w:firstLine="420"/>
        <w:rPr>
          <w:rFonts w:hint="eastAsia" w:ascii="宋体" w:hAnsi="宋体" w:eastAsia="宋体" w:cs="宋体"/>
        </w:rPr>
      </w:pPr>
      <w:r>
        <w:rPr>
          <w:rFonts w:hint="eastAsia" w:ascii="宋体" w:hAnsi="宋体" w:eastAsia="宋体" w:cs="宋体"/>
        </w:rPr>
        <w:t>2.其他事项：</w:t>
      </w:r>
    </w:p>
    <w:p w14:paraId="6CBF796F">
      <w:pPr>
        <w:spacing w:line="540" w:lineRule="exact"/>
        <w:ind w:firstLine="420"/>
        <w:rPr>
          <w:rFonts w:hint="eastAsia" w:ascii="宋体" w:hAnsi="宋体" w:eastAsia="宋体" w:cs="宋体"/>
        </w:rPr>
      </w:pPr>
      <w:r>
        <w:rPr>
          <w:rFonts w:hint="eastAsia" w:ascii="宋体" w:hAnsi="宋体" w:eastAsia="宋体" w:cs="宋体"/>
        </w:rPr>
        <w:t>（1）需要落实的政府采购政策：包括节约资源、保护环境、支持创新、促进中小企业发展等。</w:t>
      </w:r>
    </w:p>
    <w:p w14:paraId="08E64900">
      <w:pPr>
        <w:spacing w:line="540" w:lineRule="exact"/>
        <w:ind w:firstLine="420"/>
        <w:rPr>
          <w:rFonts w:hint="eastAsia" w:ascii="宋体" w:hAnsi="宋体" w:eastAsia="宋体" w:cs="宋体"/>
        </w:rPr>
      </w:pPr>
      <w:r>
        <w:rPr>
          <w:rFonts w:hint="eastAsia" w:ascii="宋体" w:hAnsi="宋体" w:eastAsia="宋体" w:cs="宋体"/>
        </w:rPr>
        <w:t>（2）电子招投标的说明：</w:t>
      </w:r>
    </w:p>
    <w:p w14:paraId="790A27CF">
      <w:pPr>
        <w:spacing w:line="540" w:lineRule="exact"/>
        <w:ind w:firstLine="420"/>
        <w:rPr>
          <w:rFonts w:hint="eastAsia" w:ascii="宋体" w:hAnsi="宋体" w:eastAsia="宋体" w:cs="宋体"/>
        </w:rPr>
      </w:pPr>
      <w:r>
        <w:rPr>
          <w:rFonts w:hint="eastAsia" w:ascii="宋体" w:hAnsi="宋体" w:eastAsia="宋体" w:cs="宋体"/>
        </w:rPr>
        <w:t>①电子招投标：本项目以数据电文形式，依托“政府采购云平台（www.zcygov.cn）”进行招投标活动，不接受纸质投标文件；</w:t>
      </w:r>
    </w:p>
    <w:p w14:paraId="2BB3581B">
      <w:pPr>
        <w:spacing w:line="540" w:lineRule="exact"/>
        <w:ind w:firstLine="420"/>
        <w:rPr>
          <w:rFonts w:hint="eastAsia" w:ascii="宋体" w:hAnsi="宋体" w:eastAsia="宋体" w:cs="宋体"/>
        </w:rPr>
      </w:pPr>
      <w:r>
        <w:rPr>
          <w:rFonts w:hint="eastAsia" w:ascii="宋体" w:hAnsi="宋体" w:eastAsia="宋体" w:cs="宋体"/>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bCs/>
        </w:rPr>
        <w:t>中标供应商在签订合同前，如不完成注册，视为放弃</w:t>
      </w:r>
      <w:r>
        <w:rPr>
          <w:rFonts w:hint="eastAsia" w:ascii="宋体" w:hAnsi="宋体" w:eastAsia="宋体" w:cs="宋体"/>
        </w:rPr>
        <w:t>；</w:t>
      </w:r>
    </w:p>
    <w:p w14:paraId="5CC29988">
      <w:pPr>
        <w:spacing w:line="540" w:lineRule="exact"/>
        <w:ind w:firstLine="420"/>
        <w:rPr>
          <w:rFonts w:hint="eastAsia" w:ascii="宋体" w:hAnsi="宋体" w:eastAsia="宋体" w:cs="宋体"/>
        </w:rPr>
      </w:pPr>
      <w:r>
        <w:rPr>
          <w:rFonts w:hint="eastAsia" w:ascii="宋体" w:hAnsi="宋体" w:eastAsia="宋体" w:cs="宋体"/>
        </w:rPr>
        <w:t>CA驱动和申领流程</w:t>
      </w:r>
    </w:p>
    <w:p w14:paraId="560C3385">
      <w:pPr>
        <w:spacing w:beforeLines="50" w:afterLines="50" w:line="276" w:lineRule="auto"/>
        <w:ind w:firstLine="420"/>
        <w:rPr>
          <w:rStyle w:val="61"/>
          <w:rFonts w:hint="eastAsia" w:ascii="宋体" w:hAnsi="宋体" w:eastAsia="宋体" w:cs="宋体"/>
          <w:color w:val="auto"/>
          <w:szCs w:val="22"/>
        </w:rPr>
      </w:pPr>
      <w:r>
        <w:rPr>
          <w:rStyle w:val="61"/>
          <w:rFonts w:hint="eastAsia" w:ascii="宋体" w:hAnsi="宋体" w:eastAsia="宋体" w:cs="宋体"/>
          <w:color w:val="auto"/>
          <w:szCs w:val="22"/>
        </w:rPr>
        <w:t>https://zfcg.czt.zj.gov.cn/bidClientTemplate/2019-05-27/12945.html</w:t>
      </w:r>
    </w:p>
    <w:p w14:paraId="559F3656">
      <w:pPr>
        <w:spacing w:line="540" w:lineRule="exact"/>
        <w:ind w:firstLine="420"/>
        <w:rPr>
          <w:rFonts w:hint="eastAsia" w:ascii="宋体" w:hAnsi="宋体" w:eastAsia="宋体" w:cs="宋体"/>
        </w:rPr>
      </w:pPr>
      <w:r>
        <w:rPr>
          <w:rFonts w:hint="eastAsia" w:ascii="宋体" w:hAnsi="宋体" w:eastAsia="宋体" w:cs="宋体"/>
        </w:rPr>
        <w:t>注：CA证书遗失补办、延期、解锁、质保等业务可以在联连客户端上进行操作；使用政采云投标客户端时，建议使用windows7以上且64位的操作系统。</w:t>
      </w:r>
    </w:p>
    <w:p w14:paraId="452CB23B">
      <w:pPr>
        <w:spacing w:line="540" w:lineRule="exact"/>
        <w:ind w:firstLine="420"/>
        <w:rPr>
          <w:rFonts w:hint="eastAsia" w:ascii="宋体" w:hAnsi="宋体" w:eastAsia="宋体" w:cs="宋体"/>
        </w:rPr>
      </w:pPr>
      <w:r>
        <w:rPr>
          <w:rFonts w:hint="eastAsia" w:ascii="宋体" w:hAnsi="宋体" w:eastAsia="宋体" w:cs="宋体"/>
        </w:rPr>
        <w:t>③招标文件的获取：使用账号登录或者使用CA登录政采云平台；进入“项目采购”应用，在获取招标文件菜单中选择项目，获取招标文件；</w:t>
      </w:r>
    </w:p>
    <w:p w14:paraId="043B726C">
      <w:pPr>
        <w:spacing w:line="540" w:lineRule="exact"/>
        <w:ind w:firstLine="420"/>
        <w:rPr>
          <w:rFonts w:hint="eastAsia" w:ascii="宋体" w:hAnsi="宋体" w:eastAsia="宋体" w:cs="宋体"/>
        </w:rPr>
      </w:pPr>
      <w:r>
        <w:rPr>
          <w:rFonts w:hint="eastAsia" w:ascii="宋体" w:hAnsi="宋体" w:eastAsia="宋体" w:cs="宋体"/>
        </w:rPr>
        <w:t>④投标文件的制作：在“政采云电子交易客户端”中完成“填写基本信息”、“导入投标文件”、“标书关联”、“标书检查”、“电子签名”、“生成电子标书”等操作；</w:t>
      </w:r>
    </w:p>
    <w:p w14:paraId="1677F7CB">
      <w:pPr>
        <w:spacing w:line="540" w:lineRule="exact"/>
        <w:ind w:firstLine="420"/>
        <w:rPr>
          <w:rFonts w:hint="eastAsia" w:ascii="宋体" w:hAnsi="宋体" w:eastAsia="宋体" w:cs="宋体"/>
        </w:rPr>
      </w:pPr>
      <w:r>
        <w:rPr>
          <w:rFonts w:hint="eastAsia" w:ascii="宋体" w:hAnsi="宋体" w:eastAsia="宋体" w:cs="宋体"/>
        </w:rPr>
        <w:t>⑤采购人、采购机构将依托政采云平台完成本项目的电子交易活动，平台不接受未按上述方式获取招标文件的供应商进行投标活动；</w:t>
      </w:r>
    </w:p>
    <w:p w14:paraId="7D0FCA70">
      <w:pPr>
        <w:spacing w:line="540" w:lineRule="exact"/>
        <w:ind w:firstLine="420"/>
        <w:rPr>
          <w:rFonts w:hint="eastAsia" w:ascii="宋体" w:hAnsi="宋体" w:eastAsia="宋体" w:cs="宋体"/>
        </w:rPr>
      </w:pPr>
      <w:r>
        <w:rPr>
          <w:rFonts w:hint="eastAsia" w:ascii="宋体" w:hAnsi="宋体" w:eastAsia="宋体" w:cs="宋体"/>
        </w:rPr>
        <w:t>⑥对未按上述方式获取招标文件的供应商对该文件提出的质疑，采购人或采购代理机构将不予处理；</w:t>
      </w:r>
    </w:p>
    <w:p w14:paraId="33B2D16C">
      <w:pPr>
        <w:spacing w:line="540" w:lineRule="exact"/>
        <w:ind w:firstLine="420"/>
        <w:rPr>
          <w:rFonts w:hint="eastAsia" w:ascii="宋体" w:hAnsi="宋体" w:eastAsia="宋体" w:cs="宋体"/>
        </w:rPr>
      </w:pPr>
      <w:r>
        <w:rPr>
          <w:rFonts w:hint="eastAsia" w:ascii="宋体" w:hAnsi="宋体" w:eastAsia="宋体" w:cs="宋体"/>
        </w:rPr>
        <w:t>⑦不提供招标文件纸质版；</w:t>
      </w:r>
    </w:p>
    <w:p w14:paraId="52F80069">
      <w:pPr>
        <w:spacing w:line="54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t>⑧投标文件的传输递交：投标供应商在投标截止时间前将加密的投标文件上传至政府采购云平台，同时可在投标截止时间前将政采云平台上最后生成的具备电子签章的备份电子标文件1份下载至U盘，直接提交</w:t>
      </w:r>
      <w:r>
        <w:rPr>
          <w:rFonts w:hint="eastAsia" w:ascii="宋体" w:hAnsi="宋体" w:eastAsia="宋体" w:cs="宋体"/>
          <w:lang w:val="en-US" w:eastAsia="zh-CN"/>
        </w:rPr>
        <w:t>至</w:t>
      </w:r>
      <w:r>
        <w:rPr>
          <w:rFonts w:hint="eastAsia" w:ascii="宋体" w:hAnsi="宋体" w:eastAsia="宋体" w:cs="宋体"/>
          <w:lang w:eastAsia="zh-CN"/>
        </w:rPr>
        <w:t>嘉兴市由拳路309号紫御大厦9楼910室</w:t>
      </w:r>
      <w:r>
        <w:rPr>
          <w:rFonts w:hint="eastAsia" w:ascii="宋体" w:hAnsi="宋体" w:eastAsia="宋体" w:cs="宋体"/>
          <w:color w:val="000000" w:themeColor="text1"/>
          <w14:textFill>
            <w14:solidFill>
              <w14:schemeClr w14:val="tx1"/>
            </w14:solidFill>
          </w14:textFill>
        </w:rPr>
        <w:t>；备份文件为非强制要求。</w:t>
      </w:r>
    </w:p>
    <w:p w14:paraId="45004F39">
      <w:pPr>
        <w:spacing w:line="540" w:lineRule="exact"/>
        <w:ind w:firstLine="420"/>
        <w:rPr>
          <w:rFonts w:hint="eastAsia" w:ascii="宋体" w:hAnsi="宋体" w:eastAsia="宋体" w:cs="宋体"/>
        </w:rPr>
      </w:pPr>
      <w:r>
        <w:rPr>
          <w:rFonts w:hint="eastAsia" w:ascii="宋体" w:hAnsi="宋体" w:eastAsia="宋体" w:cs="宋体"/>
        </w:rPr>
        <w:t>备份投标文件递交须满足：外包装封面上应注明投标供应商名称、投标供应商联系方式（授权代表手机）、投标文件名称（备份投标文件）、投标项目名称、项目编号、标项及“开标时启封”字样，并加盖投标供应商公章。</w:t>
      </w:r>
    </w:p>
    <w:p w14:paraId="3455CF1C">
      <w:pPr>
        <w:spacing w:line="540" w:lineRule="exact"/>
        <w:ind w:firstLine="420"/>
        <w:rPr>
          <w:rFonts w:hint="eastAsia" w:ascii="宋体" w:hAnsi="宋体" w:eastAsia="宋体" w:cs="宋体"/>
          <w:b/>
          <w:bCs/>
        </w:rPr>
      </w:pPr>
      <w:r>
        <w:rPr>
          <w:rFonts w:hint="eastAsia" w:ascii="宋体" w:hAnsi="宋体" w:eastAsia="宋体" w:cs="宋体"/>
          <w:b/>
          <w:bCs/>
        </w:rPr>
        <w:t>投标供应商递交的备份投标文件，出现下列情况之一的，将被拒收：</w:t>
      </w:r>
    </w:p>
    <w:p w14:paraId="56F8802E">
      <w:pPr>
        <w:spacing w:line="540" w:lineRule="exact"/>
        <w:ind w:firstLine="420"/>
        <w:rPr>
          <w:rFonts w:hint="eastAsia" w:ascii="宋体" w:hAnsi="宋体" w:eastAsia="宋体" w:cs="宋体"/>
        </w:rPr>
      </w:pPr>
      <w:r>
        <w:rPr>
          <w:rFonts w:hint="eastAsia" w:ascii="宋体" w:hAnsi="宋体" w:eastAsia="宋体" w:cs="宋体"/>
        </w:rPr>
        <w:t>·未按规定密封或标记的；</w:t>
      </w:r>
    </w:p>
    <w:p w14:paraId="18190B17">
      <w:pPr>
        <w:spacing w:line="540" w:lineRule="exact"/>
        <w:ind w:firstLine="420"/>
        <w:rPr>
          <w:rFonts w:hint="eastAsia" w:ascii="宋体" w:hAnsi="宋体" w:eastAsia="宋体" w:cs="宋体"/>
        </w:rPr>
      </w:pPr>
      <w:r>
        <w:rPr>
          <w:rFonts w:hint="eastAsia" w:ascii="宋体" w:hAnsi="宋体" w:eastAsia="宋体" w:cs="宋体"/>
        </w:rPr>
        <w:t>·超过投标截止时间送达的；</w:t>
      </w:r>
    </w:p>
    <w:p w14:paraId="11415688">
      <w:pPr>
        <w:spacing w:line="540" w:lineRule="exact"/>
        <w:ind w:firstLine="420"/>
        <w:rPr>
          <w:rFonts w:hint="eastAsia" w:ascii="宋体" w:hAnsi="宋体" w:eastAsia="宋体" w:cs="宋体"/>
        </w:rPr>
      </w:pPr>
      <w:r>
        <w:rPr>
          <w:rFonts w:hint="eastAsia" w:ascii="宋体" w:hAnsi="宋体" w:eastAsia="宋体" w:cs="宋体"/>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49AAD4CB">
      <w:pPr>
        <w:spacing w:line="540" w:lineRule="exact"/>
        <w:ind w:firstLine="420"/>
        <w:rPr>
          <w:rFonts w:hint="eastAsia" w:ascii="宋体" w:hAnsi="宋体" w:eastAsia="宋体" w:cs="宋体"/>
        </w:rPr>
      </w:pPr>
      <w:r>
        <w:rPr>
          <w:rFonts w:hint="eastAsia" w:ascii="宋体" w:hAnsi="宋体" w:eastAsia="宋体" w:cs="宋体"/>
        </w:rPr>
        <w:t>⑩具体操作指南：详见政采云平台“服务中心-帮助文档-项目采购-操作流程-电子招投标-政府采购项目电子交易管理操作指南-供应商”（浙江省“项目采购电子交易系统/不见面开评标”学习专题：</w:t>
      </w:r>
      <w:r>
        <w:rPr>
          <w:rFonts w:hint="eastAsia" w:ascii="宋体" w:hAnsi="宋体" w:eastAsia="宋体" w:cs="宋体"/>
        </w:rPr>
        <w:fldChar w:fldCharType="begin"/>
      </w:r>
      <w:r>
        <w:rPr>
          <w:rFonts w:hint="eastAsia" w:ascii="宋体" w:hAnsi="宋体" w:eastAsia="宋体" w:cs="宋体"/>
        </w:rPr>
        <w:instrText xml:space="preserve"> HYPERLINK "https://edu.zcygov.cn/luban/e-biding" </w:instrText>
      </w:r>
      <w:r>
        <w:rPr>
          <w:rFonts w:hint="eastAsia" w:ascii="宋体" w:hAnsi="宋体" w:eastAsia="宋体" w:cs="宋体"/>
        </w:rPr>
        <w:fldChar w:fldCharType="separate"/>
      </w:r>
      <w:r>
        <w:rPr>
          <w:rFonts w:hint="eastAsia" w:ascii="宋体" w:hAnsi="宋体" w:eastAsia="宋体" w:cs="宋体"/>
        </w:rPr>
        <w:t>https://edu.zcygov.cn/luban/e-biding</w:t>
      </w:r>
      <w:r>
        <w:rPr>
          <w:rFonts w:hint="eastAsia" w:ascii="宋体" w:hAnsi="宋体" w:eastAsia="宋体" w:cs="宋体"/>
        </w:rPr>
        <w:fldChar w:fldCharType="end"/>
      </w:r>
      <w:r>
        <w:rPr>
          <w:rFonts w:hint="eastAsia" w:ascii="宋体" w:hAnsi="宋体" w:eastAsia="宋体" w:cs="宋体"/>
        </w:rPr>
        <w:t>）。</w:t>
      </w:r>
    </w:p>
    <w:p w14:paraId="3F314CAA">
      <w:pPr>
        <w:spacing w:line="540" w:lineRule="exact"/>
        <w:ind w:firstLine="420"/>
        <w:rPr>
          <w:rFonts w:hint="eastAsia" w:ascii="宋体" w:hAnsi="宋体" w:eastAsia="宋体" w:cs="宋体"/>
        </w:rPr>
      </w:pPr>
      <w:r>
        <w:rPr>
          <w:rFonts w:hint="eastAsia" w:ascii="宋体" w:hAnsi="宋体" w:eastAsia="宋体" w:cs="宋体"/>
        </w:rPr>
        <w:t>3.惠企政策</w:t>
      </w:r>
    </w:p>
    <w:p w14:paraId="499207E0">
      <w:pPr>
        <w:spacing w:line="540" w:lineRule="exact"/>
        <w:ind w:firstLine="420"/>
        <w:rPr>
          <w:rFonts w:hint="eastAsia" w:ascii="宋体" w:hAnsi="宋体" w:eastAsia="宋体" w:cs="宋体"/>
        </w:rPr>
      </w:pPr>
      <w:r>
        <w:rPr>
          <w:rFonts w:hint="eastAsia" w:ascii="宋体" w:hAnsi="宋体" w:eastAsia="宋体" w:cs="宋体"/>
        </w:rPr>
        <w:t>3.1本采购项目，中标供应商与采购人签订的政府采购合同适用于嘉兴市政府采购贷款政策（简称“政采贷”），具体内容可参阅政府采购贷款流程：</w:t>
      </w:r>
    </w:p>
    <w:p w14:paraId="57D7B28C">
      <w:pPr>
        <w:spacing w:line="540" w:lineRule="exact"/>
        <w:ind w:firstLine="420"/>
        <w:rPr>
          <w:rFonts w:hint="eastAsia" w:ascii="宋体" w:hAnsi="宋体" w:eastAsia="宋体" w:cs="宋体"/>
        </w:rPr>
      </w:pPr>
      <w:r>
        <w:rPr>
          <w:rFonts w:hint="eastAsia" w:ascii="宋体" w:hAnsi="宋体" w:eastAsia="宋体" w:cs="宋体"/>
        </w:rPr>
        <w:t>https://jxszwsjb.jiaxing.gov.cn/art/2024/5/22/art_1229743587_127896.html</w:t>
      </w:r>
    </w:p>
    <w:p w14:paraId="2F9DC69D">
      <w:pPr>
        <w:spacing w:line="540" w:lineRule="exact"/>
        <w:ind w:firstLine="420"/>
        <w:rPr>
          <w:rFonts w:hint="eastAsia" w:ascii="宋体" w:hAnsi="宋体" w:eastAsia="宋体" w:cs="宋体"/>
          <w:sz w:val="24"/>
        </w:rPr>
      </w:pPr>
      <w:r>
        <w:rPr>
          <w:rFonts w:hint="eastAsia" w:ascii="宋体" w:hAnsi="宋体" w:eastAsia="宋体" w:cs="宋体"/>
        </w:rPr>
        <w:t>3.2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34415A48">
      <w:pPr>
        <w:widowControl/>
        <w:spacing w:before="255" w:after="255" w:line="480" w:lineRule="atLeast"/>
        <w:ind w:firstLine="0" w:firstLineChars="0"/>
        <w:jc w:val="both"/>
        <w:outlineLvl w:val="1"/>
        <w:rPr>
          <w:rFonts w:hint="eastAsia" w:ascii="宋体" w:hAnsi="宋体" w:eastAsia="宋体" w:cs="宋体"/>
          <w:kern w:val="0"/>
          <w:szCs w:val="21"/>
        </w:rPr>
      </w:pPr>
      <w:bookmarkStart w:id="15" w:name="_Toc30576"/>
      <w:r>
        <w:rPr>
          <w:rFonts w:hint="eastAsia" w:ascii="宋体" w:hAnsi="宋体" w:eastAsia="宋体" w:cs="宋体"/>
          <w:b/>
          <w:bCs/>
          <w:kern w:val="0"/>
          <w:szCs w:val="21"/>
        </w:rPr>
        <w:t>七、对本次采购提出询问、质疑、投诉，请按以下方式联系</w:t>
      </w:r>
      <w:bookmarkEnd w:id="15"/>
    </w:p>
    <w:p w14:paraId="65996ABC">
      <w:pPr>
        <w:widowControl/>
        <w:spacing w:before="75" w:after="75" w:line="360" w:lineRule="auto"/>
        <w:ind w:firstLine="0" w:firstLineChars="0"/>
        <w:outlineLvl w:val="2"/>
        <w:rPr>
          <w:rFonts w:hint="eastAsia" w:ascii="宋体" w:hAnsi="宋体" w:eastAsia="宋体" w:cs="宋体"/>
          <w:kern w:val="0"/>
          <w:szCs w:val="21"/>
        </w:rPr>
      </w:pPr>
      <w:r>
        <w:rPr>
          <w:rFonts w:hint="eastAsia" w:ascii="宋体" w:hAnsi="宋体" w:eastAsia="宋体" w:cs="宋体"/>
          <w:kern w:val="0"/>
          <w:szCs w:val="21"/>
        </w:rPr>
        <w:t>1.采购人信息</w:t>
      </w:r>
    </w:p>
    <w:p w14:paraId="1BAAFECF">
      <w:pPr>
        <w:widowControl/>
        <w:spacing w:before="75" w:after="75" w:line="360" w:lineRule="auto"/>
        <w:ind w:left="0" w:leftChars="0" w:firstLine="0" w:firstLineChars="0"/>
        <w:rPr>
          <w:rFonts w:hint="eastAsia" w:ascii="宋体" w:hAnsi="宋体" w:eastAsia="宋体" w:cs="宋体"/>
          <w:kern w:val="0"/>
          <w:szCs w:val="21"/>
        </w:rPr>
      </w:pPr>
      <w:r>
        <w:rPr>
          <w:rFonts w:hint="eastAsia" w:ascii="宋体" w:hAnsi="宋体" w:eastAsia="宋体" w:cs="宋体"/>
          <w:kern w:val="0"/>
          <w:szCs w:val="21"/>
        </w:rPr>
        <w:t>名称：</w:t>
      </w:r>
      <w:r>
        <w:rPr>
          <w:rFonts w:hint="eastAsia" w:ascii="宋体" w:hAnsi="宋体" w:eastAsia="宋体" w:cs="宋体"/>
          <w:kern w:val="0"/>
          <w:szCs w:val="21"/>
          <w:lang w:eastAsia="zh-CN"/>
        </w:rPr>
        <w:t>嘉兴市公安局</w:t>
      </w:r>
    </w:p>
    <w:p w14:paraId="32DBB68A">
      <w:pPr>
        <w:pStyle w:val="47"/>
        <w:spacing w:before="75" w:beforeAutospacing="0" w:after="75" w:afterAutospacing="0"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地址：嘉兴市展望路333号</w:t>
      </w:r>
    </w:p>
    <w:p w14:paraId="14A50C9D">
      <w:pPr>
        <w:pStyle w:val="47"/>
        <w:spacing w:before="75" w:beforeAutospacing="0" w:after="75" w:afterAutospacing="0" w:line="360" w:lineRule="auto"/>
        <w:ind w:left="0" w:leftChars="0" w:firstLine="0" w:firstLineChars="0"/>
        <w:rPr>
          <w:rFonts w:hint="eastAsia" w:ascii="宋体" w:hAnsi="宋体" w:eastAsia="宋体" w:cs="宋体"/>
          <w:szCs w:val="21"/>
        </w:rPr>
      </w:pPr>
      <w:r>
        <w:rPr>
          <w:rFonts w:hint="eastAsia" w:ascii="宋体" w:hAnsi="宋体" w:eastAsia="宋体" w:cs="宋体"/>
          <w:color w:val="000000"/>
          <w:sz w:val="21"/>
          <w:szCs w:val="21"/>
        </w:rPr>
        <w:t>项目联系人（询问）：唐先生</w:t>
      </w:r>
    </w:p>
    <w:p w14:paraId="1F05A95B">
      <w:pPr>
        <w:pStyle w:val="47"/>
        <w:spacing w:before="75" w:beforeAutospacing="0" w:after="75" w:afterAutospacing="0"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项目联系方式（询问）：0573-81292759</w:t>
      </w:r>
    </w:p>
    <w:p w14:paraId="0A486B8D">
      <w:pPr>
        <w:pStyle w:val="47"/>
        <w:spacing w:before="75" w:beforeAutospacing="0" w:after="75" w:afterAutospacing="0"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质疑联系人：褚先生</w:t>
      </w:r>
    </w:p>
    <w:p w14:paraId="0F0A5921">
      <w:pPr>
        <w:widowControl/>
        <w:spacing w:before="75" w:after="75" w:line="360" w:lineRule="auto"/>
        <w:ind w:left="0" w:leftChars="0" w:firstLine="0" w:firstLineChars="0"/>
        <w:rPr>
          <w:rFonts w:hint="eastAsia" w:ascii="宋体" w:hAnsi="宋体" w:eastAsia="宋体" w:cs="宋体"/>
          <w:color w:val="000000"/>
          <w:szCs w:val="21"/>
        </w:rPr>
      </w:pPr>
      <w:r>
        <w:rPr>
          <w:rFonts w:hint="eastAsia" w:ascii="宋体" w:hAnsi="宋体" w:eastAsia="宋体" w:cs="宋体"/>
          <w:color w:val="000000"/>
          <w:szCs w:val="21"/>
        </w:rPr>
        <w:t>质疑联系方式：0573-81292752</w:t>
      </w:r>
    </w:p>
    <w:p w14:paraId="3D2E99FC">
      <w:pPr>
        <w:widowControl/>
        <w:spacing w:before="75" w:after="75" w:line="360" w:lineRule="auto"/>
        <w:ind w:left="0" w:leftChars="0" w:firstLine="0" w:firstLineChars="0"/>
        <w:rPr>
          <w:rFonts w:hint="eastAsia" w:ascii="宋体" w:hAnsi="宋体" w:eastAsia="宋体" w:cs="宋体"/>
          <w:color w:val="000000"/>
          <w:szCs w:val="21"/>
        </w:rPr>
      </w:pPr>
      <w:r>
        <w:rPr>
          <w:rFonts w:hint="eastAsia" w:ascii="宋体" w:hAnsi="宋体" w:eastAsia="宋体" w:cs="宋体"/>
          <w:color w:val="000000"/>
          <w:szCs w:val="21"/>
        </w:rPr>
        <w:t>代建单位：嘉兴市经济建设投资有限公司</w:t>
      </w:r>
    </w:p>
    <w:p w14:paraId="0933B10A">
      <w:pPr>
        <w:widowControl/>
        <w:spacing w:before="75" w:after="75" w:line="360" w:lineRule="auto"/>
        <w:ind w:firstLine="0" w:firstLineChars="0"/>
        <w:outlineLvl w:val="2"/>
        <w:rPr>
          <w:rFonts w:hint="eastAsia" w:ascii="宋体" w:hAnsi="宋体" w:eastAsia="宋体" w:cs="宋体"/>
          <w:kern w:val="0"/>
          <w:szCs w:val="21"/>
        </w:rPr>
      </w:pPr>
      <w:r>
        <w:rPr>
          <w:rFonts w:hint="eastAsia" w:ascii="宋体" w:hAnsi="宋体" w:eastAsia="宋体" w:cs="宋体"/>
          <w:kern w:val="0"/>
          <w:szCs w:val="21"/>
        </w:rPr>
        <w:t>地址：嘉兴市新气象路618号会展中心</w:t>
      </w:r>
    </w:p>
    <w:p w14:paraId="29DC1961">
      <w:pPr>
        <w:widowControl/>
        <w:spacing w:before="75" w:after="75" w:line="360" w:lineRule="auto"/>
        <w:ind w:firstLine="0" w:firstLineChars="0"/>
        <w:outlineLvl w:val="2"/>
        <w:rPr>
          <w:rFonts w:hint="eastAsia" w:ascii="宋体" w:hAnsi="宋体" w:eastAsia="宋体" w:cs="宋体"/>
          <w:kern w:val="0"/>
          <w:szCs w:val="21"/>
        </w:rPr>
      </w:pPr>
      <w:r>
        <w:rPr>
          <w:rFonts w:hint="eastAsia" w:ascii="宋体" w:hAnsi="宋体" w:eastAsia="宋体" w:cs="宋体"/>
          <w:kern w:val="0"/>
          <w:szCs w:val="21"/>
        </w:rPr>
        <w:t>联系人：李先生</w:t>
      </w:r>
    </w:p>
    <w:p w14:paraId="2DC6D6FB">
      <w:pPr>
        <w:widowControl/>
        <w:spacing w:before="75" w:after="75" w:line="360" w:lineRule="auto"/>
        <w:ind w:firstLine="0" w:firstLineChars="0"/>
        <w:outlineLvl w:val="2"/>
        <w:rPr>
          <w:rFonts w:hint="eastAsia" w:ascii="宋体" w:hAnsi="宋体" w:eastAsia="宋体" w:cs="宋体"/>
          <w:kern w:val="0"/>
          <w:szCs w:val="21"/>
        </w:rPr>
      </w:pPr>
      <w:r>
        <w:rPr>
          <w:rFonts w:hint="eastAsia" w:ascii="宋体" w:hAnsi="宋体" w:eastAsia="宋体" w:cs="宋体"/>
          <w:kern w:val="0"/>
          <w:szCs w:val="21"/>
        </w:rPr>
        <w:t>电话：0573-82571507</w:t>
      </w:r>
    </w:p>
    <w:p w14:paraId="00E0ED1A">
      <w:pPr>
        <w:widowControl/>
        <w:spacing w:before="75" w:after="75" w:line="360" w:lineRule="auto"/>
        <w:ind w:firstLine="0" w:firstLineChars="0"/>
        <w:outlineLvl w:val="2"/>
        <w:rPr>
          <w:rFonts w:hint="eastAsia" w:ascii="宋体" w:hAnsi="宋体" w:eastAsia="宋体" w:cs="宋体"/>
          <w:kern w:val="0"/>
          <w:szCs w:val="21"/>
        </w:rPr>
      </w:pPr>
    </w:p>
    <w:p w14:paraId="67F10384">
      <w:pPr>
        <w:widowControl/>
        <w:spacing w:before="75" w:after="75" w:line="360" w:lineRule="auto"/>
        <w:ind w:firstLine="0" w:firstLineChars="0"/>
        <w:outlineLvl w:val="2"/>
        <w:rPr>
          <w:rFonts w:hint="eastAsia" w:ascii="宋体" w:hAnsi="宋体" w:eastAsia="宋体" w:cs="宋体"/>
          <w:kern w:val="0"/>
          <w:szCs w:val="21"/>
          <w:lang w:eastAsia="zh-CN"/>
        </w:rPr>
      </w:pPr>
      <w:r>
        <w:rPr>
          <w:rFonts w:hint="eastAsia" w:ascii="宋体" w:hAnsi="宋体" w:eastAsia="宋体" w:cs="宋体"/>
          <w:kern w:val="0"/>
          <w:szCs w:val="21"/>
        </w:rPr>
        <w:t>2.采购代理机构信息</w:t>
      </w:r>
    </w:p>
    <w:p w14:paraId="36F78278">
      <w:pPr>
        <w:widowControl/>
        <w:spacing w:before="75" w:after="75" w:line="360" w:lineRule="auto"/>
        <w:ind w:firstLine="0" w:firstLineChars="0"/>
        <w:rPr>
          <w:rFonts w:hint="eastAsia" w:ascii="宋体" w:hAnsi="宋体" w:eastAsia="宋体" w:cs="宋体"/>
          <w:kern w:val="0"/>
          <w:szCs w:val="21"/>
          <w:lang w:eastAsia="zh-CN"/>
        </w:rPr>
      </w:pPr>
      <w:r>
        <w:rPr>
          <w:rFonts w:hint="eastAsia" w:ascii="宋体" w:hAnsi="宋体" w:eastAsia="宋体" w:cs="宋体"/>
          <w:kern w:val="0"/>
          <w:szCs w:val="21"/>
        </w:rPr>
        <w:t>名称：</w:t>
      </w:r>
      <w:r>
        <w:rPr>
          <w:rFonts w:hint="eastAsia" w:ascii="宋体" w:hAnsi="宋体" w:eastAsia="宋体" w:cs="宋体"/>
          <w:kern w:val="0"/>
          <w:szCs w:val="21"/>
          <w:lang w:eastAsia="zh-CN"/>
        </w:rPr>
        <w:t>浙江国华工程管理有限公司</w:t>
      </w:r>
    </w:p>
    <w:p w14:paraId="3ADAB3C7">
      <w:pPr>
        <w:widowControl/>
        <w:spacing w:before="75" w:after="75" w:line="360" w:lineRule="auto"/>
        <w:ind w:firstLine="0" w:firstLineChars="0"/>
        <w:rPr>
          <w:rFonts w:hint="eastAsia" w:ascii="宋体" w:hAnsi="宋体" w:eastAsia="宋体" w:cs="宋体"/>
          <w:kern w:val="0"/>
          <w:szCs w:val="21"/>
          <w:lang w:val="en-US" w:eastAsia="zh-CN"/>
        </w:rPr>
      </w:pPr>
      <w:r>
        <w:rPr>
          <w:rFonts w:hint="eastAsia" w:ascii="宋体" w:hAnsi="宋体" w:eastAsia="宋体" w:cs="宋体"/>
          <w:kern w:val="0"/>
          <w:szCs w:val="21"/>
        </w:rPr>
        <w:t>地址：</w:t>
      </w:r>
      <w:r>
        <w:rPr>
          <w:rFonts w:hint="eastAsia" w:ascii="宋体" w:hAnsi="宋体" w:eastAsia="宋体" w:cs="宋体"/>
          <w:kern w:val="0"/>
          <w:szCs w:val="21"/>
          <w:lang w:val="en-US" w:eastAsia="zh-CN"/>
        </w:rPr>
        <w:t>嘉兴市由拳路309号紫御大厦9楼</w:t>
      </w:r>
    </w:p>
    <w:p w14:paraId="4D306AB4">
      <w:pPr>
        <w:widowControl/>
        <w:spacing w:before="75" w:after="75" w:line="360" w:lineRule="auto"/>
        <w:ind w:firstLine="0" w:firstLineChars="0"/>
        <w:rPr>
          <w:rFonts w:hint="eastAsia" w:ascii="宋体" w:hAnsi="宋体" w:eastAsia="宋体" w:cs="宋体"/>
          <w:kern w:val="0"/>
          <w:szCs w:val="21"/>
          <w:lang w:eastAsia="zh-CN"/>
        </w:rPr>
      </w:pPr>
      <w:r>
        <w:rPr>
          <w:rFonts w:hint="eastAsia" w:ascii="宋体" w:hAnsi="宋体" w:eastAsia="宋体" w:cs="宋体"/>
          <w:kern w:val="0"/>
          <w:szCs w:val="21"/>
        </w:rPr>
        <w:t>项目联系人（询问）：</w:t>
      </w:r>
      <w:r>
        <w:rPr>
          <w:rFonts w:hint="eastAsia" w:ascii="宋体" w:hAnsi="宋体" w:eastAsia="宋体" w:cs="宋体"/>
          <w:kern w:val="0"/>
          <w:szCs w:val="21"/>
          <w:lang w:val="en-US" w:eastAsia="zh-CN"/>
        </w:rPr>
        <w:t>王佳瑜</w:t>
      </w:r>
    </w:p>
    <w:p w14:paraId="1D725C34">
      <w:pPr>
        <w:widowControl/>
        <w:spacing w:before="75" w:after="75" w:line="360" w:lineRule="auto"/>
        <w:ind w:firstLine="0" w:firstLineChars="0"/>
        <w:rPr>
          <w:rFonts w:hint="eastAsia" w:ascii="宋体" w:hAnsi="宋体" w:eastAsia="宋体" w:cs="宋体"/>
          <w:kern w:val="0"/>
          <w:szCs w:val="21"/>
          <w:lang w:val="en-US" w:eastAsia="zh-CN"/>
        </w:rPr>
      </w:pPr>
      <w:r>
        <w:rPr>
          <w:rFonts w:hint="eastAsia" w:ascii="宋体" w:hAnsi="宋体" w:eastAsia="宋体" w:cs="宋体"/>
          <w:kern w:val="0"/>
          <w:szCs w:val="21"/>
        </w:rPr>
        <w:t>项目联系方式（询问）：</w:t>
      </w:r>
      <w:r>
        <w:rPr>
          <w:rFonts w:hint="eastAsia" w:ascii="宋体" w:hAnsi="宋体" w:eastAsia="宋体" w:cs="宋体"/>
          <w:kern w:val="0"/>
          <w:szCs w:val="21"/>
          <w:lang w:val="en-US" w:eastAsia="zh-CN"/>
        </w:rPr>
        <w:t>15215942601</w:t>
      </w:r>
    </w:p>
    <w:p w14:paraId="581391E4">
      <w:pPr>
        <w:widowControl/>
        <w:spacing w:before="75" w:after="75" w:line="360" w:lineRule="auto"/>
        <w:ind w:firstLine="0" w:firstLineChars="0"/>
        <w:rPr>
          <w:rFonts w:hint="eastAsia" w:ascii="宋体" w:hAnsi="宋体" w:eastAsia="宋体" w:cs="宋体"/>
          <w:kern w:val="0"/>
          <w:szCs w:val="21"/>
          <w:lang w:val="en-US" w:eastAsia="zh-CN"/>
        </w:rPr>
      </w:pPr>
      <w:r>
        <w:rPr>
          <w:rFonts w:hint="eastAsia" w:ascii="宋体" w:hAnsi="宋体" w:eastAsia="宋体" w:cs="宋体"/>
          <w:kern w:val="0"/>
          <w:szCs w:val="21"/>
        </w:rPr>
        <w:t>质疑联系人：</w:t>
      </w:r>
      <w:r>
        <w:rPr>
          <w:rFonts w:hint="eastAsia" w:ascii="宋体" w:hAnsi="宋体" w:eastAsia="宋体" w:cs="宋体"/>
          <w:kern w:val="0"/>
          <w:szCs w:val="21"/>
          <w:lang w:val="en-US" w:eastAsia="zh-CN"/>
        </w:rPr>
        <w:t>姜加平</w:t>
      </w:r>
    </w:p>
    <w:p w14:paraId="086D085F">
      <w:pPr>
        <w:widowControl/>
        <w:spacing w:before="75" w:after="75" w:line="360" w:lineRule="auto"/>
        <w:ind w:firstLine="0" w:firstLineChars="0"/>
        <w:rPr>
          <w:rFonts w:hint="eastAsia" w:ascii="宋体" w:hAnsi="宋体" w:eastAsia="宋体" w:cs="宋体"/>
          <w:kern w:val="0"/>
          <w:szCs w:val="21"/>
          <w:lang w:val="en-US" w:eastAsia="zh-CN"/>
        </w:rPr>
      </w:pPr>
      <w:r>
        <w:rPr>
          <w:rFonts w:hint="eastAsia" w:ascii="宋体" w:hAnsi="宋体" w:eastAsia="宋体" w:cs="宋体"/>
          <w:kern w:val="0"/>
          <w:szCs w:val="21"/>
        </w:rPr>
        <w:t>质疑联系方式：</w:t>
      </w:r>
      <w:r>
        <w:rPr>
          <w:rFonts w:hint="eastAsia" w:ascii="宋体" w:hAnsi="宋体" w:eastAsia="宋体" w:cs="宋体"/>
          <w:kern w:val="0"/>
          <w:szCs w:val="21"/>
          <w:lang w:val="en-US" w:eastAsia="zh-CN"/>
        </w:rPr>
        <w:t>0573-82062711</w:t>
      </w:r>
    </w:p>
    <w:p w14:paraId="6CC17DE7">
      <w:pPr>
        <w:widowControl/>
        <w:spacing w:before="75" w:after="75" w:line="360" w:lineRule="auto"/>
        <w:ind w:firstLine="0" w:firstLineChars="0"/>
        <w:rPr>
          <w:rFonts w:hint="eastAsia" w:ascii="宋体" w:hAnsi="宋体" w:eastAsia="宋体" w:cs="宋体"/>
          <w:kern w:val="0"/>
          <w:szCs w:val="21"/>
          <w:lang w:eastAsia="zh-CN"/>
        </w:rPr>
      </w:pPr>
    </w:p>
    <w:p w14:paraId="3F58629C">
      <w:pPr>
        <w:widowControl/>
        <w:spacing w:before="75" w:after="75" w:line="360" w:lineRule="auto"/>
        <w:ind w:firstLine="0" w:firstLineChars="0"/>
        <w:outlineLvl w:val="2"/>
        <w:rPr>
          <w:rFonts w:hint="eastAsia" w:ascii="宋体" w:hAnsi="宋体" w:eastAsia="宋体" w:cs="宋体"/>
          <w:kern w:val="0"/>
          <w:szCs w:val="21"/>
          <w:lang w:eastAsia="zh-CN"/>
        </w:rPr>
      </w:pPr>
      <w:r>
        <w:rPr>
          <w:rFonts w:hint="eastAsia" w:ascii="宋体" w:hAnsi="宋体" w:eastAsia="宋体" w:cs="宋体"/>
          <w:kern w:val="0"/>
          <w:szCs w:val="21"/>
        </w:rPr>
        <w:t>3.同级政府采购监督管理部门</w:t>
      </w:r>
    </w:p>
    <w:p w14:paraId="68FA98FA">
      <w:pPr>
        <w:spacing w:line="360" w:lineRule="auto"/>
        <w:ind w:left="0" w:leftChars="0" w:firstLine="0" w:firstLineChars="0"/>
        <w:rPr>
          <w:rFonts w:hint="eastAsia" w:ascii="宋体" w:hAnsi="宋体" w:eastAsia="宋体" w:cs="宋体"/>
          <w:szCs w:val="21"/>
        </w:rPr>
      </w:pPr>
      <w:r>
        <w:rPr>
          <w:rFonts w:hint="eastAsia" w:ascii="宋体" w:hAnsi="宋体" w:eastAsia="宋体" w:cs="宋体"/>
          <w:szCs w:val="21"/>
        </w:rPr>
        <w:t>政府采购行政监管及投诉受理部门：嘉兴市财政局</w:t>
      </w:r>
    </w:p>
    <w:p w14:paraId="73B737E7">
      <w:pPr>
        <w:spacing w:line="360" w:lineRule="auto"/>
        <w:ind w:left="0" w:leftChars="0" w:firstLine="0" w:firstLineChars="0"/>
        <w:rPr>
          <w:rFonts w:hint="eastAsia" w:ascii="宋体" w:hAnsi="宋体" w:eastAsia="宋体" w:cs="宋体"/>
          <w:kern w:val="0"/>
          <w:szCs w:val="21"/>
        </w:rPr>
      </w:pPr>
      <w:r>
        <w:rPr>
          <w:rFonts w:hint="eastAsia" w:ascii="宋体" w:hAnsi="宋体" w:eastAsia="宋体" w:cs="宋体"/>
          <w:kern w:val="0"/>
          <w:szCs w:val="21"/>
        </w:rPr>
        <w:t>地址：/</w:t>
      </w:r>
    </w:p>
    <w:p w14:paraId="283E1AD3">
      <w:pPr>
        <w:spacing w:line="360" w:lineRule="auto"/>
        <w:ind w:left="0" w:leftChars="0" w:firstLine="0" w:firstLineChars="0"/>
        <w:rPr>
          <w:rFonts w:hint="eastAsia" w:ascii="宋体" w:hAnsi="宋体" w:eastAsia="宋体" w:cs="宋体"/>
          <w:kern w:val="0"/>
          <w:szCs w:val="21"/>
        </w:rPr>
      </w:pPr>
      <w:r>
        <w:rPr>
          <w:rFonts w:hint="eastAsia" w:ascii="宋体" w:hAnsi="宋体" w:eastAsia="宋体" w:cs="宋体"/>
          <w:kern w:val="0"/>
          <w:szCs w:val="21"/>
        </w:rPr>
        <w:t>传真：/</w:t>
      </w:r>
    </w:p>
    <w:p w14:paraId="5740AAD8">
      <w:pPr>
        <w:spacing w:line="360" w:lineRule="auto"/>
        <w:ind w:left="0" w:leftChars="0" w:firstLine="0" w:firstLineChars="0"/>
        <w:rPr>
          <w:rFonts w:hint="eastAsia" w:ascii="宋体" w:hAnsi="宋体" w:eastAsia="宋体" w:cs="宋体"/>
          <w:kern w:val="0"/>
          <w:szCs w:val="21"/>
        </w:rPr>
      </w:pPr>
      <w:r>
        <w:rPr>
          <w:rFonts w:hint="eastAsia" w:ascii="宋体" w:hAnsi="宋体" w:eastAsia="宋体" w:cs="宋体"/>
          <w:kern w:val="0"/>
          <w:szCs w:val="21"/>
        </w:rPr>
        <w:t>联系人：姚先生</w:t>
      </w:r>
    </w:p>
    <w:p w14:paraId="3B641306">
      <w:pPr>
        <w:spacing w:line="360" w:lineRule="auto"/>
        <w:ind w:left="0" w:leftChars="0" w:firstLine="0" w:firstLineChars="0"/>
        <w:rPr>
          <w:rFonts w:hint="eastAsia" w:ascii="宋体" w:hAnsi="宋体" w:eastAsia="宋体" w:cs="宋体"/>
          <w:szCs w:val="21"/>
        </w:rPr>
      </w:pPr>
      <w:r>
        <w:rPr>
          <w:rFonts w:hint="eastAsia" w:ascii="宋体" w:hAnsi="宋体" w:eastAsia="宋体" w:cs="宋体"/>
          <w:kern w:val="0"/>
          <w:szCs w:val="21"/>
        </w:rPr>
        <w:t>监督投诉电话：0573-82031217</w:t>
      </w:r>
    </w:p>
    <w:p w14:paraId="19F92C42">
      <w:pPr>
        <w:spacing w:line="360" w:lineRule="auto"/>
        <w:ind w:left="0" w:leftChars="0" w:firstLine="0" w:firstLineChars="0"/>
        <w:rPr>
          <w:rFonts w:hint="eastAsia" w:ascii="宋体" w:hAnsi="宋体" w:eastAsia="宋体" w:cs="宋体"/>
          <w:szCs w:val="21"/>
        </w:rPr>
      </w:pPr>
      <w:r>
        <w:rPr>
          <w:rFonts w:hint="eastAsia" w:ascii="宋体" w:hAnsi="宋体" w:eastAsia="宋体" w:cs="宋体"/>
          <w:szCs w:val="21"/>
        </w:rPr>
        <w:t>若对项目采购电子交易系统操作有疑问，可登录政采云（https://www.zcygov.cn/），点击右侧咨询小采，获取采小蜜智能服务管家帮助，或拨打政采云服务热线95763获取热线服务帮助。</w:t>
      </w:r>
    </w:p>
    <w:p w14:paraId="613893DF">
      <w:pPr>
        <w:spacing w:line="360" w:lineRule="auto"/>
        <w:ind w:firstLine="420"/>
        <w:rPr>
          <w:rStyle w:val="65"/>
          <w:rFonts w:hint="eastAsia" w:ascii="宋体" w:hAnsi="宋体" w:eastAsia="宋体" w:cs="宋体"/>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szCs w:val="21"/>
        </w:rPr>
        <w:t>CA问题联系电话（人工）：汇信CA 400-888-4636；天谷CA 400-087-8198。</w:t>
      </w:r>
      <w:bookmarkStart w:id="16" w:name="_Toc5875"/>
    </w:p>
    <w:p w14:paraId="015DDA15">
      <w:pPr>
        <w:numPr>
          <w:ilvl w:val="0"/>
          <w:numId w:val="3"/>
        </w:numPr>
        <w:ind w:firstLine="480"/>
        <w:rPr>
          <w:rStyle w:val="65"/>
          <w:rFonts w:hint="eastAsia" w:ascii="宋体" w:hAnsi="宋体" w:eastAsia="宋体" w:cs="宋体"/>
        </w:rPr>
        <w:sectPr>
          <w:headerReference r:id="rId17" w:type="first"/>
          <w:footerReference r:id="rId18" w:type="default"/>
          <w:headerReference r:id="rId16" w:type="even"/>
          <w:type w:val="continuous"/>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17" w:name="_Toc21020"/>
      <w:bookmarkStart w:id="18" w:name="_Toc23964"/>
    </w:p>
    <w:bookmarkEnd w:id="17"/>
    <w:bookmarkEnd w:id="18"/>
    <w:p w14:paraId="6B72CF69">
      <w:pPr>
        <w:pStyle w:val="2"/>
        <w:numPr>
          <w:ilvl w:val="0"/>
          <w:numId w:val="3"/>
        </w:numPr>
        <w:ind w:left="0" w:firstLine="723" w:firstLineChars="200"/>
        <w:rPr>
          <w:rStyle w:val="65"/>
          <w:rFonts w:hint="eastAsia" w:ascii="宋体" w:hAnsi="宋体" w:eastAsia="宋体" w:cs="宋体"/>
          <w:b/>
          <w:bCs/>
          <w:sz w:val="36"/>
          <w:szCs w:val="36"/>
        </w:rPr>
      </w:pPr>
      <w:r>
        <w:rPr>
          <w:rStyle w:val="65"/>
          <w:rFonts w:hint="eastAsia" w:ascii="宋体" w:hAnsi="宋体" w:eastAsia="宋体" w:cs="宋体"/>
          <w:b/>
          <w:bCs/>
          <w:sz w:val="36"/>
          <w:szCs w:val="36"/>
        </w:rPr>
        <w:t xml:space="preserve">  </w:t>
      </w:r>
      <w:bookmarkEnd w:id="8"/>
      <w:bookmarkEnd w:id="16"/>
      <w:bookmarkStart w:id="19" w:name="_Toc5794"/>
      <w:r>
        <w:rPr>
          <w:rStyle w:val="65"/>
          <w:rFonts w:hint="eastAsia" w:ascii="宋体" w:hAnsi="宋体" w:eastAsia="宋体" w:cs="宋体"/>
          <w:b/>
          <w:bCs/>
          <w:sz w:val="36"/>
          <w:szCs w:val="36"/>
          <w:lang w:eastAsia="zh-CN"/>
        </w:rPr>
        <w:t>采购项目需求</w:t>
      </w:r>
      <w:bookmarkEnd w:id="19"/>
    </w:p>
    <w:p w14:paraId="76ED665B">
      <w:pPr>
        <w:pStyle w:val="3"/>
        <w:spacing w:line="312" w:lineRule="auto"/>
        <w:ind w:firstLine="0" w:firstLineChars="0"/>
        <w:rPr>
          <w:rFonts w:hint="eastAsia" w:ascii="宋体" w:hAnsi="宋体" w:eastAsia="宋体" w:cs="宋体"/>
          <w:color w:val="000000"/>
          <w:szCs w:val="21"/>
        </w:rPr>
      </w:pPr>
      <w:r>
        <w:rPr>
          <w:rFonts w:hint="eastAsia" w:ascii="宋体" w:hAnsi="宋体" w:eastAsia="宋体" w:cs="宋体"/>
          <w:color w:val="000000"/>
          <w:szCs w:val="21"/>
        </w:rPr>
        <w:t>一、概述</w:t>
      </w:r>
    </w:p>
    <w:p w14:paraId="4149EF55">
      <w:pPr>
        <w:adjustRightInd w:val="0"/>
        <w:snapToGrid w:val="0"/>
        <w:spacing w:line="312" w:lineRule="auto"/>
        <w:ind w:firstLine="420"/>
        <w:rPr>
          <w:rFonts w:hint="eastAsia" w:ascii="宋体" w:hAnsi="宋体" w:eastAsia="宋体" w:cs="宋体"/>
          <w:szCs w:val="21"/>
        </w:rPr>
      </w:pPr>
      <w:r>
        <w:rPr>
          <w:rFonts w:hint="eastAsia" w:ascii="宋体" w:hAnsi="宋体" w:eastAsia="宋体" w:cs="宋体"/>
          <w:szCs w:val="21"/>
        </w:rPr>
        <w:t>本采购文件所提出的货物和服务技术标准是基本的技术标准和使用功能，并未规定所有的技术要求和适用标准，供应商应提供一套满足所列标准要求的高质量的相应货物和服务。本技术要求使用的标准如与供应商所执行标准发生矛盾时，按较高标准执行。</w:t>
      </w:r>
    </w:p>
    <w:p w14:paraId="2165185E">
      <w:pPr>
        <w:pStyle w:val="3"/>
        <w:spacing w:line="312" w:lineRule="auto"/>
        <w:ind w:firstLine="0" w:firstLineChars="0"/>
        <w:rPr>
          <w:rFonts w:hint="eastAsia" w:ascii="宋体" w:hAnsi="宋体" w:eastAsia="宋体" w:cs="宋体"/>
          <w:color w:val="000000"/>
          <w:szCs w:val="21"/>
        </w:rPr>
      </w:pPr>
      <w:r>
        <w:rPr>
          <w:rFonts w:hint="eastAsia" w:ascii="宋体" w:hAnsi="宋体" w:eastAsia="宋体" w:cs="宋体"/>
          <w:color w:val="000000"/>
          <w:szCs w:val="21"/>
        </w:rPr>
        <w:t>二、采购内容一览表</w:t>
      </w:r>
    </w:p>
    <w:tbl>
      <w:tblPr>
        <w:tblStyle w:val="53"/>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62"/>
        <w:gridCol w:w="738"/>
        <w:gridCol w:w="2012"/>
        <w:gridCol w:w="2698"/>
      </w:tblGrid>
      <w:tr w14:paraId="5666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vAlign w:val="center"/>
          </w:tcPr>
          <w:p w14:paraId="7CC6353F">
            <w:pPr>
              <w:ind w:firstLine="0" w:firstLineChars="0"/>
              <w:rPr>
                <w:rFonts w:hint="eastAsia" w:ascii="宋体" w:hAnsi="宋体" w:eastAsia="宋体" w:cs="宋体"/>
                <w:caps/>
                <w:color w:val="000000"/>
                <w:szCs w:val="21"/>
              </w:rPr>
            </w:pPr>
            <w:r>
              <w:rPr>
                <w:rFonts w:hint="eastAsia" w:ascii="宋体" w:hAnsi="宋体" w:eastAsia="宋体" w:cs="宋体"/>
                <w:caps/>
                <w:color w:val="000000"/>
                <w:szCs w:val="21"/>
              </w:rPr>
              <w:t>序号</w:t>
            </w:r>
          </w:p>
        </w:tc>
        <w:tc>
          <w:tcPr>
            <w:tcW w:w="2462" w:type="dxa"/>
            <w:vAlign w:val="center"/>
          </w:tcPr>
          <w:p w14:paraId="782538ED">
            <w:pPr>
              <w:ind w:firstLine="420"/>
              <w:jc w:val="center"/>
              <w:rPr>
                <w:rFonts w:hint="eastAsia" w:ascii="宋体" w:hAnsi="宋体" w:eastAsia="宋体" w:cs="宋体"/>
                <w:caps/>
                <w:color w:val="000000"/>
                <w:szCs w:val="21"/>
              </w:rPr>
            </w:pPr>
            <w:r>
              <w:rPr>
                <w:rFonts w:hint="eastAsia" w:ascii="宋体" w:hAnsi="宋体" w:eastAsia="宋体" w:cs="宋体"/>
                <w:caps/>
                <w:color w:val="000000"/>
                <w:szCs w:val="21"/>
              </w:rPr>
              <w:t>采购名称</w:t>
            </w:r>
          </w:p>
        </w:tc>
        <w:tc>
          <w:tcPr>
            <w:tcW w:w="738" w:type="dxa"/>
            <w:vAlign w:val="center"/>
          </w:tcPr>
          <w:p w14:paraId="311B284E">
            <w:pPr>
              <w:ind w:firstLine="0" w:firstLineChars="0"/>
              <w:rPr>
                <w:rFonts w:hint="eastAsia" w:ascii="宋体" w:hAnsi="宋体" w:eastAsia="宋体" w:cs="宋体"/>
                <w:caps/>
                <w:color w:val="auto"/>
                <w:szCs w:val="21"/>
              </w:rPr>
            </w:pPr>
            <w:r>
              <w:rPr>
                <w:rFonts w:hint="eastAsia" w:ascii="宋体" w:hAnsi="宋体" w:eastAsia="宋体" w:cs="宋体"/>
                <w:caps/>
                <w:color w:val="auto"/>
                <w:szCs w:val="21"/>
              </w:rPr>
              <w:t>数量</w:t>
            </w:r>
          </w:p>
        </w:tc>
        <w:tc>
          <w:tcPr>
            <w:tcW w:w="2012" w:type="dxa"/>
            <w:vAlign w:val="center"/>
          </w:tcPr>
          <w:p w14:paraId="56419FDA">
            <w:pPr>
              <w:ind w:firstLine="0" w:firstLineChars="0"/>
              <w:rPr>
                <w:rFonts w:hint="eastAsia" w:ascii="宋体" w:hAnsi="宋体" w:eastAsia="宋体" w:cs="宋体"/>
                <w:caps/>
                <w:color w:val="auto"/>
                <w:szCs w:val="21"/>
                <w:highlight w:val="none"/>
              </w:rPr>
            </w:pPr>
            <w:r>
              <w:rPr>
                <w:rFonts w:hint="eastAsia" w:ascii="宋体" w:hAnsi="宋体" w:eastAsia="宋体" w:cs="宋体"/>
                <w:caps/>
                <w:color w:val="auto"/>
                <w:szCs w:val="21"/>
                <w:highlight w:val="none"/>
              </w:rPr>
              <w:t>预算总额（万元）</w:t>
            </w:r>
          </w:p>
        </w:tc>
        <w:tc>
          <w:tcPr>
            <w:tcW w:w="2698" w:type="dxa"/>
            <w:vAlign w:val="center"/>
          </w:tcPr>
          <w:p w14:paraId="741043D9">
            <w:pPr>
              <w:ind w:firstLine="420"/>
              <w:jc w:val="center"/>
              <w:rPr>
                <w:rFonts w:hint="eastAsia" w:ascii="宋体" w:hAnsi="宋体" w:eastAsia="宋体" w:cs="宋体"/>
                <w:caps/>
                <w:color w:val="000000"/>
                <w:szCs w:val="21"/>
              </w:rPr>
            </w:pPr>
            <w:r>
              <w:rPr>
                <w:rFonts w:hint="eastAsia" w:ascii="宋体" w:hAnsi="宋体" w:eastAsia="宋体" w:cs="宋体"/>
                <w:caps/>
                <w:color w:val="000000"/>
                <w:szCs w:val="21"/>
              </w:rPr>
              <w:t>备注</w:t>
            </w:r>
          </w:p>
        </w:tc>
      </w:tr>
      <w:tr w14:paraId="00E8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97" w:type="dxa"/>
            <w:vAlign w:val="center"/>
          </w:tcPr>
          <w:p w14:paraId="08D96447">
            <w:pPr>
              <w:ind w:firstLine="0" w:firstLineChars="0"/>
              <w:jc w:val="center"/>
              <w:rPr>
                <w:rFonts w:hint="eastAsia" w:ascii="宋体" w:hAnsi="宋体" w:eastAsia="宋体" w:cs="宋体"/>
                <w:caps/>
                <w:color w:val="000000"/>
                <w:szCs w:val="21"/>
              </w:rPr>
            </w:pPr>
            <w:r>
              <w:rPr>
                <w:rFonts w:hint="eastAsia" w:ascii="宋体" w:hAnsi="宋体" w:eastAsia="宋体" w:cs="宋体"/>
                <w:caps/>
                <w:color w:val="000000"/>
                <w:szCs w:val="21"/>
              </w:rPr>
              <w:t>1</w:t>
            </w:r>
          </w:p>
        </w:tc>
        <w:tc>
          <w:tcPr>
            <w:tcW w:w="2462" w:type="dxa"/>
            <w:vAlign w:val="center"/>
          </w:tcPr>
          <w:p w14:paraId="7FB4138A">
            <w:pPr>
              <w:ind w:firstLine="0" w:firstLineChars="0"/>
              <w:jc w:val="center"/>
              <w:rPr>
                <w:rFonts w:hint="eastAsia" w:ascii="宋体" w:hAnsi="宋体" w:eastAsia="宋体" w:cs="宋体"/>
                <w:caps/>
                <w:color w:val="000000"/>
                <w:szCs w:val="21"/>
                <w:lang w:eastAsia="zh-CN"/>
              </w:rPr>
            </w:pPr>
            <w:r>
              <w:rPr>
                <w:rFonts w:hint="eastAsia" w:ascii="宋体" w:hAnsi="宋体" w:eastAsia="宋体" w:cs="宋体"/>
                <w:caps/>
                <w:color w:val="000000"/>
                <w:szCs w:val="21"/>
                <w:lang w:eastAsia="zh-CN"/>
              </w:rPr>
              <w:t>嘉兴市公安战训基地项目（一期）窗帘采购项目</w:t>
            </w:r>
          </w:p>
        </w:tc>
        <w:tc>
          <w:tcPr>
            <w:tcW w:w="738" w:type="dxa"/>
            <w:vAlign w:val="center"/>
          </w:tcPr>
          <w:p w14:paraId="7E1B7089">
            <w:pPr>
              <w:ind w:firstLine="0" w:firstLineChars="0"/>
              <w:jc w:val="center"/>
              <w:rPr>
                <w:rFonts w:hint="eastAsia" w:ascii="宋体" w:hAnsi="宋体" w:eastAsia="宋体" w:cs="宋体"/>
                <w:caps/>
                <w:color w:val="auto"/>
                <w:szCs w:val="21"/>
              </w:rPr>
            </w:pPr>
            <w:r>
              <w:rPr>
                <w:rFonts w:hint="eastAsia" w:ascii="宋体" w:hAnsi="宋体" w:eastAsia="宋体" w:cs="宋体"/>
                <w:caps/>
                <w:color w:val="auto"/>
                <w:szCs w:val="21"/>
              </w:rPr>
              <w:t>1批</w:t>
            </w:r>
          </w:p>
        </w:tc>
        <w:tc>
          <w:tcPr>
            <w:tcW w:w="2012" w:type="dxa"/>
            <w:vAlign w:val="center"/>
          </w:tcPr>
          <w:p w14:paraId="393A91E1">
            <w:pPr>
              <w:ind w:firstLine="0" w:firstLineChars="0"/>
              <w:jc w:val="center"/>
              <w:rPr>
                <w:rFonts w:hint="default" w:ascii="宋体" w:hAnsi="宋体" w:eastAsia="宋体" w:cs="宋体"/>
                <w:caps/>
                <w:color w:val="auto"/>
                <w:szCs w:val="21"/>
                <w:lang w:val="en-US" w:eastAsia="zh-CN"/>
              </w:rPr>
            </w:pPr>
            <w:r>
              <w:rPr>
                <w:rFonts w:hint="eastAsia" w:ascii="宋体" w:hAnsi="宋体" w:eastAsia="宋体" w:cs="宋体"/>
                <w:caps/>
                <w:color w:val="auto"/>
                <w:szCs w:val="21"/>
                <w:lang w:val="en-US" w:eastAsia="zh-CN"/>
              </w:rPr>
              <w:t>106.6700</w:t>
            </w:r>
          </w:p>
        </w:tc>
        <w:tc>
          <w:tcPr>
            <w:tcW w:w="2698" w:type="dxa"/>
            <w:vAlign w:val="center"/>
          </w:tcPr>
          <w:p w14:paraId="133EA2F4">
            <w:pPr>
              <w:ind w:firstLine="0" w:firstLineChars="0"/>
              <w:jc w:val="center"/>
              <w:rPr>
                <w:rFonts w:hint="eastAsia" w:ascii="宋体" w:hAnsi="宋体" w:eastAsia="宋体" w:cs="宋体"/>
                <w:caps/>
                <w:color w:val="000000"/>
                <w:szCs w:val="21"/>
              </w:rPr>
            </w:pPr>
            <w:r>
              <w:rPr>
                <w:rFonts w:hint="eastAsia" w:ascii="宋体" w:hAnsi="宋体" w:eastAsia="宋体" w:cs="宋体"/>
                <w:caps/>
                <w:color w:val="000000"/>
                <w:szCs w:val="21"/>
              </w:rPr>
              <w:t>采购一批布帘，电动布帘，百叶帘，轨道等。</w:t>
            </w:r>
          </w:p>
        </w:tc>
      </w:tr>
    </w:tbl>
    <w:p w14:paraId="4B3D481C">
      <w:pPr>
        <w:pStyle w:val="3"/>
        <w:numPr>
          <w:ilvl w:val="0"/>
          <w:numId w:val="0"/>
        </w:numPr>
        <w:spacing w:line="360" w:lineRule="auto"/>
        <w:ind w:firstLine="0" w:firstLineChars="0"/>
        <w:rPr>
          <w:rFonts w:hint="eastAsia" w:ascii="宋体" w:hAnsi="宋体" w:eastAsia="宋体" w:cs="宋体"/>
          <w:color w:val="000000"/>
          <w:szCs w:val="21"/>
          <w:lang w:val="en-US" w:eastAsia="zh-CN"/>
        </w:rPr>
      </w:pPr>
      <w:r>
        <w:rPr>
          <w:rFonts w:hint="eastAsia" w:ascii="宋体" w:hAnsi="宋体" w:eastAsia="宋体" w:cs="宋体"/>
          <w:b/>
          <w:color w:val="000000"/>
          <w:kern w:val="0"/>
          <w:sz w:val="21"/>
          <w:szCs w:val="21"/>
          <w:lang w:val="en-US" w:eastAsia="zh-CN" w:bidi="ar-SA"/>
        </w:rPr>
        <w:t>三、</w:t>
      </w:r>
      <w:r>
        <w:rPr>
          <w:rFonts w:hint="eastAsia" w:ascii="宋体" w:hAnsi="宋体" w:eastAsia="宋体" w:cs="宋体"/>
          <w:color w:val="000000"/>
          <w:szCs w:val="21"/>
          <w:lang w:val="en-US" w:eastAsia="zh-CN"/>
        </w:rPr>
        <w:t>采购工程量以及技术指标要求如下</w:t>
      </w:r>
    </w:p>
    <w:p w14:paraId="78DE7DD7">
      <w:pPr>
        <w:pStyle w:val="4"/>
        <w:numPr>
          <w:ilvl w:val="0"/>
          <w:numId w:val="0"/>
        </w:numPr>
        <w:spacing w:line="360" w:lineRule="auto"/>
        <w:rPr>
          <w:rFonts w:hint="eastAsia" w:ascii="宋体" w:hAnsi="宋体" w:eastAsia="宋体" w:cs="宋体"/>
          <w:b/>
          <w:color w:val="000000"/>
          <w:kern w:val="0"/>
          <w:sz w:val="21"/>
          <w:szCs w:val="21"/>
          <w:lang w:val="en-US" w:eastAsia="zh-CN" w:bidi="ar-SA"/>
        </w:rPr>
      </w:pPr>
      <w:r>
        <w:rPr>
          <w:rFonts w:hint="eastAsia" w:ascii="宋体" w:hAnsi="宋体" w:eastAsia="宋体" w:cs="宋体"/>
          <w:b/>
          <w:color w:val="000000"/>
          <w:kern w:val="0"/>
          <w:sz w:val="21"/>
          <w:szCs w:val="21"/>
          <w:lang w:val="en-US" w:eastAsia="zh-CN" w:bidi="ar-SA"/>
        </w:rPr>
        <w:t>（一）采购工程量</w:t>
      </w:r>
    </w:p>
    <w:tbl>
      <w:tblPr>
        <w:tblStyle w:val="53"/>
        <w:tblW w:w="9390"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1616"/>
        <w:gridCol w:w="1052"/>
        <w:gridCol w:w="1272"/>
        <w:gridCol w:w="1061"/>
        <w:gridCol w:w="1229"/>
        <w:gridCol w:w="1176"/>
        <w:gridCol w:w="1087"/>
      </w:tblGrid>
      <w:tr w14:paraId="4661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90" w:type="dxa"/>
            <w:gridSpan w:val="8"/>
            <w:tcBorders>
              <w:top w:val="single" w:color="000000" w:sz="4" w:space="0"/>
              <w:left w:val="single" w:color="000000" w:sz="4" w:space="0"/>
              <w:bottom w:val="single" w:color="000000" w:sz="4" w:space="0"/>
              <w:right w:val="single" w:color="000000" w:sz="4" w:space="0"/>
            </w:tcBorders>
            <w:shd w:val="clear" w:color="auto" w:fill="BFBFBF"/>
            <w:vAlign w:val="center"/>
          </w:tcPr>
          <w:p w14:paraId="2E36F8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布帘1</w:t>
            </w:r>
          </w:p>
        </w:tc>
      </w:tr>
      <w:tr w14:paraId="24A9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C0ECE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位置</w:t>
            </w:r>
          </w:p>
        </w:tc>
        <w:tc>
          <w:tcPr>
            <w:tcW w:w="161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3033E6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窗户尺寸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（宽×高）</w:t>
            </w:r>
          </w:p>
        </w:tc>
        <w:tc>
          <w:tcPr>
            <w:tcW w:w="105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CA9E10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703E49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91AE9D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门幅</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22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3C8A1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（平方米）</w:t>
            </w:r>
          </w:p>
        </w:tc>
        <w:tc>
          <w:tcPr>
            <w:tcW w:w="117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1FEFA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轨道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F9423E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辅料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r>
      <w:tr w14:paraId="4F4C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3CE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8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2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453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6A6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0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7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A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r>
      <w:tr w14:paraId="5D6F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1F2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6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4.05×3.14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7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F0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BA1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2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F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A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5076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FDE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2.96×2.78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4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FF5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974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E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F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0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C50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F9A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6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C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B66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48A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C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D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9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243.6</w:t>
            </w:r>
          </w:p>
        </w:tc>
      </w:tr>
      <w:tr w14:paraId="646D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306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0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3.75×2.70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C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035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516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0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E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2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D0A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66499">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E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1.50×2.77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E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0B0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B4D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8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7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3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7A3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007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F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0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8B2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440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5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C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243.6</w:t>
            </w:r>
          </w:p>
        </w:tc>
      </w:tr>
      <w:tr w14:paraId="4299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954E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7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3.70×2.80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D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2FD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D56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0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A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6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3475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7353E">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B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1.50×2.77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1EE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33C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6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9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4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89A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A1B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1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7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B5D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3AC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0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7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3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243.6</w:t>
            </w:r>
          </w:p>
        </w:tc>
      </w:tr>
      <w:tr w14:paraId="78C6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81E9A">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A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3.70×2.80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9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44F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13A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C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0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4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14:paraId="069F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A54A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2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3.78×3.01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6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4B7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B7D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0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5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ADE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7B15A">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D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3.93×2.93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C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7AB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643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6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D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1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1B78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FB09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E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1.50×2.77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F02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403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F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A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1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BC1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23B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A5楼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8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2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217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563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2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9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5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243.6</w:t>
            </w:r>
          </w:p>
        </w:tc>
      </w:tr>
      <w:tr w14:paraId="127F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BD489">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E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3.93×2.93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6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68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CFE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A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8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8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385E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D2D6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1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3.78×2.97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0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44D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1EA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F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7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3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33D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C101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E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3.73×2.67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1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558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F1E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1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7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F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72B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874E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1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3.70×2.80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5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0A0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642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1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1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A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6E44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1558D">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A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1.50×2.77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F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700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232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B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6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A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C0E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CA6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A6楼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C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1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ED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271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D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9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7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w:t>
            </w:r>
          </w:p>
        </w:tc>
      </w:tr>
      <w:tr w14:paraId="2B90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B645C">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7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8B7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C85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1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8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4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C09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F31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1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3.78×3.05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3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5B9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48E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8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8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8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0A40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2442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2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3.83×2.75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1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045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2F6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2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8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5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741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54E0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2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3.00×2.65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C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A65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E8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6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E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B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6018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FD9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C5楼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8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D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323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F1E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8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E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8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4D73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2F7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6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B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0CB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EF0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6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0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C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r>
      <w:tr w14:paraId="1411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F9FA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D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2.30×2.97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5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14F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FE9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E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3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B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0BD0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0364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C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F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FB1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1EC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3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3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E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r>
      <w:tr w14:paraId="188B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845F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2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738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EC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8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A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3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27D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175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2.93×2.23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4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723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A73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5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4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2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602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7EB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6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2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9F9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9D3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7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B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0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1B9E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F8777">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7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3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3EB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D6A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2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0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3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79A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101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0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449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B93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3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1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E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86B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B5C5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4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3.27×3.00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9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DB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B8F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4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D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4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231F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2358E">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6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E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872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316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9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3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E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1489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9D4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0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C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875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6D7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C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8A0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94BF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C4楼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9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4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2C5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23A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6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8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F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r>
      <w:tr w14:paraId="6F93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F27AD">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0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A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5DD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A1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C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A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3E7E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AA7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8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842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64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A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8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8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r>
      <w:tr w14:paraId="60AC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0C17">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C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9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278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A64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F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0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2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0D1C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3168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1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2.93×2.16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C03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B87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E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A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3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99D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6CFAC">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B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2.70×2.96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8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BF2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7C3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F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1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0D9D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6AB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0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0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F32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EC9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2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4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5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6F0E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5B627">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3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D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8C9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353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5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A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6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224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DEA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6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68A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6A3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C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4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C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1132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5E249">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3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A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2B8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6FD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5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B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3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r>
      <w:tr w14:paraId="69C4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EC35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7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2.30×2.75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1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8E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FF7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D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A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8674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7B8FD">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8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2.98×2.12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4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676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0D5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9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4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8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9D4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D5DD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E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2.70×2.96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4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C24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0EA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2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1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7B52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A249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3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463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FEA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4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0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0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r>
      <w:tr w14:paraId="1293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763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D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9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BEF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980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8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0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0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1EF6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B228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D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962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8E3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5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D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6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CA5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51D1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0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1B2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39F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7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0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E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59D0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06307">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5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4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CA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EB2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1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6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3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21A4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3C8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6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4.01×3.16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4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A0B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575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D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1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2FD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C53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9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3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93B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8E5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C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2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B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r>
      <w:tr w14:paraId="162F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A8199">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B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2.30×2.72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9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DAD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0F3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B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2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C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A0D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7D4DA">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B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2.95×3.03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2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0E7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79A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3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E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8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r>
      <w:tr w14:paraId="5607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1CFB9">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0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3.25×3.03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D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17D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06E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3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B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F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r>
      <w:tr w14:paraId="2B4C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6B6D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8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3.03×3.03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8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436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CC2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1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5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E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73B4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4842E">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A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3.22×3.03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D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BDC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776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1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0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6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419F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7780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B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62E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5EE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C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D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7B5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645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D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3.30×2.72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7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535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290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A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6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6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9B8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12E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1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3.27×2.72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D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3CE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25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7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3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B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4E28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906D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1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2.70×2.96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B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911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675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7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4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E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r>
      <w:tr w14:paraId="556E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D4C9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D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7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8FA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46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3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F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4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32D7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DF28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9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3.28×2.75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A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01B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CF9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8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D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4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110F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88C7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B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941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26B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1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2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A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B30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C27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B5楼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4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3.30×3.03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2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76B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A1C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2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4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4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226A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21B5C">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3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3.12×3.03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0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9A9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C34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1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5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0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75FF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90" w:type="dxa"/>
            <w:gridSpan w:val="8"/>
            <w:tcBorders>
              <w:top w:val="single" w:color="000000" w:sz="4" w:space="0"/>
              <w:left w:val="single" w:color="000000" w:sz="4" w:space="0"/>
              <w:bottom w:val="single" w:color="000000" w:sz="4" w:space="0"/>
              <w:right w:val="single" w:color="000000" w:sz="4" w:space="0"/>
            </w:tcBorders>
            <w:shd w:val="clear" w:color="auto" w:fill="BFBFBF"/>
            <w:vAlign w:val="center"/>
          </w:tcPr>
          <w:p w14:paraId="19FA3E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布帘2</w:t>
            </w:r>
          </w:p>
        </w:tc>
      </w:tr>
      <w:tr w14:paraId="2599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1E3E8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位置</w:t>
            </w:r>
          </w:p>
        </w:tc>
        <w:tc>
          <w:tcPr>
            <w:tcW w:w="161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546DC6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窗户尺寸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（宽×高）</w:t>
            </w:r>
          </w:p>
        </w:tc>
        <w:tc>
          <w:tcPr>
            <w:tcW w:w="105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0FD77A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77DC23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F8DCDF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门幅</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22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0129B5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（平方米）</w:t>
            </w:r>
          </w:p>
        </w:tc>
        <w:tc>
          <w:tcPr>
            <w:tcW w:w="117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1FE710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轨道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7BA950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辅料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r>
      <w:tr w14:paraId="3469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405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B5楼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4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F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5F8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4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F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0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2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418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4166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9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E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122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C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4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4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B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10B4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148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6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7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62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D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F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9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0453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3EA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E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ED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3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4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2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2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2281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033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4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3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5BD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7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6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5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2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3783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D6529">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1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B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02E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F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7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105D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B871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6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7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1EA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3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2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1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B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4955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7096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1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3.80×3.36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E0F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7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9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9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40C1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94B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B4楼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5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3.48×2.83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D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48D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2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9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4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2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3120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81B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5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3.73×2.83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6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B92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8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8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2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64F52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F6BA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4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3.73×3.11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4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883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1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4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2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6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2C4C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0ED79">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6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3.55×2.77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B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E74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6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1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3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8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81C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2A59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F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7.75×2.83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2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343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B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B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5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E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22B0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E969A">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8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7.69×2.83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E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81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F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B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2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4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0684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7A8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7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3.73×2.83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E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DBF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9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B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1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26AD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E525A">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7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3.45×2.83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6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A05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A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FC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9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B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614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70A1E">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E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2.10×2.69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A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910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9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3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3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1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01A4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45EBC">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A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3.33×2.83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D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F43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A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5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4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C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E0E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7E02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6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7.07×6.83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3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E66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E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8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A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A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579E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5950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2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7.25×7.15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E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A33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F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6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8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5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1C82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A699C">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D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3.43×7.13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6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DB5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3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1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D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2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1FE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D79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A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2.53×2.82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D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492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8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F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A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0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32B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3F7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B3楼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E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7.50×2.88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F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B63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C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F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7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B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D71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0B54A">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1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7.73×2.88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8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A1E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2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1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5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D72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DD3E">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E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7.53×2.88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4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064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5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A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F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A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01F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DE8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9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7.75×2.88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5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31F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0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8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A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7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B06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772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7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7.73×2.88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2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E73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D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4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7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D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785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751F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9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3.73×2.93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F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24B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F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D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5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250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4A5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5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3.43×2.93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0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D27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4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8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4C2B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F5D7">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6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C82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E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9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2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7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065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D1E9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3.30×2.80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A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801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A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E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0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A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0512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59F8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7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7.50×2.76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3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6EA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8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F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1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C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B93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0AB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A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7.29×2.76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B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D67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E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C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D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5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8BE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5BFE">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B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3.69×2.76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9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383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0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A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D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5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1CF2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34ED">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5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3.72×2.77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5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63E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9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4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3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7F2D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367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1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3.47×2.92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6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D34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0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6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C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C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40A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EF90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E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3.73×2.92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F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0D0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4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6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E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5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0291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6814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2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3.52×2.92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9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54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1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1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9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6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0DD4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3764C">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F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3.73×2.92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2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87F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E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6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D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368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307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5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F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155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C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B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5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1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574B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1AB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8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B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3F2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6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B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5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9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925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7302D">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A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F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A79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8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D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F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7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950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C45D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3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2.10×2.57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D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914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5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B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4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9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64FD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2813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3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3.35×2.75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2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95C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F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B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1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1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14:paraId="713E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1D7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E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8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DAF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5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7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1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4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52D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95CE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F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EB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8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4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7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4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r>
      <w:tr w14:paraId="3879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40A8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0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A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BA1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6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D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A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3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7C0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6B2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7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4.80×3.22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5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026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3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B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3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D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3141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30F6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0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7.30×3.22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2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7FC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2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5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14:paraId="4738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8D3A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4.70×3.22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B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022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6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E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0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7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23E0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D973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2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7.00×3.72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E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EA9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3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D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2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4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7721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2E89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6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4.28×3.72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C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907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2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F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7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4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11CD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8CD1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3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7.68×3.72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8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D92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E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1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C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2F42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140A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D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7.46×3.72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D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80F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7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B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3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4999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C1AC">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7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7.75×3.72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D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DE9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F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A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F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6EE6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80B7">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5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7.33×3.46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D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C79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3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B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9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D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0989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5D9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2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7.78×3.46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5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EAE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8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E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A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7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4725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78ED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E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7.45×3.25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0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963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A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C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6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58B7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A4D1">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E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3.52×2.91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B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70B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A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8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C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F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2A2C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982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F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3.45×2.91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0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D92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B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F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3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F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2575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FBA4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A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BBE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8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D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4105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1D2D">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6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7.33×2.91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6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0BE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8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7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E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2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6C22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D1ED7">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2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4.55×2.16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8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F68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4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A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E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0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727C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B1D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5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2.85×2.33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B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C1F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5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A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3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2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6D9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035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6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2.75×3.43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A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184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3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3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D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8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23EA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90" w:type="dxa"/>
            <w:gridSpan w:val="8"/>
            <w:tcBorders>
              <w:top w:val="single" w:color="000000" w:sz="4" w:space="0"/>
              <w:left w:val="single" w:color="000000" w:sz="4" w:space="0"/>
              <w:bottom w:val="single" w:color="000000" w:sz="4" w:space="0"/>
              <w:right w:val="single" w:color="000000" w:sz="4" w:space="0"/>
            </w:tcBorders>
            <w:shd w:val="clear" w:color="auto" w:fill="BFBFBF"/>
            <w:vAlign w:val="center"/>
          </w:tcPr>
          <w:p w14:paraId="1A3C2C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布帘3</w:t>
            </w:r>
          </w:p>
        </w:tc>
      </w:tr>
      <w:tr w14:paraId="782F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07076F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位置</w:t>
            </w:r>
          </w:p>
        </w:tc>
        <w:tc>
          <w:tcPr>
            <w:tcW w:w="161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6C5C01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窗户尺寸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（宽×高）</w:t>
            </w:r>
          </w:p>
        </w:tc>
        <w:tc>
          <w:tcPr>
            <w:tcW w:w="105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10979A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89F62D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DF368A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门幅</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22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5FCA66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（平方米）</w:t>
            </w:r>
          </w:p>
        </w:tc>
        <w:tc>
          <w:tcPr>
            <w:tcW w:w="117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D04A2E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轨道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AB2217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辅料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r>
      <w:tr w14:paraId="5127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725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泅渡馆</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5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2.15×3.67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4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46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B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A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F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E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10BC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5A6A">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B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3.73×3.67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533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C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6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42E7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DE3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3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4.57×3.67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E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CAE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F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1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E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EE9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745B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5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3.8×3.67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A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96E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6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6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B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0EA4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A576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3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5.18×3.67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E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290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0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E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5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A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r>
      <w:tr w14:paraId="2B71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5B28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3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2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DB0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E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1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6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4C93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21C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篮球馆管理间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C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8.7×3.65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4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0F9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D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0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F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E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28BE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35D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教学楼三楼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B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1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D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8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C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3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4E40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AFE9">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D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86D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4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D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D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3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7197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BE43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0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2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E54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A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8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E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5D35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90E3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1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7.78×3.58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D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FE1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8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3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5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2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4097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7D49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9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7.28×3.58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0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8B5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A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4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2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9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680F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0DB2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8.23×3.58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6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D5F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D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1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7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1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29A3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0EF3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南教学二楼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1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8.37×3.36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3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1EE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D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6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C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2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220F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756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E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8.38×3.36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E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C2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7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3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5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D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32F5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AD04C">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6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8.35×3.36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F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21A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2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E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1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6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148EC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E050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9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8.17×5.08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4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7CD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D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0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E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0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690C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A8A7">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7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6.31×5.08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9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514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6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1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8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0392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8593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A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2.13×5.08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D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B6E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E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C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F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F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3E57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D1D7">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1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8.13×5.08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2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5CBD">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7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E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9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B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0FF2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1216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3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4.08×5.08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A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97D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A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5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1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9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5F3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75C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2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3.72×3.36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9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751B">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C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8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5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F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D99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7F82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7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3.69×3.36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3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12B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5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1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5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A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22B1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27B7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B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8.09×3.36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0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317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9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2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9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5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23A0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2C5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1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8.10×3.36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1A1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0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D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F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1BB7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7B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中南教学二楼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9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4.60×3.65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D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F7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7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3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E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0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3820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90" w:type="dxa"/>
            <w:gridSpan w:val="8"/>
            <w:tcBorders>
              <w:top w:val="single" w:color="000000" w:sz="4" w:space="0"/>
              <w:left w:val="single" w:color="000000" w:sz="4" w:space="0"/>
              <w:bottom w:val="single" w:color="000000" w:sz="4" w:space="0"/>
              <w:right w:val="single" w:color="000000" w:sz="4" w:space="0"/>
            </w:tcBorders>
            <w:shd w:val="clear" w:color="auto" w:fill="BFBFBF"/>
            <w:vAlign w:val="center"/>
          </w:tcPr>
          <w:p w14:paraId="283E06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电动布帘3</w:t>
            </w:r>
          </w:p>
        </w:tc>
      </w:tr>
      <w:tr w14:paraId="338C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DAA6FC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位置</w:t>
            </w:r>
          </w:p>
        </w:tc>
        <w:tc>
          <w:tcPr>
            <w:tcW w:w="161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5EFC75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窗户尺寸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（宽×高）</w:t>
            </w:r>
          </w:p>
        </w:tc>
        <w:tc>
          <w:tcPr>
            <w:tcW w:w="105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53AF29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63B54E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D1FDB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门幅</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22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E09A58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（平方米）</w:t>
            </w:r>
          </w:p>
        </w:tc>
        <w:tc>
          <w:tcPr>
            <w:tcW w:w="117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B9753C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轨道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888030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辅料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r>
      <w:tr w14:paraId="7CBF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D2F71">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篮球馆</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9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9.05×9.05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1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46E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3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E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6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2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3DCA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678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7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8.15×9.05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1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2C0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E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2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9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B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438E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1078">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8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8.80×9.05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E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0C5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A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5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7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2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4DD6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9E55C">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8.43×9.05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8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B9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7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2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8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2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7287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E02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2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8.83×9.05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3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51E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C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0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3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9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1EFD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35E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C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8.63×9.05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1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042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8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1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A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D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5076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189F">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D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3.00×4.50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8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A1F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A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A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3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r>
      <w:tr w14:paraId="2FA8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44B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教学楼三楼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B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7.50×3.39分二</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A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9F41">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C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F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8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545C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FDD5D">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8.05×3.32分二</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4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019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8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7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6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2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1802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9B36E">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9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6.08×3.32分二</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4A6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5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C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5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r>
      <w:tr w14:paraId="7D00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6A823">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B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9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1A7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B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7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F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A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r>
      <w:tr w14:paraId="3FBE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61A5">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6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6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A9C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6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7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4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5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3629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696E">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1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D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E22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7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3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F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7009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E81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中南教学二楼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9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8.06×3.33分二</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C712">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5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6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E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6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5FD5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5F05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4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8.13×3.33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4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C1AF">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F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B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A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C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6CC8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C04E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3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3.60×3.33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3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CAB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5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7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8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98A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A10A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C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8.35×3.33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9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4B3E">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7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5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E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9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5315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EAA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E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8.28×3.32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5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3DC">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C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F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2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5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1BCA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9119A">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3.58×3.32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4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FD24">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2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E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1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F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4B82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8072">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E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3.52×3.32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4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9DB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5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D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A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0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49DA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625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B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8.02×3.32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A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8008">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4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F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3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2708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1214">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8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4.18×3.32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7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A10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7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1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D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5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7F6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90" w:type="dxa"/>
            <w:gridSpan w:val="8"/>
            <w:tcBorders>
              <w:top w:val="single" w:color="000000" w:sz="4" w:space="0"/>
              <w:left w:val="single" w:color="000000" w:sz="4" w:space="0"/>
              <w:bottom w:val="single" w:color="000000" w:sz="4" w:space="0"/>
              <w:right w:val="single" w:color="000000" w:sz="4" w:space="0"/>
            </w:tcBorders>
            <w:shd w:val="clear" w:color="auto" w:fill="BFBFBF"/>
            <w:vAlign w:val="center"/>
          </w:tcPr>
          <w:p w14:paraId="5EF1FD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白纱</w:t>
            </w:r>
          </w:p>
        </w:tc>
      </w:tr>
      <w:tr w14:paraId="4D18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9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7AAAC6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位置</w:t>
            </w:r>
          </w:p>
        </w:tc>
        <w:tc>
          <w:tcPr>
            <w:tcW w:w="161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5F912C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窗户尺寸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（宽×高）</w:t>
            </w:r>
          </w:p>
        </w:tc>
        <w:tc>
          <w:tcPr>
            <w:tcW w:w="105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5ED001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27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E8F58D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6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50BCCB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门幅</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22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B93D7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布料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（平方米）</w:t>
            </w:r>
          </w:p>
        </w:tc>
        <w:tc>
          <w:tcPr>
            <w:tcW w:w="117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1C273E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轨道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B9752F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辅料</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r>
      <w:tr w14:paraId="7288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15B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9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3.78×3.01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9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E50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4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5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F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B70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BA5C6">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5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3.93×2.93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4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FC60">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A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8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5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3D33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53D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A5楼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7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3.93×2.93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6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0FE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D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9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2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3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9F4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148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7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3.78×2.97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8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980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8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7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E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312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9BB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A6楼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8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19B9">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9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3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1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C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FBD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6DC9E">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7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3.78×3.05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5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322A">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1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5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2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A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2DBF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820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B4楼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3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7.07×6.83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0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4BA5">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1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E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7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2353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3E06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D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7.25×7.15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F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FA63">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A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6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E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3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47A4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0E9FB">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3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3.43×7.15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6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9C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6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6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0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4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AB5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0B6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B1楼</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2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3.45×2.91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7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53E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7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7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3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7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25BF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BCA0">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9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596">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5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4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5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3AF2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A549A">
            <w:pPr>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4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7.33×2.91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6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6587">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5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F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7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4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bl>
    <w:p w14:paraId="37E09ED4">
      <w:pPr>
        <w:adjustRightInd w:val="0"/>
        <w:snapToGrid w:val="0"/>
        <w:spacing w:line="312" w:lineRule="auto"/>
        <w:ind w:left="0" w:leftChars="0" w:firstLine="0" w:firstLineChars="0"/>
        <w:rPr>
          <w:rFonts w:hint="eastAsia" w:ascii="宋体" w:hAnsi="宋体" w:eastAsia="宋体" w:cs="宋体"/>
          <w:b/>
          <w:bCs/>
          <w:szCs w:val="21"/>
          <w:lang w:eastAsia="zh-CN"/>
        </w:rPr>
      </w:pPr>
    </w:p>
    <w:tbl>
      <w:tblPr>
        <w:tblStyle w:val="53"/>
        <w:tblW w:w="8401"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3"/>
        <w:gridCol w:w="2581"/>
        <w:gridCol w:w="1511"/>
        <w:gridCol w:w="2736"/>
      </w:tblGrid>
      <w:tr w14:paraId="261A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1"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14:paraId="40457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2.5公分百叶</w:t>
            </w:r>
          </w:p>
        </w:tc>
      </w:tr>
      <w:tr w14:paraId="2B05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7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8C667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位置</w:t>
            </w:r>
          </w:p>
        </w:tc>
        <w:tc>
          <w:tcPr>
            <w:tcW w:w="258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445ED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尺寸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（宽×高）</w:t>
            </w:r>
          </w:p>
        </w:tc>
        <w:tc>
          <w:tcPr>
            <w:tcW w:w="15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59B11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2736"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2C424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面积</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（平方米）</w:t>
            </w:r>
          </w:p>
        </w:tc>
      </w:tr>
      <w:tr w14:paraId="1857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1B7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B1楼</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FF8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1.22×2.96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324">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84A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w:t>
            </w:r>
          </w:p>
        </w:tc>
      </w:tr>
      <w:tr w14:paraId="2BDA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6964">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42C">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0.97×2.96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8AC6">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FC5">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r>
      <w:tr w14:paraId="4A03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AE9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南传达室</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515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1.44×2.53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9927">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58D5">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21.859</w:t>
            </w:r>
          </w:p>
        </w:tc>
      </w:tr>
      <w:tr w14:paraId="6479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A44BE">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1497">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1.15×2.35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E280">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63B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14:paraId="55BD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8ACC">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EEB3">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1.44×2.35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459F">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0A4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r>
      <w:tr w14:paraId="0505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6B312">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DDEF">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34D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CFA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w:t>
            </w:r>
          </w:p>
        </w:tc>
      </w:tr>
      <w:tr w14:paraId="6A72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0B84">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CE3">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1.95×2.75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55B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84F8">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r>
      <w:tr w14:paraId="3032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B55A9">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C1E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1.15×2.23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B876">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186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r>
      <w:tr w14:paraId="55E9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974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东传达室</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7C0">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1.17×2.42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50A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5970">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r>
      <w:tr w14:paraId="794A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2272">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9A50">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0.70×1.43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E27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5EE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D4F7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31650">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ADC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0.98×2.37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570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ECF1">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r>
      <w:tr w14:paraId="0A28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326B4">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390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1.41×1.46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451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017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r>
      <w:tr w14:paraId="5CFC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EBA06">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E2E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1.33×1.46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929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DD5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r>
      <w:tr w14:paraId="5A47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11C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教学楼3楼</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4E8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1.11×2.68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BAE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85C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w:t>
            </w:r>
          </w:p>
        </w:tc>
      </w:tr>
      <w:tr w14:paraId="650B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43E3E">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CCD2">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1.13×3.05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754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2D95">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r>
      <w:tr w14:paraId="655C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1CD8F">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DFA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1.13×3.05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F9B6">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A675">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w:t>
            </w:r>
          </w:p>
        </w:tc>
      </w:tr>
      <w:tr w14:paraId="6191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9978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中南教学2楼</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95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1.91×2.89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655E">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A078">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r>
      <w:tr w14:paraId="0665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ED04">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8ED4">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1.02×2.60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CE9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ADC4">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r>
      <w:tr w14:paraId="0740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6A04">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C248">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2.91×2.87分二</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CEB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0EF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r>
      <w:tr w14:paraId="68A4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B1F04">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6CBF">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1.63×2.90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1E3D">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2754">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w:t>
            </w:r>
          </w:p>
        </w:tc>
      </w:tr>
      <w:tr w14:paraId="7B6E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7ED1D">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1AA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2.04×2.63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9127">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2D14">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10.73</w:t>
            </w:r>
          </w:p>
        </w:tc>
      </w:tr>
      <w:tr w14:paraId="7A39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E08E">
            <w:pPr>
              <w:jc w:val="cente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278F">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1.50×2.73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EEEB">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6791">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w:t>
            </w:r>
          </w:p>
        </w:tc>
      </w:tr>
    </w:tbl>
    <w:p w14:paraId="6590AB9D">
      <w:pPr>
        <w:adjustRightInd w:val="0"/>
        <w:snapToGrid w:val="0"/>
        <w:spacing w:line="312" w:lineRule="auto"/>
        <w:ind w:left="0" w:leftChars="0" w:firstLine="0" w:firstLineChars="0"/>
        <w:rPr>
          <w:rFonts w:hint="eastAsia" w:ascii="宋体" w:hAnsi="宋体" w:eastAsia="宋体" w:cs="宋体"/>
          <w:b/>
          <w:bCs/>
          <w:szCs w:val="21"/>
          <w:lang w:eastAsia="zh-CN"/>
        </w:rPr>
      </w:pPr>
    </w:p>
    <w:p w14:paraId="5BA9D328">
      <w:pPr>
        <w:adjustRightInd w:val="0"/>
        <w:snapToGrid w:val="0"/>
        <w:spacing w:line="312" w:lineRule="auto"/>
        <w:ind w:left="0" w:leftChars="0" w:firstLine="0" w:firstLineChars="0"/>
        <w:rPr>
          <w:rFonts w:hint="eastAsia" w:ascii="宋体" w:hAnsi="宋体" w:eastAsia="宋体" w:cs="宋体"/>
          <w:b/>
          <w:bCs/>
          <w:szCs w:val="21"/>
          <w:lang w:eastAsia="zh-CN"/>
        </w:rPr>
      </w:pPr>
    </w:p>
    <w:p w14:paraId="0A4A22A8">
      <w:pPr>
        <w:adjustRightInd w:val="0"/>
        <w:snapToGrid w:val="0"/>
        <w:spacing w:line="312" w:lineRule="auto"/>
        <w:ind w:left="0" w:leftChars="0" w:firstLine="0" w:firstLineChars="0"/>
        <w:rPr>
          <w:rFonts w:hint="eastAsia" w:ascii="宋体" w:hAnsi="宋体" w:eastAsia="宋体" w:cs="宋体"/>
          <w:b/>
          <w:bCs/>
          <w:szCs w:val="21"/>
          <w:lang w:val="en-US" w:eastAsia="zh-CN"/>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二</w:t>
      </w:r>
      <w:r>
        <w:rPr>
          <w:rFonts w:hint="eastAsia" w:ascii="宋体" w:hAnsi="宋体" w:eastAsia="宋体" w:cs="宋体"/>
          <w:b/>
          <w:bCs/>
          <w:szCs w:val="21"/>
          <w:lang w:eastAsia="zh-CN"/>
        </w:rPr>
        <w:t>）基本技术指标要求</w:t>
      </w:r>
    </w:p>
    <w:tbl>
      <w:tblPr>
        <w:tblStyle w:val="53"/>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423"/>
        <w:gridCol w:w="6435"/>
      </w:tblGrid>
      <w:tr w14:paraId="6A26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5" w:type="dxa"/>
            <w:noWrap w:val="0"/>
            <w:vAlign w:val="center"/>
          </w:tcPr>
          <w:p w14:paraId="26EA1A70">
            <w:pPr>
              <w:spacing w:line="240" w:lineRule="auto"/>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23" w:type="dxa"/>
            <w:noWrap w:val="0"/>
            <w:vAlign w:val="center"/>
          </w:tcPr>
          <w:p w14:paraId="47DA435B">
            <w:pPr>
              <w:spacing w:line="240" w:lineRule="auto"/>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材料名称</w:t>
            </w:r>
          </w:p>
        </w:tc>
        <w:tc>
          <w:tcPr>
            <w:tcW w:w="6435" w:type="dxa"/>
            <w:noWrap w:val="0"/>
            <w:vAlign w:val="center"/>
          </w:tcPr>
          <w:p w14:paraId="10B76042">
            <w:pPr>
              <w:spacing w:line="240" w:lineRule="auto"/>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技术参数</w:t>
            </w:r>
          </w:p>
        </w:tc>
      </w:tr>
      <w:tr w14:paraId="6B34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noWrap w:val="0"/>
            <w:vAlign w:val="center"/>
          </w:tcPr>
          <w:p w14:paraId="2F7DE9B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423" w:type="dxa"/>
            <w:noWrap w:val="0"/>
            <w:vAlign w:val="center"/>
          </w:tcPr>
          <w:p w14:paraId="1274C6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布帘</w:t>
            </w:r>
          </w:p>
        </w:tc>
        <w:tc>
          <w:tcPr>
            <w:tcW w:w="6435" w:type="dxa"/>
            <w:noWrap w:val="0"/>
            <w:vAlign w:val="top"/>
          </w:tcPr>
          <w:p w14:paraId="627947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1.异味：无</w:t>
            </w:r>
          </w:p>
          <w:p w14:paraId="1CD0ED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2.甲醛含量：≤300mg/kg；</w:t>
            </w:r>
          </w:p>
          <w:p w14:paraId="120E18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3.ph值：4-9；</w:t>
            </w:r>
          </w:p>
          <w:p w14:paraId="56E452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4.可分解致癌芳香胺染料：≤20mg/kg；</w:t>
            </w:r>
          </w:p>
          <w:p w14:paraId="33203B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5.耐水色牢度：变色≥3级；沾色（醋酯纤维、棉、锦纶、聚酯纤维、腈纶、羊毛）：≥3级；</w:t>
            </w:r>
          </w:p>
          <w:p w14:paraId="190AD1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6.耐酸汗渍色牢度：变色≥3级；沾色（醋酯纤维、棉、锦纶、聚酯纤维、腈纶、羊毛）：≥3级；</w:t>
            </w:r>
          </w:p>
          <w:p w14:paraId="7A900A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7.耐碱汗渍色牢度：变色≥3级；沾色（醋酯纤维、棉、锦纶、聚酯纤维、腈纶、羊毛）：≥3级；</w:t>
            </w:r>
          </w:p>
          <w:p w14:paraId="194A95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8.耐干摩擦色牢度：≥3级；</w:t>
            </w:r>
          </w:p>
          <w:p w14:paraId="2D27ED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9.耐唾液色牢度：变色≥4级；沾色（醋酯纤维、棉、锦纶、聚酯纤维、腈纶、羊毛）：≥4级；</w:t>
            </w:r>
          </w:p>
          <w:p w14:paraId="203657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10.可萃取的重金属（铬≤2.0mg/kg、铅≤1.0mg/kg、铬（六价）＜0.02mg/kg、汞≤0.02mg/kg、镍≤4.0mg/kg、砷≤1.0mg/kg、镉≤0.1mg/kg、钴≤4.0mg/kg、铜≤50.0mg/kg、锑≤30mg/kg；）；</w:t>
            </w:r>
          </w:p>
          <w:p w14:paraId="2B73C1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11.致敏性分散染料：禁用。</w:t>
            </w:r>
          </w:p>
          <w:p w14:paraId="5C2542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12、消防阻燃安全指标：</w:t>
            </w:r>
          </w:p>
          <w:p w14:paraId="0A6C83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法律依据：GB50222-2017《建筑内部装修设计防火规范》；GB8624-2012《建筑材料及制品燃烧性能分级》；GB20286-2006《公共场所阻燃制品及组件燃烧性能要求和标识》。</w:t>
            </w:r>
          </w:p>
          <w:p w14:paraId="59650C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（1）续燃时间：长度≤5s，宽度≤5s；</w:t>
            </w:r>
          </w:p>
          <w:p w14:paraId="3A4F53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（2）阴燃时间：长度≤5s，宽度≤5s；</w:t>
            </w:r>
          </w:p>
          <w:p w14:paraId="0F44B0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（3）损毁长度：长度≤150mm，宽度≤150mm；</w:t>
            </w:r>
          </w:p>
          <w:p w14:paraId="510D8F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（4）氧指数：长度≥32.0%，宽度≥32.0%；</w:t>
            </w:r>
          </w:p>
          <w:p w14:paraId="6EC351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（5）燃烧滴落物：未引起脱脂棉燃烧或阴燃。</w:t>
            </w:r>
          </w:p>
          <w:p w14:paraId="114F83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基本安全技术规范指标和生态纺织品指标：</w:t>
            </w:r>
          </w:p>
          <w:p w14:paraId="56BF82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法律依据：GB18401-2010《国家纺织产品基本安全技术规范》；GB/T18885-2009《生态纺织品技术要求》。</w:t>
            </w:r>
          </w:p>
          <w:p w14:paraId="08C3D1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13.干洗尺寸变化率：长度：≥-1.0%；宽度：≥-0.5%；</w:t>
            </w:r>
          </w:p>
          <w:p w14:paraId="7355AA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14.静电性能：静电电压：≤1700V，半衰期时间：≤0.5s；</w:t>
            </w:r>
          </w:p>
          <w:p w14:paraId="15F614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15.织物勾丝性能：长度≥2级，宽度≥3级。</w:t>
            </w:r>
          </w:p>
          <w:p w14:paraId="658E82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16.抗弯长度：长度≤1.9cm，宽度≤3.0cm。</w:t>
            </w:r>
          </w:p>
          <w:p w14:paraId="1F6AAD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17.酚黄变：≥4级</w:t>
            </w:r>
          </w:p>
          <w:p w14:paraId="2D0FE2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18.耐酸斑色牢度：≥4级；</w:t>
            </w:r>
          </w:p>
          <w:p w14:paraId="0364D1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19.透光性：0.4%-1%；</w:t>
            </w:r>
          </w:p>
          <w:p w14:paraId="623A04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20.织物悬垂性（静态样品悬垂系数平均值）：≥65%</w:t>
            </w:r>
          </w:p>
          <w:p w14:paraId="6DC44E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21.防污性能：≥4级</w:t>
            </w:r>
          </w:p>
          <w:p w14:paraId="66F1E8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22.防紫外线性能：UPF≥50，T(UVA)AV≤0.25%, T(UVB)AV≤0.25%；</w:t>
            </w:r>
          </w:p>
          <w:p w14:paraId="740B6C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23.耐皂洗色牢度：变色≥4级；沾色（醋酯纤维、棉、锦纶、聚酯纤维、腈纶、羊毛）：≥4级；</w:t>
            </w:r>
          </w:p>
          <w:p w14:paraId="501506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24.耐干洗色牢度：变色≥4级；沾色（醋酯纤维、棉、锦纶、聚酯纤维、腈纶、羊毛）：≥4级；</w:t>
            </w:r>
          </w:p>
          <w:p w14:paraId="4EAE18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25.耐光色牢度（变色）：≥4级</w:t>
            </w:r>
          </w:p>
          <w:p w14:paraId="5DC2BF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26.纤维含量：聚酯纤维59.2%（±10%）；粘胶纤维40.8%（±10%）；</w:t>
            </w:r>
          </w:p>
          <w:p w14:paraId="448A0A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27.经纬密度：长度≥305根/10cm，宽度≥105根/10cm</w:t>
            </w:r>
          </w:p>
          <w:p w14:paraId="35308B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28.耐热压色牢度：变色≥4级；沾色≥4级；</w:t>
            </w:r>
          </w:p>
          <w:p w14:paraId="5B0B31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29.水洗尺寸变化率：长度≥-2.1% ；宽度≥-1.3%；</w:t>
            </w:r>
          </w:p>
          <w:p w14:paraId="41E0F0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30.撕破强力：长度≥330N，宽度≥330N；</w:t>
            </w:r>
          </w:p>
          <w:p w14:paraId="35666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31.耐磨性能≥10000次；</w:t>
            </w:r>
          </w:p>
          <w:p w14:paraId="4E25F1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32.洗涤外观平整度：≥SA-4级</w:t>
            </w:r>
          </w:p>
          <w:p w14:paraId="577FEF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33.防水性能：≥4级；</w:t>
            </w:r>
          </w:p>
          <w:p w14:paraId="4440AF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34.二氯甲烷可溶性物质：≤1.3%</w:t>
            </w:r>
          </w:p>
          <w:p w14:paraId="78ECD3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35.透气率：≥103mm/s；</w:t>
            </w:r>
          </w:p>
          <w:p w14:paraId="538269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36.单位面积质量：≥350g/㎡；</w:t>
            </w:r>
          </w:p>
          <w:p w14:paraId="4F71D0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37.起球≥4级；</w:t>
            </w:r>
          </w:p>
          <w:p w14:paraId="59B663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38.顶破强力：≥2700N；</w:t>
            </w:r>
          </w:p>
          <w:p w14:paraId="40E8B3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39.耐湿摩擦色牢度：≥4级；</w:t>
            </w:r>
          </w:p>
          <w:p w14:paraId="3A733F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40.断裂强力：长度≥1600N，宽度≥1500N；</w:t>
            </w:r>
          </w:p>
          <w:p w14:paraId="461A66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41.邻苯二甲酸酯（邻苯二甲酸二丁酯、邻苯二甲酸丁基苄酯、邻苯二甲酸二（2-乙基）、邻苯二甲酸二正辛酯、邻苯二甲酸二异癸酯、邻苯二甲酸二异壬酯）≤0.1%；</w:t>
            </w:r>
          </w:p>
          <w:p w14:paraId="03D85C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42.含氯苯酚（四氯苯酚、五氯苯酚）：≤0.5mg/kg</w:t>
            </w:r>
          </w:p>
          <w:p w14:paraId="21DC59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43．加工工艺:用布按1:2.比例打褶,</w:t>
            </w:r>
            <w:r>
              <w:rPr>
                <w:rFonts w:hint="eastAsia" w:ascii="宋体" w:hAnsi="宋体" w:eastAsia="宋体" w:cs="宋体"/>
                <w:sz w:val="21"/>
                <w:szCs w:val="21"/>
                <w:lang w:val="en-US" w:eastAsia="zh-CN"/>
              </w:rPr>
              <w:t>高温定型</w:t>
            </w:r>
            <w:r>
              <w:rPr>
                <w:rFonts w:hint="eastAsia" w:ascii="宋体" w:hAnsi="宋体" w:eastAsia="宋体" w:cs="宋体"/>
                <w:sz w:val="21"/>
                <w:szCs w:val="21"/>
              </w:rPr>
              <w:t>充分保证窗帘美观</w:t>
            </w:r>
          </w:p>
        </w:tc>
      </w:tr>
      <w:tr w14:paraId="0B72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noWrap w:val="0"/>
            <w:vAlign w:val="center"/>
          </w:tcPr>
          <w:p w14:paraId="6077A3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23" w:type="dxa"/>
            <w:noWrap w:val="0"/>
            <w:vAlign w:val="center"/>
          </w:tcPr>
          <w:p w14:paraId="0B14C7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白纱</w:t>
            </w:r>
          </w:p>
        </w:tc>
        <w:tc>
          <w:tcPr>
            <w:tcW w:w="6435" w:type="dxa"/>
            <w:noWrap w:val="0"/>
            <w:vAlign w:val="top"/>
          </w:tcPr>
          <w:p w14:paraId="6931DB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纱帘成分：聚酯纤维，窗纱克重≥90克/㎡。</w:t>
            </w:r>
          </w:p>
          <w:p w14:paraId="2CAD80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纱帘要求正面亚光，背面为高光亮面，有反射阳光、隔热的功能。</w:t>
            </w:r>
          </w:p>
          <w:p w14:paraId="306AD6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需采用2倍饱和度（1:2打摺），下边离地约5cm；,帘头用窗帘衬带芯缝制，单勾（固定褶）制作工艺，底边反折8cm；顶部打褶部分做T字形褶皱；帘布整体做形状记忆，不损坏、不弄脏窗帘；绑带缝制在窗帘侧边。</w:t>
            </w:r>
          </w:p>
          <w:p w14:paraId="1279FB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4.纱帘需符合</w:t>
            </w:r>
          </w:p>
          <w:p w14:paraId="49E206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①依据GB/T2912.1-2009甲醛含量(mg/kg)≤20。</w:t>
            </w:r>
          </w:p>
          <w:p w14:paraId="68C09A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②依据GB/T17592-2011可分解致癌芳香胺染料：未检出。</w:t>
            </w:r>
          </w:p>
          <w:p w14:paraId="1A549C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③依据GB18401-2010检测异味：无异味。</w:t>
            </w:r>
          </w:p>
          <w:p w14:paraId="615851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④符合GB8624-2012建筑材料及制品燃烧性能B1级。</w:t>
            </w:r>
          </w:p>
          <w:p w14:paraId="20F018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⑤依据GB/T11048-2018.热阻(㎡·K/W)≥0.03。</w:t>
            </w:r>
          </w:p>
          <w:p w14:paraId="50CFD4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⑥依据GB/35762-2017保温性(%)≥20。</w:t>
            </w:r>
          </w:p>
          <w:p w14:paraId="062E3F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⑦依据FZ/T 01097-2006入射角度60度测试窗纱反面的光泽度≥8%。</w:t>
            </w:r>
          </w:p>
          <w:p w14:paraId="515E86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制作要求</w:t>
            </w:r>
          </w:p>
          <w:p w14:paraId="6FDA3F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纱帘的宽度应以1：2倍比进行，二侧折边≥3cm，纱帘纺织物顶边打二折安全针缝合，下折边≥8cm，上折边需把有纺布带包里面，采用≥7cm不锈钢单钩。</w:t>
            </w:r>
          </w:p>
        </w:tc>
      </w:tr>
      <w:tr w14:paraId="69E5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noWrap w:val="0"/>
            <w:vAlign w:val="center"/>
          </w:tcPr>
          <w:p w14:paraId="28D6CA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23" w:type="dxa"/>
            <w:noWrap w:val="0"/>
            <w:vAlign w:val="center"/>
          </w:tcPr>
          <w:p w14:paraId="430B0D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手动</w:t>
            </w:r>
            <w:r>
              <w:rPr>
                <w:rFonts w:hint="eastAsia" w:ascii="宋体" w:hAnsi="宋体" w:eastAsia="宋体" w:cs="宋体"/>
                <w:sz w:val="21"/>
                <w:szCs w:val="21"/>
              </w:rPr>
              <w:t>轨道</w:t>
            </w:r>
          </w:p>
        </w:tc>
        <w:tc>
          <w:tcPr>
            <w:tcW w:w="6435" w:type="dxa"/>
            <w:noWrap w:val="0"/>
            <w:vAlign w:val="top"/>
          </w:tcPr>
          <w:p w14:paraId="4C8A90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1.外观质量：型材表面清洁，无裂缝、鼓泡等可视缺陷；</w:t>
            </w:r>
          </w:p>
          <w:p w14:paraId="21BBA1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2.壁厚：≥1.</w:t>
            </w:r>
            <w:r>
              <w:rPr>
                <w:rFonts w:hint="eastAsia" w:ascii="宋体" w:hAnsi="宋体" w:eastAsia="宋体" w:cs="宋体"/>
                <w:sz w:val="21"/>
                <w:szCs w:val="21"/>
                <w:lang w:val="en-US" w:eastAsia="zh-CN"/>
              </w:rPr>
              <w:t>0</w:t>
            </w:r>
            <w:r>
              <w:rPr>
                <w:rFonts w:hint="eastAsia" w:ascii="宋体" w:hAnsi="宋体" w:eastAsia="宋体" w:cs="宋体"/>
                <w:sz w:val="21"/>
                <w:szCs w:val="21"/>
              </w:rPr>
              <w:t>0mm；</w:t>
            </w:r>
          </w:p>
          <w:p w14:paraId="537E73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3.安装码壁厚：≥1.00mm；</w:t>
            </w:r>
          </w:p>
          <w:p w14:paraId="625B1B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4.弯曲度≤0.05mm；</w:t>
            </w:r>
          </w:p>
          <w:p w14:paraId="08E6A9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5.扭拧度≤0.1mm/m；</w:t>
            </w:r>
          </w:p>
          <w:p w14:paraId="159D16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6.拉伸试验：规定非比例延伸强度≥190Mpa、抗拉强度≥225 Mpa、断后伸长率≥14%；</w:t>
            </w:r>
          </w:p>
          <w:p w14:paraId="4A9F7D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7.漆膜硬度≥5H；</w:t>
            </w:r>
          </w:p>
          <w:p w14:paraId="313CB5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8.硬度试验：韦氏硬度≥14HW、安装码硬度≥77HV5；</w:t>
            </w:r>
          </w:p>
          <w:p w14:paraId="79D99C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9.漆膜附着性：干附着性0级，湿附着性0级；</w:t>
            </w:r>
          </w:p>
          <w:p w14:paraId="63AFEE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10.涂层厚度：≥68μm；</w:t>
            </w:r>
          </w:p>
          <w:p w14:paraId="3411E1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11.耐盐雾腐蚀性（48H）≥9.5级；</w:t>
            </w:r>
          </w:p>
          <w:p w14:paraId="24E74C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12.耐碱性（24H）≥10级</w:t>
            </w:r>
            <w:r>
              <w:rPr>
                <w:rFonts w:hint="eastAsia" w:ascii="宋体" w:hAnsi="宋体" w:eastAsia="宋体" w:cs="宋体"/>
                <w:sz w:val="21"/>
                <w:szCs w:val="21"/>
                <w:lang w:eastAsia="zh-CN"/>
              </w:rPr>
              <w:t>；</w:t>
            </w:r>
          </w:p>
          <w:p w14:paraId="476EF6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13.耐盐酸性：试验后，目视膜层表面无起泡、变色和其他明显现象；</w:t>
            </w:r>
          </w:p>
          <w:p w14:paraId="29B02A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14.耐沸水性：试验后，膜层表面无皱纹、裂纹、气泡、脱落及变色，附着性为0级；</w:t>
            </w:r>
          </w:p>
          <w:p w14:paraId="782E8F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15.耐硝酸性：试验后，目视膜层表面无起泡、变色、脱色和其他明显变化；</w:t>
            </w:r>
          </w:p>
          <w:p w14:paraId="103A08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16.耐溶剂性：试验后，膜层无软化和其他明显变化；</w:t>
            </w:r>
          </w:p>
          <w:p w14:paraId="4263FE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17.耐磨性：落下的磨料质量3500g时，涂层未被磨穿；</w:t>
            </w:r>
          </w:p>
          <w:p w14:paraId="3A30D8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18.化学成分：硅≤0.39%、铁≤0.29%g、铜≤0.099%、锰≤0.063%、镁≤0.61%、铬≤0.012%、锌≤0.083%、钛≤0.012%；</w:t>
            </w:r>
          </w:p>
          <w:p w14:paraId="5D0BE7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19.轨道承重：施加30Kg载荷，未变形；</w:t>
            </w:r>
          </w:p>
          <w:p w14:paraId="565FDB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20.滑轮承重（单个）：施加20Kg载荷，未变形；</w:t>
            </w:r>
          </w:p>
          <w:p w14:paraId="7BEF2C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21.封口承重：施加20Kg载荷，未变形；</w:t>
            </w:r>
          </w:p>
          <w:p w14:paraId="454BA2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22.铅≤10mg/kg；</w:t>
            </w:r>
          </w:p>
          <w:p w14:paraId="7F28D3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23.镉≤5mg/kg；</w:t>
            </w:r>
          </w:p>
          <w:p w14:paraId="6B7501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24.汞≤5mg/kg；</w:t>
            </w:r>
          </w:p>
        </w:tc>
      </w:tr>
      <w:tr w14:paraId="1692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noWrap w:val="0"/>
            <w:vAlign w:val="center"/>
          </w:tcPr>
          <w:p w14:paraId="627158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23" w:type="dxa"/>
            <w:noWrap w:val="0"/>
            <w:vAlign w:val="center"/>
          </w:tcPr>
          <w:p w14:paraId="73F6D6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电动轨道</w:t>
            </w:r>
          </w:p>
        </w:tc>
        <w:tc>
          <w:tcPr>
            <w:tcW w:w="6435" w:type="dxa"/>
            <w:noWrap w:val="0"/>
            <w:vAlign w:val="top"/>
          </w:tcPr>
          <w:p w14:paraId="314F753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1.静音轨道，电泳处理；</w:t>
            </w:r>
          </w:p>
          <w:p w14:paraId="49F8D2F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外观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轨道一体化结构</w:t>
            </w:r>
            <w:r>
              <w:rPr>
                <w:rFonts w:hint="eastAsia" w:ascii="宋体" w:hAnsi="宋体" w:eastAsia="宋体" w:cs="宋体"/>
                <w:sz w:val="21"/>
                <w:szCs w:val="21"/>
                <w:highlight w:val="none"/>
                <w:lang w:val="en-US" w:eastAsia="zh-CN"/>
              </w:rPr>
              <w:t>设计。漆膜均匀、整洁、无皱纹、裂纹、气泡、流痕、夹杂物、发粘和漆膜脱落等影响使用的缺陷；</w:t>
            </w:r>
          </w:p>
          <w:p w14:paraId="082E8C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铝镁合金挤压型材</w:t>
            </w:r>
            <w:r>
              <w:rPr>
                <w:rFonts w:hint="eastAsia" w:ascii="宋体" w:hAnsi="宋体" w:eastAsia="宋体" w:cs="宋体"/>
                <w:sz w:val="21"/>
                <w:szCs w:val="21"/>
                <w:highlight w:val="none"/>
                <w:lang w:eastAsia="zh-CN"/>
              </w:rPr>
              <w:t>；</w:t>
            </w:r>
          </w:p>
          <w:p w14:paraId="75AE7E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.壁厚:≥</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20mm</w:t>
            </w:r>
            <w:r>
              <w:rPr>
                <w:rFonts w:hint="eastAsia" w:ascii="宋体" w:hAnsi="宋体" w:eastAsia="宋体" w:cs="宋体"/>
                <w:sz w:val="21"/>
                <w:szCs w:val="21"/>
                <w:highlight w:val="none"/>
                <w:lang w:eastAsia="zh-CN"/>
              </w:rPr>
              <w:t>；</w:t>
            </w:r>
          </w:p>
          <w:p w14:paraId="492AD0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有自润滑功能，无需额外加注润滑剂。</w:t>
            </w:r>
          </w:p>
        </w:tc>
      </w:tr>
      <w:tr w14:paraId="4AE6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noWrap w:val="0"/>
            <w:vAlign w:val="center"/>
          </w:tcPr>
          <w:p w14:paraId="4264EC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423" w:type="dxa"/>
            <w:noWrap w:val="0"/>
            <w:vAlign w:val="center"/>
          </w:tcPr>
          <w:p w14:paraId="706FB06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eastAsia="zh-CN"/>
              </w:rPr>
              <w:t>窗帘电机（含遥控器）</w:t>
            </w:r>
          </w:p>
        </w:tc>
        <w:tc>
          <w:tcPr>
            <w:tcW w:w="6435" w:type="dxa"/>
            <w:noWrap w:val="0"/>
            <w:vAlign w:val="top"/>
          </w:tcPr>
          <w:p w14:paraId="39DB20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1.连续工作时间：≥4min</w:t>
            </w:r>
          </w:p>
          <w:p w14:paraId="7A80D5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2.工作电压:100V-220V</w:t>
            </w:r>
          </w:p>
          <w:p w14:paraId="767DC1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3.额定扭矩:≥2.5Nm</w:t>
            </w:r>
          </w:p>
          <w:p w14:paraId="700D40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4.外壳防护等级:≥IP40</w:t>
            </w:r>
          </w:p>
          <w:p w14:paraId="14D9028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5.最大载重:≥50kg</w:t>
            </w:r>
          </w:p>
          <w:p w14:paraId="278D0B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6.运行速度:≥14cm/s</w:t>
            </w:r>
          </w:p>
          <w:p w14:paraId="63FC2B6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7.噪音≤35分贝</w:t>
            </w:r>
          </w:p>
          <w:p w14:paraId="3BAF9B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8.设有过热保护电路，遥控控制，具备中间停拉、断电电子记忆行程、软启软停、遇阻即停，限位功能，可手动调节行程，轻触启动。</w:t>
            </w:r>
          </w:p>
        </w:tc>
      </w:tr>
      <w:tr w14:paraId="07E4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noWrap w:val="0"/>
            <w:vAlign w:val="center"/>
          </w:tcPr>
          <w:p w14:paraId="179E7D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423" w:type="dxa"/>
            <w:noWrap w:val="0"/>
            <w:vAlign w:val="center"/>
          </w:tcPr>
          <w:p w14:paraId="5E964A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窗帘辅料</w:t>
            </w:r>
          </w:p>
        </w:tc>
        <w:tc>
          <w:tcPr>
            <w:tcW w:w="6435" w:type="dxa"/>
            <w:noWrap w:val="0"/>
            <w:vAlign w:val="top"/>
          </w:tcPr>
          <w:p w14:paraId="494B62F5">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布带：采用有纺布制作，</w:t>
            </w:r>
            <w:r>
              <w:rPr>
                <w:rFonts w:hint="eastAsia" w:ascii="宋体" w:hAnsi="宋体" w:eastAsia="宋体" w:cs="宋体"/>
                <w:sz w:val="21"/>
                <w:szCs w:val="21"/>
                <w:highlight w:val="none"/>
              </w:rPr>
              <w:t>规格</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8cm</w:t>
            </w:r>
            <w:r>
              <w:rPr>
                <w:rFonts w:hint="eastAsia" w:ascii="宋体" w:hAnsi="宋体" w:eastAsia="宋体" w:cs="宋体"/>
                <w:sz w:val="21"/>
                <w:szCs w:val="21"/>
                <w:highlight w:val="none"/>
                <w:lang w:eastAsia="zh-CN"/>
              </w:rPr>
              <w:t>，</w:t>
            </w:r>
            <w:r>
              <w:rPr>
                <w:rFonts w:hint="eastAsia" w:ascii="宋体" w:hAnsi="宋体" w:eastAsia="宋体" w:cs="宋体"/>
                <w:sz w:val="21"/>
                <w:szCs w:val="21"/>
              </w:rPr>
              <w:t>无甲醛</w:t>
            </w:r>
            <w:r>
              <w:rPr>
                <w:rFonts w:hint="eastAsia" w:ascii="宋体" w:hAnsi="宋体" w:eastAsia="宋体" w:cs="宋体"/>
                <w:sz w:val="21"/>
                <w:szCs w:val="21"/>
                <w:highlight w:val="none"/>
              </w:rPr>
              <w:t>。</w:t>
            </w:r>
          </w:p>
          <w:p w14:paraId="2290EACC">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布钩：S型升降调节钩，不含镉、铅、汞；微量镍释放量符合标GB/T2912.3-2009标准。</w:t>
            </w:r>
          </w:p>
          <w:p w14:paraId="4B5EFCF7">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rPr>
              <w:t>（1）一米</w:t>
            </w:r>
            <w:r>
              <w:rPr>
                <w:rFonts w:hint="eastAsia" w:ascii="宋体" w:hAnsi="宋体" w:eastAsia="宋体" w:cs="宋体"/>
                <w:sz w:val="21"/>
                <w:szCs w:val="21"/>
                <w:highlight w:val="none"/>
              </w:rPr>
              <w:t>布带配置6个单钩，用于定位褶制作；</w:t>
            </w:r>
          </w:p>
          <w:p w14:paraId="3E8A28B8">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rPr>
              <w:t>（2）单钩长</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7公分，宽2.5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公分</w:t>
            </w:r>
            <w:r>
              <w:rPr>
                <w:rFonts w:hint="eastAsia" w:ascii="宋体" w:hAnsi="宋体" w:eastAsia="宋体" w:cs="宋体"/>
                <w:sz w:val="21"/>
                <w:szCs w:val="21"/>
                <w:highlight w:val="none"/>
                <w:lang w:eastAsia="zh-CN"/>
              </w:rPr>
              <w:t>。</w:t>
            </w:r>
          </w:p>
        </w:tc>
      </w:tr>
      <w:tr w14:paraId="5963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noWrap w:val="0"/>
            <w:vAlign w:val="center"/>
          </w:tcPr>
          <w:p w14:paraId="22A27A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423" w:type="dxa"/>
            <w:noWrap w:val="0"/>
            <w:vAlign w:val="center"/>
          </w:tcPr>
          <w:p w14:paraId="47FDF0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百叶帘</w:t>
            </w:r>
          </w:p>
        </w:tc>
        <w:tc>
          <w:tcPr>
            <w:tcW w:w="6435" w:type="dxa"/>
            <w:noWrap w:val="0"/>
            <w:vAlign w:val="top"/>
          </w:tcPr>
          <w:p w14:paraId="38DD2EF1">
            <w:pPr>
              <w:keepNext w:val="0"/>
              <w:keepLines w:val="0"/>
              <w:pageBreakBefore w:val="0"/>
              <w:widowControl w:val="0"/>
              <w:kinsoku/>
              <w:wordWrap/>
              <w:overflowPunct/>
              <w:topLinePunct w:val="0"/>
              <w:autoSpaceDE/>
              <w:autoSpaceDN/>
              <w:bidi w:val="0"/>
              <w:adjustRightInd/>
              <w:snapToGrid/>
              <w:spacing w:line="240" w:lineRule="auto"/>
              <w:ind w:left="210" w:leftChars="100" w:firstLine="105" w:firstLineChars="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叶片为</w:t>
            </w:r>
            <w:r>
              <w:rPr>
                <w:rFonts w:hint="eastAsia" w:ascii="宋体" w:hAnsi="宋体" w:eastAsia="宋体" w:cs="宋体"/>
                <w:sz w:val="21"/>
                <w:szCs w:val="21"/>
                <w:lang w:val="en-US" w:eastAsia="zh-CN"/>
              </w:rPr>
              <w:t>聚氨酯</w:t>
            </w:r>
            <w:r>
              <w:rPr>
                <w:rFonts w:hint="eastAsia" w:ascii="宋体" w:hAnsi="宋体" w:eastAsia="宋体" w:cs="宋体"/>
                <w:sz w:val="21"/>
                <w:szCs w:val="21"/>
              </w:rPr>
              <w:t>，片款宽度：≥25mm；厚度：≥0.25mm</w:t>
            </w:r>
          </w:p>
          <w:p w14:paraId="22AD85FC">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抗拉强度≥300MPa</w:t>
            </w:r>
          </w:p>
          <w:p w14:paraId="7B34428C">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规定非比例延伸长度≥290MPa</w:t>
            </w:r>
          </w:p>
          <w:p w14:paraId="37763D3C">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韦氏硬度≥6HW</w:t>
            </w:r>
          </w:p>
          <w:p w14:paraId="561710C9">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维氏硬度≥90HV5</w:t>
            </w:r>
          </w:p>
          <w:p w14:paraId="79DF4252">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断后伸长率≤2.5%厚度：≥0.25mm</w:t>
            </w:r>
          </w:p>
          <w:p w14:paraId="04D9C48E">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抗拉强度≥300MPa</w:t>
            </w:r>
          </w:p>
          <w:p w14:paraId="59239398">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规定非比例延伸长度≥290MPa</w:t>
            </w:r>
          </w:p>
          <w:p w14:paraId="10E44957">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韦氏硬度≥6HW</w:t>
            </w:r>
          </w:p>
          <w:p w14:paraId="31210D4B">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维氏硬度≥90HV5</w:t>
            </w:r>
          </w:p>
          <w:p w14:paraId="7601B6CF">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断后伸长率≤2.5%</w:t>
            </w:r>
          </w:p>
        </w:tc>
      </w:tr>
      <w:tr w14:paraId="3EE1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noWrap w:val="0"/>
            <w:vAlign w:val="center"/>
          </w:tcPr>
          <w:p w14:paraId="14585A0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423" w:type="dxa"/>
            <w:noWrap w:val="0"/>
            <w:vAlign w:val="center"/>
          </w:tcPr>
          <w:p w14:paraId="4177D16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手拉配件</w:t>
            </w:r>
          </w:p>
          <w:p w14:paraId="2752487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拉珠及上下</w:t>
            </w:r>
            <w:r>
              <w:rPr>
                <w:rFonts w:hint="eastAsia" w:ascii="宋体" w:hAnsi="宋体" w:eastAsia="宋体" w:cs="宋体"/>
                <w:sz w:val="21"/>
                <w:szCs w:val="21"/>
                <w:lang w:val="en-US" w:eastAsia="zh-CN"/>
              </w:rPr>
              <w:t>循环</w:t>
            </w:r>
          </w:p>
        </w:tc>
        <w:tc>
          <w:tcPr>
            <w:tcW w:w="6435" w:type="dxa"/>
            <w:noWrap w:val="0"/>
            <w:vAlign w:val="center"/>
          </w:tcPr>
          <w:p w14:paraId="7DA8B5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制头：</w:t>
            </w:r>
          </w:p>
          <w:p w14:paraId="2A41A8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镀层厚度≥85μm</w:t>
            </w:r>
          </w:p>
          <w:p w14:paraId="71DC25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镀锌层厚度＜1μm</w:t>
            </w:r>
          </w:p>
          <w:p w14:paraId="5E7C9E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拉珠</w:t>
            </w:r>
          </w:p>
          <w:p w14:paraId="07CDE9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外观质量：表面光滑，无毛刺。</w:t>
            </w:r>
          </w:p>
          <w:p w14:paraId="245D73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化学成分：符合相关规定要求</w:t>
            </w:r>
          </w:p>
        </w:tc>
      </w:tr>
      <w:tr w14:paraId="31F3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905" w:type="dxa"/>
            <w:noWrap w:val="0"/>
            <w:vAlign w:val="center"/>
          </w:tcPr>
          <w:p w14:paraId="5C106F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423" w:type="dxa"/>
            <w:noWrap w:val="0"/>
            <w:vAlign w:val="center"/>
          </w:tcPr>
          <w:p w14:paraId="4CEF39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下梁杆</w:t>
            </w:r>
          </w:p>
        </w:tc>
        <w:tc>
          <w:tcPr>
            <w:tcW w:w="6435" w:type="dxa"/>
            <w:noWrap w:val="0"/>
            <w:vAlign w:val="center"/>
          </w:tcPr>
          <w:p w14:paraId="27B04BC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优质铝合金扁管，水滴型下梁；阳极氧化处理，造型简洁、流畅，设计紧凑合理。功能是固定窗帘下端面料，下降时的负重。</w:t>
            </w:r>
          </w:p>
          <w:p w14:paraId="6485D9E4">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具体技术指标：</w:t>
            </w:r>
          </w:p>
          <w:p w14:paraId="65653D85">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1、外观：型材装饰面上的涂层均匀，无皱纹、流痕、鼓泡、发黏、凹陷、暗斑、针孔、划伤等影响使用的可见缺陷。</w:t>
            </w:r>
          </w:p>
          <w:p w14:paraId="0C51277C">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2、尺寸：壁厚≥1.2mm，弯曲度≥0.04mm，扭拧度≥0.10mm</w:t>
            </w:r>
          </w:p>
          <w:p w14:paraId="7422A842">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3、米克重：≥390</w:t>
            </w:r>
          </w:p>
          <w:p w14:paraId="573B5646">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4、力学性能：抗拉强度≥230MPa，规定非比例延伸强度≥210MPa，断后伸长率≥10%</w:t>
            </w:r>
          </w:p>
          <w:p w14:paraId="7F8ACA25">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5、化学成分：硅、铁、铜、锰、镁、铬、锌、钛含量符合国家标准</w:t>
            </w:r>
          </w:p>
          <w:p w14:paraId="21F0581B">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6、铅＜10mg/kg</w:t>
            </w:r>
          </w:p>
          <w:p w14:paraId="63F90650">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7、镉＜5mg/kg</w:t>
            </w:r>
          </w:p>
          <w:p w14:paraId="22944598">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8、汞＜5mg/kg</w:t>
            </w:r>
          </w:p>
          <w:p w14:paraId="304E6F83">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9、韦氏硬度≥13HW</w:t>
            </w:r>
          </w:p>
          <w:p w14:paraId="78EC9602">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10、漆膜硬度≥4H</w:t>
            </w:r>
          </w:p>
          <w:p w14:paraId="64FD722D">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11、表面硬度≥88HV5</w:t>
            </w:r>
          </w:p>
          <w:p w14:paraId="36545B64">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12、压痕硬度≥110</w:t>
            </w:r>
          </w:p>
          <w:p w14:paraId="0A34D4EF">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13、漆膜附着性：干附着性：0级，湿附着性：0级</w:t>
            </w:r>
          </w:p>
          <w:p w14:paraId="3239D6E0">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14、膜厚：≥75</w:t>
            </w:r>
          </w:p>
          <w:p w14:paraId="02467FA5">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15、耐盐雾腐蚀性能≥9.5级</w:t>
            </w:r>
          </w:p>
          <w:p w14:paraId="69F7E729">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16、耐碱性≥9.5级</w:t>
            </w:r>
          </w:p>
          <w:p w14:paraId="238AD311">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17、耐磨性：落下的磨料质量3400g时，涂层未被磨穿</w:t>
            </w:r>
          </w:p>
          <w:p w14:paraId="5449B97B">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18、耐砂浆性：试验后，复合膜表面无气泡及其他明显变化。</w:t>
            </w:r>
          </w:p>
          <w:p w14:paraId="4A0CF819">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19、耐盐酸性：试验后，表面无起泡、变色及其他明显现象。</w:t>
            </w:r>
          </w:p>
          <w:p w14:paraId="01A54CB2">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20、耐沸水性：试验后，涂层无脱落、起泡、起皱现象</w:t>
            </w:r>
          </w:p>
          <w:p w14:paraId="75D1D7C0">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21、耐硝酸性：试验后，表面无起泡、变色、脱落及其他明显变化。</w:t>
            </w:r>
          </w:p>
          <w:p w14:paraId="2163B42E">
            <w:pPr>
              <w:keepNext w:val="0"/>
              <w:keepLines w:val="0"/>
              <w:pageBreakBefore w:val="0"/>
              <w:widowControl w:val="0"/>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sz w:val="21"/>
                <w:szCs w:val="21"/>
              </w:rPr>
            </w:pPr>
            <w:r>
              <w:rPr>
                <w:rFonts w:hint="eastAsia" w:ascii="宋体" w:hAnsi="宋体" w:eastAsia="宋体" w:cs="宋体"/>
                <w:sz w:val="21"/>
                <w:szCs w:val="21"/>
              </w:rPr>
              <w:t>22、耐溶剂型：试验后，涂层无脱落、起泡、起皱现象，漆膜无软化及其他明显变化。</w:t>
            </w:r>
          </w:p>
          <w:p w14:paraId="7D2CD2C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23、承重跨距：施加50kg载荷，未破坏。</w:t>
            </w:r>
          </w:p>
        </w:tc>
      </w:tr>
    </w:tbl>
    <w:p w14:paraId="2205BA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0D0D0D"/>
          <w:sz w:val="21"/>
          <w:szCs w:val="21"/>
        </w:rPr>
      </w:pPr>
    </w:p>
    <w:p w14:paraId="3BE596A6">
      <w:pPr>
        <w:pStyle w:val="3"/>
        <w:spacing w:line="312" w:lineRule="auto"/>
        <w:ind w:firstLine="0" w:firstLineChars="0"/>
        <w:rPr>
          <w:rFonts w:hint="eastAsia" w:ascii="宋体" w:hAnsi="宋体" w:eastAsia="宋体" w:cs="宋体"/>
          <w:color w:val="000000"/>
          <w:szCs w:val="21"/>
        </w:rPr>
      </w:pPr>
      <w:r>
        <w:rPr>
          <w:rFonts w:hint="eastAsia" w:ascii="宋体" w:hAnsi="宋体" w:eastAsia="宋体" w:cs="宋体"/>
          <w:color w:val="000000"/>
          <w:szCs w:val="21"/>
        </w:rPr>
        <w:t>四、商务要求</w:t>
      </w:r>
    </w:p>
    <w:p w14:paraId="2A5D5EAC">
      <w:pPr>
        <w:spacing w:line="312" w:lineRule="auto"/>
        <w:ind w:firstLine="420"/>
        <w:rPr>
          <w:rFonts w:hint="eastAsia" w:ascii="宋体" w:hAnsi="宋体" w:eastAsia="宋体" w:cs="宋体"/>
          <w:b/>
          <w:bCs/>
          <w:color w:val="000000"/>
          <w:szCs w:val="21"/>
        </w:rPr>
      </w:pPr>
      <w:r>
        <w:rPr>
          <w:rFonts w:hint="eastAsia" w:ascii="宋体" w:hAnsi="宋体" w:eastAsia="宋体" w:cs="宋体"/>
          <w:b/>
          <w:bCs/>
          <w:color w:val="000000"/>
          <w:szCs w:val="21"/>
        </w:rPr>
        <w:t>1.报价要求</w:t>
      </w:r>
    </w:p>
    <w:p w14:paraId="6B9A8613">
      <w:pPr>
        <w:spacing w:line="312" w:lineRule="auto"/>
        <w:ind w:firstLine="420"/>
        <w:rPr>
          <w:rFonts w:hint="eastAsia" w:ascii="宋体" w:hAnsi="宋体" w:eastAsia="宋体" w:cs="宋体"/>
          <w:szCs w:val="21"/>
        </w:rPr>
      </w:pPr>
      <w:r>
        <w:rPr>
          <w:rFonts w:hint="eastAsia" w:ascii="宋体" w:hAnsi="宋体" w:eastAsia="宋体" w:cs="宋体"/>
          <w:szCs w:val="21"/>
          <w:lang w:val="en-US" w:eastAsia="zh-CN"/>
        </w:rPr>
        <w:t>（1）报价时应</w:t>
      </w:r>
      <w:r>
        <w:rPr>
          <w:rFonts w:hint="eastAsia" w:ascii="宋体" w:hAnsi="宋体" w:eastAsia="宋体" w:cs="宋体"/>
          <w:szCs w:val="21"/>
        </w:rPr>
        <w:t>列出各项清单的单价及总价，价格包含产品到达能正常使用所需的一切费用，包括但不限于商品购置费、包装费、运输费、装卸费、保险费、安装调试费、技术服务费、培训费、保险费、售后服务费、税费以及完成合同所需的一切本身和不可或缺的所有工作开支、政策性文件规定及合同包含的所有风险、责任等各项全部费用并承担一切风险责任。</w:t>
      </w:r>
    </w:p>
    <w:p w14:paraId="0B73F7F6">
      <w:pPr>
        <w:spacing w:line="312" w:lineRule="auto"/>
        <w:ind w:firstLine="420"/>
        <w:rPr>
          <w:rFonts w:hint="eastAsia" w:ascii="宋体" w:hAnsi="宋体" w:eastAsia="宋体" w:cs="宋体"/>
          <w:szCs w:val="21"/>
        </w:rPr>
      </w:pPr>
      <w:r>
        <w:rPr>
          <w:rFonts w:hint="eastAsia" w:ascii="宋体" w:hAnsi="宋体" w:eastAsia="宋体" w:cs="宋体"/>
          <w:szCs w:val="21"/>
          <w:lang w:val="en-US" w:eastAsia="zh-CN"/>
        </w:rPr>
        <w:t>（2）上述</w:t>
      </w:r>
      <w:r>
        <w:rPr>
          <w:rFonts w:hint="eastAsia" w:ascii="宋体" w:hAnsi="宋体" w:eastAsia="宋体" w:cs="宋体"/>
          <w:szCs w:val="21"/>
        </w:rPr>
        <w:t>表中的数量是</w:t>
      </w:r>
      <w:r>
        <w:rPr>
          <w:rFonts w:hint="eastAsia" w:ascii="宋体" w:hAnsi="宋体" w:eastAsia="宋体" w:cs="宋体"/>
          <w:szCs w:val="21"/>
          <w:lang w:val="en-US" w:eastAsia="zh-CN"/>
        </w:rPr>
        <w:t>采购人</w:t>
      </w:r>
      <w:r>
        <w:rPr>
          <w:rFonts w:hint="eastAsia" w:ascii="宋体" w:hAnsi="宋体" w:eastAsia="宋体" w:cs="宋体"/>
          <w:szCs w:val="21"/>
        </w:rPr>
        <w:t>的暂定数量，实际结算时有可能发生变化，</w:t>
      </w:r>
      <w:r>
        <w:rPr>
          <w:rFonts w:hint="eastAsia" w:ascii="宋体" w:hAnsi="宋体" w:eastAsia="宋体" w:cs="宋体"/>
          <w:szCs w:val="21"/>
          <w:lang w:val="en-US" w:eastAsia="zh-CN"/>
        </w:rPr>
        <w:t>采购人</w:t>
      </w:r>
      <w:r>
        <w:rPr>
          <w:rFonts w:hint="eastAsia" w:ascii="宋体" w:hAnsi="宋体" w:eastAsia="宋体" w:cs="宋体"/>
          <w:szCs w:val="21"/>
        </w:rPr>
        <w:t>有权按实际内容对</w:t>
      </w:r>
      <w:r>
        <w:rPr>
          <w:rFonts w:hint="eastAsia" w:ascii="宋体" w:hAnsi="宋体" w:eastAsia="宋体" w:cs="宋体"/>
          <w:szCs w:val="21"/>
          <w:lang w:val="en-US" w:eastAsia="zh-CN"/>
        </w:rPr>
        <w:t>采购</w:t>
      </w:r>
      <w:r>
        <w:rPr>
          <w:rFonts w:hint="eastAsia" w:ascii="宋体" w:hAnsi="宋体" w:eastAsia="宋体" w:cs="宋体"/>
          <w:szCs w:val="21"/>
        </w:rPr>
        <w:t>数量进行调整，结算时以实际数量为准，</w:t>
      </w:r>
      <w:r>
        <w:rPr>
          <w:rFonts w:hint="eastAsia" w:ascii="宋体" w:hAnsi="宋体" w:eastAsia="宋体" w:cs="宋体"/>
          <w:szCs w:val="21"/>
          <w:lang w:val="en-US" w:eastAsia="zh-CN"/>
        </w:rPr>
        <w:t>各供应商</w:t>
      </w:r>
      <w:r>
        <w:rPr>
          <w:rFonts w:hint="eastAsia" w:ascii="宋体" w:hAnsi="宋体" w:eastAsia="宋体" w:cs="宋体"/>
          <w:szCs w:val="21"/>
        </w:rPr>
        <w:t>在报价时考虑。</w:t>
      </w:r>
    </w:p>
    <w:p w14:paraId="449C156F">
      <w:pPr>
        <w:spacing w:line="312" w:lineRule="auto"/>
        <w:ind w:firstLine="420"/>
        <w:rPr>
          <w:rFonts w:hint="eastAsia" w:ascii="宋体" w:hAnsi="宋体" w:eastAsia="宋体" w:cs="宋体"/>
          <w:b/>
          <w:bCs/>
          <w:color w:val="auto"/>
          <w:szCs w:val="21"/>
        </w:rPr>
      </w:pPr>
      <w:r>
        <w:rPr>
          <w:rFonts w:hint="eastAsia" w:ascii="宋体" w:hAnsi="宋体" w:eastAsia="宋体" w:cs="宋体"/>
          <w:b/>
          <w:bCs/>
          <w:color w:val="000000"/>
          <w:szCs w:val="21"/>
        </w:rPr>
        <w:t>2.供货要求</w:t>
      </w:r>
    </w:p>
    <w:p w14:paraId="0FE0B598">
      <w:pPr>
        <w:pStyle w:val="64"/>
        <w:spacing w:line="312" w:lineRule="auto"/>
        <w:rPr>
          <w:rFonts w:hint="eastAsia" w:ascii="宋体" w:hAnsi="宋体" w:eastAsia="宋体" w:cs="宋体"/>
          <w:color w:val="auto"/>
          <w:szCs w:val="21"/>
        </w:rPr>
      </w:pPr>
      <w:r>
        <w:rPr>
          <w:rFonts w:hint="eastAsia" w:ascii="宋体" w:hAnsi="宋体" w:eastAsia="宋体" w:cs="宋体"/>
          <w:color w:val="auto"/>
          <w:szCs w:val="21"/>
        </w:rPr>
        <w:t>（1）所供产品应保证是全新的，未使用过的原厂正品。</w:t>
      </w:r>
    </w:p>
    <w:p w14:paraId="5C83B34C">
      <w:pPr>
        <w:pStyle w:val="64"/>
        <w:spacing w:line="312" w:lineRule="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交</w:t>
      </w:r>
      <w:r>
        <w:rPr>
          <w:rFonts w:hint="eastAsia" w:ascii="宋体" w:hAnsi="宋体" w:eastAsia="宋体" w:cs="宋体"/>
          <w:color w:val="auto"/>
          <w:szCs w:val="21"/>
        </w:rPr>
        <w:t>货期：自合同签订且采购人通知送货之日起</w:t>
      </w:r>
      <w:r>
        <w:rPr>
          <w:rFonts w:hint="eastAsia" w:ascii="宋体" w:hAnsi="宋体" w:eastAsia="宋体" w:cs="宋体"/>
          <w:color w:val="auto"/>
          <w:szCs w:val="21"/>
          <w:lang w:val="en-US" w:eastAsia="zh-CN"/>
        </w:rPr>
        <w:t>25</w:t>
      </w:r>
      <w:r>
        <w:rPr>
          <w:rFonts w:hint="eastAsia" w:ascii="宋体" w:hAnsi="宋体" w:eastAsia="宋体" w:cs="宋体"/>
          <w:color w:val="auto"/>
          <w:szCs w:val="21"/>
        </w:rPr>
        <w:t>个日历天交货，如在规定的时间内由于中标人的原因不能交货，中标人应承担由此给采购人造成的损失。</w:t>
      </w:r>
    </w:p>
    <w:p w14:paraId="722D640C">
      <w:pPr>
        <w:pStyle w:val="19"/>
        <w:spacing w:line="312" w:lineRule="auto"/>
        <w:ind w:firstLine="420"/>
        <w:rPr>
          <w:rFonts w:hint="eastAsia" w:ascii="宋体" w:hAnsi="宋体" w:eastAsia="宋体" w:cs="宋体"/>
          <w:color w:val="auto"/>
          <w:szCs w:val="21"/>
        </w:rPr>
      </w:pPr>
      <w:r>
        <w:rPr>
          <w:rFonts w:hint="eastAsia" w:ascii="宋体" w:hAnsi="宋体" w:eastAsia="宋体" w:cs="宋体"/>
          <w:color w:val="auto"/>
          <w:szCs w:val="21"/>
        </w:rPr>
        <w:t>（3）交货地点：</w:t>
      </w:r>
      <w:r>
        <w:rPr>
          <w:rFonts w:hint="eastAsia" w:ascii="宋体" w:hAnsi="宋体" w:eastAsia="宋体" w:cs="宋体"/>
          <w:color w:val="auto"/>
          <w:szCs w:val="21"/>
          <w:lang w:val="en-US" w:eastAsia="zh-CN"/>
        </w:rPr>
        <w:t>采购人指定地点</w:t>
      </w:r>
      <w:r>
        <w:rPr>
          <w:rFonts w:hint="eastAsia" w:ascii="宋体" w:hAnsi="宋体" w:eastAsia="宋体" w:cs="宋体"/>
          <w:color w:val="auto"/>
          <w:szCs w:val="21"/>
        </w:rPr>
        <w:t>。</w:t>
      </w:r>
    </w:p>
    <w:p w14:paraId="1AD79AF0">
      <w:pPr>
        <w:spacing w:line="312"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3.实施要求</w:t>
      </w:r>
    </w:p>
    <w:p w14:paraId="29D6CBD0">
      <w:pPr>
        <w:spacing w:line="312" w:lineRule="auto"/>
        <w:ind w:firstLine="420"/>
        <w:rPr>
          <w:rFonts w:hint="eastAsia" w:ascii="宋体" w:hAnsi="宋体" w:eastAsia="宋体" w:cs="宋体"/>
          <w:bCs/>
          <w:color w:val="auto"/>
          <w:szCs w:val="21"/>
        </w:rPr>
      </w:pPr>
      <w:r>
        <w:rPr>
          <w:rFonts w:hint="eastAsia" w:ascii="宋体" w:hAnsi="宋体" w:eastAsia="宋体" w:cs="宋体"/>
          <w:bCs/>
          <w:color w:val="auto"/>
          <w:szCs w:val="21"/>
        </w:rPr>
        <w:t>中标供应商须向采购方推荐有经验的实施人员承担现场实施任务，现场项目实施人员的指派须满足采购方的要求，采购方方认为不满足要求的可以要求承建方更换人员，由此产生的工期延误等后果由承建方承担。</w:t>
      </w:r>
    </w:p>
    <w:p w14:paraId="23AC326B">
      <w:pPr>
        <w:spacing w:line="312"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4.安装调试</w:t>
      </w:r>
    </w:p>
    <w:p w14:paraId="794A8E2F">
      <w:pPr>
        <w:pStyle w:val="64"/>
        <w:spacing w:line="312" w:lineRule="auto"/>
        <w:rPr>
          <w:rFonts w:hint="eastAsia" w:ascii="宋体" w:hAnsi="宋体" w:eastAsia="宋体" w:cs="宋体"/>
          <w:szCs w:val="21"/>
        </w:rPr>
      </w:pPr>
      <w:r>
        <w:rPr>
          <w:rFonts w:hint="eastAsia" w:ascii="宋体" w:hAnsi="宋体" w:eastAsia="宋体" w:cs="宋体"/>
          <w:color w:val="auto"/>
          <w:szCs w:val="21"/>
        </w:rPr>
        <w:t>（1）安装完成时间：</w:t>
      </w:r>
      <w:r>
        <w:rPr>
          <w:rFonts w:hint="eastAsia" w:ascii="宋体" w:hAnsi="宋体" w:eastAsia="宋体" w:cs="宋体"/>
          <w:color w:val="auto"/>
          <w:szCs w:val="21"/>
          <w:highlight w:val="none"/>
        </w:rPr>
        <w:t>到货后</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个日历天内进行安装调试</w:t>
      </w:r>
      <w:r>
        <w:rPr>
          <w:rFonts w:hint="eastAsia" w:ascii="宋体" w:hAnsi="宋体" w:eastAsia="宋体" w:cs="宋体"/>
          <w:color w:val="auto"/>
          <w:szCs w:val="21"/>
        </w:rPr>
        <w:t>。如在规定的时间内由于卖方的原因不能完成安装和调试，投标方应承担由此给用户造</w:t>
      </w:r>
      <w:r>
        <w:rPr>
          <w:rFonts w:hint="eastAsia" w:ascii="宋体" w:hAnsi="宋体" w:eastAsia="宋体" w:cs="宋体"/>
          <w:szCs w:val="21"/>
        </w:rPr>
        <w:t>成的损失。</w:t>
      </w:r>
    </w:p>
    <w:p w14:paraId="0D715472">
      <w:pPr>
        <w:pStyle w:val="64"/>
        <w:spacing w:line="312" w:lineRule="auto"/>
        <w:rPr>
          <w:rFonts w:hint="eastAsia" w:ascii="宋体" w:hAnsi="宋体" w:eastAsia="宋体" w:cs="宋体"/>
          <w:szCs w:val="21"/>
        </w:rPr>
      </w:pPr>
      <w:r>
        <w:rPr>
          <w:rFonts w:hint="eastAsia" w:ascii="宋体" w:hAnsi="宋体" w:eastAsia="宋体" w:cs="宋体"/>
          <w:szCs w:val="21"/>
        </w:rPr>
        <w:t>（2）安装标准：符合我国国家有关技术规范要求和技术标准。</w:t>
      </w:r>
    </w:p>
    <w:p w14:paraId="41FE94AF">
      <w:pPr>
        <w:pStyle w:val="64"/>
        <w:spacing w:line="312" w:lineRule="auto"/>
        <w:rPr>
          <w:rFonts w:hint="eastAsia" w:ascii="宋体" w:hAnsi="宋体" w:eastAsia="宋体" w:cs="宋体"/>
          <w:szCs w:val="21"/>
        </w:rPr>
      </w:pPr>
      <w:r>
        <w:rPr>
          <w:rFonts w:hint="eastAsia" w:ascii="宋体" w:hAnsi="宋体" w:eastAsia="宋体" w:cs="宋体"/>
          <w:szCs w:val="21"/>
        </w:rPr>
        <w:t>（3）安装过程中发生的费用由供应商负责。</w:t>
      </w:r>
    </w:p>
    <w:p w14:paraId="1C46C005">
      <w:pPr>
        <w:spacing w:line="312" w:lineRule="auto"/>
        <w:ind w:firstLine="420"/>
        <w:rPr>
          <w:rFonts w:hint="eastAsia" w:ascii="宋体" w:hAnsi="宋体" w:eastAsia="宋体" w:cs="宋体"/>
          <w:b/>
          <w:bCs/>
          <w:color w:val="000000"/>
          <w:szCs w:val="21"/>
        </w:rPr>
      </w:pPr>
      <w:r>
        <w:rPr>
          <w:rFonts w:hint="eastAsia" w:ascii="宋体" w:hAnsi="宋体" w:eastAsia="宋体" w:cs="宋体"/>
          <w:b/>
          <w:bCs/>
          <w:color w:val="000000"/>
          <w:szCs w:val="21"/>
        </w:rPr>
        <w:t>5.验收</w:t>
      </w:r>
    </w:p>
    <w:p w14:paraId="35EEFFBA">
      <w:pPr>
        <w:spacing w:line="312" w:lineRule="auto"/>
        <w:ind w:firstLine="42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bCs/>
          <w:color w:val="000000" w:themeColor="text1"/>
          <w:szCs w:val="21"/>
          <w14:textFill>
            <w14:solidFill>
              <w14:schemeClr w14:val="tx1"/>
            </w14:solidFill>
          </w14:textFill>
        </w:rPr>
        <w:t>中标人在采购单位验收前须提供各项符合要求的检测报告。检测报告内容包含所有指标。采购方验收时进行抽样检查，同时采购方认为有需要也可以联合质量监察部门做产品质量检验（有无毒害、色牢度和面料质量指标等，费用由中标单位承担），如有不合格，当批产品全部退还，由中标单位整改直至合格为止，由此造成的损失全部由中标单位承担。</w:t>
      </w:r>
    </w:p>
    <w:p w14:paraId="59B1FE19">
      <w:pPr>
        <w:spacing w:line="312" w:lineRule="auto"/>
        <w:ind w:firstLine="420"/>
        <w:rPr>
          <w:rFonts w:hint="eastAsia" w:ascii="宋体" w:hAnsi="宋体" w:eastAsia="宋体" w:cs="宋体"/>
          <w:bCs/>
          <w:color w:val="auto"/>
          <w:szCs w:val="21"/>
        </w:rPr>
      </w:pPr>
      <w:r>
        <w:rPr>
          <w:rFonts w:hint="eastAsia" w:ascii="宋体" w:hAnsi="宋体" w:eastAsia="宋体" w:cs="宋体"/>
          <w:bCs/>
          <w:color w:val="000000" w:themeColor="text1"/>
          <w:szCs w:val="21"/>
          <w14:textFill>
            <w14:solidFill>
              <w14:schemeClr w14:val="tx1"/>
            </w14:solidFill>
          </w14:textFill>
        </w:rPr>
        <w:t>（2）本项目采购人将对到货货物进行严格验收，供应商投标文件偏离表中未注明偏离，但实际到货货物达不到招标文件技术要求的，做验收不通过处理，对此采购人有权无条件取消合同并给予相应处罚；供应商到货及安装、退货等所造成的损失自行承担，供应商须慎重投标。</w:t>
      </w:r>
    </w:p>
    <w:p w14:paraId="09B55D91">
      <w:pPr>
        <w:pStyle w:val="64"/>
        <w:spacing w:line="312" w:lineRule="auto"/>
        <w:rPr>
          <w:rFonts w:hint="eastAsia" w:ascii="宋体" w:hAnsi="宋体" w:eastAsia="宋体" w:cs="宋体"/>
          <w:color w:val="auto"/>
          <w:szCs w:val="21"/>
        </w:rPr>
      </w:pPr>
      <w:r>
        <w:rPr>
          <w:rFonts w:hint="eastAsia" w:ascii="宋体" w:hAnsi="宋体" w:eastAsia="宋体" w:cs="宋体"/>
          <w:color w:val="auto"/>
          <w:szCs w:val="21"/>
        </w:rPr>
        <w:t>（2）验收过程中所发生的所有费用（含检测、耗材等）由卖方承担，含在合同总价中。</w:t>
      </w:r>
    </w:p>
    <w:p w14:paraId="181EF0E2">
      <w:pPr>
        <w:spacing w:line="312"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6.付款方式</w:t>
      </w:r>
    </w:p>
    <w:p w14:paraId="2CFC395C">
      <w:pPr>
        <w:pStyle w:val="64"/>
        <w:spacing w:line="312" w:lineRule="auto"/>
        <w:rPr>
          <w:rFonts w:hint="eastAsia" w:ascii="宋体" w:hAnsi="宋体" w:eastAsia="宋体" w:cs="宋体"/>
          <w:color w:val="auto"/>
          <w:szCs w:val="21"/>
        </w:rPr>
      </w:pPr>
      <w:r>
        <w:rPr>
          <w:rFonts w:hint="eastAsia" w:ascii="宋体" w:hAnsi="宋体" w:eastAsia="宋体" w:cs="宋体"/>
          <w:color w:val="auto"/>
          <w:szCs w:val="21"/>
        </w:rPr>
        <w:t>（1）合同签订并收到中标单位开具的正规发票后30日内，采购人支付中标单位合同价款的40%；</w:t>
      </w:r>
    </w:p>
    <w:p w14:paraId="62F9BEC1">
      <w:pPr>
        <w:pStyle w:val="64"/>
        <w:spacing w:line="312" w:lineRule="auto"/>
        <w:rPr>
          <w:rFonts w:hint="eastAsia" w:ascii="宋体" w:hAnsi="宋体" w:eastAsia="宋体" w:cs="宋体"/>
          <w:color w:val="auto"/>
          <w:szCs w:val="21"/>
        </w:rPr>
      </w:pPr>
      <w:r>
        <w:rPr>
          <w:rFonts w:hint="eastAsia" w:ascii="宋体" w:hAnsi="宋体" w:eastAsia="宋体" w:cs="宋体"/>
          <w:color w:val="auto"/>
          <w:szCs w:val="21"/>
        </w:rPr>
        <w:t>（2）本项目验收合格并收到中标单位开具的正规发票后30日内，采购人支付至中标单位合同价款的</w:t>
      </w:r>
      <w:r>
        <w:rPr>
          <w:rFonts w:hint="eastAsia" w:ascii="宋体" w:hAnsi="宋体" w:eastAsia="宋体" w:cs="宋体"/>
          <w:color w:val="auto"/>
          <w:szCs w:val="21"/>
          <w:lang w:val="en-US" w:eastAsia="zh-CN"/>
        </w:rPr>
        <w:t>90</w:t>
      </w:r>
      <w:r>
        <w:rPr>
          <w:rFonts w:hint="eastAsia" w:ascii="宋体" w:hAnsi="宋体" w:eastAsia="宋体" w:cs="宋体"/>
          <w:color w:val="auto"/>
          <w:szCs w:val="21"/>
        </w:rPr>
        <w:t>%；</w:t>
      </w:r>
    </w:p>
    <w:p w14:paraId="272259D3">
      <w:pPr>
        <w:pStyle w:val="64"/>
        <w:spacing w:line="312" w:lineRule="auto"/>
        <w:rPr>
          <w:rFonts w:hint="eastAsia" w:ascii="宋体" w:hAnsi="宋体" w:eastAsia="宋体" w:cs="宋体"/>
          <w:color w:val="auto"/>
          <w:szCs w:val="21"/>
          <w:lang w:val="en-US" w:eastAsia="zh-CN"/>
        </w:rPr>
      </w:pPr>
      <w:r>
        <w:rPr>
          <w:rFonts w:hint="eastAsia" w:ascii="宋体" w:hAnsi="宋体" w:eastAsia="宋体" w:cs="宋体"/>
          <w:color w:val="auto"/>
          <w:szCs w:val="21"/>
        </w:rPr>
        <w:t>（3）本项目审价完成并收到中标单位开具的正规发票后60日内后支付至审定价的100%。</w:t>
      </w:r>
      <w:r>
        <w:rPr>
          <w:rFonts w:hint="eastAsia" w:ascii="宋体" w:hAnsi="宋体" w:eastAsia="宋体" w:cs="宋体"/>
          <w:color w:val="auto"/>
          <w:szCs w:val="21"/>
          <w:lang w:val="en-US" w:eastAsia="zh-CN"/>
        </w:rPr>
        <w:t>注：当采购数量与实际使用数量不一致时，乙方应根据实际使用量供货，合同的最终结算金额按实际使用量乘以成交单价进行计算。</w:t>
      </w:r>
    </w:p>
    <w:p w14:paraId="03155094">
      <w:pPr>
        <w:spacing w:line="312"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7.售后服务</w:t>
      </w:r>
    </w:p>
    <w:p w14:paraId="58DB4AC8">
      <w:pPr>
        <w:spacing w:line="312" w:lineRule="auto"/>
        <w:ind w:firstLine="420"/>
        <w:rPr>
          <w:rFonts w:hint="eastAsia" w:ascii="宋体" w:hAnsi="宋体" w:eastAsia="宋体" w:cs="宋体"/>
          <w:color w:val="auto"/>
          <w:szCs w:val="21"/>
        </w:rPr>
      </w:pPr>
      <w:r>
        <w:rPr>
          <w:rFonts w:hint="eastAsia" w:ascii="宋体" w:hAnsi="宋体" w:eastAsia="宋体" w:cs="宋体"/>
          <w:color w:val="auto"/>
          <w:szCs w:val="21"/>
        </w:rPr>
        <w:t>（1）免费保修不少于5年（验收合格后开始计算），保修期过后免费维修（只收配件成本费），终身维修，保证零配件供应时间不少于5年。</w:t>
      </w:r>
    </w:p>
    <w:p w14:paraId="1F6A3004">
      <w:pPr>
        <w:spacing w:line="312" w:lineRule="auto"/>
        <w:ind w:firstLine="420"/>
        <w:rPr>
          <w:rFonts w:hint="eastAsia" w:ascii="宋体" w:hAnsi="宋体" w:eastAsia="宋体" w:cs="宋体"/>
          <w:color w:val="auto"/>
          <w:szCs w:val="21"/>
        </w:rPr>
      </w:pPr>
      <w:r>
        <w:rPr>
          <w:rFonts w:hint="eastAsia" w:ascii="宋体" w:hAnsi="宋体" w:eastAsia="宋体" w:cs="宋体"/>
          <w:color w:val="auto"/>
          <w:szCs w:val="21"/>
        </w:rPr>
        <w:t>（2）质保期内，接到报修1小时电话响应，6小时到达现场，24小时解决。</w:t>
      </w:r>
    </w:p>
    <w:p w14:paraId="4127A05D">
      <w:pPr>
        <w:spacing w:line="312" w:lineRule="auto"/>
        <w:ind w:firstLine="420"/>
        <w:rPr>
          <w:rFonts w:hint="eastAsia" w:ascii="宋体" w:hAnsi="宋体" w:eastAsia="宋体" w:cs="宋体"/>
          <w:color w:val="auto"/>
          <w:szCs w:val="21"/>
        </w:rPr>
      </w:pPr>
      <w:r>
        <w:rPr>
          <w:rFonts w:hint="eastAsia" w:ascii="宋体" w:hAnsi="宋体" w:eastAsia="宋体" w:cs="宋体"/>
          <w:color w:val="auto"/>
          <w:szCs w:val="21"/>
        </w:rPr>
        <w:t>（3）在投标文件中说明在保质期内提供的服务计划及零配件价格。</w:t>
      </w:r>
    </w:p>
    <w:p w14:paraId="61113DD8">
      <w:pPr>
        <w:spacing w:line="312"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8.样品</w:t>
      </w:r>
    </w:p>
    <w:tbl>
      <w:tblPr>
        <w:tblStyle w:val="53"/>
        <w:tblW w:w="9005"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7"/>
        <w:gridCol w:w="3350"/>
        <w:gridCol w:w="3362"/>
        <w:gridCol w:w="1596"/>
      </w:tblGrid>
      <w:tr w14:paraId="029D4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697" w:type="dxa"/>
            <w:vAlign w:val="center"/>
          </w:tcPr>
          <w:p w14:paraId="0F5E72EE">
            <w:pPr>
              <w:autoSpaceDE w:val="0"/>
              <w:autoSpaceDN w:val="0"/>
              <w:snapToGrid w:val="0"/>
              <w:spacing w:line="240" w:lineRule="auto"/>
              <w:ind w:firstLine="0" w:firstLineChars="0"/>
              <w:jc w:val="center"/>
              <w:textAlignment w:val="bottom"/>
              <w:rPr>
                <w:rFonts w:hint="eastAsia" w:ascii="宋体" w:hAnsi="宋体" w:eastAsia="宋体" w:cs="宋体"/>
                <w:color w:val="auto"/>
                <w:szCs w:val="21"/>
              </w:rPr>
            </w:pPr>
            <w:r>
              <w:rPr>
                <w:rFonts w:hint="eastAsia" w:ascii="宋体" w:hAnsi="宋体" w:eastAsia="宋体" w:cs="宋体"/>
                <w:color w:val="auto"/>
                <w:szCs w:val="21"/>
              </w:rPr>
              <w:t>序号</w:t>
            </w:r>
          </w:p>
        </w:tc>
        <w:tc>
          <w:tcPr>
            <w:tcW w:w="3350" w:type="dxa"/>
            <w:vAlign w:val="center"/>
          </w:tcPr>
          <w:p w14:paraId="17C10654">
            <w:pPr>
              <w:autoSpaceDE w:val="0"/>
              <w:autoSpaceDN w:val="0"/>
              <w:snapToGrid w:val="0"/>
              <w:spacing w:line="240" w:lineRule="auto"/>
              <w:ind w:firstLine="420"/>
              <w:jc w:val="center"/>
              <w:textAlignment w:val="bottom"/>
              <w:rPr>
                <w:rFonts w:hint="eastAsia" w:ascii="宋体" w:hAnsi="宋体" w:eastAsia="宋体" w:cs="宋体"/>
                <w:color w:val="auto"/>
                <w:szCs w:val="21"/>
              </w:rPr>
            </w:pPr>
            <w:r>
              <w:rPr>
                <w:rFonts w:hint="eastAsia" w:ascii="宋体" w:hAnsi="宋体" w:eastAsia="宋体" w:cs="宋体"/>
                <w:color w:val="auto"/>
                <w:szCs w:val="21"/>
              </w:rPr>
              <w:t>名称</w:t>
            </w:r>
          </w:p>
        </w:tc>
        <w:tc>
          <w:tcPr>
            <w:tcW w:w="3362" w:type="dxa"/>
            <w:vAlign w:val="center"/>
          </w:tcPr>
          <w:p w14:paraId="69C4E2EC">
            <w:pPr>
              <w:autoSpaceDE w:val="0"/>
              <w:autoSpaceDN w:val="0"/>
              <w:snapToGrid w:val="0"/>
              <w:spacing w:line="240" w:lineRule="auto"/>
              <w:ind w:firstLine="420"/>
              <w:jc w:val="center"/>
              <w:textAlignment w:val="bottom"/>
              <w:rPr>
                <w:rFonts w:hint="eastAsia" w:ascii="宋体" w:hAnsi="宋体" w:eastAsia="宋体" w:cs="宋体"/>
                <w:color w:val="auto"/>
                <w:szCs w:val="21"/>
              </w:rPr>
            </w:pPr>
            <w:r>
              <w:rPr>
                <w:rFonts w:hint="eastAsia" w:ascii="宋体" w:hAnsi="宋体" w:eastAsia="宋体" w:cs="宋体"/>
                <w:color w:val="auto"/>
                <w:szCs w:val="21"/>
              </w:rPr>
              <w:t>尺寸</w:t>
            </w:r>
          </w:p>
        </w:tc>
        <w:tc>
          <w:tcPr>
            <w:tcW w:w="1596" w:type="dxa"/>
            <w:tcBorders>
              <w:left w:val="single" w:color="auto" w:sz="4" w:space="0"/>
            </w:tcBorders>
            <w:vAlign w:val="center"/>
          </w:tcPr>
          <w:p w14:paraId="7165D8A4">
            <w:pPr>
              <w:autoSpaceDE w:val="0"/>
              <w:autoSpaceDN w:val="0"/>
              <w:snapToGrid w:val="0"/>
              <w:spacing w:line="240" w:lineRule="auto"/>
              <w:ind w:firstLine="0" w:firstLineChars="0"/>
              <w:jc w:val="center"/>
              <w:textAlignment w:val="bottom"/>
              <w:rPr>
                <w:rFonts w:hint="eastAsia" w:ascii="宋体" w:hAnsi="宋体" w:eastAsia="宋体" w:cs="宋体"/>
                <w:color w:val="auto"/>
                <w:szCs w:val="21"/>
              </w:rPr>
            </w:pPr>
            <w:r>
              <w:rPr>
                <w:rFonts w:hint="eastAsia" w:ascii="宋体" w:hAnsi="宋体" w:eastAsia="宋体" w:cs="宋体"/>
                <w:color w:val="auto"/>
                <w:szCs w:val="21"/>
              </w:rPr>
              <w:t>数量</w:t>
            </w:r>
          </w:p>
        </w:tc>
      </w:tr>
      <w:tr w14:paraId="4F515E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jc w:val="center"/>
        </w:trPr>
        <w:tc>
          <w:tcPr>
            <w:tcW w:w="697" w:type="dxa"/>
            <w:vAlign w:val="center"/>
          </w:tcPr>
          <w:p w14:paraId="4B940DFB">
            <w:pPr>
              <w:autoSpaceDE w:val="0"/>
              <w:autoSpaceDN w:val="0"/>
              <w:snapToGrid w:val="0"/>
              <w:spacing w:line="240" w:lineRule="auto"/>
              <w:ind w:left="0" w:leftChars="0" w:firstLine="0" w:firstLineChars="0"/>
              <w:jc w:val="center"/>
              <w:textAlignment w:val="bottom"/>
              <w:rPr>
                <w:rFonts w:hint="eastAsia" w:ascii="宋体" w:hAnsi="宋体" w:eastAsia="宋体" w:cs="宋体"/>
                <w:color w:val="auto"/>
                <w:szCs w:val="21"/>
              </w:rPr>
            </w:pPr>
            <w:r>
              <w:rPr>
                <w:rFonts w:hint="eastAsia" w:ascii="宋体" w:hAnsi="宋体" w:eastAsia="宋体" w:cs="宋体"/>
                <w:color w:val="auto"/>
                <w:szCs w:val="21"/>
              </w:rPr>
              <w:t>1</w:t>
            </w:r>
          </w:p>
        </w:tc>
        <w:tc>
          <w:tcPr>
            <w:tcW w:w="3350" w:type="dxa"/>
            <w:vAlign w:val="center"/>
          </w:tcPr>
          <w:p w14:paraId="064FA366">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rPr>
              <w:t>布帘</w:t>
            </w:r>
          </w:p>
        </w:tc>
        <w:tc>
          <w:tcPr>
            <w:tcW w:w="3362" w:type="dxa"/>
            <w:vAlign w:val="center"/>
          </w:tcPr>
          <w:p w14:paraId="4CD22062">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rPr>
              <w:t>不小于80cm*100cm</w:t>
            </w:r>
          </w:p>
        </w:tc>
        <w:tc>
          <w:tcPr>
            <w:tcW w:w="1596" w:type="dxa"/>
            <w:tcBorders>
              <w:left w:val="single" w:color="auto" w:sz="4" w:space="0"/>
            </w:tcBorders>
            <w:vAlign w:val="center"/>
          </w:tcPr>
          <w:p w14:paraId="34AB760F">
            <w:pPr>
              <w:autoSpaceDE w:val="0"/>
              <w:autoSpaceDN w:val="0"/>
              <w:snapToGrid w:val="0"/>
              <w:spacing w:line="240" w:lineRule="auto"/>
              <w:jc w:val="both"/>
              <w:textAlignment w:val="bottom"/>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1副</w:t>
            </w:r>
          </w:p>
        </w:tc>
      </w:tr>
      <w:tr w14:paraId="041E35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jc w:val="center"/>
        </w:trPr>
        <w:tc>
          <w:tcPr>
            <w:tcW w:w="697" w:type="dxa"/>
            <w:vAlign w:val="center"/>
          </w:tcPr>
          <w:p w14:paraId="2F3C7316">
            <w:pPr>
              <w:autoSpaceDE w:val="0"/>
              <w:autoSpaceDN w:val="0"/>
              <w:snapToGrid w:val="0"/>
              <w:spacing w:line="240" w:lineRule="auto"/>
              <w:ind w:left="0" w:leftChars="0" w:firstLine="0" w:firstLineChars="0"/>
              <w:jc w:val="center"/>
              <w:textAlignment w:val="bottom"/>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3350" w:type="dxa"/>
            <w:vAlign w:val="center"/>
          </w:tcPr>
          <w:p w14:paraId="09CBEB6E">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rPr>
              <w:t>2.5CM百叶帘</w:t>
            </w:r>
          </w:p>
        </w:tc>
        <w:tc>
          <w:tcPr>
            <w:tcW w:w="3362" w:type="dxa"/>
            <w:vAlign w:val="center"/>
          </w:tcPr>
          <w:p w14:paraId="0C172264">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rPr>
              <w:t>不小于80cm*100cm</w:t>
            </w:r>
          </w:p>
        </w:tc>
        <w:tc>
          <w:tcPr>
            <w:tcW w:w="1596" w:type="dxa"/>
            <w:tcBorders>
              <w:left w:val="single" w:color="auto" w:sz="4" w:space="0"/>
            </w:tcBorders>
            <w:vAlign w:val="center"/>
          </w:tcPr>
          <w:p w14:paraId="187516F1">
            <w:pPr>
              <w:autoSpaceDE w:val="0"/>
              <w:autoSpaceDN w:val="0"/>
              <w:snapToGrid w:val="0"/>
              <w:spacing w:line="240" w:lineRule="auto"/>
              <w:ind w:firstLine="420"/>
              <w:jc w:val="both"/>
              <w:textAlignment w:val="bottom"/>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1副</w:t>
            </w:r>
          </w:p>
        </w:tc>
      </w:tr>
      <w:tr w14:paraId="002ED9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jc w:val="center"/>
        </w:trPr>
        <w:tc>
          <w:tcPr>
            <w:tcW w:w="697" w:type="dxa"/>
            <w:vAlign w:val="center"/>
          </w:tcPr>
          <w:p w14:paraId="1A14F3C5">
            <w:pPr>
              <w:autoSpaceDE w:val="0"/>
              <w:autoSpaceDN w:val="0"/>
              <w:snapToGrid w:val="0"/>
              <w:spacing w:line="240" w:lineRule="auto"/>
              <w:ind w:left="0" w:leftChars="0" w:firstLine="0" w:firstLineChars="0"/>
              <w:jc w:val="center"/>
              <w:textAlignment w:val="bottom"/>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3350" w:type="dxa"/>
            <w:vAlign w:val="center"/>
          </w:tcPr>
          <w:p w14:paraId="673D9B25">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rPr>
              <w:t>轨道</w:t>
            </w:r>
          </w:p>
        </w:tc>
        <w:tc>
          <w:tcPr>
            <w:tcW w:w="3362" w:type="dxa"/>
            <w:vAlign w:val="center"/>
          </w:tcPr>
          <w:p w14:paraId="76A7EB22">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rPr>
              <w:t>不小于80cm</w:t>
            </w:r>
          </w:p>
        </w:tc>
        <w:tc>
          <w:tcPr>
            <w:tcW w:w="1596" w:type="dxa"/>
            <w:tcBorders>
              <w:left w:val="single" w:color="auto" w:sz="4" w:space="0"/>
            </w:tcBorders>
            <w:vAlign w:val="center"/>
          </w:tcPr>
          <w:p w14:paraId="74537CEB">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lang w:val="en-US" w:eastAsia="zh-CN"/>
              </w:rPr>
              <w:t>1副</w:t>
            </w:r>
          </w:p>
        </w:tc>
      </w:tr>
      <w:tr w14:paraId="5EADDB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jc w:val="center"/>
        </w:trPr>
        <w:tc>
          <w:tcPr>
            <w:tcW w:w="697" w:type="dxa"/>
            <w:vAlign w:val="center"/>
          </w:tcPr>
          <w:p w14:paraId="60C7CBE9">
            <w:pPr>
              <w:autoSpaceDE w:val="0"/>
              <w:autoSpaceDN w:val="0"/>
              <w:snapToGrid w:val="0"/>
              <w:spacing w:line="240" w:lineRule="auto"/>
              <w:ind w:left="0" w:leftChars="0" w:firstLine="0" w:firstLineChars="0"/>
              <w:jc w:val="center"/>
              <w:textAlignment w:val="bottom"/>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3350" w:type="dxa"/>
            <w:vAlign w:val="center"/>
          </w:tcPr>
          <w:p w14:paraId="47E26060">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lang w:val="en-US" w:eastAsia="zh-CN"/>
              </w:rPr>
              <w:t>电动轨道</w:t>
            </w:r>
          </w:p>
        </w:tc>
        <w:tc>
          <w:tcPr>
            <w:tcW w:w="3362" w:type="dxa"/>
            <w:vAlign w:val="center"/>
          </w:tcPr>
          <w:p w14:paraId="49190DE4">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rPr>
              <w:t>不小于80cm</w:t>
            </w:r>
          </w:p>
        </w:tc>
        <w:tc>
          <w:tcPr>
            <w:tcW w:w="1596" w:type="dxa"/>
            <w:vAlign w:val="center"/>
          </w:tcPr>
          <w:p w14:paraId="301C753D">
            <w:pPr>
              <w:autoSpaceDE w:val="0"/>
              <w:autoSpaceDN w:val="0"/>
              <w:snapToGrid w:val="0"/>
              <w:spacing w:line="240" w:lineRule="auto"/>
              <w:ind w:firstLine="420"/>
              <w:jc w:val="both"/>
              <w:textAlignment w:val="bottom"/>
              <w:rPr>
                <w:rFonts w:hint="eastAsia" w:ascii="宋体" w:hAnsi="宋体" w:eastAsia="宋体" w:cs="宋体"/>
                <w:color w:val="auto"/>
                <w:szCs w:val="21"/>
              </w:rPr>
            </w:pPr>
            <w:r>
              <w:rPr>
                <w:rFonts w:hint="eastAsia" w:ascii="宋体" w:hAnsi="宋体" w:eastAsia="宋体" w:cs="宋体"/>
                <w:color w:val="auto"/>
                <w:szCs w:val="21"/>
                <w:lang w:val="en-US" w:eastAsia="zh-CN"/>
              </w:rPr>
              <w:t>1副</w:t>
            </w:r>
          </w:p>
        </w:tc>
      </w:tr>
    </w:tbl>
    <w:p w14:paraId="4A426C98">
      <w:pPr>
        <w:ind w:firstLine="420"/>
        <w:jc w:val="both"/>
        <w:rPr>
          <w:rFonts w:hint="eastAsia" w:ascii="宋体" w:hAnsi="宋体" w:eastAsia="宋体" w:cs="宋体"/>
          <w:szCs w:val="21"/>
        </w:rPr>
      </w:pPr>
      <w:r>
        <w:rPr>
          <w:rFonts w:hint="eastAsia" w:ascii="宋体" w:hAnsi="宋体" w:eastAsia="宋体" w:cs="宋体"/>
          <w:color w:val="auto"/>
          <w:szCs w:val="21"/>
        </w:rPr>
        <w:t>投标时请提供样品，中标供应商的样品由采购人封样，作为验收</w:t>
      </w:r>
      <w:r>
        <w:rPr>
          <w:rFonts w:hint="eastAsia" w:ascii="宋体" w:hAnsi="宋体" w:eastAsia="宋体" w:cs="宋体"/>
          <w:szCs w:val="21"/>
        </w:rPr>
        <w:t>的主要依据。</w:t>
      </w:r>
    </w:p>
    <w:p w14:paraId="1321A73E">
      <w:pPr>
        <w:ind w:firstLine="420"/>
        <w:jc w:val="both"/>
        <w:rPr>
          <w:rFonts w:hint="eastAsia" w:ascii="宋体" w:hAnsi="宋体" w:eastAsia="宋体" w:cs="宋体"/>
          <w:szCs w:val="21"/>
        </w:rPr>
      </w:pPr>
      <w:r>
        <w:rPr>
          <w:rFonts w:hint="eastAsia" w:ascii="宋体" w:hAnsi="宋体" w:eastAsia="宋体" w:cs="宋体"/>
          <w:szCs w:val="21"/>
        </w:rPr>
        <w:t>提供样品要求按以上内容：</w:t>
      </w:r>
    </w:p>
    <w:p w14:paraId="67AF22EA">
      <w:pPr>
        <w:overflowPunct w:val="0"/>
        <w:snapToGrid w:val="0"/>
        <w:ind w:firstLine="525" w:firstLineChars="250"/>
        <w:rPr>
          <w:rFonts w:hint="eastAsia" w:ascii="宋体" w:hAnsi="宋体" w:eastAsia="宋体" w:cs="宋体"/>
          <w:szCs w:val="21"/>
        </w:rPr>
      </w:pPr>
      <w:bookmarkStart w:id="20" w:name="_Toc5175"/>
      <w:bookmarkStart w:id="21" w:name="_Toc164943185"/>
      <w:bookmarkStart w:id="22" w:name="_Toc435628187"/>
      <w:bookmarkStart w:id="23" w:name="_Toc405469032"/>
      <w:bookmarkStart w:id="24" w:name="_Hlk137124660"/>
      <w:bookmarkStart w:id="25" w:name="_Toc169015109"/>
      <w:bookmarkStart w:id="26" w:name="_Toc97046150"/>
      <w:r>
        <w:rPr>
          <w:rFonts w:hint="eastAsia" w:ascii="宋体" w:hAnsi="宋体" w:eastAsia="宋体" w:cs="宋体"/>
          <w:szCs w:val="21"/>
        </w:rPr>
        <w:t>（1）▲未递交样品或样品数量不全的，样品分均为零分。</w:t>
      </w:r>
    </w:p>
    <w:p w14:paraId="761BC5B5">
      <w:pPr>
        <w:overflowPunct w:val="0"/>
        <w:snapToGrid w:val="0"/>
        <w:ind w:firstLineChars="0"/>
        <w:rPr>
          <w:rFonts w:hint="eastAsia" w:ascii="宋体" w:hAnsi="宋体" w:eastAsia="宋体" w:cs="宋体"/>
          <w:szCs w:val="21"/>
        </w:rPr>
      </w:pPr>
      <w:r>
        <w:rPr>
          <w:rFonts w:hint="eastAsia" w:ascii="宋体" w:hAnsi="宋体" w:eastAsia="宋体" w:cs="宋体"/>
          <w:szCs w:val="21"/>
        </w:rPr>
        <w:t>（2）样品尺寸为参考尺寸，供应商可根据自身经验，提供合理、合适尺寸的样品。</w:t>
      </w:r>
    </w:p>
    <w:p w14:paraId="74FD9AB2">
      <w:pPr>
        <w:overflowPunct w:val="0"/>
        <w:snapToGrid w:val="0"/>
        <w:ind w:firstLineChars="0"/>
        <w:rPr>
          <w:rFonts w:hint="eastAsia" w:ascii="宋体" w:hAnsi="宋体" w:eastAsia="宋体" w:cs="宋体"/>
          <w:szCs w:val="21"/>
        </w:rPr>
      </w:pPr>
      <w:r>
        <w:rPr>
          <w:rFonts w:hint="eastAsia" w:ascii="宋体" w:hAnsi="宋体" w:eastAsia="宋体" w:cs="宋体"/>
          <w:szCs w:val="21"/>
        </w:rPr>
        <w:t>（3）样品需贴有标注供应商名称且加盖公章的标签。</w:t>
      </w:r>
    </w:p>
    <w:p w14:paraId="11B799F9">
      <w:pPr>
        <w:overflowPunct w:val="0"/>
        <w:snapToGrid w:val="0"/>
        <w:ind w:firstLineChars="0"/>
        <w:rPr>
          <w:rFonts w:hint="eastAsia" w:ascii="宋体" w:hAnsi="宋体" w:eastAsia="宋体" w:cs="宋体"/>
          <w:szCs w:val="21"/>
          <w:shd w:val="clear" w:color="auto" w:fill="auto"/>
        </w:rPr>
      </w:pPr>
      <w:r>
        <w:rPr>
          <w:rFonts w:hint="eastAsia" w:ascii="宋体" w:hAnsi="宋体" w:eastAsia="宋体" w:cs="宋体"/>
          <w:szCs w:val="21"/>
        </w:rPr>
        <w:t>（4）递交样品时，</w:t>
      </w:r>
      <w:r>
        <w:rPr>
          <w:rFonts w:hint="eastAsia" w:ascii="宋体" w:hAnsi="宋体" w:eastAsia="宋体" w:cs="宋体"/>
          <w:szCs w:val="21"/>
          <w:shd w:val="clear" w:color="auto" w:fill="auto"/>
        </w:rPr>
        <w:t>须提供样品递交人员的</w:t>
      </w:r>
      <w:r>
        <w:rPr>
          <w:rFonts w:hint="eastAsia" w:ascii="宋体" w:hAnsi="宋体" w:eastAsia="宋体" w:cs="宋体"/>
          <w:b/>
          <w:bCs/>
          <w:szCs w:val="21"/>
          <w:u w:val="single"/>
          <w:shd w:val="clear" w:color="auto" w:fill="auto"/>
        </w:rPr>
        <w:t>授权委托书</w:t>
      </w:r>
      <w:r>
        <w:rPr>
          <w:rFonts w:hint="eastAsia" w:ascii="宋体" w:hAnsi="宋体" w:eastAsia="宋体" w:cs="宋体"/>
          <w:szCs w:val="21"/>
          <w:shd w:val="clear" w:color="auto" w:fill="auto"/>
        </w:rPr>
        <w:t>（格式自拟）。</w:t>
      </w:r>
    </w:p>
    <w:p w14:paraId="7F476896">
      <w:pPr>
        <w:overflowPunct w:val="0"/>
        <w:snapToGrid w:val="0"/>
        <w:ind w:left="735" w:leftChars="250" w:hanging="210" w:hangingChars="100"/>
        <w:rPr>
          <w:rFonts w:hint="eastAsia" w:ascii="宋体" w:hAnsi="宋体" w:eastAsia="宋体" w:cs="宋体"/>
          <w:b/>
          <w:szCs w:val="21"/>
        </w:rPr>
      </w:pPr>
      <w:r>
        <w:rPr>
          <w:rFonts w:hint="eastAsia" w:ascii="宋体" w:hAnsi="宋体" w:eastAsia="宋体" w:cs="宋体"/>
          <w:szCs w:val="21"/>
          <w:shd w:val="clear" w:color="auto" w:fill="auto"/>
        </w:rPr>
        <w:t>（5）样品集中递交时间：</w:t>
      </w:r>
      <w:r>
        <w:rPr>
          <w:rFonts w:hint="eastAsia" w:ascii="宋体" w:hAnsi="宋体" w:eastAsia="宋体" w:cs="宋体"/>
          <w:b/>
          <w:szCs w:val="21"/>
          <w:u w:val="single"/>
          <w:shd w:val="clear" w:color="auto" w:fill="auto"/>
        </w:rPr>
        <w:t>2025</w:t>
      </w:r>
      <w:r>
        <w:rPr>
          <w:rFonts w:hint="eastAsia" w:ascii="宋体" w:hAnsi="宋体" w:eastAsia="宋体" w:cs="宋体"/>
          <w:b/>
          <w:szCs w:val="21"/>
          <w:shd w:val="clear" w:color="auto" w:fill="auto"/>
        </w:rPr>
        <w:t>年</w:t>
      </w:r>
      <w:r>
        <w:rPr>
          <w:rFonts w:hint="eastAsia" w:ascii="宋体" w:hAnsi="宋体" w:eastAsia="宋体" w:cs="宋体"/>
          <w:b/>
          <w:szCs w:val="21"/>
          <w:u w:val="single"/>
          <w:shd w:val="clear" w:color="auto" w:fill="auto"/>
          <w:lang w:val="en-US" w:eastAsia="zh-CN"/>
        </w:rPr>
        <w:t>7</w:t>
      </w:r>
      <w:r>
        <w:rPr>
          <w:rFonts w:hint="eastAsia" w:ascii="宋体" w:hAnsi="宋体" w:eastAsia="宋体" w:cs="宋体"/>
          <w:b/>
          <w:szCs w:val="21"/>
          <w:shd w:val="clear" w:color="auto" w:fill="auto"/>
        </w:rPr>
        <w:t>月</w:t>
      </w:r>
      <w:r>
        <w:rPr>
          <w:rFonts w:hint="eastAsia" w:ascii="宋体" w:hAnsi="宋体" w:eastAsia="宋体" w:cs="宋体"/>
          <w:b/>
          <w:szCs w:val="21"/>
          <w:u w:val="single"/>
          <w:shd w:val="clear" w:color="auto" w:fill="auto"/>
          <w:lang w:val="en-US" w:eastAsia="zh-CN"/>
        </w:rPr>
        <w:t>28</w:t>
      </w:r>
      <w:r>
        <w:rPr>
          <w:rFonts w:hint="eastAsia" w:ascii="宋体" w:hAnsi="宋体" w:eastAsia="宋体" w:cs="宋体"/>
          <w:b/>
          <w:szCs w:val="21"/>
          <w:shd w:val="clear" w:color="auto" w:fill="auto"/>
        </w:rPr>
        <w:t>日（北京时间）</w:t>
      </w:r>
      <w:r>
        <w:rPr>
          <w:rFonts w:hint="eastAsia" w:ascii="宋体" w:hAnsi="宋体" w:eastAsia="宋体" w:cs="宋体"/>
          <w:szCs w:val="21"/>
          <w:shd w:val="clear" w:color="auto" w:fill="auto"/>
        </w:rPr>
        <w:t>（上午09:30至11:30，下午14:30至17:00）。</w:t>
      </w:r>
      <w:r>
        <w:rPr>
          <w:rFonts w:hint="eastAsia" w:ascii="宋体" w:hAnsi="宋体" w:eastAsia="宋体" w:cs="宋体"/>
          <w:b/>
          <w:szCs w:val="21"/>
          <w:shd w:val="clear" w:color="auto" w:fill="auto"/>
        </w:rPr>
        <w:t>（考虑到可能涉及投标人较多，建议投标人提前一天将样品</w:t>
      </w:r>
      <w:r>
        <w:rPr>
          <w:rFonts w:hint="eastAsia" w:ascii="宋体" w:hAnsi="宋体" w:eastAsia="宋体" w:cs="宋体"/>
          <w:b/>
          <w:szCs w:val="21"/>
        </w:rPr>
        <w:t>送至指定地点，由代理机构派专人看管。投标时间截止后将拒收样品）</w:t>
      </w:r>
    </w:p>
    <w:p w14:paraId="37476139">
      <w:pPr>
        <w:overflowPunct w:val="0"/>
        <w:snapToGrid w:val="0"/>
        <w:ind w:firstLineChars="0"/>
        <w:jc w:val="both"/>
        <w:rPr>
          <w:rFonts w:hint="eastAsia" w:ascii="宋体" w:hAnsi="宋体" w:eastAsia="宋体" w:cs="宋体"/>
          <w:szCs w:val="21"/>
        </w:rPr>
      </w:pPr>
      <w:r>
        <w:rPr>
          <w:rFonts w:hint="eastAsia" w:ascii="宋体" w:hAnsi="宋体" w:eastAsia="宋体" w:cs="宋体"/>
          <w:szCs w:val="21"/>
        </w:rPr>
        <w:t>（6）样品递交地点：嘉兴市</w:t>
      </w:r>
      <w:r>
        <w:rPr>
          <w:rFonts w:hint="eastAsia" w:ascii="宋体" w:hAnsi="宋体" w:eastAsia="宋体" w:cs="宋体"/>
          <w:szCs w:val="21"/>
          <w:lang w:val="en-US" w:eastAsia="zh-CN"/>
        </w:rPr>
        <w:t>由拳路309号紫御大厦9</w:t>
      </w:r>
      <w:r>
        <w:rPr>
          <w:rFonts w:hint="eastAsia" w:ascii="宋体" w:hAnsi="宋体" w:eastAsia="宋体" w:cs="宋体"/>
          <w:szCs w:val="21"/>
        </w:rPr>
        <w:t>楼</w:t>
      </w:r>
      <w:r>
        <w:rPr>
          <w:rFonts w:hint="eastAsia" w:ascii="宋体" w:hAnsi="宋体" w:eastAsia="宋体" w:cs="宋体"/>
          <w:szCs w:val="21"/>
          <w:lang w:val="en-US" w:eastAsia="zh-CN"/>
        </w:rPr>
        <w:t>909</w:t>
      </w:r>
      <w:r>
        <w:rPr>
          <w:rFonts w:hint="eastAsia" w:ascii="宋体" w:hAnsi="宋体" w:eastAsia="宋体" w:cs="宋体"/>
          <w:szCs w:val="21"/>
        </w:rPr>
        <w:t>会议室。</w:t>
      </w:r>
    </w:p>
    <w:p w14:paraId="1F578F69">
      <w:pPr>
        <w:overflowPunct w:val="0"/>
        <w:snapToGrid w:val="0"/>
        <w:ind w:firstLineChars="0"/>
        <w:jc w:val="both"/>
        <w:rPr>
          <w:rFonts w:hint="eastAsia" w:ascii="宋体" w:hAnsi="宋体" w:eastAsia="宋体" w:cs="宋体"/>
          <w:szCs w:val="21"/>
        </w:rPr>
      </w:pPr>
      <w:r>
        <w:rPr>
          <w:rFonts w:hint="eastAsia" w:ascii="宋体" w:hAnsi="宋体" w:eastAsia="宋体" w:cs="宋体"/>
          <w:szCs w:val="21"/>
        </w:rPr>
        <w:t>（7）样品递交前请提前电话联系（</w:t>
      </w:r>
      <w:r>
        <w:rPr>
          <w:rFonts w:hint="eastAsia" w:ascii="宋体" w:hAnsi="宋体" w:eastAsia="宋体" w:cs="宋体"/>
          <w:szCs w:val="21"/>
          <w:lang w:val="en-US" w:eastAsia="zh-CN"/>
        </w:rPr>
        <w:t>15215942601</w:t>
      </w:r>
      <w:r>
        <w:rPr>
          <w:rFonts w:hint="eastAsia" w:ascii="宋体" w:hAnsi="宋体" w:eastAsia="宋体" w:cs="宋体"/>
          <w:szCs w:val="21"/>
        </w:rPr>
        <w:t>）采购代理机构，确认签署相关材料后方可视为样品递交成功。</w:t>
      </w:r>
    </w:p>
    <w:p w14:paraId="1619E06C">
      <w:pPr>
        <w:overflowPunct w:val="0"/>
        <w:snapToGrid w:val="0"/>
        <w:ind w:firstLineChars="0"/>
        <w:jc w:val="both"/>
        <w:rPr>
          <w:rFonts w:hint="eastAsia" w:ascii="宋体" w:hAnsi="宋体" w:eastAsia="宋体" w:cs="宋体"/>
          <w:szCs w:val="21"/>
        </w:rPr>
      </w:pPr>
      <w:r>
        <w:rPr>
          <w:rFonts w:hint="eastAsia" w:ascii="宋体" w:hAnsi="宋体" w:eastAsia="宋体" w:cs="宋体"/>
          <w:szCs w:val="21"/>
        </w:rPr>
        <w:t>（8）样品的制作、运输、安装所发生的一切费用由投标人自理。</w:t>
      </w:r>
    </w:p>
    <w:p w14:paraId="0B6E60DC">
      <w:pPr>
        <w:overflowPunct w:val="0"/>
        <w:ind w:firstLine="525" w:firstLineChars="250"/>
        <w:jc w:val="both"/>
        <w:outlineLvl w:val="1"/>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bCs/>
          <w:szCs w:val="21"/>
        </w:rPr>
        <w:t>样品的</w:t>
      </w:r>
      <w:r>
        <w:rPr>
          <w:rFonts w:hint="eastAsia" w:ascii="宋体" w:hAnsi="宋体" w:eastAsia="宋体" w:cs="宋体"/>
          <w:bCs/>
          <w:szCs w:val="21"/>
          <w:lang w:val="en-US" w:eastAsia="zh-CN"/>
        </w:rPr>
        <w:t>处理</w:t>
      </w:r>
      <w:r>
        <w:rPr>
          <w:rFonts w:hint="eastAsia" w:ascii="宋体" w:hAnsi="宋体" w:eastAsia="宋体" w:cs="宋体"/>
          <w:bCs/>
          <w:szCs w:val="21"/>
        </w:rPr>
        <w:t>：</w:t>
      </w:r>
      <w:r>
        <w:rPr>
          <w:rFonts w:hint="eastAsia" w:ascii="宋体" w:hAnsi="宋体" w:eastAsia="宋体" w:cs="宋体"/>
          <w:szCs w:val="21"/>
        </w:rPr>
        <w:t>评标结束后3个</w:t>
      </w:r>
      <w:bookmarkStart w:id="317" w:name="_GoBack"/>
      <w:bookmarkEnd w:id="317"/>
      <w:r>
        <w:rPr>
          <w:rFonts w:hint="eastAsia" w:ascii="宋体" w:hAnsi="宋体" w:eastAsia="宋体" w:cs="宋体"/>
          <w:szCs w:val="21"/>
        </w:rPr>
        <w:t>工作日内，中标供应商样品将被采购人封存，作验收依据</w:t>
      </w:r>
      <w:r>
        <w:rPr>
          <w:rFonts w:hint="eastAsia" w:ascii="宋体" w:hAnsi="宋体" w:eastAsia="宋体" w:cs="宋体"/>
          <w:szCs w:val="21"/>
          <w:lang w:eastAsia="zh-CN"/>
        </w:rPr>
        <w:t>；</w:t>
      </w:r>
      <w:r>
        <w:rPr>
          <w:rFonts w:hint="eastAsia" w:ascii="宋体" w:hAnsi="宋体" w:eastAsia="宋体" w:cs="宋体"/>
          <w:szCs w:val="21"/>
          <w:lang w:val="en-US" w:eastAsia="zh-CN"/>
        </w:rPr>
        <w:t>未中标</w:t>
      </w:r>
      <w:r>
        <w:rPr>
          <w:rFonts w:hint="eastAsia" w:ascii="宋体" w:hAnsi="宋体" w:eastAsia="宋体" w:cs="宋体"/>
          <w:szCs w:val="21"/>
        </w:rPr>
        <w:t>供应商由采购人自行处理</w:t>
      </w:r>
      <w:r>
        <w:rPr>
          <w:rFonts w:hint="eastAsia" w:ascii="宋体" w:hAnsi="宋体" w:eastAsia="宋体" w:cs="宋体"/>
          <w:szCs w:val="21"/>
          <w:lang w:eastAsia="zh-CN"/>
        </w:rPr>
        <w:t>，</w:t>
      </w:r>
      <w:r>
        <w:rPr>
          <w:rFonts w:hint="eastAsia" w:ascii="宋体" w:hAnsi="宋体" w:eastAsia="宋体" w:cs="宋体"/>
          <w:szCs w:val="21"/>
          <w:lang w:val="en-US" w:eastAsia="zh-CN"/>
        </w:rPr>
        <w:t>不退回</w:t>
      </w:r>
      <w:r>
        <w:rPr>
          <w:rFonts w:hint="eastAsia" w:ascii="宋体" w:hAnsi="宋体" w:eastAsia="宋体" w:cs="宋体"/>
          <w:szCs w:val="21"/>
        </w:rPr>
        <w:t>。</w:t>
      </w:r>
    </w:p>
    <w:p w14:paraId="0AC4E92E">
      <w:pPr>
        <w:spacing w:line="312" w:lineRule="auto"/>
        <w:ind w:firstLine="420"/>
        <w:rPr>
          <w:rFonts w:hint="eastAsia" w:ascii="宋体" w:hAnsi="宋体" w:eastAsia="宋体" w:cs="宋体"/>
          <w:b/>
          <w:bCs/>
          <w:sz w:val="32"/>
          <w:szCs w:val="32"/>
          <w:u w:val="single"/>
          <w:lang w:val="en-US" w:eastAsia="zh-CN"/>
        </w:rPr>
      </w:pPr>
      <w:r>
        <w:rPr>
          <w:rFonts w:hint="eastAsia" w:ascii="宋体" w:hAnsi="宋体" w:eastAsia="宋体" w:cs="宋体"/>
          <w:b/>
          <w:bCs/>
          <w:szCs w:val="21"/>
          <w:lang w:val="en-US" w:eastAsia="zh-CN"/>
        </w:rPr>
        <w:t>9.其他要求：</w:t>
      </w:r>
      <w:r>
        <w:rPr>
          <w:rFonts w:hint="eastAsia" w:ascii="宋体" w:hAnsi="宋体" w:eastAsia="宋体" w:cs="宋体"/>
          <w:b/>
          <w:bCs/>
          <w:sz w:val="32"/>
          <w:szCs w:val="32"/>
          <w:u w:val="single"/>
          <w:lang w:val="en-US" w:eastAsia="zh-CN"/>
        </w:rPr>
        <w:t>▲投标人须在投标文件中承诺，在投标单价不变的前提下，布帘、白纱及百叶帘可提供同材料，不同颜色、样式、花色供采购人进行个性化定制，未承诺的作无效标处理，承诺书做在投标文件中（格式自拟）。</w:t>
      </w:r>
    </w:p>
    <w:p w14:paraId="6187A2C9">
      <w:pPr>
        <w:pStyle w:val="64"/>
        <w:tabs>
          <w:tab w:val="left" w:pos="851"/>
        </w:tabs>
        <w:ind w:firstLine="0" w:firstLineChars="0"/>
        <w:rPr>
          <w:rFonts w:hint="eastAsia" w:ascii="宋体" w:hAnsi="宋体" w:eastAsia="宋体" w:cs="宋体"/>
          <w:b/>
          <w:bCs/>
          <w:szCs w:val="21"/>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bookmarkEnd w:id="20"/>
    <w:bookmarkEnd w:id="21"/>
    <w:bookmarkEnd w:id="22"/>
    <w:bookmarkEnd w:id="23"/>
    <w:bookmarkEnd w:id="24"/>
    <w:bookmarkEnd w:id="25"/>
    <w:bookmarkEnd w:id="26"/>
    <w:p w14:paraId="54AEA307">
      <w:pPr>
        <w:pStyle w:val="2"/>
        <w:numPr>
          <w:ilvl w:val="0"/>
          <w:numId w:val="3"/>
        </w:numPr>
        <w:rPr>
          <w:rStyle w:val="65"/>
          <w:rFonts w:hint="eastAsia" w:ascii="宋体" w:hAnsi="宋体" w:eastAsia="宋体" w:cs="宋体"/>
          <w:b/>
          <w:bCs/>
          <w:sz w:val="36"/>
          <w:szCs w:val="56"/>
        </w:rPr>
      </w:pPr>
      <w:bookmarkStart w:id="27" w:name="_Toc493511542"/>
      <w:bookmarkStart w:id="28" w:name="_Toc19683"/>
      <w:r>
        <w:rPr>
          <w:rStyle w:val="65"/>
          <w:rFonts w:hint="eastAsia" w:ascii="宋体" w:hAnsi="宋体" w:eastAsia="宋体" w:cs="宋体"/>
          <w:b/>
          <w:bCs/>
          <w:sz w:val="36"/>
          <w:szCs w:val="56"/>
        </w:rPr>
        <w:t xml:space="preserve">  </w:t>
      </w:r>
      <w:bookmarkStart w:id="29" w:name="_Toc9728"/>
      <w:r>
        <w:rPr>
          <w:rStyle w:val="65"/>
          <w:rFonts w:hint="eastAsia" w:ascii="宋体" w:hAnsi="宋体" w:eastAsia="宋体" w:cs="宋体"/>
          <w:b/>
          <w:bCs/>
          <w:sz w:val="36"/>
          <w:szCs w:val="56"/>
        </w:rPr>
        <w:t>投标供应商须知</w:t>
      </w:r>
      <w:bookmarkEnd w:id="9"/>
      <w:bookmarkEnd w:id="27"/>
      <w:bookmarkEnd w:id="28"/>
      <w:bookmarkEnd w:id="29"/>
    </w:p>
    <w:p w14:paraId="06179BB1">
      <w:pPr>
        <w:pStyle w:val="3"/>
        <w:ind w:firstLine="420"/>
        <w:jc w:val="center"/>
        <w:rPr>
          <w:rFonts w:hint="eastAsia" w:ascii="宋体" w:hAnsi="宋体" w:eastAsia="宋体" w:cs="宋体"/>
          <w:bCs/>
          <w:kern w:val="2"/>
          <w:szCs w:val="21"/>
        </w:rPr>
      </w:pPr>
      <w:bookmarkStart w:id="30" w:name="_Toc177870535"/>
      <w:bookmarkStart w:id="31" w:name="_Toc493511543"/>
      <w:r>
        <w:rPr>
          <w:rFonts w:hint="eastAsia" w:ascii="宋体" w:hAnsi="宋体" w:eastAsia="宋体" w:cs="宋体"/>
          <w:bCs/>
          <w:kern w:val="2"/>
          <w:szCs w:val="21"/>
        </w:rPr>
        <w:t>电子交易注意事项</w:t>
      </w:r>
    </w:p>
    <w:p w14:paraId="66701D5C">
      <w:pPr>
        <w:ind w:firstLine="210" w:firstLineChars="100"/>
        <w:rPr>
          <w:rFonts w:hint="eastAsia" w:ascii="宋体" w:hAnsi="宋体" w:eastAsia="宋体" w:cs="宋体"/>
          <w:szCs w:val="21"/>
        </w:rPr>
      </w:pPr>
      <w:r>
        <w:rPr>
          <w:rFonts w:hint="eastAsia" w:ascii="宋体" w:hAnsi="宋体" w:eastAsia="宋体" w:cs="宋体"/>
          <w:szCs w:val="21"/>
        </w:rPr>
        <w:t>政府采购项目电子交易活动适用《浙江省政府采购项目电子交易管理暂行办法》，现将相关注意事项告知如下：</w:t>
      </w:r>
    </w:p>
    <w:p w14:paraId="5344F145">
      <w:pPr>
        <w:ind w:firstLine="210" w:firstLineChars="100"/>
        <w:rPr>
          <w:rFonts w:hint="eastAsia" w:ascii="宋体" w:hAnsi="宋体" w:eastAsia="宋体" w:cs="宋体"/>
          <w:szCs w:val="21"/>
        </w:rPr>
      </w:pPr>
      <w:r>
        <w:rPr>
          <w:rFonts w:hint="eastAsia" w:ascii="宋体" w:hAnsi="宋体" w:eastAsia="宋体" w:cs="宋体"/>
          <w:szCs w:val="21"/>
        </w:rPr>
        <w:t>　1.代理机构按照招标文件规定的时间通过电子交易平台组织开标、开启投标文件，所有供应商均应当准时在线参加，直至评审结束。</w:t>
      </w:r>
    </w:p>
    <w:p w14:paraId="04F93636">
      <w:pPr>
        <w:pStyle w:val="47"/>
        <w:spacing w:beforeAutospacing="0" w:after="120" w:afterAutospacing="0"/>
        <w:ind w:firstLine="210" w:firstLineChars="100"/>
        <w:rPr>
          <w:rFonts w:hint="eastAsia" w:ascii="宋体" w:hAnsi="宋体" w:eastAsia="宋体" w:cs="宋体"/>
          <w:kern w:val="2"/>
          <w:sz w:val="21"/>
          <w:szCs w:val="21"/>
        </w:rPr>
      </w:pPr>
      <w:r>
        <w:rPr>
          <w:rFonts w:hint="eastAsia" w:ascii="宋体" w:hAnsi="宋体" w:eastAsia="宋体" w:cs="宋体"/>
          <w:kern w:val="2"/>
          <w:sz w:val="21"/>
          <w:szCs w:val="21"/>
        </w:rPr>
        <w:t>　2. 投标文件未按时解密，供应商如提供备份投标文件的，以符合要求的备份投标文件作为依据，否则视为投标文件撤回。投标文件已按时解密的，备份投标文件自动失效。</w:t>
      </w:r>
    </w:p>
    <w:p w14:paraId="29DCA349">
      <w:pPr>
        <w:pStyle w:val="47"/>
        <w:spacing w:beforeAutospacing="0" w:after="120" w:afterAutospacing="0"/>
        <w:ind w:firstLine="210" w:firstLineChars="100"/>
        <w:rPr>
          <w:rFonts w:hint="eastAsia" w:ascii="宋体" w:hAnsi="宋体" w:eastAsia="宋体" w:cs="宋体"/>
          <w:kern w:val="2"/>
          <w:sz w:val="21"/>
          <w:szCs w:val="21"/>
        </w:rPr>
      </w:pPr>
      <w:r>
        <w:rPr>
          <w:rFonts w:hint="eastAsia" w:ascii="宋体" w:hAnsi="宋体" w:eastAsia="宋体" w:cs="宋体"/>
          <w:kern w:val="2"/>
          <w:sz w:val="21"/>
          <w:szCs w:val="21"/>
        </w:rPr>
        <w:t>　3. 采购过程中出现以下情形，导致电子交易平台无法正常运行，或者无法保证电子交易的公平、公正和安全时，代理机构可中止电子交易活动：</w:t>
      </w:r>
    </w:p>
    <w:p w14:paraId="472B121D">
      <w:pPr>
        <w:pStyle w:val="47"/>
        <w:spacing w:beforeAutospacing="0" w:after="120" w:afterAutospacing="0"/>
        <w:ind w:firstLine="420"/>
        <w:rPr>
          <w:rFonts w:hint="eastAsia" w:ascii="宋体" w:hAnsi="宋体" w:eastAsia="宋体" w:cs="宋体"/>
          <w:kern w:val="2"/>
          <w:sz w:val="21"/>
          <w:szCs w:val="21"/>
        </w:rPr>
      </w:pPr>
      <w:r>
        <w:rPr>
          <w:rFonts w:hint="eastAsia" w:ascii="宋体" w:hAnsi="宋体" w:eastAsia="宋体" w:cs="宋体"/>
          <w:kern w:val="2"/>
          <w:sz w:val="21"/>
          <w:szCs w:val="21"/>
        </w:rPr>
        <w:t>（一）电子交易平台发生故障而无法登录访问的。</w:t>
      </w:r>
    </w:p>
    <w:p w14:paraId="671370C2">
      <w:pPr>
        <w:pStyle w:val="47"/>
        <w:spacing w:beforeAutospacing="0" w:after="120" w:afterAutospacing="0"/>
        <w:ind w:firstLine="420"/>
        <w:rPr>
          <w:rFonts w:hint="eastAsia" w:ascii="宋体" w:hAnsi="宋体" w:eastAsia="宋体" w:cs="宋体"/>
          <w:kern w:val="2"/>
          <w:sz w:val="21"/>
          <w:szCs w:val="21"/>
        </w:rPr>
      </w:pPr>
      <w:r>
        <w:rPr>
          <w:rFonts w:hint="eastAsia" w:ascii="宋体" w:hAnsi="宋体" w:eastAsia="宋体" w:cs="宋体"/>
          <w:kern w:val="2"/>
          <w:sz w:val="21"/>
          <w:szCs w:val="21"/>
        </w:rPr>
        <w:t>（二）电子交易平台应用或数据库出现错误，不能进行正常操作的。</w:t>
      </w:r>
    </w:p>
    <w:p w14:paraId="037E8DAF">
      <w:pPr>
        <w:pStyle w:val="47"/>
        <w:spacing w:beforeAutospacing="0" w:after="120" w:afterAutospacing="0"/>
        <w:ind w:firstLine="420"/>
        <w:rPr>
          <w:rFonts w:hint="eastAsia" w:ascii="宋体" w:hAnsi="宋体" w:eastAsia="宋体" w:cs="宋体"/>
          <w:kern w:val="2"/>
          <w:sz w:val="21"/>
          <w:szCs w:val="21"/>
        </w:rPr>
      </w:pPr>
      <w:r>
        <w:rPr>
          <w:rFonts w:hint="eastAsia" w:ascii="宋体" w:hAnsi="宋体" w:eastAsia="宋体" w:cs="宋体"/>
          <w:kern w:val="2"/>
          <w:sz w:val="21"/>
          <w:szCs w:val="21"/>
        </w:rPr>
        <w:t>（三）电子交易平台发现严重安全漏洞，有潜在泄密危险的。</w:t>
      </w:r>
    </w:p>
    <w:p w14:paraId="5750FDF6">
      <w:pPr>
        <w:pStyle w:val="47"/>
        <w:spacing w:beforeAutospacing="0" w:after="120" w:afterAutospacing="0"/>
        <w:ind w:firstLine="420"/>
        <w:rPr>
          <w:rFonts w:hint="eastAsia" w:ascii="宋体" w:hAnsi="宋体" w:eastAsia="宋体" w:cs="宋体"/>
          <w:kern w:val="2"/>
          <w:sz w:val="21"/>
          <w:szCs w:val="21"/>
          <w:lang w:eastAsia="zh-CN"/>
        </w:rPr>
      </w:pPr>
      <w:r>
        <w:rPr>
          <w:rFonts w:hint="eastAsia" w:ascii="宋体" w:hAnsi="宋体" w:eastAsia="宋体" w:cs="宋体"/>
          <w:kern w:val="2"/>
          <w:sz w:val="21"/>
          <w:szCs w:val="21"/>
        </w:rPr>
        <w:t>（四）病毒发作导致不能进行正常操作的。</w:t>
      </w:r>
    </w:p>
    <w:p w14:paraId="1DFDDE23">
      <w:pPr>
        <w:pStyle w:val="47"/>
        <w:spacing w:beforeAutospacing="0" w:after="120" w:afterAutospacing="0"/>
        <w:ind w:firstLine="420"/>
        <w:rPr>
          <w:rFonts w:hint="eastAsia" w:ascii="宋体" w:hAnsi="宋体" w:eastAsia="宋体" w:cs="宋体"/>
          <w:kern w:val="2"/>
          <w:sz w:val="21"/>
          <w:szCs w:val="21"/>
        </w:rPr>
      </w:pPr>
      <w:r>
        <w:rPr>
          <w:rFonts w:hint="eastAsia" w:ascii="宋体" w:hAnsi="宋体" w:eastAsia="宋体" w:cs="宋体"/>
          <w:kern w:val="2"/>
          <w:sz w:val="21"/>
          <w:szCs w:val="21"/>
        </w:rPr>
        <w:t>（五）其他无法保证电子交易的公平、公正和安全的情况。</w:t>
      </w:r>
    </w:p>
    <w:p w14:paraId="6D3DE751">
      <w:pPr>
        <w:pStyle w:val="47"/>
        <w:spacing w:beforeAutospacing="0" w:after="120" w:afterAutospacing="0"/>
        <w:ind w:firstLine="420"/>
        <w:rPr>
          <w:rFonts w:hint="eastAsia" w:ascii="宋体" w:hAnsi="宋体" w:eastAsia="宋体" w:cs="宋体"/>
          <w:kern w:val="2"/>
          <w:sz w:val="21"/>
          <w:szCs w:val="21"/>
        </w:rPr>
      </w:pPr>
      <w:r>
        <w:rPr>
          <w:rFonts w:hint="eastAsia" w:ascii="宋体" w:hAnsi="宋体" w:eastAsia="宋体" w:cs="宋体"/>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62E6A90C">
      <w:pPr>
        <w:pStyle w:val="47"/>
        <w:numPr>
          <w:ilvl w:val="0"/>
          <w:numId w:val="4"/>
        </w:numPr>
        <w:spacing w:beforeAutospacing="0" w:after="120" w:afterAutospacing="0" w:line="560" w:lineRule="exact"/>
        <w:ind w:firstLineChars="0"/>
        <w:rPr>
          <w:rFonts w:hint="eastAsia" w:ascii="宋体" w:hAnsi="宋体" w:eastAsia="宋体" w:cs="宋体"/>
          <w:kern w:val="2"/>
          <w:sz w:val="21"/>
          <w:szCs w:val="21"/>
        </w:rPr>
      </w:pPr>
      <w:r>
        <w:rPr>
          <w:rFonts w:hint="eastAsia" w:ascii="宋体" w:hAnsi="宋体" w:eastAsia="宋体" w:cs="宋体"/>
          <w:kern w:val="2"/>
          <w:sz w:val="21"/>
          <w:szCs w:val="21"/>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1909CCD7">
      <w:pPr>
        <w:ind w:left="238" w:firstLine="420"/>
        <w:jc w:val="center"/>
        <w:rPr>
          <w:rFonts w:hint="eastAsia" w:ascii="宋体" w:hAnsi="宋体" w:eastAsia="宋体" w:cs="宋体"/>
          <w:b/>
          <w:szCs w:val="21"/>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0EF18E2E">
      <w:pPr>
        <w:ind w:left="238" w:firstLine="420"/>
        <w:jc w:val="center"/>
        <w:rPr>
          <w:rFonts w:hint="eastAsia" w:ascii="宋体" w:hAnsi="宋体" w:eastAsia="宋体" w:cs="宋体"/>
          <w:b/>
          <w:szCs w:val="21"/>
        </w:rPr>
        <w:sectPr>
          <w:footerReference r:id="rId20" w:type="first"/>
          <w:footerReference r:id="rId19" w:type="default"/>
          <w:type w:val="continuous"/>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42862865">
      <w:pPr>
        <w:ind w:left="238" w:firstLine="420"/>
        <w:jc w:val="center"/>
        <w:outlineLvl w:val="1"/>
        <w:rPr>
          <w:rFonts w:hint="eastAsia" w:ascii="宋体" w:hAnsi="宋体" w:eastAsia="宋体" w:cs="宋体"/>
          <w:b/>
          <w:szCs w:val="21"/>
        </w:rPr>
      </w:pPr>
      <w:r>
        <w:rPr>
          <w:rFonts w:hint="eastAsia" w:ascii="宋体" w:hAnsi="宋体" w:eastAsia="宋体" w:cs="宋体"/>
          <w:b/>
          <w:szCs w:val="21"/>
        </w:rPr>
        <w:t>前附表</w:t>
      </w:r>
      <w:bookmarkEnd w:id="30"/>
      <w:bookmarkEnd w:id="31"/>
    </w:p>
    <w:tbl>
      <w:tblPr>
        <w:tblStyle w:val="5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9C5A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9493C9C">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860479">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A5AC507">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本项目的特别规定</w:t>
            </w:r>
          </w:p>
        </w:tc>
      </w:tr>
      <w:tr w14:paraId="3A711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F19684">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6455840">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项目名称</w:t>
            </w:r>
          </w:p>
        </w:tc>
        <w:tc>
          <w:tcPr>
            <w:tcW w:w="6095" w:type="dxa"/>
            <w:tcBorders>
              <w:top w:val="single" w:color="000000" w:sz="8" w:space="0"/>
              <w:left w:val="single" w:color="000000" w:sz="2" w:space="0"/>
              <w:bottom w:val="single" w:color="000000" w:sz="8" w:space="0"/>
              <w:right w:val="single" w:color="000000" w:sz="8" w:space="0"/>
            </w:tcBorders>
            <w:vAlign w:val="center"/>
          </w:tcPr>
          <w:p w14:paraId="0F400E6E">
            <w:pPr>
              <w:snapToGrid w:val="0"/>
              <w:spacing w:line="240" w:lineRule="auto"/>
              <w:ind w:firstLine="0" w:firstLineChars="0"/>
              <w:rPr>
                <w:rFonts w:hint="eastAsia" w:ascii="宋体" w:hAnsi="宋体" w:eastAsia="宋体" w:cs="宋体"/>
                <w:b/>
                <w:szCs w:val="21"/>
              </w:rPr>
            </w:pPr>
            <w:r>
              <w:rPr>
                <w:rFonts w:hint="eastAsia" w:ascii="宋体" w:hAnsi="宋体" w:eastAsia="宋体" w:cs="宋体"/>
                <w:szCs w:val="21"/>
                <w:lang w:eastAsia="zh-CN"/>
              </w:rPr>
              <w:t>嘉兴市公安战训基地项目（一期）窗帘采购项目</w:t>
            </w:r>
          </w:p>
        </w:tc>
      </w:tr>
      <w:tr w14:paraId="5631A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2AA886">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F8A95C">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采购内容</w:t>
            </w:r>
          </w:p>
        </w:tc>
        <w:tc>
          <w:tcPr>
            <w:tcW w:w="6095" w:type="dxa"/>
            <w:tcBorders>
              <w:top w:val="single" w:color="000000" w:sz="8" w:space="0"/>
              <w:left w:val="single" w:color="000000" w:sz="2" w:space="0"/>
              <w:bottom w:val="single" w:color="000000" w:sz="8" w:space="0"/>
              <w:right w:val="single" w:color="000000" w:sz="8" w:space="0"/>
            </w:tcBorders>
            <w:vAlign w:val="center"/>
          </w:tcPr>
          <w:p w14:paraId="00B5827A">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详见第二章</w:t>
            </w:r>
          </w:p>
        </w:tc>
      </w:tr>
      <w:tr w14:paraId="273CC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7CD4E6">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E9FDFE0">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2F0450B">
            <w:pPr>
              <w:spacing w:line="240" w:lineRule="auto"/>
              <w:ind w:firstLine="0" w:firstLineChars="0"/>
              <w:rPr>
                <w:rFonts w:hint="eastAsia" w:ascii="宋体" w:hAnsi="宋体" w:eastAsia="宋体" w:cs="宋体"/>
                <w:szCs w:val="21"/>
                <w:lang w:val="zh-CN"/>
              </w:rPr>
            </w:pPr>
            <w:r>
              <w:rPr>
                <w:rFonts w:hint="eastAsia" w:ascii="宋体" w:hAnsi="宋体" w:eastAsia="宋体" w:cs="宋体"/>
                <w:szCs w:val="21"/>
                <w:lang w:val="zh-CN"/>
              </w:rPr>
              <w:t>有关本项目实施所需的所有费用（含税费）均计入报价。开标一览表（报价表）是报价的唯一载体。投标文件中价格全部采用人民币报价。招标文件未列明，而投标供应商认为必需的费用也需列入报价。</w:t>
            </w:r>
          </w:p>
          <w:p w14:paraId="79826E28">
            <w:pPr>
              <w:spacing w:line="240" w:lineRule="auto"/>
              <w:ind w:firstLine="0" w:firstLineChars="0"/>
              <w:rPr>
                <w:rFonts w:hint="eastAsia" w:ascii="宋体" w:hAnsi="宋体" w:eastAsia="宋体" w:cs="宋体"/>
                <w:szCs w:val="21"/>
              </w:rPr>
            </w:pPr>
            <w:r>
              <w:rPr>
                <w:rFonts w:hint="eastAsia" w:ascii="宋体" w:hAnsi="宋体" w:eastAsia="宋体" w:cs="宋体"/>
                <w:b/>
                <w:kern w:val="0"/>
                <w:szCs w:val="21"/>
                <w:lang w:val="zh-CN"/>
              </w:rPr>
              <w:t>提醒：投标报价包括提供相关务的技术服务、人员工资、利润、税金、管理费、代理服务费、验收等本项目所需全部费用。</w:t>
            </w:r>
          </w:p>
        </w:tc>
      </w:tr>
      <w:tr w14:paraId="6A1B6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E8E413">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F9F1F63">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855C4">
            <w:pPr>
              <w:spacing w:line="240" w:lineRule="auto"/>
              <w:ind w:firstLine="0" w:firstLineChars="0"/>
              <w:rPr>
                <w:rFonts w:hint="eastAsia" w:ascii="宋体" w:hAnsi="宋体" w:eastAsia="宋体" w:cs="宋体"/>
                <w:szCs w:val="21"/>
                <w:lang w:val="zh-CN"/>
              </w:rPr>
            </w:pPr>
            <w:r>
              <w:rPr>
                <w:rFonts w:hint="eastAsia" w:ascii="宋体" w:hAnsi="宋体" w:eastAsia="宋体" w:cs="宋体"/>
                <w:kern w:val="0"/>
                <w:szCs w:val="21"/>
              </w:rPr>
              <w:sym w:font="Wingdings" w:char="00A8"/>
            </w:r>
            <w:r>
              <w:rPr>
                <w:rFonts w:hint="eastAsia" w:ascii="宋体" w:hAnsi="宋体" w:eastAsia="宋体" w:cs="宋体"/>
                <w:szCs w:val="21"/>
                <w:lang w:val="zh-CN"/>
              </w:rPr>
              <w:t>A同意将非主体、非关键性的</w:t>
            </w:r>
            <w:r>
              <w:rPr>
                <w:rFonts w:hint="eastAsia" w:ascii="宋体" w:hAnsi="宋体" w:eastAsia="宋体" w:cs="宋体"/>
                <w:szCs w:val="21"/>
                <w:u w:val="single"/>
                <w:lang w:val="zh-CN"/>
              </w:rPr>
              <w:t xml:space="preserve">             </w:t>
            </w:r>
            <w:r>
              <w:rPr>
                <w:rFonts w:hint="eastAsia" w:ascii="宋体" w:hAnsi="宋体" w:eastAsia="宋体" w:cs="宋体"/>
                <w:szCs w:val="21"/>
                <w:lang w:val="zh-CN"/>
              </w:rPr>
              <w:t>工作分包。</w:t>
            </w:r>
          </w:p>
          <w:p w14:paraId="0470F6AF">
            <w:pPr>
              <w:spacing w:line="240" w:lineRule="auto"/>
              <w:ind w:firstLine="0" w:firstLineChars="0"/>
              <w:rPr>
                <w:rFonts w:hint="eastAsia" w:ascii="宋体" w:hAnsi="宋体" w:eastAsia="宋体" w:cs="宋体"/>
                <w:szCs w:val="21"/>
              </w:rPr>
            </w:pPr>
            <w:r>
              <w:rPr>
                <w:rFonts w:hint="eastAsia" w:ascii="宋体" w:hAnsi="宋体" w:eastAsia="宋体" w:cs="宋体"/>
                <w:kern w:val="0"/>
                <w:szCs w:val="21"/>
              </w:rPr>
              <w:sym w:font="Wingdings" w:char="00FE"/>
            </w:r>
            <w:r>
              <w:rPr>
                <w:rFonts w:hint="eastAsia" w:ascii="宋体" w:hAnsi="宋体" w:eastAsia="宋体" w:cs="宋体"/>
                <w:szCs w:val="21"/>
                <w:lang w:val="zh-CN"/>
              </w:rPr>
              <w:t>B不同意分包。</w:t>
            </w:r>
          </w:p>
        </w:tc>
      </w:tr>
      <w:tr w14:paraId="04730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792655">
            <w:pPr>
              <w:snapToGrid w:val="0"/>
              <w:spacing w:line="240" w:lineRule="auto"/>
              <w:ind w:firstLine="0" w:firstLineChars="0"/>
              <w:jc w:val="center"/>
              <w:rPr>
                <w:rFonts w:hint="eastAsia" w:ascii="宋体" w:hAnsi="宋体" w:eastAsia="宋体" w:cs="宋体"/>
                <w:bCs/>
                <w:szCs w:val="21"/>
              </w:rPr>
            </w:pPr>
          </w:p>
          <w:p w14:paraId="1AE184BA">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105AE9">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开标前答疑会或现场踏勘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14:paraId="66C57233">
            <w:pPr>
              <w:spacing w:line="240" w:lineRule="auto"/>
              <w:ind w:firstLine="0" w:firstLineChars="0"/>
              <w:rPr>
                <w:rFonts w:hint="eastAsia" w:ascii="宋体" w:hAnsi="宋体" w:eastAsia="宋体" w:cs="宋体"/>
                <w:szCs w:val="21"/>
              </w:rPr>
            </w:pPr>
            <w:r>
              <w:rPr>
                <w:rFonts w:hint="eastAsia" w:ascii="宋体" w:hAnsi="宋体" w:eastAsia="宋体" w:cs="宋体"/>
                <w:kern w:val="0"/>
                <w:szCs w:val="21"/>
              </w:rPr>
              <w:sym w:font="Wingdings" w:char="00A8"/>
            </w:r>
            <w:r>
              <w:rPr>
                <w:rFonts w:hint="eastAsia" w:ascii="宋体" w:hAnsi="宋体" w:eastAsia="宋体" w:cs="宋体"/>
                <w:szCs w:val="21"/>
                <w:lang w:val="zh-CN"/>
              </w:rPr>
              <w:t>A不组织。</w:t>
            </w:r>
          </w:p>
          <w:p w14:paraId="54A84E67">
            <w:pPr>
              <w:spacing w:line="240" w:lineRule="auto"/>
              <w:ind w:firstLine="0" w:firstLineChars="0"/>
              <w:rPr>
                <w:rFonts w:hint="eastAsia" w:ascii="宋体" w:hAnsi="宋体" w:eastAsia="宋体" w:cs="宋体"/>
                <w:szCs w:val="21"/>
              </w:rPr>
            </w:pPr>
            <w:r>
              <w:rPr>
                <w:rFonts w:hint="eastAsia" w:ascii="宋体" w:hAnsi="宋体" w:eastAsia="宋体" w:cs="宋体"/>
                <w:kern w:val="0"/>
                <w:szCs w:val="21"/>
              </w:rPr>
              <w:sym w:font="Wingdings" w:char="00A8"/>
            </w:r>
            <w:r>
              <w:rPr>
                <w:rFonts w:hint="eastAsia" w:ascii="宋体" w:hAnsi="宋体" w:eastAsia="宋体" w:cs="宋体"/>
                <w:szCs w:val="21"/>
                <w:lang w:val="zh-CN"/>
              </w:rPr>
              <w:t>B组织</w:t>
            </w:r>
            <w:r>
              <w:rPr>
                <w:rFonts w:hint="eastAsia" w:ascii="宋体" w:hAnsi="宋体" w:eastAsia="宋体" w:cs="宋体"/>
                <w:szCs w:val="21"/>
              </w:rPr>
              <w:t>。</w:t>
            </w:r>
          </w:p>
          <w:p w14:paraId="2227AADB">
            <w:pPr>
              <w:spacing w:line="240" w:lineRule="auto"/>
              <w:ind w:firstLine="0" w:firstLineChars="0"/>
              <w:rPr>
                <w:rFonts w:hint="eastAsia" w:ascii="宋体" w:hAnsi="宋体" w:eastAsia="宋体" w:cs="宋体"/>
                <w:szCs w:val="21"/>
              </w:rPr>
            </w:pPr>
            <w:r>
              <w:rPr>
                <w:rFonts w:hint="eastAsia" w:ascii="宋体" w:hAnsi="宋体" w:eastAsia="宋体" w:cs="宋体"/>
                <w:kern w:val="0"/>
                <w:szCs w:val="21"/>
              </w:rPr>
              <w:sym w:font="Wingdings" w:char="00FE"/>
            </w:r>
            <w:r>
              <w:rPr>
                <w:rFonts w:hint="eastAsia" w:ascii="宋体" w:hAnsi="宋体" w:eastAsia="宋体" w:cs="宋体"/>
                <w:kern w:val="0"/>
                <w:szCs w:val="21"/>
              </w:rPr>
              <w:t>C自行踏勘，本项目投标供应商须自行踏勘现场，任何由于未踏勘现场而导致的投标失误均由投标供应商自行承担责任，现场踏勘联系人：</w:t>
            </w:r>
            <w:r>
              <w:rPr>
                <w:rFonts w:hint="eastAsia" w:ascii="宋体" w:hAnsi="宋体" w:eastAsia="宋体" w:cs="宋体"/>
                <w:kern w:val="0"/>
                <w:szCs w:val="21"/>
                <w:lang w:val="en-US" w:eastAsia="zh-CN"/>
              </w:rPr>
              <w:t xml:space="preserve">唐先生  </w:t>
            </w:r>
            <w:r>
              <w:rPr>
                <w:rFonts w:hint="eastAsia" w:ascii="宋体" w:hAnsi="宋体" w:eastAsia="宋体" w:cs="宋体"/>
                <w:kern w:val="0"/>
                <w:szCs w:val="21"/>
              </w:rPr>
              <w:t>电话：</w:t>
            </w:r>
            <w:r>
              <w:rPr>
                <w:rFonts w:hint="eastAsia" w:ascii="宋体" w:hAnsi="宋体" w:eastAsia="宋体" w:cs="宋体"/>
                <w:color w:val="000000"/>
                <w:sz w:val="21"/>
                <w:szCs w:val="21"/>
              </w:rPr>
              <w:t>0573-81292759</w:t>
            </w:r>
          </w:p>
        </w:tc>
      </w:tr>
      <w:tr w14:paraId="49CBF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BC69DE">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354F3E">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投标</w:t>
            </w:r>
            <w:r>
              <w:rPr>
                <w:rFonts w:hint="eastAsia" w:ascii="宋体" w:hAnsi="宋体" w:eastAsia="宋体" w:cs="宋体"/>
                <w:b/>
                <w:szCs w:val="21"/>
                <w:lang w:val="zh-CN"/>
              </w:rPr>
              <w:t>文件组成</w:t>
            </w:r>
          </w:p>
        </w:tc>
        <w:tc>
          <w:tcPr>
            <w:tcW w:w="6095" w:type="dxa"/>
            <w:tcBorders>
              <w:top w:val="single" w:color="000000" w:sz="8" w:space="0"/>
              <w:left w:val="single" w:color="000000" w:sz="2" w:space="0"/>
              <w:bottom w:val="single" w:color="000000" w:sz="8" w:space="0"/>
              <w:right w:val="single" w:color="000000" w:sz="8" w:space="0"/>
            </w:tcBorders>
            <w:vAlign w:val="center"/>
          </w:tcPr>
          <w:p w14:paraId="26476705">
            <w:pPr>
              <w:snapToGrid w:val="0"/>
              <w:spacing w:line="240" w:lineRule="auto"/>
              <w:ind w:firstLine="0" w:firstLineChars="0"/>
              <w:rPr>
                <w:rFonts w:hint="eastAsia" w:ascii="宋体" w:hAnsi="宋体" w:eastAsia="宋体" w:cs="宋体"/>
                <w:szCs w:val="21"/>
                <w:lang w:val="zh-CN"/>
              </w:rPr>
            </w:pPr>
            <w:r>
              <w:rPr>
                <w:rFonts w:hint="eastAsia" w:ascii="宋体" w:hAnsi="宋体" w:eastAsia="宋体" w:cs="宋体"/>
                <w:szCs w:val="21"/>
                <w:lang w:val="zh-CN"/>
              </w:rPr>
              <w:t>电子</w:t>
            </w:r>
            <w:r>
              <w:rPr>
                <w:rFonts w:hint="eastAsia" w:ascii="宋体" w:hAnsi="宋体" w:eastAsia="宋体" w:cs="宋体"/>
                <w:szCs w:val="21"/>
              </w:rPr>
              <w:t>投标</w:t>
            </w:r>
            <w:r>
              <w:rPr>
                <w:rFonts w:hint="eastAsia" w:ascii="宋体" w:hAnsi="宋体" w:eastAsia="宋体" w:cs="宋体"/>
                <w:szCs w:val="21"/>
                <w:lang w:val="zh-CN"/>
              </w:rPr>
              <w:t>文件和备份</w:t>
            </w:r>
            <w:r>
              <w:rPr>
                <w:rFonts w:hint="eastAsia" w:ascii="宋体" w:hAnsi="宋体" w:eastAsia="宋体" w:cs="宋体"/>
                <w:szCs w:val="21"/>
              </w:rPr>
              <w:t>投标</w:t>
            </w:r>
            <w:r>
              <w:rPr>
                <w:rFonts w:hint="eastAsia" w:ascii="宋体" w:hAnsi="宋体" w:eastAsia="宋体" w:cs="宋体"/>
                <w:szCs w:val="21"/>
                <w:lang w:val="zh-CN"/>
              </w:rPr>
              <w:t>文件均由</w:t>
            </w:r>
            <w:r>
              <w:rPr>
                <w:rFonts w:hint="eastAsia" w:ascii="宋体" w:hAnsi="宋体" w:eastAsia="宋体" w:cs="宋体"/>
                <w:szCs w:val="21"/>
              </w:rPr>
              <w:t>资格</w:t>
            </w:r>
            <w:r>
              <w:rPr>
                <w:rFonts w:hint="eastAsia" w:ascii="宋体" w:hAnsi="宋体" w:eastAsia="宋体" w:cs="宋体"/>
                <w:szCs w:val="21"/>
                <w:lang w:val="zh-CN"/>
              </w:rPr>
              <w:t>文件、</w:t>
            </w:r>
            <w:r>
              <w:rPr>
                <w:rFonts w:hint="eastAsia" w:ascii="宋体" w:hAnsi="宋体" w:eastAsia="宋体" w:cs="宋体"/>
                <w:szCs w:val="21"/>
              </w:rPr>
              <w:t>商务</w:t>
            </w:r>
            <w:r>
              <w:rPr>
                <w:rFonts w:hint="eastAsia" w:ascii="宋体" w:hAnsi="宋体" w:eastAsia="宋体" w:cs="宋体"/>
                <w:szCs w:val="21"/>
                <w:lang w:val="zh-CN"/>
              </w:rPr>
              <w:t>技术文件及投标报价文件</w:t>
            </w:r>
            <w:r>
              <w:rPr>
                <w:rFonts w:hint="eastAsia" w:ascii="宋体" w:hAnsi="宋体" w:eastAsia="宋体" w:cs="宋体"/>
                <w:szCs w:val="21"/>
              </w:rPr>
              <w:t>三</w:t>
            </w:r>
            <w:r>
              <w:rPr>
                <w:rFonts w:hint="eastAsia" w:ascii="宋体" w:hAnsi="宋体" w:eastAsia="宋体" w:cs="宋体"/>
                <w:szCs w:val="21"/>
                <w:lang w:val="zh-CN"/>
              </w:rPr>
              <w:t>部分组成。</w:t>
            </w:r>
          </w:p>
        </w:tc>
      </w:tr>
      <w:tr w14:paraId="014FA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719342">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3367A7">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lang w:val="zh-CN"/>
              </w:rPr>
              <w:t>开标时间及地点</w:t>
            </w:r>
          </w:p>
        </w:tc>
        <w:tc>
          <w:tcPr>
            <w:tcW w:w="6095" w:type="dxa"/>
            <w:tcBorders>
              <w:top w:val="single" w:color="000000" w:sz="8" w:space="0"/>
              <w:left w:val="single" w:color="000000" w:sz="2" w:space="0"/>
              <w:bottom w:val="single" w:color="000000" w:sz="8" w:space="0"/>
              <w:right w:val="single" w:color="000000" w:sz="8" w:space="0"/>
            </w:tcBorders>
            <w:vAlign w:val="center"/>
          </w:tcPr>
          <w:p w14:paraId="619675C8">
            <w:pPr>
              <w:snapToGrid w:val="0"/>
              <w:spacing w:line="240" w:lineRule="auto"/>
              <w:ind w:firstLine="0" w:firstLineChars="0"/>
              <w:rPr>
                <w:rFonts w:hint="eastAsia" w:ascii="宋体" w:hAnsi="宋体" w:eastAsia="宋体" w:cs="宋体"/>
                <w:szCs w:val="21"/>
                <w:lang w:val="zh-CN"/>
              </w:rPr>
            </w:pPr>
            <w:r>
              <w:rPr>
                <w:rFonts w:hint="eastAsia" w:ascii="宋体" w:hAnsi="宋体" w:eastAsia="宋体" w:cs="宋体"/>
                <w:szCs w:val="21"/>
              </w:rPr>
              <w:t>时间：</w:t>
            </w:r>
            <w:r>
              <w:rPr>
                <w:rFonts w:hint="eastAsia" w:ascii="宋体" w:hAnsi="宋体" w:eastAsia="宋体" w:cs="宋体"/>
                <w:szCs w:val="21"/>
                <w:shd w:val="clear" w:color="auto" w:fill="auto"/>
              </w:rPr>
              <w:t>2025年</w:t>
            </w:r>
            <w:r>
              <w:rPr>
                <w:rFonts w:hint="eastAsia" w:ascii="宋体" w:hAnsi="宋体" w:eastAsia="宋体" w:cs="宋体"/>
                <w:szCs w:val="21"/>
                <w:shd w:val="clear" w:color="auto" w:fill="auto"/>
                <w:lang w:val="en-US" w:eastAsia="zh-CN"/>
              </w:rPr>
              <w:t>7</w:t>
            </w:r>
            <w:r>
              <w:rPr>
                <w:rFonts w:hint="eastAsia" w:ascii="宋体" w:hAnsi="宋体" w:eastAsia="宋体" w:cs="宋体"/>
                <w:szCs w:val="21"/>
                <w:shd w:val="clear" w:color="auto" w:fill="auto"/>
              </w:rPr>
              <w:t>月</w:t>
            </w:r>
            <w:r>
              <w:rPr>
                <w:rFonts w:hint="eastAsia" w:ascii="宋体" w:hAnsi="宋体" w:eastAsia="宋体" w:cs="宋体"/>
                <w:szCs w:val="21"/>
                <w:shd w:val="clear" w:color="auto" w:fill="auto"/>
                <w:lang w:val="en-US" w:eastAsia="zh-CN"/>
              </w:rPr>
              <w:t>29</w:t>
            </w:r>
            <w:r>
              <w:rPr>
                <w:rFonts w:hint="eastAsia" w:ascii="宋体" w:hAnsi="宋体" w:eastAsia="宋体" w:cs="宋体"/>
                <w:szCs w:val="21"/>
                <w:shd w:val="clear" w:color="auto" w:fill="auto"/>
              </w:rPr>
              <w:t>日</w:t>
            </w:r>
            <w:r>
              <w:rPr>
                <w:rFonts w:hint="eastAsia" w:ascii="宋体" w:hAnsi="宋体" w:eastAsia="宋体" w:cs="宋体"/>
                <w:szCs w:val="21"/>
                <w:shd w:val="clear" w:color="auto" w:fill="auto"/>
                <w:lang w:val="en-US" w:eastAsia="zh-CN"/>
              </w:rPr>
              <w:t>9时30分</w:t>
            </w:r>
            <w:r>
              <w:rPr>
                <w:rFonts w:hint="eastAsia" w:ascii="宋体" w:hAnsi="宋体" w:eastAsia="宋体" w:cs="宋体"/>
                <w:szCs w:val="21"/>
                <w:shd w:val="clear" w:color="auto" w:fill="auto"/>
              </w:rPr>
              <w:t>（北京</w:t>
            </w:r>
            <w:r>
              <w:rPr>
                <w:rFonts w:hint="eastAsia" w:ascii="宋体" w:hAnsi="宋体" w:eastAsia="宋体" w:cs="宋体"/>
                <w:szCs w:val="21"/>
              </w:rPr>
              <w:t>时间）</w:t>
            </w:r>
          </w:p>
          <w:p w14:paraId="4FFA4E20">
            <w:pPr>
              <w:snapToGrid w:val="0"/>
              <w:spacing w:line="240" w:lineRule="auto"/>
              <w:ind w:firstLine="0" w:firstLineChars="0"/>
              <w:rPr>
                <w:rFonts w:hint="eastAsia" w:ascii="宋体" w:hAnsi="宋体" w:eastAsia="宋体" w:cs="宋体"/>
                <w:szCs w:val="21"/>
              </w:rPr>
            </w:pPr>
            <w:r>
              <w:rPr>
                <w:rFonts w:hint="eastAsia" w:ascii="宋体" w:hAnsi="宋体" w:eastAsia="宋体" w:cs="宋体"/>
                <w:szCs w:val="21"/>
              </w:rPr>
              <w:t>地点：政采云平台</w:t>
            </w:r>
          </w:p>
          <w:p w14:paraId="5206B1FA">
            <w:pPr>
              <w:snapToGrid w:val="0"/>
              <w:spacing w:line="240" w:lineRule="auto"/>
              <w:ind w:firstLine="0" w:firstLineChars="0"/>
              <w:rPr>
                <w:rFonts w:hint="eastAsia" w:ascii="宋体" w:hAnsi="宋体" w:eastAsia="宋体" w:cs="宋体"/>
                <w:szCs w:val="21"/>
                <w:lang w:val="zh-CN"/>
              </w:rPr>
            </w:pPr>
            <w:r>
              <w:rPr>
                <w:rFonts w:hint="eastAsia" w:ascii="宋体" w:hAnsi="宋体" w:eastAsia="宋体" w:cs="宋体"/>
                <w:b/>
                <w:bCs/>
                <w:szCs w:val="21"/>
                <w:u w:val="single"/>
                <w:lang w:val="zh-CN"/>
              </w:rPr>
              <w:t>供应商无需到开标现场，但须准时在线参加，直至评审结束。</w:t>
            </w:r>
          </w:p>
        </w:tc>
      </w:tr>
      <w:tr w14:paraId="41CDB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4A3159">
            <w:pPr>
              <w:snapToGrid w:val="0"/>
              <w:spacing w:line="276" w:lineRule="auto"/>
              <w:ind w:firstLine="0" w:firstLineChars="0"/>
              <w:jc w:val="center"/>
              <w:rPr>
                <w:rFonts w:hint="eastAsia" w:ascii="宋体" w:hAnsi="宋体" w:eastAsia="宋体" w:cs="宋体"/>
                <w:bCs/>
                <w:szCs w:val="21"/>
              </w:rPr>
            </w:pPr>
            <w:r>
              <w:rPr>
                <w:rFonts w:hint="eastAsia" w:ascii="宋体" w:hAnsi="宋体" w:eastAsia="宋体" w:cs="宋体"/>
                <w:bCs/>
                <w:szCs w:val="21"/>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12243AE">
            <w:pPr>
              <w:snapToGrid w:val="0"/>
              <w:spacing w:line="276" w:lineRule="auto"/>
              <w:ind w:firstLine="0" w:firstLineChars="0"/>
              <w:jc w:val="center"/>
              <w:rPr>
                <w:rFonts w:hint="eastAsia" w:ascii="宋体" w:hAnsi="宋体" w:eastAsia="宋体" w:cs="宋体"/>
                <w:bCs/>
                <w:szCs w:val="21"/>
              </w:rPr>
            </w:pPr>
            <w:r>
              <w:rPr>
                <w:rFonts w:hint="eastAsia" w:ascii="宋体" w:hAnsi="宋体" w:eastAsia="宋体" w:cs="宋体"/>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01A57D">
            <w:pPr>
              <w:snapToGrid w:val="0"/>
              <w:spacing w:line="276" w:lineRule="auto"/>
              <w:ind w:firstLine="0" w:firstLineChars="0"/>
              <w:rPr>
                <w:rFonts w:hint="eastAsia" w:ascii="宋体" w:hAnsi="宋体" w:eastAsia="宋体" w:cs="宋体"/>
                <w:kern w:val="0"/>
                <w:szCs w:val="21"/>
              </w:rPr>
            </w:pPr>
            <w:r>
              <w:rPr>
                <w:rFonts w:hint="eastAsia" w:ascii="宋体" w:hAnsi="宋体" w:eastAsia="宋体" w:cs="宋体"/>
                <w:kern w:val="0"/>
                <w:szCs w:val="21"/>
              </w:rPr>
              <w:sym w:font="Wingdings" w:char="00FE"/>
            </w:r>
            <w:r>
              <w:rPr>
                <w:rFonts w:hint="eastAsia" w:ascii="宋体" w:hAnsi="宋体" w:eastAsia="宋体" w:cs="宋体"/>
                <w:szCs w:val="21"/>
                <w:lang w:val="zh-CN"/>
              </w:rPr>
              <w:t>A不组织。</w:t>
            </w:r>
          </w:p>
          <w:p w14:paraId="74DBA125">
            <w:pPr>
              <w:spacing w:line="276" w:lineRule="auto"/>
              <w:ind w:firstLine="0" w:firstLineChars="0"/>
              <w:rPr>
                <w:rFonts w:hint="eastAsia" w:ascii="宋体" w:hAnsi="宋体" w:eastAsia="宋体" w:cs="宋体"/>
                <w:lang w:val="zh-CN"/>
              </w:rPr>
            </w:pPr>
            <w:r>
              <w:rPr>
                <w:rFonts w:hint="eastAsia" w:ascii="宋体" w:hAnsi="宋体" w:eastAsia="宋体" w:cs="宋体"/>
                <w:kern w:val="0"/>
                <w:szCs w:val="21"/>
              </w:rPr>
              <w:sym w:font="Wingdings" w:char="00A8"/>
            </w:r>
            <w:r>
              <w:rPr>
                <w:rFonts w:hint="eastAsia" w:ascii="宋体" w:hAnsi="宋体" w:eastAsia="宋体" w:cs="宋体"/>
                <w:szCs w:val="21"/>
                <w:lang w:val="zh-CN"/>
              </w:rPr>
              <w:t>B组织。</w:t>
            </w:r>
          </w:p>
        </w:tc>
      </w:tr>
      <w:tr w14:paraId="6F6B9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48E33C">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0A09EC">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F7F499">
            <w:pPr>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sym w:font="Wingdings" w:char="00FE"/>
            </w:r>
            <w:r>
              <w:rPr>
                <w:rFonts w:hint="eastAsia" w:ascii="宋体" w:hAnsi="宋体" w:eastAsia="宋体" w:cs="宋体"/>
                <w:szCs w:val="21"/>
                <w:lang w:val="zh-CN"/>
              </w:rPr>
              <w:t>本项目不允许采购进口产品。</w:t>
            </w:r>
          </w:p>
          <w:p w14:paraId="2C3FFBAF">
            <w:pPr>
              <w:spacing w:line="240" w:lineRule="auto"/>
              <w:ind w:firstLine="0" w:firstLineChars="0"/>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szCs w:val="21"/>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A792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48FD8B">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ECD9DD">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64CBC6">
            <w:pPr>
              <w:spacing w:line="240" w:lineRule="auto"/>
              <w:ind w:firstLine="0" w:firstLineChars="0"/>
              <w:rPr>
                <w:rFonts w:hint="eastAsia" w:ascii="宋体" w:hAnsi="宋体" w:eastAsia="宋体" w:cs="宋体"/>
                <w:szCs w:val="21"/>
              </w:rPr>
            </w:pPr>
            <w:r>
              <w:rPr>
                <w:rFonts w:hint="eastAsia" w:ascii="宋体" w:hAnsi="宋体" w:eastAsia="宋体" w:cs="宋体"/>
                <w:kern w:val="0"/>
                <w:szCs w:val="21"/>
              </w:rPr>
              <w:sym w:font="Wingdings" w:char="00FE"/>
            </w:r>
            <w:r>
              <w:rPr>
                <w:rFonts w:hint="eastAsia" w:ascii="宋体" w:hAnsi="宋体" w:eastAsia="宋体" w:cs="宋体"/>
                <w:szCs w:val="21"/>
                <w:lang w:val="zh-CN"/>
              </w:rPr>
              <w:t>A货物类，核心产品为：</w:t>
            </w:r>
            <w:r>
              <w:rPr>
                <w:rFonts w:hint="eastAsia" w:ascii="宋体" w:hAnsi="宋体" w:eastAsia="宋体" w:cs="宋体"/>
                <w:szCs w:val="21"/>
                <w:u w:val="single"/>
                <w:lang w:val="zh-CN"/>
              </w:rPr>
              <w:t>布帘</w:t>
            </w:r>
            <w:r>
              <w:rPr>
                <w:rFonts w:hint="eastAsia" w:ascii="宋体" w:hAnsi="宋体" w:eastAsia="宋体" w:cs="宋体"/>
                <w:szCs w:val="21"/>
              </w:rPr>
              <w:t>。</w:t>
            </w:r>
          </w:p>
          <w:p w14:paraId="403FC160">
            <w:pPr>
              <w:spacing w:line="240" w:lineRule="auto"/>
              <w:ind w:firstLine="0" w:firstLineChars="0"/>
              <w:rPr>
                <w:rFonts w:hint="eastAsia" w:ascii="宋体" w:hAnsi="宋体" w:eastAsia="宋体" w:cs="宋体"/>
                <w:szCs w:val="21"/>
              </w:rPr>
            </w:pPr>
            <w:r>
              <w:rPr>
                <w:rFonts w:hint="eastAsia" w:ascii="宋体" w:hAnsi="宋体" w:eastAsia="宋体" w:cs="宋体"/>
                <w:kern w:val="0"/>
                <w:szCs w:val="21"/>
              </w:rPr>
              <w:sym w:font="Wingdings" w:char="00A8"/>
            </w:r>
            <w:r>
              <w:rPr>
                <w:rFonts w:hint="eastAsia" w:ascii="宋体" w:hAnsi="宋体" w:eastAsia="宋体" w:cs="宋体"/>
                <w:szCs w:val="21"/>
                <w:lang w:val="zh-CN"/>
              </w:rPr>
              <w:t>B服务类。</w:t>
            </w:r>
          </w:p>
        </w:tc>
      </w:tr>
      <w:tr w14:paraId="783C6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C82FD6">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2B4FFDD">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C0D1644">
            <w:pPr>
              <w:snapToGrid w:val="0"/>
              <w:spacing w:line="240" w:lineRule="auto"/>
              <w:ind w:firstLine="0" w:firstLineChars="0"/>
              <w:rPr>
                <w:rFonts w:hint="eastAsia" w:ascii="宋体" w:hAnsi="宋体" w:eastAsia="宋体" w:cs="宋体"/>
                <w:szCs w:val="21"/>
              </w:rPr>
            </w:pPr>
            <w:r>
              <w:rPr>
                <w:rFonts w:hint="eastAsia" w:ascii="宋体" w:hAnsi="宋体" w:eastAsia="宋体" w:cs="宋体"/>
                <w:szCs w:val="21"/>
                <w:lang w:val="zh-CN"/>
              </w:rPr>
              <w:t>标的：</w:t>
            </w:r>
            <w:r>
              <w:rPr>
                <w:rFonts w:hint="eastAsia" w:ascii="宋体" w:hAnsi="宋体" w:eastAsia="宋体" w:cs="宋体"/>
                <w:kern w:val="0"/>
                <w:szCs w:val="21"/>
                <w:u w:val="single"/>
              </w:rPr>
              <w:t>详见采购清单</w:t>
            </w:r>
            <w:r>
              <w:rPr>
                <w:rFonts w:hint="eastAsia" w:ascii="宋体" w:hAnsi="宋体" w:eastAsia="宋体" w:cs="宋体"/>
                <w:kern w:val="0"/>
                <w:szCs w:val="21"/>
              </w:rPr>
              <w:t>，</w:t>
            </w:r>
            <w:r>
              <w:rPr>
                <w:rFonts w:hint="eastAsia" w:ascii="宋体" w:hAnsi="宋体" w:eastAsia="宋体" w:cs="宋体"/>
                <w:szCs w:val="21"/>
                <w:lang w:val="zh-CN"/>
              </w:rPr>
              <w:t>属于</w:t>
            </w:r>
            <w:r>
              <w:rPr>
                <w:rFonts w:hint="eastAsia" w:ascii="宋体" w:hAnsi="宋体" w:eastAsia="宋体" w:cs="宋体"/>
                <w:kern w:val="0"/>
                <w:szCs w:val="21"/>
                <w:u w:val="single"/>
              </w:rPr>
              <w:t>工业</w:t>
            </w:r>
            <w:r>
              <w:rPr>
                <w:rFonts w:hint="eastAsia" w:ascii="宋体" w:hAnsi="宋体" w:eastAsia="宋体" w:cs="宋体"/>
                <w:szCs w:val="21"/>
                <w:lang w:val="zh-CN"/>
              </w:rPr>
              <w:t>行业；</w:t>
            </w:r>
          </w:p>
        </w:tc>
      </w:tr>
      <w:tr w14:paraId="62003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2877ED">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73026CE">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B78BC2">
            <w:pPr>
              <w:snapToGrid w:val="0"/>
              <w:spacing w:line="240" w:lineRule="auto"/>
              <w:ind w:firstLine="0" w:firstLineChars="0"/>
              <w:rPr>
                <w:rFonts w:hint="eastAsia" w:ascii="宋体" w:hAnsi="宋体" w:eastAsia="宋体" w:cs="宋体"/>
                <w:szCs w:val="21"/>
              </w:rPr>
            </w:pPr>
            <w:r>
              <w:rPr>
                <w:rFonts w:hint="eastAsia" w:ascii="宋体" w:hAnsi="宋体" w:eastAsia="宋体" w:cs="宋体"/>
                <w:snapToGrid w:val="0"/>
                <w:kern w:val="0"/>
                <w:szCs w:val="21"/>
              </w:rPr>
              <w:t>按《节能产品政府采购品目清单》财库〔2019〕19号执行；政府采购节能产品、环境标志产品实施品目清单管理：投标产品符合财库〔2019〕9号《关于调整优化节能产品、环境标志产品政府采购执行机制的通知》条件。</w:t>
            </w:r>
          </w:p>
        </w:tc>
      </w:tr>
      <w:tr w14:paraId="03E9F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9" w:hRule="atLeast"/>
          <w:tblHeader/>
        </w:trPr>
        <w:tc>
          <w:tcPr>
            <w:tcW w:w="629" w:type="dxa"/>
            <w:tcBorders>
              <w:left w:val="single" w:color="000000" w:sz="8" w:space="0"/>
              <w:right w:val="single" w:color="000000" w:sz="2" w:space="0"/>
            </w:tcBorders>
            <w:vAlign w:val="center"/>
          </w:tcPr>
          <w:p w14:paraId="120AFD50">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13</w:t>
            </w:r>
          </w:p>
        </w:tc>
        <w:tc>
          <w:tcPr>
            <w:tcW w:w="1843" w:type="dxa"/>
            <w:tcBorders>
              <w:left w:val="single" w:color="000000" w:sz="2" w:space="0"/>
              <w:right w:val="single" w:color="000000" w:sz="8" w:space="0"/>
            </w:tcBorders>
            <w:vAlign w:val="center"/>
          </w:tcPr>
          <w:p w14:paraId="05161EC2">
            <w:pPr>
              <w:snapToGrid w:val="0"/>
              <w:spacing w:line="240" w:lineRule="auto"/>
              <w:ind w:firstLine="0" w:firstLineChars="0"/>
              <w:jc w:val="center"/>
              <w:rPr>
                <w:rFonts w:hint="eastAsia" w:ascii="宋体" w:hAnsi="宋体" w:eastAsia="宋体" w:cs="宋体"/>
                <w:szCs w:val="21"/>
              </w:rPr>
            </w:pPr>
            <w:r>
              <w:rPr>
                <w:rFonts w:hint="eastAsia" w:ascii="宋体" w:hAnsi="宋体" w:eastAsia="宋体" w:cs="宋体"/>
                <w:b/>
                <w:szCs w:val="21"/>
              </w:rPr>
              <w:t>评标结果公告及中标通知书</w:t>
            </w:r>
          </w:p>
        </w:tc>
        <w:tc>
          <w:tcPr>
            <w:tcW w:w="6095" w:type="dxa"/>
            <w:tcBorders>
              <w:top w:val="single" w:color="000000" w:sz="8" w:space="0"/>
              <w:left w:val="single" w:color="000000" w:sz="2" w:space="0"/>
              <w:bottom w:val="single" w:color="000000" w:sz="8" w:space="0"/>
              <w:right w:val="single" w:color="000000" w:sz="8" w:space="0"/>
            </w:tcBorders>
            <w:vAlign w:val="center"/>
          </w:tcPr>
          <w:p w14:paraId="3F34AAE1">
            <w:pPr>
              <w:autoSpaceDE w:val="0"/>
              <w:autoSpaceDN w:val="0"/>
              <w:snapToGrid w:val="0"/>
              <w:spacing w:line="240" w:lineRule="auto"/>
              <w:ind w:firstLine="0" w:firstLineChars="0"/>
              <w:textAlignment w:val="bottom"/>
              <w:rPr>
                <w:rFonts w:hint="eastAsia" w:ascii="宋体" w:hAnsi="宋体" w:eastAsia="宋体" w:cs="宋体"/>
                <w:szCs w:val="21"/>
              </w:rPr>
            </w:pPr>
            <w:r>
              <w:rPr>
                <w:rFonts w:hint="eastAsia" w:ascii="宋体" w:hAnsi="宋体" w:eastAsia="宋体" w:cs="宋体"/>
                <w:szCs w:val="21"/>
              </w:rPr>
              <w:t>评标结束后2个工作日内，评标结果公告于浙江政府采购网(http://www.zjzfcg.gov.cn/new/)</w:t>
            </w:r>
          </w:p>
          <w:p w14:paraId="5DD727EC">
            <w:pPr>
              <w:autoSpaceDE w:val="0"/>
              <w:autoSpaceDN w:val="0"/>
              <w:snapToGrid w:val="0"/>
              <w:spacing w:line="240" w:lineRule="auto"/>
              <w:ind w:firstLine="0" w:firstLineChars="0"/>
              <w:textAlignment w:val="bottom"/>
              <w:rPr>
                <w:rFonts w:hint="eastAsia" w:ascii="宋体" w:hAnsi="宋体" w:eastAsia="宋体" w:cs="宋体"/>
                <w:snapToGrid w:val="0"/>
                <w:kern w:val="28"/>
                <w:szCs w:val="21"/>
              </w:rPr>
            </w:pPr>
            <w:r>
              <w:rPr>
                <w:rFonts w:hint="eastAsia" w:ascii="宋体" w:hAnsi="宋体" w:eastAsia="宋体" w:cs="宋体"/>
                <w:kern w:val="0"/>
                <w:szCs w:val="21"/>
              </w:rPr>
              <w:t>中标公告期限为1个工作日</w:t>
            </w:r>
            <w:r>
              <w:rPr>
                <w:rFonts w:hint="eastAsia" w:ascii="宋体" w:hAnsi="宋体" w:eastAsia="宋体" w:cs="宋体"/>
                <w:b/>
                <w:bCs/>
                <w:szCs w:val="21"/>
              </w:rPr>
              <w:t>（中标供应商为小微企业的，其中小企业声明函将随中标结果同时公告）</w:t>
            </w:r>
            <w:r>
              <w:rPr>
                <w:rFonts w:hint="eastAsia" w:ascii="宋体" w:hAnsi="宋体" w:eastAsia="宋体" w:cs="宋体"/>
                <w:kern w:val="0"/>
                <w:szCs w:val="21"/>
              </w:rPr>
              <w:t>。在公告中标结果的同时，代理机构在政采云系统向中标供应商发出中标通知书。</w:t>
            </w:r>
          </w:p>
        </w:tc>
      </w:tr>
      <w:tr w14:paraId="488DF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4B523B">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169BFCB">
            <w:pPr>
              <w:autoSpaceDE w:val="0"/>
              <w:autoSpaceDN w:val="0"/>
              <w:snapToGrid w:val="0"/>
              <w:spacing w:line="240" w:lineRule="auto"/>
              <w:ind w:firstLine="0" w:firstLineChars="0"/>
              <w:jc w:val="center"/>
              <w:textAlignment w:val="bottom"/>
              <w:rPr>
                <w:rFonts w:hint="eastAsia" w:ascii="宋体" w:hAnsi="宋体" w:eastAsia="宋体" w:cs="宋体"/>
                <w:kern w:val="0"/>
                <w:szCs w:val="21"/>
              </w:rPr>
            </w:pPr>
            <w:r>
              <w:rPr>
                <w:rFonts w:hint="eastAsia" w:ascii="宋体" w:hAnsi="宋体" w:eastAsia="宋体" w:cs="宋体"/>
                <w:b/>
                <w:szCs w:val="21"/>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69307E3">
            <w:pPr>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无</w:t>
            </w:r>
          </w:p>
        </w:tc>
      </w:tr>
      <w:tr w14:paraId="1823C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66E09C">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3EB321B">
            <w:pPr>
              <w:snapToGrid w:val="0"/>
              <w:spacing w:line="240" w:lineRule="auto"/>
              <w:ind w:firstLine="0" w:firstLineChars="0"/>
              <w:jc w:val="center"/>
              <w:rPr>
                <w:rFonts w:hint="eastAsia" w:ascii="宋体" w:hAnsi="宋体" w:eastAsia="宋体" w:cs="宋体"/>
                <w:b/>
                <w:strike/>
                <w:szCs w:val="21"/>
              </w:rPr>
            </w:pPr>
            <w:r>
              <w:rPr>
                <w:rFonts w:hint="eastAsia" w:ascii="宋体" w:hAnsi="宋体" w:eastAsia="宋体" w:cs="宋体"/>
                <w:b/>
                <w:szCs w:val="21"/>
              </w:rPr>
              <w:t>签订合同时间</w:t>
            </w:r>
          </w:p>
        </w:tc>
        <w:tc>
          <w:tcPr>
            <w:tcW w:w="6095" w:type="dxa"/>
            <w:tcBorders>
              <w:top w:val="single" w:color="000000" w:sz="8" w:space="0"/>
              <w:left w:val="single" w:color="000000" w:sz="2" w:space="0"/>
              <w:bottom w:val="single" w:color="000000" w:sz="8" w:space="0"/>
              <w:right w:val="single" w:color="000000" w:sz="8" w:space="0"/>
            </w:tcBorders>
            <w:vAlign w:val="center"/>
          </w:tcPr>
          <w:p w14:paraId="36010B85">
            <w:pPr>
              <w:autoSpaceDE w:val="0"/>
              <w:autoSpaceDN w:val="0"/>
              <w:snapToGrid w:val="0"/>
              <w:spacing w:line="240" w:lineRule="auto"/>
              <w:ind w:firstLine="0" w:firstLineChars="0"/>
              <w:textAlignment w:val="bottom"/>
              <w:rPr>
                <w:rFonts w:hint="eastAsia" w:ascii="宋体" w:hAnsi="宋体" w:eastAsia="宋体" w:cs="宋体"/>
                <w:strike/>
                <w:kern w:val="28"/>
                <w:szCs w:val="21"/>
              </w:rPr>
            </w:pPr>
            <w:r>
              <w:rPr>
                <w:rFonts w:hint="eastAsia" w:ascii="宋体" w:hAnsi="宋体" w:eastAsia="宋体" w:cs="宋体"/>
                <w:szCs w:val="21"/>
              </w:rPr>
              <w:t>中标通知书发出后30日内。</w:t>
            </w:r>
            <w:r>
              <w:rPr>
                <w:rFonts w:hint="eastAsia" w:ascii="宋体" w:hAnsi="宋体" w:eastAsia="宋体" w:cs="宋体"/>
                <w:kern w:val="0"/>
                <w:szCs w:val="21"/>
              </w:rPr>
              <w:t>建议采购人在对采购结果质疑期（自采购结果公告之日起七个工作日）后与中标供应商签订政府采购合同。</w:t>
            </w:r>
          </w:p>
        </w:tc>
      </w:tr>
      <w:tr w14:paraId="7EB26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25FCA6">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0DD4C2E">
            <w:pPr>
              <w:snapToGrid w:val="0"/>
              <w:spacing w:line="240" w:lineRule="auto"/>
              <w:ind w:firstLine="0" w:firstLineChars="0"/>
              <w:jc w:val="center"/>
              <w:rPr>
                <w:rFonts w:hint="eastAsia" w:ascii="宋体" w:hAnsi="宋体" w:eastAsia="宋体" w:cs="宋体"/>
                <w:b/>
                <w:strike/>
                <w:szCs w:val="21"/>
              </w:rPr>
            </w:pPr>
            <w:r>
              <w:rPr>
                <w:rFonts w:hint="eastAsia" w:ascii="宋体" w:hAnsi="宋体" w:eastAsia="宋体" w:cs="宋体"/>
                <w:b/>
                <w:szCs w:val="21"/>
              </w:rPr>
              <w:t>合同公告</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50AC5">
            <w:pPr>
              <w:autoSpaceDE w:val="0"/>
              <w:autoSpaceDN w:val="0"/>
              <w:snapToGrid w:val="0"/>
              <w:spacing w:line="240" w:lineRule="auto"/>
              <w:ind w:firstLine="0" w:firstLineChars="0"/>
              <w:textAlignment w:val="bottom"/>
              <w:rPr>
                <w:rFonts w:hint="eastAsia" w:ascii="宋体" w:hAnsi="宋体" w:eastAsia="宋体" w:cs="宋体"/>
                <w:strike/>
                <w:kern w:val="28"/>
                <w:szCs w:val="21"/>
              </w:rPr>
            </w:pPr>
            <w:r>
              <w:rPr>
                <w:rFonts w:hint="eastAsia" w:ascii="宋体" w:hAnsi="宋体" w:eastAsia="宋体" w:cs="宋体"/>
                <w:szCs w:val="21"/>
              </w:rPr>
              <w:t>本项目政府采购合同将于签订之日起2个工作日内发布于浙江政府采购网，但政府采购合同中涉及国家秘密、商业秘密的内容除外。</w:t>
            </w:r>
          </w:p>
        </w:tc>
      </w:tr>
      <w:tr w14:paraId="319D6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1B483B">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26CE42D6">
            <w:pPr>
              <w:snapToGrid w:val="0"/>
              <w:spacing w:line="240" w:lineRule="auto"/>
              <w:ind w:firstLine="0" w:firstLineChars="0"/>
              <w:jc w:val="center"/>
              <w:rPr>
                <w:rFonts w:hint="eastAsia" w:ascii="宋体" w:hAnsi="宋体" w:eastAsia="宋体" w:cs="宋体"/>
                <w:b/>
                <w:strike/>
                <w:szCs w:val="21"/>
              </w:rPr>
            </w:pPr>
            <w:r>
              <w:rPr>
                <w:rFonts w:hint="eastAsia" w:ascii="宋体" w:hAnsi="宋体" w:eastAsia="宋体" w:cs="宋体"/>
                <w:b/>
                <w:szCs w:val="21"/>
              </w:rPr>
              <w:t>本项目预算金额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59EA282D">
            <w:pPr>
              <w:spacing w:line="240" w:lineRule="auto"/>
              <w:ind w:firstLine="0" w:firstLineChars="0"/>
              <w:rPr>
                <w:rFonts w:hint="eastAsia" w:ascii="宋体" w:hAnsi="宋体" w:eastAsia="宋体" w:cs="宋体"/>
                <w:strike/>
                <w:kern w:val="28"/>
                <w:szCs w:val="21"/>
              </w:rPr>
            </w:pPr>
            <w:r>
              <w:rPr>
                <w:rFonts w:hint="eastAsia" w:ascii="宋体" w:hAnsi="宋体" w:eastAsia="宋体" w:cs="宋体"/>
                <w:szCs w:val="21"/>
              </w:rPr>
              <w:t>预算价为人民</w:t>
            </w:r>
            <w:r>
              <w:rPr>
                <w:rFonts w:hint="eastAsia" w:ascii="宋体" w:hAnsi="宋体" w:eastAsia="宋体" w:cs="宋体"/>
                <w:color w:val="auto"/>
                <w:szCs w:val="21"/>
              </w:rPr>
              <w:t>币</w:t>
            </w:r>
            <w:r>
              <w:rPr>
                <w:rFonts w:hint="eastAsia" w:ascii="宋体" w:hAnsi="宋体" w:eastAsia="宋体" w:cs="宋体"/>
                <w:color w:val="auto"/>
                <w:szCs w:val="21"/>
                <w:highlight w:val="none"/>
                <w:u w:val="single"/>
                <w:lang w:val="en-US" w:eastAsia="zh-CN"/>
              </w:rPr>
              <w:t>1066700</w:t>
            </w:r>
            <w:r>
              <w:rPr>
                <w:rFonts w:hint="eastAsia" w:ascii="宋体" w:hAnsi="宋体" w:eastAsia="宋体" w:cs="宋体"/>
                <w:color w:val="auto"/>
                <w:szCs w:val="21"/>
                <w:highlight w:val="none"/>
              </w:rPr>
              <w:t>元</w:t>
            </w:r>
            <w:r>
              <w:rPr>
                <w:rFonts w:hint="eastAsia" w:ascii="宋体" w:hAnsi="宋体" w:eastAsia="宋体" w:cs="宋体"/>
                <w:color w:val="auto"/>
                <w:kern w:val="0"/>
                <w:szCs w:val="21"/>
              </w:rPr>
              <w:t>；</w:t>
            </w:r>
            <w:r>
              <w:rPr>
                <w:rFonts w:hint="eastAsia" w:ascii="宋体" w:hAnsi="宋体" w:eastAsia="宋体" w:cs="宋体"/>
                <w:color w:val="auto"/>
                <w:szCs w:val="21"/>
              </w:rPr>
              <w:t>最高限价</w:t>
            </w:r>
            <w:r>
              <w:rPr>
                <w:rFonts w:hint="eastAsia" w:ascii="宋体" w:hAnsi="宋体" w:eastAsia="宋体" w:cs="宋体"/>
                <w:szCs w:val="21"/>
              </w:rPr>
              <w:t>为预算价，超预算价的投标文件无效。</w:t>
            </w:r>
          </w:p>
        </w:tc>
      </w:tr>
      <w:tr w14:paraId="2B1A2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0F865B">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0EBF2DA5">
            <w:pPr>
              <w:snapToGrid w:val="0"/>
              <w:spacing w:line="240" w:lineRule="auto"/>
              <w:ind w:firstLine="0" w:firstLineChars="0"/>
              <w:jc w:val="center"/>
              <w:rPr>
                <w:rFonts w:hint="eastAsia" w:ascii="宋体" w:hAnsi="宋体" w:eastAsia="宋体" w:cs="宋体"/>
                <w:b/>
                <w:strike/>
                <w:szCs w:val="21"/>
              </w:rPr>
            </w:pPr>
            <w:r>
              <w:rPr>
                <w:rFonts w:hint="eastAsia" w:ascii="宋体" w:hAnsi="宋体" w:eastAsia="宋体" w:cs="宋体"/>
                <w:b/>
                <w:szCs w:val="21"/>
              </w:rPr>
              <w:t>投标文件有效期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4E870">
            <w:pPr>
              <w:autoSpaceDE w:val="0"/>
              <w:autoSpaceDN w:val="0"/>
              <w:snapToGrid w:val="0"/>
              <w:spacing w:line="240" w:lineRule="auto"/>
              <w:ind w:firstLine="0" w:firstLineChars="0"/>
              <w:textAlignment w:val="bottom"/>
              <w:rPr>
                <w:rFonts w:hint="eastAsia" w:ascii="宋体" w:hAnsi="宋体" w:eastAsia="宋体" w:cs="宋体"/>
                <w:strike/>
                <w:kern w:val="28"/>
                <w:szCs w:val="21"/>
              </w:rPr>
            </w:pPr>
            <w:r>
              <w:rPr>
                <w:rFonts w:hint="eastAsia" w:ascii="宋体" w:hAnsi="宋体" w:eastAsia="宋体" w:cs="宋体"/>
                <w:szCs w:val="21"/>
                <w:u w:val="single"/>
              </w:rPr>
              <w:t>90</w:t>
            </w:r>
            <w:r>
              <w:rPr>
                <w:rFonts w:hint="eastAsia" w:ascii="宋体" w:hAnsi="宋体" w:eastAsia="宋体" w:cs="宋体"/>
                <w:szCs w:val="21"/>
              </w:rPr>
              <w:t>天</w:t>
            </w:r>
          </w:p>
        </w:tc>
      </w:tr>
      <w:tr w14:paraId="53C6D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B9F366">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D0AF42">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中小企业预留份额情况</w:t>
            </w:r>
          </w:p>
        </w:tc>
        <w:tc>
          <w:tcPr>
            <w:tcW w:w="6095" w:type="dxa"/>
            <w:tcBorders>
              <w:top w:val="single" w:color="000000" w:sz="8" w:space="0"/>
              <w:left w:val="single" w:color="000000" w:sz="2" w:space="0"/>
              <w:bottom w:val="single" w:color="000000" w:sz="8" w:space="0"/>
              <w:right w:val="single" w:color="000000" w:sz="8" w:space="0"/>
            </w:tcBorders>
            <w:vAlign w:val="center"/>
          </w:tcPr>
          <w:p w14:paraId="5C2C3564">
            <w:pPr>
              <w:spacing w:line="240" w:lineRule="auto"/>
              <w:ind w:firstLine="0" w:firstLineChars="0"/>
              <w:rPr>
                <w:rFonts w:hint="eastAsia" w:ascii="宋体" w:hAnsi="宋体" w:eastAsia="宋体" w:cs="宋体"/>
                <w:kern w:val="0"/>
                <w:szCs w:val="21"/>
              </w:rPr>
            </w:pPr>
            <w:r>
              <w:rPr>
                <w:rFonts w:hint="eastAsia" w:ascii="宋体" w:hAnsi="宋体" w:eastAsia="宋体" w:cs="宋体"/>
              </w:rPr>
              <w:t>根据《政府采购促进中小企业发展管理办法》财库〔2020〕46号文件的规定，本项目属于预留份额专门面向中小企业采购的项目。</w:t>
            </w:r>
          </w:p>
        </w:tc>
      </w:tr>
      <w:tr w14:paraId="1EC9B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42EC73">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20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8BDBCE">
            <w:pPr>
              <w:tabs>
                <w:tab w:val="center" w:pos="954"/>
                <w:tab w:val="right" w:pos="1787"/>
              </w:tabs>
              <w:snapToGrid w:val="0"/>
              <w:spacing w:line="240" w:lineRule="auto"/>
              <w:ind w:firstLine="0" w:firstLineChars="0"/>
              <w:rPr>
                <w:rFonts w:hint="eastAsia" w:ascii="宋体" w:hAnsi="宋体" w:eastAsia="宋体" w:cs="宋体"/>
                <w:b/>
                <w:strike/>
                <w:szCs w:val="21"/>
              </w:rPr>
            </w:pPr>
            <w:r>
              <w:rPr>
                <w:rFonts w:hint="eastAsia" w:ascii="宋体" w:hAnsi="宋体" w:eastAsia="宋体" w:cs="宋体"/>
                <w:b/>
                <w:szCs w:val="21"/>
              </w:rPr>
              <w:tab/>
            </w:r>
            <w:r>
              <w:rPr>
                <w:rFonts w:hint="eastAsia" w:ascii="宋体" w:hAnsi="宋体" w:eastAsia="宋体" w:cs="宋体"/>
                <w:b/>
                <w:szCs w:val="21"/>
              </w:rPr>
              <w:t>政策优惠</w:t>
            </w:r>
            <w:r>
              <w:rPr>
                <w:rFonts w:hint="eastAsia" w:ascii="宋体" w:hAnsi="宋体" w:eastAsia="宋体" w:cs="宋体"/>
                <w:b/>
                <w:szCs w:val="21"/>
              </w:rPr>
              <w:tab/>
            </w:r>
          </w:p>
        </w:tc>
        <w:tc>
          <w:tcPr>
            <w:tcW w:w="6095" w:type="dxa"/>
            <w:tcBorders>
              <w:top w:val="single" w:color="000000" w:sz="8" w:space="0"/>
              <w:left w:val="single" w:color="000000" w:sz="2" w:space="0"/>
              <w:bottom w:val="single" w:color="000000" w:sz="8" w:space="0"/>
              <w:right w:val="single" w:color="000000" w:sz="8" w:space="0"/>
            </w:tcBorders>
            <w:vAlign w:val="center"/>
          </w:tcPr>
          <w:p w14:paraId="42668E39">
            <w:pPr>
              <w:autoSpaceDE w:val="0"/>
              <w:autoSpaceDN w:val="0"/>
              <w:snapToGrid w:val="0"/>
              <w:spacing w:line="240" w:lineRule="auto"/>
              <w:ind w:firstLine="0" w:firstLineChars="0"/>
              <w:textAlignment w:val="bottom"/>
              <w:rPr>
                <w:rFonts w:hint="eastAsia" w:ascii="宋体" w:hAnsi="宋体" w:eastAsia="宋体" w:cs="宋体"/>
                <w:snapToGrid w:val="0"/>
                <w:kern w:val="0"/>
                <w:szCs w:val="21"/>
              </w:rPr>
            </w:pPr>
            <w:r>
              <w:rPr>
                <w:rFonts w:hint="eastAsia" w:ascii="宋体" w:hAnsi="宋体" w:eastAsia="宋体" w:cs="宋体"/>
                <w:szCs w:val="21"/>
              </w:rPr>
              <w:t>1.根据财库〔2020〕46号、财库〔2022〕19号等相关规定，在评审时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7EBCFF88">
            <w:pPr>
              <w:tabs>
                <w:tab w:val="left" w:pos="3870"/>
                <w:tab w:val="left" w:pos="4085"/>
              </w:tabs>
              <w:snapToGrid w:val="0"/>
              <w:spacing w:line="240" w:lineRule="auto"/>
              <w:ind w:firstLine="0" w:firstLineChars="0"/>
              <w:rPr>
                <w:rFonts w:hint="eastAsia" w:ascii="宋体" w:hAnsi="宋体" w:eastAsia="宋体" w:cs="宋体"/>
                <w:snapToGrid w:val="0"/>
                <w:kern w:val="0"/>
                <w:szCs w:val="21"/>
              </w:rPr>
            </w:pPr>
            <w:r>
              <w:rPr>
                <w:rFonts w:hint="eastAsia" w:ascii="宋体" w:hAnsi="宋体" w:eastAsia="宋体" w:cs="宋体"/>
                <w:snapToGrid w:val="0"/>
                <w:kern w:val="0"/>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452CF68">
            <w:pPr>
              <w:autoSpaceDE w:val="0"/>
              <w:autoSpaceDN w:val="0"/>
              <w:snapToGrid w:val="0"/>
              <w:spacing w:line="240" w:lineRule="auto"/>
              <w:ind w:firstLine="0" w:firstLineChars="0"/>
              <w:textAlignment w:val="bottom"/>
              <w:rPr>
                <w:rFonts w:hint="eastAsia" w:ascii="宋体" w:hAnsi="宋体" w:eastAsia="宋体" w:cs="宋体"/>
                <w:strike/>
                <w:kern w:val="28"/>
                <w:szCs w:val="21"/>
              </w:rPr>
            </w:pPr>
            <w:r>
              <w:rPr>
                <w:rFonts w:hint="eastAsia" w:ascii="宋体" w:hAnsi="宋体" w:eastAsia="宋体" w:cs="宋体"/>
                <w:snapToGrid w:val="0"/>
                <w:kern w:val="0"/>
                <w:szCs w:val="21"/>
              </w:rPr>
              <w:t>3.监狱企业同视为小型、微型企业，享受中小企业政策扶持。</w:t>
            </w:r>
          </w:p>
        </w:tc>
      </w:tr>
      <w:tr w14:paraId="4448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797773">
            <w:pPr>
              <w:snapToGrid w:val="0"/>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21</w:t>
            </w:r>
          </w:p>
        </w:tc>
        <w:tc>
          <w:tcPr>
            <w:tcW w:w="1843" w:type="dxa"/>
            <w:tcBorders>
              <w:top w:val="single" w:color="000000" w:sz="8" w:space="0"/>
              <w:left w:val="single" w:color="000000" w:sz="2" w:space="0"/>
              <w:bottom w:val="single" w:color="000000" w:sz="8" w:space="0"/>
              <w:right w:val="single" w:color="000000" w:sz="8" w:space="0"/>
            </w:tcBorders>
            <w:vAlign w:val="center"/>
          </w:tcPr>
          <w:p w14:paraId="178DE096">
            <w:pPr>
              <w:snapToGrid w:val="0"/>
              <w:spacing w:line="240" w:lineRule="auto"/>
              <w:ind w:firstLine="0" w:firstLineChars="0"/>
              <w:jc w:val="center"/>
              <w:rPr>
                <w:rFonts w:hint="eastAsia" w:ascii="宋体" w:hAnsi="宋体" w:eastAsia="宋体" w:cs="宋体"/>
                <w:b/>
                <w:strike/>
                <w:szCs w:val="21"/>
              </w:rPr>
            </w:pPr>
            <w:r>
              <w:rPr>
                <w:rFonts w:hint="eastAsia" w:ascii="宋体" w:hAnsi="宋体" w:eastAsia="宋体" w:cs="宋体"/>
                <w:b/>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A65DD">
            <w:pPr>
              <w:autoSpaceDE w:val="0"/>
              <w:autoSpaceDN w:val="0"/>
              <w:snapToGrid w:val="0"/>
              <w:spacing w:line="240" w:lineRule="auto"/>
              <w:ind w:firstLine="0" w:firstLineChars="0"/>
              <w:textAlignment w:val="bottom"/>
              <w:rPr>
                <w:rFonts w:hint="eastAsia" w:ascii="宋体" w:hAnsi="宋体" w:eastAsia="宋体" w:cs="宋体"/>
                <w:strike/>
                <w:kern w:val="28"/>
                <w:szCs w:val="21"/>
              </w:rPr>
            </w:pPr>
            <w:r>
              <w:rPr>
                <w:rFonts w:hint="eastAsia" w:ascii="宋体" w:hAnsi="宋体" w:eastAsia="宋体" w:cs="宋体"/>
                <w:snapToGrid w:val="0"/>
                <w:kern w:val="0"/>
                <w:szCs w:val="21"/>
              </w:rPr>
              <w:t>本招标文件的解释权属于采购人</w:t>
            </w:r>
          </w:p>
        </w:tc>
      </w:tr>
    </w:tbl>
    <w:p w14:paraId="7B0F721D">
      <w:pPr>
        <w:pStyle w:val="5"/>
        <w:spacing w:line="500" w:lineRule="exact"/>
        <w:ind w:firstLine="420"/>
        <w:jc w:val="center"/>
        <w:rPr>
          <w:rFonts w:hint="eastAsia" w:ascii="宋体" w:hAnsi="宋体" w:eastAsia="宋体" w:cs="宋体"/>
          <w:b/>
          <w:bCs w:val="0"/>
          <w:sz w:val="36"/>
          <w:szCs w:val="36"/>
        </w:rPr>
      </w:pPr>
      <w:bookmarkStart w:id="32" w:name="_Toc177870536"/>
      <w:bookmarkStart w:id="33" w:name="_Toc493511580"/>
      <w:r>
        <w:rPr>
          <w:rFonts w:hint="eastAsia" w:ascii="宋体" w:hAnsi="宋体" w:eastAsia="宋体" w:cs="宋体"/>
          <w:b/>
          <w:bCs w:val="0"/>
          <w:sz w:val="36"/>
          <w:szCs w:val="36"/>
        </w:rPr>
        <w:t>一、总  则</w:t>
      </w:r>
      <w:bookmarkEnd w:id="32"/>
      <w:bookmarkEnd w:id="33"/>
    </w:p>
    <w:p w14:paraId="65DC4A2E">
      <w:pPr>
        <w:snapToGrid w:val="0"/>
        <w:ind w:firstLine="413" w:firstLineChars="196"/>
        <w:outlineLvl w:val="3"/>
        <w:rPr>
          <w:rFonts w:hint="eastAsia" w:ascii="宋体" w:hAnsi="宋体" w:eastAsia="宋体" w:cs="宋体"/>
          <w:b/>
          <w:szCs w:val="21"/>
        </w:rPr>
      </w:pPr>
      <w:bookmarkStart w:id="34" w:name="_Toc164943190"/>
      <w:bookmarkStart w:id="35" w:name="_Toc169015114"/>
      <w:bookmarkStart w:id="36" w:name="_Toc397670919"/>
      <w:bookmarkStart w:id="37" w:name="_Toc397670948"/>
      <w:bookmarkStart w:id="38" w:name="_Toc177870544"/>
      <w:bookmarkStart w:id="39" w:name="_Toc493511613"/>
      <w:r>
        <w:rPr>
          <w:rFonts w:hint="eastAsia" w:ascii="宋体" w:hAnsi="宋体" w:eastAsia="宋体" w:cs="宋体"/>
          <w:b/>
          <w:szCs w:val="21"/>
        </w:rPr>
        <w:t>（一）适用范围</w:t>
      </w:r>
      <w:bookmarkEnd w:id="34"/>
      <w:bookmarkEnd w:id="35"/>
    </w:p>
    <w:p w14:paraId="6A242163">
      <w:pPr>
        <w:snapToGrid w:val="0"/>
        <w:ind w:firstLine="420"/>
        <w:rPr>
          <w:rFonts w:hint="eastAsia" w:ascii="宋体" w:hAnsi="宋体" w:eastAsia="宋体" w:cs="宋体"/>
          <w:szCs w:val="21"/>
        </w:rPr>
      </w:pPr>
      <w:r>
        <w:rPr>
          <w:rFonts w:hint="eastAsia" w:ascii="宋体" w:hAnsi="宋体" w:eastAsia="宋体" w:cs="宋体"/>
          <w:szCs w:val="21"/>
        </w:rPr>
        <w:t>本招标文件适用于该项目的招标、投标、评标、定标、验收、合同履约、付款等行为（法律、法规另有规定的，从其规定）。</w:t>
      </w:r>
    </w:p>
    <w:p w14:paraId="3354F6CE">
      <w:pPr>
        <w:snapToGrid w:val="0"/>
        <w:ind w:firstLine="310" w:firstLineChars="147"/>
        <w:outlineLvl w:val="3"/>
        <w:rPr>
          <w:rFonts w:hint="eastAsia" w:ascii="宋体" w:hAnsi="宋体" w:eastAsia="宋体" w:cs="宋体"/>
          <w:b/>
          <w:szCs w:val="21"/>
        </w:rPr>
      </w:pPr>
      <w:bookmarkStart w:id="40" w:name="_Toc164943191"/>
      <w:bookmarkStart w:id="41" w:name="_Toc169015115"/>
      <w:r>
        <w:rPr>
          <w:rFonts w:hint="eastAsia" w:ascii="宋体" w:hAnsi="宋体" w:eastAsia="宋体" w:cs="宋体"/>
          <w:b/>
          <w:szCs w:val="21"/>
        </w:rPr>
        <w:t>（二）定义</w:t>
      </w:r>
      <w:bookmarkEnd w:id="40"/>
      <w:bookmarkEnd w:id="41"/>
    </w:p>
    <w:p w14:paraId="3804503C">
      <w:pPr>
        <w:snapToGrid w:val="0"/>
        <w:ind w:firstLine="420"/>
        <w:rPr>
          <w:rFonts w:hint="eastAsia" w:ascii="宋体" w:hAnsi="宋体" w:eastAsia="宋体" w:cs="宋体"/>
          <w:szCs w:val="21"/>
        </w:rPr>
      </w:pPr>
      <w:r>
        <w:rPr>
          <w:rFonts w:hint="eastAsia" w:ascii="宋体" w:hAnsi="宋体" w:eastAsia="宋体" w:cs="宋体"/>
          <w:szCs w:val="21"/>
        </w:rPr>
        <w:t>1.“采购人”系指招标公告中载明的本项目的采购人。</w:t>
      </w:r>
    </w:p>
    <w:p w14:paraId="0B59E528">
      <w:pPr>
        <w:snapToGrid w:val="0"/>
        <w:ind w:firstLine="420"/>
        <w:rPr>
          <w:rFonts w:hint="eastAsia" w:ascii="宋体" w:hAnsi="宋体" w:eastAsia="宋体" w:cs="宋体"/>
          <w:szCs w:val="21"/>
        </w:rPr>
      </w:pPr>
      <w:r>
        <w:rPr>
          <w:rFonts w:hint="eastAsia" w:ascii="宋体" w:hAnsi="宋体" w:eastAsia="宋体" w:cs="宋体"/>
          <w:szCs w:val="21"/>
        </w:rPr>
        <w:t>2.“采购代理机构”系指招标公告中载明的本项目的采购代理机构</w:t>
      </w:r>
    </w:p>
    <w:p w14:paraId="5550CCA4">
      <w:pPr>
        <w:snapToGrid w:val="0"/>
        <w:ind w:firstLine="420"/>
        <w:rPr>
          <w:rFonts w:hint="eastAsia" w:ascii="宋体" w:hAnsi="宋体" w:eastAsia="宋体" w:cs="宋体"/>
          <w:szCs w:val="21"/>
        </w:rPr>
      </w:pPr>
      <w:r>
        <w:rPr>
          <w:rFonts w:hint="eastAsia" w:ascii="宋体" w:hAnsi="宋体" w:eastAsia="宋体" w:cs="宋体"/>
          <w:szCs w:val="21"/>
        </w:rPr>
        <w:t>3.“供应商”系指是指响应招标、参加投标竞争的法人、其他组织或者自然人。</w:t>
      </w:r>
    </w:p>
    <w:p w14:paraId="5919F358">
      <w:pPr>
        <w:snapToGrid w:val="0"/>
        <w:ind w:firstLine="420"/>
        <w:rPr>
          <w:rFonts w:hint="eastAsia" w:ascii="宋体" w:hAnsi="宋体" w:eastAsia="宋体" w:cs="宋体"/>
          <w:szCs w:val="21"/>
        </w:rPr>
      </w:pPr>
      <w:r>
        <w:rPr>
          <w:rFonts w:hint="eastAsia" w:ascii="宋体" w:hAnsi="宋体" w:eastAsia="宋体" w:cs="宋体"/>
          <w:szCs w:val="21"/>
        </w:rPr>
        <w:t>4.“负责人”系指法人企业的法定负责人，或其他组织为法律、行政法规规定代表单位行使职权的主要负责人，或自然人本人。</w:t>
      </w:r>
    </w:p>
    <w:p w14:paraId="36EBCBAD">
      <w:pPr>
        <w:snapToGrid w:val="0"/>
        <w:ind w:firstLine="420"/>
        <w:rPr>
          <w:rFonts w:hint="eastAsia" w:ascii="宋体" w:hAnsi="宋体" w:eastAsia="宋体" w:cs="宋体"/>
          <w:szCs w:val="21"/>
        </w:rPr>
      </w:pPr>
      <w:r>
        <w:rPr>
          <w:rFonts w:hint="eastAsia" w:ascii="宋体" w:hAnsi="宋体" w:eastAsia="宋体" w:cs="宋体"/>
          <w:szCs w:val="21"/>
        </w:rPr>
        <w:t>5.“产品”系指供方按招标文件规定，须向采购人提供的一切设备、保险、税金、备品备件、工具、手册及其他有关技术资料和材料。</w:t>
      </w:r>
    </w:p>
    <w:p w14:paraId="6616DDDB">
      <w:pPr>
        <w:snapToGrid w:val="0"/>
        <w:ind w:firstLine="420"/>
        <w:rPr>
          <w:rFonts w:hint="eastAsia" w:ascii="宋体" w:hAnsi="宋体" w:eastAsia="宋体" w:cs="宋体"/>
          <w:szCs w:val="21"/>
        </w:rPr>
      </w:pPr>
      <w:r>
        <w:rPr>
          <w:rFonts w:hint="eastAsia" w:ascii="宋体" w:hAnsi="宋体" w:eastAsia="宋体" w:cs="宋体"/>
          <w:szCs w:val="21"/>
        </w:rPr>
        <w:t>6.“服务”系指招标文件规定投标供应商须承担的安装、调试、技术协助、校准、培训、技术指导以及其他类似的义务。</w:t>
      </w:r>
    </w:p>
    <w:p w14:paraId="095913B2">
      <w:pPr>
        <w:snapToGrid w:val="0"/>
        <w:ind w:firstLine="420"/>
        <w:rPr>
          <w:rFonts w:hint="eastAsia" w:ascii="宋体" w:hAnsi="宋体" w:eastAsia="宋体" w:cs="宋体"/>
          <w:szCs w:val="21"/>
        </w:rPr>
      </w:pPr>
      <w:r>
        <w:rPr>
          <w:rFonts w:hint="eastAsia" w:ascii="宋体" w:hAnsi="宋体" w:eastAsia="宋体" w:cs="宋体"/>
          <w:szCs w:val="21"/>
        </w:rPr>
        <w:t>7.“项目”系指投标供应商按招标文件规定向采购人提供的产品和服务。</w:t>
      </w:r>
    </w:p>
    <w:p w14:paraId="14B92FD9">
      <w:pPr>
        <w:snapToGrid w:val="0"/>
        <w:ind w:firstLine="420"/>
        <w:rPr>
          <w:rFonts w:hint="eastAsia" w:ascii="宋体" w:hAnsi="宋体" w:eastAsia="宋体" w:cs="宋体"/>
          <w:szCs w:val="21"/>
        </w:rPr>
      </w:pPr>
      <w:r>
        <w:rPr>
          <w:rFonts w:hint="eastAsia" w:ascii="宋体" w:hAnsi="宋体" w:eastAsia="宋体" w:cs="宋体"/>
          <w:szCs w:val="21"/>
        </w:rPr>
        <w:t>8.“书面形式”包括信函、传真、电报等。</w:t>
      </w:r>
    </w:p>
    <w:p w14:paraId="13D3A45E">
      <w:pPr>
        <w:snapToGrid w:val="0"/>
        <w:ind w:firstLine="420"/>
        <w:rPr>
          <w:rFonts w:hint="eastAsia" w:ascii="宋体" w:hAnsi="宋体" w:eastAsia="宋体" w:cs="宋体"/>
          <w:szCs w:val="21"/>
        </w:rPr>
      </w:pPr>
      <w:r>
        <w:rPr>
          <w:rFonts w:hint="eastAsia" w:ascii="宋体" w:hAnsi="宋体" w:eastAsia="宋体" w:cs="宋体"/>
          <w:szCs w:val="21"/>
        </w:rPr>
        <w:t>9.“电子签名”系指数据电文中以电子形式所含、所附用于识别签名人身份并表明签名人认可其中内容的数据；“公章”系指单位法定名称章。</w:t>
      </w:r>
    </w:p>
    <w:p w14:paraId="318522FB">
      <w:pPr>
        <w:snapToGrid w:val="0"/>
        <w:ind w:firstLine="420"/>
        <w:rPr>
          <w:rFonts w:hint="eastAsia" w:ascii="宋体" w:hAnsi="宋体" w:eastAsia="宋体" w:cs="宋体"/>
          <w:szCs w:val="21"/>
        </w:rPr>
      </w:pPr>
      <w:r>
        <w:rPr>
          <w:rFonts w:hint="eastAsia" w:ascii="宋体" w:hAnsi="宋体" w:eastAsia="宋体" w:cs="宋体"/>
          <w:szCs w:val="21"/>
        </w:rPr>
        <w:t>10.“电子交易平台”是指本项目政府采购活动所依托的政府采购云平台（https://www.zcygov.cn/）。</w:t>
      </w:r>
    </w:p>
    <w:p w14:paraId="01938575">
      <w:pPr>
        <w:snapToGrid w:val="0"/>
        <w:ind w:left="210" w:leftChars="100" w:firstLine="210" w:firstLineChars="100"/>
        <w:rPr>
          <w:rFonts w:hint="eastAsia" w:ascii="宋体" w:hAnsi="宋体" w:eastAsia="宋体" w:cs="宋体"/>
          <w:szCs w:val="21"/>
        </w:rPr>
      </w:pPr>
      <w:r>
        <w:rPr>
          <w:rFonts w:hint="eastAsia" w:ascii="宋体" w:hAnsi="宋体" w:eastAsia="宋体" w:cs="宋体"/>
          <w:szCs w:val="21"/>
        </w:rPr>
        <w:t>11.“▲”系指实质性要求条款，不满足实行性要求条款的投标文件无效。 “</w:t>
      </w:r>
      <w:r>
        <w:rPr>
          <w:rFonts w:hint="eastAsia" w:ascii="宋体" w:hAnsi="宋体" w:eastAsia="宋体" w:cs="宋体"/>
          <w:szCs w:val="21"/>
        </w:rPr>
        <w:sym w:font="Wingdings" w:char="00A8"/>
      </w:r>
      <w:r>
        <w:rPr>
          <w:rFonts w:hint="eastAsia" w:ascii="宋体" w:hAnsi="宋体" w:eastAsia="宋体" w:cs="宋体"/>
          <w:szCs w:val="21"/>
        </w:rPr>
        <w:t>” 系指不适用本项目的要求。</w:t>
      </w:r>
    </w:p>
    <w:p w14:paraId="6FC90577">
      <w:pPr>
        <w:snapToGrid w:val="0"/>
        <w:ind w:left="210" w:leftChars="100"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12.“代建单位”系指本项目代建单位嘉兴市经济建设投资有限公司为嘉兴市公安战训基地项目（一期）整体的代建单位。</w:t>
      </w:r>
    </w:p>
    <w:bookmarkEnd w:id="36"/>
    <w:bookmarkEnd w:id="37"/>
    <w:p w14:paraId="01981376">
      <w:pPr>
        <w:snapToGrid w:val="0"/>
        <w:ind w:firstLine="413" w:firstLineChars="196"/>
        <w:outlineLvl w:val="3"/>
        <w:rPr>
          <w:rFonts w:hint="eastAsia" w:ascii="宋体" w:hAnsi="宋体" w:eastAsia="宋体" w:cs="宋体"/>
          <w:b/>
          <w:szCs w:val="21"/>
        </w:rPr>
      </w:pPr>
      <w:bookmarkStart w:id="42" w:name="_Toc164943192"/>
      <w:bookmarkStart w:id="43" w:name="_Toc169015116"/>
      <w:bookmarkStart w:id="44" w:name="_Toc397670920"/>
      <w:bookmarkStart w:id="45" w:name="_Toc397670949"/>
      <w:r>
        <w:rPr>
          <w:rFonts w:hint="eastAsia" w:ascii="宋体" w:hAnsi="宋体" w:eastAsia="宋体" w:cs="宋体"/>
          <w:b/>
          <w:szCs w:val="21"/>
        </w:rPr>
        <w:t>（三）采购方式</w:t>
      </w:r>
      <w:bookmarkEnd w:id="42"/>
      <w:bookmarkEnd w:id="43"/>
    </w:p>
    <w:p w14:paraId="3BC22343">
      <w:pPr>
        <w:snapToGrid w:val="0"/>
        <w:ind w:firstLine="420"/>
        <w:rPr>
          <w:rFonts w:hint="eastAsia" w:ascii="宋体" w:hAnsi="宋体" w:eastAsia="宋体" w:cs="宋体"/>
          <w:szCs w:val="21"/>
        </w:rPr>
      </w:pPr>
      <w:r>
        <w:rPr>
          <w:rFonts w:hint="eastAsia" w:ascii="宋体" w:hAnsi="宋体" w:eastAsia="宋体" w:cs="宋体"/>
          <w:szCs w:val="21"/>
        </w:rPr>
        <w:t>本次招标采用公开采购方式进行。</w:t>
      </w:r>
    </w:p>
    <w:bookmarkEnd w:id="44"/>
    <w:bookmarkEnd w:id="45"/>
    <w:p w14:paraId="5E6D2CD9">
      <w:pPr>
        <w:snapToGrid w:val="0"/>
        <w:spacing w:beforeLines="50"/>
        <w:ind w:firstLine="413" w:firstLineChars="196"/>
        <w:outlineLvl w:val="3"/>
        <w:rPr>
          <w:rFonts w:hint="eastAsia" w:ascii="宋体" w:hAnsi="宋体" w:eastAsia="宋体" w:cs="宋体"/>
          <w:b/>
          <w:szCs w:val="21"/>
        </w:rPr>
      </w:pPr>
      <w:bookmarkStart w:id="46" w:name="_Toc164943193"/>
      <w:bookmarkStart w:id="47" w:name="_Toc397670921"/>
      <w:bookmarkStart w:id="48" w:name="_Toc397670950"/>
      <w:bookmarkStart w:id="49" w:name="_Toc169015117"/>
      <w:r>
        <w:rPr>
          <w:rFonts w:hint="eastAsia" w:ascii="宋体" w:hAnsi="宋体" w:eastAsia="宋体" w:cs="宋体"/>
          <w:b/>
          <w:szCs w:val="21"/>
        </w:rPr>
        <w:t>（四）投标费用</w:t>
      </w:r>
      <w:bookmarkEnd w:id="46"/>
      <w:bookmarkEnd w:id="47"/>
      <w:bookmarkEnd w:id="48"/>
      <w:bookmarkEnd w:id="49"/>
    </w:p>
    <w:p w14:paraId="3EC07991">
      <w:pPr>
        <w:snapToGrid w:val="0"/>
        <w:ind w:firstLine="420"/>
        <w:rPr>
          <w:rFonts w:hint="eastAsia" w:ascii="宋体" w:hAnsi="宋体" w:eastAsia="宋体" w:cs="宋体"/>
          <w:szCs w:val="21"/>
        </w:rPr>
      </w:pPr>
      <w:r>
        <w:rPr>
          <w:rFonts w:hint="eastAsia" w:ascii="宋体" w:hAnsi="宋体" w:eastAsia="宋体" w:cs="宋体"/>
          <w:szCs w:val="21"/>
        </w:rPr>
        <w:t>不论投标结果如何，投标供应商均应自行承担所有与投标有关的全部费用（招标文件有相反规定除外）。</w:t>
      </w:r>
    </w:p>
    <w:p w14:paraId="0129E781">
      <w:pPr>
        <w:snapToGrid w:val="0"/>
        <w:spacing w:beforeLines="50"/>
        <w:ind w:firstLine="413" w:firstLineChars="196"/>
        <w:outlineLvl w:val="3"/>
        <w:rPr>
          <w:rFonts w:hint="eastAsia" w:ascii="宋体" w:hAnsi="宋体" w:eastAsia="宋体" w:cs="宋体"/>
          <w:b/>
          <w:szCs w:val="21"/>
        </w:rPr>
      </w:pPr>
      <w:bookmarkStart w:id="50" w:name="_Toc164943194"/>
      <w:bookmarkStart w:id="51" w:name="_Toc169015118"/>
      <w:r>
        <w:rPr>
          <w:rFonts w:hint="eastAsia" w:ascii="宋体" w:hAnsi="宋体" w:eastAsia="宋体" w:cs="宋体"/>
          <w:b/>
          <w:szCs w:val="21"/>
        </w:rPr>
        <w:t>（五）相关政府采购政策</w:t>
      </w:r>
      <w:bookmarkEnd w:id="50"/>
      <w:bookmarkEnd w:id="51"/>
    </w:p>
    <w:p w14:paraId="2DF963AE">
      <w:pPr>
        <w:snapToGrid w:val="0"/>
        <w:ind w:firstLine="420"/>
        <w:rPr>
          <w:rFonts w:hint="eastAsia" w:ascii="宋体" w:hAnsi="宋体" w:eastAsia="宋体" w:cs="宋体"/>
          <w:szCs w:val="21"/>
        </w:rPr>
      </w:pPr>
      <w:r>
        <w:rPr>
          <w:rFonts w:hint="eastAsia" w:ascii="宋体" w:hAnsi="宋体" w:eastAsia="宋体" w:cs="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2F1960B">
      <w:pPr>
        <w:snapToGrid w:val="0"/>
        <w:ind w:firstLine="420"/>
        <w:rPr>
          <w:rFonts w:hint="eastAsia" w:ascii="宋体" w:hAnsi="宋体" w:eastAsia="宋体" w:cs="宋体"/>
          <w:szCs w:val="21"/>
        </w:rPr>
      </w:pPr>
      <w:r>
        <w:rPr>
          <w:rFonts w:hint="eastAsia" w:ascii="宋体" w:hAnsi="宋体" w:eastAsia="宋体" w:cs="宋体"/>
          <w:szCs w:val="21"/>
        </w:rPr>
        <w:t>2.支持绿色发展</w:t>
      </w:r>
    </w:p>
    <w:p w14:paraId="70BE917B">
      <w:pPr>
        <w:snapToGrid w:val="0"/>
        <w:ind w:firstLine="420"/>
        <w:rPr>
          <w:rFonts w:hint="eastAsia" w:ascii="宋体" w:hAnsi="宋体" w:eastAsia="宋体" w:cs="宋体"/>
          <w:b/>
          <w:szCs w:val="21"/>
        </w:rPr>
      </w:pPr>
      <w:r>
        <w:rPr>
          <w:rFonts w:hint="eastAsia" w:ascii="宋体" w:hAnsi="宋体" w:eastAsia="宋体" w:cs="宋体"/>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宋体" w:hAnsi="宋体" w:eastAsia="宋体" w:cs="宋体"/>
          <w:b/>
          <w:szCs w:val="21"/>
        </w:rPr>
        <w:t>采购人拟采购的产品属于政府强制采购的节能产品品目清单范围的，投标供应商未按招标文件要求提供国家确定的认证机构出具的、处于有效期之内的节能产品认证证书的，投标无效。</w:t>
      </w:r>
    </w:p>
    <w:p w14:paraId="67CFEC37">
      <w:pPr>
        <w:snapToGrid w:val="0"/>
        <w:ind w:firstLine="420"/>
        <w:rPr>
          <w:rFonts w:hint="eastAsia" w:ascii="宋体" w:hAnsi="宋体" w:eastAsia="宋体" w:cs="宋体"/>
          <w:szCs w:val="21"/>
        </w:rPr>
      </w:pPr>
      <w:r>
        <w:rPr>
          <w:rFonts w:hint="eastAsia" w:ascii="宋体" w:hAnsi="宋体" w:eastAsia="宋体" w:cs="宋体"/>
          <w:szCs w:val="21"/>
        </w:rPr>
        <w:t>2.2修缮、装修类项目采购建材的，采购人应将绿色建筑和绿色建材性能、指标等作为实质性条件纳入招标文件和合同。</w:t>
      </w:r>
    </w:p>
    <w:p w14:paraId="60D42256">
      <w:pPr>
        <w:snapToGrid w:val="0"/>
        <w:ind w:firstLine="420"/>
        <w:rPr>
          <w:rFonts w:hint="eastAsia" w:ascii="宋体" w:hAnsi="宋体" w:eastAsia="宋体" w:cs="宋体"/>
          <w:szCs w:val="21"/>
        </w:rPr>
      </w:pPr>
      <w:r>
        <w:rPr>
          <w:rFonts w:hint="eastAsia" w:ascii="宋体" w:hAnsi="宋体" w:eastAsia="宋体" w:cs="宋体"/>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F7B567">
      <w:pPr>
        <w:snapToGrid w:val="0"/>
        <w:ind w:firstLine="420"/>
        <w:rPr>
          <w:rFonts w:hint="eastAsia" w:ascii="宋体" w:hAnsi="宋体" w:eastAsia="宋体" w:cs="宋体"/>
          <w:szCs w:val="21"/>
        </w:rPr>
      </w:pPr>
      <w:r>
        <w:rPr>
          <w:rFonts w:hint="eastAsia" w:ascii="宋体" w:hAnsi="宋体" w:eastAsia="宋体" w:cs="宋体"/>
          <w:szCs w:val="21"/>
        </w:rPr>
        <w:t>3.支持中小企业发展</w:t>
      </w:r>
    </w:p>
    <w:p w14:paraId="07997BBE">
      <w:pPr>
        <w:snapToGrid w:val="0"/>
        <w:ind w:firstLine="420"/>
        <w:rPr>
          <w:rFonts w:hint="eastAsia" w:ascii="宋体" w:hAnsi="宋体" w:eastAsia="宋体" w:cs="宋体"/>
          <w:szCs w:val="21"/>
        </w:rPr>
      </w:pPr>
      <w:r>
        <w:rPr>
          <w:rFonts w:hint="eastAsia" w:ascii="宋体" w:hAnsi="宋体" w:eastAsia="宋体" w:cs="宋体"/>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2F18CFC">
      <w:pPr>
        <w:snapToGrid w:val="0"/>
        <w:ind w:firstLine="420"/>
        <w:rPr>
          <w:rFonts w:hint="eastAsia" w:ascii="宋体" w:hAnsi="宋体" w:eastAsia="宋体" w:cs="宋体"/>
          <w:szCs w:val="21"/>
        </w:rPr>
      </w:pPr>
      <w:r>
        <w:rPr>
          <w:rFonts w:hint="eastAsia" w:ascii="宋体" w:hAnsi="宋体" w:eastAsia="宋体" w:cs="宋体"/>
          <w:szCs w:val="21"/>
        </w:rPr>
        <w:t>符合中小企业划分标准的个体工商户，在政府采购活动中视同中小企业。</w:t>
      </w:r>
    </w:p>
    <w:p w14:paraId="3D52C5E0">
      <w:pPr>
        <w:snapToGrid w:val="0"/>
        <w:ind w:firstLine="420"/>
        <w:rPr>
          <w:rFonts w:hint="eastAsia" w:ascii="宋体" w:hAnsi="宋体" w:eastAsia="宋体" w:cs="宋体"/>
          <w:szCs w:val="21"/>
        </w:rPr>
      </w:pPr>
      <w:r>
        <w:rPr>
          <w:rFonts w:hint="eastAsia" w:ascii="宋体" w:hAnsi="宋体" w:eastAsia="宋体" w:cs="宋体"/>
          <w:szCs w:val="21"/>
        </w:rPr>
        <w:t>3.2在政府采购活动中，投标供应商提供的货物、工程或者服务符合下列情形的，享受中小企业扶持政策：</w:t>
      </w:r>
    </w:p>
    <w:p w14:paraId="0B91092B">
      <w:pPr>
        <w:snapToGrid w:val="0"/>
        <w:ind w:firstLine="420"/>
        <w:rPr>
          <w:rFonts w:hint="eastAsia" w:ascii="宋体" w:hAnsi="宋体" w:eastAsia="宋体" w:cs="宋体"/>
          <w:szCs w:val="21"/>
        </w:rPr>
      </w:pPr>
      <w:r>
        <w:rPr>
          <w:rFonts w:hint="eastAsia" w:ascii="宋体" w:hAnsi="宋体" w:eastAsia="宋体" w:cs="宋体"/>
          <w:szCs w:val="21"/>
        </w:rPr>
        <w:t>3.2.1在货物采购项目中，货物由中小企业制造，即货物由中小企业生产且使用该中小企业商号或者注册商标；</w:t>
      </w:r>
    </w:p>
    <w:p w14:paraId="5E0E847C">
      <w:pPr>
        <w:snapToGrid w:val="0"/>
        <w:ind w:firstLine="420"/>
        <w:rPr>
          <w:rFonts w:hint="eastAsia" w:ascii="宋体" w:hAnsi="宋体" w:eastAsia="宋体" w:cs="宋体"/>
          <w:szCs w:val="21"/>
        </w:rPr>
      </w:pPr>
      <w:r>
        <w:rPr>
          <w:rFonts w:hint="eastAsia" w:ascii="宋体" w:hAnsi="宋体" w:eastAsia="宋体" w:cs="宋体"/>
          <w:szCs w:val="21"/>
        </w:rPr>
        <w:t>3.2.2在工程采购项目中，工程由中小企业承建，即工程施工单位为中小企业；</w:t>
      </w:r>
    </w:p>
    <w:p w14:paraId="2A882D8B">
      <w:pPr>
        <w:snapToGrid w:val="0"/>
        <w:ind w:firstLine="420"/>
        <w:rPr>
          <w:rFonts w:hint="eastAsia" w:ascii="宋体" w:hAnsi="宋体" w:eastAsia="宋体" w:cs="宋体"/>
          <w:szCs w:val="21"/>
        </w:rPr>
      </w:pPr>
      <w:r>
        <w:rPr>
          <w:rFonts w:hint="eastAsia" w:ascii="宋体" w:hAnsi="宋体" w:eastAsia="宋体" w:cs="宋体"/>
          <w:szCs w:val="21"/>
        </w:rPr>
        <w:t>3.2.3在服务采购项目中，服务由中小企业承接，即提供服务的人员为中小企业依照《中华人民共和国劳动合同法》订立劳动合同的从业人员。</w:t>
      </w:r>
    </w:p>
    <w:p w14:paraId="6637D2A6">
      <w:pPr>
        <w:snapToGrid w:val="0"/>
        <w:ind w:firstLine="420"/>
        <w:rPr>
          <w:rFonts w:hint="eastAsia" w:ascii="宋体" w:hAnsi="宋体" w:eastAsia="宋体" w:cs="宋体"/>
          <w:szCs w:val="21"/>
        </w:rPr>
      </w:pPr>
      <w:r>
        <w:rPr>
          <w:rFonts w:hint="eastAsia" w:ascii="宋体" w:hAnsi="宋体" w:eastAsia="宋体" w:cs="宋体"/>
          <w:szCs w:val="21"/>
        </w:rPr>
        <w:t>在货物采购项目中，投标供应商提供的货物既有中小企业制造货物，也有大型企业制造货物的，不享受中小企业扶持政策。</w:t>
      </w:r>
    </w:p>
    <w:p w14:paraId="2B36A13E">
      <w:pPr>
        <w:snapToGrid w:val="0"/>
        <w:ind w:firstLine="420"/>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444D713A">
      <w:pPr>
        <w:snapToGrid w:val="0"/>
        <w:ind w:firstLine="420"/>
        <w:rPr>
          <w:rFonts w:hint="eastAsia" w:ascii="宋体" w:hAnsi="宋体" w:eastAsia="宋体" w:cs="宋体"/>
          <w:szCs w:val="21"/>
        </w:rPr>
      </w:pPr>
      <w:r>
        <w:rPr>
          <w:rFonts w:hint="eastAsia" w:ascii="宋体" w:hAnsi="宋体" w:eastAsia="宋体" w:cs="宋体"/>
          <w:szCs w:val="21"/>
        </w:rPr>
        <w:t>3.3符合《关于促进残疾人就业政府采购政策的通知》（财库〔2017〕141号）规定的条件并提供《残疾人福利性单位声明函》（附件1）的残疾人福利性单位视同小型、微型企业；</w:t>
      </w:r>
    </w:p>
    <w:p w14:paraId="50C38EA6">
      <w:pPr>
        <w:snapToGrid w:val="0"/>
        <w:ind w:firstLine="420"/>
        <w:rPr>
          <w:rFonts w:hint="eastAsia" w:ascii="宋体" w:hAnsi="宋体" w:eastAsia="宋体" w:cs="宋体"/>
          <w:szCs w:val="21"/>
        </w:rPr>
      </w:pPr>
      <w:r>
        <w:rPr>
          <w:rFonts w:hint="eastAsia" w:ascii="宋体" w:hAnsi="宋体" w:eastAsia="宋体" w:cs="宋体"/>
          <w:szCs w:val="21"/>
        </w:rPr>
        <w:t>3.4符合《关于政府采购支持监狱企业发展有关问题的通知》（财库[2014]68号）规定的监狱企业并提供由省级以上监狱管理局、戒毒管理局（含新疆生产建设兵团）出具的属于监狱企业证明文件的，视同为小型、微型企业。</w:t>
      </w:r>
    </w:p>
    <w:p w14:paraId="33F8108D">
      <w:pPr>
        <w:snapToGrid w:val="0"/>
        <w:ind w:firstLine="420"/>
        <w:rPr>
          <w:rFonts w:hint="eastAsia" w:ascii="宋体" w:hAnsi="宋体" w:eastAsia="宋体" w:cs="宋体"/>
          <w:b/>
          <w:bCs/>
          <w:szCs w:val="21"/>
        </w:rPr>
      </w:pPr>
      <w:r>
        <w:rPr>
          <w:rFonts w:hint="eastAsia" w:ascii="宋体" w:hAnsi="宋体" w:eastAsia="宋体" w:cs="宋体"/>
          <w:szCs w:val="21"/>
        </w:rPr>
        <w:t>3.5可享受中小企业扶持政策的投标供应商应按照招标文件格式要求提供《中小企业声明函》，投标供应商提供的《中小企业声明函》与实际情况不符的，不享受中小企业扶持政策。</w:t>
      </w:r>
      <w:r>
        <w:rPr>
          <w:rFonts w:hint="eastAsia" w:ascii="宋体" w:hAnsi="宋体" w:eastAsia="宋体" w:cs="宋体"/>
          <w:b/>
          <w:bCs/>
          <w:szCs w:val="21"/>
        </w:rPr>
        <w:t>声明内容不实的，属于提供虚假材料谋取中标、成交的，依法承担法律责任。</w:t>
      </w:r>
    </w:p>
    <w:p w14:paraId="213C21C8">
      <w:pPr>
        <w:snapToGrid w:val="0"/>
        <w:ind w:firstLine="420"/>
        <w:rPr>
          <w:rFonts w:hint="eastAsia" w:ascii="宋体" w:hAnsi="宋体" w:eastAsia="宋体" w:cs="宋体"/>
          <w:b/>
          <w:strike/>
          <w:szCs w:val="21"/>
        </w:rPr>
      </w:pPr>
      <w:r>
        <w:rPr>
          <w:rFonts w:hint="eastAsia" w:ascii="宋体" w:hAnsi="宋体" w:eastAsia="宋体" w:cs="宋体"/>
          <w:szCs w:val="21"/>
        </w:rPr>
        <w:t>3.6中小企业享受扶持政策获得政府采购合同的，小微企业不得将合同分包给大中型企业，中型企业不得将合同分包给大型企业。</w:t>
      </w:r>
    </w:p>
    <w:p w14:paraId="65239D01">
      <w:pPr>
        <w:snapToGrid w:val="0"/>
        <w:ind w:firstLine="413" w:firstLineChars="196"/>
        <w:outlineLvl w:val="3"/>
        <w:rPr>
          <w:rFonts w:hint="eastAsia" w:ascii="宋体" w:hAnsi="宋体" w:eastAsia="宋体" w:cs="宋体"/>
          <w:b/>
          <w:szCs w:val="21"/>
        </w:rPr>
      </w:pPr>
      <w:bookmarkStart w:id="52" w:name="_Toc164943195"/>
      <w:bookmarkStart w:id="53" w:name="_Toc169015119"/>
      <w:r>
        <w:rPr>
          <w:rFonts w:hint="eastAsia" w:ascii="宋体" w:hAnsi="宋体" w:eastAsia="宋体" w:cs="宋体"/>
          <w:b/>
          <w:szCs w:val="21"/>
        </w:rPr>
        <w:t>（六）特别说明：</w:t>
      </w:r>
      <w:bookmarkEnd w:id="52"/>
      <w:bookmarkEnd w:id="53"/>
    </w:p>
    <w:p w14:paraId="7576DDE5">
      <w:pPr>
        <w:pStyle w:val="28"/>
        <w:snapToGrid w:val="0"/>
        <w:ind w:left="2" w:leftChars="1" w:firstLine="420"/>
        <w:rPr>
          <w:rFonts w:hint="eastAsia" w:ascii="宋体" w:hAnsi="宋体" w:eastAsia="宋体" w:cs="宋体"/>
          <w:szCs w:val="21"/>
        </w:rPr>
      </w:pPr>
      <w:r>
        <w:rPr>
          <w:rFonts w:hint="eastAsia" w:ascii="宋体" w:hAnsi="宋体" w:eastAsia="宋体" w:cs="宋体"/>
          <w:szCs w:val="21"/>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78900B82">
      <w:pPr>
        <w:pStyle w:val="28"/>
        <w:snapToGrid w:val="0"/>
        <w:ind w:left="2" w:leftChars="1" w:firstLine="420"/>
        <w:rPr>
          <w:rFonts w:hint="eastAsia" w:ascii="宋体" w:hAnsi="宋体" w:eastAsia="宋体" w:cs="宋体"/>
          <w:szCs w:val="21"/>
        </w:rPr>
      </w:pPr>
      <w:r>
        <w:rPr>
          <w:rFonts w:hint="eastAsia" w:ascii="宋体" w:hAnsi="宋体" w:eastAsia="宋体" w:cs="宋体"/>
          <w:szCs w:val="21"/>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6BF236FC">
      <w:pPr>
        <w:pStyle w:val="28"/>
        <w:snapToGrid w:val="0"/>
        <w:ind w:left="2" w:leftChars="1" w:firstLine="420"/>
        <w:rPr>
          <w:rFonts w:hint="eastAsia" w:ascii="宋体" w:hAnsi="宋体" w:eastAsia="宋体" w:cs="宋体"/>
          <w:szCs w:val="21"/>
        </w:rPr>
      </w:pPr>
      <w:r>
        <w:rPr>
          <w:rFonts w:hint="eastAsia" w:ascii="宋体" w:hAnsi="宋体" w:eastAsia="宋体" w:cs="宋体"/>
          <w:szCs w:val="21"/>
        </w:rPr>
        <w:t>非单一产品采购项目，采购人应当根据采购项目技术构成、产品价格比重等合理确定核心产品，并在招标文件中载明。多家投标供应商提供的核心产品品牌相同的，按前两款规定处理。</w:t>
      </w:r>
    </w:p>
    <w:p w14:paraId="3890146C">
      <w:pPr>
        <w:pStyle w:val="28"/>
        <w:snapToGrid w:val="0"/>
        <w:spacing w:before="120" w:after="120"/>
        <w:ind w:left="2" w:leftChars="1" w:firstLine="420"/>
        <w:rPr>
          <w:rFonts w:hint="eastAsia" w:ascii="宋体" w:hAnsi="宋体" w:eastAsia="宋体" w:cs="宋体"/>
          <w:szCs w:val="21"/>
        </w:rPr>
      </w:pPr>
      <w:r>
        <w:rPr>
          <w:rFonts w:hint="eastAsia" w:ascii="宋体" w:hAnsi="宋体" w:eastAsia="宋体" w:cs="宋体"/>
          <w:szCs w:val="21"/>
        </w:rPr>
        <w:t>2.投标供应商投标所使用的资格、信誉、荣誉、业绩与企业认证必须为本法人所拥有。投标供应商投标所使用的采购项目实施人员必须为本法人员工（或必须为本法人或控股投标供应商正式员工）。</w:t>
      </w:r>
    </w:p>
    <w:p w14:paraId="6FC6EFDC">
      <w:pPr>
        <w:pStyle w:val="28"/>
        <w:snapToGrid w:val="0"/>
        <w:spacing w:before="120" w:after="120"/>
        <w:ind w:left="2" w:leftChars="1" w:firstLine="420"/>
        <w:rPr>
          <w:rFonts w:hint="eastAsia" w:ascii="宋体" w:hAnsi="宋体" w:eastAsia="宋体" w:cs="宋体"/>
          <w:szCs w:val="21"/>
        </w:rPr>
      </w:pPr>
      <w:r>
        <w:rPr>
          <w:rFonts w:hint="eastAsia" w:ascii="宋体" w:hAnsi="宋体" w:eastAsia="宋体" w:cs="宋体"/>
          <w:szCs w:val="21"/>
        </w:rPr>
        <w:t>3.投标供应商应仔细阅读招标文件的所有内容，按照招标文件的要求提交投标文件，并对所提供的全部资料的真实性承担法律责任。</w:t>
      </w:r>
    </w:p>
    <w:p w14:paraId="1F1FAB4B">
      <w:pPr>
        <w:pStyle w:val="28"/>
        <w:snapToGrid w:val="0"/>
        <w:spacing w:before="120" w:after="120"/>
        <w:ind w:left="2" w:leftChars="1" w:firstLine="420"/>
        <w:rPr>
          <w:rFonts w:hint="eastAsia" w:ascii="宋体" w:hAnsi="宋体" w:eastAsia="宋体" w:cs="宋体"/>
          <w:szCs w:val="21"/>
        </w:rPr>
      </w:pPr>
      <w:r>
        <w:rPr>
          <w:rFonts w:hint="eastAsia" w:ascii="宋体" w:hAnsi="宋体" w:eastAsia="宋体" w:cs="宋体"/>
          <w:szCs w:val="21"/>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14:paraId="490ED8EA">
      <w:pPr>
        <w:ind w:firstLine="420"/>
        <w:outlineLvl w:val="3"/>
        <w:rPr>
          <w:rFonts w:hint="eastAsia" w:ascii="宋体" w:hAnsi="宋体" w:eastAsia="宋体" w:cs="宋体"/>
          <w:b/>
          <w:bCs/>
          <w:szCs w:val="21"/>
        </w:rPr>
      </w:pPr>
      <w:r>
        <w:rPr>
          <w:rFonts w:hint="eastAsia" w:ascii="宋体" w:hAnsi="宋体" w:eastAsia="宋体" w:cs="宋体"/>
          <w:b/>
          <w:bCs/>
          <w:szCs w:val="21"/>
        </w:rPr>
        <w:t>（七）质疑和投诉</w:t>
      </w:r>
    </w:p>
    <w:p w14:paraId="2F00EDE4">
      <w:pPr>
        <w:ind w:firstLine="420"/>
        <w:rPr>
          <w:rFonts w:hint="eastAsia" w:ascii="宋体" w:hAnsi="宋体" w:eastAsia="宋体" w:cs="宋体"/>
          <w:szCs w:val="21"/>
        </w:rPr>
      </w:pPr>
      <w:r>
        <w:rPr>
          <w:rFonts w:hint="eastAsia" w:ascii="宋体" w:hAnsi="宋体" w:eastAsia="宋体" w:cs="宋体"/>
          <w:szCs w:val="21"/>
        </w:rPr>
        <w:t>1.质疑和投诉应当满足《政府采购质疑和投诉办法》（中华人民共和国财政部令第94号）要求。</w:t>
      </w:r>
    </w:p>
    <w:p w14:paraId="2CC82B52">
      <w:pPr>
        <w:ind w:firstLine="420"/>
        <w:rPr>
          <w:rFonts w:hint="eastAsia" w:ascii="宋体" w:hAnsi="宋体" w:eastAsia="宋体" w:cs="宋体"/>
          <w:szCs w:val="21"/>
        </w:rPr>
      </w:pPr>
      <w:r>
        <w:rPr>
          <w:rFonts w:hint="eastAsia" w:ascii="宋体" w:hAnsi="宋体" w:eastAsia="宋体" w:cs="宋体"/>
          <w:szCs w:val="21"/>
        </w:rPr>
        <w:t>2.招标文件质疑：供应商可在获取招标文件之日或者招标文件公告期限届满之日（公告期限届满后获取招标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1023C7D6">
      <w:pPr>
        <w:ind w:firstLine="420"/>
        <w:rPr>
          <w:rFonts w:hint="eastAsia" w:ascii="宋体" w:hAnsi="宋体" w:eastAsia="宋体" w:cs="宋体"/>
          <w:szCs w:val="21"/>
        </w:rPr>
      </w:pPr>
      <w:r>
        <w:rPr>
          <w:rFonts w:hint="eastAsia" w:ascii="宋体" w:hAnsi="宋体" w:eastAsia="宋体" w:cs="宋体"/>
          <w:szCs w:val="21"/>
        </w:rPr>
        <w:t>3.供应商须在法定质疑期内一次性提出针对同一采购程序环节的质疑。</w:t>
      </w:r>
    </w:p>
    <w:p w14:paraId="2DF669ED">
      <w:pPr>
        <w:ind w:firstLine="420"/>
        <w:rPr>
          <w:rFonts w:hint="eastAsia" w:ascii="宋体" w:hAnsi="宋体" w:eastAsia="宋体" w:cs="宋体"/>
          <w:szCs w:val="21"/>
        </w:rPr>
      </w:pPr>
      <w:r>
        <w:rPr>
          <w:rFonts w:hint="eastAsia" w:ascii="宋体" w:hAnsi="宋体" w:eastAsia="宋体" w:cs="宋体"/>
          <w:szCs w:val="21"/>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6B3B2129">
      <w:pPr>
        <w:pStyle w:val="5"/>
        <w:spacing w:line="500" w:lineRule="exact"/>
        <w:ind w:firstLine="420"/>
        <w:jc w:val="center"/>
        <w:rPr>
          <w:rFonts w:hint="eastAsia" w:ascii="宋体" w:hAnsi="宋体" w:eastAsia="宋体" w:cs="宋体"/>
          <w:b/>
          <w:bCs w:val="0"/>
          <w:sz w:val="36"/>
          <w:szCs w:val="36"/>
        </w:rPr>
      </w:pPr>
      <w:r>
        <w:rPr>
          <w:rFonts w:hint="eastAsia" w:ascii="宋体" w:hAnsi="宋体" w:eastAsia="宋体" w:cs="宋体"/>
          <w:b/>
          <w:bCs w:val="0"/>
          <w:sz w:val="36"/>
          <w:szCs w:val="36"/>
        </w:rPr>
        <w:t>二 、招标文件</w:t>
      </w:r>
      <w:bookmarkEnd w:id="38"/>
      <w:bookmarkEnd w:id="39"/>
    </w:p>
    <w:p w14:paraId="45697462">
      <w:pPr>
        <w:snapToGrid w:val="0"/>
        <w:ind w:firstLine="413" w:firstLineChars="196"/>
        <w:rPr>
          <w:rFonts w:hint="eastAsia" w:ascii="宋体" w:hAnsi="宋体" w:eastAsia="宋体" w:cs="宋体"/>
          <w:b/>
          <w:szCs w:val="21"/>
        </w:rPr>
      </w:pPr>
      <w:bookmarkStart w:id="54" w:name="_Toc177870545"/>
      <w:bookmarkStart w:id="55" w:name="_Toc493511630"/>
      <w:r>
        <w:rPr>
          <w:rFonts w:hint="eastAsia" w:ascii="宋体" w:hAnsi="宋体" w:eastAsia="宋体" w:cs="宋体"/>
          <w:b/>
          <w:szCs w:val="21"/>
        </w:rPr>
        <w:t>（一）招标文件的构成。本招标文件由以下部分组成：</w:t>
      </w:r>
    </w:p>
    <w:p w14:paraId="765D99E2">
      <w:pPr>
        <w:snapToGrid w:val="0"/>
        <w:ind w:firstLine="420"/>
        <w:rPr>
          <w:rFonts w:hint="eastAsia" w:ascii="宋体" w:hAnsi="宋体" w:eastAsia="宋体" w:cs="宋体"/>
          <w:szCs w:val="21"/>
        </w:rPr>
      </w:pPr>
      <w:r>
        <w:rPr>
          <w:rFonts w:hint="eastAsia" w:ascii="宋体" w:hAnsi="宋体" w:eastAsia="宋体" w:cs="宋体"/>
          <w:szCs w:val="21"/>
        </w:rPr>
        <w:t>1.招标公告</w:t>
      </w:r>
    </w:p>
    <w:p w14:paraId="53F1244F">
      <w:pPr>
        <w:snapToGrid w:val="0"/>
        <w:ind w:firstLine="420"/>
        <w:rPr>
          <w:rFonts w:hint="eastAsia" w:ascii="宋体" w:hAnsi="宋体" w:eastAsia="宋体" w:cs="宋体"/>
          <w:szCs w:val="21"/>
        </w:rPr>
      </w:pPr>
      <w:r>
        <w:rPr>
          <w:rFonts w:hint="eastAsia" w:ascii="宋体" w:hAnsi="宋体" w:eastAsia="宋体" w:cs="宋体"/>
          <w:szCs w:val="21"/>
        </w:rPr>
        <w:t>2.招标需求</w:t>
      </w:r>
    </w:p>
    <w:p w14:paraId="252E931E">
      <w:pPr>
        <w:snapToGrid w:val="0"/>
        <w:ind w:firstLine="420"/>
        <w:rPr>
          <w:rFonts w:hint="eastAsia" w:ascii="宋体" w:hAnsi="宋体" w:eastAsia="宋体" w:cs="宋体"/>
          <w:szCs w:val="21"/>
        </w:rPr>
      </w:pPr>
      <w:r>
        <w:rPr>
          <w:rFonts w:hint="eastAsia" w:ascii="宋体" w:hAnsi="宋体" w:eastAsia="宋体" w:cs="宋体"/>
          <w:szCs w:val="21"/>
        </w:rPr>
        <w:t>3.投标供应商须知</w:t>
      </w:r>
    </w:p>
    <w:p w14:paraId="34C68117">
      <w:pPr>
        <w:snapToGrid w:val="0"/>
        <w:ind w:firstLine="420"/>
        <w:rPr>
          <w:rFonts w:hint="eastAsia" w:ascii="宋体" w:hAnsi="宋体" w:eastAsia="宋体" w:cs="宋体"/>
          <w:szCs w:val="21"/>
        </w:rPr>
      </w:pPr>
      <w:r>
        <w:rPr>
          <w:rFonts w:hint="eastAsia" w:ascii="宋体" w:hAnsi="宋体" w:eastAsia="宋体" w:cs="宋体"/>
          <w:szCs w:val="21"/>
        </w:rPr>
        <w:t>4.评标办法及标准</w:t>
      </w:r>
    </w:p>
    <w:p w14:paraId="5BE2693A">
      <w:pPr>
        <w:snapToGrid w:val="0"/>
        <w:ind w:firstLine="420"/>
        <w:rPr>
          <w:rFonts w:hint="eastAsia" w:ascii="宋体" w:hAnsi="宋体" w:eastAsia="宋体" w:cs="宋体"/>
          <w:szCs w:val="21"/>
        </w:rPr>
      </w:pPr>
      <w:r>
        <w:rPr>
          <w:rFonts w:hint="eastAsia" w:ascii="宋体" w:hAnsi="宋体" w:eastAsia="宋体" w:cs="宋体"/>
          <w:szCs w:val="21"/>
        </w:rPr>
        <w:t>5.合同主要条款</w:t>
      </w:r>
    </w:p>
    <w:p w14:paraId="088CD0F8">
      <w:pPr>
        <w:snapToGrid w:val="0"/>
        <w:ind w:firstLine="420"/>
        <w:rPr>
          <w:rFonts w:hint="eastAsia" w:ascii="宋体" w:hAnsi="宋体" w:eastAsia="宋体" w:cs="宋体"/>
          <w:szCs w:val="21"/>
        </w:rPr>
      </w:pPr>
      <w:r>
        <w:rPr>
          <w:rFonts w:hint="eastAsia" w:ascii="宋体" w:hAnsi="宋体" w:eastAsia="宋体" w:cs="宋体"/>
          <w:szCs w:val="21"/>
        </w:rPr>
        <w:t>6.投标文件格式</w:t>
      </w:r>
    </w:p>
    <w:p w14:paraId="05127F4B">
      <w:pPr>
        <w:snapToGrid w:val="0"/>
        <w:ind w:firstLine="420"/>
        <w:rPr>
          <w:rFonts w:hint="eastAsia" w:ascii="宋体" w:hAnsi="宋体" w:eastAsia="宋体" w:cs="宋体"/>
          <w:szCs w:val="21"/>
        </w:rPr>
      </w:pPr>
      <w:r>
        <w:rPr>
          <w:rFonts w:hint="eastAsia" w:ascii="宋体" w:hAnsi="宋体" w:eastAsia="宋体" w:cs="宋体"/>
          <w:szCs w:val="21"/>
        </w:rPr>
        <w:t>7.本项目招标文件的澄清、答复、修改、补充的内容</w:t>
      </w:r>
    </w:p>
    <w:p w14:paraId="7196BC41">
      <w:pPr>
        <w:snapToGrid w:val="0"/>
        <w:ind w:firstLine="413" w:firstLineChars="196"/>
        <w:outlineLvl w:val="3"/>
        <w:rPr>
          <w:rFonts w:hint="eastAsia" w:ascii="宋体" w:hAnsi="宋体" w:eastAsia="宋体" w:cs="宋体"/>
          <w:b/>
          <w:szCs w:val="21"/>
        </w:rPr>
      </w:pPr>
      <w:r>
        <w:rPr>
          <w:rFonts w:hint="eastAsia" w:ascii="宋体" w:hAnsi="宋体" w:eastAsia="宋体" w:cs="宋体"/>
          <w:b/>
          <w:szCs w:val="21"/>
        </w:rPr>
        <w:t>（二）投标供应商的风险</w:t>
      </w:r>
    </w:p>
    <w:p w14:paraId="4A852944">
      <w:pPr>
        <w:pStyle w:val="42"/>
        <w:ind w:firstLine="424" w:firstLineChars="202"/>
        <w:rPr>
          <w:rFonts w:hint="eastAsia" w:ascii="宋体" w:hAnsi="宋体" w:eastAsia="宋体" w:cs="宋体"/>
          <w:color w:val="auto"/>
          <w:sz w:val="21"/>
          <w:szCs w:val="21"/>
        </w:rPr>
      </w:pPr>
      <w:r>
        <w:rPr>
          <w:rFonts w:hint="eastAsia" w:ascii="宋体" w:hAnsi="宋体" w:eastAsia="宋体" w:cs="宋体"/>
          <w:color w:val="auto"/>
          <w:sz w:val="21"/>
          <w:szCs w:val="21"/>
        </w:rPr>
        <w:t>投标供应商没有按照招标文件要求提供全部资料，或者投标供应商没有对招标文件在各方面做出实质性响应是投标供应商的风险，并可能导致其投标为无效标。</w:t>
      </w:r>
    </w:p>
    <w:p w14:paraId="0758955D">
      <w:pPr>
        <w:pStyle w:val="291"/>
        <w:snapToGrid w:val="0"/>
        <w:spacing w:before="0"/>
        <w:ind w:left="480" w:firstLine="0" w:firstLineChars="0"/>
        <w:outlineLvl w:val="3"/>
        <w:rPr>
          <w:rFonts w:hint="eastAsia" w:ascii="宋体" w:hAnsi="宋体" w:eastAsia="宋体" w:cs="宋体"/>
          <w:b/>
          <w:sz w:val="21"/>
          <w:szCs w:val="21"/>
        </w:rPr>
      </w:pPr>
      <w:r>
        <w:rPr>
          <w:rFonts w:hint="eastAsia" w:ascii="宋体" w:hAnsi="宋体" w:eastAsia="宋体" w:cs="宋体"/>
          <w:b/>
          <w:sz w:val="21"/>
          <w:szCs w:val="21"/>
        </w:rPr>
        <w:t>（三）招标文件的澄清与修改</w:t>
      </w:r>
    </w:p>
    <w:p w14:paraId="39B01B43">
      <w:pPr>
        <w:pStyle w:val="291"/>
        <w:snapToGrid w:val="0"/>
        <w:spacing w:before="0"/>
        <w:ind w:left="480" w:firstLine="0" w:firstLineChars="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投标供应商应认真阅读本招标文件，发现其中有误或有不合理要求的，可</w:t>
      </w:r>
    </w:p>
    <w:p w14:paraId="4BB8FF9A">
      <w:pPr>
        <w:pStyle w:val="291"/>
        <w:snapToGrid w:val="0"/>
        <w:spacing w:before="0"/>
        <w:ind w:firstLine="0" w:firstLineChars="0"/>
        <w:rPr>
          <w:rFonts w:hint="eastAsia" w:ascii="宋体" w:hAnsi="宋体" w:eastAsia="宋体" w:cs="宋体"/>
          <w:sz w:val="21"/>
          <w:szCs w:val="21"/>
        </w:rPr>
      </w:pPr>
      <w:r>
        <w:rPr>
          <w:rFonts w:hint="eastAsia" w:ascii="宋体" w:hAnsi="宋体" w:eastAsia="宋体" w:cs="宋体"/>
          <w:sz w:val="21"/>
          <w:szCs w:val="21"/>
        </w:rPr>
        <w:t>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2F34FFA1">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2.招标文件澄清或者修改的内容为招标文件的组成部分。当招标文件与澄清或者修改就同一内容的表述不一致时，以最后发出的书面文件为准。</w:t>
      </w:r>
    </w:p>
    <w:p w14:paraId="0CD7D81F">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3.对招标文件的澄清、答复、修改或补充都应该通过代理机构以法定形式发布，采购人非通过本机构，不得擅自澄清、答复、修改或补充招标文件。</w:t>
      </w:r>
    </w:p>
    <w:p w14:paraId="535A5686">
      <w:pPr>
        <w:pStyle w:val="5"/>
        <w:spacing w:line="500" w:lineRule="exact"/>
        <w:ind w:firstLine="420"/>
        <w:jc w:val="center"/>
        <w:rPr>
          <w:rFonts w:hint="eastAsia" w:ascii="宋体" w:hAnsi="宋体" w:eastAsia="宋体" w:cs="宋体"/>
          <w:b/>
          <w:bCs w:val="0"/>
          <w:sz w:val="36"/>
          <w:szCs w:val="36"/>
        </w:rPr>
      </w:pPr>
      <w:r>
        <w:rPr>
          <w:rFonts w:hint="eastAsia" w:ascii="宋体" w:hAnsi="宋体" w:eastAsia="宋体" w:cs="宋体"/>
          <w:b/>
          <w:bCs w:val="0"/>
          <w:sz w:val="36"/>
          <w:szCs w:val="36"/>
        </w:rPr>
        <w:t>三、 投标文件的编制</w:t>
      </w:r>
      <w:bookmarkEnd w:id="54"/>
      <w:bookmarkEnd w:id="55"/>
    </w:p>
    <w:p w14:paraId="1676D88D">
      <w:pPr>
        <w:ind w:firstLine="420"/>
        <w:rPr>
          <w:rFonts w:hint="eastAsia" w:ascii="宋体" w:hAnsi="宋体" w:eastAsia="宋体" w:cs="宋体"/>
          <w:b/>
          <w:bCs/>
          <w:szCs w:val="21"/>
        </w:rPr>
      </w:pPr>
      <w:bookmarkStart w:id="56" w:name="_Toc14074"/>
      <w:bookmarkStart w:id="57" w:name="_Toc21392"/>
      <w:bookmarkStart w:id="58" w:name="_Toc532218225"/>
      <w:bookmarkStart w:id="59" w:name="_Toc406402988"/>
      <w:bookmarkStart w:id="60" w:name="_Toc406402944"/>
      <w:bookmarkStart w:id="61" w:name="_Toc33535369"/>
      <w:bookmarkStart w:id="62" w:name="_Toc493511751"/>
      <w:r>
        <w:rPr>
          <w:rFonts w:hint="eastAsia" w:ascii="宋体" w:hAnsi="宋体" w:eastAsia="宋体" w:cs="宋体"/>
          <w:b/>
          <w:bCs/>
          <w:szCs w:val="21"/>
        </w:rPr>
        <w:t>本项目所涉投标文件格式请详见第六章，未给出的格式请自拟。商务、资信及其他及技术文件中不得出现报价，否则投标文件将被视为无效。</w:t>
      </w:r>
    </w:p>
    <w:p w14:paraId="2A035B8F">
      <w:pPr>
        <w:tabs>
          <w:tab w:val="left" w:pos="426"/>
        </w:tabs>
        <w:ind w:firstLine="420"/>
        <w:rPr>
          <w:rFonts w:hint="eastAsia" w:ascii="宋体" w:hAnsi="宋体" w:eastAsia="宋体" w:cs="宋体"/>
          <w:b/>
          <w:bCs/>
          <w:szCs w:val="21"/>
        </w:rPr>
      </w:pPr>
      <w:r>
        <w:rPr>
          <w:rFonts w:hint="eastAsia" w:ascii="宋体" w:hAnsi="宋体" w:eastAsia="宋体" w:cs="宋体"/>
          <w:b/>
          <w:bCs/>
          <w:szCs w:val="21"/>
        </w:rPr>
        <w:t>注：电子投标文件按政采云平台供应商电子招投标操作指南及本招标文件规定的格式和顺序编制电子投标文件并进行关联。建议根据招标文件合格供应商的资格要求、投标文件的编制及评分标准等内容一一关联。</w:t>
      </w:r>
    </w:p>
    <w:p w14:paraId="42D5C0D7">
      <w:pPr>
        <w:ind w:firstLine="420"/>
        <w:rPr>
          <w:rFonts w:hint="eastAsia" w:ascii="宋体" w:hAnsi="宋体" w:eastAsia="宋体" w:cs="宋体"/>
          <w:b/>
          <w:bCs/>
          <w:szCs w:val="21"/>
        </w:rPr>
      </w:pPr>
      <w:r>
        <w:rPr>
          <w:rFonts w:hint="eastAsia" w:ascii="宋体" w:hAnsi="宋体" w:eastAsia="宋体" w:cs="宋体"/>
          <w:b/>
          <w:bCs/>
          <w:szCs w:val="21"/>
        </w:rPr>
        <w:t>路径：浙江省“项目采购电子交易系统/不见面开评标”学习专题-操作指南-供应商</w:t>
      </w:r>
    </w:p>
    <w:p w14:paraId="557E5E42">
      <w:pPr>
        <w:ind w:firstLine="420"/>
        <w:rPr>
          <w:rFonts w:hint="eastAsia" w:ascii="宋体" w:hAnsi="宋体" w:eastAsia="宋体" w:cs="宋体"/>
          <w:b/>
          <w:bCs/>
          <w:szCs w:val="21"/>
        </w:rPr>
      </w:pPr>
      <w:r>
        <w:rPr>
          <w:rFonts w:hint="eastAsia" w:ascii="宋体" w:hAnsi="宋体" w:eastAsia="宋体" w:cs="宋体"/>
          <w:b/>
          <w:bCs/>
          <w:szCs w:val="21"/>
        </w:rPr>
        <w:t>网址：</w:t>
      </w:r>
      <w:r>
        <w:rPr>
          <w:rFonts w:hint="eastAsia" w:ascii="宋体" w:hAnsi="宋体" w:eastAsia="宋体" w:cs="宋体"/>
        </w:rPr>
        <w:fldChar w:fldCharType="begin"/>
      </w:r>
      <w:r>
        <w:rPr>
          <w:rFonts w:hint="eastAsia" w:ascii="宋体" w:hAnsi="宋体" w:eastAsia="宋体" w:cs="宋体"/>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宋体" w:hAnsi="宋体" w:eastAsia="宋体" w:cs="宋体"/>
        </w:rPr>
        <w:fldChar w:fldCharType="separate"/>
      </w:r>
      <w:r>
        <w:rPr>
          <w:rFonts w:hint="eastAsia" w:ascii="宋体" w:hAnsi="宋体" w:eastAsia="宋体" w:cs="宋体"/>
          <w:b/>
          <w:bCs/>
          <w:szCs w:val="21"/>
        </w:rPr>
        <w:t>https://edu.zcygov.cn/luban/e-biding</w:t>
      </w:r>
      <w:r>
        <w:rPr>
          <w:rFonts w:hint="eastAsia" w:ascii="宋体" w:hAnsi="宋体" w:eastAsia="宋体" w:cs="宋体"/>
          <w:b/>
          <w:bCs/>
          <w:szCs w:val="21"/>
        </w:rPr>
        <w:fldChar w:fldCharType="end"/>
      </w:r>
    </w:p>
    <w:p w14:paraId="0DB8633A">
      <w:pPr>
        <w:ind w:firstLine="420"/>
        <w:rPr>
          <w:rFonts w:hint="eastAsia" w:ascii="宋体" w:hAnsi="宋体" w:eastAsia="宋体" w:cs="宋体"/>
          <w:b/>
          <w:bCs/>
          <w:szCs w:val="21"/>
        </w:rPr>
      </w:pPr>
      <w:r>
        <w:rPr>
          <w:rFonts w:hint="eastAsia" w:ascii="宋体" w:hAnsi="宋体" w:eastAsia="宋体" w:cs="宋体"/>
          <w:b/>
          <w:bCs/>
          <w:szCs w:val="21"/>
        </w:rPr>
        <w:t>总体要求：</w:t>
      </w:r>
    </w:p>
    <w:p w14:paraId="3CF97693">
      <w:pPr>
        <w:ind w:firstLine="420"/>
        <w:rPr>
          <w:rFonts w:hint="eastAsia" w:ascii="宋体" w:hAnsi="宋体" w:eastAsia="宋体" w:cs="宋体"/>
          <w:szCs w:val="21"/>
        </w:rPr>
      </w:pPr>
      <w:r>
        <w:rPr>
          <w:rFonts w:hint="eastAsia" w:ascii="宋体" w:hAnsi="宋体" w:eastAsia="宋体" w:cs="宋体"/>
          <w:szCs w:val="21"/>
        </w:rPr>
        <w:t>1.供应商应仔细阅读招标文件的所有内容，按本文件的要求提供投标文件，并保证所提供的全部资料的真实性，以使其投标文件对招标文件作出实质性响应，否则，投标文件可能视为无效投标文件。</w:t>
      </w:r>
    </w:p>
    <w:p w14:paraId="068E3C93">
      <w:pPr>
        <w:ind w:firstLine="420"/>
        <w:rPr>
          <w:rFonts w:hint="eastAsia" w:ascii="宋体" w:hAnsi="宋体" w:eastAsia="宋体" w:cs="宋体"/>
          <w:szCs w:val="21"/>
        </w:rPr>
      </w:pPr>
      <w:r>
        <w:rPr>
          <w:rFonts w:hint="eastAsia" w:ascii="宋体" w:hAnsi="宋体" w:eastAsia="宋体" w:cs="宋体"/>
          <w:szCs w:val="21"/>
        </w:rPr>
        <w:t>2.投标文件及供应商与采购有关的来往通知，函件和文件均应使用中文。</w:t>
      </w:r>
    </w:p>
    <w:p w14:paraId="450A4AA0">
      <w:pPr>
        <w:ind w:firstLine="420"/>
        <w:rPr>
          <w:rFonts w:hint="eastAsia" w:ascii="宋体" w:hAnsi="宋体" w:eastAsia="宋体" w:cs="宋体"/>
          <w:b/>
          <w:szCs w:val="21"/>
          <w:u w:val="single"/>
        </w:rPr>
      </w:pPr>
      <w:r>
        <w:rPr>
          <w:rFonts w:hint="eastAsia" w:ascii="宋体" w:hAnsi="宋体" w:eastAsia="宋体" w:cs="宋体"/>
          <w:szCs w:val="21"/>
        </w:rPr>
        <w:t>3.供应商应按本文件中提供的文件格式、内容和要求制作投标文件</w:t>
      </w:r>
      <w:r>
        <w:rPr>
          <w:rFonts w:hint="eastAsia" w:ascii="宋体" w:hAnsi="宋体" w:eastAsia="宋体" w:cs="宋体"/>
          <w:b w:val="0"/>
          <w:bCs/>
          <w:szCs w:val="21"/>
        </w:rPr>
        <w:t>。</w:t>
      </w:r>
    </w:p>
    <w:p w14:paraId="76398D44">
      <w:pPr>
        <w:pStyle w:val="7"/>
        <w:ind w:firstLine="420"/>
        <w:rPr>
          <w:rFonts w:hint="eastAsia" w:ascii="宋体" w:hAnsi="宋体" w:eastAsia="宋体" w:cs="宋体"/>
          <w:bCs w:val="0"/>
          <w:szCs w:val="21"/>
        </w:rPr>
      </w:pPr>
      <w:bookmarkStart w:id="63" w:name="_Toc169015122"/>
      <w:bookmarkStart w:id="64" w:name="_Toc164943198"/>
      <w:r>
        <w:rPr>
          <w:rFonts w:hint="eastAsia" w:ascii="宋体" w:hAnsi="宋体" w:eastAsia="宋体" w:cs="宋体"/>
          <w:bCs w:val="0"/>
          <w:szCs w:val="21"/>
        </w:rPr>
        <w:t>（一）投标文件的组成</w:t>
      </w:r>
      <w:bookmarkEnd w:id="56"/>
      <w:bookmarkEnd w:id="57"/>
      <w:bookmarkEnd w:id="63"/>
      <w:bookmarkEnd w:id="64"/>
    </w:p>
    <w:p w14:paraId="690AD601">
      <w:pPr>
        <w:snapToGrid w:val="0"/>
        <w:ind w:firstLine="420"/>
        <w:rPr>
          <w:rFonts w:hint="eastAsia" w:ascii="宋体" w:hAnsi="宋体" w:eastAsia="宋体" w:cs="宋体"/>
          <w:szCs w:val="21"/>
        </w:rPr>
      </w:pPr>
      <w:r>
        <w:rPr>
          <w:rFonts w:hint="eastAsia" w:ascii="宋体" w:hAnsi="宋体" w:eastAsia="宋体" w:cs="宋体"/>
          <w:szCs w:val="21"/>
        </w:rPr>
        <w:t>电子投标文件和备份投标文件均由</w:t>
      </w:r>
      <w:r>
        <w:rPr>
          <w:rFonts w:hint="eastAsia" w:ascii="宋体" w:hAnsi="宋体" w:eastAsia="宋体" w:cs="宋体"/>
          <w:szCs w:val="21"/>
          <w:lang w:val="zh-CN"/>
        </w:rPr>
        <w:t>资格文件、商务技术文件、报价</w:t>
      </w:r>
      <w:r>
        <w:rPr>
          <w:rFonts w:hint="eastAsia" w:ascii="宋体" w:hAnsi="宋体" w:eastAsia="宋体" w:cs="宋体"/>
          <w:szCs w:val="21"/>
        </w:rPr>
        <w:t>文件三部分组成。投标文件中所须加盖公章部分均采用CA签章。</w:t>
      </w:r>
    </w:p>
    <w:bookmarkEnd w:id="58"/>
    <w:bookmarkEnd w:id="59"/>
    <w:bookmarkEnd w:id="60"/>
    <w:p w14:paraId="06861F1D">
      <w:pPr>
        <w:snapToGrid w:val="0"/>
        <w:ind w:firstLine="413" w:firstLineChars="196"/>
        <w:outlineLvl w:val="3"/>
        <w:rPr>
          <w:rFonts w:hint="eastAsia" w:ascii="宋体" w:hAnsi="宋体" w:eastAsia="宋体" w:cs="宋体"/>
          <w:b/>
          <w:szCs w:val="21"/>
        </w:rPr>
      </w:pPr>
      <w:bookmarkStart w:id="65" w:name="_Toc164943199"/>
      <w:bookmarkStart w:id="66" w:name="_Toc169015123"/>
      <w:r>
        <w:rPr>
          <w:rFonts w:hint="eastAsia" w:ascii="宋体" w:hAnsi="宋体" w:eastAsia="宋体" w:cs="宋体"/>
          <w:b/>
          <w:szCs w:val="21"/>
        </w:rPr>
        <w:t>（二）</w:t>
      </w:r>
      <w:r>
        <w:rPr>
          <w:rFonts w:hint="eastAsia" w:ascii="宋体" w:hAnsi="宋体" w:eastAsia="宋体" w:cs="宋体"/>
          <w:b/>
          <w:bCs/>
          <w:szCs w:val="21"/>
        </w:rPr>
        <w:t>投标文件的编制</w:t>
      </w:r>
      <w:bookmarkEnd w:id="65"/>
      <w:bookmarkEnd w:id="66"/>
    </w:p>
    <w:p w14:paraId="175CE3AF">
      <w:pPr>
        <w:snapToGrid w:val="0"/>
        <w:ind w:firstLine="420"/>
        <w:rPr>
          <w:rFonts w:hint="eastAsia" w:ascii="宋体" w:hAnsi="宋体" w:eastAsia="宋体" w:cs="宋体"/>
          <w:szCs w:val="21"/>
        </w:rPr>
      </w:pPr>
      <w:r>
        <w:rPr>
          <w:rFonts w:hint="eastAsia" w:ascii="宋体" w:hAnsi="宋体" w:eastAsia="宋体" w:cs="宋体"/>
          <w:szCs w:val="21"/>
          <w:lang w:val="zh-CN"/>
        </w:rPr>
        <w:t>1</w:t>
      </w:r>
      <w:r>
        <w:rPr>
          <w:rFonts w:hint="eastAsia" w:ascii="宋体" w:hAnsi="宋体" w:eastAsia="宋体" w:cs="宋体"/>
          <w:szCs w:val="21"/>
        </w:rPr>
        <w:t>.</w:t>
      </w:r>
      <w:r>
        <w:rPr>
          <w:rFonts w:hint="eastAsia" w:ascii="宋体" w:hAnsi="宋体" w:eastAsia="宋体" w:cs="宋体"/>
          <w:szCs w:val="21"/>
          <w:lang w:val="zh-CN"/>
        </w:rPr>
        <w:t>投标文件分为资格文件、商务技术文件、报价文件三部分。各投标供应商在编制投标文件时请按照招标文件规定的格式进行，混乱的编排导致投标文件被误读或评标委员会查找不到有效文件是投标供应商的风险。</w:t>
      </w:r>
    </w:p>
    <w:p w14:paraId="110F8730">
      <w:pPr>
        <w:snapToGrid w:val="0"/>
        <w:ind w:firstLine="420"/>
        <w:rPr>
          <w:rFonts w:hint="eastAsia"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w:t>
      </w:r>
      <w:r>
        <w:rPr>
          <w:rFonts w:hint="eastAsia" w:ascii="宋体" w:hAnsi="宋体" w:eastAsia="宋体" w:cs="宋体"/>
          <w:szCs w:val="21"/>
          <w:lang w:val="zh-CN"/>
        </w:rPr>
        <w:t>投标供应商进行电子投标应安装客户端软件—“政采云电子交易客户端”，并按照招标文件和电子交易平台的要求编制并加密投标文件。投标供应商未按规定加密的投标文件，电子交易平台将拒收并提示。</w:t>
      </w:r>
    </w:p>
    <w:p w14:paraId="4B972544">
      <w:pPr>
        <w:snapToGrid w:val="0"/>
        <w:ind w:firstLine="420"/>
        <w:rPr>
          <w:rFonts w:hint="eastAsia" w:ascii="宋体" w:hAnsi="宋体" w:eastAsia="宋体" w:cs="宋体"/>
          <w:szCs w:val="21"/>
          <w:lang w:val="zh-CN"/>
        </w:rPr>
      </w:pPr>
      <w:r>
        <w:rPr>
          <w:rFonts w:hint="eastAsia" w:ascii="宋体" w:hAnsi="宋体" w:eastAsia="宋体" w:cs="宋体"/>
          <w:szCs w:val="21"/>
          <w:lang w:val="zh-CN"/>
        </w:rPr>
        <w:t>3</w:t>
      </w:r>
      <w:r>
        <w:rPr>
          <w:rFonts w:hint="eastAsia" w:ascii="宋体" w:hAnsi="宋体" w:eastAsia="宋体" w:cs="宋体"/>
          <w:szCs w:val="21"/>
        </w:rPr>
        <w:t>.</w:t>
      </w:r>
      <w:r>
        <w:rPr>
          <w:rFonts w:hint="eastAsia" w:ascii="宋体" w:hAnsi="宋体" w:eastAsia="宋体" w:cs="宋体"/>
          <w:szCs w:val="21"/>
          <w:lang w:val="zh-CN"/>
        </w:rPr>
        <w:t>使用“政采云电子交易客户端”需要提前申领CA数字证书，申领流程请自行前往“浙江政府采购网-下载专区-电子交易客户端-CA驱动和申领流程”进行查阅。</w:t>
      </w:r>
    </w:p>
    <w:p w14:paraId="26413FD3">
      <w:pPr>
        <w:snapToGrid w:val="0"/>
        <w:ind w:firstLine="420"/>
        <w:rPr>
          <w:rFonts w:hint="eastAsia" w:ascii="宋体" w:hAnsi="宋体" w:eastAsia="宋体" w:cs="宋体"/>
          <w:szCs w:val="21"/>
        </w:rPr>
      </w:pPr>
      <w:r>
        <w:rPr>
          <w:rFonts w:hint="eastAsia" w:ascii="宋体" w:hAnsi="宋体" w:eastAsia="宋体" w:cs="宋体"/>
          <w:szCs w:val="21"/>
        </w:rPr>
        <w:t>4.投标文件按照招标文件要求进行签署、盖章。</w:t>
      </w:r>
    </w:p>
    <w:p w14:paraId="19E75BDB">
      <w:pPr>
        <w:snapToGrid w:val="0"/>
        <w:ind w:firstLine="420"/>
        <w:rPr>
          <w:rFonts w:hint="eastAsia" w:ascii="宋体" w:hAnsi="宋体" w:eastAsia="宋体" w:cs="宋体"/>
          <w:szCs w:val="21"/>
        </w:rPr>
      </w:pPr>
      <w:r>
        <w:rPr>
          <w:rFonts w:hint="eastAsia" w:ascii="宋体" w:hAnsi="宋体" w:eastAsia="宋体" w:cs="宋体"/>
          <w:szCs w:val="21"/>
        </w:rPr>
        <w:t>5.为确保网上操作合法、有效和安全，投标供应商应当在投标截止时间前完成在“政府采购云平台”的身份认证，确保在电子投标过程中能够对相关数据电文进行加密和使用电子签名。</w:t>
      </w:r>
    </w:p>
    <w:p w14:paraId="04DD84C9">
      <w:pPr>
        <w:snapToGrid w:val="0"/>
        <w:ind w:firstLine="420"/>
        <w:rPr>
          <w:rFonts w:hint="eastAsia" w:ascii="宋体" w:hAnsi="宋体" w:eastAsia="宋体" w:cs="宋体"/>
          <w:szCs w:val="21"/>
        </w:rPr>
      </w:pPr>
      <w:r>
        <w:rPr>
          <w:rFonts w:hint="eastAsia" w:ascii="宋体" w:hAnsi="宋体" w:eastAsia="宋体" w:cs="宋体"/>
          <w:szCs w:val="21"/>
        </w:rPr>
        <w:t>6.招标文件对投标文件签署、盖章的要求适用于电子签名。</w:t>
      </w:r>
    </w:p>
    <w:p w14:paraId="62A853F7">
      <w:pPr>
        <w:snapToGrid w:val="0"/>
        <w:ind w:firstLine="413" w:firstLineChars="196"/>
        <w:outlineLvl w:val="3"/>
        <w:rPr>
          <w:rFonts w:hint="eastAsia" w:ascii="宋体" w:hAnsi="宋体" w:eastAsia="宋体" w:cs="宋体"/>
          <w:b/>
          <w:szCs w:val="21"/>
        </w:rPr>
      </w:pPr>
      <w:bookmarkStart w:id="67" w:name="_Toc169015124"/>
      <w:bookmarkStart w:id="68" w:name="_Toc406402946"/>
      <w:bookmarkStart w:id="69" w:name="_Toc532218227"/>
      <w:bookmarkStart w:id="70" w:name="_Toc406402990"/>
      <w:bookmarkStart w:id="71" w:name="_Toc164943200"/>
      <w:bookmarkStart w:id="72" w:name="_Toc402963084"/>
      <w:bookmarkStart w:id="73" w:name="_Toc385854146"/>
      <w:bookmarkStart w:id="74" w:name="_Toc402963117"/>
      <w:bookmarkStart w:id="75" w:name="_Toc385854100"/>
      <w:r>
        <w:rPr>
          <w:rFonts w:hint="eastAsia" w:ascii="宋体" w:hAnsi="宋体" w:eastAsia="宋体" w:cs="宋体"/>
          <w:b/>
          <w:szCs w:val="21"/>
        </w:rPr>
        <w:t>（三）投标文件的语言及计量</w:t>
      </w:r>
      <w:bookmarkEnd w:id="67"/>
      <w:bookmarkEnd w:id="68"/>
      <w:bookmarkEnd w:id="69"/>
      <w:bookmarkEnd w:id="70"/>
      <w:bookmarkEnd w:id="71"/>
      <w:bookmarkEnd w:id="72"/>
      <w:bookmarkEnd w:id="73"/>
      <w:bookmarkEnd w:id="74"/>
      <w:bookmarkEnd w:id="75"/>
    </w:p>
    <w:p w14:paraId="441CEE0A">
      <w:pPr>
        <w:snapToGrid w:val="0"/>
        <w:ind w:firstLine="420"/>
        <w:rPr>
          <w:rFonts w:hint="eastAsia" w:ascii="宋体" w:hAnsi="宋体" w:eastAsia="宋体" w:cs="宋体"/>
          <w:szCs w:val="21"/>
        </w:rPr>
      </w:pPr>
      <w:r>
        <w:rPr>
          <w:rFonts w:hint="eastAsia" w:ascii="宋体" w:hAnsi="宋体" w:eastAsia="宋体" w:cs="宋体"/>
          <w:szCs w:val="21"/>
        </w:rPr>
        <w:t>1.投标文件以及投标方与采购人就有关投标事宜的所有来往函电，均应以中文汉语书写。除签名、盖章、专用名称等特殊情形外，以中文汉语以外的文字表述的投标文件视同未提供。</w:t>
      </w:r>
    </w:p>
    <w:p w14:paraId="1A4534A7">
      <w:pPr>
        <w:snapToGrid w:val="0"/>
        <w:ind w:firstLine="420"/>
        <w:rPr>
          <w:rFonts w:hint="eastAsia" w:ascii="宋体" w:hAnsi="宋体" w:eastAsia="宋体" w:cs="宋体"/>
          <w:szCs w:val="21"/>
        </w:rPr>
      </w:pPr>
      <w:r>
        <w:rPr>
          <w:rFonts w:hint="eastAsia" w:ascii="宋体" w:hAnsi="宋体" w:eastAsia="宋体" w:cs="宋体"/>
          <w:szCs w:val="21"/>
        </w:rPr>
        <w:t>2.投标计量单位，招标文件已有明确规定的，使用招标文件规定的计量单位；招标文件没有规定的，应采用中华人民共和国法定计量单位（货币单位：人民币元），否则视同未响应。</w:t>
      </w:r>
    </w:p>
    <w:p w14:paraId="2D545056">
      <w:pPr>
        <w:pStyle w:val="291"/>
        <w:spacing w:before="0"/>
        <w:ind w:firstLine="420"/>
        <w:outlineLvl w:val="3"/>
        <w:rPr>
          <w:rFonts w:hint="eastAsia" w:ascii="宋体" w:hAnsi="宋体" w:eastAsia="宋体" w:cs="宋体"/>
          <w:b/>
          <w:sz w:val="21"/>
          <w:szCs w:val="21"/>
        </w:rPr>
      </w:pPr>
      <w:r>
        <w:rPr>
          <w:rFonts w:hint="eastAsia" w:ascii="宋体" w:hAnsi="宋体" w:eastAsia="宋体" w:cs="宋体"/>
          <w:b/>
          <w:sz w:val="21"/>
          <w:szCs w:val="21"/>
        </w:rPr>
        <w:t>（四）投标文件的提交、补充、修改、撤回</w:t>
      </w:r>
    </w:p>
    <w:p w14:paraId="0B4348DA">
      <w:pPr>
        <w:snapToGrid w:val="0"/>
        <w:ind w:firstLine="420"/>
        <w:rPr>
          <w:rFonts w:hint="eastAsia" w:ascii="宋体" w:hAnsi="宋体" w:eastAsia="宋体" w:cs="宋体"/>
          <w:szCs w:val="21"/>
        </w:rPr>
      </w:pPr>
      <w:r>
        <w:rPr>
          <w:rFonts w:hint="eastAsia" w:ascii="宋体" w:hAnsi="宋体" w:eastAsia="宋体" w:cs="宋体"/>
          <w:szCs w:val="21"/>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11FFD5">
      <w:pPr>
        <w:snapToGrid w:val="0"/>
        <w:ind w:firstLine="420"/>
        <w:rPr>
          <w:rFonts w:hint="eastAsia" w:ascii="宋体" w:hAnsi="宋体" w:eastAsia="宋体" w:cs="宋体"/>
          <w:szCs w:val="21"/>
        </w:rPr>
      </w:pPr>
      <w:r>
        <w:rPr>
          <w:rFonts w:hint="eastAsia" w:ascii="宋体" w:hAnsi="宋体" w:eastAsia="宋体" w:cs="宋体"/>
          <w:szCs w:val="21"/>
        </w:rPr>
        <w:t>2.电子交易平台收到投标文件，将妥善保存并即时向供应商发出确认回执通知。在投标截止时间前，除供应商补充、修改或者撤回投标文件外，任何单位和个人不得解密或提取投标文件。</w:t>
      </w:r>
    </w:p>
    <w:p w14:paraId="5477FC94">
      <w:pPr>
        <w:snapToGrid w:val="0"/>
        <w:ind w:firstLine="420"/>
        <w:rPr>
          <w:rFonts w:hint="eastAsia" w:ascii="宋体" w:hAnsi="宋体" w:eastAsia="宋体" w:cs="宋体"/>
          <w:szCs w:val="21"/>
        </w:rPr>
      </w:pPr>
      <w:r>
        <w:rPr>
          <w:rFonts w:hint="eastAsia" w:ascii="宋体" w:hAnsi="宋体" w:eastAsia="宋体" w:cs="宋体"/>
          <w:szCs w:val="21"/>
        </w:rPr>
        <w:t>3.采购人、采购机构可以视情况延长投标文件提交的截止时间。在上述情况下，采购机构与投标供应商以前在投标截止期方面的全部权利、责任和义务，将适用于延长至新的投标截止期。</w:t>
      </w:r>
    </w:p>
    <w:p w14:paraId="21D83A84">
      <w:pPr>
        <w:snapToGrid w:val="0"/>
        <w:ind w:firstLine="413" w:firstLineChars="196"/>
        <w:outlineLvl w:val="3"/>
        <w:rPr>
          <w:rFonts w:hint="eastAsia" w:ascii="宋体" w:hAnsi="宋体" w:eastAsia="宋体" w:cs="宋体"/>
          <w:b/>
          <w:szCs w:val="21"/>
        </w:rPr>
      </w:pPr>
      <w:bookmarkStart w:id="76" w:name="_Toc385854101"/>
      <w:bookmarkStart w:id="77" w:name="_Toc385854147"/>
      <w:bookmarkStart w:id="78" w:name="_Toc164943201"/>
      <w:bookmarkStart w:id="79" w:name="_Toc169015125"/>
      <w:bookmarkStart w:id="80" w:name="_Toc402963118"/>
      <w:bookmarkStart w:id="81" w:name="_Toc532218228"/>
      <w:bookmarkStart w:id="82" w:name="_Toc406402991"/>
      <w:bookmarkStart w:id="83" w:name="_Toc402963085"/>
      <w:bookmarkStart w:id="84" w:name="_Toc406402947"/>
      <w:r>
        <w:rPr>
          <w:rFonts w:hint="eastAsia" w:ascii="宋体" w:hAnsi="宋体" w:eastAsia="宋体" w:cs="宋体"/>
          <w:b/>
          <w:szCs w:val="21"/>
        </w:rPr>
        <w:t>（五）投标报价</w:t>
      </w:r>
      <w:bookmarkEnd w:id="76"/>
      <w:bookmarkEnd w:id="77"/>
      <w:bookmarkEnd w:id="78"/>
      <w:bookmarkEnd w:id="79"/>
      <w:bookmarkEnd w:id="80"/>
      <w:bookmarkEnd w:id="81"/>
      <w:bookmarkEnd w:id="82"/>
      <w:bookmarkEnd w:id="83"/>
      <w:bookmarkEnd w:id="84"/>
    </w:p>
    <w:p w14:paraId="7E2F9438">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1.投标报价应按招标文件中相关附表格式填写。</w:t>
      </w:r>
    </w:p>
    <w:p w14:paraId="19932AD6">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2.投标报价是履行合同的最终价格，应包括货款、标准附件、备品备件、专用工具、包装、运输、装卸、保险、税金、货到就位以及安装、调试、培训、保修和前期方案编制、招投标等一切税金和费用。</w:t>
      </w:r>
    </w:p>
    <w:p w14:paraId="7D68DB6A">
      <w:pPr>
        <w:tabs>
          <w:tab w:val="left" w:pos="525"/>
        </w:tabs>
        <w:snapToGrid w:val="0"/>
        <w:ind w:firstLine="420"/>
        <w:rPr>
          <w:rFonts w:hint="eastAsia" w:ascii="宋体" w:hAnsi="宋体" w:eastAsia="宋体" w:cs="宋体"/>
          <w:szCs w:val="21"/>
        </w:rPr>
      </w:pPr>
      <w:r>
        <w:rPr>
          <w:rFonts w:hint="eastAsia" w:ascii="宋体" w:hAnsi="宋体" w:eastAsia="宋体" w:cs="宋体"/>
          <w:szCs w:val="21"/>
        </w:rPr>
        <w:t>3.投标文件只允许有一个报价，有选择的或有条件的报价将不予接受。</w:t>
      </w:r>
    </w:p>
    <w:p w14:paraId="761C4D0B">
      <w:pPr>
        <w:snapToGrid w:val="0"/>
        <w:ind w:firstLine="413" w:firstLineChars="196"/>
        <w:outlineLvl w:val="3"/>
        <w:rPr>
          <w:rFonts w:hint="eastAsia" w:ascii="宋体" w:hAnsi="宋体" w:eastAsia="宋体" w:cs="宋体"/>
          <w:b/>
          <w:szCs w:val="21"/>
        </w:rPr>
      </w:pPr>
      <w:bookmarkStart w:id="85" w:name="_Toc169015126"/>
      <w:bookmarkStart w:id="86" w:name="_Toc164943202"/>
      <w:r>
        <w:rPr>
          <w:rFonts w:hint="eastAsia" w:ascii="宋体" w:hAnsi="宋体" w:eastAsia="宋体" w:cs="宋体"/>
          <w:b/>
          <w:szCs w:val="21"/>
        </w:rPr>
        <w:t>（六）投标文件的有效期</w:t>
      </w:r>
      <w:bookmarkEnd w:id="85"/>
      <w:bookmarkEnd w:id="86"/>
    </w:p>
    <w:p w14:paraId="7FEF3DCA">
      <w:pPr>
        <w:pStyle w:val="13"/>
        <w:numPr>
          <w:ilvl w:val="0"/>
          <w:numId w:val="0"/>
        </w:numPr>
        <w:tabs>
          <w:tab w:val="left" w:pos="360"/>
        </w:tabs>
        <w:snapToGrid w:val="0"/>
        <w:spacing w:after="120"/>
        <w:ind w:left="420" w:leftChars="200"/>
        <w:rPr>
          <w:rFonts w:hint="eastAsia" w:ascii="宋体" w:hAnsi="宋体" w:eastAsia="宋体" w:cs="宋体"/>
          <w:sz w:val="21"/>
          <w:szCs w:val="21"/>
        </w:rPr>
      </w:pPr>
      <w:r>
        <w:rPr>
          <w:rFonts w:hint="eastAsia" w:ascii="宋体" w:hAnsi="宋体" w:eastAsia="宋体" w:cs="宋体"/>
          <w:sz w:val="21"/>
          <w:szCs w:val="21"/>
        </w:rPr>
        <w:t>1.自投标截止日起</w:t>
      </w:r>
      <w:r>
        <w:rPr>
          <w:rFonts w:hint="eastAsia" w:ascii="宋体" w:hAnsi="宋体" w:eastAsia="宋体" w:cs="宋体"/>
          <w:sz w:val="21"/>
          <w:szCs w:val="21"/>
          <w:u w:val="single"/>
        </w:rPr>
        <w:t>90</w:t>
      </w:r>
      <w:r>
        <w:rPr>
          <w:rFonts w:hint="eastAsia" w:ascii="宋体" w:hAnsi="宋体" w:eastAsia="宋体" w:cs="宋体"/>
          <w:sz w:val="21"/>
          <w:szCs w:val="21"/>
        </w:rPr>
        <w:t>天投标文件应保持有效。有效期不足的投标文件将被拒绝。</w:t>
      </w:r>
    </w:p>
    <w:p w14:paraId="313D5266">
      <w:pPr>
        <w:pStyle w:val="13"/>
        <w:numPr>
          <w:ilvl w:val="0"/>
          <w:numId w:val="0"/>
        </w:numPr>
        <w:tabs>
          <w:tab w:val="left" w:pos="360"/>
        </w:tabs>
        <w:snapToGrid w:val="0"/>
        <w:spacing w:after="120"/>
        <w:ind w:firstLine="420" w:firstLineChars="200"/>
        <w:rPr>
          <w:rFonts w:hint="eastAsia" w:ascii="宋体" w:hAnsi="宋体" w:eastAsia="宋体" w:cs="宋体"/>
          <w:sz w:val="21"/>
          <w:szCs w:val="21"/>
        </w:rPr>
      </w:pPr>
      <w:r>
        <w:rPr>
          <w:rFonts w:hint="eastAsia" w:ascii="宋体" w:hAnsi="宋体" w:eastAsia="宋体" w:cs="宋体"/>
          <w:sz w:val="21"/>
          <w:szCs w:val="21"/>
        </w:rPr>
        <w:t>2.在特殊情况下，采购人可与投标供应商协商延长投标书的有效期，这种要求和答复均以书面形式进行。</w:t>
      </w:r>
    </w:p>
    <w:p w14:paraId="2D304B90">
      <w:pPr>
        <w:pStyle w:val="13"/>
        <w:numPr>
          <w:ilvl w:val="0"/>
          <w:numId w:val="0"/>
        </w:numPr>
        <w:tabs>
          <w:tab w:val="left" w:pos="360"/>
        </w:tabs>
        <w:snapToGrid w:val="0"/>
        <w:spacing w:after="120"/>
        <w:ind w:firstLine="420" w:firstLineChars="200"/>
        <w:rPr>
          <w:rFonts w:hint="eastAsia" w:ascii="宋体" w:hAnsi="宋体" w:eastAsia="宋体" w:cs="宋体"/>
          <w:sz w:val="21"/>
          <w:szCs w:val="21"/>
        </w:rPr>
      </w:pPr>
      <w:bookmarkStart w:id="87" w:name="_Toc406402993"/>
      <w:bookmarkStart w:id="88" w:name="_Toc385854103"/>
      <w:bookmarkStart w:id="89" w:name="_Toc402963120"/>
      <w:bookmarkStart w:id="90" w:name="_Toc385854149"/>
      <w:bookmarkStart w:id="91" w:name="_Toc402963087"/>
      <w:bookmarkStart w:id="92" w:name="_Toc406402949"/>
      <w:bookmarkStart w:id="93" w:name="_Toc532218229"/>
      <w:r>
        <w:rPr>
          <w:rFonts w:hint="eastAsia" w:ascii="宋体" w:hAnsi="宋体" w:eastAsia="宋体" w:cs="宋体"/>
          <w:sz w:val="21"/>
          <w:szCs w:val="21"/>
        </w:rPr>
        <w:t>3.中标供应商的投标文件自开标之日起至合同履行完毕止均应保持有效。</w:t>
      </w:r>
      <w:bookmarkEnd w:id="87"/>
      <w:bookmarkEnd w:id="88"/>
      <w:bookmarkEnd w:id="89"/>
      <w:bookmarkEnd w:id="90"/>
      <w:bookmarkEnd w:id="91"/>
      <w:bookmarkEnd w:id="92"/>
      <w:bookmarkEnd w:id="93"/>
    </w:p>
    <w:p w14:paraId="12C7E175">
      <w:pPr>
        <w:pStyle w:val="291"/>
        <w:spacing w:before="0"/>
        <w:ind w:firstLine="420"/>
        <w:rPr>
          <w:rFonts w:hint="eastAsia" w:ascii="宋体" w:hAnsi="宋体" w:eastAsia="宋体" w:cs="宋体"/>
          <w:sz w:val="21"/>
          <w:szCs w:val="21"/>
        </w:rPr>
      </w:pPr>
      <w:r>
        <w:rPr>
          <w:rFonts w:hint="eastAsia" w:ascii="宋体" w:hAnsi="宋体" w:eastAsia="宋体" w:cs="宋体"/>
          <w:sz w:val="21"/>
          <w:szCs w:val="21"/>
        </w:rPr>
        <w:t>4.在原定投标有效期满之前，如果出现特殊情况，采购机构可以以书面形式通知投标供应商延长投标有效期。投标供应商同意延长的，不得要求或被允许修改其投标文件，投标供应商拒绝延长的，其投标无效。</w:t>
      </w:r>
    </w:p>
    <w:p w14:paraId="3CC08EF0">
      <w:pPr>
        <w:snapToGrid w:val="0"/>
        <w:ind w:firstLine="420"/>
        <w:outlineLvl w:val="3"/>
        <w:rPr>
          <w:rFonts w:hint="eastAsia" w:ascii="宋体" w:hAnsi="宋体" w:eastAsia="宋体" w:cs="宋体"/>
          <w:b/>
          <w:szCs w:val="21"/>
        </w:rPr>
      </w:pPr>
      <w:bookmarkStart w:id="94" w:name="_Toc169015127"/>
      <w:bookmarkStart w:id="95" w:name="_Toc164943203"/>
      <w:r>
        <w:rPr>
          <w:rFonts w:hint="eastAsia" w:ascii="宋体" w:hAnsi="宋体" w:eastAsia="宋体" w:cs="宋体"/>
          <w:b/>
          <w:szCs w:val="21"/>
        </w:rPr>
        <w:t>（七）投标无效的情形</w:t>
      </w:r>
      <w:bookmarkEnd w:id="94"/>
      <w:bookmarkEnd w:id="95"/>
    </w:p>
    <w:p w14:paraId="27574700">
      <w:pPr>
        <w:snapToGrid w:val="0"/>
        <w:spacing w:line="480" w:lineRule="exact"/>
        <w:ind w:firstLine="420"/>
        <w:rPr>
          <w:rFonts w:hint="eastAsia" w:ascii="宋体" w:hAnsi="宋体" w:eastAsia="宋体" w:cs="宋体"/>
          <w:b/>
          <w:szCs w:val="21"/>
        </w:rPr>
      </w:pPr>
      <w:r>
        <w:rPr>
          <w:rFonts w:hint="eastAsia" w:ascii="宋体" w:hAnsi="宋体" w:eastAsia="宋体" w:cs="宋体"/>
          <w:b/>
          <w:szCs w:val="21"/>
        </w:rPr>
        <w:t>1.电子投标文件解密失败的，且未在规定时间内提交有效备份投标文件的。电子投标文件解密失败，虽然在规定时间内提交了备份投标文件，但是备份投标文件无法导入或者无法读取或者不符合本招标文件和电子交易平台要求的。</w:t>
      </w:r>
    </w:p>
    <w:p w14:paraId="642AE208">
      <w:pPr>
        <w:snapToGrid w:val="0"/>
        <w:spacing w:line="480" w:lineRule="exact"/>
        <w:ind w:firstLine="420"/>
        <w:rPr>
          <w:rFonts w:hint="eastAsia" w:ascii="宋体" w:hAnsi="宋体" w:eastAsia="宋体" w:cs="宋体"/>
          <w:b/>
          <w:szCs w:val="21"/>
        </w:rPr>
      </w:pPr>
      <w:r>
        <w:rPr>
          <w:rFonts w:hint="eastAsia" w:ascii="宋体" w:hAnsi="宋体" w:eastAsia="宋体" w:cs="宋体"/>
          <w:b/>
          <w:szCs w:val="21"/>
        </w:rPr>
        <w:t>2.仅提交备份投标文件，没有在电子交易平台传输递交投标文件的。</w:t>
      </w:r>
    </w:p>
    <w:p w14:paraId="2EBD31BA">
      <w:pPr>
        <w:snapToGrid w:val="0"/>
        <w:spacing w:line="480" w:lineRule="exact"/>
        <w:ind w:firstLine="420"/>
        <w:rPr>
          <w:rFonts w:hint="eastAsia" w:ascii="宋体" w:hAnsi="宋体" w:eastAsia="宋体" w:cs="宋体"/>
          <w:b/>
          <w:szCs w:val="21"/>
        </w:rPr>
      </w:pPr>
      <w:r>
        <w:rPr>
          <w:rFonts w:hint="eastAsia" w:ascii="宋体" w:hAnsi="宋体" w:eastAsia="宋体" w:cs="宋体"/>
          <w:b/>
          <w:szCs w:val="21"/>
        </w:rPr>
        <w:t>3.没有通过资格审查的，投标文件将被视为无效。</w:t>
      </w:r>
    </w:p>
    <w:p w14:paraId="4970F4A0">
      <w:pPr>
        <w:snapToGrid w:val="0"/>
        <w:spacing w:line="480" w:lineRule="exact"/>
        <w:ind w:firstLine="420"/>
        <w:rPr>
          <w:rFonts w:hint="eastAsia" w:ascii="宋体" w:hAnsi="宋体" w:eastAsia="宋体" w:cs="宋体"/>
          <w:b/>
          <w:szCs w:val="21"/>
        </w:rPr>
      </w:pPr>
      <w:r>
        <w:rPr>
          <w:rFonts w:hint="eastAsia" w:ascii="宋体" w:hAnsi="宋体" w:eastAsia="宋体" w:cs="宋体"/>
          <w:b/>
          <w:szCs w:val="21"/>
        </w:rPr>
        <w:t>4.在符合性审查和商务评审时，如发现下列情形之一的，投标文件将被视为无效：</w:t>
      </w:r>
    </w:p>
    <w:p w14:paraId="4C94CC24">
      <w:pPr>
        <w:snapToGrid w:val="0"/>
        <w:spacing w:line="480" w:lineRule="exact"/>
        <w:ind w:firstLine="411" w:firstLineChars="196"/>
        <w:rPr>
          <w:rFonts w:hint="eastAsia" w:ascii="宋体" w:hAnsi="宋体" w:eastAsia="宋体" w:cs="宋体"/>
          <w:szCs w:val="21"/>
        </w:rPr>
      </w:pPr>
      <w:r>
        <w:rPr>
          <w:rFonts w:hint="eastAsia" w:ascii="宋体" w:hAnsi="宋体" w:eastAsia="宋体" w:cs="宋体"/>
          <w:bCs/>
          <w:szCs w:val="21"/>
        </w:rPr>
        <w:t>4.1</w:t>
      </w:r>
      <w:r>
        <w:rPr>
          <w:rFonts w:hint="eastAsia" w:ascii="宋体" w:hAnsi="宋体" w:eastAsia="宋体" w:cs="宋体"/>
          <w:szCs w:val="21"/>
        </w:rPr>
        <w:t>电子投标文件未按规定要求提供电子签章的。</w:t>
      </w:r>
    </w:p>
    <w:p w14:paraId="1F772739">
      <w:pPr>
        <w:snapToGrid w:val="0"/>
        <w:spacing w:line="480" w:lineRule="exact"/>
        <w:ind w:firstLine="420"/>
        <w:rPr>
          <w:rFonts w:hint="eastAsia" w:ascii="宋体" w:hAnsi="宋体" w:eastAsia="宋体" w:cs="宋体"/>
          <w:bCs/>
          <w:szCs w:val="21"/>
        </w:rPr>
      </w:pPr>
      <w:r>
        <w:rPr>
          <w:rFonts w:hint="eastAsia" w:ascii="宋体" w:hAnsi="宋体" w:eastAsia="宋体" w:cs="宋体"/>
          <w:szCs w:val="21"/>
        </w:rPr>
        <w:t>4.2</w:t>
      </w:r>
      <w:r>
        <w:rPr>
          <w:rFonts w:hint="eastAsia" w:ascii="宋体" w:hAnsi="宋体" w:eastAsia="宋体" w:cs="宋体"/>
          <w:bCs/>
          <w:szCs w:val="21"/>
        </w:rPr>
        <w:t>在资信商务技术文件中出现报价的。</w:t>
      </w:r>
    </w:p>
    <w:p w14:paraId="68B733C7">
      <w:pPr>
        <w:snapToGrid w:val="0"/>
        <w:spacing w:line="480" w:lineRule="exact"/>
        <w:ind w:firstLine="420"/>
        <w:rPr>
          <w:rFonts w:hint="eastAsia" w:ascii="宋体" w:hAnsi="宋体" w:eastAsia="宋体" w:cs="宋体"/>
          <w:szCs w:val="21"/>
        </w:rPr>
      </w:pPr>
      <w:r>
        <w:rPr>
          <w:rFonts w:hint="eastAsia" w:ascii="宋体" w:hAnsi="宋体" w:eastAsia="宋体" w:cs="宋体"/>
          <w:szCs w:val="21"/>
        </w:rPr>
        <w:t>4.3未按要求对资格文件进行承诺，或虚假承诺的。</w:t>
      </w:r>
    </w:p>
    <w:p w14:paraId="22B786D6">
      <w:pPr>
        <w:snapToGrid w:val="0"/>
        <w:spacing w:line="480" w:lineRule="exact"/>
        <w:ind w:firstLine="411" w:firstLineChars="196"/>
        <w:rPr>
          <w:rFonts w:hint="eastAsia" w:ascii="宋体" w:hAnsi="宋体" w:eastAsia="宋体" w:cs="宋体"/>
          <w:bCs/>
          <w:kern w:val="0"/>
          <w:szCs w:val="21"/>
        </w:rPr>
      </w:pPr>
      <w:r>
        <w:rPr>
          <w:rFonts w:hint="eastAsia" w:ascii="宋体" w:hAnsi="宋体" w:eastAsia="宋体" w:cs="宋体"/>
          <w:szCs w:val="21"/>
        </w:rPr>
        <w:t>4.4未</w:t>
      </w:r>
      <w:r>
        <w:rPr>
          <w:rFonts w:hint="eastAsia" w:ascii="宋体" w:hAnsi="宋体" w:eastAsia="宋体" w:cs="宋体"/>
          <w:bCs/>
          <w:kern w:val="0"/>
          <w:szCs w:val="21"/>
        </w:rPr>
        <w:t>提供法定代表人授权委托书、投标函或者填写项目不齐全的。</w:t>
      </w:r>
    </w:p>
    <w:p w14:paraId="799B47E8">
      <w:pPr>
        <w:pStyle w:val="20"/>
        <w:snapToGrid w:val="0"/>
        <w:spacing w:after="120" w:line="480" w:lineRule="exact"/>
        <w:ind w:firstLine="395" w:firstLineChars="196"/>
        <w:rPr>
          <w:rFonts w:hint="eastAsia" w:ascii="宋体" w:hAnsi="宋体" w:eastAsia="宋体" w:cs="宋体"/>
          <w:snapToGrid w:val="0"/>
          <w:sz w:val="21"/>
          <w:szCs w:val="21"/>
        </w:rPr>
      </w:pPr>
      <w:r>
        <w:rPr>
          <w:rFonts w:hint="eastAsia" w:ascii="宋体" w:hAnsi="宋体" w:eastAsia="宋体" w:cs="宋体"/>
          <w:sz w:val="21"/>
          <w:szCs w:val="21"/>
        </w:rPr>
        <w:t>4.5投标文件格式不规范、项目不齐全或者内容虚假的。</w:t>
      </w:r>
    </w:p>
    <w:p w14:paraId="2B22285A">
      <w:pPr>
        <w:pStyle w:val="20"/>
        <w:snapToGrid w:val="0"/>
        <w:spacing w:after="120" w:line="480" w:lineRule="exact"/>
        <w:ind w:firstLine="395" w:firstLineChars="196"/>
        <w:rPr>
          <w:rFonts w:hint="eastAsia" w:ascii="宋体" w:hAnsi="宋体" w:eastAsia="宋体" w:cs="宋体"/>
          <w:snapToGrid w:val="0"/>
          <w:sz w:val="21"/>
          <w:szCs w:val="21"/>
        </w:rPr>
      </w:pPr>
      <w:r>
        <w:rPr>
          <w:rFonts w:hint="eastAsia" w:ascii="宋体" w:hAnsi="宋体" w:eastAsia="宋体" w:cs="宋体"/>
          <w:sz w:val="21"/>
          <w:szCs w:val="21"/>
        </w:rPr>
        <w:t>4.6投标文件的实质性内容未使用中文表述、意思表述不明确、前后矛盾或者使用计量单位不符合招标文件要求的（经评标委员会认定并允许其当场更正的笔误除外）。</w:t>
      </w:r>
    </w:p>
    <w:p w14:paraId="769B858F">
      <w:pPr>
        <w:pStyle w:val="20"/>
        <w:snapToGrid w:val="0"/>
        <w:spacing w:after="120" w:line="480" w:lineRule="exact"/>
        <w:ind w:firstLine="395" w:firstLineChars="196"/>
        <w:rPr>
          <w:rFonts w:hint="eastAsia" w:ascii="宋体" w:hAnsi="宋体" w:eastAsia="宋体" w:cs="宋体"/>
          <w:snapToGrid w:val="0"/>
          <w:sz w:val="21"/>
          <w:szCs w:val="21"/>
        </w:rPr>
      </w:pPr>
      <w:r>
        <w:rPr>
          <w:rFonts w:hint="eastAsia" w:ascii="宋体" w:hAnsi="宋体" w:eastAsia="宋体" w:cs="宋体"/>
          <w:sz w:val="21"/>
          <w:szCs w:val="21"/>
        </w:rPr>
        <w:t>4.7</w:t>
      </w:r>
      <w:r>
        <w:rPr>
          <w:rFonts w:hint="eastAsia" w:ascii="宋体" w:hAnsi="宋体" w:eastAsia="宋体" w:cs="宋体"/>
          <w:snapToGrid w:val="0"/>
          <w:sz w:val="21"/>
          <w:szCs w:val="21"/>
        </w:rPr>
        <w:t>投标有效期、服务承诺等商务条款不能满足招标文件要求的。</w:t>
      </w:r>
    </w:p>
    <w:p w14:paraId="44298B8D">
      <w:pPr>
        <w:pStyle w:val="20"/>
        <w:snapToGrid w:val="0"/>
        <w:spacing w:after="120" w:line="480" w:lineRule="exact"/>
        <w:ind w:firstLine="395" w:firstLineChars="196"/>
        <w:rPr>
          <w:rFonts w:hint="eastAsia" w:ascii="宋体" w:hAnsi="宋体" w:eastAsia="宋体" w:cs="宋体"/>
          <w:sz w:val="21"/>
          <w:szCs w:val="21"/>
        </w:rPr>
      </w:pPr>
      <w:r>
        <w:rPr>
          <w:rFonts w:hint="eastAsia" w:ascii="宋体" w:hAnsi="宋体" w:eastAsia="宋体" w:cs="宋体"/>
          <w:sz w:val="21"/>
          <w:szCs w:val="21"/>
        </w:rPr>
        <w:t>4.8未实质性响应招标文件要求或者投标文件有采购人不能接受的附加条件的。</w:t>
      </w:r>
    </w:p>
    <w:p w14:paraId="71C53F60">
      <w:pPr>
        <w:pStyle w:val="20"/>
        <w:snapToGrid w:val="0"/>
        <w:spacing w:after="120" w:line="480" w:lineRule="exact"/>
        <w:ind w:firstLine="395" w:firstLineChars="196"/>
        <w:rPr>
          <w:rFonts w:hint="eastAsia" w:ascii="宋体" w:hAnsi="宋体" w:eastAsia="宋体" w:cs="宋体"/>
          <w:sz w:val="21"/>
          <w:szCs w:val="21"/>
        </w:rPr>
      </w:pPr>
      <w:r>
        <w:rPr>
          <w:rFonts w:hint="eastAsia" w:ascii="宋体" w:hAnsi="宋体" w:eastAsia="宋体" w:cs="宋体"/>
          <w:sz w:val="21"/>
          <w:szCs w:val="21"/>
        </w:rPr>
        <w:t>4.9不符合本招标文件中的实质性要求条款。</w:t>
      </w:r>
    </w:p>
    <w:p w14:paraId="07882B62">
      <w:pPr>
        <w:pStyle w:val="20"/>
        <w:snapToGrid w:val="0"/>
        <w:spacing w:after="120" w:line="360" w:lineRule="auto"/>
        <w:ind w:firstLine="398" w:firstLineChars="196"/>
        <w:rPr>
          <w:rFonts w:hint="eastAsia" w:ascii="宋体" w:hAnsi="宋体" w:eastAsia="宋体" w:cs="宋体"/>
          <w:b/>
          <w:bCs/>
          <w:sz w:val="21"/>
          <w:szCs w:val="21"/>
        </w:rPr>
      </w:pPr>
      <w:r>
        <w:rPr>
          <w:rFonts w:hint="eastAsia" w:ascii="宋体" w:hAnsi="宋体" w:eastAsia="宋体" w:cs="宋体"/>
          <w:b/>
          <w:bCs/>
          <w:sz w:val="21"/>
          <w:szCs w:val="21"/>
        </w:rPr>
        <w:t>5.在技术评审时，如发现下列情形之一的，投标文件将被视为无效：</w:t>
      </w:r>
    </w:p>
    <w:p w14:paraId="1D25299F">
      <w:pPr>
        <w:pStyle w:val="20"/>
        <w:snapToGrid w:val="0"/>
        <w:spacing w:after="120" w:line="480" w:lineRule="exact"/>
        <w:ind w:firstLine="395" w:firstLineChars="196"/>
        <w:rPr>
          <w:rFonts w:hint="eastAsia" w:ascii="宋体" w:hAnsi="宋体" w:eastAsia="宋体" w:cs="宋体"/>
          <w:sz w:val="21"/>
          <w:szCs w:val="21"/>
        </w:rPr>
      </w:pPr>
      <w:r>
        <w:rPr>
          <w:rFonts w:hint="eastAsia" w:ascii="宋体" w:hAnsi="宋体" w:eastAsia="宋体" w:cs="宋体"/>
          <w:sz w:val="21"/>
          <w:szCs w:val="21"/>
        </w:rPr>
        <w:t>5.1未提供或未如实提供投标货物的技术参数，或者投标文件标明的响应或偏离与事实不符或虚假投标的。</w:t>
      </w:r>
    </w:p>
    <w:p w14:paraId="0E4732E3">
      <w:pPr>
        <w:pStyle w:val="20"/>
        <w:snapToGrid w:val="0"/>
        <w:spacing w:after="120" w:line="480" w:lineRule="exact"/>
        <w:ind w:firstLine="395" w:firstLineChars="196"/>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napToGrid w:val="0"/>
          <w:sz w:val="21"/>
          <w:szCs w:val="21"/>
        </w:rPr>
        <w:t>明显不符合招标文件要求的规格型号、质量标准，或者与</w:t>
      </w:r>
      <w:r>
        <w:rPr>
          <w:rFonts w:hint="eastAsia" w:ascii="宋体" w:hAnsi="宋体" w:eastAsia="宋体" w:cs="宋体"/>
          <w:sz w:val="21"/>
          <w:szCs w:val="21"/>
        </w:rPr>
        <w:t>招标文件中标“▲”的技术指标、主要功能项目发生实质性偏离的。</w:t>
      </w:r>
    </w:p>
    <w:p w14:paraId="124DE8CE">
      <w:pPr>
        <w:pStyle w:val="20"/>
        <w:snapToGrid w:val="0"/>
        <w:spacing w:after="120" w:line="480" w:lineRule="exact"/>
        <w:ind w:firstLine="395" w:firstLineChars="196"/>
        <w:rPr>
          <w:rFonts w:hint="eastAsia" w:ascii="宋体" w:hAnsi="宋体" w:eastAsia="宋体" w:cs="宋体"/>
          <w:sz w:val="21"/>
          <w:szCs w:val="21"/>
        </w:rPr>
      </w:pPr>
      <w:r>
        <w:rPr>
          <w:rFonts w:hint="eastAsia" w:ascii="宋体" w:hAnsi="宋体" w:eastAsia="宋体" w:cs="宋体"/>
          <w:snapToGrid w:val="0"/>
          <w:sz w:val="21"/>
          <w:szCs w:val="21"/>
        </w:rPr>
        <w:t>5.3</w:t>
      </w:r>
      <w:r>
        <w:rPr>
          <w:rFonts w:hint="eastAsia" w:ascii="宋体" w:hAnsi="宋体" w:eastAsia="宋体" w:cs="宋体"/>
          <w:sz w:val="21"/>
          <w:szCs w:val="21"/>
        </w:rPr>
        <w:t>投标技术方案不明确，存在一个或一个以上备选（替代）投标方案的。</w:t>
      </w:r>
    </w:p>
    <w:p w14:paraId="497D3F83">
      <w:pPr>
        <w:pStyle w:val="20"/>
        <w:snapToGrid w:val="0"/>
        <w:spacing w:after="120" w:line="480" w:lineRule="exact"/>
        <w:ind w:firstLine="398" w:firstLineChars="196"/>
        <w:rPr>
          <w:rFonts w:hint="eastAsia" w:ascii="宋体" w:hAnsi="宋体" w:eastAsia="宋体" w:cs="宋体"/>
          <w:b/>
          <w:bCs/>
          <w:sz w:val="21"/>
          <w:szCs w:val="21"/>
        </w:rPr>
      </w:pPr>
      <w:r>
        <w:rPr>
          <w:rFonts w:hint="eastAsia" w:ascii="宋体" w:hAnsi="宋体" w:eastAsia="宋体" w:cs="宋体"/>
          <w:b/>
          <w:bCs/>
          <w:sz w:val="21"/>
          <w:szCs w:val="21"/>
        </w:rPr>
        <w:t>6.在报价评审时，如发现下列情形之一的，投标文件将被视为无效：</w:t>
      </w:r>
    </w:p>
    <w:p w14:paraId="20233F9D">
      <w:pPr>
        <w:pStyle w:val="20"/>
        <w:snapToGrid w:val="0"/>
        <w:spacing w:after="120" w:line="480" w:lineRule="exact"/>
        <w:ind w:firstLine="395" w:firstLineChars="196"/>
        <w:rPr>
          <w:rFonts w:hint="eastAsia" w:ascii="宋体" w:hAnsi="宋体" w:eastAsia="宋体" w:cs="宋体"/>
          <w:sz w:val="21"/>
          <w:szCs w:val="21"/>
        </w:rPr>
      </w:pPr>
      <w:r>
        <w:rPr>
          <w:rFonts w:hint="eastAsia" w:ascii="宋体" w:hAnsi="宋体" w:eastAsia="宋体" w:cs="宋体"/>
          <w:sz w:val="21"/>
          <w:szCs w:val="21"/>
        </w:rPr>
        <w:t>6.1未按要求提供《开标一览表》。</w:t>
      </w:r>
    </w:p>
    <w:p w14:paraId="34EC362F">
      <w:pPr>
        <w:pStyle w:val="20"/>
        <w:snapToGrid w:val="0"/>
        <w:spacing w:after="120" w:line="480" w:lineRule="exact"/>
        <w:ind w:firstLine="395" w:firstLineChars="196"/>
        <w:rPr>
          <w:rFonts w:hint="eastAsia" w:ascii="宋体" w:hAnsi="宋体" w:eastAsia="宋体" w:cs="宋体"/>
          <w:sz w:val="21"/>
          <w:szCs w:val="21"/>
        </w:rPr>
      </w:pPr>
      <w:r>
        <w:rPr>
          <w:rFonts w:hint="eastAsia" w:ascii="宋体" w:hAnsi="宋体" w:eastAsia="宋体" w:cs="宋体"/>
          <w:sz w:val="21"/>
          <w:szCs w:val="21"/>
        </w:rPr>
        <w:t>6.2未采用人民币报价或者未按照招标文件标明的币种报价的。</w:t>
      </w:r>
    </w:p>
    <w:p w14:paraId="056ABF77">
      <w:pPr>
        <w:pStyle w:val="20"/>
        <w:snapToGrid w:val="0"/>
        <w:spacing w:after="120" w:line="480" w:lineRule="exact"/>
        <w:ind w:firstLine="395" w:firstLineChars="196"/>
        <w:rPr>
          <w:rFonts w:hint="eastAsia" w:ascii="宋体" w:hAnsi="宋体" w:eastAsia="宋体" w:cs="宋体"/>
          <w:sz w:val="21"/>
          <w:szCs w:val="21"/>
        </w:rPr>
      </w:pPr>
      <w:r>
        <w:rPr>
          <w:rFonts w:hint="eastAsia" w:ascii="宋体" w:hAnsi="宋体" w:eastAsia="宋体" w:cs="宋体"/>
          <w:sz w:val="21"/>
          <w:szCs w:val="21"/>
        </w:rPr>
        <w:t>6.3报价超出最高限价的。</w:t>
      </w:r>
    </w:p>
    <w:p w14:paraId="6C0ED943">
      <w:pPr>
        <w:pStyle w:val="20"/>
        <w:snapToGrid w:val="0"/>
        <w:spacing w:after="120" w:line="480" w:lineRule="exact"/>
        <w:ind w:firstLine="404"/>
        <w:rPr>
          <w:rFonts w:hint="eastAsia" w:ascii="宋体" w:hAnsi="宋体" w:eastAsia="宋体" w:cs="宋体"/>
          <w:sz w:val="21"/>
          <w:szCs w:val="21"/>
        </w:rPr>
      </w:pPr>
      <w:r>
        <w:rPr>
          <w:rFonts w:hint="eastAsia" w:ascii="宋体" w:hAnsi="宋体" w:eastAsia="宋体" w:cs="宋体"/>
          <w:sz w:val="21"/>
          <w:szCs w:val="21"/>
        </w:rPr>
        <w:t>6.4投标报价具有选择性，或者开标价格与投标文件承诺的优惠（折扣）价格不一致的。</w:t>
      </w:r>
    </w:p>
    <w:p w14:paraId="2991077C">
      <w:pPr>
        <w:ind w:firstLine="404"/>
        <w:rPr>
          <w:rFonts w:hint="eastAsia" w:ascii="宋体" w:hAnsi="宋体" w:eastAsia="宋体" w:cs="宋体"/>
          <w:spacing w:val="-4"/>
          <w:kern w:val="0"/>
          <w:szCs w:val="21"/>
          <w:lang w:eastAsia="zh-CN"/>
        </w:rPr>
      </w:pPr>
      <w:r>
        <w:rPr>
          <w:rFonts w:hint="eastAsia" w:ascii="宋体" w:hAnsi="宋体" w:eastAsia="宋体" w:cs="宋体"/>
          <w:spacing w:val="-4"/>
          <w:kern w:val="0"/>
          <w:szCs w:val="21"/>
        </w:rPr>
        <w:t>6.5报价明显低于其他通过符合性审查投标供应商的报价，有可能影响产品质量或者不能诚信履约的，未能按要求提供书面说明或者提交相关证明材料，不能证明其报价合理性的</w:t>
      </w:r>
      <w:r>
        <w:rPr>
          <w:rFonts w:hint="eastAsia" w:ascii="宋体" w:hAnsi="宋体" w:eastAsia="宋体" w:cs="宋体"/>
          <w:spacing w:val="-4"/>
          <w:kern w:val="0"/>
          <w:szCs w:val="21"/>
          <w:lang w:eastAsia="zh-CN"/>
        </w:rPr>
        <w:t>。</w:t>
      </w:r>
    </w:p>
    <w:p w14:paraId="7EB71226">
      <w:pPr>
        <w:ind w:firstLine="404"/>
        <w:rPr>
          <w:rFonts w:hint="eastAsia" w:ascii="宋体" w:hAnsi="宋体" w:eastAsia="宋体" w:cs="宋体"/>
          <w:spacing w:val="-4"/>
          <w:kern w:val="0"/>
          <w:szCs w:val="21"/>
        </w:rPr>
      </w:pPr>
      <w:r>
        <w:rPr>
          <w:rFonts w:hint="eastAsia" w:ascii="宋体" w:hAnsi="宋体" w:eastAsia="宋体" w:cs="宋体"/>
          <w:spacing w:val="-4"/>
          <w:kern w:val="0"/>
          <w:szCs w:val="21"/>
        </w:rPr>
        <w:t>6.6报价一经涂改，应在涂改处加盖单位公章或者由法定代表人或被授权人签字（或盖章），否则其投标作无效标处理；</w:t>
      </w:r>
    </w:p>
    <w:p w14:paraId="62B985C5">
      <w:pPr>
        <w:ind w:firstLine="420"/>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b/>
          <w:bCs/>
          <w:szCs w:val="21"/>
        </w:rPr>
        <w:t>投标供应商有恶意串通、妨碍其他投标供应商的竞争行为、损害采购人或者其他投标供应商的合法权益情形的，投标文件将被视为无效</w:t>
      </w:r>
      <w:r>
        <w:rPr>
          <w:rFonts w:hint="eastAsia" w:ascii="宋体" w:hAnsi="宋体" w:eastAsia="宋体" w:cs="宋体"/>
          <w:kern w:val="0"/>
          <w:szCs w:val="21"/>
        </w:rPr>
        <w:t>；</w:t>
      </w:r>
      <w:r>
        <w:rPr>
          <w:rFonts w:hint="eastAsia" w:ascii="宋体" w:hAnsi="宋体" w:eastAsia="宋体" w:cs="宋体"/>
          <w:szCs w:val="21"/>
        </w:rPr>
        <w:t xml:space="preserve"> </w:t>
      </w:r>
    </w:p>
    <w:p w14:paraId="240D4740">
      <w:pPr>
        <w:pStyle w:val="20"/>
        <w:snapToGrid w:val="0"/>
        <w:spacing w:after="120" w:line="480" w:lineRule="exact"/>
        <w:ind w:firstLine="398" w:firstLineChars="196"/>
        <w:rPr>
          <w:rFonts w:hint="eastAsia" w:ascii="宋体" w:hAnsi="宋体" w:eastAsia="宋体" w:cs="宋体"/>
          <w:sz w:val="21"/>
          <w:szCs w:val="21"/>
        </w:rPr>
      </w:pPr>
      <w:r>
        <w:rPr>
          <w:rFonts w:hint="eastAsia" w:ascii="宋体" w:hAnsi="宋体" w:eastAsia="宋体" w:cs="宋体"/>
          <w:b/>
          <w:bCs/>
          <w:sz w:val="21"/>
          <w:szCs w:val="21"/>
        </w:rPr>
        <w:t>8.法律、法规、规章（适用本市的）及省级以上规范性文件（适用本市的）规定的其他无效情形。</w:t>
      </w:r>
      <w:r>
        <w:rPr>
          <w:rFonts w:hint="eastAsia" w:ascii="宋体" w:hAnsi="宋体" w:eastAsia="宋体" w:cs="宋体"/>
          <w:sz w:val="21"/>
          <w:szCs w:val="21"/>
        </w:rPr>
        <w:t xml:space="preserve">                                                                                    </w:t>
      </w:r>
    </w:p>
    <w:p w14:paraId="7F1E2BDE">
      <w:pPr>
        <w:pStyle w:val="20"/>
        <w:snapToGrid w:val="0"/>
        <w:spacing w:after="120" w:line="480" w:lineRule="exact"/>
        <w:ind w:firstLine="404"/>
        <w:rPr>
          <w:rFonts w:hint="eastAsia" w:ascii="宋体" w:hAnsi="宋体" w:eastAsia="宋体" w:cs="宋体"/>
          <w:b/>
          <w:sz w:val="21"/>
          <w:szCs w:val="21"/>
        </w:rPr>
      </w:pPr>
      <w:r>
        <w:rPr>
          <w:rFonts w:hint="eastAsia" w:ascii="宋体" w:hAnsi="宋体" w:eastAsia="宋体" w:cs="宋体"/>
          <w:b/>
          <w:sz w:val="21"/>
          <w:szCs w:val="21"/>
        </w:rPr>
        <w:t>9.被拒绝的投标文件为无效。</w:t>
      </w:r>
    </w:p>
    <w:p w14:paraId="0B39B386">
      <w:pPr>
        <w:pStyle w:val="20"/>
        <w:snapToGrid w:val="0"/>
        <w:spacing w:after="120" w:line="480" w:lineRule="exact"/>
        <w:ind w:firstLine="203" w:firstLineChars="100"/>
        <w:outlineLvl w:val="3"/>
        <w:rPr>
          <w:rFonts w:hint="eastAsia" w:ascii="宋体" w:hAnsi="宋体" w:eastAsia="宋体" w:cs="宋体"/>
          <w:b/>
          <w:sz w:val="21"/>
          <w:szCs w:val="21"/>
        </w:rPr>
      </w:pPr>
      <w:r>
        <w:rPr>
          <w:rFonts w:hint="eastAsia" w:ascii="宋体" w:hAnsi="宋体" w:eastAsia="宋体" w:cs="宋体"/>
          <w:b/>
          <w:sz w:val="21"/>
          <w:szCs w:val="21"/>
        </w:rPr>
        <w:t>（八）废标的情形</w:t>
      </w:r>
    </w:p>
    <w:p w14:paraId="40A4C2F1">
      <w:pPr>
        <w:pStyle w:val="20"/>
        <w:snapToGrid w:val="0"/>
        <w:spacing w:after="120" w:line="480" w:lineRule="exact"/>
        <w:ind w:firstLine="404"/>
        <w:rPr>
          <w:rFonts w:hint="eastAsia" w:ascii="宋体" w:hAnsi="宋体" w:eastAsia="宋体" w:cs="宋体"/>
          <w:sz w:val="21"/>
          <w:szCs w:val="21"/>
        </w:rPr>
      </w:pPr>
      <w:r>
        <w:rPr>
          <w:rFonts w:hint="eastAsia" w:ascii="宋体" w:hAnsi="宋体" w:eastAsia="宋体" w:cs="宋体"/>
          <w:sz w:val="21"/>
          <w:szCs w:val="21"/>
        </w:rPr>
        <w:t>根据《中华人民共和国政府采购法》第三十六条之规定，在采购中，出现下列情形之一的，应予废标：</w:t>
      </w:r>
    </w:p>
    <w:p w14:paraId="74AB0627">
      <w:pPr>
        <w:pStyle w:val="20"/>
        <w:snapToGrid w:val="0"/>
        <w:spacing w:after="120" w:line="480" w:lineRule="exact"/>
        <w:ind w:firstLine="404"/>
        <w:rPr>
          <w:rFonts w:hint="eastAsia" w:ascii="宋体" w:hAnsi="宋体" w:eastAsia="宋体" w:cs="宋体"/>
          <w:sz w:val="21"/>
          <w:szCs w:val="21"/>
        </w:rPr>
      </w:pPr>
      <w:r>
        <w:rPr>
          <w:rFonts w:hint="eastAsia" w:ascii="宋体" w:hAnsi="宋体" w:eastAsia="宋体" w:cs="宋体"/>
          <w:sz w:val="21"/>
          <w:szCs w:val="21"/>
        </w:rPr>
        <w:t>1.符合专业条件的供应商或者对招标文件作实质响应的供应商不足3家的；</w:t>
      </w:r>
    </w:p>
    <w:p w14:paraId="37EE9216">
      <w:pPr>
        <w:pStyle w:val="20"/>
        <w:snapToGrid w:val="0"/>
        <w:spacing w:after="120" w:line="480" w:lineRule="exact"/>
        <w:ind w:firstLine="404"/>
        <w:rPr>
          <w:rFonts w:hint="eastAsia" w:ascii="宋体" w:hAnsi="宋体" w:eastAsia="宋体" w:cs="宋体"/>
          <w:sz w:val="21"/>
          <w:szCs w:val="21"/>
        </w:rPr>
      </w:pPr>
      <w:r>
        <w:rPr>
          <w:rFonts w:hint="eastAsia" w:ascii="宋体" w:hAnsi="宋体" w:eastAsia="宋体" w:cs="宋体"/>
          <w:sz w:val="21"/>
          <w:szCs w:val="21"/>
        </w:rPr>
        <w:t>2.出现影响采购公正的违法、违规行为的；</w:t>
      </w:r>
    </w:p>
    <w:p w14:paraId="43DE52ED">
      <w:pPr>
        <w:pStyle w:val="20"/>
        <w:snapToGrid w:val="0"/>
        <w:spacing w:after="120" w:line="480" w:lineRule="exact"/>
        <w:ind w:firstLine="404"/>
        <w:rPr>
          <w:rFonts w:hint="eastAsia" w:ascii="宋体" w:hAnsi="宋体" w:eastAsia="宋体" w:cs="宋体"/>
          <w:sz w:val="21"/>
          <w:szCs w:val="21"/>
        </w:rPr>
      </w:pPr>
      <w:r>
        <w:rPr>
          <w:rFonts w:hint="eastAsia" w:ascii="宋体" w:hAnsi="宋体" w:eastAsia="宋体" w:cs="宋体"/>
          <w:sz w:val="21"/>
          <w:szCs w:val="21"/>
        </w:rPr>
        <w:t>3.投标供应商的报价均超过了采购预算，采购人不能支付的；</w:t>
      </w:r>
    </w:p>
    <w:p w14:paraId="1F8B6681">
      <w:pPr>
        <w:pStyle w:val="20"/>
        <w:snapToGrid w:val="0"/>
        <w:spacing w:after="120" w:line="480" w:lineRule="exact"/>
        <w:ind w:firstLine="404"/>
        <w:rPr>
          <w:rFonts w:hint="eastAsia" w:ascii="宋体" w:hAnsi="宋体" w:eastAsia="宋体" w:cs="宋体"/>
          <w:sz w:val="21"/>
          <w:szCs w:val="21"/>
        </w:rPr>
      </w:pPr>
      <w:r>
        <w:rPr>
          <w:rFonts w:hint="eastAsia" w:ascii="宋体" w:hAnsi="宋体" w:eastAsia="宋体" w:cs="宋体"/>
          <w:sz w:val="21"/>
          <w:szCs w:val="21"/>
        </w:rPr>
        <w:t>4.因重大变故，采购任务取消的。</w:t>
      </w:r>
    </w:p>
    <w:p w14:paraId="4B2CF2F7">
      <w:pPr>
        <w:pStyle w:val="20"/>
        <w:snapToGrid w:val="0"/>
        <w:spacing w:after="120" w:line="480" w:lineRule="exact"/>
        <w:ind w:firstLine="404"/>
        <w:rPr>
          <w:rFonts w:hint="eastAsia" w:ascii="宋体" w:hAnsi="宋体" w:eastAsia="宋体" w:cs="宋体"/>
          <w:sz w:val="21"/>
          <w:szCs w:val="21"/>
        </w:rPr>
      </w:pPr>
      <w:r>
        <w:rPr>
          <w:rFonts w:hint="eastAsia" w:ascii="宋体" w:hAnsi="宋体" w:eastAsia="宋体" w:cs="宋体"/>
          <w:sz w:val="21"/>
          <w:szCs w:val="21"/>
        </w:rPr>
        <w:t>废标后，采购机构应当将废标理由通知所有投标供应商。</w:t>
      </w:r>
    </w:p>
    <w:p w14:paraId="0447A7FA">
      <w:pPr>
        <w:pStyle w:val="5"/>
        <w:spacing w:line="500" w:lineRule="exact"/>
        <w:ind w:firstLine="420"/>
        <w:jc w:val="center"/>
        <w:rPr>
          <w:rFonts w:hint="eastAsia" w:ascii="宋体" w:hAnsi="宋体" w:eastAsia="宋体" w:cs="宋体"/>
          <w:b/>
          <w:bCs w:val="0"/>
          <w:sz w:val="36"/>
          <w:szCs w:val="36"/>
        </w:rPr>
      </w:pPr>
      <w:r>
        <w:rPr>
          <w:rFonts w:hint="eastAsia" w:ascii="宋体" w:hAnsi="宋体" w:eastAsia="宋体" w:cs="宋体"/>
          <w:b/>
          <w:bCs w:val="0"/>
          <w:sz w:val="36"/>
          <w:szCs w:val="36"/>
        </w:rPr>
        <w:t>四、开标</w:t>
      </w:r>
      <w:bookmarkEnd w:id="61"/>
    </w:p>
    <w:p w14:paraId="6813B3D2">
      <w:pPr>
        <w:pStyle w:val="20"/>
        <w:snapToGrid w:val="0"/>
        <w:spacing w:line="480" w:lineRule="exact"/>
        <w:ind w:firstLine="395" w:firstLineChars="196"/>
        <w:rPr>
          <w:rFonts w:hint="eastAsia" w:ascii="宋体" w:hAnsi="宋体" w:eastAsia="宋体" w:cs="宋体"/>
          <w:sz w:val="21"/>
          <w:szCs w:val="21"/>
        </w:rPr>
      </w:pPr>
      <w:r>
        <w:rPr>
          <w:rFonts w:hint="eastAsia" w:ascii="宋体" w:hAnsi="宋体" w:eastAsia="宋体" w:cs="宋体"/>
          <w:sz w:val="21"/>
          <w:szCs w:val="21"/>
        </w:rPr>
        <w:t>1.本项目实行电子开评标，供应商无需到开标现场，但须准时在线参加，直至评审结束。投标供应商不足3家的，不得开标。</w:t>
      </w:r>
    </w:p>
    <w:p w14:paraId="18AD9FC1">
      <w:pPr>
        <w:pStyle w:val="20"/>
        <w:snapToGrid w:val="0"/>
        <w:spacing w:line="480" w:lineRule="exact"/>
        <w:ind w:firstLine="395" w:firstLineChars="196"/>
        <w:rPr>
          <w:rFonts w:hint="eastAsia" w:ascii="宋体" w:hAnsi="宋体" w:eastAsia="宋体" w:cs="宋体"/>
          <w:sz w:val="21"/>
          <w:szCs w:val="21"/>
        </w:rPr>
      </w:pPr>
      <w:r>
        <w:rPr>
          <w:rFonts w:hint="eastAsia" w:ascii="宋体" w:hAnsi="宋体" w:eastAsia="宋体" w:cs="宋体"/>
          <w:sz w:val="21"/>
          <w:szCs w:val="21"/>
        </w:rPr>
        <w:t>2.投标截止时间后的半小时内，由各供应商自行对电子投标文件进行解密请各供应商务必在规定时间内完成电子投标文件的解密工作。</w:t>
      </w:r>
    </w:p>
    <w:p w14:paraId="181AFABF">
      <w:pPr>
        <w:pStyle w:val="20"/>
        <w:snapToGrid w:val="0"/>
        <w:spacing w:line="480" w:lineRule="exact"/>
        <w:ind w:firstLine="395" w:firstLineChars="196"/>
        <w:rPr>
          <w:rFonts w:hint="eastAsia" w:ascii="宋体" w:hAnsi="宋体" w:eastAsia="宋体" w:cs="宋体"/>
          <w:kern w:val="0"/>
          <w:sz w:val="21"/>
          <w:szCs w:val="21"/>
          <w:shd w:val="pct10" w:color="auto" w:fill="FFFFFF"/>
        </w:rPr>
      </w:pPr>
      <w:r>
        <w:rPr>
          <w:rFonts w:hint="eastAsia" w:ascii="宋体" w:hAnsi="宋体" w:eastAsia="宋体" w:cs="宋体"/>
          <w:sz w:val="21"/>
          <w:szCs w:val="21"/>
        </w:rPr>
        <w:t>3.投标文件未按时解密，投标供应商提供了备份投标文件的，以备份投标文件作为依据，否则视为投标文件撤回。投标文件已按时解密的，备份投标文件自动失效。</w:t>
      </w:r>
    </w:p>
    <w:p w14:paraId="0CFA7AF5">
      <w:pPr>
        <w:pStyle w:val="5"/>
        <w:spacing w:line="500" w:lineRule="exact"/>
        <w:ind w:firstLine="420"/>
        <w:jc w:val="center"/>
        <w:rPr>
          <w:rFonts w:hint="eastAsia" w:ascii="宋体" w:hAnsi="宋体" w:eastAsia="宋体" w:cs="宋体"/>
          <w:b/>
          <w:bCs w:val="0"/>
          <w:sz w:val="36"/>
          <w:szCs w:val="36"/>
        </w:rPr>
      </w:pPr>
      <w:bookmarkStart w:id="96" w:name="_Toc33535370"/>
      <w:r>
        <w:rPr>
          <w:rFonts w:hint="eastAsia" w:ascii="宋体" w:hAnsi="宋体" w:eastAsia="宋体" w:cs="宋体"/>
          <w:b/>
          <w:bCs w:val="0"/>
          <w:sz w:val="36"/>
          <w:szCs w:val="36"/>
        </w:rPr>
        <w:t>五、评标</w:t>
      </w:r>
      <w:bookmarkEnd w:id="96"/>
    </w:p>
    <w:p w14:paraId="5B67EB05">
      <w:pPr>
        <w:pStyle w:val="28"/>
        <w:snapToGrid w:val="0"/>
        <w:spacing w:before="120" w:after="120"/>
        <w:ind w:left="690" w:leftChars="228" w:hanging="211" w:hangingChars="100"/>
        <w:outlineLvl w:val="3"/>
        <w:rPr>
          <w:rFonts w:hint="eastAsia" w:ascii="宋体" w:hAnsi="宋体" w:eastAsia="宋体" w:cs="宋体"/>
          <w:b/>
          <w:szCs w:val="21"/>
        </w:rPr>
      </w:pPr>
      <w:bookmarkStart w:id="97" w:name="_Toc33535371"/>
      <w:r>
        <w:rPr>
          <w:rFonts w:hint="eastAsia" w:ascii="宋体" w:hAnsi="宋体" w:eastAsia="宋体" w:cs="宋体"/>
          <w:b/>
          <w:szCs w:val="21"/>
        </w:rPr>
        <w:t>（一）组建评标委员会</w:t>
      </w:r>
    </w:p>
    <w:p w14:paraId="758130C3">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评标委员会由采购人代表和评审专家</w:t>
      </w:r>
      <w:r>
        <w:rPr>
          <w:rFonts w:hint="eastAsia" w:hAnsi="宋体" w:eastAsia="宋体" w:cs="宋体"/>
          <w:szCs w:val="21"/>
          <w:lang w:val="en-US" w:eastAsia="zh-CN"/>
        </w:rPr>
        <w:t>不少于5人</w:t>
      </w:r>
      <w:r>
        <w:rPr>
          <w:rFonts w:hint="eastAsia" w:ascii="宋体" w:hAnsi="宋体" w:eastAsia="宋体" w:cs="宋体"/>
          <w:szCs w:val="21"/>
        </w:rPr>
        <w:t>组成。</w:t>
      </w:r>
    </w:p>
    <w:p w14:paraId="0EA7E533">
      <w:pPr>
        <w:widowControl/>
        <w:ind w:firstLine="420"/>
        <w:rPr>
          <w:rFonts w:hint="eastAsia" w:ascii="宋体" w:hAnsi="宋体" w:eastAsia="宋体" w:cs="宋体"/>
          <w:szCs w:val="21"/>
        </w:rPr>
      </w:pPr>
      <w:r>
        <w:rPr>
          <w:rFonts w:hint="eastAsia" w:ascii="宋体" w:hAnsi="宋体" w:eastAsia="宋体" w:cs="宋体"/>
          <w:szCs w:val="21"/>
        </w:rPr>
        <w:t>评标委员会负责具体评标事务，并独立履行下列职责：</w:t>
      </w:r>
    </w:p>
    <w:p w14:paraId="0D24D78C">
      <w:pPr>
        <w:widowControl/>
        <w:ind w:firstLine="420"/>
        <w:rPr>
          <w:rFonts w:hint="eastAsia" w:ascii="宋体" w:hAnsi="宋体" w:eastAsia="宋体" w:cs="宋体"/>
          <w:szCs w:val="21"/>
        </w:rPr>
      </w:pPr>
      <w:r>
        <w:rPr>
          <w:rFonts w:hint="eastAsia" w:ascii="宋体" w:hAnsi="宋体" w:eastAsia="宋体" w:cs="宋体"/>
          <w:szCs w:val="21"/>
        </w:rPr>
        <w:t>1.审查、评价投标文件是否符合招标文件的商务、技术等实质性要求。</w:t>
      </w:r>
    </w:p>
    <w:p w14:paraId="6E73D956">
      <w:pPr>
        <w:widowControl/>
        <w:ind w:firstLine="420"/>
        <w:rPr>
          <w:rFonts w:hint="eastAsia" w:ascii="宋体" w:hAnsi="宋体" w:eastAsia="宋体" w:cs="宋体"/>
          <w:szCs w:val="21"/>
        </w:rPr>
      </w:pPr>
      <w:r>
        <w:rPr>
          <w:rFonts w:hint="eastAsia" w:ascii="宋体" w:hAnsi="宋体" w:eastAsia="宋体" w:cs="宋体"/>
          <w:szCs w:val="21"/>
        </w:rPr>
        <w:t>2.要求投标供应商对投标文件有关事项做出澄清或者说明。</w:t>
      </w:r>
    </w:p>
    <w:p w14:paraId="732D89A9">
      <w:pPr>
        <w:widowControl/>
        <w:ind w:firstLine="420"/>
        <w:rPr>
          <w:rFonts w:hint="eastAsia" w:ascii="宋体" w:hAnsi="宋体" w:eastAsia="宋体" w:cs="宋体"/>
          <w:szCs w:val="21"/>
        </w:rPr>
      </w:pPr>
      <w:r>
        <w:rPr>
          <w:rFonts w:hint="eastAsia" w:ascii="宋体" w:hAnsi="宋体" w:eastAsia="宋体" w:cs="宋体"/>
          <w:szCs w:val="21"/>
        </w:rPr>
        <w:t>3.对投标文件进行比较和评价。</w:t>
      </w:r>
    </w:p>
    <w:p w14:paraId="1F425220">
      <w:pPr>
        <w:widowControl/>
        <w:ind w:firstLine="420"/>
        <w:rPr>
          <w:rFonts w:hint="eastAsia" w:ascii="宋体" w:hAnsi="宋体" w:eastAsia="宋体" w:cs="宋体"/>
          <w:szCs w:val="21"/>
        </w:rPr>
      </w:pPr>
      <w:r>
        <w:rPr>
          <w:rFonts w:hint="eastAsia" w:ascii="宋体" w:hAnsi="宋体" w:eastAsia="宋体" w:cs="宋体"/>
          <w:szCs w:val="21"/>
        </w:rPr>
        <w:t>4.确定中标供应商名单，以及根据采购人委托直接确定中标供应商。</w:t>
      </w:r>
    </w:p>
    <w:p w14:paraId="13158242">
      <w:pPr>
        <w:widowControl/>
        <w:ind w:firstLine="420"/>
        <w:rPr>
          <w:rFonts w:hint="eastAsia" w:ascii="宋体" w:hAnsi="宋体" w:eastAsia="宋体" w:cs="宋体"/>
          <w:szCs w:val="21"/>
        </w:rPr>
      </w:pPr>
      <w:r>
        <w:rPr>
          <w:rFonts w:hint="eastAsia" w:ascii="宋体" w:hAnsi="宋体" w:eastAsia="宋体" w:cs="宋体"/>
          <w:szCs w:val="21"/>
        </w:rPr>
        <w:t>5.向采购人、代理机构或者有关部门报告评标中发现的违法行为。</w:t>
      </w:r>
    </w:p>
    <w:p w14:paraId="2560B1CF">
      <w:pPr>
        <w:widowControl/>
        <w:ind w:firstLine="420"/>
        <w:rPr>
          <w:rFonts w:hint="eastAsia" w:ascii="宋体" w:hAnsi="宋体" w:eastAsia="宋体" w:cs="宋体"/>
          <w:szCs w:val="21"/>
        </w:rPr>
      </w:pPr>
      <w:r>
        <w:rPr>
          <w:rFonts w:hint="eastAsia" w:ascii="宋体" w:hAnsi="宋体" w:eastAsia="宋体" w:cs="宋体"/>
          <w:szCs w:val="21"/>
        </w:rPr>
        <w:t>除除采购人代表及所派纪检监察人员、评标现场组织人员外，采购人的其他工作人员以及与评标工作无关的人员不得进入评标现场。</w:t>
      </w:r>
    </w:p>
    <w:p w14:paraId="5ED8B3E3">
      <w:pPr>
        <w:pStyle w:val="28"/>
        <w:snapToGrid w:val="0"/>
        <w:spacing w:before="120" w:after="120"/>
        <w:ind w:left="690" w:leftChars="228" w:hanging="211" w:hangingChars="100"/>
        <w:outlineLvl w:val="3"/>
        <w:rPr>
          <w:rFonts w:hint="eastAsia" w:ascii="宋体" w:hAnsi="宋体" w:eastAsia="宋体" w:cs="宋体"/>
          <w:b/>
          <w:szCs w:val="21"/>
        </w:rPr>
      </w:pPr>
      <w:r>
        <w:rPr>
          <w:rFonts w:hint="eastAsia" w:ascii="宋体" w:hAnsi="宋体" w:eastAsia="宋体" w:cs="宋体"/>
          <w:b/>
          <w:szCs w:val="21"/>
        </w:rPr>
        <w:t>（二）评标的方式</w:t>
      </w:r>
    </w:p>
    <w:p w14:paraId="1CF54E1F">
      <w:pPr>
        <w:pStyle w:val="28"/>
        <w:snapToGrid w:val="0"/>
        <w:spacing w:before="120" w:after="120"/>
        <w:ind w:left="689" w:leftChars="228" w:hanging="210" w:hangingChars="100"/>
        <w:rPr>
          <w:rFonts w:hint="eastAsia" w:ascii="宋体" w:hAnsi="宋体" w:eastAsia="宋体" w:cs="宋体"/>
          <w:szCs w:val="21"/>
        </w:rPr>
      </w:pPr>
      <w:r>
        <w:rPr>
          <w:rFonts w:hint="eastAsia" w:ascii="宋体" w:hAnsi="宋体" w:eastAsia="宋体" w:cs="宋体"/>
          <w:szCs w:val="21"/>
        </w:rPr>
        <w:t>本项目采用不公开方式评标，评标的依据为招标文件和投标文件。</w:t>
      </w:r>
    </w:p>
    <w:p w14:paraId="4C36E072">
      <w:pPr>
        <w:pStyle w:val="28"/>
        <w:snapToGrid w:val="0"/>
        <w:spacing w:before="120" w:after="120"/>
        <w:ind w:left="690" w:leftChars="228" w:hanging="211" w:hangingChars="100"/>
        <w:outlineLvl w:val="3"/>
        <w:rPr>
          <w:rFonts w:hint="eastAsia" w:ascii="宋体" w:hAnsi="宋体" w:eastAsia="宋体" w:cs="宋体"/>
          <w:b/>
          <w:bCs/>
          <w:szCs w:val="21"/>
        </w:rPr>
      </w:pPr>
      <w:r>
        <w:rPr>
          <w:rFonts w:hint="eastAsia" w:ascii="宋体" w:hAnsi="宋体" w:eastAsia="宋体" w:cs="宋体"/>
          <w:b/>
          <w:szCs w:val="21"/>
        </w:rPr>
        <w:t>（三）</w:t>
      </w:r>
      <w:r>
        <w:rPr>
          <w:rFonts w:hint="eastAsia" w:ascii="宋体" w:hAnsi="宋体" w:eastAsia="宋体" w:cs="宋体"/>
          <w:b/>
          <w:bCs/>
          <w:szCs w:val="21"/>
        </w:rPr>
        <w:t>评标程序</w:t>
      </w:r>
    </w:p>
    <w:p w14:paraId="52BB7D38">
      <w:pPr>
        <w:pStyle w:val="28"/>
        <w:snapToGrid w:val="0"/>
        <w:spacing w:before="120" w:after="120"/>
        <w:ind w:firstLine="420"/>
        <w:rPr>
          <w:rFonts w:hint="eastAsia" w:ascii="宋体" w:hAnsi="宋体" w:eastAsia="宋体" w:cs="宋体"/>
          <w:bCs/>
          <w:szCs w:val="21"/>
        </w:rPr>
      </w:pPr>
      <w:r>
        <w:rPr>
          <w:rFonts w:hint="eastAsia" w:ascii="宋体" w:hAnsi="宋体" w:eastAsia="宋体" w:cs="宋体"/>
          <w:bCs/>
          <w:szCs w:val="21"/>
        </w:rPr>
        <w:t>采购人可以在评标前说明项目背景和采购需求，说明内容不得含有歧视性、倾向性意见，不得超出招标文件所述范围。说明应当提交书面材料，并随招标文件一并存档。</w:t>
      </w:r>
    </w:p>
    <w:p w14:paraId="4A531669">
      <w:pPr>
        <w:snapToGrid w:val="0"/>
        <w:ind w:firstLine="413" w:firstLineChars="196"/>
        <w:outlineLvl w:val="4"/>
        <w:rPr>
          <w:rFonts w:hint="eastAsia" w:ascii="宋体" w:hAnsi="宋体" w:eastAsia="宋体" w:cs="宋体"/>
          <w:b/>
          <w:bCs/>
          <w:szCs w:val="21"/>
        </w:rPr>
      </w:pPr>
      <w:r>
        <w:rPr>
          <w:rFonts w:hint="eastAsia" w:ascii="宋体" w:hAnsi="宋体" w:eastAsia="宋体" w:cs="宋体"/>
          <w:b/>
          <w:bCs/>
          <w:szCs w:val="21"/>
        </w:rPr>
        <w:t>1.形式审查</w:t>
      </w:r>
    </w:p>
    <w:p w14:paraId="1ADA3315">
      <w:pPr>
        <w:snapToGrid w:val="0"/>
        <w:ind w:firstLine="420"/>
        <w:rPr>
          <w:rFonts w:hint="eastAsia" w:ascii="宋体" w:hAnsi="宋体" w:eastAsia="宋体" w:cs="宋体"/>
          <w:bCs/>
          <w:szCs w:val="21"/>
        </w:rPr>
      </w:pPr>
      <w:r>
        <w:rPr>
          <w:rFonts w:hint="eastAsia" w:ascii="宋体" w:hAnsi="宋体" w:eastAsia="宋体" w:cs="宋体"/>
          <w:bCs/>
          <w:szCs w:val="21"/>
        </w:rPr>
        <w:t>1.1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14:paraId="5C2D7792">
      <w:pPr>
        <w:snapToGrid w:val="0"/>
        <w:ind w:firstLine="420"/>
        <w:rPr>
          <w:rFonts w:hint="eastAsia" w:ascii="宋体" w:hAnsi="宋体" w:eastAsia="宋体" w:cs="宋体"/>
          <w:bCs/>
          <w:szCs w:val="21"/>
        </w:rPr>
      </w:pPr>
      <w:r>
        <w:rPr>
          <w:rFonts w:hint="eastAsia" w:ascii="宋体" w:hAnsi="宋体" w:eastAsia="宋体" w:cs="宋体"/>
          <w:bCs/>
          <w:szCs w:val="21"/>
        </w:rPr>
        <w:t>1.2信用信息查询</w:t>
      </w:r>
    </w:p>
    <w:p w14:paraId="1D4EF1BB">
      <w:pPr>
        <w:snapToGrid w:val="0"/>
        <w:ind w:firstLine="420"/>
        <w:rPr>
          <w:rFonts w:hint="eastAsia" w:ascii="宋体" w:hAnsi="宋体" w:eastAsia="宋体" w:cs="宋体"/>
          <w:bCs/>
          <w:szCs w:val="21"/>
        </w:rPr>
      </w:pPr>
      <w:r>
        <w:rPr>
          <w:rFonts w:hint="eastAsia" w:ascii="宋体" w:hAnsi="宋体" w:eastAsia="宋体" w:cs="宋体"/>
          <w:bCs/>
          <w:szCs w:val="21"/>
        </w:rPr>
        <w:t>1.2.1信用信息查询渠道及截止时间：采购人将通过“信用中国”网站(www.creditchina.gov.cn)、中国政府采购网(www.ccgp.gov.cn)渠道查询投标供应商投标截止时间当天的信用记录。</w:t>
      </w:r>
    </w:p>
    <w:p w14:paraId="338B67C5">
      <w:pPr>
        <w:snapToGrid w:val="0"/>
        <w:ind w:firstLine="420"/>
        <w:rPr>
          <w:rFonts w:hint="eastAsia" w:ascii="宋体" w:hAnsi="宋体" w:eastAsia="宋体" w:cs="宋体"/>
          <w:bCs/>
          <w:szCs w:val="21"/>
        </w:rPr>
      </w:pPr>
      <w:r>
        <w:rPr>
          <w:rFonts w:hint="eastAsia" w:ascii="宋体" w:hAnsi="宋体" w:eastAsia="宋体" w:cs="宋体"/>
          <w:bCs/>
          <w:szCs w:val="21"/>
        </w:rPr>
        <w:t>1.2.2信用信息查询记录和证据留存的具体方式：现场查询的投标供应商的信用记录、查询结果经确认后将与招标文件一起存档。</w:t>
      </w:r>
    </w:p>
    <w:p w14:paraId="755BDACA">
      <w:pPr>
        <w:snapToGrid w:val="0"/>
        <w:ind w:firstLine="420"/>
        <w:rPr>
          <w:rFonts w:hint="eastAsia" w:ascii="宋体" w:hAnsi="宋体" w:eastAsia="宋体" w:cs="宋体"/>
          <w:bCs/>
          <w:szCs w:val="21"/>
        </w:rPr>
      </w:pPr>
      <w:r>
        <w:rPr>
          <w:rFonts w:hint="eastAsia" w:ascii="宋体" w:hAnsi="宋体" w:eastAsia="宋体" w:cs="宋体"/>
          <w:bCs/>
          <w:szCs w:val="21"/>
        </w:rPr>
        <w:t>1.2.3信用信息的使用规则：经查询列入失信被执行人名单、重大税收违法案件当事人名单、政府采购严重违法失信行为记录名单的投标供应商将被拒绝参与政府采购活动。</w:t>
      </w:r>
    </w:p>
    <w:p w14:paraId="3F3AC24B">
      <w:pPr>
        <w:snapToGrid w:val="0"/>
        <w:ind w:firstLine="420"/>
        <w:rPr>
          <w:rFonts w:hint="eastAsia" w:ascii="宋体" w:hAnsi="宋体" w:eastAsia="宋体" w:cs="宋体"/>
          <w:szCs w:val="21"/>
        </w:rPr>
      </w:pPr>
      <w:r>
        <w:rPr>
          <w:rFonts w:hint="eastAsia" w:ascii="宋体" w:hAnsi="宋体" w:eastAsia="宋体" w:cs="宋体"/>
          <w:bCs/>
          <w:szCs w:val="21"/>
        </w:rPr>
        <w:t>1.2.4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6762FC">
      <w:pPr>
        <w:snapToGrid w:val="0"/>
        <w:ind w:firstLine="413" w:firstLineChars="196"/>
        <w:outlineLvl w:val="4"/>
        <w:rPr>
          <w:rFonts w:hint="eastAsia" w:ascii="宋体" w:hAnsi="宋体" w:eastAsia="宋体" w:cs="宋体"/>
          <w:b/>
          <w:bCs/>
          <w:szCs w:val="21"/>
        </w:rPr>
      </w:pPr>
      <w:r>
        <w:rPr>
          <w:rFonts w:hint="eastAsia" w:ascii="宋体" w:hAnsi="宋体" w:eastAsia="宋体" w:cs="宋体"/>
          <w:b/>
          <w:bCs/>
          <w:szCs w:val="21"/>
        </w:rPr>
        <w:t>2.实质审查</w:t>
      </w:r>
    </w:p>
    <w:p w14:paraId="1DE4DE70">
      <w:pPr>
        <w:snapToGrid w:val="0"/>
        <w:ind w:firstLine="420"/>
        <w:rPr>
          <w:rFonts w:hint="eastAsia" w:ascii="宋体" w:hAnsi="宋体" w:eastAsia="宋体" w:cs="宋体"/>
          <w:szCs w:val="21"/>
        </w:rPr>
      </w:pPr>
      <w:r>
        <w:rPr>
          <w:rFonts w:hint="eastAsia" w:ascii="宋体" w:hAnsi="宋体" w:eastAsia="宋体" w:cs="宋体"/>
          <w:szCs w:val="21"/>
        </w:rPr>
        <w:t>2.1评标委员会审查投标文件的实质性内容是否符合招标文件的实质性要求。</w:t>
      </w:r>
    </w:p>
    <w:p w14:paraId="36EBFE56">
      <w:pPr>
        <w:snapToGrid w:val="0"/>
        <w:ind w:firstLine="420"/>
        <w:rPr>
          <w:rFonts w:hint="eastAsia" w:ascii="宋体" w:hAnsi="宋体" w:eastAsia="宋体" w:cs="宋体"/>
          <w:szCs w:val="21"/>
        </w:rPr>
      </w:pPr>
      <w:r>
        <w:rPr>
          <w:rFonts w:hint="eastAsia" w:ascii="宋体" w:hAnsi="宋体" w:eastAsia="宋体" w:cs="宋体"/>
          <w:szCs w:val="21"/>
        </w:rPr>
        <w:t>2.2评标委员会将根据投标供应商的投标文件进行审查、核对，如有疑问，将对投标供应商进行询标，投标供应商要向评标委员会澄清有关问题，并最终以书面形式进行答复。</w:t>
      </w:r>
    </w:p>
    <w:p w14:paraId="6E6F1203">
      <w:pPr>
        <w:snapToGrid w:val="0"/>
        <w:ind w:firstLine="420"/>
        <w:rPr>
          <w:rFonts w:hint="eastAsia" w:ascii="宋体" w:hAnsi="宋体" w:eastAsia="宋体" w:cs="宋体"/>
          <w:szCs w:val="21"/>
        </w:rPr>
      </w:pPr>
      <w:r>
        <w:rPr>
          <w:rFonts w:hint="eastAsia" w:ascii="宋体" w:hAnsi="宋体" w:eastAsia="宋体" w:cs="宋体"/>
          <w:szCs w:val="21"/>
        </w:rPr>
        <w:t>询标时，投标供应商代表未到场或者拒绝澄清或者澄清的内容改变了投标文件的实质性内容的，评标委员会有权对该投标文件做出不利于投标供应商的评判。</w:t>
      </w:r>
    </w:p>
    <w:p w14:paraId="4AA40527">
      <w:pPr>
        <w:snapToGrid w:val="0"/>
        <w:ind w:firstLine="420"/>
        <w:rPr>
          <w:rFonts w:hint="eastAsia" w:ascii="宋体" w:hAnsi="宋体" w:eastAsia="宋体" w:cs="宋体"/>
          <w:strike/>
          <w:szCs w:val="21"/>
        </w:rPr>
      </w:pPr>
      <w:r>
        <w:rPr>
          <w:rFonts w:hint="eastAsia" w:ascii="宋体" w:hAnsi="宋体" w:eastAsia="宋体" w:cs="宋体"/>
          <w:kern w:val="0"/>
          <w:szCs w:val="21"/>
        </w:rPr>
        <w:t>2.3</w:t>
      </w:r>
      <w:r>
        <w:rPr>
          <w:rFonts w:hint="eastAsia" w:ascii="宋体" w:hAnsi="宋体" w:eastAsia="宋体" w:cs="宋体"/>
          <w:szCs w:val="21"/>
        </w:rPr>
        <w:t>评标委员会各成员应当独立对每个投标供应商的商务和技术文件进行评价，并汇总商务技术得分情况。</w:t>
      </w:r>
    </w:p>
    <w:p w14:paraId="2BC4C54B">
      <w:pPr>
        <w:pStyle w:val="8"/>
        <w:ind w:firstLine="420"/>
        <w:rPr>
          <w:rFonts w:hint="eastAsia" w:ascii="宋体" w:hAnsi="宋体" w:eastAsia="宋体" w:cs="宋体"/>
          <w:szCs w:val="21"/>
        </w:rPr>
      </w:pPr>
      <w:bookmarkStart w:id="98" w:name="_Toc169015130"/>
      <w:bookmarkStart w:id="99" w:name="_Toc164943206"/>
      <w:bookmarkStart w:id="100" w:name="_Toc27524"/>
      <w:r>
        <w:rPr>
          <w:rFonts w:hint="eastAsia" w:ascii="宋体" w:hAnsi="宋体" w:eastAsia="宋体" w:cs="宋体"/>
          <w:szCs w:val="21"/>
        </w:rPr>
        <w:t>3.报价审查</w:t>
      </w:r>
      <w:bookmarkEnd w:id="98"/>
      <w:bookmarkEnd w:id="99"/>
      <w:bookmarkEnd w:id="100"/>
    </w:p>
    <w:p w14:paraId="5CBEF26F">
      <w:pPr>
        <w:pStyle w:val="28"/>
        <w:snapToGrid w:val="0"/>
        <w:spacing w:before="120" w:after="120"/>
        <w:ind w:left="689" w:leftChars="228" w:hanging="210" w:hangingChars="100"/>
        <w:rPr>
          <w:rFonts w:hint="eastAsia" w:ascii="宋体" w:hAnsi="宋体" w:eastAsia="宋体" w:cs="宋体"/>
          <w:szCs w:val="21"/>
        </w:rPr>
      </w:pPr>
      <w:r>
        <w:rPr>
          <w:rFonts w:hint="eastAsia" w:ascii="宋体" w:hAnsi="宋体" w:eastAsia="宋体" w:cs="宋体"/>
          <w:szCs w:val="21"/>
        </w:rPr>
        <w:t>(1)投标文件报价如果出现计算或表达上的错误，修正错误的原则如下：</w:t>
      </w:r>
    </w:p>
    <w:p w14:paraId="799A0918">
      <w:pPr>
        <w:snapToGrid w:val="0"/>
        <w:ind w:firstLine="420"/>
        <w:rPr>
          <w:rFonts w:hint="eastAsia" w:ascii="宋体" w:hAnsi="宋体" w:eastAsia="宋体" w:cs="宋体"/>
          <w:szCs w:val="21"/>
        </w:rPr>
      </w:pPr>
      <w:r>
        <w:rPr>
          <w:rFonts w:hint="eastAsia" w:ascii="宋体" w:hAnsi="宋体" w:eastAsia="宋体" w:cs="宋体"/>
          <w:szCs w:val="21"/>
        </w:rPr>
        <w:t>1.1报价</w:t>
      </w:r>
      <w:r>
        <w:rPr>
          <w:rFonts w:hint="eastAsia" w:ascii="宋体" w:hAnsi="宋体" w:eastAsia="宋体" w:cs="宋体"/>
          <w:kern w:val="0"/>
          <w:szCs w:val="21"/>
        </w:rPr>
        <w:t>以开标一览表为准。</w:t>
      </w:r>
    </w:p>
    <w:p w14:paraId="05478024">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1.2投标文件的大写金额和小写金额不一致的，以大写金额为准。</w:t>
      </w:r>
    </w:p>
    <w:p w14:paraId="5D236EBF">
      <w:pPr>
        <w:pStyle w:val="291"/>
        <w:spacing w:before="0"/>
        <w:ind w:firstLine="420"/>
        <w:rPr>
          <w:rFonts w:hint="eastAsia" w:ascii="宋体" w:hAnsi="宋体" w:eastAsia="宋体" w:cs="宋体"/>
          <w:sz w:val="21"/>
          <w:szCs w:val="21"/>
        </w:rPr>
      </w:pPr>
      <w:r>
        <w:rPr>
          <w:rFonts w:hint="eastAsia" w:ascii="宋体" w:hAnsi="宋体" w:eastAsia="宋体" w:cs="宋体"/>
          <w:kern w:val="0"/>
          <w:sz w:val="21"/>
          <w:szCs w:val="21"/>
        </w:rPr>
        <w:t>1.3总</w:t>
      </w:r>
      <w:r>
        <w:rPr>
          <w:rFonts w:hint="eastAsia" w:ascii="宋体" w:hAnsi="宋体" w:eastAsia="宋体" w:cs="宋体"/>
          <w:sz w:val="21"/>
          <w:szCs w:val="21"/>
        </w:rPr>
        <w:t>价金额与按单价汇总金额不一致的，以单价金额计算结果为准。</w:t>
      </w:r>
    </w:p>
    <w:p w14:paraId="7F443DDC">
      <w:pPr>
        <w:pStyle w:val="28"/>
        <w:snapToGrid w:val="0"/>
        <w:spacing w:before="120" w:after="120"/>
        <w:ind w:firstLine="420"/>
        <w:rPr>
          <w:rFonts w:hint="eastAsia" w:ascii="宋体" w:hAnsi="宋体" w:eastAsia="宋体" w:cs="宋体"/>
          <w:szCs w:val="21"/>
        </w:rPr>
      </w:pPr>
      <w:r>
        <w:rPr>
          <w:rFonts w:hint="eastAsia" w:ascii="宋体" w:hAnsi="宋体" w:eastAsia="宋体" w:cs="宋体"/>
          <w:kern w:val="0"/>
          <w:szCs w:val="21"/>
        </w:rPr>
        <w:t>1.4</w:t>
      </w:r>
      <w:r>
        <w:rPr>
          <w:rFonts w:hint="eastAsia" w:ascii="宋体" w:hAnsi="宋体" w:eastAsia="宋体" w:cs="宋体"/>
          <w:szCs w:val="21"/>
        </w:rPr>
        <w:t>对不同文字文本投标文件的解释发生异议的，以中文文本为准。</w:t>
      </w:r>
    </w:p>
    <w:p w14:paraId="2A01F76F">
      <w:pPr>
        <w:pStyle w:val="28"/>
        <w:snapToGrid w:val="0"/>
        <w:spacing w:before="120" w:after="120"/>
        <w:ind w:firstLine="420"/>
        <w:rPr>
          <w:rFonts w:hint="eastAsia" w:ascii="宋体" w:hAnsi="宋体" w:eastAsia="宋体" w:cs="宋体"/>
          <w:b/>
          <w:bCs/>
          <w:szCs w:val="21"/>
        </w:rPr>
      </w:pPr>
      <w:r>
        <w:rPr>
          <w:rFonts w:hint="eastAsia" w:ascii="宋体" w:hAnsi="宋体" w:eastAsia="宋体" w:cs="宋体"/>
          <w:b/>
          <w:bCs/>
          <w:szCs w:val="21"/>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682300D3">
      <w:pPr>
        <w:snapToGrid w:val="0"/>
        <w:ind w:firstLine="420"/>
        <w:outlineLvl w:val="5"/>
        <w:rPr>
          <w:rFonts w:hint="eastAsia" w:ascii="宋体" w:hAnsi="宋体" w:eastAsia="宋体" w:cs="宋体"/>
          <w:szCs w:val="21"/>
        </w:rPr>
      </w:pPr>
      <w:r>
        <w:rPr>
          <w:rFonts w:hint="eastAsia" w:ascii="宋体" w:hAnsi="宋体" w:eastAsia="宋体" w:cs="宋体"/>
          <w:szCs w:val="21"/>
        </w:rPr>
        <w:t>(2)评标委员会根据合格供应商报价得出得分汇总。</w:t>
      </w:r>
    </w:p>
    <w:p w14:paraId="0914F5BD">
      <w:pPr>
        <w:pStyle w:val="8"/>
        <w:ind w:firstLine="420"/>
        <w:rPr>
          <w:rFonts w:hint="eastAsia" w:ascii="宋体" w:hAnsi="宋体" w:eastAsia="宋体" w:cs="宋体"/>
          <w:szCs w:val="21"/>
        </w:rPr>
      </w:pPr>
      <w:bookmarkStart w:id="101" w:name="_Toc164943207"/>
      <w:bookmarkStart w:id="102" w:name="_Toc22943"/>
      <w:bookmarkStart w:id="103" w:name="_Toc169015131"/>
      <w:r>
        <w:rPr>
          <w:rFonts w:hint="eastAsia" w:ascii="宋体" w:hAnsi="宋体" w:eastAsia="宋体" w:cs="宋体"/>
          <w:szCs w:val="21"/>
        </w:rPr>
        <w:t>4.比较和推荐</w:t>
      </w:r>
      <w:bookmarkEnd w:id="101"/>
      <w:bookmarkEnd w:id="102"/>
      <w:bookmarkEnd w:id="103"/>
    </w:p>
    <w:p w14:paraId="5334F938">
      <w:pPr>
        <w:snapToGrid w:val="0"/>
        <w:ind w:firstLine="420"/>
        <w:rPr>
          <w:rFonts w:hint="eastAsia" w:ascii="宋体" w:hAnsi="宋体" w:eastAsia="宋体" w:cs="宋体"/>
          <w:kern w:val="0"/>
          <w:szCs w:val="21"/>
        </w:rPr>
      </w:pPr>
      <w:r>
        <w:rPr>
          <w:rFonts w:hint="eastAsia" w:ascii="宋体" w:hAnsi="宋体" w:eastAsia="宋体" w:cs="宋体"/>
          <w:szCs w:val="21"/>
        </w:rPr>
        <w:t>评标委员会按评标原则推荐中标供应商同时起草评标报告。</w:t>
      </w:r>
    </w:p>
    <w:p w14:paraId="42E387FD">
      <w:pPr>
        <w:snapToGrid w:val="0"/>
        <w:ind w:firstLine="420"/>
        <w:outlineLvl w:val="3"/>
        <w:rPr>
          <w:rFonts w:hint="eastAsia" w:ascii="宋体" w:hAnsi="宋体" w:eastAsia="宋体" w:cs="宋体"/>
          <w:b/>
          <w:szCs w:val="21"/>
        </w:rPr>
      </w:pPr>
      <w:r>
        <w:rPr>
          <w:rFonts w:hint="eastAsia" w:ascii="宋体" w:hAnsi="宋体" w:eastAsia="宋体" w:cs="宋体"/>
          <w:b/>
          <w:szCs w:val="21"/>
        </w:rPr>
        <w:t>（四）澄清问题的形式</w:t>
      </w:r>
    </w:p>
    <w:p w14:paraId="325E4B1C">
      <w:pPr>
        <w:snapToGrid w:val="0"/>
        <w:ind w:firstLine="420"/>
        <w:rPr>
          <w:rFonts w:hint="eastAsia" w:ascii="宋体" w:hAnsi="宋体" w:eastAsia="宋体" w:cs="宋体"/>
          <w:szCs w:val="21"/>
        </w:rPr>
      </w:pPr>
      <w:r>
        <w:rPr>
          <w:rFonts w:hint="eastAsia" w:ascii="宋体" w:hAnsi="宋体" w:eastAsia="宋体" w:cs="宋体"/>
          <w:szCs w:val="21"/>
        </w:rPr>
        <w:t>对投标文件中含义不明确、同类问题表述不一致或者有明显文字和计算错误的内容，评标委员会可要求供应商作出必要的澄清、说明或者纠正。</w:t>
      </w:r>
    </w:p>
    <w:p w14:paraId="0DA3AACF">
      <w:pPr>
        <w:snapToGrid w:val="0"/>
        <w:ind w:firstLine="420"/>
        <w:rPr>
          <w:rFonts w:hint="eastAsia" w:ascii="宋体" w:hAnsi="宋体" w:eastAsia="宋体" w:cs="宋体"/>
          <w:szCs w:val="21"/>
        </w:rPr>
      </w:pPr>
      <w:r>
        <w:rPr>
          <w:rFonts w:hint="eastAsia" w:ascii="宋体" w:hAnsi="宋体" w:eastAsia="宋体" w:cs="宋体"/>
          <w:szCs w:val="21"/>
        </w:rPr>
        <w:t>1.评标委员会可以在“政采云”平台在线询标或其他有效形式要求供应商对同一份投标文件含义不明确或同类问题表述不一致的内容（招标文件其他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31EB1C58">
      <w:pPr>
        <w:snapToGrid w:val="0"/>
        <w:ind w:firstLine="420"/>
        <w:rPr>
          <w:rFonts w:hint="eastAsia" w:ascii="宋体" w:hAnsi="宋体" w:eastAsia="宋体" w:cs="宋体"/>
          <w:szCs w:val="21"/>
        </w:rPr>
      </w:pPr>
      <w:r>
        <w:rPr>
          <w:rFonts w:hint="eastAsia" w:ascii="宋体" w:hAnsi="宋体" w:eastAsia="宋体" w:cs="宋体"/>
          <w:szCs w:val="21"/>
        </w:rPr>
        <w:t>2.如果供应商代表拒绝或未按评标委员会要求在“政采云”平台作出在线回复且无其他有效回复方式的，评标委员会可以对其作出无效标处理。</w:t>
      </w:r>
    </w:p>
    <w:p w14:paraId="39634915">
      <w:pPr>
        <w:pStyle w:val="28"/>
        <w:tabs>
          <w:tab w:val="left" w:pos="630"/>
        </w:tabs>
        <w:snapToGrid w:val="0"/>
        <w:spacing w:before="120" w:after="120"/>
        <w:ind w:firstLine="413" w:firstLineChars="196"/>
        <w:outlineLvl w:val="3"/>
        <w:rPr>
          <w:rFonts w:hint="eastAsia" w:ascii="宋体" w:hAnsi="宋体" w:eastAsia="宋体" w:cs="宋体"/>
          <w:b/>
          <w:szCs w:val="21"/>
        </w:rPr>
      </w:pPr>
      <w:r>
        <w:rPr>
          <w:rFonts w:hint="eastAsia" w:ascii="宋体" w:hAnsi="宋体" w:eastAsia="宋体" w:cs="宋体"/>
          <w:b/>
          <w:szCs w:val="21"/>
        </w:rPr>
        <w:t>（五）评标原则和评标办法</w:t>
      </w:r>
    </w:p>
    <w:p w14:paraId="1641A4DD">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14:paraId="7CAF8253">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2.评标办法。本项目评标办法是综合评分法，具体评标内容及评分标准等详见《第四章：评标办法及评分标准》。</w:t>
      </w:r>
    </w:p>
    <w:p w14:paraId="042B98EB">
      <w:pPr>
        <w:pStyle w:val="28"/>
        <w:snapToGrid w:val="0"/>
        <w:spacing w:before="120" w:after="120"/>
        <w:ind w:firstLine="413" w:firstLineChars="196"/>
        <w:outlineLvl w:val="3"/>
        <w:rPr>
          <w:rFonts w:hint="eastAsia" w:ascii="宋体" w:hAnsi="宋体" w:eastAsia="宋体" w:cs="宋体"/>
          <w:b/>
          <w:szCs w:val="21"/>
        </w:rPr>
      </w:pPr>
      <w:r>
        <w:rPr>
          <w:rFonts w:hint="eastAsia" w:ascii="宋体" w:hAnsi="宋体" w:eastAsia="宋体" w:cs="宋体"/>
          <w:b/>
          <w:szCs w:val="21"/>
        </w:rPr>
        <w:t>（六）评标过程的监控</w:t>
      </w:r>
    </w:p>
    <w:p w14:paraId="70EF2F77">
      <w:pPr>
        <w:spacing w:line="500" w:lineRule="exact"/>
        <w:ind w:firstLine="420"/>
        <w:rPr>
          <w:rFonts w:hint="eastAsia" w:ascii="宋体" w:hAnsi="宋体" w:eastAsia="宋体" w:cs="宋体"/>
          <w:szCs w:val="21"/>
        </w:rPr>
      </w:pPr>
      <w:bookmarkStart w:id="104" w:name="_Toc164943208"/>
      <w:bookmarkStart w:id="105" w:name="_Toc169015132"/>
      <w:bookmarkStart w:id="106" w:name="_Toc31962"/>
      <w:r>
        <w:rPr>
          <w:rFonts w:hint="eastAsia" w:ascii="宋体" w:hAnsi="宋体" w:eastAsia="宋体" w:cs="宋体"/>
          <w:szCs w:val="21"/>
        </w:rPr>
        <w:t>本项目评标过程实行全程录音、录像监控。投标供应商在评标过程中所进行的试图影响评标结果的不公正活动，可能导致其投标被拒绝</w:t>
      </w:r>
      <w:bookmarkEnd w:id="104"/>
      <w:bookmarkEnd w:id="105"/>
      <w:bookmarkEnd w:id="106"/>
    </w:p>
    <w:p w14:paraId="5D11C0C8">
      <w:pPr>
        <w:pStyle w:val="5"/>
        <w:spacing w:line="500" w:lineRule="exact"/>
        <w:ind w:firstLine="420"/>
        <w:jc w:val="center"/>
        <w:rPr>
          <w:rFonts w:hint="eastAsia" w:ascii="宋体" w:hAnsi="宋体" w:eastAsia="宋体" w:cs="宋体"/>
          <w:b/>
          <w:bCs w:val="0"/>
          <w:sz w:val="36"/>
          <w:szCs w:val="36"/>
        </w:rPr>
      </w:pPr>
      <w:r>
        <w:rPr>
          <w:rFonts w:hint="eastAsia" w:ascii="宋体" w:hAnsi="宋体" w:eastAsia="宋体" w:cs="宋体"/>
          <w:b/>
          <w:bCs w:val="0"/>
          <w:sz w:val="36"/>
          <w:szCs w:val="36"/>
        </w:rPr>
        <w:t>六、定标</w:t>
      </w:r>
      <w:bookmarkEnd w:id="97"/>
    </w:p>
    <w:p w14:paraId="778385D5">
      <w:pPr>
        <w:pStyle w:val="28"/>
        <w:snapToGrid w:val="0"/>
        <w:spacing w:before="120" w:after="120"/>
        <w:ind w:firstLine="413" w:firstLineChars="196"/>
        <w:rPr>
          <w:rFonts w:hint="eastAsia" w:ascii="宋体" w:hAnsi="宋体" w:eastAsia="宋体" w:cs="宋体"/>
          <w:b/>
          <w:bCs/>
        </w:rPr>
      </w:pPr>
      <w:bookmarkStart w:id="107" w:name="_Toc33535372"/>
      <w:r>
        <w:rPr>
          <w:rFonts w:hint="eastAsia" w:ascii="宋体" w:hAnsi="宋体" w:eastAsia="宋体" w:cs="宋体"/>
          <w:b/>
          <w:bCs/>
        </w:rPr>
        <w:t>确定中标供应商：本项目由采购人确定中标供应商。</w:t>
      </w:r>
    </w:p>
    <w:p w14:paraId="54DC94DA">
      <w:pPr>
        <w:snapToGrid w:val="0"/>
        <w:ind w:firstLine="420"/>
        <w:rPr>
          <w:rFonts w:hint="eastAsia" w:ascii="宋体" w:hAnsi="宋体" w:eastAsia="宋体" w:cs="宋体"/>
        </w:rPr>
      </w:pPr>
      <w:r>
        <w:rPr>
          <w:rFonts w:hint="eastAsia" w:ascii="宋体" w:hAnsi="宋体" w:eastAsia="宋体" w:cs="宋体"/>
        </w:rPr>
        <w:t>1.代理机构在评标结束后2个工作日内将评标报告交采购人确认，同时在发布招标公告的网站上对评标结果进行公告。</w:t>
      </w:r>
    </w:p>
    <w:p w14:paraId="2F482884">
      <w:pPr>
        <w:snapToGrid w:val="0"/>
        <w:ind w:firstLine="420"/>
        <w:rPr>
          <w:rFonts w:hint="eastAsia" w:ascii="宋体" w:hAnsi="宋体" w:eastAsia="宋体" w:cs="宋体"/>
        </w:rPr>
      </w:pPr>
      <w:r>
        <w:rPr>
          <w:rFonts w:hint="eastAsia" w:ascii="宋体" w:hAnsi="宋体" w:eastAsia="宋体" w:cs="宋体"/>
        </w:rPr>
        <w:t>2.投标供应商对评标结果无异议的，采购人应在收到评标报告后5个工作日内对评标结果进行确认。如有投标供应商对评标结果提出质疑的，采购人可在质疑处理完毕后确定中标供应商。</w:t>
      </w:r>
    </w:p>
    <w:p w14:paraId="5527645D">
      <w:pPr>
        <w:snapToGrid w:val="0"/>
        <w:ind w:firstLine="420"/>
        <w:rPr>
          <w:rFonts w:hint="eastAsia" w:ascii="宋体" w:hAnsi="宋体" w:eastAsia="宋体" w:cs="宋体"/>
        </w:rPr>
      </w:pPr>
      <w:r>
        <w:rPr>
          <w:rFonts w:hint="eastAsia" w:ascii="宋体" w:hAnsi="宋体" w:eastAsia="宋体" w:cs="宋体"/>
        </w:rPr>
        <w:t>3.在公告中标结果的同时，代理机构在政采云系统向中标供应商发出中标通知书。</w:t>
      </w:r>
    </w:p>
    <w:p w14:paraId="5093532A">
      <w:pPr>
        <w:pStyle w:val="5"/>
        <w:keepLines w:val="0"/>
        <w:snapToGrid w:val="0"/>
        <w:ind w:firstLine="420"/>
        <w:jc w:val="center"/>
        <w:rPr>
          <w:rFonts w:hint="eastAsia" w:ascii="宋体" w:hAnsi="宋体" w:eastAsia="宋体" w:cs="宋体"/>
          <w:b/>
          <w:bCs w:val="0"/>
          <w:sz w:val="36"/>
          <w:szCs w:val="36"/>
        </w:rPr>
      </w:pPr>
      <w:r>
        <w:rPr>
          <w:rFonts w:hint="eastAsia" w:ascii="宋体" w:hAnsi="宋体" w:eastAsia="宋体" w:cs="宋体"/>
          <w:b/>
          <w:bCs w:val="0"/>
          <w:sz w:val="36"/>
          <w:szCs w:val="36"/>
        </w:rPr>
        <w:t>七、合同授予</w:t>
      </w:r>
      <w:bookmarkEnd w:id="107"/>
    </w:p>
    <w:p w14:paraId="38A6CD63">
      <w:pPr>
        <w:snapToGrid w:val="0"/>
        <w:ind w:firstLine="420"/>
        <w:rPr>
          <w:rFonts w:hint="eastAsia" w:ascii="宋体" w:hAnsi="宋体" w:eastAsia="宋体" w:cs="宋体"/>
        </w:rPr>
      </w:pPr>
      <w:r>
        <w:rPr>
          <w:rFonts w:hint="eastAsia" w:ascii="宋体" w:hAnsi="宋体" w:eastAsia="宋体" w:cs="宋体"/>
        </w:rPr>
        <w:t>1.采购人与中标供应商应当在《中标通知书》发出之日起30日内签订政府采购合同。</w:t>
      </w:r>
    </w:p>
    <w:p w14:paraId="50B3F85C">
      <w:pPr>
        <w:snapToGrid w:val="0"/>
        <w:ind w:firstLine="420"/>
        <w:rPr>
          <w:rFonts w:hint="eastAsia" w:ascii="宋体" w:hAnsi="宋体" w:eastAsia="宋体" w:cs="宋体"/>
        </w:rPr>
      </w:pPr>
      <w:r>
        <w:rPr>
          <w:rFonts w:hint="eastAsia" w:ascii="宋体" w:hAnsi="宋体" w:eastAsia="宋体" w:cs="宋体"/>
        </w:rPr>
        <w:t>２.中标供应商拖延、拒签合同的，将被取消中标资格，并报监督管理部门依法处理。</w:t>
      </w:r>
    </w:p>
    <w:p w14:paraId="322BB83B">
      <w:pPr>
        <w:snapToGrid w:val="0"/>
        <w:ind w:firstLine="420"/>
        <w:rPr>
          <w:rFonts w:hint="eastAsia" w:ascii="宋体" w:hAnsi="宋体" w:eastAsia="宋体" w:cs="宋体"/>
        </w:rPr>
      </w:pPr>
      <w:r>
        <w:rPr>
          <w:rFonts w:hint="eastAsia" w:ascii="宋体" w:hAnsi="宋体" w:eastAsia="宋体" w:cs="宋体"/>
        </w:rPr>
        <w:t>3.采购人须在本项目政府采购合同签订之日起2个工作日内将合同发布于浙江政府采购网，但政府采购合同中涉及国家秘密、商业秘密的内容除外。</w:t>
      </w:r>
    </w:p>
    <w:p w14:paraId="3B4A9951">
      <w:pPr>
        <w:pStyle w:val="5"/>
        <w:spacing w:line="500" w:lineRule="exact"/>
        <w:ind w:firstLine="420"/>
        <w:jc w:val="center"/>
        <w:rPr>
          <w:rFonts w:hint="eastAsia" w:ascii="宋体" w:hAnsi="宋体" w:eastAsia="宋体" w:cs="宋体"/>
          <w:b/>
          <w:bCs w:val="0"/>
          <w:sz w:val="36"/>
          <w:szCs w:val="36"/>
        </w:rPr>
      </w:pPr>
      <w:r>
        <w:rPr>
          <w:rFonts w:hint="eastAsia" w:ascii="宋体" w:hAnsi="宋体" w:eastAsia="宋体" w:cs="宋体"/>
          <w:b/>
          <w:bCs w:val="0"/>
          <w:sz w:val="36"/>
          <w:szCs w:val="36"/>
        </w:rPr>
        <w:t>八、验收</w:t>
      </w:r>
    </w:p>
    <w:p w14:paraId="6FE0BCCA">
      <w:pPr>
        <w:snapToGrid w:val="0"/>
        <w:ind w:firstLine="420"/>
        <w:rPr>
          <w:rFonts w:hint="eastAsia" w:ascii="宋体" w:hAnsi="宋体" w:eastAsia="宋体" w:cs="宋体"/>
        </w:rPr>
      </w:pPr>
      <w:r>
        <w:rPr>
          <w:rFonts w:hint="eastAsia" w:ascii="宋体" w:hAnsi="宋体" w:eastAsia="宋体" w:cs="宋体"/>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7574B04">
      <w:pPr>
        <w:snapToGrid w:val="0"/>
        <w:ind w:firstLine="420"/>
        <w:rPr>
          <w:rFonts w:hint="eastAsia" w:ascii="宋体" w:hAnsi="宋体" w:eastAsia="宋体" w:cs="宋体"/>
        </w:rPr>
      </w:pPr>
      <w:r>
        <w:rPr>
          <w:rFonts w:hint="eastAsia" w:ascii="宋体" w:hAnsi="宋体" w:eastAsia="宋体" w:cs="宋体"/>
        </w:rPr>
        <w:t>2.采购人可以邀请参加本项目的其他投标供应商或者第三方机构参与验收。参与验收的投标供应商或者第三方机构的意见作为验收书的参考资料一并存档。</w:t>
      </w:r>
    </w:p>
    <w:p w14:paraId="1ABEF81D">
      <w:pPr>
        <w:snapToGrid w:val="0"/>
        <w:ind w:firstLine="420"/>
        <w:rPr>
          <w:rFonts w:hint="eastAsia" w:ascii="宋体" w:hAnsi="宋体" w:eastAsia="宋体" w:cs="宋体"/>
        </w:rPr>
      </w:pPr>
      <w:r>
        <w:rPr>
          <w:rFonts w:hint="eastAsia" w:ascii="宋体" w:hAnsi="宋体" w:eastAsia="宋体" w:cs="宋体"/>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F83B66">
      <w:pPr>
        <w:snapToGrid w:val="0"/>
        <w:ind w:firstLine="420"/>
        <w:rPr>
          <w:rFonts w:hint="eastAsia" w:ascii="宋体" w:hAnsi="宋体" w:eastAsia="宋体" w:cs="宋体"/>
        </w:rPr>
      </w:pPr>
      <w:r>
        <w:rPr>
          <w:rFonts w:hint="eastAsia" w:ascii="宋体" w:hAnsi="宋体" w:eastAsia="宋体" w:cs="宋体"/>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08" w:name="_Hlt75236290"/>
      <w:bookmarkEnd w:id="108"/>
      <w:bookmarkStart w:id="109" w:name="_Hlt74730295"/>
      <w:bookmarkEnd w:id="109"/>
      <w:bookmarkStart w:id="110" w:name="_Hlt74714665"/>
      <w:bookmarkEnd w:id="110"/>
      <w:bookmarkStart w:id="111" w:name="_Hlt68072990"/>
      <w:bookmarkEnd w:id="111"/>
      <w:bookmarkStart w:id="112" w:name="_Hlt74707468"/>
      <w:bookmarkEnd w:id="112"/>
      <w:bookmarkStart w:id="113" w:name="_Hlt68073093"/>
      <w:bookmarkEnd w:id="113"/>
      <w:bookmarkStart w:id="114" w:name="_Hlt75236011"/>
      <w:bookmarkEnd w:id="114"/>
      <w:bookmarkStart w:id="115" w:name="_Hlt68057669"/>
      <w:bookmarkEnd w:id="115"/>
      <w:bookmarkStart w:id="116" w:name="_Hlt68072998"/>
      <w:bookmarkEnd w:id="116"/>
      <w:bookmarkStart w:id="117" w:name="_Hlt75236101"/>
      <w:bookmarkEnd w:id="117"/>
      <w:bookmarkStart w:id="118" w:name="_Hlt68403820"/>
      <w:bookmarkEnd w:id="118"/>
      <w:bookmarkStart w:id="119" w:name="_Hlt74729768"/>
      <w:bookmarkEnd w:id="119"/>
      <w:r>
        <w:rPr>
          <w:rFonts w:hint="eastAsia" w:ascii="宋体" w:hAnsi="宋体" w:eastAsia="宋体" w:cs="宋体"/>
        </w:rPr>
        <w:t>部门。</w:t>
      </w:r>
    </w:p>
    <w:p w14:paraId="377FC675">
      <w:pPr>
        <w:pStyle w:val="5"/>
        <w:spacing w:line="500" w:lineRule="exact"/>
        <w:ind w:firstLine="420"/>
        <w:jc w:val="center"/>
        <w:rPr>
          <w:rFonts w:hint="eastAsia" w:ascii="宋体" w:hAnsi="宋体" w:eastAsia="宋体" w:cs="宋体"/>
          <w:b/>
          <w:bCs w:val="0"/>
          <w:sz w:val="36"/>
          <w:szCs w:val="36"/>
        </w:rPr>
      </w:pPr>
      <w:r>
        <w:rPr>
          <w:rFonts w:hint="eastAsia" w:ascii="宋体" w:hAnsi="宋体" w:eastAsia="宋体" w:cs="宋体"/>
          <w:b/>
          <w:bCs w:val="0"/>
          <w:sz w:val="36"/>
          <w:szCs w:val="36"/>
        </w:rPr>
        <w:t>九、招标代理费</w:t>
      </w:r>
      <w:bookmarkEnd w:id="62"/>
    </w:p>
    <w:p w14:paraId="66C38EA3">
      <w:pPr>
        <w:spacing w:line="500" w:lineRule="exact"/>
        <w:ind w:firstLine="420"/>
        <w:rPr>
          <w:rFonts w:hint="eastAsia" w:ascii="宋体" w:hAnsi="宋体" w:eastAsia="宋体" w:cs="宋体"/>
          <w:szCs w:val="21"/>
        </w:rPr>
      </w:pPr>
      <w:bookmarkStart w:id="120" w:name="_Toc493511752"/>
      <w:r>
        <w:rPr>
          <w:rFonts w:hint="eastAsia" w:ascii="宋体" w:hAnsi="宋体" w:eastAsia="宋体" w:cs="宋体"/>
          <w:szCs w:val="21"/>
        </w:rPr>
        <w:t>1、根据“国家发展和改革委员会办公厅《关于招标代理服务收费有关问题的通知》（发改办价格【2003】857号、财库【2018】2号第十五条）”规定，招标代理机构向中标人收取招标代理服务费。</w:t>
      </w:r>
    </w:p>
    <w:p w14:paraId="09D59109">
      <w:pPr>
        <w:spacing w:line="500" w:lineRule="exact"/>
        <w:ind w:firstLine="420"/>
        <w:rPr>
          <w:rFonts w:hint="eastAsia" w:ascii="宋体" w:hAnsi="宋体" w:eastAsia="宋体" w:cs="宋体"/>
          <w:szCs w:val="21"/>
        </w:rPr>
      </w:pPr>
      <w:r>
        <w:rPr>
          <w:rFonts w:hint="eastAsia" w:ascii="宋体" w:hAnsi="宋体" w:eastAsia="宋体" w:cs="宋体"/>
          <w:szCs w:val="21"/>
        </w:rPr>
        <w:t>2、中标人应在收取《中标通知书》时向采购代理机构交纳招标代理服务费，服务费的收费标准按浙价服〔2003〕77号文规定计算</w:t>
      </w:r>
      <w:bookmarkEnd w:id="120"/>
    </w:p>
    <w:tbl>
      <w:tblPr>
        <w:tblStyle w:val="53"/>
        <w:tblW w:w="43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14:paraId="701C1F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7FA8EF01">
            <w:pPr>
              <w:spacing w:line="500" w:lineRule="exact"/>
              <w:ind w:firstLine="420"/>
              <w:rPr>
                <w:rFonts w:hint="eastAsia" w:ascii="宋体" w:hAnsi="宋体" w:eastAsia="宋体" w:cs="宋体"/>
                <w:szCs w:val="21"/>
              </w:rPr>
            </w:pPr>
            <w:bookmarkStart w:id="121" w:name="_Toc493511753"/>
            <w:r>
              <w:rPr>
                <w:rFonts w:hint="eastAsia" w:ascii="宋体" w:hAnsi="宋体" w:eastAsia="宋体" w:cs="宋体"/>
                <w:szCs w:val="21"/>
              </w:rPr>
              <w:t>中标金额（万元）</w:t>
            </w:r>
            <w:bookmarkEnd w:id="121"/>
          </w:p>
        </w:tc>
        <w:tc>
          <w:tcPr>
            <w:tcW w:w="2160" w:type="dxa"/>
            <w:tcBorders>
              <w:top w:val="double" w:color="auto" w:sz="4" w:space="0"/>
              <w:left w:val="single" w:color="auto" w:sz="6" w:space="0"/>
              <w:bottom w:val="single" w:color="auto" w:sz="6" w:space="0"/>
              <w:right w:val="single" w:color="auto" w:sz="6" w:space="0"/>
            </w:tcBorders>
            <w:shd w:val="clear" w:color="auto" w:fill="D9D9D9"/>
            <w:vAlign w:val="center"/>
          </w:tcPr>
          <w:p w14:paraId="1A15ADA7">
            <w:pPr>
              <w:spacing w:line="500" w:lineRule="exact"/>
              <w:ind w:firstLine="0" w:firstLineChars="0"/>
              <w:rPr>
                <w:rFonts w:hint="eastAsia" w:ascii="宋体" w:hAnsi="宋体" w:eastAsia="宋体" w:cs="宋体"/>
                <w:szCs w:val="21"/>
              </w:rPr>
            </w:pPr>
            <w:r>
              <w:rPr>
                <w:rFonts w:hint="eastAsia" w:ascii="宋体" w:hAnsi="宋体" w:eastAsia="宋体" w:cs="宋体"/>
                <w:szCs w:val="21"/>
              </w:rPr>
              <w:t>货物招标收费费率</w:t>
            </w:r>
          </w:p>
        </w:tc>
      </w:tr>
      <w:tr w14:paraId="215F6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6FC08D0">
            <w:pPr>
              <w:spacing w:line="500" w:lineRule="exact"/>
              <w:ind w:firstLine="420"/>
              <w:rPr>
                <w:rFonts w:hint="eastAsia" w:ascii="宋体" w:hAnsi="宋体" w:eastAsia="宋体" w:cs="宋体"/>
                <w:szCs w:val="21"/>
              </w:rPr>
            </w:pPr>
            <w:bookmarkStart w:id="122" w:name="_Toc493511755"/>
            <w:r>
              <w:rPr>
                <w:rFonts w:hint="eastAsia" w:ascii="宋体" w:hAnsi="宋体" w:eastAsia="宋体" w:cs="宋体"/>
                <w:szCs w:val="21"/>
              </w:rPr>
              <w:t>100以下</w:t>
            </w:r>
            <w:bookmarkEnd w:id="122"/>
          </w:p>
        </w:tc>
        <w:tc>
          <w:tcPr>
            <w:tcW w:w="2160" w:type="dxa"/>
            <w:tcBorders>
              <w:top w:val="single" w:color="auto" w:sz="6" w:space="0"/>
              <w:left w:val="single" w:color="auto" w:sz="6" w:space="0"/>
              <w:bottom w:val="single" w:color="auto" w:sz="6" w:space="0"/>
              <w:right w:val="single" w:color="auto" w:sz="6" w:space="0"/>
            </w:tcBorders>
          </w:tcPr>
          <w:p w14:paraId="23A481B5">
            <w:pPr>
              <w:spacing w:line="500" w:lineRule="exact"/>
              <w:ind w:firstLine="420"/>
              <w:rPr>
                <w:rFonts w:hint="eastAsia" w:ascii="宋体" w:hAnsi="宋体" w:eastAsia="宋体" w:cs="宋体"/>
                <w:szCs w:val="21"/>
              </w:rPr>
            </w:pPr>
            <w:r>
              <w:rPr>
                <w:rFonts w:hint="eastAsia" w:ascii="宋体" w:hAnsi="宋体" w:eastAsia="宋体" w:cs="宋体"/>
                <w:szCs w:val="21"/>
              </w:rPr>
              <w:t>1.5%</w:t>
            </w:r>
          </w:p>
        </w:tc>
      </w:tr>
      <w:tr w14:paraId="7D909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4CFC3213">
            <w:pPr>
              <w:spacing w:line="500" w:lineRule="exact"/>
              <w:ind w:firstLine="420"/>
              <w:rPr>
                <w:rFonts w:hint="eastAsia" w:ascii="宋体" w:hAnsi="宋体" w:eastAsia="宋体" w:cs="宋体"/>
                <w:szCs w:val="21"/>
              </w:rPr>
            </w:pPr>
            <w:bookmarkStart w:id="123" w:name="_Toc493511757"/>
            <w:r>
              <w:rPr>
                <w:rFonts w:hint="eastAsia" w:ascii="宋体" w:hAnsi="宋体" w:eastAsia="宋体" w:cs="宋体"/>
                <w:szCs w:val="21"/>
              </w:rPr>
              <w:t>100-500</w:t>
            </w:r>
            <w:bookmarkEnd w:id="123"/>
          </w:p>
        </w:tc>
        <w:tc>
          <w:tcPr>
            <w:tcW w:w="2160" w:type="dxa"/>
            <w:tcBorders>
              <w:top w:val="single" w:color="auto" w:sz="6" w:space="0"/>
              <w:left w:val="single" w:color="auto" w:sz="6" w:space="0"/>
              <w:bottom w:val="single" w:color="auto" w:sz="6" w:space="0"/>
              <w:right w:val="single" w:color="auto" w:sz="6" w:space="0"/>
            </w:tcBorders>
          </w:tcPr>
          <w:p w14:paraId="7550CD11">
            <w:pPr>
              <w:spacing w:line="500" w:lineRule="exact"/>
              <w:ind w:firstLine="420"/>
              <w:rPr>
                <w:rFonts w:hint="eastAsia" w:ascii="宋体" w:hAnsi="宋体" w:eastAsia="宋体" w:cs="宋体"/>
                <w:szCs w:val="21"/>
              </w:rPr>
            </w:pPr>
            <w:r>
              <w:rPr>
                <w:rFonts w:hint="eastAsia" w:ascii="宋体" w:hAnsi="宋体" w:eastAsia="宋体" w:cs="宋体"/>
                <w:szCs w:val="21"/>
              </w:rPr>
              <w:t>1.1%</w:t>
            </w:r>
          </w:p>
        </w:tc>
      </w:tr>
      <w:tr w14:paraId="0C894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6B13367C">
            <w:pPr>
              <w:spacing w:line="500" w:lineRule="exact"/>
              <w:ind w:firstLine="420"/>
              <w:rPr>
                <w:rFonts w:hint="eastAsia" w:ascii="宋体" w:hAnsi="宋体" w:eastAsia="宋体" w:cs="宋体"/>
                <w:szCs w:val="21"/>
              </w:rPr>
            </w:pPr>
            <w:bookmarkStart w:id="124" w:name="_Toc493511759"/>
            <w:r>
              <w:rPr>
                <w:rFonts w:hint="eastAsia" w:ascii="宋体" w:hAnsi="宋体" w:eastAsia="宋体" w:cs="宋体"/>
                <w:szCs w:val="21"/>
              </w:rPr>
              <w:t>500-1000</w:t>
            </w:r>
            <w:bookmarkEnd w:id="124"/>
          </w:p>
        </w:tc>
        <w:tc>
          <w:tcPr>
            <w:tcW w:w="2160" w:type="dxa"/>
            <w:tcBorders>
              <w:top w:val="single" w:color="auto" w:sz="6" w:space="0"/>
              <w:left w:val="single" w:color="auto" w:sz="6" w:space="0"/>
              <w:bottom w:val="single" w:color="auto" w:sz="6" w:space="0"/>
              <w:right w:val="single" w:color="auto" w:sz="6" w:space="0"/>
            </w:tcBorders>
          </w:tcPr>
          <w:p w14:paraId="0BFBEDB0">
            <w:pPr>
              <w:spacing w:line="500" w:lineRule="exact"/>
              <w:ind w:firstLine="420"/>
              <w:rPr>
                <w:rFonts w:hint="eastAsia" w:ascii="宋体" w:hAnsi="宋体" w:eastAsia="宋体" w:cs="宋体"/>
                <w:szCs w:val="21"/>
              </w:rPr>
            </w:pPr>
            <w:r>
              <w:rPr>
                <w:rFonts w:hint="eastAsia" w:ascii="宋体" w:hAnsi="宋体" w:eastAsia="宋体" w:cs="宋体"/>
                <w:szCs w:val="21"/>
              </w:rPr>
              <w:t>0.8%</w:t>
            </w:r>
          </w:p>
        </w:tc>
      </w:tr>
    </w:tbl>
    <w:p w14:paraId="72D6AE9D">
      <w:pPr>
        <w:spacing w:line="500" w:lineRule="exact"/>
        <w:ind w:firstLine="420"/>
        <w:rPr>
          <w:rFonts w:hint="eastAsia" w:ascii="宋体" w:hAnsi="宋体" w:eastAsia="宋体" w:cs="宋体"/>
          <w:szCs w:val="21"/>
        </w:rPr>
      </w:pPr>
      <w:bookmarkStart w:id="125" w:name="_Toc493511766"/>
      <w:r>
        <w:rPr>
          <w:rFonts w:hint="eastAsia" w:ascii="宋体" w:hAnsi="宋体" w:eastAsia="宋体" w:cs="宋体"/>
          <w:szCs w:val="21"/>
        </w:rPr>
        <w:t>3、</w:t>
      </w:r>
      <w:bookmarkEnd w:id="125"/>
      <w:r>
        <w:rPr>
          <w:rFonts w:hint="eastAsia" w:ascii="宋体" w:hAnsi="宋体" w:eastAsia="宋体" w:cs="宋体"/>
          <w:szCs w:val="21"/>
        </w:rPr>
        <w:t>本项目招标代理费由中标单位领取中标通知书时支付，按《招标代理服务收费管理暂行办法》—计价格[2002]1980号的收费标准中货物类项目标准收费计取，不足人民币4000元按人民币4000元计。</w:t>
      </w:r>
    </w:p>
    <w:p w14:paraId="78E6A7B9">
      <w:pPr>
        <w:spacing w:line="500" w:lineRule="exact"/>
        <w:ind w:firstLine="420"/>
        <w:rPr>
          <w:rFonts w:hint="eastAsia" w:ascii="宋体" w:hAnsi="宋体" w:eastAsia="宋体" w:cs="宋体"/>
          <w:szCs w:val="21"/>
        </w:rPr>
      </w:pPr>
      <w:bookmarkStart w:id="126" w:name="_Toc493511767"/>
      <w:r>
        <w:rPr>
          <w:rFonts w:hint="eastAsia" w:ascii="宋体" w:hAnsi="宋体" w:eastAsia="宋体" w:cs="宋体"/>
          <w:szCs w:val="21"/>
        </w:rPr>
        <w:t>4、服务费的货币为人民币。</w:t>
      </w:r>
      <w:bookmarkEnd w:id="126"/>
    </w:p>
    <w:p w14:paraId="01102288">
      <w:pPr>
        <w:spacing w:line="500" w:lineRule="exact"/>
        <w:ind w:firstLine="420"/>
        <w:rPr>
          <w:rFonts w:hint="eastAsia" w:ascii="宋体" w:hAnsi="宋体" w:eastAsia="宋体" w:cs="宋体"/>
          <w:szCs w:val="21"/>
        </w:rPr>
      </w:pPr>
      <w:bookmarkStart w:id="127" w:name="_Toc493511768"/>
      <w:r>
        <w:rPr>
          <w:rFonts w:hint="eastAsia" w:ascii="宋体" w:hAnsi="宋体" w:eastAsia="宋体" w:cs="宋体"/>
          <w:szCs w:val="21"/>
        </w:rPr>
        <w:t>5、服务费支付方式：一次性以银行划账、电汇、汇票或支票的形式支付。</w:t>
      </w:r>
      <w:bookmarkEnd w:id="127"/>
    </w:p>
    <w:p w14:paraId="2328DFA0">
      <w:pPr>
        <w:spacing w:line="500" w:lineRule="exact"/>
        <w:ind w:firstLine="420"/>
        <w:rPr>
          <w:rFonts w:hint="eastAsia" w:ascii="宋体" w:hAnsi="宋体" w:eastAsia="宋体" w:cs="宋体"/>
          <w:szCs w:val="21"/>
        </w:rPr>
      </w:pPr>
      <w:bookmarkStart w:id="128" w:name="_Toc493511769"/>
      <w:r>
        <w:rPr>
          <w:rFonts w:hint="eastAsia" w:ascii="宋体" w:hAnsi="宋体" w:eastAsia="宋体" w:cs="宋体"/>
          <w:szCs w:val="21"/>
        </w:rPr>
        <w:t>6、服务费以银行划账方式按下列要求提交：</w:t>
      </w:r>
      <w:bookmarkEnd w:id="128"/>
    </w:p>
    <w:p w14:paraId="02035510">
      <w:pPr>
        <w:spacing w:line="500" w:lineRule="exact"/>
        <w:ind w:firstLine="420"/>
        <w:rPr>
          <w:rFonts w:hint="eastAsia" w:ascii="宋体" w:hAnsi="宋体" w:eastAsia="宋体" w:cs="宋体"/>
          <w:szCs w:val="21"/>
        </w:rPr>
      </w:pPr>
      <w:bookmarkStart w:id="129" w:name="_Toc493511770"/>
      <w:bookmarkStart w:id="130" w:name="_Toc493511775"/>
      <w:r>
        <w:rPr>
          <w:rFonts w:hint="eastAsia" w:ascii="宋体" w:hAnsi="宋体" w:eastAsia="宋体" w:cs="宋体"/>
          <w:szCs w:val="21"/>
        </w:rPr>
        <w:t>收款人：浙江国华工程管理有限公司</w:t>
      </w:r>
      <w:bookmarkEnd w:id="129"/>
    </w:p>
    <w:p w14:paraId="5E9A31F7">
      <w:pPr>
        <w:spacing w:line="500" w:lineRule="exact"/>
        <w:ind w:firstLine="420"/>
        <w:rPr>
          <w:rFonts w:hint="eastAsia" w:ascii="宋体" w:hAnsi="宋体" w:eastAsia="宋体" w:cs="宋体"/>
          <w:szCs w:val="21"/>
        </w:rPr>
      </w:pPr>
      <w:bookmarkStart w:id="131" w:name="_Toc493511771"/>
      <w:r>
        <w:rPr>
          <w:rFonts w:hint="eastAsia" w:ascii="宋体" w:hAnsi="宋体" w:eastAsia="宋体" w:cs="宋体"/>
          <w:szCs w:val="21"/>
        </w:rPr>
        <w:t>户名：浙江国华工程管理有限公司</w:t>
      </w:r>
      <w:bookmarkEnd w:id="131"/>
    </w:p>
    <w:p w14:paraId="303C7FFA">
      <w:pPr>
        <w:spacing w:line="500" w:lineRule="exact"/>
        <w:ind w:firstLine="420"/>
        <w:rPr>
          <w:rFonts w:hint="eastAsia" w:ascii="宋体" w:hAnsi="宋体" w:eastAsia="宋体" w:cs="宋体"/>
          <w:szCs w:val="21"/>
        </w:rPr>
      </w:pPr>
      <w:bookmarkStart w:id="132" w:name="_Toc493511772"/>
      <w:r>
        <w:rPr>
          <w:rFonts w:hint="eastAsia" w:ascii="宋体" w:hAnsi="宋体" w:eastAsia="宋体" w:cs="宋体"/>
          <w:szCs w:val="21"/>
        </w:rPr>
        <w:t>开户银行：</w:t>
      </w:r>
      <w:bookmarkEnd w:id="132"/>
      <w:r>
        <w:rPr>
          <w:rFonts w:hint="eastAsia" w:ascii="宋体" w:hAnsi="宋体" w:eastAsia="宋体" w:cs="宋体"/>
          <w:szCs w:val="21"/>
        </w:rPr>
        <w:t>上海浦东发展银行股份有限公司嘉兴分行</w:t>
      </w:r>
    </w:p>
    <w:p w14:paraId="186254FE">
      <w:pPr>
        <w:spacing w:line="500" w:lineRule="exact"/>
        <w:ind w:firstLine="420"/>
        <w:rPr>
          <w:rFonts w:hint="eastAsia" w:ascii="宋体" w:hAnsi="宋体" w:eastAsia="宋体" w:cs="宋体"/>
          <w:szCs w:val="21"/>
        </w:rPr>
      </w:pPr>
      <w:bookmarkStart w:id="133" w:name="_Toc493511773"/>
      <w:r>
        <w:rPr>
          <w:rFonts w:hint="eastAsia" w:ascii="宋体" w:hAnsi="宋体" w:eastAsia="宋体" w:cs="宋体"/>
          <w:szCs w:val="21"/>
        </w:rPr>
        <w:t>账号：</w:t>
      </w:r>
      <w:bookmarkEnd w:id="133"/>
      <w:r>
        <w:rPr>
          <w:rFonts w:hint="eastAsia" w:ascii="宋体" w:hAnsi="宋体" w:eastAsia="宋体" w:cs="宋体"/>
          <w:szCs w:val="21"/>
        </w:rPr>
        <w:t>86010154740000674</w:t>
      </w:r>
    </w:p>
    <w:p w14:paraId="7C52FF7A">
      <w:pPr>
        <w:pStyle w:val="64"/>
        <w:numPr>
          <w:ilvl w:val="0"/>
          <w:numId w:val="0"/>
        </w:numPr>
        <w:spacing w:line="500" w:lineRule="exact"/>
        <w:ind w:left="420" w:leftChars="0"/>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服务费不在投标报价中单列。</w:t>
      </w:r>
      <w:bookmarkEnd w:id="130"/>
    </w:p>
    <w:p w14:paraId="7E452DC5">
      <w:pPr>
        <w:pStyle w:val="49"/>
        <w:spacing w:before="0" w:after="0"/>
        <w:ind w:firstLine="640"/>
        <w:outlineLvl w:val="9"/>
        <w:rPr>
          <w:rFonts w:hint="eastAsia" w:ascii="宋体" w:hAnsi="宋体" w:eastAsia="宋体" w:cs="宋体"/>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134" w:name="_Toc25435"/>
      <w:bookmarkStart w:id="135" w:name="_Toc493511776"/>
      <w:bookmarkStart w:id="136" w:name="_Toc177870559"/>
      <w:bookmarkStart w:id="137" w:name="_Toc170792807"/>
      <w:bookmarkStart w:id="138" w:name="_Toc493511826"/>
      <w:bookmarkStart w:id="139" w:name="_Toc416422800"/>
      <w:bookmarkStart w:id="140" w:name="_Toc417992896"/>
      <w:bookmarkStart w:id="141" w:name="_Toc170792802"/>
    </w:p>
    <w:p w14:paraId="305D355E">
      <w:pPr>
        <w:pStyle w:val="2"/>
        <w:numPr>
          <w:ilvl w:val="0"/>
          <w:numId w:val="3"/>
        </w:numPr>
        <w:rPr>
          <w:rStyle w:val="65"/>
          <w:rFonts w:hint="eastAsia" w:ascii="宋体" w:hAnsi="宋体" w:eastAsia="宋体" w:cs="宋体"/>
          <w:b/>
          <w:bCs/>
          <w:sz w:val="36"/>
          <w:szCs w:val="56"/>
        </w:rPr>
      </w:pPr>
      <w:r>
        <w:rPr>
          <w:rStyle w:val="65"/>
          <w:rFonts w:hint="eastAsia" w:ascii="宋体" w:hAnsi="宋体" w:eastAsia="宋体" w:cs="宋体"/>
          <w:b/>
          <w:bCs/>
          <w:sz w:val="36"/>
          <w:szCs w:val="56"/>
        </w:rPr>
        <w:t xml:space="preserve"> </w:t>
      </w:r>
      <w:bookmarkStart w:id="142" w:name="_Toc1095"/>
      <w:r>
        <w:rPr>
          <w:rStyle w:val="65"/>
          <w:rFonts w:hint="eastAsia" w:ascii="宋体" w:hAnsi="宋体" w:eastAsia="宋体" w:cs="宋体"/>
          <w:b/>
          <w:bCs/>
          <w:sz w:val="36"/>
          <w:szCs w:val="56"/>
        </w:rPr>
        <w:t>评标办法及评分标准</w:t>
      </w:r>
      <w:bookmarkEnd w:id="134"/>
      <w:bookmarkEnd w:id="135"/>
      <w:bookmarkEnd w:id="142"/>
    </w:p>
    <w:p w14:paraId="6C3B907C">
      <w:pPr>
        <w:spacing w:beforeLines="50" w:afterLines="50"/>
        <w:ind w:firstLine="420"/>
        <w:rPr>
          <w:rFonts w:hint="eastAsia" w:ascii="宋体" w:hAnsi="宋体" w:eastAsia="宋体" w:cs="宋体"/>
        </w:rPr>
      </w:pPr>
      <w:r>
        <w:rPr>
          <w:rFonts w:hint="eastAsia" w:ascii="宋体" w:hAnsi="宋体" w:eastAsia="宋体" w:cs="宋体"/>
        </w:rPr>
        <w:t>为公正、公平、科学地选择中标供应商，根据《中华人民共和国政府采购法》等有关法律法规的规定，并结合本项目的实际，制定本办法。</w:t>
      </w:r>
    </w:p>
    <w:p w14:paraId="05173B90">
      <w:pPr>
        <w:ind w:firstLine="420"/>
        <w:rPr>
          <w:rFonts w:hint="eastAsia" w:ascii="宋体" w:hAnsi="宋体" w:eastAsia="宋体" w:cs="宋体"/>
          <w:szCs w:val="21"/>
        </w:rPr>
      </w:pPr>
      <w:r>
        <w:rPr>
          <w:rFonts w:hint="eastAsia" w:ascii="宋体" w:hAnsi="宋体" w:eastAsia="宋体" w:cs="宋体"/>
        </w:rPr>
        <w:t>本办法适用于本项目的评标</w:t>
      </w:r>
      <w:r>
        <w:rPr>
          <w:rFonts w:hint="eastAsia" w:ascii="宋体" w:hAnsi="宋体" w:eastAsia="宋体" w:cs="宋体"/>
          <w:szCs w:val="21"/>
        </w:rPr>
        <w:t>。</w:t>
      </w:r>
    </w:p>
    <w:bookmarkEnd w:id="136"/>
    <w:bookmarkEnd w:id="137"/>
    <w:p w14:paraId="1F637F6E">
      <w:pPr>
        <w:pStyle w:val="3"/>
        <w:ind w:firstLine="420"/>
        <w:rPr>
          <w:rFonts w:hint="eastAsia" w:ascii="宋体" w:hAnsi="宋体" w:eastAsia="宋体" w:cs="宋体"/>
          <w:b w:val="0"/>
          <w:szCs w:val="21"/>
        </w:rPr>
      </w:pPr>
      <w:bookmarkStart w:id="143" w:name="_Toc597"/>
      <w:r>
        <w:rPr>
          <w:rFonts w:hint="eastAsia" w:ascii="宋体" w:hAnsi="宋体" w:eastAsia="宋体" w:cs="宋体"/>
          <w:szCs w:val="21"/>
        </w:rPr>
        <w:t>一、总则</w:t>
      </w:r>
      <w:bookmarkEnd w:id="143"/>
    </w:p>
    <w:p w14:paraId="15F041B1">
      <w:pPr>
        <w:spacing w:beforeLines="50" w:afterLines="50"/>
        <w:ind w:firstLine="420"/>
        <w:rPr>
          <w:rFonts w:hint="eastAsia" w:ascii="宋体" w:hAnsi="宋体" w:eastAsia="宋体" w:cs="宋体"/>
        </w:rPr>
      </w:pPr>
      <w:r>
        <w:rPr>
          <w:rFonts w:hint="eastAsia" w:ascii="宋体" w:hAnsi="宋体" w:eastAsia="宋体" w:cs="宋体"/>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解密先后顺序确定中标候选供应商。中标候选供应商数量：</w:t>
      </w:r>
      <w:r>
        <w:rPr>
          <w:rFonts w:hint="eastAsia" w:ascii="宋体" w:hAnsi="宋体" w:eastAsia="宋体" w:cs="宋体"/>
          <w:lang w:val="en-US" w:eastAsia="zh-CN"/>
        </w:rPr>
        <w:t>1</w:t>
      </w:r>
      <w:r>
        <w:rPr>
          <w:rFonts w:hint="eastAsia" w:ascii="宋体" w:hAnsi="宋体" w:eastAsia="宋体" w:cs="宋体"/>
        </w:rPr>
        <w:t>家，中标供应商拒绝与采购人签订合同的，重新开展政府采购活动。评分过程中采用四舍五入法，并保留小数2位。</w:t>
      </w:r>
    </w:p>
    <w:p w14:paraId="1CB1D76A">
      <w:pPr>
        <w:spacing w:beforeLines="50" w:afterLines="50"/>
        <w:ind w:firstLine="420"/>
        <w:rPr>
          <w:rFonts w:hint="eastAsia" w:ascii="宋体" w:hAnsi="宋体" w:eastAsia="宋体" w:cs="宋体"/>
        </w:rPr>
      </w:pPr>
      <w:r>
        <w:rPr>
          <w:rFonts w:hint="eastAsia" w:ascii="宋体" w:hAnsi="宋体" w:eastAsia="宋体" w:cs="宋体"/>
        </w:rPr>
        <w:t>供应商评标综合得分=价格分+技术分+资信商务分</w:t>
      </w:r>
    </w:p>
    <w:p w14:paraId="07B2EDC5">
      <w:pPr>
        <w:pStyle w:val="3"/>
        <w:ind w:firstLine="420"/>
        <w:rPr>
          <w:rFonts w:hint="eastAsia" w:ascii="宋体" w:hAnsi="宋体" w:eastAsia="宋体" w:cs="宋体"/>
          <w:b w:val="0"/>
          <w:szCs w:val="21"/>
        </w:rPr>
      </w:pPr>
      <w:bookmarkStart w:id="144" w:name="_Toc23206"/>
      <w:r>
        <w:rPr>
          <w:rFonts w:hint="eastAsia" w:ascii="宋体" w:hAnsi="宋体" w:eastAsia="宋体" w:cs="宋体"/>
          <w:szCs w:val="21"/>
        </w:rPr>
        <w:t>二、评标内容及标准</w:t>
      </w:r>
      <w:bookmarkEnd w:id="144"/>
    </w:p>
    <w:p w14:paraId="4D7C9E12">
      <w:pPr>
        <w:pStyle w:val="20"/>
        <w:spacing w:beforeLines="50" w:afterLines="50" w:line="360" w:lineRule="auto"/>
        <w:ind w:firstLine="404"/>
        <w:outlineLvl w:val="2"/>
        <w:rPr>
          <w:rFonts w:hint="eastAsia" w:ascii="宋体" w:hAnsi="宋体" w:eastAsia="宋体" w:cs="宋体"/>
          <w:b/>
          <w:bCs/>
          <w:sz w:val="21"/>
          <w:szCs w:val="21"/>
        </w:rPr>
      </w:pPr>
      <w:r>
        <w:rPr>
          <w:rFonts w:hint="eastAsia" w:ascii="宋体" w:hAnsi="宋体" w:eastAsia="宋体" w:cs="宋体"/>
          <w:b/>
          <w:sz w:val="21"/>
          <w:szCs w:val="21"/>
        </w:rPr>
        <w:t>（一）</w:t>
      </w:r>
      <w:r>
        <w:rPr>
          <w:rFonts w:hint="eastAsia" w:ascii="宋体" w:hAnsi="宋体" w:eastAsia="宋体" w:cs="宋体"/>
          <w:b/>
          <w:bCs/>
          <w:sz w:val="21"/>
          <w:szCs w:val="21"/>
        </w:rPr>
        <w:t>价格分（30分）</w:t>
      </w:r>
    </w:p>
    <w:p w14:paraId="3C7A5A70">
      <w:pPr>
        <w:pStyle w:val="20"/>
        <w:spacing w:beforeLines="50" w:afterLines="50" w:line="360" w:lineRule="auto"/>
        <w:ind w:firstLine="404"/>
        <w:rPr>
          <w:rFonts w:hint="eastAsia" w:ascii="宋体" w:hAnsi="宋体" w:eastAsia="宋体" w:cs="宋体"/>
          <w:bCs/>
          <w:sz w:val="21"/>
          <w:szCs w:val="21"/>
        </w:rPr>
      </w:pPr>
      <w:r>
        <w:rPr>
          <w:rFonts w:hint="eastAsia" w:ascii="宋体" w:hAnsi="宋体" w:eastAsia="宋体" w:cs="宋体"/>
          <w:bCs/>
          <w:sz w:val="21"/>
          <w:szCs w:val="21"/>
        </w:rPr>
        <w:t>1.价格分采用低价优先法计算，即满足招标文件要求且投标价格最低的投标报价为评标基准价，其他供应商的价格分按照下列公式计算：</w:t>
      </w:r>
    </w:p>
    <w:p w14:paraId="0B29E441">
      <w:pPr>
        <w:spacing w:beforeLines="50" w:afterLines="50"/>
        <w:ind w:firstLine="420"/>
        <w:rPr>
          <w:rFonts w:hint="eastAsia" w:ascii="宋体" w:hAnsi="宋体" w:eastAsia="宋体" w:cs="宋体"/>
          <w:szCs w:val="21"/>
        </w:rPr>
      </w:pPr>
      <w:r>
        <w:rPr>
          <w:rFonts w:hint="eastAsia" w:ascii="宋体" w:hAnsi="宋体" w:eastAsia="宋体" w:cs="宋体"/>
          <w:szCs w:val="21"/>
        </w:rPr>
        <w:t>价格分=（评标基准价/投标报价）×30%×100</w:t>
      </w:r>
    </w:p>
    <w:p w14:paraId="0B822931">
      <w:pPr>
        <w:pStyle w:val="20"/>
        <w:spacing w:beforeLines="50" w:afterLines="50" w:line="360" w:lineRule="auto"/>
        <w:ind w:firstLine="404"/>
        <w:rPr>
          <w:rFonts w:hint="eastAsia" w:ascii="宋体" w:hAnsi="宋体" w:eastAsia="宋体" w:cs="宋体"/>
          <w:bCs/>
          <w:sz w:val="21"/>
          <w:szCs w:val="21"/>
        </w:rPr>
      </w:pPr>
      <w:r>
        <w:rPr>
          <w:rFonts w:hint="eastAsia" w:ascii="宋体" w:hAnsi="宋体" w:eastAsia="宋体" w:cs="宋体"/>
          <w:bCs/>
          <w:sz w:val="21"/>
          <w:szCs w:val="21"/>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bookmarkEnd w:id="138"/>
    <w:bookmarkEnd w:id="139"/>
    <w:bookmarkEnd w:id="140"/>
    <w:bookmarkEnd w:id="141"/>
    <w:p w14:paraId="6257ACDA">
      <w:pPr>
        <w:numPr>
          <w:ilvl w:val="0"/>
          <w:numId w:val="5"/>
        </w:numPr>
        <w:tabs>
          <w:tab w:val="left" w:pos="3870"/>
          <w:tab w:val="left" w:pos="4085"/>
        </w:tabs>
        <w:snapToGrid w:val="0"/>
        <w:ind w:firstLine="420"/>
        <w:outlineLvl w:val="2"/>
        <w:rPr>
          <w:rFonts w:hint="eastAsia" w:ascii="宋体" w:hAnsi="宋体" w:eastAsia="宋体" w:cs="宋体"/>
          <w:b/>
          <w:bCs/>
          <w:szCs w:val="21"/>
        </w:rPr>
      </w:pPr>
      <w:bookmarkStart w:id="145" w:name="_Toc5085"/>
      <w:bookmarkStart w:id="146" w:name="_Toc25864"/>
      <w:bookmarkStart w:id="147" w:name="_Toc493511828"/>
      <w:r>
        <w:rPr>
          <w:rFonts w:hint="eastAsia" w:ascii="宋体" w:hAnsi="宋体" w:eastAsia="宋体" w:cs="宋体"/>
          <w:b/>
          <w:szCs w:val="21"/>
          <w:lang w:val="en-US" w:eastAsia="zh-CN"/>
        </w:rPr>
        <w:t>资信</w:t>
      </w:r>
      <w:r>
        <w:rPr>
          <w:rFonts w:hint="eastAsia" w:ascii="宋体" w:hAnsi="宋体" w:eastAsia="宋体" w:cs="宋体"/>
          <w:b/>
          <w:szCs w:val="21"/>
        </w:rPr>
        <w:t>技术分</w:t>
      </w:r>
      <w:r>
        <w:rPr>
          <w:rFonts w:hint="eastAsia" w:ascii="宋体" w:hAnsi="宋体" w:eastAsia="宋体" w:cs="宋体"/>
          <w:b/>
          <w:bCs/>
          <w:szCs w:val="21"/>
        </w:rPr>
        <w:t>：</w:t>
      </w:r>
      <w:bookmarkEnd w:id="145"/>
    </w:p>
    <w:tbl>
      <w:tblPr>
        <w:tblStyle w:val="53"/>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033"/>
        <w:gridCol w:w="761"/>
        <w:gridCol w:w="784"/>
      </w:tblGrid>
      <w:tr w14:paraId="2723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0" w:type="dxa"/>
            <w:vAlign w:val="center"/>
          </w:tcPr>
          <w:p w14:paraId="13132D0C">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序号</w:t>
            </w:r>
          </w:p>
        </w:tc>
        <w:tc>
          <w:tcPr>
            <w:tcW w:w="7033" w:type="dxa"/>
            <w:vAlign w:val="center"/>
          </w:tcPr>
          <w:p w14:paraId="2EFDC20C">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评标内容</w:t>
            </w:r>
          </w:p>
        </w:tc>
        <w:tc>
          <w:tcPr>
            <w:tcW w:w="761" w:type="dxa"/>
            <w:vAlign w:val="center"/>
          </w:tcPr>
          <w:p w14:paraId="5B319A34">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最高得分</w:t>
            </w:r>
          </w:p>
        </w:tc>
        <w:tc>
          <w:tcPr>
            <w:tcW w:w="784" w:type="dxa"/>
            <w:vAlign w:val="center"/>
          </w:tcPr>
          <w:p w14:paraId="320517D2">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评分设置</w:t>
            </w:r>
          </w:p>
        </w:tc>
      </w:tr>
      <w:tr w14:paraId="0A99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0" w:type="dxa"/>
            <w:vAlign w:val="center"/>
          </w:tcPr>
          <w:p w14:paraId="60515A53">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1</w:t>
            </w:r>
          </w:p>
        </w:tc>
        <w:tc>
          <w:tcPr>
            <w:tcW w:w="7033" w:type="dxa"/>
            <w:vAlign w:val="center"/>
          </w:tcPr>
          <w:p w14:paraId="77065EBB">
            <w:pPr>
              <w:spacing w:line="240" w:lineRule="auto"/>
              <w:ind w:firstLine="0" w:firstLineChars="0"/>
              <w:rPr>
                <w:rFonts w:hint="eastAsia" w:ascii="宋体" w:hAnsi="宋体" w:eastAsia="宋体" w:cs="宋体"/>
                <w:szCs w:val="21"/>
              </w:rPr>
            </w:pPr>
            <w:r>
              <w:rPr>
                <w:rFonts w:hint="eastAsia" w:ascii="宋体" w:hAnsi="宋体" w:eastAsia="宋体" w:cs="宋体"/>
                <w:szCs w:val="21"/>
              </w:rPr>
              <w:t>根据所投产品技术指标及功能描述的详细程度及响应（满足）程度进行评析：完全满足招标文件要求的，得</w:t>
            </w:r>
            <w:r>
              <w:rPr>
                <w:rFonts w:hint="eastAsia" w:ascii="宋体" w:hAnsi="宋体" w:eastAsia="宋体" w:cs="宋体"/>
                <w:szCs w:val="21"/>
                <w:lang w:val="en-US" w:eastAsia="zh-CN"/>
              </w:rPr>
              <w:t>24</w:t>
            </w:r>
            <w:r>
              <w:rPr>
                <w:rFonts w:hint="eastAsia" w:ascii="宋体" w:hAnsi="宋体" w:eastAsia="宋体" w:cs="宋体"/>
                <w:szCs w:val="21"/>
              </w:rPr>
              <w:t>分，每有一项</w:t>
            </w:r>
            <w:r>
              <w:rPr>
                <w:rFonts w:hint="eastAsia" w:ascii="宋体" w:hAnsi="宋体" w:eastAsia="宋体" w:cs="宋体"/>
                <w:szCs w:val="21"/>
                <w:lang w:eastAsia="zh-CN"/>
              </w:rPr>
              <w:t>（</w:t>
            </w:r>
            <w:r>
              <w:rPr>
                <w:rFonts w:hint="eastAsia" w:ascii="宋体" w:hAnsi="宋体" w:eastAsia="宋体" w:cs="宋体"/>
                <w:szCs w:val="21"/>
                <w:lang w:val="en-US" w:eastAsia="zh-CN"/>
              </w:rPr>
              <w:t>含小项</w:t>
            </w:r>
            <w:r>
              <w:rPr>
                <w:rFonts w:hint="eastAsia" w:ascii="宋体" w:hAnsi="宋体" w:eastAsia="宋体" w:cs="宋体"/>
                <w:szCs w:val="21"/>
                <w:lang w:eastAsia="zh-CN"/>
              </w:rPr>
              <w:t>）</w:t>
            </w:r>
            <w:r>
              <w:rPr>
                <w:rFonts w:hint="eastAsia" w:ascii="宋体" w:hAnsi="宋体" w:eastAsia="宋体" w:cs="宋体"/>
                <w:szCs w:val="21"/>
              </w:rPr>
              <w:t>有负偏离的或缺项漏项的，扣</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val="en-US" w:eastAsia="zh-CN"/>
              </w:rPr>
              <w:t>扣完为止</w:t>
            </w:r>
            <w:r>
              <w:rPr>
                <w:rFonts w:hint="eastAsia" w:ascii="宋体" w:hAnsi="宋体" w:eastAsia="宋体" w:cs="宋体"/>
                <w:szCs w:val="21"/>
              </w:rPr>
              <w:t>。</w:t>
            </w:r>
          </w:p>
        </w:tc>
        <w:tc>
          <w:tcPr>
            <w:tcW w:w="761" w:type="dxa"/>
            <w:vAlign w:val="center"/>
          </w:tcPr>
          <w:p w14:paraId="2B96F8E3">
            <w:pPr>
              <w:spacing w:line="240" w:lineRule="auto"/>
              <w:ind w:firstLine="0" w:firstLineChars="0"/>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24</w:t>
            </w:r>
          </w:p>
        </w:tc>
        <w:tc>
          <w:tcPr>
            <w:tcW w:w="784" w:type="dxa"/>
            <w:vAlign w:val="center"/>
          </w:tcPr>
          <w:p w14:paraId="348A47A9">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客观</w:t>
            </w:r>
          </w:p>
        </w:tc>
      </w:tr>
      <w:tr w14:paraId="4DF4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0" w:type="dxa"/>
            <w:vAlign w:val="center"/>
          </w:tcPr>
          <w:p w14:paraId="1EC85A5B">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2</w:t>
            </w:r>
          </w:p>
        </w:tc>
        <w:tc>
          <w:tcPr>
            <w:tcW w:w="7033" w:type="dxa"/>
            <w:vAlign w:val="center"/>
          </w:tcPr>
          <w:p w14:paraId="677D2635">
            <w:pPr>
              <w:spacing w:line="240" w:lineRule="auto"/>
              <w:ind w:firstLine="0" w:firstLineChars="0"/>
              <w:rPr>
                <w:rFonts w:hint="eastAsia" w:ascii="宋体" w:hAnsi="宋体" w:eastAsia="宋体" w:cs="宋体"/>
                <w:bCs/>
                <w:kern w:val="0"/>
                <w:szCs w:val="21"/>
                <w:lang w:eastAsia="zh-CN"/>
              </w:rPr>
            </w:pPr>
            <w:r>
              <w:rPr>
                <w:rFonts w:hint="eastAsia" w:ascii="宋体" w:hAnsi="宋体" w:eastAsia="宋体" w:cs="宋体"/>
                <w:bCs/>
                <w:kern w:val="0"/>
                <w:szCs w:val="21"/>
              </w:rPr>
              <w:t>生产实施方案及质量管理管控</w:t>
            </w:r>
            <w:r>
              <w:rPr>
                <w:rFonts w:hint="eastAsia" w:ascii="宋体" w:hAnsi="宋体" w:eastAsia="宋体" w:cs="宋体"/>
                <w:bCs/>
                <w:kern w:val="0"/>
                <w:szCs w:val="21"/>
                <w:lang w:val="en-US" w:eastAsia="zh-CN"/>
              </w:rPr>
              <w:t>方案</w:t>
            </w:r>
            <w:r>
              <w:rPr>
                <w:rFonts w:hint="eastAsia" w:ascii="宋体" w:hAnsi="宋体" w:eastAsia="宋体" w:cs="宋体"/>
                <w:bCs/>
                <w:kern w:val="0"/>
                <w:szCs w:val="21"/>
                <w:lang w:eastAsia="zh-CN"/>
              </w:rPr>
              <w:t>：</w:t>
            </w:r>
            <w:r>
              <w:rPr>
                <w:rFonts w:hint="eastAsia" w:ascii="宋体" w:hAnsi="宋体" w:eastAsia="宋体" w:cs="宋体"/>
                <w:bCs/>
                <w:kern w:val="0"/>
                <w:szCs w:val="21"/>
              </w:rPr>
              <w:t>根据供应商提供的项目相关的原辅材采购、加工制作、外购产品等各个环节的具体落实，按计划完成本项目采购所有产品的实施过程及产品生产过程中的质量控制完善程度</w:t>
            </w:r>
            <w:r>
              <w:rPr>
                <w:rFonts w:hint="eastAsia" w:ascii="宋体" w:hAnsi="宋体" w:eastAsia="宋体" w:cs="宋体"/>
                <w:bCs/>
                <w:kern w:val="0"/>
                <w:szCs w:val="21"/>
                <w:lang w:eastAsia="zh-CN"/>
              </w:rPr>
              <w:t>：</w:t>
            </w:r>
          </w:p>
          <w:p w14:paraId="642BE802">
            <w:pPr>
              <w:spacing w:line="240" w:lineRule="auto"/>
              <w:ind w:firstLine="0" w:firstLineChars="0"/>
              <w:rPr>
                <w:rFonts w:hint="eastAsia" w:ascii="宋体" w:hAnsi="宋体" w:eastAsia="宋体" w:cs="宋体"/>
                <w:bCs/>
                <w:kern w:val="0"/>
                <w:szCs w:val="21"/>
              </w:rPr>
            </w:pPr>
            <w:r>
              <w:rPr>
                <w:rFonts w:hint="eastAsia" w:ascii="宋体" w:hAnsi="宋体" w:eastAsia="宋体" w:cs="宋体"/>
                <w:bCs/>
                <w:kern w:val="0"/>
                <w:szCs w:val="21"/>
              </w:rPr>
              <w:t>①各环节流程明确，安排合理，质量保证措施切实可行，能够可靠保障项目实施质量的得</w:t>
            </w:r>
            <w:r>
              <w:rPr>
                <w:rFonts w:hint="eastAsia" w:ascii="宋体" w:hAnsi="宋体" w:eastAsia="宋体" w:cs="宋体"/>
                <w:bCs/>
                <w:kern w:val="0"/>
                <w:szCs w:val="21"/>
                <w:lang w:val="en-US" w:eastAsia="zh-CN"/>
              </w:rPr>
              <w:t>4.1-6</w:t>
            </w:r>
            <w:r>
              <w:rPr>
                <w:rFonts w:hint="eastAsia" w:ascii="宋体" w:hAnsi="宋体" w:eastAsia="宋体" w:cs="宋体"/>
                <w:bCs/>
                <w:kern w:val="0"/>
                <w:szCs w:val="21"/>
              </w:rPr>
              <w:t>分；</w:t>
            </w:r>
          </w:p>
          <w:p w14:paraId="3FD30746">
            <w:pPr>
              <w:spacing w:line="240" w:lineRule="auto"/>
              <w:ind w:firstLine="0" w:firstLineChars="0"/>
              <w:rPr>
                <w:rFonts w:hint="eastAsia" w:ascii="宋体" w:hAnsi="宋体" w:eastAsia="宋体" w:cs="宋体"/>
                <w:bCs/>
                <w:kern w:val="0"/>
                <w:szCs w:val="21"/>
              </w:rPr>
            </w:pPr>
            <w:r>
              <w:rPr>
                <w:rFonts w:hint="eastAsia" w:ascii="宋体" w:hAnsi="宋体" w:eastAsia="宋体" w:cs="宋体"/>
                <w:bCs/>
                <w:kern w:val="0"/>
                <w:szCs w:val="21"/>
              </w:rPr>
              <w:t>②各个环节流程明确，安排合理，质量控制方案合理可行，能够保障项目实施质量的得</w:t>
            </w:r>
            <w:r>
              <w:rPr>
                <w:rFonts w:hint="eastAsia" w:ascii="宋体" w:hAnsi="宋体" w:eastAsia="宋体" w:cs="宋体"/>
                <w:bCs/>
                <w:kern w:val="0"/>
                <w:szCs w:val="21"/>
                <w:lang w:val="en-US" w:eastAsia="zh-CN"/>
              </w:rPr>
              <w:t>2.1-4</w:t>
            </w:r>
            <w:r>
              <w:rPr>
                <w:rFonts w:hint="eastAsia" w:ascii="宋体" w:hAnsi="宋体" w:eastAsia="宋体" w:cs="宋体"/>
                <w:bCs/>
                <w:kern w:val="0"/>
                <w:szCs w:val="21"/>
              </w:rPr>
              <w:t>分；</w:t>
            </w:r>
          </w:p>
          <w:p w14:paraId="3CFE8EC9">
            <w:pPr>
              <w:spacing w:line="240" w:lineRule="auto"/>
              <w:ind w:firstLine="0" w:firstLineChars="0"/>
              <w:rPr>
                <w:rFonts w:hint="eastAsia" w:ascii="宋体" w:hAnsi="宋体" w:eastAsia="宋体" w:cs="宋体"/>
                <w:bCs/>
                <w:kern w:val="0"/>
                <w:szCs w:val="21"/>
              </w:rPr>
            </w:pPr>
            <w:r>
              <w:rPr>
                <w:rFonts w:hint="eastAsia" w:ascii="宋体" w:hAnsi="宋体" w:eastAsia="宋体" w:cs="宋体"/>
                <w:bCs/>
                <w:kern w:val="0"/>
                <w:szCs w:val="21"/>
              </w:rPr>
              <w:t>③各环节流程安排不够合理或质量保证有缺陷，措施不到位的得</w:t>
            </w:r>
            <w:r>
              <w:rPr>
                <w:rFonts w:hint="eastAsia" w:ascii="宋体" w:hAnsi="宋体" w:eastAsia="宋体" w:cs="宋体"/>
                <w:bCs/>
                <w:kern w:val="0"/>
                <w:szCs w:val="21"/>
                <w:lang w:val="en-US" w:eastAsia="zh-CN"/>
              </w:rPr>
              <w:t>0.1-2</w:t>
            </w:r>
            <w:r>
              <w:rPr>
                <w:rFonts w:hint="eastAsia" w:ascii="宋体" w:hAnsi="宋体" w:eastAsia="宋体" w:cs="宋体"/>
                <w:bCs/>
                <w:kern w:val="0"/>
                <w:szCs w:val="21"/>
              </w:rPr>
              <w:t>分；</w:t>
            </w:r>
          </w:p>
          <w:p w14:paraId="0031B4A9">
            <w:pPr>
              <w:spacing w:line="240" w:lineRule="auto"/>
              <w:ind w:firstLine="0" w:firstLineChars="0"/>
              <w:rPr>
                <w:rFonts w:hint="eastAsia" w:ascii="宋体" w:hAnsi="宋体" w:eastAsia="宋体" w:cs="宋体"/>
                <w:bCs/>
                <w:kern w:val="0"/>
                <w:szCs w:val="21"/>
              </w:rPr>
            </w:pPr>
            <w:r>
              <w:rPr>
                <w:rFonts w:hint="eastAsia" w:ascii="宋体" w:hAnsi="宋体" w:eastAsia="宋体" w:cs="宋体"/>
                <w:bCs/>
                <w:kern w:val="0"/>
                <w:szCs w:val="21"/>
              </w:rPr>
              <w:t>④无生产实施方案或质量管理管控方案的不得分。</w:t>
            </w:r>
          </w:p>
        </w:tc>
        <w:tc>
          <w:tcPr>
            <w:tcW w:w="761" w:type="dxa"/>
            <w:vAlign w:val="center"/>
          </w:tcPr>
          <w:p w14:paraId="0047D192">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szCs w:val="21"/>
                <w:lang w:val="en-US" w:eastAsia="zh-CN"/>
              </w:rPr>
              <w:t>6</w:t>
            </w:r>
          </w:p>
        </w:tc>
        <w:tc>
          <w:tcPr>
            <w:tcW w:w="784" w:type="dxa"/>
            <w:vAlign w:val="center"/>
          </w:tcPr>
          <w:p w14:paraId="490D6106">
            <w:pPr>
              <w:spacing w:line="240" w:lineRule="auto"/>
              <w:ind w:firstLine="0" w:firstLineChars="0"/>
              <w:jc w:val="center"/>
              <w:rPr>
                <w:rFonts w:hint="eastAsia" w:ascii="宋体" w:hAnsi="宋体" w:eastAsia="宋体" w:cs="宋体"/>
                <w:bCs/>
                <w:szCs w:val="21"/>
              </w:rPr>
            </w:pPr>
            <w:r>
              <w:rPr>
                <w:rFonts w:hint="eastAsia" w:ascii="宋体" w:hAnsi="宋体" w:eastAsia="宋体" w:cs="宋体"/>
                <w:szCs w:val="21"/>
              </w:rPr>
              <w:t>主观</w:t>
            </w:r>
          </w:p>
        </w:tc>
      </w:tr>
      <w:tr w14:paraId="39B1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0" w:type="dxa"/>
            <w:vAlign w:val="center"/>
          </w:tcPr>
          <w:p w14:paraId="332048D0">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7033" w:type="dxa"/>
            <w:shd w:val="clear" w:color="auto" w:fill="auto"/>
            <w:vAlign w:val="center"/>
          </w:tcPr>
          <w:p w14:paraId="00644135">
            <w:pPr>
              <w:spacing w:line="240" w:lineRule="auto"/>
              <w:ind w:firstLine="0" w:firstLineChars="0"/>
              <w:rPr>
                <w:rFonts w:hint="eastAsia" w:ascii="宋体" w:hAnsi="宋体" w:eastAsia="宋体" w:cs="宋体"/>
                <w:bCs/>
                <w:szCs w:val="21"/>
                <w:lang w:eastAsia="zh-CN"/>
              </w:rPr>
            </w:pPr>
            <w:r>
              <w:rPr>
                <w:rFonts w:hint="eastAsia" w:ascii="宋体" w:hAnsi="宋体" w:eastAsia="宋体" w:cs="宋体"/>
                <w:bCs/>
                <w:szCs w:val="21"/>
              </w:rPr>
              <w:t>安装调试方案</w:t>
            </w:r>
            <w:r>
              <w:rPr>
                <w:rFonts w:hint="eastAsia" w:ascii="宋体" w:hAnsi="宋体" w:eastAsia="宋体" w:cs="宋体"/>
                <w:bCs/>
                <w:szCs w:val="21"/>
                <w:lang w:eastAsia="zh-CN"/>
              </w:rPr>
              <w:t>：根据供应商提供的安装调试方案，包含对场地环境的了解、人员的安排、时间进度的规划，调试进度安排，调试的步骤、措施，问题的解决方案进行评议：</w:t>
            </w:r>
          </w:p>
          <w:p w14:paraId="6A8EFF44">
            <w:pPr>
              <w:spacing w:line="240" w:lineRule="auto"/>
              <w:ind w:firstLine="0" w:firstLineChars="0"/>
              <w:rPr>
                <w:rFonts w:hint="eastAsia" w:ascii="宋体" w:hAnsi="宋体" w:eastAsia="宋体" w:cs="宋体"/>
                <w:bCs/>
                <w:szCs w:val="21"/>
                <w:lang w:eastAsia="zh-CN"/>
              </w:rPr>
            </w:pPr>
            <w:r>
              <w:rPr>
                <w:rFonts w:hint="eastAsia" w:ascii="宋体" w:hAnsi="宋体" w:eastAsia="宋体" w:cs="宋体"/>
                <w:bCs/>
                <w:szCs w:val="21"/>
                <w:lang w:eastAsia="zh-CN"/>
              </w:rPr>
              <w:t>①安装调试方案完善、清晰，内容详尽合理，表述准确，能确保产品正常可靠交付验收的得</w:t>
            </w:r>
            <w:r>
              <w:rPr>
                <w:rFonts w:hint="eastAsia" w:ascii="宋体" w:hAnsi="宋体" w:eastAsia="宋体" w:cs="宋体"/>
                <w:bCs/>
                <w:szCs w:val="21"/>
                <w:lang w:val="en-US" w:eastAsia="zh-CN"/>
              </w:rPr>
              <w:t>4.1-6</w:t>
            </w:r>
            <w:r>
              <w:rPr>
                <w:rFonts w:hint="eastAsia" w:ascii="宋体" w:hAnsi="宋体" w:eastAsia="宋体" w:cs="宋体"/>
                <w:bCs/>
                <w:szCs w:val="21"/>
                <w:lang w:eastAsia="zh-CN"/>
              </w:rPr>
              <w:t>分；</w:t>
            </w:r>
          </w:p>
          <w:p w14:paraId="46BEC4BC">
            <w:pPr>
              <w:spacing w:line="240" w:lineRule="auto"/>
              <w:ind w:firstLine="0" w:firstLineChars="0"/>
              <w:rPr>
                <w:rFonts w:hint="eastAsia" w:ascii="宋体" w:hAnsi="宋体" w:eastAsia="宋体" w:cs="宋体"/>
                <w:bCs/>
                <w:szCs w:val="21"/>
                <w:lang w:eastAsia="zh-CN"/>
              </w:rPr>
            </w:pPr>
            <w:r>
              <w:rPr>
                <w:rFonts w:hint="eastAsia" w:ascii="宋体" w:hAnsi="宋体" w:eastAsia="宋体" w:cs="宋体"/>
                <w:bCs/>
                <w:szCs w:val="21"/>
                <w:lang w:eastAsia="zh-CN"/>
              </w:rPr>
              <w:t>②安装调试方案比较完善，方案合理可行，虽存在一定缺陷，但基本能够满足产品交付验收的得</w:t>
            </w:r>
            <w:r>
              <w:rPr>
                <w:rFonts w:hint="eastAsia" w:ascii="宋体" w:hAnsi="宋体" w:eastAsia="宋体" w:cs="宋体"/>
                <w:bCs/>
                <w:szCs w:val="21"/>
                <w:lang w:val="en-US" w:eastAsia="zh-CN"/>
              </w:rPr>
              <w:t>2.1-4</w:t>
            </w:r>
            <w:r>
              <w:rPr>
                <w:rFonts w:hint="eastAsia" w:ascii="宋体" w:hAnsi="宋体" w:eastAsia="宋体" w:cs="宋体"/>
                <w:bCs/>
                <w:szCs w:val="21"/>
                <w:lang w:eastAsia="zh-CN"/>
              </w:rPr>
              <w:t>分；</w:t>
            </w:r>
          </w:p>
          <w:p w14:paraId="42FACB81">
            <w:pPr>
              <w:spacing w:line="240" w:lineRule="auto"/>
              <w:ind w:firstLine="0" w:firstLineChars="0"/>
              <w:rPr>
                <w:rFonts w:hint="eastAsia" w:ascii="宋体" w:hAnsi="宋体" w:eastAsia="宋体" w:cs="宋体"/>
                <w:bCs/>
                <w:szCs w:val="21"/>
                <w:lang w:eastAsia="zh-CN"/>
              </w:rPr>
            </w:pPr>
            <w:r>
              <w:rPr>
                <w:rFonts w:hint="eastAsia" w:ascii="宋体" w:hAnsi="宋体" w:eastAsia="宋体" w:cs="宋体"/>
                <w:bCs/>
                <w:szCs w:val="21"/>
                <w:lang w:eastAsia="zh-CN"/>
              </w:rPr>
              <w:t>③安装调试方案存在较多的欠缺，内容简略欠合理，影响产品交付验收的得</w:t>
            </w:r>
            <w:r>
              <w:rPr>
                <w:rFonts w:hint="eastAsia" w:ascii="宋体" w:hAnsi="宋体" w:eastAsia="宋体" w:cs="宋体"/>
                <w:bCs/>
                <w:szCs w:val="21"/>
                <w:lang w:val="en-US" w:eastAsia="zh-CN"/>
              </w:rPr>
              <w:t>0.1-2</w:t>
            </w:r>
            <w:r>
              <w:rPr>
                <w:rFonts w:hint="eastAsia" w:ascii="宋体" w:hAnsi="宋体" w:eastAsia="宋体" w:cs="宋体"/>
                <w:bCs/>
                <w:szCs w:val="21"/>
                <w:lang w:eastAsia="zh-CN"/>
              </w:rPr>
              <w:t>分；</w:t>
            </w:r>
          </w:p>
          <w:p w14:paraId="4E033E64">
            <w:pPr>
              <w:spacing w:line="240" w:lineRule="auto"/>
              <w:ind w:firstLine="0" w:firstLineChars="0"/>
              <w:rPr>
                <w:rFonts w:hint="eastAsia" w:ascii="宋体" w:hAnsi="宋体" w:eastAsia="宋体" w:cs="宋体"/>
                <w:bCs/>
                <w:szCs w:val="21"/>
                <w:lang w:eastAsia="zh-CN"/>
              </w:rPr>
            </w:pPr>
            <w:r>
              <w:rPr>
                <w:rFonts w:hint="eastAsia" w:ascii="宋体" w:hAnsi="宋体" w:eastAsia="宋体" w:cs="宋体"/>
                <w:bCs/>
                <w:szCs w:val="21"/>
                <w:lang w:eastAsia="zh-CN"/>
              </w:rPr>
              <w:t>④安装调试方案明显不妥，缺乏合理性和可行性或未提供方案的不得分。</w:t>
            </w:r>
          </w:p>
        </w:tc>
        <w:tc>
          <w:tcPr>
            <w:tcW w:w="761" w:type="dxa"/>
            <w:vAlign w:val="center"/>
          </w:tcPr>
          <w:p w14:paraId="1B403EEC">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6</w:t>
            </w:r>
          </w:p>
        </w:tc>
        <w:tc>
          <w:tcPr>
            <w:tcW w:w="784" w:type="dxa"/>
            <w:shd w:val="clear" w:color="auto" w:fill="auto"/>
            <w:vAlign w:val="center"/>
          </w:tcPr>
          <w:p w14:paraId="299017AE">
            <w:pPr>
              <w:spacing w:line="240" w:lineRule="auto"/>
              <w:ind w:firstLine="0" w:firstLineChars="0"/>
              <w:jc w:val="center"/>
              <w:rPr>
                <w:rFonts w:hint="eastAsia" w:ascii="宋体" w:hAnsi="宋体" w:eastAsia="宋体" w:cs="宋体"/>
                <w:bCs/>
                <w:szCs w:val="21"/>
              </w:rPr>
            </w:pPr>
            <w:r>
              <w:rPr>
                <w:rFonts w:hint="eastAsia" w:ascii="宋体" w:hAnsi="宋体" w:eastAsia="宋体" w:cs="宋体"/>
                <w:szCs w:val="21"/>
              </w:rPr>
              <w:t>主观</w:t>
            </w:r>
          </w:p>
        </w:tc>
      </w:tr>
      <w:tr w14:paraId="4746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0" w:type="dxa"/>
            <w:vAlign w:val="center"/>
          </w:tcPr>
          <w:p w14:paraId="004D0E1E">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4</w:t>
            </w:r>
          </w:p>
        </w:tc>
        <w:tc>
          <w:tcPr>
            <w:tcW w:w="7033" w:type="dxa"/>
            <w:vAlign w:val="center"/>
          </w:tcPr>
          <w:p w14:paraId="6FB44BD5">
            <w:pPr>
              <w:spacing w:line="240" w:lineRule="auto"/>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售后服务：根据供应商提供的售后服务方案，包括售后服务保证措施、维修响应时间、备品备件、售后服务承诺进行评议：</w:t>
            </w:r>
          </w:p>
          <w:p w14:paraId="60266E2B">
            <w:pPr>
              <w:spacing w:line="240" w:lineRule="auto"/>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①售后服务方案包含上述内容，售后服务技术支持内容全面、保障措施有力、维保措施合理、针对性和可操作性强的得4.1-6分；</w:t>
            </w:r>
          </w:p>
          <w:p w14:paraId="18170326">
            <w:pPr>
              <w:spacing w:line="240" w:lineRule="auto"/>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②售后服务方案包含上述内容，售后服务技术支持内容比较全面、保障措施合理可行、针对性和可操作性较强的得2.1-4分；</w:t>
            </w:r>
          </w:p>
          <w:p w14:paraId="58A0E5E6">
            <w:pPr>
              <w:spacing w:line="240" w:lineRule="auto"/>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③售后服务方案内容存在缺项或无法提供良好的售后技术支持保障服务的得0.1-2分；</w:t>
            </w:r>
          </w:p>
          <w:p w14:paraId="5D80D966">
            <w:pPr>
              <w:spacing w:line="240" w:lineRule="auto"/>
              <w:ind w:firstLine="0" w:firstLineChars="0"/>
              <w:rPr>
                <w:rFonts w:hint="eastAsia" w:ascii="宋体" w:hAnsi="宋体" w:eastAsia="宋体" w:cs="宋体"/>
                <w:bCs/>
                <w:szCs w:val="21"/>
                <w:lang w:eastAsia="zh-CN"/>
              </w:rPr>
            </w:pPr>
            <w:r>
              <w:rPr>
                <w:rFonts w:hint="eastAsia" w:ascii="宋体" w:hAnsi="宋体" w:eastAsia="宋体" w:cs="宋体"/>
                <w:bCs/>
                <w:szCs w:val="21"/>
                <w:lang w:val="en-US" w:eastAsia="zh-CN"/>
              </w:rPr>
              <w:t>④未提供的不得分。</w:t>
            </w:r>
          </w:p>
        </w:tc>
        <w:tc>
          <w:tcPr>
            <w:tcW w:w="761" w:type="dxa"/>
            <w:vAlign w:val="center"/>
          </w:tcPr>
          <w:p w14:paraId="3C115FBA">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6</w:t>
            </w:r>
          </w:p>
        </w:tc>
        <w:tc>
          <w:tcPr>
            <w:tcW w:w="784" w:type="dxa"/>
            <w:vAlign w:val="center"/>
          </w:tcPr>
          <w:p w14:paraId="3F3E7D83">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主观</w:t>
            </w:r>
          </w:p>
        </w:tc>
      </w:tr>
      <w:tr w14:paraId="18DF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0" w:type="dxa"/>
            <w:vAlign w:val="center"/>
          </w:tcPr>
          <w:p w14:paraId="72E3EC0F">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5</w:t>
            </w:r>
          </w:p>
        </w:tc>
        <w:tc>
          <w:tcPr>
            <w:tcW w:w="7033" w:type="dxa"/>
            <w:vAlign w:val="center"/>
          </w:tcPr>
          <w:p w14:paraId="0A486001">
            <w:pPr>
              <w:spacing w:line="240" w:lineRule="auto"/>
              <w:ind w:firstLine="0" w:firstLineChars="0"/>
              <w:rPr>
                <w:rFonts w:hint="eastAsia" w:ascii="宋体" w:hAnsi="宋体" w:eastAsia="宋体" w:cs="宋体"/>
                <w:bCs/>
                <w:szCs w:val="21"/>
              </w:rPr>
            </w:pPr>
            <w:r>
              <w:rPr>
                <w:rFonts w:hint="eastAsia" w:ascii="宋体" w:hAnsi="宋体" w:eastAsia="宋体" w:cs="宋体"/>
                <w:bCs/>
                <w:szCs w:val="21"/>
                <w:lang w:val="en-US" w:eastAsia="zh-CN"/>
              </w:rPr>
              <w:t>应急方案：</w:t>
            </w:r>
            <w:r>
              <w:rPr>
                <w:rFonts w:hint="eastAsia" w:ascii="宋体" w:hAnsi="宋体" w:eastAsia="宋体" w:cs="宋体"/>
                <w:bCs/>
                <w:szCs w:val="21"/>
              </w:rPr>
              <w:t>根据项目实施过程中可能发生的需要进行应急保障的各类事项作出的应急预案，针对供应商在响应文件内提供的实发事件应急流程和处理方法等相关内容，体现供应商对各类应急保障事项的预判是否充分，考虑是否周全，提出的解决措施是否适当、可行进行评议。</w:t>
            </w:r>
          </w:p>
          <w:p w14:paraId="1A3875AA">
            <w:pPr>
              <w:spacing w:line="240" w:lineRule="auto"/>
              <w:ind w:firstLine="0" w:firstLineChars="0"/>
              <w:rPr>
                <w:rFonts w:hint="eastAsia" w:ascii="宋体" w:hAnsi="宋体" w:eastAsia="宋体" w:cs="宋体"/>
                <w:bCs/>
                <w:szCs w:val="21"/>
              </w:rPr>
            </w:pPr>
            <w:r>
              <w:rPr>
                <w:rFonts w:hint="eastAsia" w:ascii="宋体" w:hAnsi="宋体" w:eastAsia="宋体" w:cs="宋体"/>
                <w:bCs/>
                <w:szCs w:val="21"/>
              </w:rPr>
              <w:t>①对可能发生的应急保障事项研判充分，提出的应急预案内容详细，措施得力，切实可行的得</w:t>
            </w:r>
            <w:r>
              <w:rPr>
                <w:rFonts w:hint="eastAsia" w:ascii="宋体" w:hAnsi="宋体" w:eastAsia="宋体" w:cs="宋体"/>
                <w:bCs/>
                <w:szCs w:val="21"/>
                <w:lang w:val="en-US" w:eastAsia="zh-CN"/>
              </w:rPr>
              <w:t>4.1-6</w:t>
            </w:r>
            <w:r>
              <w:rPr>
                <w:rFonts w:hint="eastAsia" w:ascii="宋体" w:hAnsi="宋体" w:eastAsia="宋体" w:cs="宋体"/>
                <w:bCs/>
                <w:szCs w:val="21"/>
              </w:rPr>
              <w:t>分；</w:t>
            </w:r>
          </w:p>
          <w:p w14:paraId="2ED53150">
            <w:pPr>
              <w:spacing w:line="240" w:lineRule="auto"/>
              <w:ind w:firstLine="0" w:firstLineChars="0"/>
              <w:rPr>
                <w:rFonts w:hint="eastAsia" w:ascii="宋体" w:hAnsi="宋体" w:eastAsia="宋体" w:cs="宋体"/>
                <w:bCs/>
                <w:szCs w:val="21"/>
              </w:rPr>
            </w:pPr>
            <w:r>
              <w:rPr>
                <w:rFonts w:hint="eastAsia" w:ascii="宋体" w:hAnsi="宋体" w:eastAsia="宋体" w:cs="宋体"/>
                <w:bCs/>
                <w:szCs w:val="21"/>
              </w:rPr>
              <w:t>②对可能发生的应急保障事项具有比较充分的认识，提出的应急预案内容详细，措施适当，合理可行的得</w:t>
            </w:r>
            <w:r>
              <w:rPr>
                <w:rFonts w:hint="eastAsia" w:ascii="宋体" w:hAnsi="宋体" w:eastAsia="宋体" w:cs="宋体"/>
                <w:bCs/>
                <w:szCs w:val="21"/>
                <w:lang w:val="en-US" w:eastAsia="zh-CN"/>
              </w:rPr>
              <w:t>2.1-4</w:t>
            </w:r>
            <w:r>
              <w:rPr>
                <w:rFonts w:hint="eastAsia" w:ascii="宋体" w:hAnsi="宋体" w:eastAsia="宋体" w:cs="宋体"/>
                <w:bCs/>
                <w:szCs w:val="21"/>
              </w:rPr>
              <w:t>分；</w:t>
            </w:r>
          </w:p>
          <w:p w14:paraId="6544C80C">
            <w:pPr>
              <w:spacing w:line="240" w:lineRule="auto"/>
              <w:ind w:firstLine="0" w:firstLineChars="0"/>
              <w:rPr>
                <w:rFonts w:hint="eastAsia" w:ascii="宋体" w:hAnsi="宋体" w:eastAsia="宋体" w:cs="宋体"/>
                <w:bCs/>
                <w:szCs w:val="21"/>
              </w:rPr>
            </w:pPr>
            <w:r>
              <w:rPr>
                <w:rFonts w:hint="eastAsia" w:ascii="宋体" w:hAnsi="宋体" w:eastAsia="宋体" w:cs="宋体"/>
                <w:bCs/>
                <w:szCs w:val="21"/>
              </w:rPr>
              <w:t>③对可能发生的应急保障事项缺乏认识，存在明显不了解项目的情形或提出的解决措施无法提供良好的应急保障服务的得</w:t>
            </w:r>
            <w:r>
              <w:rPr>
                <w:rFonts w:hint="eastAsia" w:ascii="宋体" w:hAnsi="宋体" w:eastAsia="宋体" w:cs="宋体"/>
                <w:bCs/>
                <w:szCs w:val="21"/>
                <w:lang w:val="en-US" w:eastAsia="zh-CN"/>
              </w:rPr>
              <w:t>0.1-2</w:t>
            </w:r>
            <w:r>
              <w:rPr>
                <w:rFonts w:hint="eastAsia" w:ascii="宋体" w:hAnsi="宋体" w:eastAsia="宋体" w:cs="宋体"/>
                <w:bCs/>
                <w:szCs w:val="21"/>
              </w:rPr>
              <w:t>分；</w:t>
            </w:r>
          </w:p>
          <w:p w14:paraId="421EA304">
            <w:pPr>
              <w:spacing w:line="240" w:lineRule="auto"/>
              <w:ind w:firstLine="0" w:firstLineChars="0"/>
              <w:rPr>
                <w:rFonts w:hint="eastAsia" w:ascii="宋体" w:hAnsi="宋体" w:eastAsia="宋体" w:cs="宋体"/>
                <w:bCs/>
                <w:szCs w:val="21"/>
              </w:rPr>
            </w:pPr>
            <w:r>
              <w:rPr>
                <w:rFonts w:hint="eastAsia" w:ascii="宋体" w:hAnsi="宋体" w:eastAsia="宋体" w:cs="宋体"/>
                <w:bCs/>
                <w:szCs w:val="21"/>
              </w:rPr>
              <w:t>④应急预案明显脱离实际或未提供的不得分。</w:t>
            </w:r>
          </w:p>
        </w:tc>
        <w:tc>
          <w:tcPr>
            <w:tcW w:w="761" w:type="dxa"/>
            <w:vAlign w:val="center"/>
          </w:tcPr>
          <w:p w14:paraId="4FA48B95">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6</w:t>
            </w:r>
          </w:p>
        </w:tc>
        <w:tc>
          <w:tcPr>
            <w:tcW w:w="784" w:type="dxa"/>
            <w:vAlign w:val="center"/>
          </w:tcPr>
          <w:p w14:paraId="638CF834">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主观</w:t>
            </w:r>
          </w:p>
        </w:tc>
      </w:tr>
      <w:tr w14:paraId="7AB5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0" w:type="dxa"/>
            <w:vAlign w:val="center"/>
          </w:tcPr>
          <w:p w14:paraId="62C587CB">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6</w:t>
            </w:r>
          </w:p>
        </w:tc>
        <w:tc>
          <w:tcPr>
            <w:tcW w:w="7033" w:type="dxa"/>
            <w:vAlign w:val="center"/>
          </w:tcPr>
          <w:p w14:paraId="6BC36FD6">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lang w:eastAsia="zh-CN"/>
              </w:rPr>
              <w:t>拟派安装调试人员、售后维护人员情况：供应商针对本项目的拟派团队人员（包含安装调试人员、售后维护人员）数量、经验和其它与项目有关情况进行评议：</w:t>
            </w:r>
          </w:p>
          <w:p w14:paraId="7E799686">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lang w:eastAsia="zh-CN"/>
              </w:rPr>
              <w:t>①人员配备合理、齐全，从事本专业经验丰富、具有相关专业从业资格（资质）证书，充分保障项目实施需要</w:t>
            </w:r>
            <w:r>
              <w:rPr>
                <w:rFonts w:hint="eastAsia" w:ascii="宋体" w:hAnsi="宋体" w:eastAsia="宋体" w:cs="宋体"/>
                <w:szCs w:val="21"/>
                <w:lang w:val="en-US" w:eastAsia="zh-CN"/>
              </w:rPr>
              <w:t>的</w:t>
            </w:r>
            <w:r>
              <w:rPr>
                <w:rFonts w:hint="eastAsia" w:ascii="宋体" w:hAnsi="宋体" w:eastAsia="宋体" w:cs="宋体"/>
                <w:szCs w:val="21"/>
                <w:lang w:eastAsia="zh-CN"/>
              </w:rPr>
              <w:t>得</w:t>
            </w:r>
            <w:r>
              <w:rPr>
                <w:rFonts w:hint="eastAsia" w:ascii="宋体" w:hAnsi="宋体" w:eastAsia="宋体" w:cs="宋体"/>
                <w:szCs w:val="21"/>
                <w:lang w:val="en-US" w:eastAsia="zh-CN"/>
              </w:rPr>
              <w:t>5.1-7</w:t>
            </w:r>
            <w:r>
              <w:rPr>
                <w:rFonts w:hint="eastAsia" w:ascii="宋体" w:hAnsi="宋体" w:eastAsia="宋体" w:cs="宋体"/>
                <w:szCs w:val="21"/>
                <w:lang w:eastAsia="zh-CN"/>
              </w:rPr>
              <w:t>分；</w:t>
            </w:r>
          </w:p>
          <w:p w14:paraId="12380DC0">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lang w:eastAsia="zh-CN"/>
              </w:rPr>
              <w:t>②人员配备较全、从业资格（资质）、经验略欠缺，但基本满足项目实施需要的得</w:t>
            </w:r>
            <w:r>
              <w:rPr>
                <w:rFonts w:hint="eastAsia" w:ascii="宋体" w:hAnsi="宋体" w:eastAsia="宋体" w:cs="宋体"/>
                <w:szCs w:val="21"/>
                <w:lang w:val="en-US" w:eastAsia="zh-CN"/>
              </w:rPr>
              <w:t>3.1-5</w:t>
            </w:r>
            <w:r>
              <w:rPr>
                <w:rFonts w:hint="eastAsia" w:ascii="宋体" w:hAnsi="宋体" w:eastAsia="宋体" w:cs="宋体"/>
                <w:szCs w:val="21"/>
                <w:lang w:eastAsia="zh-CN"/>
              </w:rPr>
              <w:t>分；</w:t>
            </w:r>
          </w:p>
          <w:p w14:paraId="169391BD">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lang w:eastAsia="zh-CN"/>
              </w:rPr>
              <w:t>③人员配备相对不足，相关从业能力欠缺的得</w:t>
            </w:r>
            <w:r>
              <w:rPr>
                <w:rFonts w:hint="eastAsia" w:ascii="宋体" w:hAnsi="宋体" w:eastAsia="宋体" w:cs="宋体"/>
                <w:szCs w:val="21"/>
                <w:lang w:val="en-US" w:eastAsia="zh-CN"/>
              </w:rPr>
              <w:t>0.1-3</w:t>
            </w:r>
            <w:r>
              <w:rPr>
                <w:rFonts w:hint="eastAsia" w:ascii="宋体" w:hAnsi="宋体" w:eastAsia="宋体" w:cs="宋体"/>
                <w:szCs w:val="21"/>
                <w:lang w:eastAsia="zh-CN"/>
              </w:rPr>
              <w:t>分；</w:t>
            </w:r>
          </w:p>
          <w:p w14:paraId="3E074A58">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lang w:eastAsia="zh-CN"/>
              </w:rPr>
              <w:t>④人员配备严重影响项目实施或未提供本项内容的不得分。</w:t>
            </w:r>
          </w:p>
        </w:tc>
        <w:tc>
          <w:tcPr>
            <w:tcW w:w="761" w:type="dxa"/>
            <w:vAlign w:val="center"/>
          </w:tcPr>
          <w:p w14:paraId="0B7CDC0D">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7</w:t>
            </w:r>
          </w:p>
        </w:tc>
        <w:tc>
          <w:tcPr>
            <w:tcW w:w="784" w:type="dxa"/>
            <w:vAlign w:val="center"/>
          </w:tcPr>
          <w:p w14:paraId="10923CC9">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主观</w:t>
            </w:r>
          </w:p>
        </w:tc>
      </w:tr>
      <w:tr w14:paraId="5F36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0" w:type="dxa"/>
            <w:vAlign w:val="center"/>
          </w:tcPr>
          <w:p w14:paraId="24EF0F28">
            <w:pPr>
              <w:spacing w:line="240" w:lineRule="auto"/>
              <w:ind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7</w:t>
            </w:r>
          </w:p>
        </w:tc>
        <w:tc>
          <w:tcPr>
            <w:tcW w:w="7033" w:type="dxa"/>
            <w:vAlign w:val="center"/>
          </w:tcPr>
          <w:p w14:paraId="345141D3">
            <w:pPr>
              <w:spacing w:line="240" w:lineRule="auto"/>
              <w:ind w:firstLine="0" w:firstLineChars="0"/>
              <w:rPr>
                <w:rFonts w:hint="eastAsia" w:ascii="宋体" w:hAnsi="宋体" w:eastAsia="宋体" w:cs="宋体"/>
                <w:b/>
                <w:bCs/>
                <w:szCs w:val="21"/>
              </w:rPr>
            </w:pPr>
            <w:r>
              <w:rPr>
                <w:rFonts w:hint="eastAsia" w:ascii="宋体" w:hAnsi="宋体" w:eastAsia="宋体" w:cs="宋体"/>
                <w:b/>
                <w:bCs/>
                <w:szCs w:val="21"/>
              </w:rPr>
              <w:t>样品评审：</w:t>
            </w:r>
          </w:p>
          <w:p w14:paraId="5BE8135C">
            <w:pPr>
              <w:numPr>
                <w:ilvl w:val="0"/>
                <w:numId w:val="6"/>
              </w:numPr>
              <w:spacing w:line="240" w:lineRule="auto"/>
              <w:ind w:firstLineChars="0"/>
              <w:rPr>
                <w:rFonts w:hint="eastAsia" w:ascii="宋体" w:hAnsi="宋体" w:eastAsia="宋体" w:cs="宋体"/>
                <w:b/>
                <w:bCs/>
                <w:szCs w:val="21"/>
              </w:rPr>
            </w:pPr>
            <w:r>
              <w:rPr>
                <w:rFonts w:hint="eastAsia" w:ascii="宋体" w:hAnsi="宋体" w:eastAsia="宋体" w:cs="宋体"/>
                <w:b/>
                <w:bCs/>
                <w:szCs w:val="21"/>
              </w:rPr>
              <w:t>布帘：</w:t>
            </w:r>
          </w:p>
          <w:p w14:paraId="18B2FB76">
            <w:pPr>
              <w:spacing w:line="240" w:lineRule="auto"/>
              <w:ind w:firstLine="0" w:firstLineChars="0"/>
              <w:rPr>
                <w:rFonts w:hint="eastAsia" w:ascii="宋体" w:hAnsi="宋体" w:eastAsia="宋体" w:cs="宋体"/>
                <w:szCs w:val="21"/>
              </w:rPr>
            </w:pPr>
            <w:r>
              <w:rPr>
                <w:rFonts w:hint="eastAsia" w:ascii="宋体" w:hAnsi="宋体" w:eastAsia="宋体" w:cs="宋体"/>
                <w:szCs w:val="21"/>
              </w:rPr>
              <w:t>1.整体展示美观度；</w:t>
            </w:r>
          </w:p>
          <w:p w14:paraId="2D93EBFB">
            <w:pPr>
              <w:spacing w:line="240" w:lineRule="auto"/>
              <w:ind w:firstLine="0" w:firstLineChars="0"/>
              <w:rPr>
                <w:rFonts w:hint="eastAsia" w:ascii="宋体" w:hAnsi="宋体" w:eastAsia="宋体" w:cs="宋体"/>
                <w:szCs w:val="21"/>
              </w:rPr>
            </w:pPr>
            <w:r>
              <w:rPr>
                <w:rFonts w:hint="eastAsia" w:ascii="宋体" w:hAnsi="宋体" w:eastAsia="宋体" w:cs="宋体"/>
                <w:szCs w:val="21"/>
              </w:rPr>
              <w:t>2.整体制作工艺及面料平整度、光泽度；</w:t>
            </w:r>
          </w:p>
          <w:p w14:paraId="11815758">
            <w:pPr>
              <w:spacing w:line="240" w:lineRule="auto"/>
              <w:ind w:firstLine="0" w:firstLineChars="0"/>
              <w:rPr>
                <w:rFonts w:hint="eastAsia" w:ascii="宋体" w:hAnsi="宋体" w:eastAsia="宋体" w:cs="宋体"/>
                <w:szCs w:val="21"/>
              </w:rPr>
            </w:pPr>
            <w:r>
              <w:rPr>
                <w:rFonts w:hint="eastAsia" w:ascii="宋体" w:hAnsi="宋体" w:eastAsia="宋体" w:cs="宋体"/>
                <w:szCs w:val="21"/>
              </w:rPr>
              <w:t>3.面料及配件材质质量、配件适配度；</w:t>
            </w:r>
          </w:p>
          <w:p w14:paraId="3FDFADEE">
            <w:pPr>
              <w:spacing w:line="240" w:lineRule="auto"/>
              <w:ind w:firstLine="0" w:firstLineChars="0"/>
              <w:rPr>
                <w:rFonts w:hint="eastAsia" w:ascii="宋体" w:hAnsi="宋体" w:eastAsia="宋体" w:cs="宋体"/>
                <w:szCs w:val="21"/>
              </w:rPr>
            </w:pPr>
            <w:r>
              <w:rPr>
                <w:rFonts w:hint="eastAsia" w:ascii="宋体" w:hAnsi="宋体" w:eastAsia="宋体" w:cs="宋体"/>
                <w:szCs w:val="21"/>
              </w:rPr>
              <w:t>4.操作性能、开合顺畅度、静音程度等情况进行综合评分；</w:t>
            </w:r>
          </w:p>
          <w:p w14:paraId="42AAF233">
            <w:pPr>
              <w:spacing w:line="240" w:lineRule="auto"/>
              <w:ind w:firstLine="0" w:firstLineChars="0"/>
              <w:rPr>
                <w:rFonts w:hint="eastAsia" w:ascii="宋体" w:hAnsi="宋体" w:eastAsia="宋体" w:cs="宋体"/>
                <w:szCs w:val="21"/>
              </w:rPr>
            </w:pPr>
            <w:r>
              <w:rPr>
                <w:rFonts w:hint="eastAsia" w:ascii="宋体" w:hAnsi="宋体" w:eastAsia="宋体" w:cs="宋体"/>
                <w:szCs w:val="21"/>
              </w:rPr>
              <w:t>制作工艺、面料及配件材料质量、外形美观，符合且优于招标文要求的得</w:t>
            </w:r>
            <w:r>
              <w:rPr>
                <w:rFonts w:hint="eastAsia" w:ascii="宋体" w:hAnsi="宋体" w:eastAsia="宋体" w:cs="宋体"/>
                <w:szCs w:val="21"/>
                <w:lang w:val="en-US" w:eastAsia="zh-CN"/>
              </w:rPr>
              <w:t>2.1-4</w:t>
            </w:r>
            <w:r>
              <w:rPr>
                <w:rFonts w:hint="eastAsia" w:ascii="宋体" w:hAnsi="宋体" w:eastAsia="宋体" w:cs="宋体"/>
                <w:szCs w:val="21"/>
              </w:rPr>
              <w:t>分；制作工艺普通，面料及配件材料质量一般，外形普通得</w:t>
            </w:r>
            <w:r>
              <w:rPr>
                <w:rFonts w:hint="eastAsia" w:ascii="宋体" w:hAnsi="宋体" w:eastAsia="宋体" w:cs="宋体"/>
                <w:szCs w:val="21"/>
                <w:lang w:val="en-US" w:eastAsia="zh-CN"/>
              </w:rPr>
              <w:t>1.1-2</w:t>
            </w:r>
            <w:r>
              <w:rPr>
                <w:rFonts w:hint="eastAsia" w:ascii="宋体" w:hAnsi="宋体" w:eastAsia="宋体" w:cs="宋体"/>
                <w:szCs w:val="21"/>
              </w:rPr>
              <w:t>分；制作工艺欠缺，面料及配件材料质量、外形有瑕疵得</w:t>
            </w:r>
            <w:r>
              <w:rPr>
                <w:rFonts w:hint="eastAsia" w:ascii="宋体" w:hAnsi="宋体" w:eastAsia="宋体" w:cs="宋体"/>
                <w:szCs w:val="21"/>
                <w:lang w:val="en-US" w:eastAsia="zh-CN"/>
              </w:rPr>
              <w:t>0.1-1</w:t>
            </w:r>
            <w:r>
              <w:rPr>
                <w:rFonts w:hint="eastAsia" w:ascii="宋体" w:hAnsi="宋体" w:eastAsia="宋体" w:cs="宋体"/>
                <w:szCs w:val="21"/>
              </w:rPr>
              <w:t>分；制作工艺欠缺，面料及配件材料质量、外形有瑕疵有可能影响项目实施的</w:t>
            </w:r>
            <w:r>
              <w:rPr>
                <w:rFonts w:hint="eastAsia" w:ascii="宋体" w:hAnsi="宋体" w:eastAsia="宋体" w:cs="宋体"/>
                <w:szCs w:val="21"/>
                <w:lang w:val="en-US" w:eastAsia="zh-CN"/>
              </w:rPr>
              <w:t>或未提供样品的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p w14:paraId="2990D536">
            <w:pPr>
              <w:numPr>
                <w:ilvl w:val="0"/>
                <w:numId w:val="6"/>
              </w:numPr>
              <w:spacing w:line="240" w:lineRule="auto"/>
              <w:ind w:firstLineChars="0"/>
              <w:rPr>
                <w:rFonts w:hint="eastAsia" w:ascii="宋体" w:hAnsi="宋体" w:eastAsia="宋体" w:cs="宋体"/>
                <w:b/>
                <w:bCs/>
                <w:szCs w:val="21"/>
              </w:rPr>
            </w:pPr>
            <w:r>
              <w:rPr>
                <w:rFonts w:hint="eastAsia" w:ascii="宋体" w:hAnsi="宋体" w:eastAsia="宋体" w:cs="宋体"/>
                <w:b/>
                <w:bCs/>
                <w:szCs w:val="21"/>
              </w:rPr>
              <w:t>2.5CM百叶帘：</w:t>
            </w:r>
          </w:p>
          <w:p w14:paraId="44DD5C71">
            <w:pPr>
              <w:spacing w:line="240" w:lineRule="auto"/>
              <w:ind w:firstLine="0" w:firstLineChars="0"/>
              <w:rPr>
                <w:rFonts w:hint="eastAsia" w:ascii="宋体" w:hAnsi="宋体" w:eastAsia="宋体" w:cs="宋体"/>
                <w:szCs w:val="21"/>
              </w:rPr>
            </w:pPr>
            <w:r>
              <w:rPr>
                <w:rFonts w:hint="eastAsia" w:ascii="宋体" w:hAnsi="宋体" w:eastAsia="宋体" w:cs="宋体"/>
                <w:szCs w:val="21"/>
              </w:rPr>
              <w:t>1.整体展示美观度；</w:t>
            </w:r>
          </w:p>
          <w:p w14:paraId="1EFDCCF6">
            <w:pPr>
              <w:spacing w:line="240" w:lineRule="auto"/>
              <w:ind w:firstLine="0" w:firstLineChars="0"/>
              <w:rPr>
                <w:rFonts w:hint="eastAsia" w:ascii="宋体" w:hAnsi="宋体" w:eastAsia="宋体" w:cs="宋体"/>
                <w:szCs w:val="21"/>
              </w:rPr>
            </w:pPr>
            <w:r>
              <w:rPr>
                <w:rFonts w:hint="eastAsia" w:ascii="宋体" w:hAnsi="宋体" w:eastAsia="宋体" w:cs="宋体"/>
                <w:szCs w:val="21"/>
              </w:rPr>
              <w:t>2.整体制作工艺及面料平整度、光泽度；</w:t>
            </w:r>
          </w:p>
          <w:p w14:paraId="3628C7D7">
            <w:pPr>
              <w:spacing w:line="240" w:lineRule="auto"/>
              <w:ind w:firstLine="0" w:firstLineChars="0"/>
              <w:rPr>
                <w:rFonts w:hint="eastAsia" w:ascii="宋体" w:hAnsi="宋体" w:eastAsia="宋体" w:cs="宋体"/>
                <w:szCs w:val="21"/>
              </w:rPr>
            </w:pPr>
            <w:r>
              <w:rPr>
                <w:rFonts w:hint="eastAsia" w:ascii="宋体" w:hAnsi="宋体" w:eastAsia="宋体" w:cs="宋体"/>
                <w:szCs w:val="21"/>
              </w:rPr>
              <w:t>3.配件材质质量及配件适配度；</w:t>
            </w:r>
          </w:p>
          <w:p w14:paraId="618377E5">
            <w:pPr>
              <w:spacing w:line="240" w:lineRule="auto"/>
              <w:ind w:firstLine="0" w:firstLineChars="0"/>
              <w:rPr>
                <w:rFonts w:hint="eastAsia" w:ascii="宋体" w:hAnsi="宋体" w:eastAsia="宋体" w:cs="宋体"/>
                <w:szCs w:val="21"/>
              </w:rPr>
            </w:pPr>
            <w:r>
              <w:rPr>
                <w:rFonts w:hint="eastAsia" w:ascii="宋体" w:hAnsi="宋体" w:eastAsia="宋体" w:cs="宋体"/>
                <w:szCs w:val="21"/>
              </w:rPr>
              <w:t>4.操作性能、开合顺畅度、静音程度等情况进行评分</w:t>
            </w:r>
          </w:p>
          <w:p w14:paraId="7D978B02">
            <w:pPr>
              <w:spacing w:line="240" w:lineRule="auto"/>
              <w:ind w:firstLine="0" w:firstLineChars="0"/>
              <w:rPr>
                <w:rFonts w:hint="eastAsia" w:ascii="宋体" w:hAnsi="宋体" w:eastAsia="宋体" w:cs="宋体"/>
                <w:szCs w:val="21"/>
              </w:rPr>
            </w:pPr>
            <w:r>
              <w:rPr>
                <w:rFonts w:hint="eastAsia" w:ascii="宋体" w:hAnsi="宋体" w:eastAsia="宋体" w:cs="宋体"/>
                <w:szCs w:val="21"/>
              </w:rPr>
              <w:t>制作工艺、配件材料质量、外形美观，符合且优于招标文要求的得</w:t>
            </w:r>
            <w:r>
              <w:rPr>
                <w:rFonts w:hint="eastAsia" w:ascii="宋体" w:hAnsi="宋体" w:eastAsia="宋体" w:cs="宋体"/>
                <w:szCs w:val="21"/>
                <w:lang w:val="en-US" w:eastAsia="zh-CN"/>
              </w:rPr>
              <w:t>2.1-4</w:t>
            </w:r>
            <w:r>
              <w:rPr>
                <w:rFonts w:hint="eastAsia" w:ascii="宋体" w:hAnsi="宋体" w:eastAsia="宋体" w:cs="宋体"/>
                <w:szCs w:val="21"/>
              </w:rPr>
              <w:t>分；制作工艺普通，配件材料质量一般，外形普通得</w:t>
            </w:r>
            <w:r>
              <w:rPr>
                <w:rFonts w:hint="eastAsia" w:ascii="宋体" w:hAnsi="宋体" w:eastAsia="宋体" w:cs="宋体"/>
                <w:szCs w:val="21"/>
                <w:lang w:val="en-US" w:eastAsia="zh-CN"/>
              </w:rPr>
              <w:t>1.1-2</w:t>
            </w:r>
            <w:r>
              <w:rPr>
                <w:rFonts w:hint="eastAsia" w:ascii="宋体" w:hAnsi="宋体" w:eastAsia="宋体" w:cs="宋体"/>
                <w:szCs w:val="21"/>
              </w:rPr>
              <w:t>分；制作工艺欠缺，配件材料质量、外形有瑕疵得</w:t>
            </w:r>
            <w:r>
              <w:rPr>
                <w:rFonts w:hint="eastAsia" w:ascii="宋体" w:hAnsi="宋体" w:eastAsia="宋体" w:cs="宋体"/>
                <w:szCs w:val="21"/>
                <w:lang w:val="en-US" w:eastAsia="zh-CN"/>
              </w:rPr>
              <w:t>0.1-1</w:t>
            </w:r>
            <w:r>
              <w:rPr>
                <w:rFonts w:hint="eastAsia" w:ascii="宋体" w:hAnsi="宋体" w:eastAsia="宋体" w:cs="宋体"/>
                <w:szCs w:val="21"/>
              </w:rPr>
              <w:t>分；制作工艺欠缺，配件材料质量、外形有瑕疵有可能影响项目实施的</w:t>
            </w:r>
            <w:r>
              <w:rPr>
                <w:rFonts w:hint="eastAsia" w:ascii="宋体" w:hAnsi="宋体" w:eastAsia="宋体" w:cs="宋体"/>
                <w:szCs w:val="21"/>
                <w:lang w:val="en-US" w:eastAsia="zh-CN"/>
              </w:rPr>
              <w:t>或未提供样品的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p w14:paraId="19329734">
            <w:pPr>
              <w:spacing w:line="240" w:lineRule="auto"/>
              <w:ind w:left="420" w:firstLine="0" w:firstLineChars="0"/>
              <w:rPr>
                <w:rFonts w:hint="eastAsia"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三</w:t>
            </w:r>
            <w:r>
              <w:rPr>
                <w:rFonts w:hint="eastAsia" w:ascii="宋体" w:hAnsi="宋体" w:eastAsia="宋体" w:cs="宋体"/>
                <w:b/>
                <w:bCs/>
                <w:szCs w:val="21"/>
                <w:lang w:eastAsia="zh-CN"/>
              </w:rPr>
              <w:t>）</w:t>
            </w:r>
            <w:r>
              <w:rPr>
                <w:rFonts w:hint="eastAsia" w:ascii="宋体" w:hAnsi="宋体" w:eastAsia="宋体" w:cs="宋体"/>
                <w:b/>
                <w:bCs/>
                <w:szCs w:val="21"/>
              </w:rPr>
              <w:t>轨道：</w:t>
            </w:r>
          </w:p>
          <w:p w14:paraId="4760C45C">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rPr>
              <w:t>1.轨道漆面光泽、平整度</w:t>
            </w:r>
            <w:r>
              <w:rPr>
                <w:rFonts w:hint="eastAsia" w:ascii="宋体" w:hAnsi="宋体" w:eastAsia="宋体" w:cs="宋体"/>
                <w:szCs w:val="21"/>
                <w:lang w:eastAsia="zh-CN"/>
              </w:rPr>
              <w:t>；</w:t>
            </w:r>
          </w:p>
          <w:p w14:paraId="0D2E7C34">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rPr>
              <w:t>2.轨道坚硬牢固度</w:t>
            </w:r>
            <w:r>
              <w:rPr>
                <w:rFonts w:hint="eastAsia" w:ascii="宋体" w:hAnsi="宋体" w:eastAsia="宋体" w:cs="宋体"/>
                <w:szCs w:val="21"/>
                <w:lang w:eastAsia="zh-CN"/>
              </w:rPr>
              <w:t>；</w:t>
            </w:r>
          </w:p>
          <w:p w14:paraId="145BA71B">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rPr>
              <w:t>3.轨道封头卡扣的匹配度</w:t>
            </w:r>
            <w:r>
              <w:rPr>
                <w:rFonts w:hint="eastAsia" w:ascii="宋体" w:hAnsi="宋体" w:eastAsia="宋体" w:cs="宋体"/>
                <w:szCs w:val="21"/>
                <w:lang w:eastAsia="zh-CN"/>
              </w:rPr>
              <w:t>；</w:t>
            </w:r>
          </w:p>
          <w:p w14:paraId="5F0BB074">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rPr>
              <w:t>4.轨道滑轮使用顺滑度</w:t>
            </w:r>
            <w:r>
              <w:rPr>
                <w:rFonts w:hint="eastAsia" w:ascii="宋体" w:hAnsi="宋体" w:eastAsia="宋体" w:cs="宋体"/>
                <w:szCs w:val="21"/>
                <w:lang w:eastAsia="zh-CN"/>
              </w:rPr>
              <w:t>；</w:t>
            </w:r>
          </w:p>
          <w:p w14:paraId="3EC2800F">
            <w:pPr>
              <w:spacing w:line="240" w:lineRule="auto"/>
              <w:ind w:firstLine="0" w:firstLineChars="0"/>
              <w:rPr>
                <w:rFonts w:hint="eastAsia" w:ascii="宋体" w:hAnsi="宋体" w:eastAsia="宋体" w:cs="宋体"/>
                <w:szCs w:val="21"/>
                <w:lang w:eastAsia="zh-CN"/>
              </w:rPr>
            </w:pPr>
            <w:r>
              <w:rPr>
                <w:rFonts w:hint="eastAsia" w:ascii="宋体" w:hAnsi="宋体" w:eastAsia="宋体" w:cs="宋体"/>
                <w:szCs w:val="21"/>
              </w:rPr>
              <w:t>材料扎实、制作工艺精良，外形美观得</w:t>
            </w:r>
            <w:r>
              <w:rPr>
                <w:rFonts w:hint="eastAsia" w:ascii="宋体" w:hAnsi="宋体" w:eastAsia="宋体" w:cs="宋体"/>
                <w:szCs w:val="21"/>
                <w:lang w:val="en-US" w:eastAsia="zh-CN"/>
              </w:rPr>
              <w:t>2.1-4</w:t>
            </w:r>
            <w:r>
              <w:rPr>
                <w:rFonts w:hint="eastAsia" w:ascii="宋体" w:hAnsi="宋体" w:eastAsia="宋体" w:cs="宋体"/>
                <w:szCs w:val="21"/>
              </w:rPr>
              <w:t>分；材料一般、制作工艺普通，外形普通得</w:t>
            </w:r>
            <w:r>
              <w:rPr>
                <w:rFonts w:hint="eastAsia" w:ascii="宋体" w:hAnsi="宋体" w:eastAsia="宋体" w:cs="宋体"/>
                <w:szCs w:val="21"/>
                <w:lang w:val="en-US" w:eastAsia="zh-CN"/>
              </w:rPr>
              <w:t>1.1-2</w:t>
            </w:r>
            <w:r>
              <w:rPr>
                <w:rFonts w:hint="eastAsia" w:ascii="宋体" w:hAnsi="宋体" w:eastAsia="宋体" w:cs="宋体"/>
                <w:szCs w:val="21"/>
              </w:rPr>
              <w:t>分；材料较差、制作工艺欠缺，外形有瑕疵得</w:t>
            </w:r>
            <w:r>
              <w:rPr>
                <w:rFonts w:hint="eastAsia" w:ascii="宋体" w:hAnsi="宋体" w:eastAsia="宋体" w:cs="宋体"/>
                <w:szCs w:val="21"/>
                <w:lang w:val="en-US" w:eastAsia="zh-CN"/>
              </w:rPr>
              <w:t>0.1-1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未提供样品的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p w14:paraId="046DC645">
            <w:pPr>
              <w:spacing w:line="240" w:lineRule="auto"/>
              <w:ind w:firstLine="316" w:firstLineChars="150"/>
              <w:rPr>
                <w:rFonts w:hint="eastAsia" w:ascii="宋体" w:hAnsi="宋体" w:eastAsia="宋体" w:cs="宋体"/>
                <w:b/>
                <w:bCs/>
                <w:szCs w:val="21"/>
              </w:rPr>
            </w:pPr>
            <w:r>
              <w:rPr>
                <w:rFonts w:hint="eastAsia" w:ascii="宋体" w:hAnsi="宋体" w:eastAsia="宋体" w:cs="宋体"/>
                <w:b/>
                <w:szCs w:val="21"/>
                <w:lang w:eastAsia="zh-CN"/>
              </w:rPr>
              <w:t>（</w:t>
            </w:r>
            <w:r>
              <w:rPr>
                <w:rFonts w:hint="eastAsia" w:ascii="宋体" w:hAnsi="宋体" w:eastAsia="宋体" w:cs="宋体"/>
                <w:b/>
                <w:szCs w:val="21"/>
                <w:lang w:val="en-US" w:eastAsia="zh-CN"/>
              </w:rPr>
              <w:t>四</w:t>
            </w:r>
            <w:r>
              <w:rPr>
                <w:rFonts w:hint="eastAsia" w:ascii="宋体" w:hAnsi="宋体" w:eastAsia="宋体" w:cs="宋体"/>
                <w:b/>
                <w:szCs w:val="21"/>
                <w:lang w:eastAsia="zh-CN"/>
              </w:rPr>
              <w:t>）</w:t>
            </w:r>
            <w:r>
              <w:rPr>
                <w:rFonts w:hint="eastAsia" w:ascii="宋体" w:hAnsi="宋体" w:eastAsia="宋体" w:cs="宋体"/>
                <w:b/>
                <w:szCs w:val="21"/>
              </w:rPr>
              <w:t>电动轨道</w:t>
            </w:r>
            <w:r>
              <w:rPr>
                <w:rFonts w:hint="eastAsia" w:ascii="宋体" w:hAnsi="宋体" w:eastAsia="宋体" w:cs="宋体"/>
                <w:b/>
                <w:bCs/>
                <w:szCs w:val="21"/>
              </w:rPr>
              <w:t>：</w:t>
            </w:r>
          </w:p>
          <w:p w14:paraId="3B2E700C">
            <w:pPr>
              <w:spacing w:line="240" w:lineRule="auto"/>
              <w:ind w:firstLine="0" w:firstLineChars="0"/>
              <w:rPr>
                <w:rFonts w:hint="eastAsia" w:ascii="宋体" w:hAnsi="宋体" w:eastAsia="宋体" w:cs="宋体"/>
                <w:szCs w:val="21"/>
              </w:rPr>
            </w:pPr>
            <w:r>
              <w:rPr>
                <w:rFonts w:hint="eastAsia" w:ascii="宋体" w:hAnsi="宋体" w:eastAsia="宋体" w:cs="宋体"/>
                <w:szCs w:val="21"/>
              </w:rPr>
              <w:t>1.轨道漆面光泽、平整度；</w:t>
            </w:r>
          </w:p>
          <w:p w14:paraId="6947AD74">
            <w:pPr>
              <w:spacing w:line="240" w:lineRule="auto"/>
              <w:ind w:firstLine="0" w:firstLineChars="0"/>
              <w:rPr>
                <w:rFonts w:hint="eastAsia" w:ascii="宋体" w:hAnsi="宋体" w:eastAsia="宋体" w:cs="宋体"/>
                <w:szCs w:val="21"/>
              </w:rPr>
            </w:pPr>
            <w:r>
              <w:rPr>
                <w:rFonts w:hint="eastAsia" w:ascii="宋体" w:hAnsi="宋体" w:eastAsia="宋体" w:cs="宋体"/>
                <w:szCs w:val="21"/>
              </w:rPr>
              <w:t>2.轨道坚硬牢固度；</w:t>
            </w:r>
          </w:p>
          <w:p w14:paraId="38FE42E8">
            <w:pPr>
              <w:spacing w:line="240" w:lineRule="auto"/>
              <w:ind w:firstLine="0" w:firstLineChars="0"/>
              <w:rPr>
                <w:rFonts w:hint="eastAsia" w:ascii="宋体" w:hAnsi="宋体" w:eastAsia="宋体" w:cs="宋体"/>
                <w:szCs w:val="21"/>
              </w:rPr>
            </w:pPr>
            <w:r>
              <w:rPr>
                <w:rFonts w:hint="eastAsia" w:ascii="宋体" w:hAnsi="宋体" w:eastAsia="宋体" w:cs="宋体"/>
                <w:szCs w:val="21"/>
              </w:rPr>
              <w:t>3.电动配件搭配协调；</w:t>
            </w:r>
          </w:p>
          <w:p w14:paraId="1235CE8A">
            <w:pPr>
              <w:spacing w:line="240" w:lineRule="auto"/>
              <w:ind w:firstLine="0" w:firstLineChars="0"/>
              <w:rPr>
                <w:rFonts w:hint="eastAsia" w:ascii="宋体" w:hAnsi="宋体" w:eastAsia="宋体" w:cs="宋体"/>
                <w:szCs w:val="21"/>
              </w:rPr>
            </w:pPr>
            <w:r>
              <w:rPr>
                <w:rFonts w:hint="eastAsia" w:ascii="宋体" w:hAnsi="宋体" w:eastAsia="宋体" w:cs="宋体"/>
                <w:szCs w:val="21"/>
              </w:rPr>
              <w:t>4.电机系统使用的顺畅度；</w:t>
            </w:r>
          </w:p>
          <w:p w14:paraId="7183D1C7">
            <w:pPr>
              <w:spacing w:line="240" w:lineRule="auto"/>
              <w:ind w:firstLine="0" w:firstLineChars="0"/>
              <w:rPr>
                <w:rFonts w:hint="eastAsia" w:ascii="宋体" w:hAnsi="宋体" w:eastAsia="宋体" w:cs="宋体"/>
                <w:sz w:val="24"/>
              </w:rPr>
            </w:pPr>
            <w:r>
              <w:rPr>
                <w:rFonts w:hint="eastAsia" w:ascii="宋体" w:hAnsi="宋体" w:eastAsia="宋体" w:cs="宋体"/>
                <w:szCs w:val="21"/>
              </w:rPr>
              <w:t>材料扎实、制作工艺精良，静音效果，顺畅度高的得</w:t>
            </w:r>
            <w:r>
              <w:rPr>
                <w:rFonts w:hint="eastAsia" w:ascii="宋体" w:hAnsi="宋体" w:eastAsia="宋体" w:cs="宋体"/>
                <w:szCs w:val="21"/>
                <w:lang w:val="en-US" w:eastAsia="zh-CN"/>
              </w:rPr>
              <w:t>2.1-3</w:t>
            </w:r>
            <w:r>
              <w:rPr>
                <w:rFonts w:hint="eastAsia" w:ascii="宋体" w:hAnsi="宋体" w:eastAsia="宋体" w:cs="宋体"/>
                <w:szCs w:val="21"/>
              </w:rPr>
              <w:t>分；材料一般、制作工艺普通，静音效果，顺畅度一般的得</w:t>
            </w:r>
            <w:r>
              <w:rPr>
                <w:rFonts w:hint="eastAsia" w:ascii="宋体" w:hAnsi="宋体" w:eastAsia="宋体" w:cs="宋体"/>
                <w:szCs w:val="21"/>
                <w:lang w:val="en-US" w:eastAsia="zh-CN"/>
              </w:rPr>
              <w:t>1.1-2</w:t>
            </w:r>
            <w:r>
              <w:rPr>
                <w:rFonts w:hint="eastAsia" w:ascii="宋体" w:hAnsi="宋体" w:eastAsia="宋体" w:cs="宋体"/>
                <w:szCs w:val="21"/>
              </w:rPr>
              <w:t>分；材料较差、制作工艺欠缺，静音效果较差，顺畅度较差的得</w:t>
            </w:r>
            <w:r>
              <w:rPr>
                <w:rFonts w:hint="eastAsia" w:ascii="宋体" w:hAnsi="宋体" w:eastAsia="宋体" w:cs="宋体"/>
                <w:szCs w:val="21"/>
                <w:lang w:val="en-US" w:eastAsia="zh-CN"/>
              </w:rPr>
              <w:t>0.1-1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lang w:val="en-US" w:eastAsia="zh-CN"/>
              </w:rPr>
              <w:t>未提供样品的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c>
          <w:tcPr>
            <w:tcW w:w="761" w:type="dxa"/>
            <w:vAlign w:val="center"/>
          </w:tcPr>
          <w:p w14:paraId="2E47A099">
            <w:pPr>
              <w:spacing w:line="240" w:lineRule="auto"/>
              <w:ind w:firstLine="0" w:firstLineChars="0"/>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15</w:t>
            </w:r>
          </w:p>
        </w:tc>
        <w:tc>
          <w:tcPr>
            <w:tcW w:w="784" w:type="dxa"/>
            <w:vAlign w:val="center"/>
          </w:tcPr>
          <w:p w14:paraId="6EF8C957">
            <w:pPr>
              <w:spacing w:line="240" w:lineRule="auto"/>
              <w:ind w:firstLine="0" w:firstLineChars="0"/>
              <w:jc w:val="center"/>
              <w:rPr>
                <w:rFonts w:hint="eastAsia" w:ascii="宋体" w:hAnsi="宋体" w:eastAsia="宋体" w:cs="宋体"/>
                <w:bCs/>
                <w:szCs w:val="21"/>
              </w:rPr>
            </w:pPr>
            <w:r>
              <w:rPr>
                <w:rFonts w:hint="eastAsia" w:ascii="宋体" w:hAnsi="宋体" w:eastAsia="宋体" w:cs="宋体"/>
                <w:bCs/>
                <w:szCs w:val="21"/>
              </w:rPr>
              <w:t>主观</w:t>
            </w:r>
          </w:p>
        </w:tc>
      </w:tr>
      <w:tr w14:paraId="4422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0" w:type="dxa"/>
            <w:vAlign w:val="center"/>
          </w:tcPr>
          <w:p w14:paraId="4613CCF0">
            <w:pPr>
              <w:spacing w:line="240" w:lineRule="auto"/>
              <w:ind w:firstLine="0" w:firstLineChars="0"/>
              <w:jc w:val="both"/>
              <w:rPr>
                <w:rFonts w:hint="eastAsia" w:ascii="宋体" w:hAnsi="宋体" w:eastAsia="宋体" w:cs="宋体"/>
                <w:szCs w:val="21"/>
              </w:rPr>
            </w:pPr>
            <w:r>
              <w:rPr>
                <w:rFonts w:hint="eastAsia" w:ascii="宋体" w:hAnsi="宋体" w:eastAsia="宋体" w:cs="宋体"/>
                <w:szCs w:val="21"/>
              </w:rPr>
              <w:t>小计</w:t>
            </w:r>
          </w:p>
        </w:tc>
        <w:tc>
          <w:tcPr>
            <w:tcW w:w="7033" w:type="dxa"/>
          </w:tcPr>
          <w:p w14:paraId="19ED1364">
            <w:pPr>
              <w:spacing w:line="240" w:lineRule="auto"/>
              <w:ind w:firstLine="0" w:firstLineChars="0"/>
              <w:jc w:val="both"/>
              <w:rPr>
                <w:rFonts w:hint="eastAsia" w:ascii="宋体" w:hAnsi="宋体" w:eastAsia="宋体" w:cs="宋体"/>
                <w:szCs w:val="21"/>
              </w:rPr>
            </w:pPr>
          </w:p>
        </w:tc>
        <w:tc>
          <w:tcPr>
            <w:tcW w:w="761" w:type="dxa"/>
            <w:vAlign w:val="center"/>
          </w:tcPr>
          <w:p w14:paraId="0CAF06EF">
            <w:pPr>
              <w:spacing w:line="240" w:lineRule="auto"/>
              <w:ind w:firstLine="0" w:firstLine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70</w:t>
            </w:r>
          </w:p>
        </w:tc>
        <w:tc>
          <w:tcPr>
            <w:tcW w:w="784" w:type="dxa"/>
            <w:vAlign w:val="center"/>
          </w:tcPr>
          <w:p w14:paraId="58A91084">
            <w:pPr>
              <w:spacing w:line="240" w:lineRule="auto"/>
              <w:ind w:firstLine="0" w:firstLineChars="0"/>
              <w:jc w:val="both"/>
              <w:rPr>
                <w:rFonts w:hint="eastAsia" w:ascii="宋体" w:hAnsi="宋体" w:eastAsia="宋体" w:cs="宋体"/>
                <w:szCs w:val="21"/>
              </w:rPr>
            </w:pPr>
          </w:p>
        </w:tc>
      </w:tr>
    </w:tbl>
    <w:p w14:paraId="2CE4895C">
      <w:pPr>
        <w:numPr>
          <w:ilvl w:val="0"/>
          <w:numId w:val="3"/>
        </w:numPr>
        <w:ind w:firstLine="480"/>
        <w:rPr>
          <w:rStyle w:val="65"/>
          <w:rFonts w:hint="eastAsia" w:ascii="宋体" w:hAnsi="宋体" w:eastAsia="宋体" w:cs="宋体"/>
        </w:rPr>
        <w:sectPr>
          <w:headerReference r:id="rId21" w:type="first"/>
          <w:footerReference r:id="rId22" w:type="default"/>
          <w:pgSz w:w="11906" w:h="16838" w:orient="landscape"/>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148" w:name="_Toc6842"/>
      <w:bookmarkStart w:id="149" w:name="_Toc16185"/>
    </w:p>
    <w:bookmarkEnd w:id="148"/>
    <w:bookmarkEnd w:id="149"/>
    <w:p w14:paraId="178D66B4">
      <w:pPr>
        <w:pStyle w:val="2"/>
        <w:numPr>
          <w:ilvl w:val="0"/>
          <w:numId w:val="3"/>
        </w:numPr>
        <w:rPr>
          <w:rStyle w:val="65"/>
          <w:rFonts w:hint="eastAsia" w:ascii="宋体" w:hAnsi="宋体" w:eastAsia="宋体" w:cs="宋体"/>
          <w:b/>
          <w:bCs/>
        </w:rPr>
      </w:pPr>
      <w:r>
        <w:rPr>
          <w:rStyle w:val="65"/>
          <w:rFonts w:hint="eastAsia" w:ascii="宋体" w:hAnsi="宋体" w:eastAsia="宋体" w:cs="宋体"/>
          <w:b/>
          <w:bCs/>
        </w:rPr>
        <w:t xml:space="preserve">  </w:t>
      </w:r>
      <w:bookmarkStart w:id="150" w:name="_Toc164943217"/>
      <w:bookmarkStart w:id="151" w:name="_Toc60"/>
      <w:r>
        <w:rPr>
          <w:rStyle w:val="65"/>
          <w:rFonts w:hint="eastAsia" w:ascii="宋体" w:hAnsi="宋体" w:eastAsia="宋体" w:cs="宋体"/>
          <w:b/>
          <w:bCs/>
        </w:rPr>
        <w:t>采购合同（指引）</w:t>
      </w:r>
      <w:bookmarkEnd w:id="150"/>
      <w:bookmarkEnd w:id="151"/>
    </w:p>
    <w:p w14:paraId="1ADEB4B4">
      <w:pPr>
        <w:pStyle w:val="3"/>
        <w:ind w:firstLine="420"/>
        <w:jc w:val="center"/>
        <w:rPr>
          <w:rFonts w:hint="eastAsia" w:ascii="宋体" w:hAnsi="宋体" w:eastAsia="宋体" w:cs="宋体"/>
          <w:szCs w:val="21"/>
        </w:rPr>
      </w:pPr>
      <w:bookmarkStart w:id="152" w:name="_Toc12695"/>
      <w:bookmarkStart w:id="153" w:name="_Toc164943218"/>
      <w:r>
        <w:rPr>
          <w:rFonts w:hint="eastAsia" w:ascii="宋体" w:hAnsi="宋体" w:eastAsia="宋体" w:cs="宋体"/>
          <w:szCs w:val="21"/>
        </w:rPr>
        <w:t>一、通用条款部分</w:t>
      </w:r>
      <w:bookmarkEnd w:id="152"/>
      <w:bookmarkEnd w:id="153"/>
    </w:p>
    <w:p w14:paraId="66B68480">
      <w:pPr>
        <w:pStyle w:val="69"/>
        <w:ind w:firstLine="0" w:firstLineChars="0"/>
        <w:rPr>
          <w:rFonts w:hint="eastAsia" w:ascii="宋体" w:hAnsi="宋体" w:eastAsia="宋体" w:cs="宋体"/>
          <w:sz w:val="21"/>
          <w:szCs w:val="21"/>
        </w:rPr>
      </w:pPr>
    </w:p>
    <w:p w14:paraId="2BB08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szCs w:val="21"/>
        </w:rPr>
      </w:pPr>
      <w:bookmarkStart w:id="154" w:name="_Hlk111018671"/>
      <w:r>
        <w:rPr>
          <w:rFonts w:hint="eastAsia" w:ascii="宋体" w:hAnsi="宋体" w:eastAsia="宋体" w:cs="宋体"/>
          <w:szCs w:val="21"/>
        </w:rPr>
        <w:t>合同编号：</w:t>
      </w:r>
    </w:p>
    <w:p w14:paraId="2A5EB137">
      <w:pPr>
        <w:tabs>
          <w:tab w:val="left" w:pos="8306"/>
        </w:tabs>
        <w:ind w:right="84" w:firstLine="420"/>
        <w:rPr>
          <w:rFonts w:hint="eastAsia" w:ascii="宋体" w:hAnsi="宋体" w:eastAsia="宋体" w:cs="宋体"/>
          <w:szCs w:val="21"/>
        </w:rPr>
      </w:pPr>
      <w:r>
        <w:rPr>
          <w:rFonts w:hint="eastAsia" w:ascii="宋体" w:hAnsi="宋体" w:eastAsia="宋体" w:cs="宋体"/>
          <w:szCs w:val="21"/>
        </w:rPr>
        <w:t>项目名称：</w:t>
      </w:r>
    </w:p>
    <w:p w14:paraId="3F224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szCs w:val="21"/>
        </w:rPr>
      </w:pPr>
      <w:r>
        <w:rPr>
          <w:rFonts w:hint="eastAsia" w:ascii="宋体" w:hAnsi="宋体" w:eastAsia="宋体" w:cs="宋体"/>
          <w:szCs w:val="21"/>
        </w:rPr>
        <w:t>项目编号：</w:t>
      </w:r>
    </w:p>
    <w:p w14:paraId="5CCAA33E">
      <w:pPr>
        <w:ind w:firstLine="420"/>
        <w:rPr>
          <w:rFonts w:hint="eastAsia" w:ascii="宋体" w:hAnsi="宋体" w:eastAsia="宋体" w:cs="宋体"/>
          <w:szCs w:val="21"/>
        </w:rPr>
      </w:pPr>
      <w:r>
        <w:rPr>
          <w:rFonts w:hint="eastAsia" w:ascii="宋体" w:hAnsi="宋体" w:eastAsia="宋体" w:cs="宋体"/>
          <w:szCs w:val="21"/>
        </w:rPr>
        <w:t>政府采购计划（预算）确认书号：（如有，可填写）</w:t>
      </w:r>
    </w:p>
    <w:p w14:paraId="2F3D9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szCs w:val="21"/>
        </w:rPr>
      </w:pPr>
      <w:r>
        <w:rPr>
          <w:rFonts w:hint="eastAsia" w:ascii="宋体" w:hAnsi="宋体" w:eastAsia="宋体" w:cs="宋体"/>
          <w:szCs w:val="21"/>
        </w:rPr>
        <w:t>采购人（以下称甲方）：</w:t>
      </w:r>
    </w:p>
    <w:p w14:paraId="7F23F5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default" w:ascii="宋体" w:hAnsi="宋体" w:eastAsia="宋体" w:cs="宋体"/>
          <w:szCs w:val="21"/>
          <w:lang w:val="en-US" w:eastAsia="zh-CN"/>
        </w:rPr>
      </w:pPr>
      <w:r>
        <w:rPr>
          <w:rFonts w:hint="eastAsia" w:ascii="宋体" w:hAnsi="宋体" w:eastAsia="宋体" w:cs="宋体"/>
          <w:szCs w:val="21"/>
          <w:lang w:val="en-US" w:eastAsia="zh-CN"/>
        </w:rPr>
        <w:t>代建单位（以下称代建方）：</w:t>
      </w:r>
    </w:p>
    <w:p w14:paraId="69567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szCs w:val="21"/>
        </w:rPr>
      </w:pPr>
      <w:r>
        <w:rPr>
          <w:rFonts w:hint="eastAsia" w:ascii="宋体" w:hAnsi="宋体" w:eastAsia="宋体" w:cs="宋体"/>
          <w:szCs w:val="21"/>
        </w:rPr>
        <w:t>供应商（以下称乙方）：</w:t>
      </w:r>
    </w:p>
    <w:p w14:paraId="7AEC94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szCs w:val="21"/>
        </w:rPr>
      </w:pPr>
      <w:r>
        <w:rPr>
          <w:rFonts w:hint="eastAsia" w:ascii="宋体" w:hAnsi="宋体" w:eastAsia="宋体" w:cs="宋体"/>
          <w:szCs w:val="21"/>
        </w:rPr>
        <w:t>采购代理机构：（如有，须填写）</w:t>
      </w:r>
    </w:p>
    <w:p w14:paraId="70AEBA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szCs w:val="21"/>
          <w:lang w:eastAsia="zh-CN"/>
        </w:rPr>
      </w:pPr>
      <w:r>
        <w:rPr>
          <w:rFonts w:hint="eastAsia" w:ascii="宋体" w:hAnsi="宋体" w:eastAsia="宋体" w:cs="宋体"/>
          <w:szCs w:val="21"/>
        </w:rPr>
        <w:t>采购方式：</w:t>
      </w:r>
      <w:r>
        <w:rPr>
          <w:rFonts w:hint="eastAsia" w:ascii="宋体" w:hAnsi="宋体" w:eastAsia="宋体" w:cs="宋体"/>
          <w:szCs w:val="21"/>
          <w:lang w:eastAsia="zh-CN"/>
        </w:rPr>
        <w:t>浙江国华工程管理有限公司</w:t>
      </w:r>
    </w:p>
    <w:p w14:paraId="5A204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hint="eastAsia" w:ascii="宋体" w:hAnsi="宋体" w:eastAsia="宋体" w:cs="宋体"/>
          <w:kern w:val="0"/>
          <w:szCs w:val="21"/>
        </w:rPr>
      </w:pPr>
      <w:r>
        <w:rPr>
          <w:rFonts w:hint="eastAsia" w:ascii="宋体" w:hAnsi="宋体" w:eastAsia="宋体" w:cs="宋体"/>
          <w:kern w:val="0"/>
          <w:szCs w:val="21"/>
        </w:rPr>
        <w:t>根据《中华人民共和国政府采购法》、《民法典》等法律法规的规定，甲</w:t>
      </w:r>
      <w:r>
        <w:rPr>
          <w:rFonts w:hint="eastAsia" w:ascii="宋体" w:hAnsi="宋体" w:eastAsia="宋体" w:cs="宋体"/>
          <w:kern w:val="0"/>
          <w:szCs w:val="21"/>
          <w:lang w:val="en-US" w:eastAsia="zh-CN"/>
        </w:rPr>
        <w:t>方、乙方、代建方</w:t>
      </w:r>
      <w:r>
        <w:rPr>
          <w:rFonts w:hint="eastAsia" w:ascii="宋体" w:hAnsi="宋体" w:eastAsia="宋体" w:cs="宋体"/>
          <w:kern w:val="0"/>
          <w:szCs w:val="21"/>
        </w:rPr>
        <w:t xml:space="preserve">按照 </w:t>
      </w:r>
      <w:r>
        <w:rPr>
          <w:rFonts w:hint="eastAsia" w:ascii="宋体" w:hAnsi="宋体" w:eastAsia="宋体" w:cs="宋体"/>
          <w:kern w:val="0"/>
          <w:szCs w:val="21"/>
          <w:u w:val="single"/>
        </w:rPr>
        <w:t xml:space="preserve">             </w:t>
      </w:r>
      <w:r>
        <w:rPr>
          <w:rFonts w:hint="eastAsia" w:ascii="宋体" w:hAnsi="宋体" w:eastAsia="宋体" w:cs="宋体"/>
          <w:szCs w:val="21"/>
          <w:u w:val="single"/>
        </w:rPr>
        <w:t>项目（项目编号 ：           ）</w:t>
      </w:r>
      <w:r>
        <w:rPr>
          <w:rFonts w:hint="eastAsia" w:ascii="宋体" w:hAnsi="宋体" w:eastAsia="宋体" w:cs="宋体"/>
          <w:kern w:val="0"/>
          <w:szCs w:val="21"/>
        </w:rPr>
        <w:t>采购结果签订本合同。</w:t>
      </w:r>
    </w:p>
    <w:p w14:paraId="4E30A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szCs w:val="21"/>
        </w:rPr>
      </w:pPr>
      <w:r>
        <w:rPr>
          <w:rFonts w:hint="eastAsia" w:ascii="宋体" w:hAnsi="宋体" w:eastAsia="宋体" w:cs="宋体"/>
          <w:b/>
          <w:szCs w:val="21"/>
        </w:rPr>
        <w:t>一、合同组成</w:t>
      </w:r>
    </w:p>
    <w:p w14:paraId="4CC20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szCs w:val="21"/>
        </w:rPr>
      </w:pPr>
      <w:r>
        <w:rPr>
          <w:rFonts w:hint="eastAsia" w:ascii="宋体" w:hAnsi="宋体" w:eastAsia="宋体" w:cs="宋体"/>
          <w:szCs w:val="21"/>
        </w:rPr>
        <w:t>本次采购活动的相关文件为本合同的组成部分，与本合同具有同等法律效力,这些文件包括但不限于：</w:t>
      </w:r>
    </w:p>
    <w:p w14:paraId="3D997C19">
      <w:pPr>
        <w:ind w:firstLine="420"/>
        <w:rPr>
          <w:rFonts w:hint="eastAsia" w:ascii="宋体" w:hAnsi="宋体" w:eastAsia="宋体" w:cs="宋体"/>
          <w:szCs w:val="21"/>
        </w:rPr>
      </w:pPr>
      <w:r>
        <w:rPr>
          <w:rFonts w:hint="eastAsia" w:ascii="宋体" w:hAnsi="宋体" w:eastAsia="宋体" w:cs="宋体"/>
          <w:szCs w:val="21"/>
        </w:rPr>
        <w:t>1.甲方的采购文件与采购补充文件。</w:t>
      </w:r>
    </w:p>
    <w:p w14:paraId="67629ADE">
      <w:pPr>
        <w:ind w:firstLine="420"/>
        <w:rPr>
          <w:rFonts w:hint="eastAsia" w:ascii="宋体" w:hAnsi="宋体" w:eastAsia="宋体" w:cs="宋体"/>
          <w:szCs w:val="21"/>
        </w:rPr>
      </w:pPr>
      <w:r>
        <w:rPr>
          <w:rFonts w:hint="eastAsia" w:ascii="宋体" w:hAnsi="宋体" w:eastAsia="宋体" w:cs="宋体"/>
          <w:szCs w:val="21"/>
        </w:rPr>
        <w:t>2.成交供应商投标文件。</w:t>
      </w:r>
    </w:p>
    <w:p w14:paraId="0171E079">
      <w:pPr>
        <w:ind w:firstLine="420"/>
        <w:rPr>
          <w:rFonts w:hint="eastAsia" w:ascii="宋体" w:hAnsi="宋体" w:eastAsia="宋体" w:cs="宋体"/>
          <w:szCs w:val="21"/>
        </w:rPr>
      </w:pPr>
      <w:r>
        <w:rPr>
          <w:rFonts w:hint="eastAsia" w:ascii="宋体" w:hAnsi="宋体" w:eastAsia="宋体" w:cs="宋体"/>
          <w:szCs w:val="21"/>
        </w:rPr>
        <w:t>3.答疑纪要和承诺书。</w:t>
      </w:r>
    </w:p>
    <w:p w14:paraId="4E5A51D7">
      <w:pPr>
        <w:ind w:firstLine="420"/>
        <w:rPr>
          <w:rFonts w:hint="eastAsia" w:ascii="宋体" w:hAnsi="宋体" w:eastAsia="宋体" w:cs="宋体"/>
          <w:szCs w:val="21"/>
        </w:rPr>
      </w:pPr>
      <w:r>
        <w:rPr>
          <w:rFonts w:hint="eastAsia" w:ascii="宋体" w:hAnsi="宋体" w:eastAsia="宋体" w:cs="宋体"/>
          <w:szCs w:val="21"/>
        </w:rPr>
        <w:t>4.中标通知书。</w:t>
      </w:r>
    </w:p>
    <w:p w14:paraId="56F44A99">
      <w:pPr>
        <w:spacing w:line="380" w:lineRule="exact"/>
        <w:ind w:firstLine="420"/>
        <w:rPr>
          <w:rFonts w:hint="eastAsia" w:ascii="宋体" w:hAnsi="宋体" w:eastAsia="宋体" w:cs="宋体"/>
          <w:szCs w:val="21"/>
        </w:rPr>
      </w:pPr>
      <w:r>
        <w:rPr>
          <w:rFonts w:hint="eastAsia" w:ascii="宋体" w:hAnsi="宋体" w:eastAsia="宋体" w:cs="宋体"/>
          <w:szCs w:val="21"/>
        </w:rPr>
        <w:t>组成本合同的所有文件必须为书面形式。组成本合同的文件的优先顺序为：（1）本合同；（2）答疑纪要和承诺书；（3）甲方的采购文件与采购补充文件；（4）中标通知书；（5）成交供应商投标文件。</w:t>
      </w:r>
    </w:p>
    <w:p w14:paraId="1859E258">
      <w:pPr>
        <w:pStyle w:val="28"/>
        <w:numPr>
          <w:ilvl w:val="0"/>
          <w:numId w:val="7"/>
        </w:numPr>
        <w:snapToGrid w:val="0"/>
        <w:spacing w:before="156" w:after="156"/>
        <w:ind w:firstLineChars="0"/>
        <w:jc w:val="both"/>
        <w:outlineLvl w:val="2"/>
        <w:rPr>
          <w:rFonts w:hint="eastAsia" w:ascii="宋体" w:hAnsi="宋体" w:eastAsia="宋体" w:cs="宋体"/>
          <w:b/>
          <w:szCs w:val="21"/>
        </w:rPr>
      </w:pPr>
      <w:r>
        <w:rPr>
          <w:rFonts w:hint="eastAsia" w:ascii="宋体" w:hAnsi="宋体" w:eastAsia="宋体" w:cs="宋体"/>
          <w:b/>
          <w:szCs w:val="21"/>
        </w:rPr>
        <w:t>货物内容</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22"/>
        <w:gridCol w:w="1816"/>
        <w:gridCol w:w="977"/>
        <w:gridCol w:w="652"/>
        <w:gridCol w:w="1467"/>
        <w:gridCol w:w="1461"/>
      </w:tblGrid>
      <w:tr w14:paraId="60A0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09F4203C">
            <w:pPr>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序号</w:t>
            </w:r>
          </w:p>
        </w:tc>
        <w:tc>
          <w:tcPr>
            <w:tcW w:w="1422" w:type="dxa"/>
            <w:tcBorders>
              <w:top w:val="single" w:color="auto" w:sz="4" w:space="0"/>
              <w:left w:val="single" w:color="auto" w:sz="4" w:space="0"/>
              <w:bottom w:val="single" w:color="auto" w:sz="4" w:space="0"/>
              <w:right w:val="single" w:color="auto" w:sz="4" w:space="0"/>
            </w:tcBorders>
            <w:vAlign w:val="center"/>
          </w:tcPr>
          <w:p w14:paraId="3597B16F">
            <w:pPr>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（产品名称）</w:t>
            </w:r>
          </w:p>
        </w:tc>
        <w:tc>
          <w:tcPr>
            <w:tcW w:w="1816" w:type="dxa"/>
            <w:tcBorders>
              <w:top w:val="single" w:color="auto" w:sz="4" w:space="0"/>
              <w:left w:val="single" w:color="auto" w:sz="4" w:space="0"/>
              <w:bottom w:val="single" w:color="auto" w:sz="4" w:space="0"/>
              <w:right w:val="single" w:color="auto" w:sz="4" w:space="0"/>
            </w:tcBorders>
            <w:vAlign w:val="center"/>
          </w:tcPr>
          <w:p w14:paraId="64E84D25">
            <w:pPr>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型号、规格</w:t>
            </w:r>
          </w:p>
        </w:tc>
        <w:tc>
          <w:tcPr>
            <w:tcW w:w="977" w:type="dxa"/>
            <w:tcBorders>
              <w:top w:val="single" w:color="auto" w:sz="4" w:space="0"/>
              <w:left w:val="single" w:color="auto" w:sz="4" w:space="0"/>
              <w:bottom w:val="single" w:color="auto" w:sz="4" w:space="0"/>
              <w:right w:val="single" w:color="auto" w:sz="4" w:space="0"/>
            </w:tcBorders>
            <w:vAlign w:val="center"/>
          </w:tcPr>
          <w:p w14:paraId="7A590867">
            <w:pPr>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单位</w:t>
            </w:r>
          </w:p>
        </w:tc>
        <w:tc>
          <w:tcPr>
            <w:tcW w:w="652" w:type="dxa"/>
            <w:tcBorders>
              <w:top w:val="single" w:color="auto" w:sz="4" w:space="0"/>
              <w:left w:val="single" w:color="auto" w:sz="4" w:space="0"/>
              <w:bottom w:val="single" w:color="auto" w:sz="4" w:space="0"/>
              <w:right w:val="single" w:color="auto" w:sz="4" w:space="0"/>
            </w:tcBorders>
            <w:vAlign w:val="center"/>
          </w:tcPr>
          <w:p w14:paraId="3E29454B">
            <w:pPr>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数量</w:t>
            </w:r>
          </w:p>
        </w:tc>
        <w:tc>
          <w:tcPr>
            <w:tcW w:w="1467" w:type="dxa"/>
            <w:tcBorders>
              <w:top w:val="single" w:color="auto" w:sz="4" w:space="0"/>
              <w:left w:val="single" w:color="auto" w:sz="4" w:space="0"/>
              <w:bottom w:val="single" w:color="auto" w:sz="4" w:space="0"/>
              <w:right w:val="single" w:color="auto" w:sz="4" w:space="0"/>
            </w:tcBorders>
            <w:vAlign w:val="center"/>
          </w:tcPr>
          <w:p w14:paraId="54B61439">
            <w:pPr>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单价</w:t>
            </w:r>
          </w:p>
        </w:tc>
        <w:tc>
          <w:tcPr>
            <w:tcW w:w="1461" w:type="dxa"/>
            <w:tcBorders>
              <w:top w:val="single" w:color="auto" w:sz="4" w:space="0"/>
              <w:left w:val="single" w:color="auto" w:sz="4" w:space="0"/>
              <w:bottom w:val="single" w:color="auto" w:sz="4" w:space="0"/>
              <w:right w:val="single" w:color="auto" w:sz="4" w:space="0"/>
            </w:tcBorders>
            <w:vAlign w:val="center"/>
          </w:tcPr>
          <w:p w14:paraId="22C619AB">
            <w:pPr>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采购金额(元)</w:t>
            </w:r>
          </w:p>
        </w:tc>
      </w:tr>
      <w:tr w14:paraId="18AE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3" w:type="dxa"/>
            <w:tcBorders>
              <w:top w:val="single" w:color="auto" w:sz="4" w:space="0"/>
              <w:left w:val="single" w:color="auto" w:sz="4" w:space="0"/>
              <w:bottom w:val="single" w:color="auto" w:sz="4" w:space="0"/>
              <w:right w:val="single" w:color="auto" w:sz="4" w:space="0"/>
            </w:tcBorders>
          </w:tcPr>
          <w:p w14:paraId="7BE71600">
            <w:pPr>
              <w:spacing w:line="240" w:lineRule="auto"/>
              <w:ind w:firstLine="0" w:firstLineChars="0"/>
              <w:rPr>
                <w:rFonts w:hint="eastAsia"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14F328D2">
            <w:pPr>
              <w:spacing w:line="240" w:lineRule="auto"/>
              <w:ind w:firstLine="0" w:firstLineChars="0"/>
              <w:rPr>
                <w:rFonts w:hint="eastAsia" w:ascii="宋体" w:hAnsi="宋体" w:eastAsia="宋体" w:cs="宋体"/>
                <w:szCs w:val="21"/>
              </w:rPr>
            </w:pPr>
          </w:p>
        </w:tc>
        <w:tc>
          <w:tcPr>
            <w:tcW w:w="1816" w:type="dxa"/>
            <w:tcBorders>
              <w:top w:val="single" w:color="auto" w:sz="4" w:space="0"/>
              <w:left w:val="single" w:color="auto" w:sz="4" w:space="0"/>
              <w:bottom w:val="single" w:color="auto" w:sz="4" w:space="0"/>
              <w:right w:val="single" w:color="auto" w:sz="4" w:space="0"/>
            </w:tcBorders>
          </w:tcPr>
          <w:p w14:paraId="70F3DB7E">
            <w:pPr>
              <w:spacing w:line="240" w:lineRule="auto"/>
              <w:ind w:firstLine="0" w:firstLineChars="0"/>
              <w:rPr>
                <w:rFonts w:hint="eastAsia" w:ascii="宋体" w:hAnsi="宋体" w:eastAsia="宋体" w:cs="宋体"/>
                <w:szCs w:val="21"/>
              </w:rPr>
            </w:pPr>
          </w:p>
        </w:tc>
        <w:tc>
          <w:tcPr>
            <w:tcW w:w="977" w:type="dxa"/>
            <w:tcBorders>
              <w:top w:val="single" w:color="auto" w:sz="4" w:space="0"/>
              <w:left w:val="single" w:color="auto" w:sz="4" w:space="0"/>
              <w:bottom w:val="single" w:color="auto" w:sz="4" w:space="0"/>
              <w:right w:val="single" w:color="auto" w:sz="4" w:space="0"/>
            </w:tcBorders>
          </w:tcPr>
          <w:p w14:paraId="27403C90">
            <w:pPr>
              <w:spacing w:line="240" w:lineRule="auto"/>
              <w:ind w:firstLine="0" w:firstLineChars="0"/>
              <w:rPr>
                <w:rFonts w:hint="eastAsia" w:ascii="宋体" w:hAnsi="宋体" w:eastAsia="宋体" w:cs="宋体"/>
                <w:szCs w:val="21"/>
              </w:rPr>
            </w:pPr>
          </w:p>
        </w:tc>
        <w:tc>
          <w:tcPr>
            <w:tcW w:w="652" w:type="dxa"/>
            <w:tcBorders>
              <w:top w:val="single" w:color="auto" w:sz="4" w:space="0"/>
              <w:left w:val="single" w:color="auto" w:sz="4" w:space="0"/>
              <w:bottom w:val="single" w:color="auto" w:sz="4" w:space="0"/>
              <w:right w:val="single" w:color="auto" w:sz="4" w:space="0"/>
            </w:tcBorders>
          </w:tcPr>
          <w:p w14:paraId="1ED2E3E6">
            <w:pPr>
              <w:spacing w:line="240" w:lineRule="auto"/>
              <w:ind w:firstLine="0" w:firstLineChars="0"/>
              <w:rPr>
                <w:rFonts w:hint="eastAsia" w:ascii="宋体" w:hAnsi="宋体" w:eastAsia="宋体" w:cs="宋体"/>
                <w:szCs w:val="21"/>
              </w:rPr>
            </w:pPr>
          </w:p>
        </w:tc>
        <w:tc>
          <w:tcPr>
            <w:tcW w:w="1467" w:type="dxa"/>
            <w:tcBorders>
              <w:top w:val="single" w:color="auto" w:sz="4" w:space="0"/>
              <w:left w:val="single" w:color="auto" w:sz="4" w:space="0"/>
              <w:bottom w:val="single" w:color="auto" w:sz="4" w:space="0"/>
              <w:right w:val="single" w:color="auto" w:sz="4" w:space="0"/>
            </w:tcBorders>
          </w:tcPr>
          <w:p w14:paraId="5627F306">
            <w:pPr>
              <w:spacing w:line="240" w:lineRule="auto"/>
              <w:ind w:firstLine="0" w:firstLineChars="0"/>
              <w:rPr>
                <w:rFonts w:hint="eastAsia" w:ascii="宋体" w:hAnsi="宋体" w:eastAsia="宋体" w:cs="宋体"/>
                <w:szCs w:val="21"/>
              </w:rPr>
            </w:pPr>
          </w:p>
        </w:tc>
        <w:tc>
          <w:tcPr>
            <w:tcW w:w="1461" w:type="dxa"/>
            <w:tcBorders>
              <w:top w:val="single" w:color="auto" w:sz="4" w:space="0"/>
              <w:left w:val="single" w:color="auto" w:sz="4" w:space="0"/>
              <w:bottom w:val="single" w:color="auto" w:sz="4" w:space="0"/>
              <w:right w:val="single" w:color="auto" w:sz="4" w:space="0"/>
            </w:tcBorders>
          </w:tcPr>
          <w:p w14:paraId="28DBD6E7">
            <w:pPr>
              <w:spacing w:line="240" w:lineRule="auto"/>
              <w:ind w:firstLine="0" w:firstLineChars="0"/>
              <w:rPr>
                <w:rFonts w:hint="eastAsia" w:ascii="宋体" w:hAnsi="宋体" w:eastAsia="宋体" w:cs="宋体"/>
                <w:szCs w:val="21"/>
              </w:rPr>
            </w:pPr>
          </w:p>
        </w:tc>
      </w:tr>
      <w:tr w14:paraId="2E37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tcBorders>
              <w:top w:val="single" w:color="auto" w:sz="4" w:space="0"/>
              <w:left w:val="single" w:color="auto" w:sz="4" w:space="0"/>
              <w:bottom w:val="single" w:color="auto" w:sz="4" w:space="0"/>
              <w:right w:val="single" w:color="auto" w:sz="4" w:space="0"/>
            </w:tcBorders>
          </w:tcPr>
          <w:p w14:paraId="32FAFF5D">
            <w:pPr>
              <w:spacing w:line="240" w:lineRule="auto"/>
              <w:ind w:firstLine="0" w:firstLineChars="0"/>
              <w:rPr>
                <w:rFonts w:hint="eastAsia" w:ascii="宋体" w:hAnsi="宋体" w:eastAsia="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775851AD">
            <w:pPr>
              <w:spacing w:line="240" w:lineRule="auto"/>
              <w:ind w:firstLine="0" w:firstLineChars="0"/>
              <w:rPr>
                <w:rFonts w:hint="eastAsia" w:ascii="宋体" w:hAnsi="宋体" w:eastAsia="宋体" w:cs="宋体"/>
                <w:szCs w:val="21"/>
              </w:rPr>
            </w:pPr>
          </w:p>
        </w:tc>
        <w:tc>
          <w:tcPr>
            <w:tcW w:w="1816" w:type="dxa"/>
            <w:tcBorders>
              <w:top w:val="single" w:color="auto" w:sz="4" w:space="0"/>
              <w:left w:val="single" w:color="auto" w:sz="4" w:space="0"/>
              <w:bottom w:val="single" w:color="auto" w:sz="4" w:space="0"/>
              <w:right w:val="single" w:color="auto" w:sz="4" w:space="0"/>
            </w:tcBorders>
          </w:tcPr>
          <w:p w14:paraId="5AD7792A">
            <w:pPr>
              <w:spacing w:line="240" w:lineRule="auto"/>
              <w:ind w:firstLine="0" w:firstLineChars="0"/>
              <w:rPr>
                <w:rFonts w:hint="eastAsia" w:ascii="宋体" w:hAnsi="宋体" w:eastAsia="宋体" w:cs="宋体"/>
                <w:szCs w:val="21"/>
              </w:rPr>
            </w:pPr>
          </w:p>
        </w:tc>
        <w:tc>
          <w:tcPr>
            <w:tcW w:w="977" w:type="dxa"/>
            <w:tcBorders>
              <w:top w:val="single" w:color="auto" w:sz="4" w:space="0"/>
              <w:left w:val="single" w:color="auto" w:sz="4" w:space="0"/>
              <w:bottom w:val="single" w:color="auto" w:sz="4" w:space="0"/>
              <w:right w:val="single" w:color="auto" w:sz="4" w:space="0"/>
            </w:tcBorders>
          </w:tcPr>
          <w:p w14:paraId="1543EC58">
            <w:pPr>
              <w:spacing w:line="240" w:lineRule="auto"/>
              <w:ind w:firstLine="0" w:firstLineChars="0"/>
              <w:rPr>
                <w:rFonts w:hint="eastAsia" w:ascii="宋体" w:hAnsi="宋体" w:eastAsia="宋体" w:cs="宋体"/>
                <w:szCs w:val="21"/>
              </w:rPr>
            </w:pPr>
          </w:p>
        </w:tc>
        <w:tc>
          <w:tcPr>
            <w:tcW w:w="652" w:type="dxa"/>
            <w:tcBorders>
              <w:top w:val="single" w:color="auto" w:sz="4" w:space="0"/>
              <w:left w:val="single" w:color="auto" w:sz="4" w:space="0"/>
              <w:bottom w:val="single" w:color="auto" w:sz="4" w:space="0"/>
              <w:right w:val="single" w:color="auto" w:sz="4" w:space="0"/>
            </w:tcBorders>
          </w:tcPr>
          <w:p w14:paraId="17264F94">
            <w:pPr>
              <w:spacing w:line="240" w:lineRule="auto"/>
              <w:ind w:firstLine="0" w:firstLineChars="0"/>
              <w:rPr>
                <w:rFonts w:hint="eastAsia" w:ascii="宋体" w:hAnsi="宋体" w:eastAsia="宋体" w:cs="宋体"/>
                <w:szCs w:val="21"/>
              </w:rPr>
            </w:pPr>
          </w:p>
        </w:tc>
        <w:tc>
          <w:tcPr>
            <w:tcW w:w="1467" w:type="dxa"/>
            <w:tcBorders>
              <w:top w:val="single" w:color="auto" w:sz="4" w:space="0"/>
              <w:left w:val="single" w:color="auto" w:sz="4" w:space="0"/>
              <w:bottom w:val="single" w:color="auto" w:sz="4" w:space="0"/>
              <w:right w:val="single" w:color="auto" w:sz="4" w:space="0"/>
            </w:tcBorders>
          </w:tcPr>
          <w:p w14:paraId="0E5ACE08">
            <w:pPr>
              <w:spacing w:line="240" w:lineRule="auto"/>
              <w:ind w:firstLine="0" w:firstLineChars="0"/>
              <w:rPr>
                <w:rFonts w:hint="eastAsia" w:ascii="宋体" w:hAnsi="宋体" w:eastAsia="宋体" w:cs="宋体"/>
                <w:szCs w:val="21"/>
              </w:rPr>
            </w:pPr>
          </w:p>
        </w:tc>
        <w:tc>
          <w:tcPr>
            <w:tcW w:w="1461" w:type="dxa"/>
            <w:tcBorders>
              <w:top w:val="single" w:color="auto" w:sz="4" w:space="0"/>
              <w:left w:val="single" w:color="auto" w:sz="4" w:space="0"/>
              <w:bottom w:val="single" w:color="auto" w:sz="4" w:space="0"/>
              <w:right w:val="single" w:color="auto" w:sz="4" w:space="0"/>
            </w:tcBorders>
          </w:tcPr>
          <w:p w14:paraId="1B53A13F">
            <w:pPr>
              <w:spacing w:line="240" w:lineRule="auto"/>
              <w:ind w:firstLine="0" w:firstLineChars="0"/>
              <w:rPr>
                <w:rFonts w:hint="eastAsia" w:ascii="宋体" w:hAnsi="宋体" w:eastAsia="宋体" w:cs="宋体"/>
                <w:szCs w:val="21"/>
              </w:rPr>
            </w:pPr>
          </w:p>
        </w:tc>
      </w:tr>
      <w:tr w14:paraId="7FDA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3" w:type="dxa"/>
            <w:tcBorders>
              <w:top w:val="single" w:color="auto" w:sz="4" w:space="0"/>
              <w:left w:val="single" w:color="auto" w:sz="4" w:space="0"/>
              <w:bottom w:val="single" w:color="auto" w:sz="4" w:space="0"/>
              <w:right w:val="single" w:color="auto" w:sz="4" w:space="0"/>
            </w:tcBorders>
          </w:tcPr>
          <w:p w14:paraId="7919A231">
            <w:pPr>
              <w:spacing w:line="240" w:lineRule="auto"/>
              <w:ind w:firstLine="0" w:firstLineChars="0"/>
              <w:jc w:val="center"/>
              <w:rPr>
                <w:rFonts w:hint="eastAsia" w:ascii="宋体" w:hAnsi="宋体" w:eastAsia="宋体" w:cs="宋体"/>
                <w:b/>
                <w:szCs w:val="21"/>
              </w:rPr>
            </w:pPr>
          </w:p>
        </w:tc>
        <w:tc>
          <w:tcPr>
            <w:tcW w:w="4215" w:type="dxa"/>
            <w:gridSpan w:val="3"/>
            <w:tcBorders>
              <w:top w:val="single" w:color="auto" w:sz="4" w:space="0"/>
              <w:left w:val="single" w:color="auto" w:sz="4" w:space="0"/>
              <w:bottom w:val="single" w:color="auto" w:sz="4" w:space="0"/>
              <w:right w:val="single" w:color="auto" w:sz="4" w:space="0"/>
            </w:tcBorders>
          </w:tcPr>
          <w:p w14:paraId="3E3AEB86">
            <w:pPr>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合 计</w:t>
            </w:r>
          </w:p>
        </w:tc>
        <w:tc>
          <w:tcPr>
            <w:tcW w:w="652" w:type="dxa"/>
            <w:tcBorders>
              <w:top w:val="single" w:color="auto" w:sz="4" w:space="0"/>
              <w:left w:val="single" w:color="auto" w:sz="4" w:space="0"/>
              <w:bottom w:val="single" w:color="auto" w:sz="4" w:space="0"/>
              <w:right w:val="single" w:color="auto" w:sz="4" w:space="0"/>
            </w:tcBorders>
          </w:tcPr>
          <w:p w14:paraId="7C8729D9">
            <w:pPr>
              <w:spacing w:line="240" w:lineRule="auto"/>
              <w:ind w:firstLine="0" w:firstLineChars="0"/>
              <w:rPr>
                <w:rFonts w:hint="eastAsia" w:ascii="宋体" w:hAnsi="宋体" w:eastAsia="宋体" w:cs="宋体"/>
                <w:szCs w:val="21"/>
              </w:rPr>
            </w:pPr>
          </w:p>
        </w:tc>
        <w:tc>
          <w:tcPr>
            <w:tcW w:w="1467" w:type="dxa"/>
            <w:tcBorders>
              <w:top w:val="single" w:color="auto" w:sz="4" w:space="0"/>
              <w:left w:val="single" w:color="auto" w:sz="4" w:space="0"/>
              <w:bottom w:val="single" w:color="auto" w:sz="4" w:space="0"/>
              <w:right w:val="single" w:color="auto" w:sz="4" w:space="0"/>
            </w:tcBorders>
          </w:tcPr>
          <w:p w14:paraId="219930EE">
            <w:pPr>
              <w:spacing w:line="240" w:lineRule="auto"/>
              <w:ind w:firstLine="0" w:firstLineChars="0"/>
              <w:rPr>
                <w:rFonts w:hint="eastAsia" w:ascii="宋体" w:hAnsi="宋体" w:eastAsia="宋体" w:cs="宋体"/>
                <w:szCs w:val="21"/>
              </w:rPr>
            </w:pPr>
          </w:p>
        </w:tc>
        <w:tc>
          <w:tcPr>
            <w:tcW w:w="1461" w:type="dxa"/>
            <w:tcBorders>
              <w:top w:val="single" w:color="auto" w:sz="4" w:space="0"/>
              <w:left w:val="single" w:color="auto" w:sz="4" w:space="0"/>
              <w:bottom w:val="single" w:color="auto" w:sz="4" w:space="0"/>
              <w:right w:val="single" w:color="auto" w:sz="4" w:space="0"/>
            </w:tcBorders>
          </w:tcPr>
          <w:p w14:paraId="67DECF1C">
            <w:pPr>
              <w:spacing w:line="240" w:lineRule="auto"/>
              <w:ind w:firstLine="0" w:firstLineChars="0"/>
              <w:rPr>
                <w:rFonts w:hint="eastAsia" w:ascii="宋体" w:hAnsi="宋体" w:eastAsia="宋体" w:cs="宋体"/>
                <w:szCs w:val="21"/>
              </w:rPr>
            </w:pPr>
          </w:p>
        </w:tc>
      </w:tr>
    </w:tbl>
    <w:p w14:paraId="61410CC6">
      <w:pPr>
        <w:pStyle w:val="28"/>
        <w:snapToGrid w:val="0"/>
        <w:spacing w:before="120" w:after="120"/>
        <w:ind w:firstLine="420"/>
        <w:outlineLvl w:val="2"/>
        <w:rPr>
          <w:rFonts w:hint="eastAsia" w:ascii="宋体" w:hAnsi="宋体" w:eastAsia="宋体" w:cs="宋体"/>
          <w:b/>
          <w:szCs w:val="21"/>
        </w:rPr>
      </w:pPr>
      <w:r>
        <w:rPr>
          <w:rFonts w:hint="eastAsia" w:ascii="宋体" w:hAnsi="宋体" w:eastAsia="宋体" w:cs="宋体"/>
          <w:b/>
          <w:szCs w:val="21"/>
        </w:rPr>
        <w:t>三、合同价款及付款方式</w:t>
      </w:r>
    </w:p>
    <w:p w14:paraId="584764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1、本合同项下总价款为（大写）人民币</w:t>
      </w:r>
      <w:r>
        <w:rPr>
          <w:rFonts w:hint="eastAsia" w:ascii="宋体" w:hAnsi="宋体" w:eastAsia="宋体" w:cs="宋体"/>
          <w:kern w:val="0"/>
          <w:szCs w:val="21"/>
          <w:u w:val="single"/>
        </w:rPr>
        <w:t xml:space="preserve">         </w:t>
      </w:r>
      <w:r>
        <w:rPr>
          <w:rFonts w:hint="eastAsia" w:ascii="宋体" w:hAnsi="宋体" w:eastAsia="宋体" w:cs="宋体"/>
          <w:kern w:val="0"/>
          <w:szCs w:val="21"/>
        </w:rPr>
        <w:t>，分项价款在“投标报价表”中明确。</w:t>
      </w:r>
    </w:p>
    <w:p w14:paraId="4500D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2、本合同总价款包括货物设计、材料、制造、包装、运输、安装、调试、检测、售后服务、税费等全部费用。</w:t>
      </w:r>
    </w:p>
    <w:p w14:paraId="2C5E2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3、本合同付款方式为以下第</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lang w:eastAsia="zh-CN"/>
        </w:rPr>
        <w:t>（</w:t>
      </w:r>
      <w:r>
        <w:rPr>
          <w:rFonts w:hint="eastAsia" w:ascii="宋体" w:hAnsi="宋体" w:eastAsia="宋体" w:cs="宋体"/>
          <w:kern w:val="0"/>
          <w:szCs w:val="21"/>
          <w:u w:val="single"/>
          <w:lang w:val="en-US" w:eastAsia="zh-CN"/>
        </w:rPr>
        <w:t>3</w:t>
      </w:r>
      <w:r>
        <w:rPr>
          <w:rFonts w:hint="eastAsia" w:ascii="宋体" w:hAnsi="宋体" w:eastAsia="宋体" w:cs="宋体"/>
          <w:kern w:val="0"/>
          <w:szCs w:val="21"/>
          <w:u w:val="single"/>
          <w:lang w:eastAsia="zh-CN"/>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项：</w:t>
      </w:r>
    </w:p>
    <w:p w14:paraId="442F1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（1）本合同项下的采购资金系甲方自行支付，付款程序为</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3263EB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color w:val="auto"/>
          <w:kern w:val="0"/>
          <w:szCs w:val="21"/>
        </w:rPr>
      </w:pPr>
      <w:r>
        <w:rPr>
          <w:rFonts w:hint="eastAsia" w:ascii="宋体" w:hAnsi="宋体" w:eastAsia="宋体" w:cs="宋体"/>
          <w:kern w:val="0"/>
          <w:szCs w:val="21"/>
        </w:rPr>
        <w:t>（2）本合同项下的采购资金</w:t>
      </w:r>
      <w:r>
        <w:rPr>
          <w:rFonts w:hint="eastAsia" w:ascii="宋体" w:hAnsi="宋体" w:eastAsia="宋体" w:cs="宋体"/>
          <w:color w:val="auto"/>
          <w:kern w:val="0"/>
          <w:szCs w:val="21"/>
        </w:rPr>
        <w:t>须财政直接支付，付款程序为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70BFA635">
      <w:pPr>
        <w:pStyle w:val="64"/>
        <w:spacing w:line="312" w:lineRule="auto"/>
        <w:rPr>
          <w:rFonts w:hint="eastAsia" w:ascii="宋体" w:hAnsi="宋体" w:eastAsia="宋体" w:cs="宋体"/>
          <w:color w:val="auto"/>
          <w:kern w:val="0"/>
          <w:szCs w:val="21"/>
        </w:rPr>
      </w:pPr>
      <w:r>
        <w:rPr>
          <w:rFonts w:hint="eastAsia" w:ascii="宋体" w:hAnsi="宋体" w:eastAsia="宋体" w:cs="宋体"/>
          <w:color w:val="auto"/>
          <w:kern w:val="0"/>
          <w:szCs w:val="21"/>
        </w:rPr>
        <w:t>（3）其他方式：</w:t>
      </w:r>
    </w:p>
    <w:p w14:paraId="0B219A5D">
      <w:pPr>
        <w:pStyle w:val="64"/>
        <w:spacing w:line="312"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合同签订并收到中标单位开具的正规发票后30日内，采购人支付中标单位合同价款的40%；</w:t>
      </w:r>
    </w:p>
    <w:p w14:paraId="6B86E372">
      <w:pPr>
        <w:pStyle w:val="64"/>
        <w:spacing w:line="312"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本项目验收合格并收到中标单位开具的正规发票后30日内，采购人支付至中标单位合同价款的</w:t>
      </w:r>
      <w:r>
        <w:rPr>
          <w:rFonts w:hint="eastAsia" w:ascii="宋体" w:hAnsi="宋体" w:eastAsia="宋体" w:cs="宋体"/>
          <w:color w:val="auto"/>
          <w:szCs w:val="21"/>
          <w:lang w:val="en-US" w:eastAsia="zh-CN"/>
        </w:rPr>
        <w:t>90</w:t>
      </w:r>
      <w:r>
        <w:rPr>
          <w:rFonts w:hint="eastAsia" w:ascii="宋体" w:hAnsi="宋体" w:eastAsia="宋体" w:cs="宋体"/>
          <w:color w:val="auto"/>
          <w:szCs w:val="21"/>
        </w:rPr>
        <w:t>%；</w:t>
      </w:r>
    </w:p>
    <w:p w14:paraId="03BA01C9">
      <w:pPr>
        <w:pStyle w:val="64"/>
        <w:spacing w:line="312" w:lineRule="auto"/>
        <w:rPr>
          <w:rFonts w:hint="eastAsia" w:ascii="宋体" w:hAnsi="宋体" w:eastAsia="宋体" w:cs="宋体"/>
          <w:color w:val="auto"/>
          <w:kern w:val="0"/>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本项目审价完成并收到中标单位开具的正规发票后60日内后支付至审定价的100%。</w:t>
      </w:r>
      <w:r>
        <w:rPr>
          <w:rFonts w:hint="eastAsia" w:ascii="宋体" w:hAnsi="宋体" w:eastAsia="宋体" w:cs="宋体"/>
          <w:color w:val="auto"/>
          <w:szCs w:val="21"/>
          <w:lang w:val="en-US" w:eastAsia="zh-CN"/>
        </w:rPr>
        <w:t>注：当采购数量与实际使用数量不一致时，乙方应根据实际使用量供货，合同的最终结算金额按实际使用量乘以成交单价进行计算。</w:t>
      </w:r>
    </w:p>
    <w:p w14:paraId="1C20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4、本合同项下的采购资金付款进度按招投标文件规定，未规定时按以下第_________项支付：</w:t>
      </w:r>
    </w:p>
    <w:p w14:paraId="47118D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color w:val="auto"/>
          <w:kern w:val="0"/>
          <w:szCs w:val="21"/>
        </w:rPr>
        <w:t>（1）一次性付款：乙方合同履行达到_________（条</w:t>
      </w:r>
      <w:r>
        <w:rPr>
          <w:rFonts w:hint="eastAsia" w:ascii="宋体" w:hAnsi="宋体" w:eastAsia="宋体" w:cs="宋体"/>
          <w:kern w:val="0"/>
          <w:szCs w:val="21"/>
        </w:rPr>
        <w:t>件）时，一次性付款；</w:t>
      </w:r>
    </w:p>
    <w:p w14:paraId="6881CC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（2）分期付款：_________时支付_________；_________时支付_________；_________时支付_________；</w:t>
      </w:r>
    </w:p>
    <w:p w14:paraId="4395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若收取了履约保证金，则不应重复设置尾款支付条件。</w:t>
      </w:r>
    </w:p>
    <w:p w14:paraId="693D4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四、</w:t>
      </w:r>
      <w:r>
        <w:rPr>
          <w:rFonts w:hint="eastAsia" w:ascii="宋体" w:hAnsi="宋体" w:eastAsia="宋体" w:cs="宋体"/>
          <w:b/>
          <w:kern w:val="0"/>
          <w:szCs w:val="21"/>
        </w:rPr>
        <w:t>履约保证金</w:t>
      </w:r>
    </w:p>
    <w:p w14:paraId="7CC708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b/>
          <w:kern w:val="0"/>
          <w:szCs w:val="21"/>
        </w:rPr>
      </w:pPr>
      <w:r>
        <w:rPr>
          <w:rFonts w:hint="eastAsia" w:ascii="宋体" w:hAnsi="宋体" w:eastAsia="宋体" w:cs="宋体"/>
          <w:kern w:val="0"/>
          <w:szCs w:val="21"/>
        </w:rPr>
        <w:t>按以下第_________项处理：</w:t>
      </w:r>
    </w:p>
    <w:p w14:paraId="6C1D6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1、本项目设置履约保证金，乙方应于_________（时间）向甲方提交履约保证金_________元（不得高于本合同金额的1%）。履约保证金在_________（时间）退还乙方。</w:t>
      </w:r>
    </w:p>
    <w:p w14:paraId="2FCA7425">
      <w:pPr>
        <w:pStyle w:val="28"/>
        <w:snapToGrid w:val="0"/>
        <w:spacing w:before="120" w:after="120"/>
        <w:ind w:firstLine="420"/>
        <w:rPr>
          <w:rFonts w:hint="eastAsia" w:ascii="宋体" w:hAnsi="宋体" w:eastAsia="宋体" w:cs="宋体"/>
          <w:szCs w:val="21"/>
        </w:rPr>
      </w:pPr>
      <w:r>
        <w:rPr>
          <w:rFonts w:hint="eastAsia" w:ascii="宋体" w:hAnsi="宋体" w:eastAsia="宋体" w:cs="宋体"/>
          <w:kern w:val="0"/>
          <w:szCs w:val="21"/>
        </w:rPr>
        <w:t>2、本项目不设置履约保证金</w:t>
      </w:r>
      <w:r>
        <w:rPr>
          <w:rFonts w:hint="eastAsia" w:ascii="宋体" w:hAnsi="宋体" w:eastAsia="宋体" w:cs="宋体"/>
          <w:szCs w:val="21"/>
        </w:rPr>
        <w:t>。</w:t>
      </w:r>
    </w:p>
    <w:p w14:paraId="067C46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五、</w:t>
      </w:r>
      <w:r>
        <w:rPr>
          <w:rFonts w:hint="eastAsia" w:ascii="宋体" w:hAnsi="宋体" w:eastAsia="宋体" w:cs="宋体"/>
          <w:b/>
          <w:kern w:val="0"/>
          <w:szCs w:val="21"/>
        </w:rPr>
        <w:t>质量保证及售后服务</w:t>
      </w:r>
    </w:p>
    <w:p w14:paraId="3F6124CD">
      <w:pPr>
        <w:autoSpaceDE w:val="0"/>
        <w:autoSpaceDN w:val="0"/>
        <w:adjustRightInd w:val="0"/>
        <w:ind w:firstLine="420"/>
        <w:rPr>
          <w:rFonts w:hint="eastAsia" w:ascii="宋体" w:hAnsi="宋体" w:eastAsia="宋体" w:cs="宋体"/>
          <w:szCs w:val="21"/>
        </w:rPr>
      </w:pPr>
      <w:r>
        <w:rPr>
          <w:rFonts w:hint="eastAsia" w:ascii="宋体" w:hAnsi="宋体" w:eastAsia="宋体" w:cs="宋体"/>
          <w:szCs w:val="21"/>
        </w:rPr>
        <w:t>1、乙方应按</w:t>
      </w:r>
      <w:r>
        <w:rPr>
          <w:rFonts w:hint="eastAsia" w:ascii="宋体" w:hAnsi="宋体" w:eastAsia="宋体" w:cs="宋体"/>
          <w:kern w:val="0"/>
          <w:szCs w:val="21"/>
        </w:rPr>
        <w:t>招标</w:t>
      </w:r>
      <w:r>
        <w:rPr>
          <w:rFonts w:hint="eastAsia" w:ascii="宋体" w:hAnsi="宋体" w:eastAsia="宋体" w:cs="宋体"/>
          <w:szCs w:val="21"/>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2D849DF0">
      <w:pPr>
        <w:autoSpaceDE w:val="0"/>
        <w:autoSpaceDN w:val="0"/>
        <w:adjustRightInd w:val="0"/>
        <w:ind w:firstLine="420"/>
        <w:rPr>
          <w:rFonts w:hint="eastAsia" w:ascii="宋体" w:hAnsi="宋体" w:eastAsia="宋体" w:cs="宋体"/>
          <w:szCs w:val="21"/>
        </w:rPr>
      </w:pPr>
      <w:r>
        <w:rPr>
          <w:rFonts w:hint="eastAsia" w:ascii="宋体" w:hAnsi="宋体" w:eastAsia="宋体" w:cs="宋体"/>
          <w:szCs w:val="21"/>
        </w:rPr>
        <w:t>2、上述的货物免费保修期为</w:t>
      </w:r>
      <w:r>
        <w:rPr>
          <w:rFonts w:hint="eastAsia" w:ascii="宋体" w:hAnsi="宋体" w:eastAsia="宋体" w:cs="宋体"/>
          <w:kern w:val="0"/>
          <w:szCs w:val="21"/>
          <w:u w:val="single"/>
        </w:rPr>
        <w:t xml:space="preserve">     </w:t>
      </w:r>
      <w:r>
        <w:rPr>
          <w:rFonts w:hint="eastAsia" w:ascii="宋体" w:hAnsi="宋体" w:eastAsia="宋体" w:cs="宋体"/>
          <w:szCs w:val="21"/>
        </w:rPr>
        <w:t>年，人为因素出现的故障不在免费保修范围内。超过保修期的机器设备实行终生维修，维修时只收部件成本费。</w:t>
      </w:r>
    </w:p>
    <w:p w14:paraId="268729D7">
      <w:pPr>
        <w:autoSpaceDE w:val="0"/>
        <w:autoSpaceDN w:val="0"/>
        <w:adjustRightInd w:val="0"/>
        <w:ind w:firstLine="420"/>
        <w:rPr>
          <w:rFonts w:hint="eastAsia" w:ascii="宋体" w:hAnsi="宋体" w:eastAsia="宋体" w:cs="宋体"/>
          <w:szCs w:val="21"/>
        </w:rPr>
      </w:pPr>
      <w:r>
        <w:rPr>
          <w:rFonts w:hint="eastAsia" w:ascii="宋体" w:hAnsi="宋体" w:eastAsia="宋体" w:cs="宋体"/>
          <w:szCs w:val="21"/>
        </w:rPr>
        <w:t>3、乙方提供的货物在质保期内因货物本身的质量问题发生故障，乙方应负责免费更换。对达不到技术要求者，根据实际情况，经双方协商，可按以下办法处理：</w:t>
      </w:r>
    </w:p>
    <w:p w14:paraId="0C9D0322">
      <w:pPr>
        <w:autoSpaceDE w:val="0"/>
        <w:autoSpaceDN w:val="0"/>
        <w:adjustRightInd w:val="0"/>
        <w:ind w:firstLine="420"/>
        <w:rPr>
          <w:rFonts w:hint="eastAsia" w:ascii="宋体" w:hAnsi="宋体" w:eastAsia="宋体" w:cs="宋体"/>
          <w:szCs w:val="21"/>
        </w:rPr>
      </w:pPr>
      <w:r>
        <w:rPr>
          <w:rFonts w:hint="eastAsia" w:ascii="宋体" w:hAnsi="宋体" w:eastAsia="宋体" w:cs="宋体"/>
          <w:szCs w:val="21"/>
        </w:rPr>
        <w:t>⑴更换：由乙方承担所发生的全部费用。</w:t>
      </w:r>
    </w:p>
    <w:p w14:paraId="69A6925D">
      <w:pPr>
        <w:autoSpaceDE w:val="0"/>
        <w:autoSpaceDN w:val="0"/>
        <w:adjustRightInd w:val="0"/>
        <w:ind w:firstLine="420"/>
        <w:rPr>
          <w:rFonts w:hint="eastAsia" w:ascii="宋体" w:hAnsi="宋体" w:eastAsia="宋体" w:cs="宋体"/>
          <w:szCs w:val="21"/>
        </w:rPr>
      </w:pPr>
      <w:r>
        <w:rPr>
          <w:rFonts w:hint="eastAsia" w:ascii="宋体" w:hAnsi="宋体" w:eastAsia="宋体" w:cs="宋体"/>
          <w:szCs w:val="21"/>
        </w:rPr>
        <w:t>⑵贬值处理：由甲乙双方合议定价。</w:t>
      </w:r>
    </w:p>
    <w:p w14:paraId="39EE7DD1">
      <w:pPr>
        <w:autoSpaceDE w:val="0"/>
        <w:autoSpaceDN w:val="0"/>
        <w:adjustRightInd w:val="0"/>
        <w:ind w:firstLine="420"/>
        <w:rPr>
          <w:rFonts w:hint="eastAsia" w:ascii="宋体" w:hAnsi="宋体" w:eastAsia="宋体" w:cs="宋体"/>
          <w:szCs w:val="21"/>
        </w:rPr>
      </w:pPr>
      <w:r>
        <w:rPr>
          <w:rFonts w:hint="eastAsia" w:ascii="宋体" w:hAnsi="宋体" w:eastAsia="宋体" w:cs="宋体"/>
          <w:szCs w:val="21"/>
        </w:rPr>
        <w:t>⑶退货处理：乙方应退还甲方支付的合同款，同时应承担该货物的直接费用（运输、保险、检验、货款利息及银行手续费等）。</w:t>
      </w:r>
    </w:p>
    <w:p w14:paraId="36C95C83">
      <w:pPr>
        <w:autoSpaceDE w:val="0"/>
        <w:autoSpaceDN w:val="0"/>
        <w:adjustRightInd w:val="0"/>
        <w:ind w:firstLine="420"/>
        <w:rPr>
          <w:rFonts w:hint="eastAsia" w:ascii="宋体" w:hAnsi="宋体" w:eastAsia="宋体" w:cs="宋体"/>
          <w:szCs w:val="21"/>
        </w:rPr>
      </w:pPr>
      <w:r>
        <w:rPr>
          <w:rFonts w:hint="eastAsia" w:ascii="宋体" w:hAnsi="宋体" w:eastAsia="宋体" w:cs="宋体"/>
          <w:szCs w:val="21"/>
        </w:rPr>
        <w:t>4、使用过程中发生质量问题，乙方在接到甲方通知后</w:t>
      </w:r>
      <w:r>
        <w:rPr>
          <w:rFonts w:hint="eastAsia" w:ascii="宋体" w:hAnsi="宋体" w:eastAsia="宋体" w:cs="宋体"/>
          <w:kern w:val="0"/>
          <w:szCs w:val="21"/>
          <w:u w:val="single"/>
        </w:rPr>
        <w:t xml:space="preserve">    </w:t>
      </w:r>
      <w:r>
        <w:rPr>
          <w:rFonts w:hint="eastAsia" w:ascii="宋体" w:hAnsi="宋体" w:eastAsia="宋体" w:cs="宋体"/>
          <w:szCs w:val="21"/>
        </w:rPr>
        <w:t>小时内到达甲方现场。</w:t>
      </w:r>
    </w:p>
    <w:p w14:paraId="51E22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b/>
          <w:kern w:val="0"/>
          <w:szCs w:val="21"/>
        </w:rPr>
      </w:pPr>
      <w:r>
        <w:rPr>
          <w:rFonts w:hint="eastAsia" w:ascii="宋体" w:hAnsi="宋体" w:eastAsia="宋体" w:cs="宋体"/>
          <w:szCs w:val="21"/>
        </w:rPr>
        <w:t>5、质保期</w:t>
      </w:r>
      <w:r>
        <w:rPr>
          <w:rFonts w:hint="eastAsia" w:ascii="宋体" w:hAnsi="宋体" w:eastAsia="宋体" w:cs="宋体"/>
          <w:szCs w:val="21"/>
          <w:u w:val="single"/>
        </w:rPr>
        <w:t xml:space="preserve">      </w:t>
      </w:r>
      <w:r>
        <w:rPr>
          <w:rFonts w:hint="eastAsia" w:ascii="宋体" w:hAnsi="宋体" w:eastAsia="宋体" w:cs="宋体"/>
          <w:szCs w:val="21"/>
        </w:rPr>
        <w:t>年。质保期内，乙方对货物出现的质量及安全问题负责处理解决并承担一切费用。</w:t>
      </w:r>
    </w:p>
    <w:p w14:paraId="713A4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六、</w:t>
      </w:r>
      <w:r>
        <w:rPr>
          <w:rFonts w:hint="eastAsia" w:ascii="宋体" w:hAnsi="宋体" w:eastAsia="宋体" w:cs="宋体"/>
          <w:b/>
          <w:kern w:val="0"/>
          <w:szCs w:val="21"/>
        </w:rPr>
        <w:t>交货（服务期）</w:t>
      </w:r>
    </w:p>
    <w:p w14:paraId="2B349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1、交货期</w:t>
      </w:r>
      <w:r>
        <w:rPr>
          <w:rFonts w:hint="eastAsia" w:ascii="宋体" w:hAnsi="宋体" w:eastAsia="宋体" w:cs="宋体"/>
          <w:b/>
          <w:kern w:val="0"/>
          <w:szCs w:val="21"/>
        </w:rPr>
        <w:t>（服务期）</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日前交货；</w:t>
      </w:r>
    </w:p>
    <w:p w14:paraId="6506B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2、交货（服务）地点：</w:t>
      </w:r>
      <w:r>
        <w:rPr>
          <w:rFonts w:hint="eastAsia" w:ascii="宋体" w:hAnsi="宋体" w:eastAsia="宋体" w:cs="宋体"/>
          <w:kern w:val="0"/>
          <w:szCs w:val="21"/>
          <w:u w:val="single"/>
        </w:rPr>
        <w:t xml:space="preserve">                                    </w:t>
      </w:r>
    </w:p>
    <w:p w14:paraId="6CC98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3、安装、调试事宜：</w:t>
      </w:r>
      <w:r>
        <w:rPr>
          <w:rFonts w:hint="eastAsia" w:ascii="宋体" w:hAnsi="宋体" w:eastAsia="宋体" w:cs="宋体"/>
          <w:kern w:val="0"/>
          <w:szCs w:val="21"/>
          <w:u w:val="single"/>
        </w:rPr>
        <w:t xml:space="preserve">                                                    </w:t>
      </w:r>
    </w:p>
    <w:p w14:paraId="6A872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4、乙方在交货同时，应向甲方提供使用货物的有关技术资料。</w:t>
      </w:r>
    </w:p>
    <w:p w14:paraId="5BCC7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七、</w:t>
      </w:r>
      <w:r>
        <w:rPr>
          <w:rFonts w:hint="eastAsia" w:ascii="宋体" w:hAnsi="宋体" w:eastAsia="宋体" w:cs="宋体"/>
          <w:b/>
          <w:kern w:val="0"/>
          <w:szCs w:val="21"/>
        </w:rPr>
        <w:t>调试和验收</w:t>
      </w:r>
    </w:p>
    <w:p w14:paraId="4165D1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1、乙方交货前应对产品作出全面检查，对验收文件进行整理，并列出清单，作为甲方收货验收和使用的技术条件依据，检验的结果应随货物交甲方。</w:t>
      </w:r>
    </w:p>
    <w:p w14:paraId="3320A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2、提供的货物在使用前需进行调试的，乙方需负责安装并培训甲方的使用操作人员，并协助甲方一起调试，直到符合技术要求，甲方才做最终验收。</w:t>
      </w:r>
    </w:p>
    <w:p w14:paraId="07149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14:paraId="066E0C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szCs w:val="21"/>
        </w:rPr>
      </w:pPr>
      <w:r>
        <w:rPr>
          <w:rFonts w:hint="eastAsia" w:ascii="宋体" w:hAnsi="宋体" w:eastAsia="宋体" w:cs="宋体"/>
          <w:kern w:val="0"/>
          <w:szCs w:val="21"/>
        </w:rPr>
        <w:t>4、验收完毕甲方应出具验收结果报告。</w:t>
      </w:r>
    </w:p>
    <w:p w14:paraId="582C4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八、</w:t>
      </w:r>
      <w:r>
        <w:rPr>
          <w:rFonts w:hint="eastAsia" w:ascii="宋体" w:hAnsi="宋体" w:eastAsia="宋体" w:cs="宋体"/>
          <w:b/>
          <w:kern w:val="0"/>
          <w:szCs w:val="21"/>
        </w:rPr>
        <w:t>合同的变更和终止</w:t>
      </w:r>
    </w:p>
    <w:p w14:paraId="40DDA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除《政府采购法》第49条、第50条第二款规定的情形外，本合同一经签订，甲乙双方不得擅自终止合同或对合同实质性条款进行变更。确有特殊情况的，须经同级财政部门批准。</w:t>
      </w:r>
    </w:p>
    <w:p w14:paraId="1EAAE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九、</w:t>
      </w:r>
      <w:r>
        <w:rPr>
          <w:rFonts w:hint="eastAsia" w:ascii="宋体" w:hAnsi="宋体" w:eastAsia="宋体" w:cs="宋体"/>
          <w:b/>
          <w:kern w:val="0"/>
          <w:szCs w:val="21"/>
        </w:rPr>
        <w:t>合同的转让与分包</w:t>
      </w:r>
    </w:p>
    <w:p w14:paraId="2139A7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乙方不得擅自部分或全部转让其应履行的合同义务。乙方分包的，应经过甲方书面同意。</w:t>
      </w:r>
    </w:p>
    <w:p w14:paraId="1566B1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十、</w:t>
      </w:r>
      <w:r>
        <w:rPr>
          <w:rFonts w:hint="eastAsia" w:ascii="宋体" w:hAnsi="宋体" w:eastAsia="宋体" w:cs="宋体"/>
          <w:b/>
          <w:kern w:val="0"/>
          <w:szCs w:val="21"/>
        </w:rPr>
        <w:t>违约责任</w:t>
      </w:r>
    </w:p>
    <w:p w14:paraId="51554E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1、甲方无正当理由拒收货物的，甲方应向乙方偿付拒收货款总值的百分之五违约金。</w:t>
      </w:r>
    </w:p>
    <w:p w14:paraId="648106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2、甲方无故逾期验收和办理货款支付手续的，甲方应按逾期付款总额每日万分之五向乙方支付违约金。</w:t>
      </w:r>
    </w:p>
    <w:p w14:paraId="2963D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3、乙方逾期交付货物的，乙方应按逾期交货总额每日千分之</w:t>
      </w:r>
      <w:r>
        <w:rPr>
          <w:rFonts w:hint="eastAsia" w:ascii="宋体" w:hAnsi="宋体" w:eastAsia="宋体" w:cs="宋体"/>
          <w:kern w:val="0"/>
          <w:szCs w:val="21"/>
          <w:lang w:val="en-US" w:eastAsia="zh-CN"/>
        </w:rPr>
        <w:t>五</w:t>
      </w:r>
      <w:r>
        <w:rPr>
          <w:rFonts w:hint="eastAsia" w:ascii="宋体" w:hAnsi="宋体" w:eastAsia="宋体" w:cs="宋体"/>
          <w:kern w:val="0"/>
          <w:szCs w:val="21"/>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13CB2482">
      <w:pPr>
        <w:pStyle w:val="28"/>
        <w:snapToGrid w:val="0"/>
        <w:spacing w:before="120" w:after="120"/>
        <w:ind w:firstLine="420"/>
        <w:rPr>
          <w:rFonts w:hint="eastAsia" w:ascii="宋体" w:hAnsi="宋体" w:eastAsia="宋体" w:cs="宋体"/>
          <w:szCs w:val="21"/>
        </w:rPr>
      </w:pPr>
      <w:r>
        <w:rPr>
          <w:rFonts w:hint="eastAsia" w:ascii="宋体" w:hAnsi="宋体" w:eastAsia="宋体" w:cs="宋体"/>
          <w:kern w:val="0"/>
          <w:szCs w:val="21"/>
        </w:rPr>
        <w:t>4、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r>
        <w:rPr>
          <w:rFonts w:hint="eastAsia" w:ascii="宋体" w:hAnsi="宋体" w:eastAsia="宋体" w:cs="宋体"/>
          <w:szCs w:val="21"/>
        </w:rPr>
        <w:t>。</w:t>
      </w:r>
    </w:p>
    <w:p w14:paraId="2F1B2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十一、</w:t>
      </w:r>
      <w:r>
        <w:rPr>
          <w:rFonts w:hint="eastAsia" w:ascii="宋体" w:hAnsi="宋体" w:eastAsia="宋体" w:cs="宋体"/>
          <w:b/>
          <w:kern w:val="0"/>
          <w:szCs w:val="21"/>
        </w:rPr>
        <w:t>不可抗力事件处理</w:t>
      </w:r>
    </w:p>
    <w:p w14:paraId="4684A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1、在合同有效期内，任何一方因不可抗力事件导致不能履行合同的，合同履行期可延长，其延长期与不可抗力影响期相同。</w:t>
      </w:r>
    </w:p>
    <w:p w14:paraId="730C3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2、不可抗力事件发生后，应立即通知对方，并寄送有关权威机构出具的证明。</w:t>
      </w:r>
    </w:p>
    <w:p w14:paraId="3A2F0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3、不可抗力事件延续120天以上，双方应通过友好协商，确定是否继续履行合同。</w:t>
      </w:r>
    </w:p>
    <w:p w14:paraId="1B649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十二、</w:t>
      </w:r>
      <w:r>
        <w:rPr>
          <w:rFonts w:hint="eastAsia" w:ascii="宋体" w:hAnsi="宋体" w:eastAsia="宋体" w:cs="宋体"/>
          <w:b/>
          <w:kern w:val="0"/>
          <w:szCs w:val="21"/>
        </w:rPr>
        <w:t>争议的解决</w:t>
      </w:r>
    </w:p>
    <w:p w14:paraId="12CC63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1、因履行本合同引起的或与本合同有关的争议，甲、乙双方应首先通过友好协商解决，如果协商不能解决争议，则采取以下第</w:t>
      </w:r>
      <w:r>
        <w:rPr>
          <w:rFonts w:hint="eastAsia" w:ascii="宋体" w:hAnsi="宋体" w:eastAsia="宋体" w:cs="宋体"/>
          <w:kern w:val="0"/>
          <w:szCs w:val="21"/>
          <w:u w:val="single"/>
        </w:rPr>
        <w:t xml:space="preserve">      </w:t>
      </w:r>
      <w:r>
        <w:rPr>
          <w:rFonts w:hint="eastAsia" w:ascii="宋体" w:hAnsi="宋体" w:eastAsia="宋体" w:cs="宋体"/>
          <w:kern w:val="0"/>
          <w:szCs w:val="21"/>
        </w:rPr>
        <w:t>种方式解决争议：</w:t>
      </w:r>
    </w:p>
    <w:p w14:paraId="7FDE2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（1）向甲方所在地有管辖权的人民法院提起诉讼；</w:t>
      </w:r>
    </w:p>
    <w:p w14:paraId="66623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eastAsia="宋体" w:cs="宋体"/>
          <w:kern w:val="0"/>
          <w:szCs w:val="21"/>
        </w:rPr>
      </w:pPr>
      <w:r>
        <w:rPr>
          <w:rFonts w:hint="eastAsia" w:ascii="宋体" w:hAnsi="宋体" w:eastAsia="宋体" w:cs="宋体"/>
          <w:kern w:val="0"/>
          <w:szCs w:val="21"/>
        </w:rPr>
        <w:t>（2）向</w:t>
      </w:r>
      <w:r>
        <w:rPr>
          <w:rFonts w:hint="eastAsia" w:ascii="宋体" w:hAnsi="宋体" w:eastAsia="宋体" w:cs="宋体"/>
          <w:kern w:val="0"/>
          <w:szCs w:val="21"/>
          <w:u w:val="single"/>
        </w:rPr>
        <w:t xml:space="preserve">      </w:t>
      </w:r>
      <w:r>
        <w:rPr>
          <w:rFonts w:hint="eastAsia" w:ascii="宋体" w:hAnsi="宋体" w:eastAsia="宋体" w:cs="宋体"/>
          <w:kern w:val="0"/>
          <w:szCs w:val="21"/>
        </w:rPr>
        <w:t>仲裁委员申请仲裁。</w:t>
      </w:r>
    </w:p>
    <w:p w14:paraId="4E415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outlineLvl w:val="2"/>
        <w:rPr>
          <w:rFonts w:hint="eastAsia" w:ascii="宋体" w:hAnsi="宋体" w:eastAsia="宋体" w:cs="宋体"/>
          <w:b/>
          <w:kern w:val="0"/>
          <w:szCs w:val="21"/>
        </w:rPr>
      </w:pPr>
      <w:r>
        <w:rPr>
          <w:rFonts w:hint="eastAsia" w:ascii="宋体" w:hAnsi="宋体" w:eastAsia="宋体" w:cs="宋体"/>
          <w:b/>
          <w:szCs w:val="21"/>
        </w:rPr>
        <w:t>十三、</w:t>
      </w:r>
      <w:r>
        <w:rPr>
          <w:rFonts w:hint="eastAsia" w:ascii="宋体" w:hAnsi="宋体" w:eastAsia="宋体" w:cs="宋体"/>
          <w:b/>
          <w:kern w:val="0"/>
          <w:szCs w:val="21"/>
        </w:rPr>
        <w:t>合同公告、合同生效及备案</w:t>
      </w:r>
    </w:p>
    <w:p w14:paraId="676EED91">
      <w:pPr>
        <w:ind w:firstLine="420"/>
        <w:rPr>
          <w:rFonts w:hint="eastAsia" w:ascii="宋体" w:hAnsi="宋体" w:eastAsia="宋体" w:cs="宋体"/>
          <w:kern w:val="0"/>
          <w:szCs w:val="21"/>
        </w:rPr>
      </w:pPr>
      <w:r>
        <w:rPr>
          <w:rFonts w:hint="eastAsia" w:ascii="宋体" w:hAnsi="宋体" w:eastAsia="宋体" w:cs="宋体"/>
          <w:kern w:val="0"/>
          <w:szCs w:val="21"/>
        </w:rPr>
        <w:t>1、合同公告：本项目政府采购合同将于签订之日起2个工作日内发布于浙江政府采购网，但政府采购合同中涉及国家秘密、商业秘密的内容除外。</w:t>
      </w:r>
    </w:p>
    <w:p w14:paraId="40FD1245">
      <w:pPr>
        <w:ind w:firstLine="420"/>
        <w:rPr>
          <w:rFonts w:hint="eastAsia" w:ascii="宋体" w:hAnsi="宋体" w:eastAsia="宋体" w:cs="宋体"/>
          <w:kern w:val="0"/>
          <w:szCs w:val="21"/>
        </w:rPr>
      </w:pPr>
      <w:r>
        <w:rPr>
          <w:rFonts w:hint="eastAsia" w:ascii="宋体" w:hAnsi="宋体" w:eastAsia="宋体" w:cs="宋体"/>
          <w:kern w:val="0"/>
          <w:szCs w:val="21"/>
        </w:rPr>
        <w:t>2、合同经双方法定代表人或被授权人签字并加盖单位公章后生效。</w:t>
      </w:r>
    </w:p>
    <w:p w14:paraId="660282E1">
      <w:pPr>
        <w:ind w:firstLine="420"/>
        <w:rPr>
          <w:rFonts w:hint="eastAsia" w:ascii="宋体" w:hAnsi="宋体" w:eastAsia="宋体" w:cs="宋体"/>
          <w:kern w:val="0"/>
          <w:szCs w:val="21"/>
        </w:rPr>
      </w:pPr>
      <w:r>
        <w:rPr>
          <w:rFonts w:hint="eastAsia" w:ascii="宋体" w:hAnsi="宋体" w:eastAsia="宋体" w:cs="宋体"/>
          <w:kern w:val="0"/>
          <w:szCs w:val="21"/>
        </w:rPr>
        <w:t>3、合同执行中涉及采购资金和采购内容修改或补充的，须经财政部门审批，并签书面补充协议报政府部门备案，方可作为主合同不可分割的一部分。</w:t>
      </w:r>
    </w:p>
    <w:p w14:paraId="18869CC3">
      <w:pPr>
        <w:ind w:firstLine="420"/>
        <w:rPr>
          <w:rFonts w:hint="eastAsia" w:ascii="宋体" w:hAnsi="宋体" w:eastAsia="宋体" w:cs="宋体"/>
          <w:kern w:val="0"/>
          <w:szCs w:val="21"/>
        </w:rPr>
      </w:pPr>
      <w:r>
        <w:rPr>
          <w:rFonts w:hint="eastAsia" w:ascii="宋体" w:hAnsi="宋体" w:eastAsia="宋体" w:cs="宋体"/>
          <w:kern w:val="0"/>
          <w:szCs w:val="21"/>
        </w:rPr>
        <w:t>4、本合同未尽事宜，遵照《民法典》有关条文执行。</w:t>
      </w:r>
    </w:p>
    <w:p w14:paraId="5D526EBA">
      <w:pPr>
        <w:ind w:firstLine="420"/>
        <w:rPr>
          <w:rFonts w:hint="eastAsia" w:ascii="宋体" w:hAnsi="宋体" w:eastAsia="宋体" w:cs="宋体"/>
          <w:kern w:val="0"/>
          <w:szCs w:val="21"/>
        </w:rPr>
      </w:pPr>
      <w:r>
        <w:rPr>
          <w:rFonts w:hint="eastAsia" w:ascii="宋体" w:hAnsi="宋体" w:eastAsia="宋体" w:cs="宋体"/>
          <w:kern w:val="0"/>
          <w:szCs w:val="21"/>
        </w:rPr>
        <w:t>5、本合同一式</w:t>
      </w:r>
      <w:r>
        <w:rPr>
          <w:rFonts w:hint="eastAsia" w:ascii="宋体" w:hAnsi="宋体" w:eastAsia="宋体" w:cs="宋体"/>
          <w:kern w:val="0"/>
          <w:szCs w:val="21"/>
          <w:u w:val="single"/>
        </w:rPr>
        <w:t xml:space="preserve">  </w:t>
      </w:r>
      <w:r>
        <w:rPr>
          <w:rFonts w:hint="eastAsia" w:ascii="宋体" w:hAnsi="宋体" w:eastAsia="宋体" w:cs="宋体"/>
          <w:kern w:val="0"/>
          <w:szCs w:val="21"/>
        </w:rPr>
        <w:t>份，甲乙双方各执</w:t>
      </w:r>
      <w:r>
        <w:rPr>
          <w:rFonts w:hint="eastAsia" w:ascii="宋体" w:hAnsi="宋体" w:eastAsia="宋体" w:cs="宋体"/>
          <w:kern w:val="0"/>
          <w:szCs w:val="21"/>
          <w:u w:val="single"/>
        </w:rPr>
        <w:t xml:space="preserve">  </w:t>
      </w:r>
      <w:r>
        <w:rPr>
          <w:rFonts w:hint="eastAsia" w:ascii="宋体" w:hAnsi="宋体" w:eastAsia="宋体" w:cs="宋体"/>
          <w:kern w:val="0"/>
          <w:szCs w:val="21"/>
        </w:rPr>
        <w:t>份。若执行政采贷，另加</w:t>
      </w:r>
      <w:r>
        <w:rPr>
          <w:rFonts w:hint="eastAsia" w:ascii="宋体" w:hAnsi="宋体" w:eastAsia="宋体" w:cs="宋体"/>
          <w:kern w:val="0"/>
          <w:szCs w:val="21"/>
          <w:u w:val="single"/>
        </w:rPr>
        <w:t xml:space="preserve"> 贰 </w:t>
      </w:r>
      <w:r>
        <w:rPr>
          <w:rFonts w:hint="eastAsia" w:ascii="宋体" w:hAnsi="宋体" w:eastAsia="宋体" w:cs="宋体"/>
          <w:kern w:val="0"/>
          <w:szCs w:val="21"/>
        </w:rPr>
        <w:t>份。</w:t>
      </w:r>
    </w:p>
    <w:p w14:paraId="57DB6E07">
      <w:pPr>
        <w:ind w:firstLine="420"/>
        <w:jc w:val="center"/>
        <w:rPr>
          <w:rFonts w:hint="eastAsia" w:ascii="宋体" w:hAnsi="宋体" w:eastAsia="宋体" w:cs="宋体"/>
          <w:szCs w:val="21"/>
        </w:rPr>
      </w:pPr>
    </w:p>
    <w:p w14:paraId="0BEE1DB2">
      <w:pPr>
        <w:pStyle w:val="3"/>
        <w:ind w:firstLine="420"/>
        <w:jc w:val="center"/>
        <w:rPr>
          <w:rFonts w:hint="eastAsia" w:ascii="宋体" w:hAnsi="宋体" w:eastAsia="宋体" w:cs="宋体"/>
          <w:szCs w:val="21"/>
        </w:rPr>
      </w:pPr>
      <w:bookmarkStart w:id="155" w:name="_Toc169015143"/>
      <w:r>
        <w:rPr>
          <w:rFonts w:hint="eastAsia" w:ascii="宋体" w:hAnsi="宋体" w:eastAsia="宋体" w:cs="宋体"/>
          <w:szCs w:val="21"/>
        </w:rPr>
        <w:t>二、特殊专用条款部分</w:t>
      </w:r>
      <w:bookmarkEnd w:id="155"/>
    </w:p>
    <w:p w14:paraId="5C5DF5F5">
      <w:pPr>
        <w:pStyle w:val="28"/>
        <w:snapToGrid w:val="0"/>
        <w:spacing w:before="0" w:beforeLines="0" w:after="0" w:afterLines="0" w:line="360" w:lineRule="auto"/>
        <w:rPr>
          <w:rFonts w:hint="eastAsia" w:ascii="宋体" w:hAnsi="宋体" w:eastAsia="宋体" w:cs="宋体"/>
          <w:b/>
          <w:sz w:val="21"/>
          <w:szCs w:val="21"/>
        </w:rPr>
      </w:pPr>
      <w:r>
        <w:rPr>
          <w:rFonts w:hint="eastAsia" w:ascii="宋体" w:hAnsi="宋体" w:eastAsia="宋体" w:cs="宋体"/>
          <w:b/>
          <w:sz w:val="21"/>
          <w:szCs w:val="21"/>
        </w:rPr>
        <w:t>第一条、技术资料</w:t>
      </w:r>
    </w:p>
    <w:p w14:paraId="5211D62A">
      <w:pPr>
        <w:pStyle w:val="28"/>
        <w:snapToGrid w:val="0"/>
        <w:spacing w:before="0" w:beforeLines="0" w:after="0" w:afterLines="0" w:line="360" w:lineRule="auto"/>
        <w:ind w:left="418" w:leftChars="199" w:firstLine="60" w:firstLineChars="29"/>
        <w:rPr>
          <w:rFonts w:hint="eastAsia" w:ascii="宋体" w:hAnsi="宋体" w:eastAsia="宋体" w:cs="宋体"/>
          <w:sz w:val="21"/>
          <w:szCs w:val="21"/>
        </w:rPr>
      </w:pPr>
      <w:r>
        <w:rPr>
          <w:rFonts w:hint="eastAsia" w:ascii="宋体" w:hAnsi="宋体" w:eastAsia="宋体" w:cs="宋体"/>
          <w:sz w:val="21"/>
          <w:szCs w:val="21"/>
        </w:rPr>
        <w:t>1.1乙方应按招标文件规定的时间向甲方提供使用货物的有关技术资料。</w:t>
      </w:r>
    </w:p>
    <w:p w14:paraId="5D52E864">
      <w:pPr>
        <w:pStyle w:val="28"/>
        <w:snapToGrid w:val="0"/>
        <w:spacing w:before="0" w:beforeLines="0" w:after="0" w:afterLines="0" w:line="360" w:lineRule="auto"/>
        <w:ind w:left="17" w:leftChars="8" w:firstLine="459" w:firstLineChars="219"/>
        <w:rPr>
          <w:rFonts w:hint="eastAsia" w:ascii="宋体" w:hAnsi="宋体" w:eastAsia="宋体" w:cs="宋体"/>
          <w:sz w:val="21"/>
          <w:szCs w:val="21"/>
        </w:rPr>
      </w:pPr>
      <w:r>
        <w:rPr>
          <w:rFonts w:hint="eastAsia" w:ascii="宋体" w:hAnsi="宋体" w:eastAsia="宋体" w:cs="宋体"/>
          <w:sz w:val="21"/>
          <w:szCs w:val="21"/>
        </w:rPr>
        <w:t>1.2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5AF42C56">
      <w:pPr>
        <w:pStyle w:val="28"/>
        <w:snapToGrid w:val="0"/>
        <w:spacing w:before="0" w:beforeLines="0" w:after="0" w:afterLines="0" w:line="360" w:lineRule="auto"/>
        <w:ind w:left="420" w:leftChars="200" w:firstLine="61" w:firstLineChars="29"/>
        <w:rPr>
          <w:rFonts w:hint="eastAsia" w:ascii="宋体" w:hAnsi="宋体" w:eastAsia="宋体" w:cs="宋体"/>
          <w:b/>
          <w:sz w:val="21"/>
          <w:szCs w:val="21"/>
        </w:rPr>
      </w:pPr>
      <w:r>
        <w:rPr>
          <w:rFonts w:hint="eastAsia" w:ascii="宋体" w:hAnsi="宋体" w:eastAsia="宋体" w:cs="宋体"/>
          <w:b/>
          <w:sz w:val="21"/>
          <w:szCs w:val="21"/>
        </w:rPr>
        <w:t>第二条、知识产权</w:t>
      </w:r>
    </w:p>
    <w:p w14:paraId="316394E7">
      <w:pPr>
        <w:pStyle w:val="28"/>
        <w:snapToGrid w:val="0"/>
        <w:spacing w:before="0" w:beforeLines="0" w:after="0" w:afterLines="0" w:line="360" w:lineRule="auto"/>
        <w:ind w:left="418" w:leftChars="199" w:firstLine="60" w:firstLineChars="29"/>
        <w:rPr>
          <w:rFonts w:hint="eastAsia" w:ascii="宋体" w:hAnsi="宋体" w:eastAsia="宋体" w:cs="宋体"/>
          <w:bCs/>
          <w:sz w:val="21"/>
          <w:szCs w:val="21"/>
        </w:rPr>
      </w:pPr>
      <w:r>
        <w:rPr>
          <w:rFonts w:hint="eastAsia" w:ascii="宋体" w:hAnsi="宋体" w:eastAsia="宋体" w:cs="宋体"/>
          <w:sz w:val="21"/>
          <w:szCs w:val="21"/>
        </w:rPr>
        <w:t>2.1乙方应保证所提供的货物或其任何一部分均不会侵犯任何第三方的知识产权</w:t>
      </w:r>
      <w:r>
        <w:rPr>
          <w:rFonts w:hint="eastAsia" w:ascii="宋体" w:hAnsi="宋体" w:eastAsia="宋体" w:cs="宋体"/>
          <w:bCs/>
          <w:sz w:val="21"/>
          <w:szCs w:val="21"/>
        </w:rPr>
        <w:t>。</w:t>
      </w:r>
    </w:p>
    <w:p w14:paraId="1C942DA8">
      <w:pPr>
        <w:pStyle w:val="28"/>
        <w:snapToGrid w:val="0"/>
        <w:spacing w:before="0" w:beforeLines="0" w:after="0" w:afterLines="0" w:line="360" w:lineRule="auto"/>
        <w:rPr>
          <w:rFonts w:hint="eastAsia" w:ascii="宋体" w:hAnsi="宋体" w:eastAsia="宋体" w:cs="宋体"/>
          <w:sz w:val="21"/>
          <w:szCs w:val="21"/>
          <w:u w:val="single"/>
        </w:rPr>
      </w:pPr>
      <w:r>
        <w:rPr>
          <w:rFonts w:hint="eastAsia" w:ascii="宋体" w:hAnsi="宋体" w:eastAsia="宋体" w:cs="宋体"/>
          <w:b/>
          <w:sz w:val="21"/>
          <w:szCs w:val="21"/>
        </w:rPr>
        <w:t>第三条、产权担保</w:t>
      </w:r>
    </w:p>
    <w:p w14:paraId="665629D5">
      <w:pPr>
        <w:pStyle w:val="28"/>
        <w:snapToGrid w:val="0"/>
        <w:spacing w:before="0" w:beforeLines="0" w:after="0" w:afterLines="0" w:line="360" w:lineRule="auto"/>
        <w:ind w:left="420" w:leftChars="200" w:firstLine="63" w:firstLineChars="30"/>
        <w:rPr>
          <w:rFonts w:hint="eastAsia" w:ascii="宋体" w:hAnsi="宋体" w:eastAsia="宋体" w:cs="宋体"/>
          <w:sz w:val="21"/>
          <w:szCs w:val="21"/>
          <w:u w:val="single"/>
        </w:rPr>
      </w:pPr>
      <w:r>
        <w:rPr>
          <w:rFonts w:hint="eastAsia" w:ascii="宋体" w:hAnsi="宋体" w:eastAsia="宋体" w:cs="宋体"/>
          <w:sz w:val="21"/>
          <w:szCs w:val="21"/>
        </w:rPr>
        <w:t>3.1乙方保证所交付的货物的所有权完全属于乙方且无任何抵押、查封等产权瑕疵。</w:t>
      </w:r>
    </w:p>
    <w:p w14:paraId="34623178">
      <w:pPr>
        <w:pStyle w:val="28"/>
        <w:snapToGrid w:val="0"/>
        <w:spacing w:before="0" w:beforeLines="0" w:after="0" w:afterLines="0" w:line="360" w:lineRule="auto"/>
        <w:ind w:left="420" w:leftChars="200" w:firstLine="63" w:firstLineChars="30"/>
        <w:rPr>
          <w:rFonts w:hint="eastAsia" w:ascii="宋体" w:hAnsi="宋体" w:eastAsia="宋体" w:cs="宋体"/>
          <w:b/>
          <w:sz w:val="21"/>
          <w:szCs w:val="21"/>
        </w:rPr>
      </w:pPr>
      <w:r>
        <w:rPr>
          <w:rFonts w:hint="eastAsia" w:ascii="宋体" w:hAnsi="宋体" w:eastAsia="宋体" w:cs="宋体"/>
          <w:b/>
          <w:sz w:val="21"/>
          <w:szCs w:val="21"/>
        </w:rPr>
        <w:t>第四条、转包或分包</w:t>
      </w:r>
    </w:p>
    <w:p w14:paraId="286320EF">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4.1本合同范围的货物，应由供方直接供应，不得转让他人供应</w:t>
      </w:r>
      <w:r>
        <w:rPr>
          <w:rFonts w:hint="eastAsia" w:ascii="宋体" w:hAnsi="宋体" w:eastAsia="宋体" w:cs="宋体"/>
          <w:sz w:val="21"/>
          <w:szCs w:val="21"/>
          <w:lang w:eastAsia="zh-CN"/>
        </w:rPr>
        <w:t>。</w:t>
      </w:r>
    </w:p>
    <w:p w14:paraId="5D6FAE2E">
      <w:pPr>
        <w:snapToGrid w:val="0"/>
        <w:spacing w:line="360" w:lineRule="auto"/>
        <w:ind w:left="420" w:leftChars="200" w:firstLine="0" w:firstLineChars="0"/>
        <w:rPr>
          <w:rFonts w:hint="eastAsia" w:ascii="宋体" w:hAnsi="宋体" w:eastAsia="宋体" w:cs="宋体"/>
          <w:color w:val="auto"/>
          <w:sz w:val="21"/>
          <w:szCs w:val="21"/>
        </w:rPr>
      </w:pPr>
      <w:r>
        <w:rPr>
          <w:rFonts w:hint="eastAsia" w:ascii="宋体" w:hAnsi="宋体" w:eastAsia="宋体" w:cs="宋体"/>
          <w:sz w:val="21"/>
          <w:szCs w:val="21"/>
        </w:rPr>
        <w:t>4.2除非得到</w:t>
      </w:r>
      <w:r>
        <w:rPr>
          <w:rFonts w:hint="eastAsia" w:ascii="宋体" w:hAnsi="宋体" w:eastAsia="宋体" w:cs="宋体"/>
          <w:sz w:val="21"/>
          <w:szCs w:val="21"/>
          <w:lang w:val="en-US" w:eastAsia="zh-CN"/>
        </w:rPr>
        <w:t>甲方</w:t>
      </w:r>
      <w:r>
        <w:rPr>
          <w:rFonts w:hint="eastAsia" w:ascii="宋体" w:hAnsi="宋体" w:eastAsia="宋体" w:cs="宋体"/>
          <w:sz w:val="21"/>
          <w:szCs w:val="21"/>
        </w:rPr>
        <w:t>的书</w:t>
      </w:r>
      <w:r>
        <w:rPr>
          <w:rFonts w:hint="eastAsia" w:ascii="宋体" w:hAnsi="宋体" w:eastAsia="宋体" w:cs="宋体"/>
          <w:color w:val="auto"/>
          <w:sz w:val="21"/>
          <w:szCs w:val="21"/>
        </w:rPr>
        <w:t>面同意，</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不得部分分包给他人供应。</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有绝对权力阻止分包。</w:t>
      </w:r>
    </w:p>
    <w:p w14:paraId="497C8A50">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4.3如有转让和未经</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同意的分包行为，</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有权给予终止合同。</w:t>
      </w:r>
    </w:p>
    <w:p w14:paraId="53087B35">
      <w:pPr>
        <w:pStyle w:val="28"/>
        <w:snapToGrid w:val="0"/>
        <w:spacing w:before="0" w:beforeLines="0" w:after="0" w:afterLines="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第五条、</w:t>
      </w:r>
      <w:r>
        <w:rPr>
          <w:rFonts w:hint="eastAsia" w:hAnsi="宋体" w:eastAsia="宋体" w:cs="宋体"/>
          <w:b/>
          <w:color w:val="auto"/>
          <w:sz w:val="21"/>
          <w:szCs w:val="21"/>
          <w:lang w:val="en-US" w:eastAsia="zh-CN"/>
        </w:rPr>
        <w:t>交货期</w:t>
      </w:r>
      <w:r>
        <w:rPr>
          <w:rFonts w:hint="eastAsia" w:ascii="宋体" w:hAnsi="宋体" w:eastAsia="宋体" w:cs="宋体"/>
          <w:b/>
          <w:color w:val="auto"/>
          <w:sz w:val="21"/>
          <w:szCs w:val="21"/>
        </w:rPr>
        <w:t>、地点</w:t>
      </w:r>
    </w:p>
    <w:p w14:paraId="3A5A1B1F">
      <w:pPr>
        <w:pStyle w:val="305"/>
        <w:ind w:firstLine="404" w:firstLineChars="200"/>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5</w:t>
      </w:r>
      <w:r>
        <w:rPr>
          <w:rFonts w:hint="eastAsia" w:hAnsi="宋体" w:eastAsia="宋体" w:cs="宋体"/>
          <w:bCs/>
          <w:color w:val="auto"/>
          <w:sz w:val="21"/>
          <w:szCs w:val="21"/>
          <w:lang w:val="en-US" w:eastAsia="zh-CN"/>
        </w:rPr>
        <w:t>.1</w:t>
      </w:r>
      <w:r>
        <w:rPr>
          <w:rFonts w:hint="eastAsia" w:ascii="宋体" w:hAnsi="宋体" w:eastAsia="宋体" w:cs="宋体"/>
          <w:bCs/>
          <w:color w:val="auto"/>
          <w:sz w:val="21"/>
          <w:szCs w:val="21"/>
        </w:rPr>
        <w:t>.</w:t>
      </w:r>
      <w:r>
        <w:rPr>
          <w:rFonts w:hint="eastAsia" w:hAnsi="宋体" w:eastAsia="宋体" w:cs="宋体"/>
          <w:bCs/>
          <w:color w:val="auto"/>
          <w:sz w:val="21"/>
          <w:szCs w:val="21"/>
          <w:lang w:val="en-US" w:eastAsia="zh-CN"/>
        </w:rPr>
        <w:t>交货期</w:t>
      </w:r>
      <w:r>
        <w:rPr>
          <w:rFonts w:hint="eastAsia" w:ascii="宋体" w:hAnsi="宋体" w:eastAsia="宋体" w:cs="宋体"/>
          <w:bCs/>
          <w:color w:val="auto"/>
          <w:sz w:val="21"/>
          <w:szCs w:val="21"/>
        </w:rPr>
        <w:t>：自合同签订且采购人通知送货之日起25个日历天交货，如在规定的时间内由于中标人的原因不能交货，中标人应承担由此给采购人造成的损失</w:t>
      </w:r>
      <w:r>
        <w:rPr>
          <w:rFonts w:hint="eastAsia" w:hAnsi="宋体" w:eastAsia="宋体" w:cs="宋体"/>
          <w:bCs/>
          <w:color w:val="auto"/>
          <w:sz w:val="21"/>
          <w:szCs w:val="21"/>
          <w:lang w:eastAsia="zh-CN"/>
        </w:rPr>
        <w:t>。</w:t>
      </w:r>
    </w:p>
    <w:p w14:paraId="7FA81292">
      <w:pPr>
        <w:pStyle w:val="28"/>
        <w:snapToGrid w:val="0"/>
        <w:spacing w:before="0" w:beforeLines="0" w:after="0" w:afterLines="0" w:line="360" w:lineRule="auto"/>
        <w:rPr>
          <w:rFonts w:hint="eastAsia" w:ascii="宋体" w:hAnsi="宋体" w:eastAsia="宋体" w:cs="宋体"/>
          <w:b/>
          <w:sz w:val="21"/>
          <w:szCs w:val="21"/>
        </w:rPr>
      </w:pPr>
      <w:r>
        <w:rPr>
          <w:rFonts w:hint="eastAsia" w:ascii="宋体" w:hAnsi="宋体" w:eastAsia="宋体" w:cs="宋体"/>
          <w:bCs/>
          <w:sz w:val="21"/>
          <w:szCs w:val="21"/>
        </w:rPr>
        <w:t>5.2</w:t>
      </w:r>
      <w:r>
        <w:rPr>
          <w:rFonts w:hint="eastAsia" w:ascii="宋体" w:hAnsi="宋体" w:eastAsia="宋体" w:cs="宋体"/>
          <w:szCs w:val="21"/>
        </w:rPr>
        <w:t>交货地点：</w:t>
      </w:r>
      <w:r>
        <w:rPr>
          <w:rFonts w:hint="eastAsia" w:ascii="宋体" w:hAnsi="宋体" w:eastAsia="宋体" w:cs="宋体"/>
          <w:szCs w:val="21"/>
          <w:lang w:val="en-US" w:eastAsia="zh-CN"/>
        </w:rPr>
        <w:t>采购人指定地点。</w:t>
      </w:r>
    </w:p>
    <w:p w14:paraId="1C8FBADD">
      <w:pPr>
        <w:pStyle w:val="28"/>
        <w:snapToGrid w:val="0"/>
        <w:spacing w:before="0" w:beforeLines="0" w:after="0" w:afterLines="0" w:line="360" w:lineRule="auto"/>
        <w:ind w:left="420" w:leftChars="200" w:firstLine="61" w:firstLineChars="29"/>
        <w:rPr>
          <w:rFonts w:hint="eastAsia" w:ascii="宋体" w:hAnsi="宋体" w:eastAsia="宋体" w:cs="宋体"/>
          <w:sz w:val="21"/>
          <w:szCs w:val="21"/>
        </w:rPr>
      </w:pPr>
      <w:r>
        <w:rPr>
          <w:rFonts w:hint="eastAsia" w:ascii="宋体" w:hAnsi="宋体" w:eastAsia="宋体" w:cs="宋体"/>
          <w:b/>
          <w:sz w:val="21"/>
          <w:szCs w:val="21"/>
        </w:rPr>
        <w:t>第六条、质量保证及售后服务</w:t>
      </w:r>
    </w:p>
    <w:p w14:paraId="7BF55DF0">
      <w:pPr>
        <w:pStyle w:val="28"/>
        <w:snapToGrid w:val="0"/>
        <w:spacing w:before="0" w:beforeLines="0" w:after="0" w:afterLines="0" w:line="360" w:lineRule="auto"/>
        <w:ind w:left="17" w:leftChars="8" w:firstLine="459" w:firstLineChars="219"/>
        <w:rPr>
          <w:rFonts w:hint="eastAsia" w:ascii="宋体" w:hAnsi="宋体" w:eastAsia="宋体" w:cs="宋体"/>
          <w:sz w:val="21"/>
          <w:szCs w:val="21"/>
        </w:rPr>
      </w:pPr>
      <w:r>
        <w:rPr>
          <w:rFonts w:hint="eastAsia" w:ascii="宋体" w:hAnsi="宋体" w:eastAsia="宋体" w:cs="宋体"/>
          <w:sz w:val="21"/>
          <w:szCs w:val="21"/>
        </w:rPr>
        <w:t>6.1乙方应按投标文件规定的货物性能、技术要求、质量标准向甲方提供未经使用的全新产品。</w:t>
      </w:r>
    </w:p>
    <w:p w14:paraId="3AD177DA">
      <w:pPr>
        <w:pStyle w:val="28"/>
        <w:snapToGrid w:val="0"/>
        <w:spacing w:before="0" w:beforeLines="0" w:after="0" w:afterLines="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6.2乙方提供的货物在质量期内因货物本身的质量问题发生故障，乙方应负责免费更换。对达不到技术要求者，根据实际情况，经双方协商，可按以下办法处理：</w:t>
      </w:r>
    </w:p>
    <w:p w14:paraId="50FED113">
      <w:pPr>
        <w:pStyle w:val="28"/>
        <w:snapToGrid w:val="0"/>
        <w:spacing w:before="0" w:beforeLines="0" w:after="0" w:afterLines="0" w:line="360" w:lineRule="auto"/>
        <w:ind w:firstLine="420"/>
        <w:rPr>
          <w:rFonts w:hint="eastAsia" w:ascii="宋体" w:hAnsi="宋体" w:eastAsia="宋体" w:cs="宋体"/>
          <w:sz w:val="21"/>
          <w:szCs w:val="21"/>
        </w:rPr>
      </w:pPr>
      <w:r>
        <w:rPr>
          <w:rFonts w:hint="eastAsia" w:ascii="宋体" w:hAnsi="宋体" w:eastAsia="宋体" w:cs="宋体"/>
          <w:sz w:val="21"/>
          <w:szCs w:val="21"/>
        </w:rPr>
        <w:t>⑴更换：由乙方承担所发生的全部费用。</w:t>
      </w:r>
    </w:p>
    <w:p w14:paraId="55F9A7CA">
      <w:pPr>
        <w:pStyle w:val="28"/>
        <w:snapToGrid w:val="0"/>
        <w:spacing w:before="0" w:beforeLines="0" w:after="0" w:afterLines="0" w:line="360" w:lineRule="auto"/>
        <w:ind w:firstLine="420"/>
        <w:rPr>
          <w:rFonts w:hint="eastAsia" w:ascii="宋体" w:hAnsi="宋体" w:eastAsia="宋体" w:cs="宋体"/>
          <w:sz w:val="21"/>
          <w:szCs w:val="21"/>
        </w:rPr>
      </w:pPr>
      <w:r>
        <w:rPr>
          <w:rFonts w:hint="eastAsia" w:ascii="宋体" w:hAnsi="宋体" w:eastAsia="宋体" w:cs="宋体"/>
          <w:sz w:val="21"/>
          <w:szCs w:val="21"/>
        </w:rPr>
        <w:t>⑵贬值处理：由甲乙双方合议定价。</w:t>
      </w:r>
    </w:p>
    <w:p w14:paraId="5D8A9A95">
      <w:pPr>
        <w:pStyle w:val="28"/>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⑶退货处理：乙方应退还甲方支付的合同款，同时应承担该货物的直接费用（运输、保险、检验、货款利息及银行手续费等）。</w:t>
      </w:r>
    </w:p>
    <w:p w14:paraId="2F307846">
      <w:pPr>
        <w:pStyle w:val="28"/>
        <w:snapToGrid w:val="0"/>
        <w:spacing w:before="0" w:beforeLines="0" w:after="0" w:afterLines="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6.3采购清单中某些货物发生断货或停产的，乙方可提供同等质量型号的另外产品代替，前提必须征得甲方（采购人）同意后方可实施。</w:t>
      </w:r>
    </w:p>
    <w:p w14:paraId="4C7AF2F6">
      <w:pPr>
        <w:pStyle w:val="28"/>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6.4如在使用过程中发生质量问题，乙方在接到甲方通知后在</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小时内到达甲方现场。</w:t>
      </w:r>
    </w:p>
    <w:p w14:paraId="5FA37C0B">
      <w:pPr>
        <w:pStyle w:val="28"/>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6.5在质保期内，乙方应对货物出现的质量及安全问题负责处理解决并承担一切费用。</w:t>
      </w:r>
    </w:p>
    <w:p w14:paraId="4AA366A0">
      <w:pPr>
        <w:pStyle w:val="28"/>
        <w:snapToGrid w:val="0"/>
        <w:spacing w:before="0" w:beforeLines="0" w:after="0" w:afterLines="0" w:line="360" w:lineRule="auto"/>
        <w:ind w:left="420" w:leftChars="200" w:firstLine="0" w:firstLineChars="0"/>
        <w:rPr>
          <w:rFonts w:hint="eastAsia" w:ascii="宋体" w:hAnsi="宋体" w:eastAsia="宋体" w:cs="宋体"/>
          <w:sz w:val="21"/>
          <w:szCs w:val="21"/>
        </w:rPr>
      </w:pPr>
      <w:r>
        <w:rPr>
          <w:rFonts w:hint="eastAsia" w:ascii="宋体" w:hAnsi="宋体" w:eastAsia="宋体" w:cs="宋体"/>
          <w:sz w:val="21"/>
          <w:szCs w:val="21"/>
        </w:rPr>
        <w:t>6.6上述的货物免费质保期为</w:t>
      </w:r>
      <w:r>
        <w:rPr>
          <w:rFonts w:hint="eastAsia" w:ascii="宋体" w:hAnsi="宋体" w:eastAsia="宋体" w:cs="宋体"/>
          <w:sz w:val="21"/>
          <w:szCs w:val="21"/>
          <w:u w:val="single"/>
        </w:rPr>
        <w:t xml:space="preserve">    </w:t>
      </w:r>
      <w:r>
        <w:rPr>
          <w:rFonts w:hint="eastAsia" w:ascii="宋体" w:hAnsi="宋体" w:eastAsia="宋体" w:cs="宋体"/>
          <w:sz w:val="21"/>
          <w:szCs w:val="21"/>
        </w:rPr>
        <w:t>年，因人为因素出现的故障，不在免费质保范围内。</w:t>
      </w:r>
    </w:p>
    <w:p w14:paraId="5D1A41CF">
      <w:pPr>
        <w:pStyle w:val="28"/>
        <w:snapToGrid w:val="0"/>
        <w:spacing w:before="0" w:beforeLines="0" w:after="0" w:afterLines="0" w:line="360" w:lineRule="auto"/>
        <w:rPr>
          <w:rFonts w:hint="eastAsia" w:ascii="宋体" w:hAnsi="宋体" w:eastAsia="宋体" w:cs="宋体"/>
          <w:b/>
          <w:sz w:val="21"/>
          <w:szCs w:val="21"/>
        </w:rPr>
      </w:pPr>
      <w:r>
        <w:rPr>
          <w:rFonts w:hint="eastAsia" w:ascii="宋体" w:hAnsi="宋体" w:eastAsia="宋体" w:cs="宋体"/>
          <w:b/>
          <w:sz w:val="21"/>
          <w:szCs w:val="21"/>
        </w:rPr>
        <w:t>第七条、调试和验收</w:t>
      </w:r>
    </w:p>
    <w:p w14:paraId="51F11C90">
      <w:pPr>
        <w:pStyle w:val="28"/>
        <w:snapToGrid w:val="0"/>
        <w:spacing w:before="0" w:beforeLines="0" w:after="0" w:afterLines="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7.1甲方对乙方提交的货物依据招标文件上的技术规格要求和国家有关质量标准进行现场初步验收，外观、说明书符合招标文件技术要求的，给予签收，初步验收不合格的不予签收。货到后，甲方在</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个工作日内验收。</w:t>
      </w:r>
    </w:p>
    <w:p w14:paraId="29D6BBDB">
      <w:pPr>
        <w:pStyle w:val="28"/>
        <w:snapToGrid w:val="0"/>
        <w:spacing w:before="0" w:beforeLines="0" w:after="0" w:afterLines="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7.2乙方交货前应对产品做出全面检查和对验收文件进行整理，并列出清单，作为甲方收货验收和使用的技术条件依据，检验的结果应随货物交甲方。</w:t>
      </w:r>
    </w:p>
    <w:p w14:paraId="4B969562">
      <w:pPr>
        <w:pStyle w:val="28"/>
        <w:snapToGrid w:val="0"/>
        <w:spacing w:before="0" w:beforeLines="0" w:after="0" w:afterLines="0" w:line="360" w:lineRule="auto"/>
        <w:ind w:left="0" w:leftChars="0" w:firstLine="420" w:firstLineChars="200"/>
        <w:rPr>
          <w:rFonts w:hint="eastAsia" w:ascii="宋体" w:hAnsi="宋体" w:eastAsia="宋体" w:cs="宋体"/>
          <w:sz w:val="21"/>
          <w:szCs w:val="21"/>
          <w:u w:val="single"/>
        </w:rPr>
      </w:pPr>
      <w:r>
        <w:rPr>
          <w:rFonts w:hint="eastAsia" w:ascii="宋体" w:hAnsi="宋体" w:eastAsia="宋体" w:cs="宋体"/>
          <w:sz w:val="21"/>
          <w:szCs w:val="21"/>
        </w:rPr>
        <w:t>7.3甲方对乙方提供的货物在使用前进行调试时，乙方需负责安装并培训甲方的使用操作人员，并协助甲方一起调试，直到符合技术要求，甲方才做最终验收。</w:t>
      </w:r>
    </w:p>
    <w:p w14:paraId="0B5B16C0">
      <w:pPr>
        <w:pStyle w:val="28"/>
        <w:snapToGrid w:val="0"/>
        <w:spacing w:before="0" w:beforeLines="0" w:after="0" w:afterLines="0" w:line="360" w:lineRule="auto"/>
        <w:ind w:left="420" w:leftChars="200" w:firstLine="0" w:firstLineChars="0"/>
        <w:rPr>
          <w:rFonts w:hint="eastAsia" w:ascii="宋体" w:hAnsi="宋体" w:eastAsia="宋体" w:cs="宋体"/>
          <w:sz w:val="21"/>
          <w:szCs w:val="21"/>
        </w:rPr>
      </w:pPr>
      <w:r>
        <w:rPr>
          <w:rFonts w:hint="eastAsia" w:ascii="宋体" w:hAnsi="宋体" w:eastAsia="宋体" w:cs="宋体"/>
          <w:sz w:val="21"/>
          <w:szCs w:val="21"/>
        </w:rPr>
        <w:t>7.4验收时乙方必须在现场，验收完毕后作出验收结果报告验收费用由乙方负责。</w:t>
      </w:r>
    </w:p>
    <w:p w14:paraId="15C80D0A">
      <w:pPr>
        <w:pStyle w:val="28"/>
        <w:snapToGrid w:val="0"/>
        <w:spacing w:before="0" w:beforeLines="0" w:after="0" w:afterLines="0" w:line="360" w:lineRule="auto"/>
        <w:rPr>
          <w:rFonts w:hint="eastAsia" w:ascii="宋体" w:hAnsi="宋体" w:eastAsia="宋体" w:cs="宋体"/>
          <w:b/>
          <w:sz w:val="21"/>
          <w:szCs w:val="21"/>
        </w:rPr>
      </w:pPr>
      <w:r>
        <w:rPr>
          <w:rFonts w:hint="eastAsia" w:ascii="宋体" w:hAnsi="宋体" w:eastAsia="宋体" w:cs="宋体"/>
          <w:b/>
          <w:sz w:val="21"/>
          <w:szCs w:val="21"/>
        </w:rPr>
        <w:t>第八条、货物包装、发运及运输</w:t>
      </w:r>
    </w:p>
    <w:p w14:paraId="2559E1E3">
      <w:pPr>
        <w:pStyle w:val="28"/>
        <w:snapToGrid w:val="0"/>
        <w:spacing w:before="0" w:beforeLines="0" w:after="0" w:afterLines="0" w:line="360" w:lineRule="auto"/>
        <w:ind w:left="17" w:leftChars="8" w:firstLine="571" w:firstLineChars="272"/>
        <w:rPr>
          <w:rFonts w:hint="eastAsia" w:ascii="宋体" w:hAnsi="宋体" w:eastAsia="宋体" w:cs="宋体"/>
          <w:sz w:val="21"/>
          <w:szCs w:val="21"/>
        </w:rPr>
      </w:pPr>
      <w:r>
        <w:rPr>
          <w:rFonts w:hint="eastAsia" w:ascii="宋体" w:hAnsi="宋体" w:eastAsia="宋体" w:cs="宋体"/>
          <w:sz w:val="21"/>
          <w:szCs w:val="21"/>
        </w:rPr>
        <w:t>8.1乙方应在货物发运前对其进行满足运输距离、防潮、防震、防锈和防破损装卸等要求包装，以保证货物安全运达甲方指定地点。</w:t>
      </w:r>
    </w:p>
    <w:p w14:paraId="0D5ECFE7">
      <w:pPr>
        <w:pStyle w:val="28"/>
        <w:snapToGrid w:val="0"/>
        <w:spacing w:before="0" w:beforeLines="0" w:after="0" w:afterLines="0" w:line="360" w:lineRule="auto"/>
        <w:ind w:left="418" w:leftChars="199" w:firstLine="172" w:firstLineChars="82"/>
        <w:rPr>
          <w:rFonts w:hint="eastAsia" w:ascii="宋体" w:hAnsi="宋体" w:eastAsia="宋体" w:cs="宋体"/>
          <w:sz w:val="21"/>
          <w:szCs w:val="21"/>
        </w:rPr>
      </w:pPr>
      <w:r>
        <w:rPr>
          <w:rFonts w:hint="eastAsia" w:ascii="宋体" w:hAnsi="宋体" w:eastAsia="宋体" w:cs="宋体"/>
          <w:sz w:val="21"/>
          <w:szCs w:val="21"/>
        </w:rPr>
        <w:t>8.2使用说明书、质量检验证明书、随配附件和工具以及清单一并附于货物内。</w:t>
      </w:r>
    </w:p>
    <w:p w14:paraId="0A061831">
      <w:pPr>
        <w:pStyle w:val="28"/>
        <w:snapToGrid w:val="0"/>
        <w:spacing w:before="0" w:beforeLines="0" w:after="0" w:afterLines="0" w:line="360" w:lineRule="auto"/>
        <w:ind w:left="418" w:leftChars="199" w:firstLine="172" w:firstLineChars="82"/>
        <w:rPr>
          <w:rFonts w:hint="eastAsia" w:ascii="宋体" w:hAnsi="宋体" w:eastAsia="宋体" w:cs="宋体"/>
          <w:sz w:val="21"/>
          <w:szCs w:val="21"/>
        </w:rPr>
      </w:pPr>
      <w:r>
        <w:rPr>
          <w:rFonts w:hint="eastAsia" w:ascii="宋体" w:hAnsi="宋体" w:eastAsia="宋体" w:cs="宋体"/>
          <w:sz w:val="21"/>
          <w:szCs w:val="21"/>
        </w:rPr>
        <w:t>8.3乙方在货物发运手续办理完毕后24小时内或货到甲方48小时前通知甲方，以准备接货。</w:t>
      </w:r>
    </w:p>
    <w:p w14:paraId="33B14660">
      <w:pPr>
        <w:pStyle w:val="28"/>
        <w:snapToGrid w:val="0"/>
        <w:spacing w:before="0" w:beforeLines="0" w:after="0" w:afterLines="0" w:line="360" w:lineRule="auto"/>
        <w:ind w:left="418" w:leftChars="199" w:firstLine="172" w:firstLineChars="82"/>
        <w:rPr>
          <w:rFonts w:hint="eastAsia" w:ascii="宋体" w:hAnsi="宋体" w:eastAsia="宋体" w:cs="宋体"/>
          <w:sz w:val="21"/>
          <w:szCs w:val="21"/>
        </w:rPr>
      </w:pPr>
      <w:r>
        <w:rPr>
          <w:rFonts w:hint="eastAsia" w:ascii="宋体" w:hAnsi="宋体" w:eastAsia="宋体" w:cs="宋体"/>
          <w:sz w:val="21"/>
          <w:szCs w:val="21"/>
        </w:rPr>
        <w:t>8.4货物在交付甲方前发生的风险均由乙方负责。</w:t>
      </w:r>
    </w:p>
    <w:p w14:paraId="6BF979B2">
      <w:pPr>
        <w:pStyle w:val="28"/>
        <w:snapToGrid w:val="0"/>
        <w:spacing w:before="0" w:beforeLines="0" w:after="0" w:afterLines="0" w:line="360" w:lineRule="auto"/>
        <w:ind w:left="418" w:leftChars="199" w:firstLine="172" w:firstLineChars="82"/>
        <w:rPr>
          <w:rFonts w:hint="eastAsia" w:ascii="宋体" w:hAnsi="宋体" w:eastAsia="宋体" w:cs="宋体"/>
          <w:sz w:val="21"/>
          <w:szCs w:val="21"/>
        </w:rPr>
      </w:pPr>
      <w:r>
        <w:rPr>
          <w:rFonts w:hint="eastAsia" w:ascii="宋体" w:hAnsi="宋体" w:eastAsia="宋体" w:cs="宋体"/>
          <w:sz w:val="21"/>
          <w:szCs w:val="21"/>
        </w:rPr>
        <w:t>8.5货物在规定的交付期限内由乙方送达甲方指定的地点视为交付，乙方同时需通知甲方货物已送达。</w:t>
      </w:r>
    </w:p>
    <w:p w14:paraId="1684C228">
      <w:pPr>
        <w:pStyle w:val="28"/>
        <w:snapToGrid w:val="0"/>
        <w:spacing w:before="0" w:beforeLines="0" w:after="0" w:afterLines="0" w:line="360" w:lineRule="auto"/>
        <w:rPr>
          <w:rFonts w:hint="eastAsia" w:ascii="宋体" w:hAnsi="宋体" w:eastAsia="宋体" w:cs="宋体"/>
          <w:b/>
          <w:sz w:val="21"/>
          <w:szCs w:val="21"/>
        </w:rPr>
      </w:pPr>
      <w:r>
        <w:rPr>
          <w:rFonts w:hint="eastAsia" w:ascii="宋体" w:hAnsi="宋体" w:eastAsia="宋体" w:cs="宋体"/>
          <w:b/>
          <w:sz w:val="21"/>
          <w:szCs w:val="21"/>
        </w:rPr>
        <w:t>第九条、违约责任</w:t>
      </w:r>
    </w:p>
    <w:p w14:paraId="6F9C765B">
      <w:pPr>
        <w:pStyle w:val="28"/>
        <w:snapToGrid w:val="0"/>
        <w:spacing w:before="0" w:beforeLines="0" w:after="0" w:afterLines="0" w:line="360" w:lineRule="auto"/>
        <w:ind w:left="418" w:leftChars="199" w:firstLine="60" w:firstLineChars="29"/>
        <w:rPr>
          <w:rFonts w:hint="eastAsia" w:ascii="宋体" w:hAnsi="宋体" w:eastAsia="宋体" w:cs="宋体"/>
          <w:sz w:val="21"/>
          <w:szCs w:val="21"/>
        </w:rPr>
      </w:pPr>
      <w:r>
        <w:rPr>
          <w:rFonts w:hint="eastAsia" w:ascii="宋体" w:hAnsi="宋体" w:eastAsia="宋体" w:cs="宋体"/>
          <w:sz w:val="21"/>
          <w:szCs w:val="21"/>
        </w:rPr>
        <w:t>9.1甲方无正当理由拒收货物的，甲方向乙方偿付拒收货款总值的</w:t>
      </w:r>
      <w:r>
        <w:rPr>
          <w:rFonts w:hint="eastAsia" w:hAnsi="宋体" w:eastAsia="宋体" w:cs="宋体"/>
          <w:sz w:val="21"/>
          <w:szCs w:val="21"/>
          <w:lang w:val="en-US" w:eastAsia="zh-CN"/>
        </w:rPr>
        <w:t>千</w:t>
      </w:r>
      <w:r>
        <w:rPr>
          <w:rFonts w:hint="eastAsia" w:ascii="宋体" w:hAnsi="宋体" w:eastAsia="宋体" w:cs="宋体"/>
          <w:sz w:val="21"/>
          <w:szCs w:val="21"/>
        </w:rPr>
        <w:t>分之五违约金。</w:t>
      </w:r>
    </w:p>
    <w:p w14:paraId="4D035682">
      <w:pPr>
        <w:pStyle w:val="28"/>
        <w:snapToGrid w:val="0"/>
        <w:spacing w:before="0" w:beforeLines="0" w:after="0" w:afterLines="0" w:line="360" w:lineRule="auto"/>
        <w:ind w:left="17" w:leftChars="8" w:firstLine="459" w:firstLineChars="219"/>
        <w:rPr>
          <w:rFonts w:hint="eastAsia" w:ascii="宋体" w:hAnsi="宋体" w:eastAsia="宋体" w:cs="宋体"/>
          <w:sz w:val="21"/>
          <w:szCs w:val="21"/>
        </w:rPr>
      </w:pPr>
      <w:r>
        <w:rPr>
          <w:rFonts w:hint="eastAsia" w:ascii="宋体" w:hAnsi="宋体" w:eastAsia="宋体" w:cs="宋体"/>
          <w:sz w:val="21"/>
          <w:szCs w:val="21"/>
        </w:rPr>
        <w:t>9.</w:t>
      </w:r>
      <w:r>
        <w:rPr>
          <w:rFonts w:hint="eastAsia" w:hAnsi="宋体" w:eastAsia="宋体" w:cs="宋体"/>
          <w:sz w:val="21"/>
          <w:szCs w:val="21"/>
          <w:lang w:val="en-US" w:eastAsia="zh-CN"/>
        </w:rPr>
        <w:t>2</w:t>
      </w:r>
      <w:r>
        <w:rPr>
          <w:rFonts w:hint="eastAsia" w:ascii="宋体" w:hAnsi="宋体" w:eastAsia="宋体" w:cs="宋体"/>
          <w:sz w:val="21"/>
          <w:szCs w:val="21"/>
        </w:rPr>
        <w:t>乙方逾期交付货物的，乙方应按逾期交货总额每日千分之</w:t>
      </w:r>
      <w:r>
        <w:rPr>
          <w:rFonts w:hint="eastAsia" w:hAnsi="宋体" w:eastAsia="宋体" w:cs="宋体"/>
          <w:sz w:val="21"/>
          <w:szCs w:val="21"/>
          <w:lang w:val="en-US" w:eastAsia="zh-CN"/>
        </w:rPr>
        <w:t>五</w:t>
      </w:r>
      <w:r>
        <w:rPr>
          <w:rFonts w:hint="eastAsia" w:ascii="宋体" w:hAnsi="宋体" w:eastAsia="宋体" w:cs="宋体"/>
          <w:sz w:val="21"/>
          <w:szCs w:val="21"/>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hAnsi="宋体" w:eastAsia="宋体" w:cs="宋体"/>
          <w:sz w:val="21"/>
          <w:szCs w:val="21"/>
          <w:lang w:val="en-US" w:eastAsia="zh-CN"/>
        </w:rPr>
        <w:t>10</w:t>
      </w:r>
      <w:r>
        <w:rPr>
          <w:rFonts w:hint="eastAsia" w:ascii="宋体" w:hAnsi="宋体" w:eastAsia="宋体" w:cs="宋体"/>
          <w:sz w:val="21"/>
          <w:szCs w:val="21"/>
        </w:rPr>
        <w:t>%的违约金，如造成甲方损失超过违约金的，超出部分由乙方继续承担赔偿责任。</w:t>
      </w:r>
    </w:p>
    <w:p w14:paraId="28DAA1A4">
      <w:pPr>
        <w:pStyle w:val="28"/>
        <w:snapToGrid w:val="0"/>
        <w:spacing w:before="0" w:beforeLines="0" w:after="0" w:afterLines="0" w:line="360" w:lineRule="auto"/>
        <w:ind w:left="17" w:leftChars="8" w:firstLine="459" w:firstLineChars="219"/>
        <w:rPr>
          <w:rFonts w:hint="eastAsia" w:ascii="宋体" w:hAnsi="宋体" w:eastAsia="宋体" w:cs="宋体"/>
          <w:sz w:val="21"/>
          <w:szCs w:val="21"/>
        </w:rPr>
      </w:pPr>
      <w:r>
        <w:rPr>
          <w:rFonts w:hint="eastAsia" w:ascii="宋体" w:hAnsi="宋体" w:eastAsia="宋体" w:cs="宋体"/>
          <w:sz w:val="21"/>
          <w:szCs w:val="21"/>
        </w:rPr>
        <w:t>9.4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F903E20">
      <w:pPr>
        <w:pStyle w:val="28"/>
        <w:snapToGrid w:val="0"/>
        <w:spacing w:before="0" w:beforeLines="0" w:after="0" w:afterLines="0" w:line="360" w:lineRule="auto"/>
        <w:rPr>
          <w:rFonts w:hint="eastAsia" w:ascii="宋体" w:hAnsi="宋体" w:eastAsia="宋体" w:cs="宋体"/>
          <w:b/>
          <w:sz w:val="21"/>
          <w:szCs w:val="21"/>
        </w:rPr>
      </w:pPr>
      <w:r>
        <w:rPr>
          <w:rFonts w:hint="eastAsia" w:ascii="宋体" w:hAnsi="宋体" w:eastAsia="宋体" w:cs="宋体"/>
          <w:b/>
          <w:sz w:val="21"/>
          <w:szCs w:val="21"/>
        </w:rPr>
        <w:t>第十条、不可抗力事件处理</w:t>
      </w:r>
    </w:p>
    <w:p w14:paraId="1BD942FF">
      <w:pPr>
        <w:pStyle w:val="28"/>
        <w:snapToGrid w:val="0"/>
        <w:spacing w:before="0" w:beforeLines="0" w:after="0" w:afterLines="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10.1在合同有效期内，任何一方因不可抗力事件导致不能履行合同，则合同履行期可延长，其延长期与不可抗力影响期相同。</w:t>
      </w:r>
    </w:p>
    <w:p w14:paraId="5589EBD4">
      <w:pPr>
        <w:pStyle w:val="28"/>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10.2不可抗力事件发生后，应立即通知对方，并寄送有关权威机构出具的证明。</w:t>
      </w:r>
    </w:p>
    <w:p w14:paraId="6AE86751">
      <w:pPr>
        <w:pStyle w:val="28"/>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10.3不可抗力事件延续120天以上，双方应通过友好协商，确定是否继续履行合同。</w:t>
      </w:r>
    </w:p>
    <w:p w14:paraId="1E8CE4FD">
      <w:pPr>
        <w:pStyle w:val="28"/>
        <w:snapToGrid w:val="0"/>
        <w:spacing w:before="0" w:beforeLines="0" w:after="0" w:afterLines="0" w:line="360" w:lineRule="auto"/>
        <w:rPr>
          <w:rFonts w:hint="eastAsia" w:ascii="宋体" w:hAnsi="宋体" w:eastAsia="宋体" w:cs="宋体"/>
          <w:b/>
          <w:sz w:val="21"/>
          <w:szCs w:val="21"/>
        </w:rPr>
      </w:pPr>
      <w:r>
        <w:rPr>
          <w:rFonts w:hint="eastAsia" w:ascii="宋体" w:hAnsi="宋体" w:eastAsia="宋体" w:cs="宋体"/>
          <w:b/>
          <w:sz w:val="21"/>
          <w:szCs w:val="21"/>
        </w:rPr>
        <w:t>第十一条、合同生效及其它</w:t>
      </w:r>
    </w:p>
    <w:p w14:paraId="0B0CA3B4">
      <w:pPr>
        <w:pStyle w:val="28"/>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11.1合同经双方法定代表人或授权委托代理人签字并加盖单位公章后生效。</w:t>
      </w:r>
    </w:p>
    <w:p w14:paraId="3AE1E4DA">
      <w:pPr>
        <w:pStyle w:val="28"/>
        <w:snapToGrid w:val="0"/>
        <w:spacing w:before="0" w:beforeLines="0" w:after="0" w:afterLines="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11.2合同执行中涉及采购资金和采购内容修改或补充的，须签书面补充协议，方可作为主合同不可分割的一部分。</w:t>
      </w:r>
    </w:p>
    <w:p w14:paraId="276BC38B">
      <w:pPr>
        <w:pStyle w:val="28"/>
        <w:snapToGrid w:val="0"/>
        <w:spacing w:before="0" w:beforeLines="0" w:after="0" w:afterLines="0" w:line="360" w:lineRule="auto"/>
        <w:ind w:left="420" w:leftChars="200" w:firstLine="0" w:firstLineChars="0"/>
        <w:rPr>
          <w:rFonts w:hint="eastAsia" w:ascii="宋体" w:hAnsi="宋体" w:eastAsia="宋体" w:cs="宋体"/>
          <w:sz w:val="21"/>
          <w:szCs w:val="21"/>
        </w:rPr>
      </w:pPr>
      <w:r>
        <w:rPr>
          <w:rFonts w:hint="eastAsia" w:ascii="宋体" w:hAnsi="宋体" w:eastAsia="宋体" w:cs="宋体"/>
          <w:sz w:val="21"/>
          <w:szCs w:val="21"/>
        </w:rPr>
        <w:t>11.3本合同未尽事宜，遵照</w:t>
      </w:r>
      <w:r>
        <w:rPr>
          <w:rFonts w:hint="eastAsia" w:ascii="宋体" w:hAnsi="宋体" w:eastAsia="宋体" w:cs="宋体"/>
          <w:kern w:val="0"/>
          <w:sz w:val="21"/>
          <w:szCs w:val="21"/>
        </w:rPr>
        <w:t>《中华人民共和国民法典》</w:t>
      </w:r>
      <w:r>
        <w:rPr>
          <w:rFonts w:hint="eastAsia" w:ascii="宋体" w:hAnsi="宋体" w:eastAsia="宋体" w:cs="宋体"/>
          <w:sz w:val="21"/>
          <w:szCs w:val="21"/>
        </w:rPr>
        <w:t>有关条文执行。</w:t>
      </w:r>
    </w:p>
    <w:p w14:paraId="5285F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eastAsia="宋体" w:cs="宋体"/>
          <w:b/>
          <w:bCs/>
          <w:sz w:val="21"/>
          <w:szCs w:val="21"/>
        </w:rPr>
      </w:pPr>
      <w:r>
        <w:rPr>
          <w:rFonts w:hint="eastAsia" w:ascii="宋体" w:hAnsi="宋体" w:eastAsia="宋体" w:cs="宋体"/>
          <w:sz w:val="21"/>
          <w:szCs w:val="21"/>
        </w:rPr>
        <w:t>11.4本合同一式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份，甲方执</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份、乙方执</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份，送招标代理机构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份。</w:t>
      </w:r>
    </w:p>
    <w:p w14:paraId="26AD78A4">
      <w:pPr>
        <w:pStyle w:val="28"/>
        <w:snapToGrid w:val="0"/>
        <w:spacing w:before="120" w:after="120"/>
        <w:ind w:firstLine="420"/>
        <w:rPr>
          <w:rFonts w:hint="eastAsia" w:ascii="宋体" w:hAnsi="宋体" w:eastAsia="宋体" w:cs="宋体"/>
          <w:sz w:val="21"/>
          <w:szCs w:val="21"/>
        </w:rPr>
      </w:pPr>
    </w:p>
    <w:p w14:paraId="57D8E0BE">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 xml:space="preserve">甲方：                             乙方： </w:t>
      </w:r>
    </w:p>
    <w:p w14:paraId="68CB67BE">
      <w:pPr>
        <w:pStyle w:val="28"/>
        <w:snapToGrid w:val="0"/>
        <w:spacing w:before="120" w:after="120"/>
        <w:ind w:firstLine="420"/>
        <w:rPr>
          <w:rFonts w:hint="eastAsia" w:ascii="宋体" w:hAnsi="宋体" w:eastAsia="宋体" w:cs="宋体"/>
          <w:bCs/>
          <w:szCs w:val="21"/>
        </w:rPr>
      </w:pPr>
      <w:r>
        <w:rPr>
          <w:rFonts w:hint="eastAsia" w:ascii="宋体" w:hAnsi="宋体" w:eastAsia="宋体" w:cs="宋体"/>
          <w:szCs w:val="21"/>
        </w:rPr>
        <w:t xml:space="preserve">地址：                             地址： </w:t>
      </w:r>
    </w:p>
    <w:p w14:paraId="726F7ACE">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法定代表人或被授权人：             法定代表人或被授权人：</w:t>
      </w:r>
    </w:p>
    <w:p w14:paraId="431BF087">
      <w:pPr>
        <w:pStyle w:val="28"/>
        <w:snapToGrid w:val="0"/>
        <w:spacing w:before="120" w:after="120"/>
        <w:ind w:firstLine="420"/>
        <w:rPr>
          <w:rFonts w:hint="eastAsia" w:ascii="宋体" w:hAnsi="宋体" w:eastAsia="宋体" w:cs="宋体"/>
          <w:szCs w:val="21"/>
        </w:rPr>
      </w:pPr>
      <w:r>
        <w:rPr>
          <w:rFonts w:hint="eastAsia" w:ascii="宋体" w:hAnsi="宋体" w:eastAsia="宋体" w:cs="宋体"/>
          <w:szCs w:val="21"/>
        </w:rPr>
        <w:t xml:space="preserve">签订地点：                  </w:t>
      </w:r>
    </w:p>
    <w:p w14:paraId="0F9DD0BB">
      <w:pPr>
        <w:pStyle w:val="28"/>
        <w:snapToGrid w:val="0"/>
        <w:spacing w:before="120" w:after="120"/>
        <w:ind w:firstLine="420"/>
        <w:rPr>
          <w:rFonts w:hint="eastAsia" w:ascii="宋体" w:hAnsi="宋体" w:eastAsia="宋体" w:cs="宋体"/>
          <w:szCs w:val="21"/>
        </w:rPr>
        <w:sectPr>
          <w:pgSz w:w="11906" w:h="16838" w:orient="landscape"/>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Cs w:val="21"/>
        </w:rPr>
        <w:t>签订日期：      年  月  日</w:t>
      </w:r>
    </w:p>
    <w:tbl>
      <w:tblPr>
        <w:tblStyle w:val="53"/>
        <w:tblW w:w="13363" w:type="dxa"/>
        <w:tblInd w:w="392" w:type="dxa"/>
        <w:tblLayout w:type="fixed"/>
        <w:tblCellMar>
          <w:top w:w="0" w:type="dxa"/>
          <w:left w:w="108" w:type="dxa"/>
          <w:bottom w:w="0" w:type="dxa"/>
          <w:right w:w="108" w:type="dxa"/>
        </w:tblCellMar>
      </w:tblPr>
      <w:tblGrid>
        <w:gridCol w:w="4625"/>
        <w:gridCol w:w="4305"/>
        <w:gridCol w:w="1281"/>
        <w:gridCol w:w="1602"/>
        <w:gridCol w:w="1538"/>
        <w:gridCol w:w="12"/>
      </w:tblGrid>
      <w:tr w14:paraId="1576F3A0">
        <w:tblPrEx>
          <w:tblCellMar>
            <w:top w:w="0" w:type="dxa"/>
            <w:left w:w="108" w:type="dxa"/>
            <w:bottom w:w="0" w:type="dxa"/>
            <w:right w:w="108" w:type="dxa"/>
          </w:tblCellMar>
        </w:tblPrEx>
        <w:trPr>
          <w:trHeight w:val="720" w:hRule="atLeast"/>
        </w:trPr>
        <w:tc>
          <w:tcPr>
            <w:tcW w:w="13363" w:type="dxa"/>
            <w:gridSpan w:val="6"/>
            <w:tcBorders>
              <w:top w:val="nil"/>
              <w:left w:val="nil"/>
              <w:bottom w:val="nil"/>
              <w:right w:val="nil"/>
            </w:tcBorders>
            <w:vAlign w:val="center"/>
          </w:tcPr>
          <w:p w14:paraId="57BD67B2">
            <w:pPr>
              <w:ind w:firstLine="420"/>
              <w:rPr>
                <w:rFonts w:hint="eastAsia" w:ascii="宋体" w:hAnsi="宋体" w:eastAsia="宋体" w:cs="宋体"/>
                <w:bCs/>
                <w:szCs w:val="21"/>
              </w:rPr>
            </w:pPr>
            <w:bookmarkStart w:id="156" w:name="_Toc29980"/>
            <w:bookmarkStart w:id="157" w:name="_Toc164943220"/>
            <w:r>
              <w:rPr>
                <w:rFonts w:hint="eastAsia" w:ascii="宋体" w:hAnsi="宋体" w:eastAsia="宋体" w:cs="宋体"/>
                <w:bCs/>
                <w:szCs w:val="21"/>
              </w:rPr>
              <w:t>合同附件</w:t>
            </w:r>
            <w:bookmarkEnd w:id="156"/>
          </w:p>
          <w:p w14:paraId="2732DACA">
            <w:pPr>
              <w:ind w:firstLine="420"/>
              <w:jc w:val="center"/>
              <w:rPr>
                <w:rFonts w:hint="eastAsia" w:ascii="宋体" w:hAnsi="宋体" w:eastAsia="宋体" w:cs="宋体"/>
                <w:bCs/>
                <w:szCs w:val="21"/>
              </w:rPr>
            </w:pPr>
            <w:bookmarkStart w:id="158" w:name="_Toc11729"/>
            <w:r>
              <w:rPr>
                <w:rFonts w:hint="eastAsia" w:ascii="宋体" w:hAnsi="宋体" w:eastAsia="宋体" w:cs="宋体"/>
                <w:bCs/>
                <w:szCs w:val="21"/>
              </w:rPr>
              <w:t>政 府 采 购 项 目 验 收 单</w:t>
            </w:r>
            <w:bookmarkEnd w:id="157"/>
            <w:bookmarkEnd w:id="158"/>
          </w:p>
        </w:tc>
      </w:tr>
      <w:tr w14:paraId="12525439">
        <w:tblPrEx>
          <w:tblCellMar>
            <w:top w:w="0" w:type="dxa"/>
            <w:left w:w="108" w:type="dxa"/>
            <w:bottom w:w="0" w:type="dxa"/>
            <w:right w:w="108" w:type="dxa"/>
          </w:tblCellMar>
        </w:tblPrEx>
        <w:trPr>
          <w:trHeight w:val="559" w:hRule="atLeast"/>
        </w:trPr>
        <w:tc>
          <w:tcPr>
            <w:tcW w:w="13363" w:type="dxa"/>
            <w:gridSpan w:val="6"/>
            <w:tcBorders>
              <w:top w:val="nil"/>
              <w:left w:val="nil"/>
              <w:bottom w:val="nil"/>
              <w:right w:val="nil"/>
            </w:tcBorders>
            <w:vAlign w:val="center"/>
          </w:tcPr>
          <w:p w14:paraId="1CEBBC10">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 xml:space="preserve">按照采购计划文号：      ，项目编号：                                       ,合同号：  </w:t>
            </w:r>
          </w:p>
        </w:tc>
      </w:tr>
      <w:tr w14:paraId="22B2D60A">
        <w:tblPrEx>
          <w:tblCellMar>
            <w:top w:w="0" w:type="dxa"/>
            <w:left w:w="108" w:type="dxa"/>
            <w:bottom w:w="0" w:type="dxa"/>
            <w:right w:w="108" w:type="dxa"/>
          </w:tblCellMar>
        </w:tblPrEx>
        <w:trPr>
          <w:trHeight w:val="559" w:hRule="atLeast"/>
        </w:trPr>
        <w:tc>
          <w:tcPr>
            <w:tcW w:w="13363" w:type="dxa"/>
            <w:gridSpan w:val="6"/>
            <w:tcBorders>
              <w:top w:val="nil"/>
              <w:left w:val="nil"/>
              <w:bottom w:val="nil"/>
              <w:right w:val="nil"/>
            </w:tcBorders>
            <w:vAlign w:val="center"/>
          </w:tcPr>
          <w:p w14:paraId="062ECA9A">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以下项目已采购到位并验收合格。</w:t>
            </w:r>
          </w:p>
        </w:tc>
      </w:tr>
      <w:tr w14:paraId="27880362">
        <w:tblPrEx>
          <w:tblCellMar>
            <w:top w:w="0" w:type="dxa"/>
            <w:left w:w="108" w:type="dxa"/>
            <w:bottom w:w="0" w:type="dxa"/>
            <w:right w:w="108" w:type="dxa"/>
          </w:tblCellMar>
        </w:tblPrEx>
        <w:trPr>
          <w:gridAfter w:val="1"/>
          <w:wAfter w:w="12" w:type="dxa"/>
          <w:trHeight w:val="853" w:hRule="atLeast"/>
        </w:trPr>
        <w:tc>
          <w:tcPr>
            <w:tcW w:w="4625" w:type="dxa"/>
            <w:tcBorders>
              <w:top w:val="single" w:color="auto" w:sz="4" w:space="0"/>
              <w:left w:val="single" w:color="auto" w:sz="4" w:space="0"/>
              <w:bottom w:val="nil"/>
              <w:right w:val="single" w:color="auto" w:sz="4" w:space="0"/>
            </w:tcBorders>
            <w:vAlign w:val="center"/>
          </w:tcPr>
          <w:p w14:paraId="5DCD73D4">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服务名称</w:t>
            </w:r>
          </w:p>
        </w:tc>
        <w:tc>
          <w:tcPr>
            <w:tcW w:w="4305" w:type="dxa"/>
            <w:tcBorders>
              <w:top w:val="single" w:color="auto" w:sz="4" w:space="0"/>
              <w:left w:val="nil"/>
              <w:bottom w:val="nil"/>
              <w:right w:val="single" w:color="auto" w:sz="4" w:space="0"/>
            </w:tcBorders>
            <w:vAlign w:val="center"/>
          </w:tcPr>
          <w:p w14:paraId="30366A77">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服务内容</w:t>
            </w:r>
          </w:p>
        </w:tc>
        <w:tc>
          <w:tcPr>
            <w:tcW w:w="1281" w:type="dxa"/>
            <w:tcBorders>
              <w:top w:val="single" w:color="auto" w:sz="4" w:space="0"/>
              <w:left w:val="nil"/>
              <w:bottom w:val="nil"/>
              <w:right w:val="single" w:color="auto" w:sz="4" w:space="0"/>
            </w:tcBorders>
            <w:vAlign w:val="center"/>
          </w:tcPr>
          <w:p w14:paraId="61E9D473">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1602" w:type="dxa"/>
            <w:tcBorders>
              <w:top w:val="single" w:color="auto" w:sz="4" w:space="0"/>
              <w:left w:val="nil"/>
              <w:bottom w:val="nil"/>
              <w:right w:val="single" w:color="auto" w:sz="4" w:space="0"/>
            </w:tcBorders>
            <w:vAlign w:val="center"/>
          </w:tcPr>
          <w:p w14:paraId="3A7AA487">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核定总价</w:t>
            </w:r>
          </w:p>
        </w:tc>
        <w:tc>
          <w:tcPr>
            <w:tcW w:w="1538" w:type="dxa"/>
            <w:tcBorders>
              <w:top w:val="single" w:color="auto" w:sz="4" w:space="0"/>
              <w:left w:val="nil"/>
              <w:bottom w:val="single" w:color="auto" w:sz="4" w:space="0"/>
              <w:right w:val="single" w:color="auto" w:sz="4" w:space="0"/>
            </w:tcBorders>
            <w:vAlign w:val="center"/>
          </w:tcPr>
          <w:p w14:paraId="22F0EF47">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采购人</w:t>
            </w:r>
          </w:p>
          <w:p w14:paraId="00E2F80C">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验收意见</w:t>
            </w:r>
          </w:p>
        </w:tc>
      </w:tr>
      <w:tr w14:paraId="45929A3E">
        <w:tblPrEx>
          <w:tblCellMar>
            <w:top w:w="0" w:type="dxa"/>
            <w:left w:w="108" w:type="dxa"/>
            <w:bottom w:w="0" w:type="dxa"/>
            <w:right w:w="108" w:type="dxa"/>
          </w:tblCellMar>
        </w:tblPrEx>
        <w:trPr>
          <w:gridAfter w:val="1"/>
          <w:wAfter w:w="12" w:type="dxa"/>
          <w:trHeight w:val="694" w:hRule="atLeast"/>
        </w:trPr>
        <w:tc>
          <w:tcPr>
            <w:tcW w:w="4625" w:type="dxa"/>
            <w:tcBorders>
              <w:top w:val="single" w:color="auto" w:sz="4" w:space="0"/>
              <w:left w:val="single" w:color="auto" w:sz="4" w:space="0"/>
              <w:bottom w:val="single" w:color="auto" w:sz="4" w:space="0"/>
              <w:right w:val="single" w:color="auto" w:sz="4" w:space="0"/>
            </w:tcBorders>
            <w:vAlign w:val="center"/>
          </w:tcPr>
          <w:p w14:paraId="6472E6B6">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　</w:t>
            </w:r>
          </w:p>
        </w:tc>
        <w:tc>
          <w:tcPr>
            <w:tcW w:w="4305" w:type="dxa"/>
            <w:tcBorders>
              <w:top w:val="single" w:color="auto" w:sz="4" w:space="0"/>
              <w:left w:val="nil"/>
              <w:bottom w:val="single" w:color="auto" w:sz="4" w:space="0"/>
              <w:right w:val="single" w:color="auto" w:sz="4" w:space="0"/>
            </w:tcBorders>
            <w:vAlign w:val="center"/>
          </w:tcPr>
          <w:p w14:paraId="59DB6E8C">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　</w:t>
            </w:r>
          </w:p>
        </w:tc>
        <w:tc>
          <w:tcPr>
            <w:tcW w:w="1281" w:type="dxa"/>
            <w:tcBorders>
              <w:top w:val="single" w:color="auto" w:sz="4" w:space="0"/>
              <w:left w:val="nil"/>
              <w:bottom w:val="single" w:color="auto" w:sz="4" w:space="0"/>
              <w:right w:val="single" w:color="auto" w:sz="4" w:space="0"/>
            </w:tcBorders>
            <w:vAlign w:val="center"/>
          </w:tcPr>
          <w:p w14:paraId="401DD0E7">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　</w:t>
            </w:r>
          </w:p>
        </w:tc>
        <w:tc>
          <w:tcPr>
            <w:tcW w:w="1602" w:type="dxa"/>
            <w:tcBorders>
              <w:top w:val="single" w:color="auto" w:sz="4" w:space="0"/>
              <w:left w:val="nil"/>
              <w:bottom w:val="single" w:color="auto" w:sz="4" w:space="0"/>
              <w:right w:val="single" w:color="auto" w:sz="4" w:space="0"/>
            </w:tcBorders>
            <w:vAlign w:val="center"/>
          </w:tcPr>
          <w:p w14:paraId="3365B617">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　</w:t>
            </w:r>
          </w:p>
        </w:tc>
        <w:tc>
          <w:tcPr>
            <w:tcW w:w="1538" w:type="dxa"/>
            <w:tcBorders>
              <w:top w:val="nil"/>
              <w:left w:val="nil"/>
              <w:bottom w:val="single" w:color="auto" w:sz="4" w:space="0"/>
              <w:right w:val="single" w:color="auto" w:sz="4" w:space="0"/>
            </w:tcBorders>
            <w:vAlign w:val="bottom"/>
          </w:tcPr>
          <w:p w14:paraId="772DBF24">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　</w:t>
            </w:r>
          </w:p>
        </w:tc>
      </w:tr>
      <w:tr w14:paraId="7284C9C0">
        <w:tblPrEx>
          <w:tblCellMar>
            <w:top w:w="0" w:type="dxa"/>
            <w:left w:w="108" w:type="dxa"/>
            <w:bottom w:w="0" w:type="dxa"/>
            <w:right w:w="108" w:type="dxa"/>
          </w:tblCellMar>
        </w:tblPrEx>
        <w:trPr>
          <w:trHeight w:val="735" w:hRule="atLeast"/>
        </w:trPr>
        <w:tc>
          <w:tcPr>
            <w:tcW w:w="4625" w:type="dxa"/>
            <w:tcBorders>
              <w:top w:val="nil"/>
              <w:left w:val="single" w:color="auto" w:sz="4" w:space="0"/>
              <w:bottom w:val="single" w:color="auto" w:sz="4" w:space="0"/>
              <w:right w:val="single" w:color="auto" w:sz="4" w:space="0"/>
            </w:tcBorders>
            <w:vAlign w:val="center"/>
          </w:tcPr>
          <w:p w14:paraId="46FB789F">
            <w:pPr>
              <w:widowControl/>
              <w:spacing w:line="24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合计总价款（人民币）</w:t>
            </w:r>
          </w:p>
        </w:tc>
        <w:tc>
          <w:tcPr>
            <w:tcW w:w="8738" w:type="dxa"/>
            <w:gridSpan w:val="5"/>
            <w:tcBorders>
              <w:top w:val="nil"/>
              <w:left w:val="nil"/>
              <w:bottom w:val="single" w:color="auto" w:sz="4" w:space="0"/>
              <w:right w:val="single" w:color="000000" w:sz="4" w:space="0"/>
            </w:tcBorders>
            <w:vAlign w:val="center"/>
          </w:tcPr>
          <w:p w14:paraId="46936123">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人民币</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元整。       ￥: </w:t>
            </w:r>
            <w:r>
              <w:rPr>
                <w:rFonts w:hint="eastAsia" w:ascii="宋体" w:hAnsi="宋体" w:eastAsia="宋体" w:cs="宋体"/>
                <w:kern w:val="0"/>
                <w:szCs w:val="21"/>
                <w:u w:val="single"/>
              </w:rPr>
              <w:t xml:space="preserve">             </w:t>
            </w:r>
          </w:p>
        </w:tc>
      </w:tr>
      <w:tr w14:paraId="7605DA9F">
        <w:tblPrEx>
          <w:tblCellMar>
            <w:top w:w="0" w:type="dxa"/>
            <w:left w:w="108" w:type="dxa"/>
            <w:bottom w:w="0" w:type="dxa"/>
            <w:right w:w="108" w:type="dxa"/>
          </w:tblCellMar>
        </w:tblPrEx>
        <w:trPr>
          <w:gridAfter w:val="1"/>
          <w:wAfter w:w="12" w:type="dxa"/>
          <w:trHeight w:val="676" w:hRule="atLeast"/>
        </w:trPr>
        <w:tc>
          <w:tcPr>
            <w:tcW w:w="4625" w:type="dxa"/>
            <w:tcBorders>
              <w:top w:val="nil"/>
              <w:left w:val="single" w:color="auto" w:sz="4" w:space="0"/>
              <w:bottom w:val="nil"/>
              <w:right w:val="nil"/>
            </w:tcBorders>
            <w:vAlign w:val="bottom"/>
          </w:tcPr>
          <w:p w14:paraId="1C1A4B71">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 xml:space="preserve">供货单位（盖章）：                     </w:t>
            </w:r>
          </w:p>
        </w:tc>
        <w:tc>
          <w:tcPr>
            <w:tcW w:w="4305" w:type="dxa"/>
            <w:tcBorders>
              <w:top w:val="nil"/>
              <w:left w:val="nil"/>
              <w:bottom w:val="nil"/>
              <w:right w:val="nil"/>
            </w:tcBorders>
            <w:vAlign w:val="center"/>
          </w:tcPr>
          <w:p w14:paraId="1BDC6F73">
            <w:pPr>
              <w:widowControl/>
              <w:spacing w:line="240" w:lineRule="auto"/>
              <w:ind w:firstLine="0" w:firstLineChars="0"/>
              <w:jc w:val="right"/>
              <w:rPr>
                <w:rFonts w:hint="eastAsia" w:ascii="宋体" w:hAnsi="宋体" w:eastAsia="宋体" w:cs="宋体"/>
                <w:kern w:val="0"/>
                <w:szCs w:val="21"/>
              </w:rPr>
            </w:pPr>
            <w:r>
              <w:rPr>
                <w:rFonts w:hint="eastAsia" w:ascii="宋体" w:hAnsi="宋体" w:eastAsia="宋体" w:cs="宋体"/>
                <w:kern w:val="0"/>
                <w:szCs w:val="21"/>
              </w:rPr>
              <w:t>采购人（盖章）:</w:t>
            </w:r>
          </w:p>
        </w:tc>
        <w:tc>
          <w:tcPr>
            <w:tcW w:w="2883" w:type="dxa"/>
            <w:gridSpan w:val="2"/>
            <w:tcBorders>
              <w:top w:val="nil"/>
              <w:left w:val="nil"/>
              <w:bottom w:val="nil"/>
              <w:right w:val="nil"/>
            </w:tcBorders>
            <w:vAlign w:val="bottom"/>
          </w:tcPr>
          <w:p w14:paraId="11866386">
            <w:pPr>
              <w:widowControl/>
              <w:spacing w:line="240" w:lineRule="auto"/>
              <w:ind w:firstLine="0" w:firstLineChars="0"/>
              <w:rPr>
                <w:rFonts w:hint="eastAsia" w:ascii="宋体" w:hAnsi="宋体" w:eastAsia="宋体" w:cs="宋体"/>
                <w:kern w:val="0"/>
                <w:szCs w:val="21"/>
              </w:rPr>
            </w:pPr>
          </w:p>
        </w:tc>
        <w:tc>
          <w:tcPr>
            <w:tcW w:w="1538" w:type="dxa"/>
            <w:tcBorders>
              <w:top w:val="nil"/>
              <w:left w:val="nil"/>
              <w:bottom w:val="nil"/>
              <w:right w:val="single" w:color="auto" w:sz="4" w:space="0"/>
            </w:tcBorders>
            <w:vAlign w:val="bottom"/>
          </w:tcPr>
          <w:p w14:paraId="5A118DF1">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　</w:t>
            </w:r>
          </w:p>
        </w:tc>
      </w:tr>
      <w:tr w14:paraId="73E148AC">
        <w:tblPrEx>
          <w:tblCellMar>
            <w:top w:w="0" w:type="dxa"/>
            <w:left w:w="108" w:type="dxa"/>
            <w:bottom w:w="0" w:type="dxa"/>
            <w:right w:w="108" w:type="dxa"/>
          </w:tblCellMar>
        </w:tblPrEx>
        <w:trPr>
          <w:gridAfter w:val="1"/>
          <w:wAfter w:w="12" w:type="dxa"/>
          <w:trHeight w:val="514" w:hRule="atLeast"/>
        </w:trPr>
        <w:tc>
          <w:tcPr>
            <w:tcW w:w="4625" w:type="dxa"/>
            <w:tcBorders>
              <w:top w:val="nil"/>
              <w:left w:val="single" w:color="auto" w:sz="4" w:space="0"/>
              <w:bottom w:val="nil"/>
              <w:right w:val="nil"/>
            </w:tcBorders>
            <w:vAlign w:val="bottom"/>
          </w:tcPr>
          <w:p w14:paraId="782D7723">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经办项目负责人：</w:t>
            </w:r>
          </w:p>
        </w:tc>
        <w:tc>
          <w:tcPr>
            <w:tcW w:w="4305" w:type="dxa"/>
            <w:tcBorders>
              <w:top w:val="nil"/>
              <w:left w:val="nil"/>
              <w:bottom w:val="nil"/>
              <w:right w:val="nil"/>
            </w:tcBorders>
            <w:vAlign w:val="center"/>
          </w:tcPr>
          <w:p w14:paraId="7BCE2CCB">
            <w:pPr>
              <w:widowControl/>
              <w:spacing w:line="240" w:lineRule="auto"/>
              <w:ind w:firstLine="0" w:firstLineChars="0"/>
              <w:jc w:val="right"/>
              <w:rPr>
                <w:rFonts w:hint="eastAsia" w:ascii="宋体" w:hAnsi="宋体" w:eastAsia="宋体" w:cs="宋体"/>
                <w:kern w:val="0"/>
                <w:szCs w:val="21"/>
              </w:rPr>
            </w:pPr>
            <w:r>
              <w:rPr>
                <w:rFonts w:hint="eastAsia" w:ascii="宋体" w:hAnsi="宋体" w:eastAsia="宋体" w:cs="宋体"/>
                <w:kern w:val="0"/>
                <w:szCs w:val="21"/>
              </w:rPr>
              <w:t>项目验收组组长：</w:t>
            </w:r>
          </w:p>
        </w:tc>
        <w:tc>
          <w:tcPr>
            <w:tcW w:w="2883" w:type="dxa"/>
            <w:gridSpan w:val="2"/>
            <w:tcBorders>
              <w:top w:val="nil"/>
              <w:left w:val="nil"/>
              <w:bottom w:val="nil"/>
              <w:right w:val="nil"/>
            </w:tcBorders>
            <w:vAlign w:val="bottom"/>
          </w:tcPr>
          <w:p w14:paraId="516494FA">
            <w:pPr>
              <w:widowControl/>
              <w:spacing w:line="240" w:lineRule="auto"/>
              <w:ind w:firstLine="0" w:firstLineChars="0"/>
              <w:rPr>
                <w:rFonts w:hint="eastAsia" w:ascii="宋体" w:hAnsi="宋体" w:eastAsia="宋体" w:cs="宋体"/>
                <w:kern w:val="0"/>
                <w:szCs w:val="21"/>
              </w:rPr>
            </w:pPr>
          </w:p>
        </w:tc>
        <w:tc>
          <w:tcPr>
            <w:tcW w:w="1538" w:type="dxa"/>
            <w:tcBorders>
              <w:top w:val="nil"/>
              <w:left w:val="nil"/>
              <w:bottom w:val="nil"/>
              <w:right w:val="single" w:color="auto" w:sz="4" w:space="0"/>
            </w:tcBorders>
            <w:vAlign w:val="bottom"/>
          </w:tcPr>
          <w:p w14:paraId="1DA7BE26">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　</w:t>
            </w:r>
          </w:p>
        </w:tc>
      </w:tr>
      <w:tr w14:paraId="7975EC33">
        <w:tblPrEx>
          <w:tblCellMar>
            <w:top w:w="0" w:type="dxa"/>
            <w:left w:w="108" w:type="dxa"/>
            <w:bottom w:w="0" w:type="dxa"/>
            <w:right w:w="108" w:type="dxa"/>
          </w:tblCellMar>
        </w:tblPrEx>
        <w:trPr>
          <w:gridAfter w:val="1"/>
          <w:wAfter w:w="12" w:type="dxa"/>
          <w:trHeight w:val="514" w:hRule="atLeast"/>
        </w:trPr>
        <w:tc>
          <w:tcPr>
            <w:tcW w:w="4625" w:type="dxa"/>
            <w:tcBorders>
              <w:top w:val="nil"/>
              <w:left w:val="single" w:color="auto" w:sz="4" w:space="0"/>
              <w:bottom w:val="nil"/>
              <w:right w:val="nil"/>
            </w:tcBorders>
            <w:vAlign w:val="bottom"/>
          </w:tcPr>
          <w:p w14:paraId="5C761D60">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联系电话：</w:t>
            </w:r>
          </w:p>
        </w:tc>
        <w:tc>
          <w:tcPr>
            <w:tcW w:w="4305" w:type="dxa"/>
            <w:tcBorders>
              <w:top w:val="nil"/>
              <w:left w:val="nil"/>
              <w:bottom w:val="nil"/>
              <w:right w:val="nil"/>
            </w:tcBorders>
            <w:vAlign w:val="center"/>
          </w:tcPr>
          <w:p w14:paraId="1B517E18">
            <w:pPr>
              <w:widowControl/>
              <w:spacing w:line="240" w:lineRule="auto"/>
              <w:ind w:firstLine="0" w:firstLineChars="0"/>
              <w:jc w:val="right"/>
              <w:rPr>
                <w:rFonts w:hint="eastAsia" w:ascii="宋体" w:hAnsi="宋体" w:eastAsia="宋体" w:cs="宋体"/>
                <w:kern w:val="0"/>
                <w:szCs w:val="21"/>
              </w:rPr>
            </w:pPr>
            <w:r>
              <w:rPr>
                <w:rFonts w:hint="eastAsia" w:ascii="宋体" w:hAnsi="宋体" w:eastAsia="宋体" w:cs="宋体"/>
                <w:kern w:val="0"/>
                <w:szCs w:val="21"/>
              </w:rPr>
              <w:t>联系电话：</w:t>
            </w:r>
          </w:p>
        </w:tc>
        <w:tc>
          <w:tcPr>
            <w:tcW w:w="1281" w:type="dxa"/>
            <w:tcBorders>
              <w:top w:val="nil"/>
              <w:left w:val="nil"/>
              <w:bottom w:val="nil"/>
              <w:right w:val="nil"/>
            </w:tcBorders>
            <w:vAlign w:val="bottom"/>
          </w:tcPr>
          <w:p w14:paraId="6B0BA3C9">
            <w:pPr>
              <w:widowControl/>
              <w:spacing w:line="240" w:lineRule="auto"/>
              <w:ind w:firstLine="0" w:firstLineChars="0"/>
              <w:rPr>
                <w:rFonts w:hint="eastAsia" w:ascii="宋体" w:hAnsi="宋体" w:eastAsia="宋体" w:cs="宋体"/>
                <w:kern w:val="0"/>
                <w:szCs w:val="21"/>
              </w:rPr>
            </w:pPr>
          </w:p>
        </w:tc>
        <w:tc>
          <w:tcPr>
            <w:tcW w:w="1602" w:type="dxa"/>
            <w:tcBorders>
              <w:top w:val="nil"/>
              <w:left w:val="nil"/>
              <w:bottom w:val="nil"/>
              <w:right w:val="nil"/>
            </w:tcBorders>
            <w:vAlign w:val="bottom"/>
          </w:tcPr>
          <w:p w14:paraId="40F0DD68">
            <w:pPr>
              <w:widowControl/>
              <w:spacing w:line="240" w:lineRule="auto"/>
              <w:ind w:firstLine="0" w:firstLineChars="0"/>
              <w:rPr>
                <w:rFonts w:hint="eastAsia" w:ascii="宋体" w:hAnsi="宋体" w:eastAsia="宋体" w:cs="宋体"/>
                <w:kern w:val="0"/>
                <w:szCs w:val="21"/>
              </w:rPr>
            </w:pPr>
          </w:p>
        </w:tc>
        <w:tc>
          <w:tcPr>
            <w:tcW w:w="1538" w:type="dxa"/>
            <w:tcBorders>
              <w:top w:val="nil"/>
              <w:left w:val="nil"/>
              <w:bottom w:val="nil"/>
              <w:right w:val="single" w:color="auto" w:sz="4" w:space="0"/>
            </w:tcBorders>
            <w:vAlign w:val="bottom"/>
          </w:tcPr>
          <w:p w14:paraId="169FA80A">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　</w:t>
            </w:r>
          </w:p>
        </w:tc>
      </w:tr>
      <w:tr w14:paraId="231E3E65">
        <w:tblPrEx>
          <w:tblCellMar>
            <w:top w:w="0" w:type="dxa"/>
            <w:left w:w="108" w:type="dxa"/>
            <w:bottom w:w="0" w:type="dxa"/>
            <w:right w:w="108" w:type="dxa"/>
          </w:tblCellMar>
        </w:tblPrEx>
        <w:trPr>
          <w:gridAfter w:val="1"/>
          <w:wAfter w:w="12" w:type="dxa"/>
          <w:trHeight w:val="529" w:hRule="atLeast"/>
        </w:trPr>
        <w:tc>
          <w:tcPr>
            <w:tcW w:w="4625" w:type="dxa"/>
            <w:tcBorders>
              <w:top w:val="nil"/>
              <w:left w:val="single" w:color="auto" w:sz="4" w:space="0"/>
              <w:bottom w:val="nil"/>
              <w:right w:val="nil"/>
            </w:tcBorders>
            <w:vAlign w:val="bottom"/>
          </w:tcPr>
          <w:p w14:paraId="19974E08">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开户银行：</w:t>
            </w:r>
          </w:p>
        </w:tc>
        <w:tc>
          <w:tcPr>
            <w:tcW w:w="4305" w:type="dxa"/>
            <w:tcBorders>
              <w:top w:val="nil"/>
              <w:left w:val="nil"/>
              <w:bottom w:val="nil"/>
              <w:right w:val="nil"/>
            </w:tcBorders>
            <w:vAlign w:val="center"/>
          </w:tcPr>
          <w:p w14:paraId="633B2836">
            <w:pPr>
              <w:widowControl/>
              <w:spacing w:line="240" w:lineRule="auto"/>
              <w:ind w:firstLine="0" w:firstLineChars="0"/>
              <w:jc w:val="right"/>
              <w:rPr>
                <w:rFonts w:hint="eastAsia" w:ascii="宋体" w:hAnsi="宋体" w:eastAsia="宋体" w:cs="宋体"/>
                <w:kern w:val="0"/>
                <w:szCs w:val="21"/>
              </w:rPr>
            </w:pPr>
            <w:r>
              <w:rPr>
                <w:rFonts w:hint="eastAsia" w:ascii="宋体" w:hAnsi="宋体" w:eastAsia="宋体" w:cs="宋体"/>
                <w:kern w:val="0"/>
                <w:szCs w:val="21"/>
              </w:rPr>
              <w:t>项目验收组成员（签名）：</w:t>
            </w:r>
          </w:p>
        </w:tc>
        <w:tc>
          <w:tcPr>
            <w:tcW w:w="1281" w:type="dxa"/>
            <w:tcBorders>
              <w:top w:val="nil"/>
              <w:left w:val="nil"/>
              <w:bottom w:val="nil"/>
              <w:right w:val="nil"/>
            </w:tcBorders>
            <w:vAlign w:val="bottom"/>
          </w:tcPr>
          <w:p w14:paraId="4A2756E4">
            <w:pPr>
              <w:widowControl/>
              <w:spacing w:line="240" w:lineRule="auto"/>
              <w:ind w:firstLine="0" w:firstLineChars="0"/>
              <w:rPr>
                <w:rFonts w:hint="eastAsia" w:ascii="宋体" w:hAnsi="宋体" w:eastAsia="宋体" w:cs="宋体"/>
                <w:kern w:val="0"/>
                <w:szCs w:val="21"/>
              </w:rPr>
            </w:pPr>
          </w:p>
        </w:tc>
        <w:tc>
          <w:tcPr>
            <w:tcW w:w="1602" w:type="dxa"/>
            <w:tcBorders>
              <w:top w:val="nil"/>
              <w:left w:val="nil"/>
              <w:bottom w:val="nil"/>
              <w:right w:val="nil"/>
            </w:tcBorders>
            <w:vAlign w:val="bottom"/>
          </w:tcPr>
          <w:p w14:paraId="070DEBE4">
            <w:pPr>
              <w:widowControl/>
              <w:spacing w:line="240" w:lineRule="auto"/>
              <w:ind w:firstLine="0" w:firstLineChars="0"/>
              <w:rPr>
                <w:rFonts w:hint="eastAsia" w:ascii="宋体" w:hAnsi="宋体" w:eastAsia="宋体" w:cs="宋体"/>
                <w:kern w:val="0"/>
                <w:szCs w:val="21"/>
              </w:rPr>
            </w:pPr>
          </w:p>
        </w:tc>
        <w:tc>
          <w:tcPr>
            <w:tcW w:w="1538" w:type="dxa"/>
            <w:tcBorders>
              <w:top w:val="nil"/>
              <w:left w:val="nil"/>
              <w:bottom w:val="nil"/>
              <w:right w:val="single" w:color="auto" w:sz="4" w:space="0"/>
            </w:tcBorders>
            <w:vAlign w:val="bottom"/>
          </w:tcPr>
          <w:p w14:paraId="2B08F3A2">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　</w:t>
            </w:r>
          </w:p>
        </w:tc>
      </w:tr>
      <w:tr w14:paraId="021060F9">
        <w:tblPrEx>
          <w:tblCellMar>
            <w:top w:w="0" w:type="dxa"/>
            <w:left w:w="108" w:type="dxa"/>
            <w:bottom w:w="0" w:type="dxa"/>
            <w:right w:w="108" w:type="dxa"/>
          </w:tblCellMar>
        </w:tblPrEx>
        <w:trPr>
          <w:gridAfter w:val="1"/>
          <w:wAfter w:w="12" w:type="dxa"/>
          <w:trHeight w:val="662" w:hRule="atLeast"/>
        </w:trPr>
        <w:tc>
          <w:tcPr>
            <w:tcW w:w="4625" w:type="dxa"/>
            <w:tcBorders>
              <w:top w:val="nil"/>
              <w:left w:val="single" w:color="auto" w:sz="4" w:space="0"/>
              <w:bottom w:val="single" w:color="auto" w:sz="4" w:space="0"/>
              <w:right w:val="nil"/>
            </w:tcBorders>
            <w:vAlign w:val="center"/>
          </w:tcPr>
          <w:p w14:paraId="0AA7BD58">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银行帐号：</w:t>
            </w:r>
          </w:p>
        </w:tc>
        <w:tc>
          <w:tcPr>
            <w:tcW w:w="4305" w:type="dxa"/>
            <w:tcBorders>
              <w:top w:val="nil"/>
              <w:left w:val="nil"/>
              <w:bottom w:val="single" w:color="auto" w:sz="4" w:space="0"/>
              <w:right w:val="nil"/>
            </w:tcBorders>
            <w:vAlign w:val="bottom"/>
          </w:tcPr>
          <w:p w14:paraId="7D78DBAB">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　</w:t>
            </w:r>
          </w:p>
        </w:tc>
        <w:tc>
          <w:tcPr>
            <w:tcW w:w="4421" w:type="dxa"/>
            <w:gridSpan w:val="3"/>
            <w:tcBorders>
              <w:top w:val="nil"/>
              <w:left w:val="nil"/>
              <w:bottom w:val="single" w:color="auto" w:sz="4" w:space="0"/>
              <w:right w:val="single" w:color="000000" w:sz="4" w:space="0"/>
            </w:tcBorders>
            <w:vAlign w:val="center"/>
          </w:tcPr>
          <w:p w14:paraId="332BEA1E">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验收时间：       年     月     日</w:t>
            </w:r>
          </w:p>
        </w:tc>
      </w:tr>
      <w:tr w14:paraId="3F313B4D">
        <w:tblPrEx>
          <w:tblCellMar>
            <w:top w:w="0" w:type="dxa"/>
            <w:left w:w="108" w:type="dxa"/>
            <w:bottom w:w="0" w:type="dxa"/>
            <w:right w:w="108" w:type="dxa"/>
          </w:tblCellMar>
        </w:tblPrEx>
        <w:trPr>
          <w:trHeight w:val="338" w:hRule="atLeast"/>
        </w:trPr>
        <w:tc>
          <w:tcPr>
            <w:tcW w:w="13363" w:type="dxa"/>
            <w:gridSpan w:val="6"/>
            <w:tcBorders>
              <w:top w:val="single" w:color="auto" w:sz="4" w:space="0"/>
              <w:left w:val="nil"/>
              <w:bottom w:val="nil"/>
              <w:right w:val="nil"/>
            </w:tcBorders>
            <w:vAlign w:val="center"/>
          </w:tcPr>
          <w:p w14:paraId="3318F4EA">
            <w:pPr>
              <w:widowControl/>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本单一式四联：第一联采购人留存，第二联作为财政支付凭证，第三联供货单位留存。</w:t>
            </w:r>
          </w:p>
        </w:tc>
      </w:tr>
    </w:tbl>
    <w:p w14:paraId="1CB7E718">
      <w:pPr>
        <w:pStyle w:val="28"/>
        <w:ind w:firstLine="420"/>
        <w:rPr>
          <w:rFonts w:hint="eastAsia" w:ascii="宋体" w:hAnsi="宋体" w:eastAsia="宋体" w:cs="宋体"/>
        </w:rPr>
      </w:pPr>
      <w:r>
        <w:rPr>
          <w:rFonts w:hint="eastAsia" w:ascii="宋体" w:hAnsi="宋体" w:eastAsia="宋体" w:cs="宋体"/>
        </w:rPr>
        <w:t xml:space="preserve"> </w:t>
      </w:r>
      <w:bookmarkEnd w:id="154"/>
      <w:r>
        <w:rPr>
          <w:rFonts w:hint="eastAsia" w:ascii="宋体" w:hAnsi="宋体" w:eastAsia="宋体" w:cs="宋体"/>
        </w:rPr>
        <w:br w:type="page"/>
      </w:r>
    </w:p>
    <w:p w14:paraId="4B648E8E">
      <w:pPr>
        <w:numPr>
          <w:ilvl w:val="0"/>
          <w:numId w:val="8"/>
        </w:numPr>
        <w:ind w:firstLine="480"/>
        <w:rPr>
          <w:rStyle w:val="65"/>
          <w:rFonts w:hint="eastAsia" w:ascii="宋体" w:hAnsi="宋体" w:eastAsia="宋体" w:cs="宋体"/>
        </w:rPr>
        <w:sectPr>
          <w:headerReference r:id="rId24" w:type="first"/>
          <w:footerReference r:id="rId25" w:type="default"/>
          <w:headerReference r:id="rId23" w:type="even"/>
          <w:type w:val="continuous"/>
          <w:pgSz w:w="16838" w:h="11906" w:orient="landscape"/>
          <w:pgMar w:top="1797" w:right="1247" w:bottom="1797" w:left="1474" w:header="851" w:footer="851" w:gutter="0"/>
          <w:pgBorders>
            <w:top w:val="none" w:sz="0" w:space="0"/>
            <w:left w:val="none" w:sz="0" w:space="0"/>
            <w:bottom w:val="none" w:sz="0" w:space="0"/>
            <w:right w:val="none" w:sz="0" w:space="0"/>
          </w:pgBorders>
          <w:cols w:space="720" w:num="1"/>
          <w:docGrid w:linePitch="312" w:charSpace="0"/>
        </w:sectPr>
      </w:pPr>
      <w:bookmarkStart w:id="159" w:name="_Toc19313"/>
      <w:bookmarkStart w:id="160" w:name="_Toc24345"/>
    </w:p>
    <w:bookmarkEnd w:id="159"/>
    <w:bookmarkEnd w:id="160"/>
    <w:p w14:paraId="217C07FA">
      <w:pPr>
        <w:pStyle w:val="2"/>
        <w:numPr>
          <w:ilvl w:val="0"/>
          <w:numId w:val="3"/>
        </w:numPr>
        <w:rPr>
          <w:rStyle w:val="65"/>
          <w:rFonts w:hint="eastAsia" w:ascii="宋体" w:hAnsi="宋体" w:eastAsia="宋体" w:cs="宋体"/>
          <w:b/>
          <w:bCs/>
        </w:rPr>
      </w:pPr>
      <w:bookmarkStart w:id="161" w:name="_Toc13962"/>
      <w:r>
        <w:rPr>
          <w:rStyle w:val="65"/>
          <w:rFonts w:hint="eastAsia" w:ascii="宋体" w:hAnsi="宋体" w:eastAsia="宋体" w:cs="宋体"/>
          <w:b/>
          <w:bCs/>
        </w:rPr>
        <w:t>投标文件相关格式</w:t>
      </w:r>
      <w:bookmarkEnd w:id="146"/>
      <w:bookmarkEnd w:id="147"/>
      <w:bookmarkEnd w:id="161"/>
      <w:bookmarkStart w:id="162" w:name="_Toc430786287"/>
    </w:p>
    <w:bookmarkEnd w:id="162"/>
    <w:p w14:paraId="5C54F316">
      <w:pPr>
        <w:pStyle w:val="3"/>
        <w:ind w:firstLine="420"/>
        <w:jc w:val="center"/>
        <w:rPr>
          <w:rFonts w:hint="eastAsia" w:ascii="宋体" w:hAnsi="宋体" w:eastAsia="宋体" w:cs="宋体"/>
          <w:szCs w:val="21"/>
        </w:rPr>
      </w:pPr>
      <w:bookmarkStart w:id="163" w:name="_Toc28874"/>
      <w:bookmarkStart w:id="164" w:name="_Toc169015146"/>
      <w:r>
        <w:rPr>
          <w:rFonts w:hint="eastAsia" w:ascii="宋体" w:hAnsi="宋体" w:eastAsia="宋体" w:cs="宋体"/>
          <w:szCs w:val="21"/>
        </w:rPr>
        <w:t>资格文件部分</w:t>
      </w:r>
      <w:bookmarkEnd w:id="163"/>
      <w:bookmarkEnd w:id="164"/>
    </w:p>
    <w:p w14:paraId="732D5151">
      <w:pPr>
        <w:ind w:firstLine="420"/>
        <w:jc w:val="center"/>
        <w:rPr>
          <w:rFonts w:hint="eastAsia" w:ascii="宋体" w:hAnsi="宋体" w:eastAsia="宋体" w:cs="宋体"/>
          <w:b/>
          <w:kern w:val="0"/>
          <w:szCs w:val="21"/>
        </w:rPr>
      </w:pPr>
      <w:bookmarkStart w:id="165" w:name="_Toc24210"/>
      <w:bookmarkStart w:id="166" w:name="_Toc2384"/>
      <w:bookmarkStart w:id="167" w:name="_Toc164943223"/>
      <w:bookmarkStart w:id="168" w:name="_Toc169015147"/>
      <w:r>
        <w:rPr>
          <w:rFonts w:hint="eastAsia" w:ascii="宋体" w:hAnsi="宋体" w:eastAsia="宋体" w:cs="宋体"/>
          <w:b/>
          <w:kern w:val="0"/>
          <w:szCs w:val="21"/>
        </w:rPr>
        <w:t>目录</w:t>
      </w:r>
      <w:bookmarkEnd w:id="165"/>
      <w:bookmarkEnd w:id="166"/>
      <w:bookmarkEnd w:id="167"/>
      <w:bookmarkEnd w:id="168"/>
    </w:p>
    <w:p w14:paraId="65A374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（1）符合参加政府采购活动应当具备的一般条件的承诺函……………（页码）</w:t>
      </w:r>
    </w:p>
    <w:p w14:paraId="7DD2F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（2）落实政府采购政策需满足的资格要求………………………………（页码）</w:t>
      </w:r>
    </w:p>
    <w:p w14:paraId="05AB6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（3）企业法人营业执照副本复印件………………………………（页码）</w:t>
      </w:r>
    </w:p>
    <w:p w14:paraId="7F070200">
      <w:pPr>
        <w:pStyle w:val="20"/>
        <w:ind w:firstLine="404"/>
        <w:rPr>
          <w:rFonts w:hint="eastAsia" w:ascii="宋体" w:hAnsi="宋体" w:eastAsia="宋体" w:cs="宋体"/>
          <w:sz w:val="21"/>
          <w:szCs w:val="21"/>
        </w:rPr>
      </w:pPr>
    </w:p>
    <w:p w14:paraId="57119B75">
      <w:pPr>
        <w:snapToGrid w:val="0"/>
        <w:ind w:right="480" w:firstLine="420"/>
        <w:jc w:val="both"/>
        <w:outlineLvl w:val="0"/>
        <w:rPr>
          <w:rFonts w:hint="eastAsia" w:ascii="宋体" w:hAnsi="宋体" w:eastAsia="宋体" w:cs="宋体"/>
          <w:b/>
          <w:kern w:val="0"/>
          <w:szCs w:val="21"/>
        </w:rPr>
      </w:pPr>
      <w:bookmarkStart w:id="169" w:name="_Toc8382"/>
      <w:bookmarkStart w:id="170" w:name="_Toc9621"/>
      <w:bookmarkStart w:id="171" w:name="_Toc11663"/>
      <w:r>
        <w:rPr>
          <w:rFonts w:hint="eastAsia" w:ascii="宋体" w:hAnsi="宋体" w:eastAsia="宋体" w:cs="宋体"/>
          <w:b/>
          <w:kern w:val="0"/>
          <w:szCs w:val="21"/>
        </w:rPr>
        <w:t>一、 符合参加政府采购活动应当具备的一般条件的承诺函</w:t>
      </w:r>
      <w:bookmarkEnd w:id="169"/>
      <w:bookmarkEnd w:id="170"/>
      <w:bookmarkEnd w:id="171"/>
    </w:p>
    <w:p w14:paraId="67441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（采购人）、（采购代理机构）：</w:t>
      </w:r>
    </w:p>
    <w:p w14:paraId="7BD41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我方参与（项目名称）【项目编号】政府采购活动，郑重承诺：</w:t>
      </w:r>
    </w:p>
    <w:p w14:paraId="72DB7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（一）具备《中华人民共和国政府采购法》第二十二条第一款规定的条件：</w:t>
      </w:r>
    </w:p>
    <w:p w14:paraId="1A37A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1、具有独立承担民事责任的能力；</w:t>
      </w:r>
    </w:p>
    <w:p w14:paraId="79E78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 xml:space="preserve">2、具有良好的商业信誉和健全的财务会计制度； </w:t>
      </w:r>
    </w:p>
    <w:p w14:paraId="3B71D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3、具有履行合同所必需的设备和专业技术能力；</w:t>
      </w:r>
    </w:p>
    <w:p w14:paraId="0E9EC8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4、有依法缴纳税收和社会保障资金的良好记录；</w:t>
      </w:r>
    </w:p>
    <w:p w14:paraId="091D1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5、参加政府采购活动前三年内，在经营活动中没有重大违法记录；</w:t>
      </w:r>
    </w:p>
    <w:p w14:paraId="21A2D3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6、具有法律、行政法规规定的其他条件。</w:t>
      </w:r>
    </w:p>
    <w:p w14:paraId="5A8E3D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（二）未被信用中国（www.creditchina.gov.cn)、中国政府采购网（www.ccgp.gov.cn）列入失信被执行人、重大税收违法案件当事人名单、政府采购严重违法失信行为记录名单。</w:t>
      </w:r>
    </w:p>
    <w:p w14:paraId="644F2F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（三）不存在以下情况：</w:t>
      </w:r>
    </w:p>
    <w:p w14:paraId="1976B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1、单位负责人为同一人或者存在直接控股、管理关系的不同供应商参加同一合同项下的政府采购活动的；</w:t>
      </w:r>
    </w:p>
    <w:p w14:paraId="3D6E48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hint="eastAsia" w:ascii="宋体" w:hAnsi="宋体" w:eastAsia="宋体" w:cs="宋体"/>
          <w:kern w:val="0"/>
          <w:szCs w:val="21"/>
        </w:rPr>
      </w:pPr>
      <w:r>
        <w:rPr>
          <w:rFonts w:hint="eastAsia" w:ascii="宋体" w:hAnsi="宋体" w:eastAsia="宋体" w:cs="宋体"/>
          <w:kern w:val="0"/>
          <w:szCs w:val="21"/>
        </w:rPr>
        <w:t>2、为采购项目提供整体设计、规范编制或者项目管理、监理、检测等服务后再参加该采购项目的其他采购活动的。</w:t>
      </w:r>
    </w:p>
    <w:p w14:paraId="38BAD4D4">
      <w:pPr>
        <w:snapToGrid w:val="0"/>
        <w:spacing w:beforeLines="50"/>
        <w:ind w:firstLine="420"/>
        <w:jc w:val="center"/>
        <w:rPr>
          <w:rFonts w:hint="eastAsia" w:ascii="宋体" w:hAnsi="宋体" w:eastAsia="宋体" w:cs="宋体"/>
          <w:szCs w:val="21"/>
          <w:u w:val="single"/>
        </w:rPr>
      </w:pP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776DDA99">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6BE9DB67">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3112AC05">
      <w:pPr>
        <w:pStyle w:val="121"/>
        <w:ind w:firstLine="420"/>
        <w:jc w:val="center"/>
        <w:rPr>
          <w:rFonts w:hint="eastAsia" w:ascii="宋体" w:hAnsi="宋体" w:eastAsia="宋体" w:cs="宋体"/>
          <w:sz w:val="21"/>
          <w:szCs w:val="21"/>
        </w:rPr>
      </w:pPr>
    </w:p>
    <w:p w14:paraId="42729E43">
      <w:pPr>
        <w:snapToGrid w:val="0"/>
        <w:spacing w:line="440" w:lineRule="exact"/>
        <w:ind w:right="480" w:firstLine="420"/>
        <w:jc w:val="center"/>
        <w:outlineLvl w:val="0"/>
        <w:rPr>
          <w:rFonts w:hint="eastAsia" w:ascii="宋体" w:hAnsi="宋体" w:eastAsia="宋体" w:cs="宋体"/>
          <w:szCs w:val="21"/>
        </w:rPr>
      </w:pPr>
      <w:bookmarkStart w:id="172" w:name="_Toc1060"/>
      <w:bookmarkStart w:id="173" w:name="_Toc30054"/>
      <w:bookmarkStart w:id="174" w:name="_Toc18192"/>
    </w:p>
    <w:p w14:paraId="56992CE2">
      <w:pPr>
        <w:snapToGrid w:val="0"/>
        <w:spacing w:line="440" w:lineRule="exact"/>
        <w:ind w:right="480" w:firstLine="420"/>
        <w:jc w:val="center"/>
        <w:outlineLvl w:val="0"/>
        <w:rPr>
          <w:rFonts w:hint="eastAsia" w:ascii="宋体" w:hAnsi="宋体" w:eastAsia="宋体" w:cs="宋体"/>
          <w:szCs w:val="21"/>
        </w:rPr>
      </w:pPr>
    </w:p>
    <w:p w14:paraId="3C179B82">
      <w:pPr>
        <w:snapToGrid w:val="0"/>
        <w:spacing w:line="440" w:lineRule="exact"/>
        <w:ind w:right="480" w:firstLine="420"/>
        <w:jc w:val="center"/>
        <w:outlineLvl w:val="0"/>
        <w:rPr>
          <w:rFonts w:hint="eastAsia" w:ascii="宋体" w:hAnsi="宋体" w:eastAsia="宋体" w:cs="宋体"/>
          <w:b/>
          <w:kern w:val="0"/>
          <w:szCs w:val="21"/>
        </w:rPr>
      </w:pPr>
      <w:r>
        <w:rPr>
          <w:rFonts w:hint="eastAsia" w:ascii="宋体" w:hAnsi="宋体" w:eastAsia="宋体" w:cs="宋体"/>
          <w:szCs w:val="21"/>
        </w:rPr>
        <w:t>二、</w:t>
      </w:r>
      <w:r>
        <w:rPr>
          <w:rFonts w:hint="eastAsia" w:ascii="宋体" w:hAnsi="宋体" w:eastAsia="宋体" w:cs="宋体"/>
          <w:b/>
          <w:kern w:val="0"/>
          <w:szCs w:val="21"/>
        </w:rPr>
        <w:t>落实政府采购政策需满足的资格要求</w:t>
      </w:r>
      <w:bookmarkEnd w:id="172"/>
      <w:bookmarkEnd w:id="173"/>
      <w:bookmarkEnd w:id="174"/>
    </w:p>
    <w:p w14:paraId="0E8EAADC">
      <w:pPr>
        <w:widowControl/>
        <w:ind w:firstLine="105" w:firstLineChars="50"/>
        <w:rPr>
          <w:rFonts w:hint="eastAsia" w:ascii="宋体" w:hAnsi="宋体" w:eastAsia="宋体" w:cs="宋体"/>
          <w:b/>
        </w:rPr>
      </w:pPr>
    </w:p>
    <w:p w14:paraId="4C06AC6F">
      <w:pPr>
        <w:snapToGrid w:val="0"/>
        <w:ind w:firstLine="420"/>
        <w:jc w:val="center"/>
        <w:outlineLvl w:val="0"/>
        <w:rPr>
          <w:rFonts w:hint="eastAsia" w:ascii="宋体" w:hAnsi="宋体" w:eastAsia="宋体" w:cs="宋体"/>
          <w:b/>
          <w:bCs/>
          <w:szCs w:val="21"/>
        </w:rPr>
      </w:pPr>
      <w:bookmarkStart w:id="175" w:name="_Toc12042"/>
      <w:bookmarkStart w:id="176" w:name="_Toc29288"/>
      <w:bookmarkStart w:id="177" w:name="_Toc21910"/>
      <w:r>
        <w:rPr>
          <w:rFonts w:hint="eastAsia" w:ascii="宋体" w:hAnsi="宋体" w:eastAsia="宋体" w:cs="宋体"/>
          <w:b/>
          <w:bCs/>
          <w:szCs w:val="21"/>
        </w:rPr>
        <w:t>中小企业声明函</w:t>
      </w:r>
      <w:bookmarkEnd w:id="175"/>
      <w:bookmarkEnd w:id="176"/>
    </w:p>
    <w:p w14:paraId="3DC72CE9">
      <w:pPr>
        <w:snapToGrid w:val="0"/>
        <w:ind w:firstLine="630" w:firstLineChars="300"/>
        <w:rPr>
          <w:rFonts w:hint="eastAsia" w:ascii="宋体" w:hAnsi="宋体" w:eastAsia="宋体" w:cs="宋体"/>
          <w:szCs w:val="21"/>
        </w:rPr>
      </w:pPr>
      <w:r>
        <w:rPr>
          <w:rFonts w:hint="eastAsia" w:ascii="宋体" w:hAnsi="宋体" w:eastAsia="宋体" w:cs="宋体"/>
          <w:szCs w:val="21"/>
        </w:rPr>
        <w:t>本公司郑重声明，根据《政府采购促进中小企业发展管理办法》（财库﹝2020﹞46 号）的规定，本公司参加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 xml:space="preserve">采购活动，提供的货物全部由符合政策要求的中小企业制造。相关企业的具体情况如下： </w:t>
      </w:r>
    </w:p>
    <w:p w14:paraId="4FE70F8C">
      <w:pPr>
        <w:snapToGrid w:val="0"/>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 xml:space="preserve">1. </w:t>
      </w:r>
      <w:r>
        <w:rPr>
          <w:rFonts w:hint="eastAsia" w:ascii="宋体" w:hAnsi="宋体" w:eastAsia="宋体" w:cs="宋体"/>
          <w:szCs w:val="21"/>
          <w:highlight w:val="none"/>
          <w:u w:val="single"/>
        </w:rPr>
        <w:t>（布帘</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w:t>
      </w:r>
      <w:r>
        <w:rPr>
          <w:rFonts w:hint="eastAsia" w:ascii="宋体" w:hAnsi="宋体" w:eastAsia="宋体" w:cs="宋体"/>
          <w:szCs w:val="21"/>
          <w:highlight w:val="none"/>
        </w:rPr>
        <w:t xml:space="preserve"> ，属于</w:t>
      </w:r>
      <w:r>
        <w:rPr>
          <w:rFonts w:hint="eastAsia" w:ascii="宋体" w:hAnsi="宋体" w:eastAsia="宋体" w:cs="宋体"/>
          <w:szCs w:val="21"/>
          <w:highlight w:val="none"/>
          <w:u w:val="single"/>
        </w:rPr>
        <w:t>（招标文件中明确的所属行业）</w:t>
      </w:r>
      <w:r>
        <w:rPr>
          <w:rFonts w:hint="eastAsia" w:ascii="宋体" w:hAnsi="宋体" w:eastAsia="宋体" w:cs="宋体"/>
          <w:szCs w:val="21"/>
          <w:highlight w:val="none"/>
        </w:rPr>
        <w:t xml:space="preserve"> 行业；制造商为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万元¹，属于（</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中型企业、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小型企业、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 xml:space="preserve">微型企业）； </w:t>
      </w:r>
    </w:p>
    <w:p w14:paraId="0F4FE51B">
      <w:pPr>
        <w:snapToGrid w:val="0"/>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 xml:space="preserve">2. </w:t>
      </w:r>
      <w:r>
        <w:rPr>
          <w:rFonts w:hint="eastAsia" w:ascii="宋体" w:hAnsi="宋体" w:eastAsia="宋体" w:cs="宋体"/>
          <w:szCs w:val="21"/>
          <w:highlight w:val="none"/>
          <w:u w:val="single"/>
        </w:rPr>
        <w:t>（布帘2）</w:t>
      </w:r>
      <w:r>
        <w:rPr>
          <w:rFonts w:hint="eastAsia" w:ascii="宋体" w:hAnsi="宋体" w:eastAsia="宋体" w:cs="宋体"/>
          <w:szCs w:val="21"/>
          <w:highlight w:val="none"/>
        </w:rPr>
        <w:t xml:space="preserve"> ，属于</w:t>
      </w:r>
      <w:r>
        <w:rPr>
          <w:rFonts w:hint="eastAsia" w:ascii="宋体" w:hAnsi="宋体" w:eastAsia="宋体" w:cs="宋体"/>
          <w:szCs w:val="21"/>
          <w:highlight w:val="none"/>
          <w:u w:val="single"/>
        </w:rPr>
        <w:t>（招标文件中明确的所属行业）</w:t>
      </w:r>
      <w:r>
        <w:rPr>
          <w:rFonts w:hint="eastAsia" w:ascii="宋体" w:hAnsi="宋体" w:eastAsia="宋体" w:cs="宋体"/>
          <w:szCs w:val="21"/>
          <w:highlight w:val="none"/>
        </w:rPr>
        <w:t xml:space="preserve"> 行业；制造商为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万元¹，属于（</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中型企业、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小型企业、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 xml:space="preserve">微型企业）； </w:t>
      </w:r>
    </w:p>
    <w:p w14:paraId="701A3FB3">
      <w:pPr>
        <w:snapToGrid w:val="0"/>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 xml:space="preserve">3. </w:t>
      </w:r>
      <w:r>
        <w:rPr>
          <w:rFonts w:hint="eastAsia" w:ascii="宋体" w:hAnsi="宋体" w:eastAsia="宋体" w:cs="宋体"/>
          <w:szCs w:val="21"/>
          <w:highlight w:val="none"/>
          <w:u w:val="single"/>
        </w:rPr>
        <w:t>（布帘3</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lang w:val="en-US" w:eastAsia="zh-CN"/>
        </w:rPr>
        <w:t>含电动布帘</w:t>
      </w:r>
      <w:r>
        <w:rPr>
          <w:rFonts w:hint="eastAsia" w:ascii="宋体" w:hAnsi="宋体" w:eastAsia="宋体" w:cs="宋体"/>
          <w:szCs w:val="21"/>
          <w:highlight w:val="none"/>
          <w:u w:val="single"/>
        </w:rPr>
        <w:t>）</w:t>
      </w:r>
      <w:r>
        <w:rPr>
          <w:rFonts w:hint="eastAsia" w:ascii="宋体" w:hAnsi="宋体" w:eastAsia="宋体" w:cs="宋体"/>
          <w:szCs w:val="21"/>
          <w:highlight w:val="none"/>
        </w:rPr>
        <w:t xml:space="preserve"> ，属于</w:t>
      </w:r>
      <w:r>
        <w:rPr>
          <w:rFonts w:hint="eastAsia" w:ascii="宋体" w:hAnsi="宋体" w:eastAsia="宋体" w:cs="宋体"/>
          <w:szCs w:val="21"/>
          <w:highlight w:val="none"/>
          <w:u w:val="single"/>
        </w:rPr>
        <w:t>（招标文件中明确的所属行业）</w:t>
      </w:r>
      <w:r>
        <w:rPr>
          <w:rFonts w:hint="eastAsia" w:ascii="宋体" w:hAnsi="宋体" w:eastAsia="宋体" w:cs="宋体"/>
          <w:szCs w:val="21"/>
          <w:highlight w:val="none"/>
        </w:rPr>
        <w:t xml:space="preserve"> 行业；制造商为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万元¹，属于（</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中型企业、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小型企业、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 xml:space="preserve">微型企业）； </w:t>
      </w:r>
    </w:p>
    <w:p w14:paraId="223C4352">
      <w:pPr>
        <w:snapToGrid w:val="0"/>
        <w:ind w:firstLine="420"/>
        <w:rPr>
          <w:rFonts w:hint="eastAsia" w:ascii="宋体" w:hAnsi="宋体" w:eastAsia="宋体" w:cs="宋体"/>
          <w:szCs w:val="21"/>
          <w:highlight w:val="none"/>
        </w:rPr>
      </w:pPr>
      <w:r>
        <w:rPr>
          <w:rFonts w:hint="eastAsia" w:ascii="宋体" w:hAnsi="宋体" w:eastAsia="宋体" w:cs="宋体"/>
          <w:szCs w:val="21"/>
          <w:highlight w:val="none"/>
        </w:rPr>
        <w:t xml:space="preserve">4. </w:t>
      </w:r>
      <w:r>
        <w:rPr>
          <w:rFonts w:hint="eastAsia" w:ascii="宋体" w:hAnsi="宋体" w:eastAsia="宋体" w:cs="宋体"/>
          <w:szCs w:val="21"/>
          <w:highlight w:val="none"/>
          <w:u w:val="single"/>
        </w:rPr>
        <w:t>（</w:t>
      </w:r>
      <w:r>
        <w:rPr>
          <w:rFonts w:hint="eastAsia" w:ascii="宋体" w:hAnsi="宋体" w:eastAsia="宋体" w:cs="宋体"/>
          <w:szCs w:val="21"/>
          <w:highlight w:val="none"/>
          <w:u w:val="single"/>
          <w:lang w:val="en-US" w:eastAsia="zh-CN"/>
        </w:rPr>
        <w:t>白纱</w:t>
      </w:r>
      <w:r>
        <w:rPr>
          <w:rFonts w:hint="eastAsia" w:ascii="宋体" w:hAnsi="宋体" w:eastAsia="宋体" w:cs="宋体"/>
          <w:szCs w:val="21"/>
          <w:highlight w:val="none"/>
          <w:u w:val="single"/>
        </w:rPr>
        <w:t>）</w:t>
      </w:r>
      <w:r>
        <w:rPr>
          <w:rFonts w:hint="eastAsia" w:ascii="宋体" w:hAnsi="宋体" w:eastAsia="宋体" w:cs="宋体"/>
          <w:szCs w:val="21"/>
          <w:highlight w:val="none"/>
        </w:rPr>
        <w:t xml:space="preserve"> ，属于</w:t>
      </w:r>
      <w:r>
        <w:rPr>
          <w:rFonts w:hint="eastAsia" w:ascii="宋体" w:hAnsi="宋体" w:eastAsia="宋体" w:cs="宋体"/>
          <w:szCs w:val="21"/>
          <w:highlight w:val="none"/>
          <w:u w:val="single"/>
        </w:rPr>
        <w:t>（招标文件中明确的所属行业）</w:t>
      </w:r>
      <w:r>
        <w:rPr>
          <w:rFonts w:hint="eastAsia" w:ascii="宋体" w:hAnsi="宋体" w:eastAsia="宋体" w:cs="宋体"/>
          <w:szCs w:val="21"/>
          <w:highlight w:val="none"/>
        </w:rPr>
        <w:t xml:space="preserve"> 行业；制造商为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万元¹，属于（</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中型企业、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小型企业、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微型企业）；</w:t>
      </w:r>
    </w:p>
    <w:p w14:paraId="44C4C833">
      <w:pPr>
        <w:snapToGrid w:val="0"/>
        <w:ind w:firstLine="420"/>
        <w:rPr>
          <w:rFonts w:hint="eastAsia" w:ascii="宋体" w:hAnsi="宋体" w:eastAsia="宋体" w:cs="宋体"/>
          <w:szCs w:val="21"/>
          <w:highlight w:val="none"/>
        </w:rPr>
      </w:pPr>
      <w:r>
        <w:rPr>
          <w:rFonts w:hint="eastAsia" w:ascii="宋体" w:hAnsi="宋体" w:eastAsia="宋体" w:cs="宋体"/>
          <w:szCs w:val="21"/>
          <w:highlight w:val="none"/>
        </w:rPr>
        <w:t xml:space="preserve">5. </w:t>
      </w:r>
      <w:r>
        <w:rPr>
          <w:rFonts w:hint="eastAsia" w:ascii="宋体" w:hAnsi="宋体" w:eastAsia="宋体" w:cs="宋体"/>
          <w:szCs w:val="21"/>
          <w:highlight w:val="none"/>
          <w:u w:val="single"/>
        </w:rPr>
        <w:t>（2.5公分百叶</w:t>
      </w:r>
      <w:r>
        <w:rPr>
          <w:rFonts w:hint="eastAsia" w:ascii="宋体" w:hAnsi="宋体" w:eastAsia="宋体" w:cs="宋体"/>
          <w:szCs w:val="21"/>
          <w:highlight w:val="none"/>
          <w:u w:val="single"/>
          <w:lang w:eastAsia="zh-CN"/>
        </w:rPr>
        <w:t>、含手拉配件拉珠及上下循环、下梁杆等全部配件</w:t>
      </w:r>
      <w:r>
        <w:rPr>
          <w:rFonts w:hint="eastAsia" w:ascii="宋体" w:hAnsi="宋体" w:eastAsia="宋体" w:cs="宋体"/>
          <w:szCs w:val="21"/>
          <w:highlight w:val="none"/>
          <w:u w:val="single"/>
        </w:rPr>
        <w:t>）</w:t>
      </w:r>
      <w:r>
        <w:rPr>
          <w:rFonts w:hint="eastAsia" w:ascii="宋体" w:hAnsi="宋体" w:eastAsia="宋体" w:cs="宋体"/>
          <w:szCs w:val="21"/>
          <w:highlight w:val="none"/>
        </w:rPr>
        <w:t xml:space="preserve"> ，属于</w:t>
      </w:r>
      <w:r>
        <w:rPr>
          <w:rFonts w:hint="eastAsia" w:ascii="宋体" w:hAnsi="宋体" w:eastAsia="宋体" w:cs="宋体"/>
          <w:szCs w:val="21"/>
          <w:highlight w:val="none"/>
          <w:u w:val="single"/>
        </w:rPr>
        <w:t>（招标文件中明确的所属行业）</w:t>
      </w:r>
      <w:r>
        <w:rPr>
          <w:rFonts w:hint="eastAsia" w:ascii="宋体" w:hAnsi="宋体" w:eastAsia="宋体" w:cs="宋体"/>
          <w:szCs w:val="21"/>
          <w:highlight w:val="none"/>
        </w:rPr>
        <w:t xml:space="preserve"> 行业；制造商为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万元¹，属于（</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中型企业、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小型企业、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微型企业）；</w:t>
      </w:r>
    </w:p>
    <w:p w14:paraId="789AA2B8">
      <w:pPr>
        <w:snapToGrid w:val="0"/>
        <w:ind w:firstLine="420"/>
        <w:rPr>
          <w:rFonts w:hint="eastAsia" w:ascii="宋体" w:hAnsi="宋体" w:eastAsia="宋体" w:cs="宋体"/>
          <w:szCs w:val="21"/>
          <w:highlight w:val="none"/>
        </w:rPr>
      </w:pPr>
      <w:r>
        <w:rPr>
          <w:rFonts w:hint="eastAsia" w:ascii="宋体" w:hAnsi="宋体" w:eastAsia="宋体" w:cs="宋体"/>
          <w:szCs w:val="21"/>
          <w:highlight w:val="none"/>
        </w:rPr>
        <w:t xml:space="preserve">6. </w:t>
      </w:r>
      <w:r>
        <w:rPr>
          <w:rFonts w:hint="eastAsia" w:ascii="宋体" w:hAnsi="宋体" w:eastAsia="宋体" w:cs="宋体"/>
          <w:szCs w:val="21"/>
          <w:highlight w:val="none"/>
          <w:u w:val="single"/>
        </w:rPr>
        <w:t>（手动轨道）</w:t>
      </w:r>
      <w:r>
        <w:rPr>
          <w:rFonts w:hint="eastAsia" w:ascii="宋体" w:hAnsi="宋体" w:eastAsia="宋体" w:cs="宋体"/>
          <w:szCs w:val="21"/>
          <w:highlight w:val="none"/>
        </w:rPr>
        <w:t xml:space="preserve"> ，属于</w:t>
      </w:r>
      <w:r>
        <w:rPr>
          <w:rFonts w:hint="eastAsia" w:ascii="宋体" w:hAnsi="宋体" w:eastAsia="宋体" w:cs="宋体"/>
          <w:szCs w:val="21"/>
          <w:highlight w:val="none"/>
          <w:u w:val="single"/>
        </w:rPr>
        <w:t>（招标文件中明确的所属行业）</w:t>
      </w:r>
      <w:r>
        <w:rPr>
          <w:rFonts w:hint="eastAsia" w:ascii="宋体" w:hAnsi="宋体" w:eastAsia="宋体" w:cs="宋体"/>
          <w:szCs w:val="21"/>
          <w:highlight w:val="none"/>
        </w:rPr>
        <w:t xml:space="preserve"> 行业；制造商为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万元¹，属于（</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中型企业、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小型企业、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微型企业）；</w:t>
      </w:r>
    </w:p>
    <w:p w14:paraId="5BC51E18">
      <w:pPr>
        <w:snapToGrid w:val="0"/>
        <w:ind w:firstLine="420"/>
        <w:rPr>
          <w:rFonts w:hint="eastAsia" w:ascii="宋体" w:hAnsi="宋体" w:eastAsia="宋体" w:cs="宋体"/>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w:t>
      </w:r>
      <w:r>
        <w:rPr>
          <w:rFonts w:hint="eastAsia" w:ascii="宋体" w:hAnsi="宋体" w:eastAsia="宋体" w:cs="宋体"/>
          <w:szCs w:val="21"/>
          <w:highlight w:val="none"/>
          <w:u w:val="single"/>
          <w:lang w:val="en-US" w:eastAsia="zh-CN"/>
        </w:rPr>
        <w:t>电动</w:t>
      </w:r>
      <w:r>
        <w:rPr>
          <w:rFonts w:hint="eastAsia" w:ascii="宋体" w:hAnsi="宋体" w:eastAsia="宋体" w:cs="宋体"/>
          <w:szCs w:val="21"/>
          <w:highlight w:val="none"/>
          <w:u w:val="single"/>
        </w:rPr>
        <w:t>轨道）</w:t>
      </w:r>
      <w:r>
        <w:rPr>
          <w:rFonts w:hint="eastAsia" w:ascii="宋体" w:hAnsi="宋体" w:eastAsia="宋体" w:cs="宋体"/>
          <w:szCs w:val="21"/>
          <w:highlight w:val="none"/>
        </w:rPr>
        <w:t xml:space="preserve"> ，属于</w:t>
      </w:r>
      <w:r>
        <w:rPr>
          <w:rFonts w:hint="eastAsia" w:ascii="宋体" w:hAnsi="宋体" w:eastAsia="宋体" w:cs="宋体"/>
          <w:szCs w:val="21"/>
          <w:highlight w:val="none"/>
          <w:u w:val="single"/>
        </w:rPr>
        <w:t>（招标文件中明确的所属行业）</w:t>
      </w:r>
      <w:r>
        <w:rPr>
          <w:rFonts w:hint="eastAsia" w:ascii="宋体" w:hAnsi="宋体" w:eastAsia="宋体" w:cs="宋体"/>
          <w:szCs w:val="21"/>
          <w:highlight w:val="none"/>
        </w:rPr>
        <w:t xml:space="preserve"> 行业；制造商为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万元¹，属于（</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中型企业、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小型企业、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微型企业）；</w:t>
      </w:r>
    </w:p>
    <w:p w14:paraId="2A50D4FB">
      <w:pPr>
        <w:snapToGrid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（窗帘电机（含遥控器））</w:t>
      </w:r>
      <w:r>
        <w:rPr>
          <w:rFonts w:hint="eastAsia" w:ascii="宋体" w:hAnsi="宋体" w:eastAsia="宋体" w:cs="宋体"/>
          <w:szCs w:val="21"/>
          <w:highlight w:val="none"/>
        </w:rPr>
        <w:t xml:space="preserve"> ，属于</w:t>
      </w:r>
      <w:r>
        <w:rPr>
          <w:rFonts w:hint="eastAsia" w:ascii="宋体" w:hAnsi="宋体" w:eastAsia="宋体" w:cs="宋体"/>
          <w:szCs w:val="21"/>
          <w:highlight w:val="none"/>
          <w:u w:val="single"/>
        </w:rPr>
        <w:t>（招标文件中明确的所属行业）</w:t>
      </w:r>
      <w:r>
        <w:rPr>
          <w:rFonts w:hint="eastAsia" w:ascii="宋体" w:hAnsi="宋体" w:eastAsia="宋体" w:cs="宋体"/>
          <w:szCs w:val="21"/>
          <w:highlight w:val="none"/>
        </w:rPr>
        <w:t xml:space="preserve"> 行业；制造商为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万元¹，属于（</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中型企业、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小型企业、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微型企业）；</w:t>
      </w:r>
    </w:p>
    <w:p w14:paraId="21BD8474">
      <w:pPr>
        <w:snapToGrid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（窗帘辅料）</w:t>
      </w:r>
      <w:r>
        <w:rPr>
          <w:rFonts w:hint="eastAsia" w:ascii="宋体" w:hAnsi="宋体" w:eastAsia="宋体" w:cs="宋体"/>
          <w:szCs w:val="21"/>
          <w:highlight w:val="none"/>
        </w:rPr>
        <w:t xml:space="preserve"> ，属于</w:t>
      </w:r>
      <w:r>
        <w:rPr>
          <w:rFonts w:hint="eastAsia" w:ascii="宋体" w:hAnsi="宋体" w:eastAsia="宋体" w:cs="宋体"/>
          <w:szCs w:val="21"/>
          <w:highlight w:val="none"/>
          <w:u w:val="single"/>
        </w:rPr>
        <w:t>（招标文件中明确的所属行业）</w:t>
      </w:r>
      <w:r>
        <w:rPr>
          <w:rFonts w:hint="eastAsia" w:ascii="宋体" w:hAnsi="宋体" w:eastAsia="宋体" w:cs="宋体"/>
          <w:szCs w:val="21"/>
          <w:highlight w:val="none"/>
        </w:rPr>
        <w:t xml:space="preserve"> 行业；制造商为</w:t>
      </w:r>
      <w:r>
        <w:rPr>
          <w:rFonts w:hint="eastAsia" w:ascii="宋体" w:hAnsi="宋体" w:eastAsia="宋体" w:cs="宋体"/>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万元¹，属于（</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中型企业、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小型企业、</w:t>
      </w:r>
      <w:r>
        <w:rPr>
          <w:rFonts w:hint="eastAsia" w:ascii="宋体" w:hAnsi="宋体" w:eastAsia="宋体" w:cs="宋体"/>
          <w:szCs w:val="21"/>
          <w:highlight w:val="none"/>
        </w:rPr>
        <w:sym w:font="Wingdings" w:char="00A8"/>
      </w:r>
      <w:r>
        <w:rPr>
          <w:rFonts w:hint="eastAsia" w:ascii="宋体" w:hAnsi="宋体" w:eastAsia="宋体" w:cs="宋体"/>
          <w:szCs w:val="21"/>
          <w:highlight w:val="none"/>
        </w:rPr>
        <w:t>微型企业）；</w:t>
      </w:r>
    </w:p>
    <w:p w14:paraId="10C22B12">
      <w:pPr>
        <w:snapToGrid w:val="0"/>
        <w:rPr>
          <w:rFonts w:hint="eastAsia" w:ascii="宋体" w:hAnsi="宋体" w:eastAsia="宋体" w:cs="宋体"/>
          <w:szCs w:val="21"/>
        </w:rPr>
      </w:pPr>
      <w:r>
        <w:rPr>
          <w:rFonts w:hint="eastAsia" w:ascii="宋体" w:hAnsi="宋体" w:eastAsia="宋体" w:cs="宋体"/>
          <w:szCs w:val="21"/>
          <w:highlight w:val="none"/>
        </w:rPr>
        <w:t>以上企业，不属于大企业的分支机构，不存在控股股东为大企业的情形，</w:t>
      </w:r>
      <w:r>
        <w:rPr>
          <w:rFonts w:hint="eastAsia" w:ascii="宋体" w:hAnsi="宋体" w:eastAsia="宋体" w:cs="宋体"/>
          <w:szCs w:val="21"/>
        </w:rPr>
        <w:t>也不存在与大企业的负责人为同一人的情形。</w:t>
      </w:r>
    </w:p>
    <w:p w14:paraId="79E88164">
      <w:pPr>
        <w:snapToGrid w:val="0"/>
        <w:ind w:firstLine="630" w:firstLineChars="300"/>
        <w:rPr>
          <w:rFonts w:hint="eastAsia" w:ascii="宋体" w:hAnsi="宋体" w:eastAsia="宋体" w:cs="宋体"/>
          <w:szCs w:val="21"/>
        </w:rPr>
      </w:pPr>
      <w:r>
        <w:rPr>
          <w:rFonts w:hint="eastAsia" w:ascii="宋体" w:hAnsi="宋体" w:eastAsia="宋体" w:cs="宋体"/>
          <w:szCs w:val="21"/>
        </w:rPr>
        <w:t xml:space="preserve">本企业对上述声明内容的真实性负责。如有虚假，将依法承担相应责任。 </w:t>
      </w:r>
    </w:p>
    <w:p w14:paraId="639A626E">
      <w:pPr>
        <w:pStyle w:val="4"/>
        <w:ind w:left="420" w:firstLine="0" w:firstLineChars="0"/>
        <w:rPr>
          <w:rFonts w:hint="eastAsia" w:ascii="宋体" w:hAnsi="宋体" w:eastAsia="宋体" w:cs="宋体"/>
          <w:sz w:val="21"/>
          <w:szCs w:val="21"/>
        </w:rPr>
      </w:pPr>
    </w:p>
    <w:p w14:paraId="527CE420">
      <w:pPr>
        <w:snapToGrid w:val="0"/>
        <w:spacing w:beforeLines="50"/>
        <w:ind w:firstLine="420"/>
        <w:jc w:val="center"/>
        <w:rPr>
          <w:rFonts w:hint="eastAsia" w:ascii="宋体" w:hAnsi="宋体" w:eastAsia="宋体" w:cs="宋体"/>
          <w:szCs w:val="21"/>
          <w:u w:val="single"/>
        </w:rPr>
      </w:pP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21896286">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53CECC67">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514140C1">
      <w:pPr>
        <w:snapToGrid w:val="0"/>
        <w:ind w:firstLine="420" w:firstLineChars="0"/>
        <w:rPr>
          <w:rFonts w:hint="eastAsia" w:ascii="宋体" w:hAnsi="宋体" w:eastAsia="宋体" w:cs="宋体"/>
          <w:szCs w:val="21"/>
        </w:rPr>
      </w:pPr>
      <w:r>
        <w:rPr>
          <w:rFonts w:hint="eastAsia" w:ascii="宋体" w:hAnsi="宋体" w:eastAsia="宋体" w:cs="宋体"/>
          <w:szCs w:val="21"/>
        </w:rPr>
        <w:t xml:space="preserve"> 注：</w:t>
      </w:r>
    </w:p>
    <w:p w14:paraId="2D81A237">
      <w:pPr>
        <w:snapToGrid w:val="0"/>
        <w:ind w:firstLine="420" w:firstLineChars="0"/>
        <w:rPr>
          <w:rFonts w:hint="eastAsia" w:ascii="宋体" w:hAnsi="宋体" w:eastAsia="宋体" w:cs="宋体"/>
          <w:szCs w:val="21"/>
        </w:rPr>
      </w:pPr>
      <w:r>
        <w:rPr>
          <w:rFonts w:hint="eastAsia" w:ascii="宋体" w:hAnsi="宋体" w:eastAsia="宋体" w:cs="宋体"/>
          <w:szCs w:val="21"/>
        </w:rPr>
        <w:t>1、填写要求：①“标的名称”、“采购文件中明确的所属行业”依据招标文件第二部分投标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bCs/>
          <w:szCs w:val="21"/>
        </w:rPr>
        <w:t>。《中小企业声明函》填写标的、行业错误或者未填写标的、行业的，声明函无效。</w:t>
      </w:r>
      <w:r>
        <w:rPr>
          <w:rFonts w:hint="eastAsia" w:ascii="宋体" w:hAnsi="宋体" w:eastAsia="宋体" w:cs="宋体"/>
          <w:szCs w:val="21"/>
        </w:rPr>
        <w:t>声明内容不实的，属于提供虚假材料谋取中标、成交的，依法承担法律责任。</w:t>
      </w:r>
    </w:p>
    <w:p w14:paraId="206E5215">
      <w:pPr>
        <w:snapToGrid w:val="0"/>
        <w:ind w:firstLine="420" w:firstLineChars="0"/>
        <w:rPr>
          <w:rFonts w:hint="eastAsia" w:ascii="宋体" w:hAnsi="宋体" w:eastAsia="宋体" w:cs="宋体"/>
          <w:szCs w:val="21"/>
        </w:rPr>
      </w:pPr>
      <w:r>
        <w:rPr>
          <w:rFonts w:hint="eastAsia" w:ascii="宋体" w:hAnsi="宋体" w:eastAsia="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25904934">
      <w:pPr>
        <w:snapToGrid w:val="0"/>
        <w:ind w:firstLine="420" w:firstLineChars="0"/>
        <w:rPr>
          <w:rFonts w:hint="eastAsia" w:ascii="宋体" w:hAnsi="宋体" w:eastAsia="宋体" w:cs="宋体"/>
          <w:b/>
          <w:bCs/>
          <w:szCs w:val="21"/>
        </w:rPr>
      </w:pPr>
      <w:r>
        <w:rPr>
          <w:rFonts w:hint="eastAsia" w:ascii="宋体" w:hAnsi="宋体" w:eastAsia="宋体" w:cs="宋体"/>
          <w:b/>
          <w:bCs/>
          <w:szCs w:val="21"/>
        </w:rPr>
        <w:t>3.根据实际情况，在（</w:t>
      </w:r>
      <w:r>
        <w:rPr>
          <w:rFonts w:hint="eastAsia" w:ascii="宋体" w:hAnsi="宋体" w:eastAsia="宋体" w:cs="宋体"/>
          <w:b/>
          <w:bCs/>
          <w:szCs w:val="21"/>
        </w:rPr>
        <w:sym w:font="Wingdings" w:char="00A8"/>
      </w:r>
      <w:r>
        <w:rPr>
          <w:rFonts w:hint="eastAsia" w:ascii="宋体" w:hAnsi="宋体" w:eastAsia="宋体" w:cs="宋体"/>
          <w:b/>
          <w:bCs/>
          <w:szCs w:val="21"/>
        </w:rPr>
        <w:t>中型企业、</w:t>
      </w:r>
      <w:r>
        <w:rPr>
          <w:rFonts w:hint="eastAsia" w:ascii="宋体" w:hAnsi="宋体" w:eastAsia="宋体" w:cs="宋体"/>
          <w:b/>
          <w:bCs/>
          <w:szCs w:val="21"/>
        </w:rPr>
        <w:sym w:font="Wingdings" w:char="00A8"/>
      </w:r>
      <w:r>
        <w:rPr>
          <w:rFonts w:hint="eastAsia" w:ascii="宋体" w:hAnsi="宋体" w:eastAsia="宋体" w:cs="宋体"/>
          <w:b/>
          <w:bCs/>
          <w:szCs w:val="21"/>
        </w:rPr>
        <w:t>小型企业、</w:t>
      </w:r>
      <w:r>
        <w:rPr>
          <w:rFonts w:hint="eastAsia" w:ascii="宋体" w:hAnsi="宋体" w:eastAsia="宋体" w:cs="宋体"/>
          <w:b/>
          <w:bCs/>
          <w:szCs w:val="21"/>
        </w:rPr>
        <w:sym w:font="Wingdings" w:char="00A8"/>
      </w:r>
      <w:r>
        <w:rPr>
          <w:rFonts w:hint="eastAsia" w:ascii="宋体" w:hAnsi="宋体" w:eastAsia="宋体" w:cs="宋体"/>
          <w:b/>
          <w:bCs/>
          <w:szCs w:val="21"/>
        </w:rPr>
        <w:t>微型企业）处进行勾选，未勾选的，投标无效。</w:t>
      </w:r>
    </w:p>
    <w:p w14:paraId="09B9FAC4">
      <w:pPr>
        <w:pStyle w:val="293"/>
        <w:keepNext w:val="0"/>
        <w:pageBreakBefore w:val="0"/>
        <w:tabs>
          <w:tab w:val="clear" w:pos="720"/>
        </w:tabs>
        <w:snapToGrid w:val="0"/>
        <w:spacing w:before="120" w:after="120"/>
        <w:ind w:firstLine="640"/>
        <w:rPr>
          <w:rFonts w:hint="eastAsia" w:ascii="宋体" w:hAnsi="宋体" w:eastAsia="宋体" w:cs="宋体"/>
          <w:kern w:val="2"/>
          <w:sz w:val="21"/>
          <w:szCs w:val="21"/>
        </w:rPr>
      </w:pPr>
      <w:bookmarkStart w:id="178" w:name="_Toc3129"/>
    </w:p>
    <w:p w14:paraId="773FE3EB">
      <w:pPr>
        <w:pStyle w:val="293"/>
        <w:keepNext w:val="0"/>
        <w:pageBreakBefore w:val="0"/>
        <w:tabs>
          <w:tab w:val="clear" w:pos="720"/>
        </w:tabs>
        <w:snapToGrid w:val="0"/>
        <w:spacing w:before="120" w:after="120"/>
        <w:ind w:firstLine="640"/>
        <w:rPr>
          <w:rFonts w:hint="eastAsia" w:ascii="宋体" w:hAnsi="宋体" w:eastAsia="宋体" w:cs="宋体"/>
          <w:kern w:val="2"/>
          <w:sz w:val="21"/>
          <w:szCs w:val="21"/>
        </w:rPr>
      </w:pPr>
    </w:p>
    <w:p w14:paraId="271AEFC4">
      <w:pPr>
        <w:pStyle w:val="293"/>
        <w:keepNext w:val="0"/>
        <w:pageBreakBefore w:val="0"/>
        <w:tabs>
          <w:tab w:val="clear" w:pos="720"/>
        </w:tabs>
        <w:snapToGrid w:val="0"/>
        <w:spacing w:before="120" w:after="120"/>
        <w:ind w:firstLine="640"/>
        <w:rPr>
          <w:rFonts w:hint="eastAsia" w:ascii="宋体" w:hAnsi="宋体" w:eastAsia="宋体" w:cs="宋体"/>
          <w:kern w:val="2"/>
          <w:sz w:val="21"/>
          <w:szCs w:val="21"/>
        </w:rPr>
      </w:pPr>
      <w:bookmarkStart w:id="179" w:name="_Toc8899"/>
      <w:r>
        <w:rPr>
          <w:rFonts w:hint="eastAsia" w:ascii="宋体" w:hAnsi="宋体" w:eastAsia="宋体" w:cs="宋体"/>
          <w:kern w:val="2"/>
          <w:sz w:val="21"/>
          <w:szCs w:val="21"/>
        </w:rPr>
        <w:t>三、残疾人福利性单位声明函</w:t>
      </w:r>
      <w:bookmarkEnd w:id="177"/>
      <w:bookmarkEnd w:id="178"/>
      <w:bookmarkEnd w:id="179"/>
    </w:p>
    <w:p w14:paraId="74CFBC2A">
      <w:pPr>
        <w:widowControl/>
        <w:ind w:firstLine="420"/>
        <w:textAlignment w:val="top"/>
        <w:rPr>
          <w:rFonts w:hint="eastAsia" w:ascii="宋体" w:hAnsi="宋体" w:eastAsia="宋体" w:cs="宋体"/>
          <w:kern w:val="0"/>
          <w:szCs w:val="21"/>
        </w:rPr>
      </w:pPr>
      <w:r>
        <w:rPr>
          <w:rFonts w:hint="eastAsia" w:ascii="宋体" w:hAnsi="宋体" w:eastAsia="宋体" w:cs="宋体"/>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1E69B7">
      <w:pPr>
        <w:widowControl/>
        <w:ind w:firstLine="420"/>
        <w:textAlignment w:val="top"/>
        <w:rPr>
          <w:rFonts w:hint="eastAsia" w:ascii="宋体" w:hAnsi="宋体" w:eastAsia="宋体" w:cs="宋体"/>
          <w:kern w:val="0"/>
          <w:szCs w:val="21"/>
        </w:rPr>
      </w:pPr>
      <w:r>
        <w:rPr>
          <w:rFonts w:hint="eastAsia" w:ascii="宋体" w:hAnsi="宋体" w:eastAsia="宋体" w:cs="宋体"/>
          <w:kern w:val="0"/>
          <w:szCs w:val="21"/>
        </w:rPr>
        <w:t>本单位对上述声明的真实性负责。如有虚假，将依法承担相应责任。</w:t>
      </w:r>
    </w:p>
    <w:p w14:paraId="037C183A">
      <w:pPr>
        <w:snapToGrid w:val="0"/>
        <w:spacing w:beforeLines="50"/>
        <w:ind w:firstLine="420"/>
        <w:jc w:val="center"/>
        <w:rPr>
          <w:rFonts w:hint="eastAsia" w:ascii="宋体" w:hAnsi="宋体" w:eastAsia="宋体" w:cs="宋体"/>
          <w:kern w:val="0"/>
          <w:szCs w:val="21"/>
        </w:rPr>
      </w:pPr>
    </w:p>
    <w:p w14:paraId="64AD3697">
      <w:pPr>
        <w:snapToGrid w:val="0"/>
        <w:spacing w:beforeLines="50"/>
        <w:ind w:firstLine="420"/>
        <w:jc w:val="center"/>
        <w:rPr>
          <w:rFonts w:hint="eastAsia" w:ascii="宋体" w:hAnsi="宋体" w:eastAsia="宋体" w:cs="宋体"/>
          <w:szCs w:val="21"/>
          <w:u w:val="single"/>
        </w:rPr>
      </w:pP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2E50FFA9">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2E7983DC">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03782491">
      <w:pPr>
        <w:widowControl/>
        <w:spacing w:line="240" w:lineRule="auto"/>
        <w:ind w:firstLine="0" w:firstLineChars="0"/>
        <w:rPr>
          <w:rFonts w:hint="eastAsia" w:ascii="宋体" w:hAnsi="宋体" w:eastAsia="宋体" w:cs="宋体"/>
        </w:rPr>
      </w:pPr>
      <w:r>
        <w:rPr>
          <w:rFonts w:hint="eastAsia" w:ascii="宋体" w:hAnsi="宋体" w:eastAsia="宋体" w:cs="宋体"/>
        </w:rPr>
        <w:br w:type="page"/>
      </w:r>
    </w:p>
    <w:p w14:paraId="22E84B22">
      <w:pPr>
        <w:ind w:firstLine="420"/>
        <w:outlineLvl w:val="0"/>
        <w:rPr>
          <w:rFonts w:hint="eastAsia" w:ascii="宋体" w:hAnsi="宋体" w:eastAsia="宋体" w:cs="宋体"/>
          <w:b/>
          <w:bCs/>
        </w:rPr>
      </w:pPr>
      <w:bookmarkStart w:id="180" w:name="_Toc19343"/>
      <w:bookmarkStart w:id="181" w:name="_Toc27818"/>
      <w:bookmarkStart w:id="182" w:name="_Toc899"/>
      <w:r>
        <w:rPr>
          <w:rFonts w:hint="eastAsia" w:ascii="宋体" w:hAnsi="宋体" w:eastAsia="宋体" w:cs="宋体"/>
          <w:b/>
          <w:bCs/>
        </w:rPr>
        <w:t>四、监狱企业证明文件</w:t>
      </w:r>
      <w:bookmarkEnd w:id="180"/>
      <w:bookmarkEnd w:id="181"/>
      <w:bookmarkEnd w:id="182"/>
    </w:p>
    <w:p w14:paraId="33247363">
      <w:pPr>
        <w:ind w:firstLine="420"/>
        <w:jc w:val="center"/>
        <w:outlineLvl w:val="0"/>
        <w:rPr>
          <w:rFonts w:hint="eastAsia" w:ascii="宋体" w:hAnsi="宋体" w:eastAsia="宋体" w:cs="宋体"/>
          <w:b/>
          <w:szCs w:val="21"/>
        </w:rPr>
      </w:pPr>
      <w:bookmarkStart w:id="183" w:name="_Toc18067"/>
      <w:bookmarkStart w:id="184" w:name="_Toc22720"/>
      <w:bookmarkStart w:id="185" w:name="_Toc164943234"/>
      <w:bookmarkStart w:id="186" w:name="_Toc12078"/>
      <w:r>
        <w:rPr>
          <w:rFonts w:hint="eastAsia" w:ascii="宋体" w:hAnsi="宋体" w:eastAsia="宋体" w:cs="宋体"/>
          <w:b/>
          <w:szCs w:val="21"/>
        </w:rPr>
        <w:t>监狱企业证明文件</w:t>
      </w:r>
      <w:bookmarkEnd w:id="183"/>
      <w:bookmarkEnd w:id="184"/>
      <w:bookmarkEnd w:id="185"/>
      <w:bookmarkEnd w:id="186"/>
    </w:p>
    <w:tbl>
      <w:tblPr>
        <w:tblStyle w:val="53"/>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080528A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1E4801AF">
            <w:pPr>
              <w:ind w:firstLine="420"/>
              <w:jc w:val="center"/>
              <w:rPr>
                <w:rFonts w:hint="eastAsia" w:ascii="宋体" w:hAnsi="宋体" w:eastAsia="宋体" w:cs="宋体"/>
                <w:b/>
                <w:szCs w:val="21"/>
              </w:rPr>
            </w:pPr>
            <w:r>
              <w:rPr>
                <w:rFonts w:hint="eastAsia" w:ascii="宋体" w:hAnsi="宋体" w:eastAsia="宋体" w:cs="宋体"/>
                <w:b/>
                <w:szCs w:val="21"/>
              </w:rPr>
              <w:t>相关部门出具的监狱企业证明文件</w:t>
            </w:r>
          </w:p>
          <w:p w14:paraId="0F43BD90">
            <w:pPr>
              <w:ind w:firstLine="420"/>
              <w:jc w:val="center"/>
              <w:rPr>
                <w:rFonts w:hint="eastAsia" w:ascii="宋体" w:hAnsi="宋体" w:eastAsia="宋体" w:cs="宋体"/>
                <w:b/>
                <w:i/>
                <w:kern w:val="0"/>
                <w:szCs w:val="21"/>
              </w:rPr>
            </w:pPr>
            <w:r>
              <w:rPr>
                <w:rFonts w:hint="eastAsia" w:ascii="宋体" w:hAnsi="宋体" w:eastAsia="宋体" w:cs="宋体"/>
                <w:szCs w:val="21"/>
              </w:rPr>
              <w:t>（如是，提供</w:t>
            </w:r>
            <w:r>
              <w:rPr>
                <w:rFonts w:hint="eastAsia" w:ascii="宋体" w:hAnsi="宋体" w:eastAsia="宋体" w:cs="宋体"/>
                <w:kern w:val="0"/>
                <w:szCs w:val="21"/>
              </w:rPr>
              <w:t>复印件加盖投标供应商公章）</w:t>
            </w:r>
          </w:p>
        </w:tc>
      </w:tr>
    </w:tbl>
    <w:p w14:paraId="00E19FF8">
      <w:pPr>
        <w:ind w:firstLine="420"/>
        <w:rPr>
          <w:rFonts w:hint="eastAsia" w:ascii="宋体" w:hAnsi="宋体" w:eastAsia="宋体" w:cs="宋体"/>
          <w:i/>
          <w:szCs w:val="21"/>
        </w:rPr>
      </w:pPr>
    </w:p>
    <w:p w14:paraId="64D74423">
      <w:pPr>
        <w:snapToGrid w:val="0"/>
        <w:ind w:firstLine="0" w:firstLineChars="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投标供应商名称：（盖章）</w:t>
      </w:r>
    </w:p>
    <w:p w14:paraId="087EB78F">
      <w:pPr>
        <w:snapToGrid w:val="0"/>
        <w:ind w:firstLine="0" w:firstLineChars="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法定代表人或授权代表（签字）：</w:t>
      </w:r>
    </w:p>
    <w:p w14:paraId="252E4045">
      <w:pPr>
        <w:snapToGrid w:val="0"/>
        <w:ind w:firstLine="0" w:firstLineChars="0"/>
        <w:rPr>
          <w:rFonts w:hint="eastAsia" w:ascii="宋体" w:hAnsi="宋体" w:eastAsia="宋体" w:cs="宋体"/>
          <w:szCs w:val="21"/>
          <w:u w:val="single"/>
        </w:rPr>
      </w:pPr>
      <w:r>
        <w:rPr>
          <w:rFonts w:hint="eastAsia" w:ascii="宋体" w:hAnsi="宋体" w:eastAsia="宋体" w:cs="宋体"/>
          <w:szCs w:val="21"/>
          <w:shd w:val="clear" w:color="auto" w:fill="FFFFFF"/>
        </w:rPr>
        <w:t>投标日期： 年 月 日</w:t>
      </w:r>
    </w:p>
    <w:p w14:paraId="758C2324">
      <w:pPr>
        <w:ind w:firstLine="420"/>
        <w:rPr>
          <w:rFonts w:hint="eastAsia" w:ascii="宋体" w:hAnsi="宋体" w:eastAsia="宋体" w:cs="宋体"/>
        </w:rPr>
      </w:pPr>
    </w:p>
    <w:p w14:paraId="7D46A1A1">
      <w:pPr>
        <w:ind w:firstLine="420"/>
        <w:rPr>
          <w:rFonts w:hint="eastAsia" w:ascii="宋体" w:hAnsi="宋体" w:eastAsia="宋体" w:cs="宋体"/>
          <w:szCs w:val="21"/>
        </w:rPr>
        <w:sectPr>
          <w:footerReference r:id="rId2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095A004">
      <w:pPr>
        <w:ind w:firstLine="420"/>
        <w:rPr>
          <w:rFonts w:hint="eastAsia" w:ascii="宋体" w:hAnsi="宋体" w:eastAsia="宋体" w:cs="宋体"/>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6B2EDA">
      <w:pPr>
        <w:ind w:firstLine="420"/>
        <w:rPr>
          <w:rFonts w:hint="eastAsia" w:ascii="宋体" w:hAnsi="宋体" w:eastAsia="宋体" w:cs="宋体"/>
          <w:szCs w:val="21"/>
        </w:rPr>
      </w:pPr>
      <w:r>
        <w:rPr>
          <w:rFonts w:hint="eastAsia" w:ascii="宋体" w:hAnsi="宋体" w:eastAsia="宋体" w:cs="宋体"/>
          <w:szCs w:val="21"/>
        </w:rPr>
        <w:t>商务技术文件部分</w:t>
      </w:r>
    </w:p>
    <w:p w14:paraId="0AE5B936">
      <w:pPr>
        <w:ind w:firstLine="420"/>
        <w:jc w:val="center"/>
        <w:outlineLvl w:val="0"/>
        <w:rPr>
          <w:rFonts w:hint="eastAsia" w:ascii="宋体" w:hAnsi="宋体" w:eastAsia="宋体" w:cs="宋体"/>
          <w:b/>
          <w:kern w:val="0"/>
          <w:szCs w:val="21"/>
        </w:rPr>
      </w:pPr>
      <w:bookmarkStart w:id="187" w:name="_Toc169015148"/>
      <w:bookmarkStart w:id="188" w:name="_Toc16972"/>
      <w:bookmarkStart w:id="189" w:name="_Toc26381"/>
      <w:bookmarkStart w:id="190" w:name="_Toc21948"/>
      <w:bookmarkStart w:id="191" w:name="_Toc164943225"/>
      <w:bookmarkStart w:id="192" w:name="_Toc16145"/>
      <w:r>
        <w:rPr>
          <w:rFonts w:hint="eastAsia" w:ascii="宋体" w:hAnsi="宋体" w:eastAsia="宋体" w:cs="宋体"/>
          <w:b/>
          <w:kern w:val="0"/>
          <w:szCs w:val="21"/>
        </w:rPr>
        <w:t>目录</w:t>
      </w:r>
      <w:bookmarkEnd w:id="187"/>
      <w:bookmarkEnd w:id="188"/>
      <w:bookmarkEnd w:id="189"/>
      <w:bookmarkEnd w:id="190"/>
      <w:bookmarkEnd w:id="191"/>
      <w:bookmarkEnd w:id="192"/>
    </w:p>
    <w:p w14:paraId="3C851381">
      <w:pPr>
        <w:numPr>
          <w:ilvl w:val="0"/>
          <w:numId w:val="9"/>
        </w:numPr>
        <w:ind w:firstLineChars="0"/>
        <w:jc w:val="both"/>
        <w:rPr>
          <w:rFonts w:hint="eastAsia" w:ascii="宋体" w:hAnsi="宋体" w:eastAsia="宋体" w:cs="宋体"/>
          <w:szCs w:val="21"/>
        </w:rPr>
      </w:pPr>
      <w:r>
        <w:rPr>
          <w:rFonts w:hint="eastAsia" w:ascii="宋体" w:hAnsi="宋体" w:eastAsia="宋体" w:cs="宋体"/>
          <w:szCs w:val="21"/>
        </w:rPr>
        <w:t>投标函……………………………………………………………………（页码）</w:t>
      </w:r>
    </w:p>
    <w:p w14:paraId="6627CC6E">
      <w:pPr>
        <w:numPr>
          <w:ilvl w:val="0"/>
          <w:numId w:val="9"/>
        </w:numPr>
        <w:ind w:firstLineChars="0"/>
        <w:jc w:val="both"/>
        <w:rPr>
          <w:rFonts w:hint="eastAsia" w:ascii="宋体" w:hAnsi="宋体" w:eastAsia="宋体" w:cs="宋体"/>
          <w:szCs w:val="21"/>
        </w:rPr>
      </w:pPr>
      <w:r>
        <w:rPr>
          <w:rFonts w:hint="eastAsia" w:ascii="宋体" w:hAnsi="宋体" w:eastAsia="宋体" w:cs="宋体"/>
          <w:szCs w:val="21"/>
        </w:rPr>
        <w:t>法定代表人授权委托书…………………………………………………（页码）</w:t>
      </w:r>
    </w:p>
    <w:p w14:paraId="19670E98">
      <w:pPr>
        <w:ind w:firstLine="420"/>
        <w:jc w:val="both"/>
        <w:rPr>
          <w:rFonts w:hint="eastAsia" w:ascii="宋体" w:hAnsi="宋体" w:eastAsia="宋体" w:cs="宋体"/>
          <w:szCs w:val="21"/>
        </w:rPr>
      </w:pPr>
      <w:r>
        <w:rPr>
          <w:rFonts w:hint="eastAsia" w:ascii="宋体" w:hAnsi="宋体" w:eastAsia="宋体" w:cs="宋体"/>
          <w:szCs w:val="21"/>
        </w:rPr>
        <w:t>（3）符合性审查资料…………………………………………………………（页码）</w:t>
      </w:r>
    </w:p>
    <w:p w14:paraId="217D0564">
      <w:pPr>
        <w:ind w:firstLine="420"/>
        <w:jc w:val="both"/>
        <w:rPr>
          <w:rFonts w:hint="eastAsia" w:ascii="宋体" w:hAnsi="宋体" w:eastAsia="宋体" w:cs="宋体"/>
          <w:szCs w:val="21"/>
        </w:rPr>
      </w:pPr>
      <w:r>
        <w:rPr>
          <w:rFonts w:hint="eastAsia" w:ascii="宋体" w:hAnsi="宋体" w:eastAsia="宋体" w:cs="宋体"/>
          <w:szCs w:val="21"/>
        </w:rPr>
        <w:t>（4）评分对应表………………………………………………………………（页码）</w:t>
      </w:r>
    </w:p>
    <w:p w14:paraId="62C94120">
      <w:pPr>
        <w:ind w:firstLine="420"/>
        <w:jc w:val="both"/>
        <w:rPr>
          <w:rFonts w:hint="eastAsia" w:ascii="宋体" w:hAnsi="宋体" w:eastAsia="宋体" w:cs="宋体"/>
          <w:szCs w:val="21"/>
        </w:rPr>
      </w:pPr>
      <w:r>
        <w:rPr>
          <w:rFonts w:hint="eastAsia" w:ascii="宋体" w:hAnsi="宋体" w:eastAsia="宋体" w:cs="宋体"/>
          <w:szCs w:val="21"/>
        </w:rPr>
        <w:t>（5）商务响应表………………………………………………………………（页码）</w:t>
      </w:r>
    </w:p>
    <w:p w14:paraId="723E1E6F">
      <w:pPr>
        <w:ind w:firstLine="420"/>
        <w:jc w:val="both"/>
        <w:rPr>
          <w:rFonts w:hint="eastAsia" w:ascii="宋体" w:hAnsi="宋体" w:eastAsia="宋体" w:cs="宋体"/>
          <w:b/>
          <w:kern w:val="0"/>
          <w:szCs w:val="21"/>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）评标标准相应的商务技术资料</w:t>
      </w:r>
      <w:r>
        <w:rPr>
          <w:rFonts w:hint="eastAsia" w:ascii="宋体" w:hAnsi="宋体" w:eastAsia="宋体" w:cs="宋体"/>
          <w:szCs w:val="21"/>
        </w:rPr>
        <w:t>…………………………………………（页码）</w:t>
      </w:r>
    </w:p>
    <w:p w14:paraId="2681AC55">
      <w:pPr>
        <w:snapToGrid w:val="0"/>
        <w:spacing w:beforeLines="50" w:after="50"/>
        <w:ind w:firstLine="420"/>
        <w:jc w:val="center"/>
        <w:rPr>
          <w:rFonts w:hint="eastAsia" w:ascii="宋体" w:hAnsi="宋体" w:eastAsia="宋体" w:cs="宋体"/>
          <w:b/>
          <w:szCs w:val="21"/>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70B18FA">
      <w:pPr>
        <w:snapToGrid w:val="0"/>
        <w:spacing w:beforeLines="50" w:after="50"/>
        <w:ind w:firstLine="420"/>
        <w:jc w:val="center"/>
        <w:rPr>
          <w:rFonts w:hint="eastAsia" w:ascii="宋体" w:hAnsi="宋体" w:eastAsia="宋体" w:cs="宋体"/>
          <w:b/>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193" w:name="_Toc9182"/>
    </w:p>
    <w:p w14:paraId="40CF1ACB">
      <w:pPr>
        <w:snapToGrid w:val="0"/>
        <w:spacing w:beforeLines="50" w:after="50"/>
        <w:ind w:firstLine="420"/>
        <w:jc w:val="center"/>
        <w:outlineLvl w:val="0"/>
        <w:rPr>
          <w:rFonts w:hint="eastAsia" w:ascii="宋体" w:hAnsi="宋体" w:eastAsia="宋体" w:cs="宋体"/>
          <w:b/>
          <w:szCs w:val="21"/>
        </w:rPr>
      </w:pPr>
      <w:bookmarkStart w:id="194" w:name="_Toc29867"/>
      <w:bookmarkStart w:id="195" w:name="_Toc336"/>
      <w:r>
        <w:rPr>
          <w:rFonts w:hint="eastAsia" w:ascii="宋体" w:hAnsi="宋体" w:eastAsia="宋体" w:cs="宋体"/>
          <w:b/>
          <w:szCs w:val="21"/>
        </w:rPr>
        <w:t>一、投标函</w:t>
      </w:r>
      <w:bookmarkEnd w:id="193"/>
      <w:bookmarkEnd w:id="194"/>
      <w:bookmarkEnd w:id="195"/>
    </w:p>
    <w:p w14:paraId="2CB2F847">
      <w:pPr>
        <w:snapToGrid w:val="0"/>
        <w:spacing w:line="240" w:lineRule="auto"/>
        <w:ind w:firstLine="420"/>
        <w:rPr>
          <w:rFonts w:hint="eastAsia" w:ascii="宋体" w:hAnsi="宋体" w:eastAsia="宋体" w:cs="宋体"/>
          <w:szCs w:val="21"/>
        </w:rPr>
      </w:pPr>
      <w:r>
        <w:rPr>
          <w:rFonts w:hint="eastAsia" w:ascii="宋体" w:hAnsi="宋体" w:eastAsia="宋体" w:cs="宋体"/>
          <w:szCs w:val="21"/>
          <w:u w:val="single"/>
        </w:rPr>
        <w:t>（采购人）、（采购代理机构）</w:t>
      </w:r>
      <w:r>
        <w:rPr>
          <w:rFonts w:hint="eastAsia" w:ascii="宋体" w:hAnsi="宋体" w:eastAsia="宋体" w:cs="宋体"/>
          <w:szCs w:val="21"/>
        </w:rPr>
        <w:t>：</w:t>
      </w:r>
    </w:p>
    <w:p w14:paraId="3FB40BD4">
      <w:pPr>
        <w:snapToGrid w:val="0"/>
        <w:spacing w:line="240" w:lineRule="auto"/>
        <w:ind w:firstLine="420"/>
        <w:rPr>
          <w:rFonts w:hint="eastAsia" w:ascii="宋体" w:hAnsi="宋体" w:eastAsia="宋体" w:cs="宋体"/>
          <w:szCs w:val="21"/>
        </w:rPr>
      </w:pPr>
      <w:r>
        <w:rPr>
          <w:rFonts w:hint="eastAsia" w:ascii="宋体" w:hAnsi="宋体" w:eastAsia="宋体" w:cs="宋体"/>
          <w:szCs w:val="21"/>
        </w:rPr>
        <w:t>我方参加你方组织的（项目名称）【项目编号】招标的有关活动，并对此项目进行投标。为此：</w:t>
      </w:r>
    </w:p>
    <w:p w14:paraId="6669EA32">
      <w:pPr>
        <w:snapToGrid w:val="0"/>
        <w:spacing w:line="240" w:lineRule="auto"/>
        <w:ind w:firstLine="420"/>
        <w:rPr>
          <w:rFonts w:hint="eastAsia" w:ascii="宋体" w:hAnsi="宋体" w:eastAsia="宋体" w:cs="宋体"/>
          <w:szCs w:val="21"/>
        </w:rPr>
      </w:pPr>
      <w:r>
        <w:rPr>
          <w:rFonts w:hint="eastAsia" w:ascii="宋体" w:hAnsi="宋体" w:eastAsia="宋体" w:cs="宋体"/>
          <w:szCs w:val="21"/>
        </w:rPr>
        <w:t>1、我方承诺投标有效期从提交投标文件的截止之日起</w:t>
      </w:r>
      <w:r>
        <w:rPr>
          <w:rFonts w:hint="eastAsia" w:ascii="宋体" w:hAnsi="宋体" w:eastAsia="宋体" w:cs="宋体"/>
          <w:szCs w:val="21"/>
          <w:u w:val="single"/>
        </w:rPr>
        <w:t xml:space="preserve">     </w:t>
      </w:r>
      <w:r>
        <w:rPr>
          <w:rFonts w:hint="eastAsia" w:ascii="宋体" w:hAnsi="宋体" w:eastAsia="宋体" w:cs="宋体"/>
          <w:szCs w:val="21"/>
        </w:rPr>
        <w:t>天（不少于90天），本投标文件在投标有效期满之前均具有约束力。</w:t>
      </w:r>
    </w:p>
    <w:p w14:paraId="713CEDF8">
      <w:pPr>
        <w:snapToGrid w:val="0"/>
        <w:spacing w:line="240" w:lineRule="auto"/>
        <w:ind w:firstLine="420"/>
        <w:rPr>
          <w:rFonts w:hint="eastAsia" w:ascii="宋体" w:hAnsi="宋体" w:eastAsia="宋体" w:cs="宋体"/>
          <w:szCs w:val="21"/>
        </w:rPr>
      </w:pPr>
      <w:r>
        <w:rPr>
          <w:rFonts w:hint="eastAsia" w:ascii="宋体" w:hAnsi="宋体" w:eastAsia="宋体" w:cs="宋体"/>
          <w:szCs w:val="21"/>
        </w:rPr>
        <w:t>2、我方的投标文件包括以下内容：</w:t>
      </w:r>
    </w:p>
    <w:p w14:paraId="176549E9">
      <w:pPr>
        <w:snapToGrid w:val="0"/>
        <w:spacing w:line="240" w:lineRule="auto"/>
        <w:ind w:left="210" w:leftChars="100" w:firstLine="420"/>
        <w:rPr>
          <w:rFonts w:hint="eastAsia" w:ascii="宋体" w:hAnsi="宋体" w:eastAsia="宋体" w:cs="宋体"/>
          <w:szCs w:val="21"/>
        </w:rPr>
      </w:pPr>
      <w:r>
        <w:rPr>
          <w:rFonts w:hint="eastAsia" w:ascii="宋体" w:hAnsi="宋体" w:eastAsia="宋体" w:cs="宋体"/>
          <w:szCs w:val="21"/>
        </w:rPr>
        <w:t>2.1资格文件：</w:t>
      </w:r>
    </w:p>
    <w:p w14:paraId="6A8BB552">
      <w:pPr>
        <w:snapToGrid w:val="0"/>
        <w:spacing w:line="240" w:lineRule="auto"/>
        <w:ind w:left="420" w:leftChars="200" w:firstLine="420"/>
        <w:rPr>
          <w:rFonts w:hint="eastAsia" w:ascii="宋体" w:hAnsi="宋体" w:eastAsia="宋体" w:cs="宋体"/>
          <w:szCs w:val="21"/>
        </w:rPr>
      </w:pPr>
      <w:r>
        <w:rPr>
          <w:rFonts w:hint="eastAsia" w:ascii="宋体" w:hAnsi="宋体" w:eastAsia="宋体" w:cs="宋体"/>
          <w:szCs w:val="21"/>
        </w:rPr>
        <w:t>2.1.1符合参加政府采购活动应当具备的一般条件的承诺函；</w:t>
      </w:r>
    </w:p>
    <w:p w14:paraId="13720400">
      <w:pPr>
        <w:snapToGrid w:val="0"/>
        <w:spacing w:line="240" w:lineRule="auto"/>
        <w:ind w:left="420" w:leftChars="200" w:firstLine="420"/>
        <w:rPr>
          <w:rFonts w:hint="eastAsia" w:ascii="宋体" w:hAnsi="宋体" w:eastAsia="宋体" w:cs="宋体"/>
          <w:szCs w:val="21"/>
        </w:rPr>
      </w:pPr>
      <w:r>
        <w:rPr>
          <w:rFonts w:hint="eastAsia" w:ascii="宋体" w:hAnsi="宋体" w:eastAsia="宋体" w:cs="宋体"/>
          <w:szCs w:val="21"/>
        </w:rPr>
        <w:t>2.1.2中小企业声明函、残疾人福利性单位声明函及其他符合政策性加分条件的承诺函或证明材料；</w:t>
      </w:r>
    </w:p>
    <w:p w14:paraId="7F2EBE65">
      <w:pPr>
        <w:snapToGrid w:val="0"/>
        <w:spacing w:line="240" w:lineRule="auto"/>
        <w:ind w:left="420" w:leftChars="200" w:firstLine="420"/>
        <w:rPr>
          <w:rFonts w:hint="eastAsia" w:ascii="宋体" w:hAnsi="宋体" w:eastAsia="宋体" w:cs="宋体"/>
        </w:rPr>
      </w:pPr>
      <w:r>
        <w:rPr>
          <w:rFonts w:hint="eastAsia" w:ascii="宋体" w:hAnsi="宋体" w:eastAsia="宋体" w:cs="宋体"/>
          <w:szCs w:val="21"/>
        </w:rPr>
        <w:t>2.1.3</w:t>
      </w:r>
      <w:r>
        <w:rPr>
          <w:rFonts w:hint="eastAsia" w:ascii="宋体" w:hAnsi="宋体" w:eastAsia="宋体" w:cs="宋体"/>
          <w:kern w:val="0"/>
          <w:szCs w:val="21"/>
        </w:rPr>
        <w:t>企业法人营业执照副本复印件</w:t>
      </w:r>
      <w:r>
        <w:rPr>
          <w:rFonts w:hint="eastAsia" w:ascii="宋体" w:hAnsi="宋体" w:eastAsia="宋体" w:cs="宋体"/>
          <w:szCs w:val="21"/>
        </w:rPr>
        <w:t>。</w:t>
      </w:r>
    </w:p>
    <w:p w14:paraId="72ED5BC6">
      <w:pPr>
        <w:snapToGrid w:val="0"/>
        <w:spacing w:line="240" w:lineRule="auto"/>
        <w:ind w:left="210" w:leftChars="100" w:firstLine="420"/>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w:t>
      </w:r>
      <w:r>
        <w:rPr>
          <w:rFonts w:hint="eastAsia" w:ascii="宋体" w:hAnsi="宋体" w:eastAsia="宋体" w:cs="宋体"/>
          <w:szCs w:val="21"/>
        </w:rPr>
        <w:t>2</w:t>
      </w:r>
      <w:r>
        <w:rPr>
          <w:rFonts w:hint="eastAsia" w:ascii="宋体" w:hAnsi="宋体" w:eastAsia="宋体" w:cs="宋体"/>
          <w:szCs w:val="21"/>
          <w:lang w:val="zh-CN"/>
        </w:rPr>
        <w:t xml:space="preserve"> </w:t>
      </w:r>
      <w:r>
        <w:rPr>
          <w:rFonts w:hint="eastAsia" w:ascii="宋体" w:hAnsi="宋体" w:eastAsia="宋体" w:cs="宋体"/>
          <w:szCs w:val="21"/>
        </w:rPr>
        <w:t>商务技术</w:t>
      </w:r>
      <w:r>
        <w:rPr>
          <w:rFonts w:hint="eastAsia" w:ascii="宋体" w:hAnsi="宋体" w:eastAsia="宋体" w:cs="宋体"/>
          <w:szCs w:val="21"/>
          <w:lang w:val="zh-CN"/>
        </w:rPr>
        <w:t>文件：</w:t>
      </w:r>
    </w:p>
    <w:p w14:paraId="36B488F3">
      <w:pPr>
        <w:snapToGrid w:val="0"/>
        <w:spacing w:line="240" w:lineRule="auto"/>
        <w:ind w:left="420" w:leftChars="200" w:firstLine="420"/>
        <w:rPr>
          <w:rFonts w:hint="eastAsia" w:ascii="宋体" w:hAnsi="宋体" w:eastAsia="宋体" w:cs="宋体"/>
          <w:szCs w:val="21"/>
        </w:rPr>
      </w:pPr>
      <w:r>
        <w:rPr>
          <w:rFonts w:hint="eastAsia" w:ascii="宋体" w:hAnsi="宋体" w:eastAsia="宋体" w:cs="宋体"/>
          <w:szCs w:val="21"/>
        </w:rPr>
        <w:t>2.2.1投标函；</w:t>
      </w:r>
      <w:r>
        <w:rPr>
          <w:rFonts w:hint="eastAsia" w:ascii="宋体" w:hAnsi="宋体" w:eastAsia="宋体" w:cs="宋体"/>
          <w:szCs w:val="21"/>
          <w:lang w:val="zh-CN"/>
        </w:rPr>
        <w:t xml:space="preserve"> </w:t>
      </w:r>
    </w:p>
    <w:p w14:paraId="7AC21A5C">
      <w:pPr>
        <w:snapToGrid w:val="0"/>
        <w:spacing w:line="240" w:lineRule="auto"/>
        <w:ind w:left="420" w:leftChars="200" w:firstLine="420"/>
        <w:rPr>
          <w:rFonts w:hint="eastAsia" w:ascii="宋体" w:hAnsi="宋体" w:eastAsia="宋体" w:cs="宋体"/>
          <w:szCs w:val="21"/>
        </w:rPr>
      </w:pPr>
      <w:r>
        <w:rPr>
          <w:rFonts w:hint="eastAsia" w:ascii="宋体" w:hAnsi="宋体" w:eastAsia="宋体" w:cs="宋体"/>
          <w:szCs w:val="21"/>
        </w:rPr>
        <w:t>2.2.2授权委托书或法定代表人（单位负责人）身份证明；</w:t>
      </w:r>
    </w:p>
    <w:p w14:paraId="0B3134B0">
      <w:pPr>
        <w:snapToGrid w:val="0"/>
        <w:spacing w:line="240" w:lineRule="auto"/>
        <w:ind w:firstLine="840" w:firstLineChars="400"/>
        <w:rPr>
          <w:rFonts w:hint="eastAsia" w:ascii="宋体" w:hAnsi="宋体" w:eastAsia="宋体" w:cs="宋体"/>
          <w:szCs w:val="21"/>
        </w:rPr>
      </w:pPr>
      <w:r>
        <w:rPr>
          <w:rFonts w:hint="eastAsia" w:ascii="宋体" w:hAnsi="宋体" w:eastAsia="宋体" w:cs="宋体"/>
          <w:szCs w:val="21"/>
        </w:rPr>
        <w:t>2.2.3符合性审查资料；</w:t>
      </w:r>
    </w:p>
    <w:p w14:paraId="297D0EB1">
      <w:pPr>
        <w:snapToGrid w:val="0"/>
        <w:spacing w:line="240" w:lineRule="auto"/>
        <w:ind w:firstLine="840" w:firstLineChars="400"/>
        <w:rPr>
          <w:rFonts w:hint="eastAsia" w:ascii="宋体" w:hAnsi="宋体" w:eastAsia="宋体" w:cs="宋体"/>
          <w:szCs w:val="21"/>
        </w:rPr>
      </w:pPr>
      <w:r>
        <w:rPr>
          <w:rFonts w:hint="eastAsia" w:ascii="宋体" w:hAnsi="宋体" w:eastAsia="宋体" w:cs="宋体"/>
          <w:szCs w:val="21"/>
        </w:rPr>
        <w:t>2.2.4商务响应表；</w:t>
      </w:r>
    </w:p>
    <w:p w14:paraId="508E0A3A">
      <w:pPr>
        <w:snapToGrid w:val="0"/>
        <w:spacing w:line="240" w:lineRule="auto"/>
        <w:ind w:firstLine="840" w:firstLineChars="400"/>
        <w:rPr>
          <w:rFonts w:hint="eastAsia" w:ascii="宋体" w:hAnsi="宋体" w:eastAsia="宋体" w:cs="宋体"/>
          <w:szCs w:val="21"/>
        </w:rPr>
      </w:pPr>
      <w:r>
        <w:rPr>
          <w:rFonts w:hint="eastAsia" w:ascii="宋体" w:hAnsi="宋体" w:eastAsia="宋体" w:cs="宋体"/>
          <w:szCs w:val="21"/>
        </w:rPr>
        <w:t>2.2.5技术响应表；</w:t>
      </w:r>
    </w:p>
    <w:p w14:paraId="625B099D">
      <w:pPr>
        <w:snapToGrid w:val="0"/>
        <w:spacing w:line="240" w:lineRule="auto"/>
        <w:ind w:left="420" w:leftChars="200" w:firstLine="420"/>
        <w:rPr>
          <w:rFonts w:hint="eastAsia" w:ascii="宋体" w:hAnsi="宋体" w:eastAsia="宋体" w:cs="宋体"/>
          <w:szCs w:val="21"/>
        </w:rPr>
      </w:pPr>
      <w:r>
        <w:rPr>
          <w:rFonts w:hint="eastAsia" w:ascii="宋体" w:hAnsi="宋体" w:eastAsia="宋体" w:cs="宋体"/>
          <w:szCs w:val="21"/>
        </w:rPr>
        <w:t>2.2.6评标标准相应的商务技术资料；</w:t>
      </w:r>
    </w:p>
    <w:p w14:paraId="7BFD57FE">
      <w:pPr>
        <w:snapToGrid w:val="0"/>
        <w:spacing w:line="240" w:lineRule="auto"/>
        <w:ind w:firstLine="840" w:firstLineChars="400"/>
        <w:rPr>
          <w:rFonts w:hint="eastAsia" w:ascii="宋体" w:hAnsi="宋体" w:eastAsia="宋体" w:cs="宋体"/>
          <w:szCs w:val="21"/>
        </w:rPr>
      </w:pPr>
      <w:r>
        <w:rPr>
          <w:rFonts w:hint="eastAsia" w:ascii="宋体" w:hAnsi="宋体" w:eastAsia="宋体" w:cs="宋体"/>
          <w:szCs w:val="21"/>
        </w:rPr>
        <w:t>2.2.7评分对应表；</w:t>
      </w:r>
    </w:p>
    <w:p w14:paraId="58280C85">
      <w:pPr>
        <w:snapToGrid w:val="0"/>
        <w:spacing w:line="240" w:lineRule="auto"/>
        <w:ind w:firstLine="840" w:firstLineChars="400"/>
        <w:rPr>
          <w:rFonts w:hint="eastAsia" w:ascii="宋体" w:hAnsi="宋体" w:eastAsia="宋体" w:cs="宋体"/>
          <w:szCs w:val="21"/>
        </w:rPr>
      </w:pPr>
      <w:r>
        <w:rPr>
          <w:rFonts w:hint="eastAsia" w:ascii="宋体" w:hAnsi="宋体" w:eastAsia="宋体" w:cs="宋体"/>
          <w:szCs w:val="21"/>
        </w:rPr>
        <w:t>2.2.8供应商认为需要提供的其他文件及资料（格式自拟）。</w:t>
      </w:r>
    </w:p>
    <w:p w14:paraId="0B89678C">
      <w:pPr>
        <w:snapToGrid w:val="0"/>
        <w:spacing w:line="240" w:lineRule="auto"/>
        <w:ind w:firstLine="42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w:t>
      </w:r>
      <w:r>
        <w:rPr>
          <w:rFonts w:hint="eastAsia" w:ascii="宋体" w:hAnsi="宋体" w:eastAsia="宋体" w:cs="宋体"/>
          <w:szCs w:val="21"/>
        </w:rPr>
        <w:t>3报价文件</w:t>
      </w:r>
    </w:p>
    <w:p w14:paraId="42014A1E">
      <w:pPr>
        <w:snapToGrid w:val="0"/>
        <w:spacing w:line="240" w:lineRule="auto"/>
        <w:ind w:left="420" w:leftChars="200" w:firstLine="420"/>
        <w:rPr>
          <w:rFonts w:hint="eastAsia" w:ascii="宋体" w:hAnsi="宋体" w:eastAsia="宋体" w:cs="宋体"/>
          <w:szCs w:val="21"/>
        </w:rPr>
      </w:pPr>
      <w:r>
        <w:rPr>
          <w:rFonts w:hint="eastAsia" w:ascii="宋体" w:hAnsi="宋体" w:eastAsia="宋体" w:cs="宋体"/>
          <w:szCs w:val="21"/>
        </w:rPr>
        <w:t>2.3.1开标一览表（报价表）；</w:t>
      </w:r>
    </w:p>
    <w:p w14:paraId="5DC11DBD">
      <w:pPr>
        <w:spacing w:line="240" w:lineRule="auto"/>
        <w:ind w:firstLine="840" w:firstLineChars="400"/>
        <w:rPr>
          <w:rFonts w:hint="eastAsia" w:ascii="宋体" w:hAnsi="宋体" w:eastAsia="宋体" w:cs="宋体"/>
          <w:szCs w:val="21"/>
        </w:rPr>
      </w:pPr>
      <w:r>
        <w:rPr>
          <w:rFonts w:hint="eastAsia" w:ascii="宋体" w:hAnsi="宋体" w:eastAsia="宋体" w:cs="宋体"/>
          <w:szCs w:val="21"/>
        </w:rPr>
        <w:t>2.3.2投标供应商针对报价需要说明的其他文件和说明。</w:t>
      </w:r>
    </w:p>
    <w:p w14:paraId="5D7A1EDE">
      <w:pPr>
        <w:snapToGrid w:val="0"/>
        <w:spacing w:line="240" w:lineRule="auto"/>
        <w:ind w:left="420" w:leftChars="200" w:firstLine="420"/>
        <w:rPr>
          <w:rFonts w:hint="eastAsia" w:ascii="宋体" w:hAnsi="宋体" w:eastAsia="宋体" w:cs="宋体"/>
          <w:szCs w:val="21"/>
        </w:rPr>
      </w:pPr>
      <w:r>
        <w:rPr>
          <w:rFonts w:hint="eastAsia" w:ascii="宋体" w:hAnsi="宋体" w:eastAsia="宋体" w:cs="宋体"/>
          <w:b/>
          <w:bCs/>
          <w:szCs w:val="21"/>
        </w:rPr>
        <w:t>法定代表人授权委托书、投标函、开标一览表必须有法定代表人或被</w:t>
      </w:r>
      <w:r>
        <w:rPr>
          <w:rFonts w:hint="eastAsia" w:ascii="宋体" w:hAnsi="宋体" w:eastAsia="宋体" w:cs="宋体"/>
          <w:b/>
          <w:szCs w:val="21"/>
        </w:rPr>
        <w:t>授权</w:t>
      </w:r>
      <w:r>
        <w:rPr>
          <w:rFonts w:hint="eastAsia" w:ascii="宋体" w:hAnsi="宋体" w:eastAsia="宋体" w:cs="宋体"/>
          <w:b/>
          <w:bCs/>
          <w:szCs w:val="21"/>
        </w:rPr>
        <w:t>人签字（或签章）并加盖单位公章。</w:t>
      </w:r>
    </w:p>
    <w:p w14:paraId="49F2BB5A">
      <w:pPr>
        <w:snapToGrid w:val="0"/>
        <w:spacing w:line="240" w:lineRule="auto"/>
        <w:ind w:firstLine="420"/>
        <w:rPr>
          <w:rFonts w:hint="eastAsia" w:ascii="宋体" w:hAnsi="宋体" w:eastAsia="宋体" w:cs="宋体"/>
          <w:szCs w:val="21"/>
        </w:rPr>
      </w:pPr>
      <w:r>
        <w:rPr>
          <w:rFonts w:hint="eastAsia" w:ascii="宋体" w:hAnsi="宋体" w:eastAsia="宋体" w:cs="宋体"/>
          <w:szCs w:val="21"/>
        </w:rPr>
        <w:t>3、我方承诺除商务技术响应表列出的偏离外，我方响应招标文件的全部要求。</w:t>
      </w:r>
    </w:p>
    <w:p w14:paraId="4500E9FA">
      <w:pPr>
        <w:snapToGrid w:val="0"/>
        <w:spacing w:line="240" w:lineRule="auto"/>
        <w:ind w:firstLine="420"/>
        <w:rPr>
          <w:rFonts w:hint="eastAsia" w:ascii="宋体" w:hAnsi="宋体" w:eastAsia="宋体" w:cs="宋体"/>
          <w:szCs w:val="21"/>
        </w:rPr>
      </w:pPr>
      <w:r>
        <w:rPr>
          <w:rFonts w:hint="eastAsia" w:ascii="宋体" w:hAnsi="宋体" w:eastAsia="宋体" w:cs="宋体"/>
          <w:szCs w:val="21"/>
        </w:rPr>
        <w:t>4、如我方中标，我方承诺：</w:t>
      </w:r>
    </w:p>
    <w:p w14:paraId="1A614FE0">
      <w:pPr>
        <w:snapToGrid w:val="0"/>
        <w:spacing w:line="240" w:lineRule="auto"/>
        <w:ind w:left="210" w:leftChars="100" w:firstLine="420"/>
        <w:rPr>
          <w:rFonts w:hint="eastAsia" w:ascii="宋体" w:hAnsi="宋体" w:eastAsia="宋体" w:cs="宋体"/>
          <w:szCs w:val="21"/>
        </w:rPr>
      </w:pPr>
      <w:r>
        <w:rPr>
          <w:rFonts w:hint="eastAsia" w:ascii="宋体" w:hAnsi="宋体" w:eastAsia="宋体" w:cs="宋体"/>
          <w:szCs w:val="21"/>
        </w:rPr>
        <w:t xml:space="preserve">4.1在收到中标通知书后，在中标通知书规定的期限内与你方签订合同； </w:t>
      </w:r>
    </w:p>
    <w:p w14:paraId="0C5F133F">
      <w:pPr>
        <w:snapToGrid w:val="0"/>
        <w:spacing w:line="240" w:lineRule="auto"/>
        <w:ind w:left="210" w:leftChars="100" w:firstLine="420"/>
        <w:rPr>
          <w:rFonts w:hint="eastAsia" w:ascii="宋体" w:hAnsi="宋体" w:eastAsia="宋体" w:cs="宋体"/>
          <w:szCs w:val="21"/>
        </w:rPr>
      </w:pPr>
      <w:r>
        <w:rPr>
          <w:rFonts w:hint="eastAsia" w:ascii="宋体" w:hAnsi="宋体" w:eastAsia="宋体" w:cs="宋体"/>
          <w:szCs w:val="21"/>
        </w:rPr>
        <w:t xml:space="preserve">4.2在签订合同时不向你方提出附加条件； </w:t>
      </w:r>
    </w:p>
    <w:p w14:paraId="5F53E3A1">
      <w:pPr>
        <w:snapToGrid w:val="0"/>
        <w:spacing w:line="240" w:lineRule="auto"/>
        <w:ind w:left="210" w:leftChars="100" w:firstLine="420"/>
        <w:rPr>
          <w:rFonts w:hint="eastAsia" w:ascii="宋体" w:hAnsi="宋体" w:eastAsia="宋体" w:cs="宋体"/>
          <w:szCs w:val="21"/>
        </w:rPr>
      </w:pPr>
      <w:r>
        <w:rPr>
          <w:rFonts w:hint="eastAsia" w:ascii="宋体" w:hAnsi="宋体" w:eastAsia="宋体" w:cs="宋体"/>
          <w:szCs w:val="21"/>
        </w:rPr>
        <w:t xml:space="preserve">4.3按照招标文件要求提交履约保证金； </w:t>
      </w:r>
    </w:p>
    <w:p w14:paraId="2E65095B">
      <w:pPr>
        <w:snapToGrid w:val="0"/>
        <w:spacing w:line="240" w:lineRule="auto"/>
        <w:ind w:left="210" w:leftChars="100" w:firstLine="420"/>
        <w:rPr>
          <w:rFonts w:hint="eastAsia" w:ascii="宋体" w:hAnsi="宋体" w:eastAsia="宋体" w:cs="宋体"/>
          <w:szCs w:val="21"/>
        </w:rPr>
      </w:pPr>
      <w:r>
        <w:rPr>
          <w:rFonts w:hint="eastAsia" w:ascii="宋体" w:hAnsi="宋体" w:eastAsia="宋体" w:cs="宋体"/>
          <w:szCs w:val="21"/>
        </w:rPr>
        <w:t xml:space="preserve">4.4在合同约定的期限内完成合同规定的全部义务。 </w:t>
      </w:r>
    </w:p>
    <w:p w14:paraId="6CE7D63E">
      <w:pPr>
        <w:snapToGrid w:val="0"/>
        <w:spacing w:line="240" w:lineRule="auto"/>
        <w:ind w:left="210" w:leftChars="100" w:firstLine="420"/>
        <w:rPr>
          <w:rFonts w:hint="eastAsia" w:ascii="宋体" w:hAnsi="宋体" w:eastAsia="宋体" w:cs="宋体"/>
          <w:szCs w:val="21"/>
        </w:rPr>
      </w:pPr>
      <w:r>
        <w:rPr>
          <w:rFonts w:hint="eastAsia" w:ascii="宋体" w:hAnsi="宋体" w:eastAsia="宋体" w:cs="宋体"/>
          <w:szCs w:val="21"/>
        </w:rPr>
        <w:t>5、其他补充说明:</w:t>
      </w:r>
      <w:r>
        <w:rPr>
          <w:rFonts w:hint="eastAsia" w:ascii="宋体" w:hAnsi="宋体" w:eastAsia="宋体" w:cs="宋体"/>
          <w:szCs w:val="21"/>
          <w:u w:val="single"/>
        </w:rPr>
        <w:t xml:space="preserve">                                        </w:t>
      </w:r>
      <w:r>
        <w:rPr>
          <w:rFonts w:hint="eastAsia" w:ascii="宋体" w:hAnsi="宋体" w:eastAsia="宋体" w:cs="宋体"/>
          <w:szCs w:val="21"/>
        </w:rPr>
        <w:t>。</w:t>
      </w:r>
    </w:p>
    <w:p w14:paraId="5494531F">
      <w:pPr>
        <w:snapToGrid w:val="0"/>
        <w:spacing w:beforeLines="50" w:line="240" w:lineRule="auto"/>
        <w:ind w:firstLine="420"/>
        <w:jc w:val="center"/>
        <w:rPr>
          <w:rFonts w:hint="eastAsia" w:ascii="宋体" w:hAnsi="宋体" w:eastAsia="宋体" w:cs="宋体"/>
          <w:szCs w:val="21"/>
          <w:u w:val="single"/>
        </w:rPr>
      </w:pP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50BF04ED">
      <w:pPr>
        <w:pStyle w:val="121"/>
        <w:spacing w:line="240" w:lineRule="auto"/>
        <w:ind w:firstLine="42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7A100755">
      <w:pPr>
        <w:pStyle w:val="121"/>
        <w:spacing w:line="240" w:lineRule="auto"/>
        <w:ind w:firstLine="420"/>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2231B1A5">
      <w:pPr>
        <w:snapToGrid w:val="0"/>
        <w:spacing w:beforeLines="50" w:after="50" w:line="240" w:lineRule="auto"/>
        <w:ind w:firstLine="640"/>
        <w:jc w:val="center"/>
        <w:rPr>
          <w:rFonts w:hint="eastAsia" w:ascii="宋体" w:hAnsi="宋体" w:eastAsia="宋体" w:cs="宋体"/>
          <w:b/>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FE17D1C">
      <w:pPr>
        <w:snapToGrid w:val="0"/>
        <w:spacing w:beforeLines="50" w:after="50"/>
        <w:ind w:left="0" w:leftChars="0" w:firstLine="0" w:firstLineChars="0"/>
        <w:jc w:val="both"/>
        <w:rPr>
          <w:rFonts w:hint="eastAsia" w:ascii="宋体" w:hAnsi="宋体" w:eastAsia="宋体" w:cs="宋体"/>
          <w:b/>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196" w:name="_Toc8363"/>
    </w:p>
    <w:p w14:paraId="344F99FD">
      <w:pPr>
        <w:snapToGrid w:val="0"/>
        <w:spacing w:beforeLines="50" w:after="50"/>
        <w:ind w:firstLine="420"/>
        <w:jc w:val="center"/>
        <w:outlineLvl w:val="0"/>
        <w:rPr>
          <w:rFonts w:hint="eastAsia" w:ascii="宋体" w:hAnsi="宋体" w:eastAsia="宋体" w:cs="宋体"/>
          <w:b/>
          <w:szCs w:val="21"/>
        </w:rPr>
      </w:pPr>
      <w:bookmarkStart w:id="197" w:name="_Toc20912"/>
      <w:bookmarkStart w:id="198" w:name="_Toc27373"/>
      <w:r>
        <w:rPr>
          <w:rFonts w:hint="eastAsia" w:ascii="宋体" w:hAnsi="宋体" w:eastAsia="宋体" w:cs="宋体"/>
          <w:b/>
          <w:szCs w:val="21"/>
        </w:rPr>
        <w:t>二、法定代表人授权委托书</w:t>
      </w:r>
      <w:bookmarkEnd w:id="196"/>
      <w:bookmarkEnd w:id="197"/>
      <w:bookmarkEnd w:id="198"/>
    </w:p>
    <w:p w14:paraId="40FE4FC7">
      <w:pPr>
        <w:snapToGrid w:val="0"/>
        <w:ind w:firstLine="420"/>
        <w:rPr>
          <w:rFonts w:hint="eastAsia" w:ascii="宋体" w:hAnsi="宋体" w:eastAsia="宋体" w:cs="宋体"/>
          <w:szCs w:val="21"/>
          <w:u w:val="single"/>
        </w:rPr>
      </w:pPr>
      <w:r>
        <w:rPr>
          <w:rFonts w:hint="eastAsia" w:ascii="宋体" w:hAnsi="宋体" w:eastAsia="宋体" w:cs="宋体"/>
          <w:szCs w:val="21"/>
          <w:u w:val="single"/>
        </w:rPr>
        <w:t>（采购人）、（采购代理机构）：</w:t>
      </w:r>
    </w:p>
    <w:p w14:paraId="2C30A4B2">
      <w:pPr>
        <w:snapToGrid w:val="0"/>
        <w:spacing w:beforeLines="50" w:after="50"/>
        <w:ind w:firstLine="630" w:firstLineChars="300"/>
        <w:rPr>
          <w:rFonts w:hint="eastAsia" w:ascii="宋体" w:hAnsi="宋体" w:eastAsia="宋体" w:cs="宋体"/>
          <w:szCs w:val="20"/>
        </w:rPr>
      </w:pPr>
      <w:r>
        <w:rPr>
          <w:rFonts w:hint="eastAsia" w:ascii="宋体" w:hAnsi="宋体" w:eastAsia="宋体" w:cs="宋体"/>
        </w:rPr>
        <w:t>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（投标供应商名称）的法定代表人，现授权委托（姓名）以我方的名义参加</w:t>
      </w:r>
      <w:r>
        <w:rPr>
          <w:rFonts w:hint="eastAsia" w:ascii="宋体" w:hAnsi="宋体" w:eastAsia="宋体" w:cs="宋体"/>
          <w:u w:val="single"/>
        </w:rPr>
        <w:t xml:space="preserve">                项目</w:t>
      </w:r>
      <w:r>
        <w:rPr>
          <w:rFonts w:hint="eastAsia" w:ascii="宋体" w:hAnsi="宋体" w:eastAsia="宋体" w:cs="宋体"/>
        </w:rPr>
        <w:t>的投标活动，并代表我方全权办理针对上述项目的投标、开标、评标、签约等具体事务和签署相关文件。</w:t>
      </w:r>
    </w:p>
    <w:p w14:paraId="49E91526">
      <w:pPr>
        <w:snapToGrid w:val="0"/>
        <w:spacing w:beforeLines="50" w:after="50"/>
        <w:ind w:firstLine="420"/>
        <w:rPr>
          <w:rFonts w:hint="eastAsia" w:ascii="宋体" w:hAnsi="宋体" w:eastAsia="宋体" w:cs="宋体"/>
          <w:szCs w:val="20"/>
        </w:rPr>
      </w:pPr>
      <w:r>
        <w:rPr>
          <w:rFonts w:hint="eastAsia" w:ascii="宋体" w:hAnsi="宋体" w:eastAsia="宋体" w:cs="宋体"/>
        </w:rPr>
        <w:t>我方对被授权人的签字事项负全部责任。</w:t>
      </w:r>
    </w:p>
    <w:p w14:paraId="433ACC68">
      <w:pPr>
        <w:snapToGrid w:val="0"/>
        <w:spacing w:beforeLines="50" w:after="50"/>
        <w:ind w:firstLine="420"/>
        <w:rPr>
          <w:rFonts w:hint="eastAsia" w:ascii="宋体" w:hAnsi="宋体" w:eastAsia="宋体" w:cs="宋体"/>
          <w:szCs w:val="20"/>
        </w:rPr>
      </w:pPr>
      <w:r>
        <w:rPr>
          <w:rFonts w:hint="eastAsia" w:ascii="宋体" w:hAnsi="宋体" w:eastAsia="宋体" w:cs="宋体"/>
          <w:u w:val="single"/>
        </w:rPr>
        <w:t>在撤销授权的书面通知以前，本授权书一直有效。</w:t>
      </w:r>
      <w:r>
        <w:rPr>
          <w:rFonts w:hint="eastAsia" w:ascii="宋体" w:hAnsi="宋体" w:eastAsia="宋体" w:cs="宋体"/>
        </w:rPr>
        <w:t>被授权人在授权书有效期内签署的所有文件不因授权的撤销而失效。</w:t>
      </w:r>
    </w:p>
    <w:p w14:paraId="51AA6949">
      <w:pPr>
        <w:snapToGrid w:val="0"/>
        <w:spacing w:beforeLines="50" w:after="50"/>
        <w:ind w:firstLine="420"/>
        <w:rPr>
          <w:rFonts w:hint="eastAsia" w:ascii="宋体" w:hAnsi="宋体" w:eastAsia="宋体" w:cs="宋体"/>
        </w:rPr>
      </w:pPr>
      <w:r>
        <w:rPr>
          <w:rFonts w:hint="eastAsia" w:ascii="宋体" w:hAnsi="宋体" w:eastAsia="宋体" w:cs="宋体"/>
        </w:rPr>
        <w:t>被授权人无转委托权，特此委托。</w:t>
      </w:r>
    </w:p>
    <w:p w14:paraId="40CF2427">
      <w:pPr>
        <w:snapToGrid w:val="0"/>
        <w:spacing w:beforeLines="50" w:after="50"/>
        <w:ind w:firstLine="420"/>
        <w:rPr>
          <w:rFonts w:hint="eastAsia" w:ascii="宋体" w:hAnsi="宋体" w:eastAsia="宋体" w:cs="宋体"/>
        </w:rPr>
      </w:pPr>
      <w:r>
        <w:rPr>
          <w:rFonts w:hint="eastAsia" w:ascii="宋体" w:hAnsi="宋体" w:eastAsia="宋体" w:cs="宋体"/>
        </w:rPr>
        <w:t>　身份证粘贴处：                   身份证粘贴处：</w:t>
      </w:r>
    </w:p>
    <w:p w14:paraId="42B2519F">
      <w:pPr>
        <w:snapToGrid w:val="0"/>
        <w:spacing w:beforeLines="50" w:after="50"/>
        <w:ind w:firstLine="420"/>
        <w:rPr>
          <w:rFonts w:hint="eastAsia" w:ascii="宋体" w:hAnsi="宋体" w:eastAsia="宋体" w:cs="宋体"/>
        </w:rPr>
      </w:pPr>
    </w:p>
    <w:p w14:paraId="63881E5B">
      <w:pPr>
        <w:snapToGrid w:val="0"/>
        <w:spacing w:beforeLines="50" w:after="50"/>
        <w:ind w:firstLine="420"/>
        <w:rPr>
          <w:rFonts w:hint="eastAsia" w:ascii="宋体" w:hAnsi="宋体" w:eastAsia="宋体" w:cs="宋体"/>
          <w:szCs w:val="21"/>
          <w:u w:val="single"/>
        </w:rPr>
      </w:pPr>
      <w:r>
        <w:rPr>
          <w:rFonts w:hint="eastAsia" w:ascii="宋体" w:hAnsi="宋体" w:eastAsia="宋体" w:cs="宋体"/>
          <w:szCs w:val="21"/>
        </w:rPr>
        <w:t>法定代表人签字（或盖章）：          被授权人签字（或盖章）：</w:t>
      </w:r>
    </w:p>
    <w:p w14:paraId="16A16677">
      <w:pPr>
        <w:snapToGrid w:val="0"/>
        <w:spacing w:beforeLines="50" w:after="50"/>
        <w:ind w:firstLine="420"/>
        <w:rPr>
          <w:rFonts w:hint="eastAsia" w:ascii="宋体" w:hAnsi="宋体" w:eastAsia="宋体" w:cs="宋体"/>
          <w:szCs w:val="21"/>
          <w:u w:val="single"/>
        </w:rPr>
      </w:pPr>
      <w:r>
        <w:rPr>
          <w:rFonts w:hint="eastAsia" w:ascii="宋体" w:hAnsi="宋体" w:eastAsia="宋体" w:cs="宋体"/>
          <w:szCs w:val="21"/>
        </w:rPr>
        <w:t>职务：                              职务：</w:t>
      </w:r>
    </w:p>
    <w:p w14:paraId="37FF918C">
      <w:pPr>
        <w:snapToGrid w:val="0"/>
        <w:spacing w:beforeLines="50" w:after="50"/>
        <w:ind w:firstLine="420"/>
        <w:rPr>
          <w:rFonts w:hint="eastAsia" w:ascii="宋体" w:hAnsi="宋体" w:eastAsia="宋体" w:cs="宋体"/>
          <w:szCs w:val="21"/>
        </w:rPr>
      </w:pPr>
      <w:r>
        <w:rPr>
          <w:rFonts w:hint="eastAsia" w:ascii="宋体" w:hAnsi="宋体" w:eastAsia="宋体" w:cs="宋体"/>
          <w:szCs w:val="21"/>
        </w:rPr>
        <w:t>供应商名称（公章）：               年  月  日</w:t>
      </w:r>
    </w:p>
    <w:p w14:paraId="3F13A66F">
      <w:pPr>
        <w:ind w:firstLine="641"/>
        <w:jc w:val="center"/>
        <w:rPr>
          <w:rFonts w:hint="eastAsia" w:ascii="宋体" w:hAnsi="宋体" w:eastAsia="宋体" w:cs="宋体"/>
          <w:b/>
          <w:kern w:val="0"/>
          <w:sz w:val="32"/>
          <w:szCs w:val="32"/>
        </w:rPr>
      </w:pPr>
    </w:p>
    <w:p w14:paraId="0CE97B76">
      <w:pPr>
        <w:snapToGrid w:val="0"/>
        <w:spacing w:beforeLines="50" w:after="50"/>
        <w:ind w:firstLine="643"/>
        <w:jc w:val="center"/>
        <w:rPr>
          <w:rFonts w:hint="eastAsia" w:ascii="宋体" w:hAnsi="宋体" w:eastAsia="宋体" w:cs="宋体"/>
          <w:b/>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1E51A24">
      <w:pPr>
        <w:snapToGrid w:val="0"/>
        <w:spacing w:beforeLines="50" w:after="50"/>
        <w:ind w:firstLine="420"/>
        <w:jc w:val="center"/>
        <w:rPr>
          <w:rFonts w:hint="eastAsia" w:ascii="宋体" w:hAnsi="宋体" w:eastAsia="宋体" w:cs="宋体"/>
          <w:b/>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199" w:name="_Toc11546"/>
    </w:p>
    <w:bookmarkEnd w:id="199"/>
    <w:p w14:paraId="6FC4234D">
      <w:pPr>
        <w:ind w:firstLine="420"/>
        <w:jc w:val="center"/>
        <w:outlineLvl w:val="0"/>
        <w:rPr>
          <w:rFonts w:hint="eastAsia" w:ascii="宋体" w:hAnsi="宋体" w:eastAsia="宋体" w:cs="宋体"/>
          <w:b/>
          <w:kern w:val="0"/>
          <w:szCs w:val="21"/>
        </w:rPr>
      </w:pPr>
      <w:bookmarkStart w:id="200" w:name="_Toc23217"/>
      <w:bookmarkStart w:id="201" w:name="_Toc9450"/>
      <w:bookmarkStart w:id="202" w:name="_Toc16507"/>
      <w:r>
        <w:rPr>
          <w:rFonts w:hint="eastAsia" w:ascii="宋体" w:hAnsi="宋体" w:eastAsia="宋体" w:cs="宋体"/>
          <w:b/>
          <w:kern w:val="0"/>
          <w:szCs w:val="21"/>
        </w:rPr>
        <w:t>三、符合性审查资料</w:t>
      </w:r>
      <w:bookmarkEnd w:id="200"/>
      <w:bookmarkEnd w:id="201"/>
      <w:bookmarkEnd w:id="202"/>
    </w:p>
    <w:tbl>
      <w:tblPr>
        <w:tblStyle w:val="5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715"/>
        <w:gridCol w:w="2939"/>
        <w:gridCol w:w="1880"/>
      </w:tblGrid>
      <w:tr w14:paraId="4009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AF51F37">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序号</w:t>
            </w:r>
          </w:p>
        </w:tc>
        <w:tc>
          <w:tcPr>
            <w:tcW w:w="3715" w:type="dxa"/>
            <w:vAlign w:val="center"/>
          </w:tcPr>
          <w:p w14:paraId="1BF4B3DE">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实质性要求</w:t>
            </w:r>
          </w:p>
        </w:tc>
        <w:tc>
          <w:tcPr>
            <w:tcW w:w="2939" w:type="dxa"/>
            <w:vAlign w:val="center"/>
          </w:tcPr>
          <w:p w14:paraId="45EE82FE">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需要提供的符合性审查资料</w:t>
            </w:r>
          </w:p>
        </w:tc>
        <w:tc>
          <w:tcPr>
            <w:tcW w:w="1880" w:type="dxa"/>
            <w:vAlign w:val="center"/>
          </w:tcPr>
          <w:p w14:paraId="5F38FB9A">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投标文件中的</w:t>
            </w:r>
          </w:p>
          <w:p w14:paraId="10252E64">
            <w:pPr>
              <w:snapToGrid w:val="0"/>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页码位置</w:t>
            </w:r>
          </w:p>
        </w:tc>
      </w:tr>
      <w:tr w14:paraId="1967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9C1544">
            <w:pPr>
              <w:spacing w:line="240" w:lineRule="auto"/>
              <w:ind w:firstLine="0" w:firstLineChars="0"/>
              <w:rPr>
                <w:rFonts w:hint="eastAsia" w:ascii="宋体" w:hAnsi="宋体" w:eastAsia="宋体" w:cs="宋体"/>
                <w:szCs w:val="21"/>
              </w:rPr>
            </w:pPr>
            <w:r>
              <w:rPr>
                <w:rFonts w:hint="eastAsia" w:ascii="宋体" w:hAnsi="宋体" w:eastAsia="宋体" w:cs="宋体"/>
                <w:szCs w:val="21"/>
              </w:rPr>
              <w:t>1</w:t>
            </w:r>
          </w:p>
        </w:tc>
        <w:tc>
          <w:tcPr>
            <w:tcW w:w="3715" w:type="dxa"/>
          </w:tcPr>
          <w:p w14:paraId="09FD7545">
            <w:pPr>
              <w:spacing w:line="240" w:lineRule="auto"/>
              <w:ind w:firstLine="0" w:firstLineChars="0"/>
              <w:rPr>
                <w:rFonts w:hint="eastAsia" w:ascii="宋体" w:hAnsi="宋体" w:eastAsia="宋体" w:cs="宋体"/>
                <w:szCs w:val="21"/>
              </w:rPr>
            </w:pPr>
            <w:r>
              <w:rPr>
                <w:rFonts w:hint="eastAsia" w:ascii="宋体" w:hAnsi="宋体" w:eastAsia="宋体" w:cs="宋体"/>
                <w:szCs w:val="21"/>
              </w:rPr>
              <w:t>投标文件按照招标文件要求签署、盖章。</w:t>
            </w:r>
          </w:p>
        </w:tc>
        <w:tc>
          <w:tcPr>
            <w:tcW w:w="2939" w:type="dxa"/>
            <w:vAlign w:val="center"/>
          </w:tcPr>
          <w:p w14:paraId="0B9D4448">
            <w:pPr>
              <w:spacing w:line="240" w:lineRule="auto"/>
              <w:ind w:firstLine="0" w:firstLineChars="0"/>
              <w:rPr>
                <w:rFonts w:hint="eastAsia" w:ascii="宋体" w:hAnsi="宋体" w:eastAsia="宋体" w:cs="宋体"/>
                <w:szCs w:val="21"/>
              </w:rPr>
            </w:pPr>
            <w:r>
              <w:rPr>
                <w:rFonts w:hint="eastAsia" w:ascii="宋体" w:hAnsi="宋体" w:eastAsia="宋体" w:cs="宋体"/>
                <w:szCs w:val="21"/>
              </w:rPr>
              <w:t>需要使用电子签名或者签字盖章的投标文件的组成部分</w:t>
            </w:r>
          </w:p>
        </w:tc>
        <w:tc>
          <w:tcPr>
            <w:tcW w:w="1880" w:type="dxa"/>
          </w:tcPr>
          <w:p w14:paraId="6325AF44">
            <w:pPr>
              <w:spacing w:line="240" w:lineRule="auto"/>
              <w:ind w:firstLine="0" w:firstLineChars="0"/>
              <w:rPr>
                <w:rFonts w:hint="eastAsia" w:ascii="宋体" w:hAnsi="宋体" w:eastAsia="宋体" w:cs="宋体"/>
                <w:szCs w:val="21"/>
              </w:rPr>
            </w:pPr>
            <w:r>
              <w:rPr>
                <w:rFonts w:hint="eastAsia" w:ascii="宋体" w:hAnsi="宋体" w:eastAsia="宋体" w:cs="宋体"/>
                <w:szCs w:val="21"/>
              </w:rPr>
              <w:t>见投标文件</w:t>
            </w:r>
          </w:p>
          <w:p w14:paraId="4A857393">
            <w:pPr>
              <w:spacing w:line="240" w:lineRule="auto"/>
              <w:ind w:firstLine="0" w:firstLineChars="0"/>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2E66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347557">
            <w:pPr>
              <w:spacing w:line="240" w:lineRule="auto"/>
              <w:ind w:firstLine="0" w:firstLineChars="0"/>
              <w:rPr>
                <w:rFonts w:hint="eastAsia" w:ascii="宋体" w:hAnsi="宋体" w:eastAsia="宋体" w:cs="宋体"/>
                <w:szCs w:val="21"/>
              </w:rPr>
            </w:pPr>
            <w:r>
              <w:rPr>
                <w:rFonts w:hint="eastAsia" w:ascii="宋体" w:hAnsi="宋体" w:eastAsia="宋体" w:cs="宋体"/>
                <w:szCs w:val="21"/>
              </w:rPr>
              <w:t>2</w:t>
            </w:r>
          </w:p>
        </w:tc>
        <w:tc>
          <w:tcPr>
            <w:tcW w:w="3715" w:type="dxa"/>
          </w:tcPr>
          <w:p w14:paraId="3BC4D068">
            <w:pPr>
              <w:spacing w:line="240" w:lineRule="auto"/>
              <w:ind w:firstLine="0" w:firstLineChars="0"/>
              <w:rPr>
                <w:rFonts w:hint="eastAsia" w:ascii="宋体" w:hAnsi="宋体" w:eastAsia="宋体" w:cs="宋体"/>
                <w:szCs w:val="21"/>
              </w:rPr>
            </w:pPr>
            <w:r>
              <w:rPr>
                <w:rFonts w:hint="eastAsia" w:ascii="宋体" w:hAnsi="宋体" w:eastAsia="宋体" w:cs="宋体"/>
                <w:szCs w:val="21"/>
              </w:rPr>
              <w:t>采购人拟采购的产品属于政府强制采购的节能产品品目清单范围的，投标供应商按招标文件要求提供国家确定的认证机构出具的、处于有效期之内的节能产品认证证书。</w:t>
            </w:r>
          </w:p>
        </w:tc>
        <w:tc>
          <w:tcPr>
            <w:tcW w:w="2939" w:type="dxa"/>
            <w:vAlign w:val="center"/>
          </w:tcPr>
          <w:p w14:paraId="25354EA7">
            <w:pPr>
              <w:spacing w:line="240" w:lineRule="auto"/>
              <w:ind w:firstLine="0" w:firstLineChars="0"/>
              <w:rPr>
                <w:rFonts w:hint="eastAsia" w:ascii="宋体" w:hAnsi="宋体" w:eastAsia="宋体" w:cs="宋体"/>
                <w:szCs w:val="21"/>
              </w:rPr>
            </w:pPr>
            <w:r>
              <w:rPr>
                <w:rFonts w:hint="eastAsia" w:ascii="宋体" w:hAnsi="宋体" w:eastAsia="宋体" w:cs="宋体"/>
                <w:szCs w:val="21"/>
              </w:rPr>
              <w:t>节能产品认证证书（本项目拟采购的产品不属于政府强制采购的节能产品品目清单范围的，无需提供）</w:t>
            </w:r>
          </w:p>
        </w:tc>
        <w:tc>
          <w:tcPr>
            <w:tcW w:w="1880" w:type="dxa"/>
          </w:tcPr>
          <w:p w14:paraId="44CAA706">
            <w:pPr>
              <w:spacing w:line="240" w:lineRule="auto"/>
              <w:ind w:firstLine="0" w:firstLineChars="0"/>
              <w:rPr>
                <w:rFonts w:hint="eastAsia" w:ascii="宋体" w:hAnsi="宋体" w:eastAsia="宋体" w:cs="宋体"/>
                <w:szCs w:val="21"/>
              </w:rPr>
            </w:pPr>
            <w:r>
              <w:rPr>
                <w:rFonts w:hint="eastAsia" w:ascii="宋体" w:hAnsi="宋体" w:eastAsia="宋体" w:cs="宋体"/>
                <w:szCs w:val="21"/>
              </w:rPr>
              <w:t>见投标文件</w:t>
            </w:r>
          </w:p>
          <w:p w14:paraId="7AEB49A4">
            <w:pPr>
              <w:tabs>
                <w:tab w:val="left" w:pos="432"/>
              </w:tabs>
              <w:spacing w:line="240" w:lineRule="auto"/>
              <w:ind w:firstLine="0" w:firstLineChars="0"/>
              <w:rPr>
                <w:rFonts w:hint="eastAsia" w:ascii="宋体" w:hAnsi="宋体" w:eastAsia="宋体" w:cs="宋体"/>
                <w:szCs w:val="21"/>
              </w:rPr>
            </w:pPr>
            <w:bookmarkStart w:id="203" w:name="_Toc164943226"/>
            <w:bookmarkStart w:id="204" w:name="_Toc22702"/>
            <w:bookmarkStart w:id="205" w:name="_Toc169015149"/>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bookmarkEnd w:id="203"/>
            <w:bookmarkEnd w:id="204"/>
            <w:bookmarkEnd w:id="205"/>
          </w:p>
        </w:tc>
      </w:tr>
      <w:tr w14:paraId="55FF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C62E8F">
            <w:pPr>
              <w:spacing w:line="240" w:lineRule="auto"/>
              <w:ind w:firstLine="0" w:firstLineChars="0"/>
              <w:rPr>
                <w:rFonts w:hint="eastAsia" w:ascii="宋体" w:hAnsi="宋体" w:eastAsia="宋体" w:cs="宋体"/>
                <w:szCs w:val="21"/>
              </w:rPr>
            </w:pPr>
            <w:r>
              <w:rPr>
                <w:rFonts w:hint="eastAsia" w:ascii="宋体" w:hAnsi="宋体" w:eastAsia="宋体" w:cs="宋体"/>
                <w:szCs w:val="21"/>
              </w:rPr>
              <w:t>3</w:t>
            </w:r>
          </w:p>
        </w:tc>
        <w:tc>
          <w:tcPr>
            <w:tcW w:w="3715" w:type="dxa"/>
          </w:tcPr>
          <w:p w14:paraId="020957B9">
            <w:pPr>
              <w:spacing w:line="240" w:lineRule="auto"/>
              <w:ind w:firstLine="0" w:firstLineChars="0"/>
              <w:rPr>
                <w:rFonts w:hint="eastAsia" w:ascii="宋体" w:hAnsi="宋体" w:eastAsia="宋体" w:cs="宋体"/>
                <w:szCs w:val="21"/>
              </w:rPr>
            </w:pPr>
            <w:r>
              <w:rPr>
                <w:rFonts w:hint="eastAsia" w:ascii="宋体" w:hAnsi="宋体" w:eastAsia="宋体" w:cs="宋体"/>
                <w:szCs w:val="21"/>
              </w:rPr>
              <w:t>投标文件中承诺的投标有效期不少于招标文件中载明的投标有效期。</w:t>
            </w:r>
          </w:p>
        </w:tc>
        <w:tc>
          <w:tcPr>
            <w:tcW w:w="2939" w:type="dxa"/>
            <w:vAlign w:val="center"/>
          </w:tcPr>
          <w:p w14:paraId="3F760B6D">
            <w:pPr>
              <w:spacing w:line="240" w:lineRule="auto"/>
              <w:ind w:firstLine="0" w:firstLineChars="0"/>
              <w:rPr>
                <w:rFonts w:hint="eastAsia" w:ascii="宋体" w:hAnsi="宋体" w:eastAsia="宋体" w:cs="宋体"/>
                <w:szCs w:val="21"/>
              </w:rPr>
            </w:pPr>
            <w:r>
              <w:rPr>
                <w:rFonts w:hint="eastAsia" w:ascii="宋体" w:hAnsi="宋体" w:eastAsia="宋体" w:cs="宋体"/>
                <w:szCs w:val="21"/>
              </w:rPr>
              <w:t>投标函</w:t>
            </w:r>
          </w:p>
        </w:tc>
        <w:tc>
          <w:tcPr>
            <w:tcW w:w="1880" w:type="dxa"/>
          </w:tcPr>
          <w:p w14:paraId="6CAD486E">
            <w:pPr>
              <w:spacing w:line="240" w:lineRule="auto"/>
              <w:ind w:firstLine="0" w:firstLineChars="0"/>
              <w:rPr>
                <w:rFonts w:hint="eastAsia" w:ascii="宋体" w:hAnsi="宋体" w:eastAsia="宋体" w:cs="宋体"/>
                <w:szCs w:val="21"/>
              </w:rPr>
            </w:pPr>
            <w:r>
              <w:rPr>
                <w:rFonts w:hint="eastAsia" w:ascii="宋体" w:hAnsi="宋体" w:eastAsia="宋体" w:cs="宋体"/>
                <w:szCs w:val="21"/>
              </w:rPr>
              <w:t>见投标文件第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3235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7AD337">
            <w:pPr>
              <w:spacing w:line="240" w:lineRule="auto"/>
              <w:ind w:firstLine="0" w:firstLineChars="0"/>
              <w:rPr>
                <w:rFonts w:hint="eastAsia" w:ascii="宋体" w:hAnsi="宋体" w:eastAsia="宋体" w:cs="宋体"/>
                <w:szCs w:val="21"/>
              </w:rPr>
            </w:pPr>
            <w:r>
              <w:rPr>
                <w:rFonts w:hint="eastAsia" w:ascii="宋体" w:hAnsi="宋体" w:eastAsia="宋体" w:cs="宋体"/>
                <w:szCs w:val="21"/>
              </w:rPr>
              <w:t>4</w:t>
            </w:r>
          </w:p>
        </w:tc>
        <w:tc>
          <w:tcPr>
            <w:tcW w:w="3715" w:type="dxa"/>
          </w:tcPr>
          <w:p w14:paraId="60B9E745">
            <w:pPr>
              <w:spacing w:line="240" w:lineRule="auto"/>
              <w:ind w:firstLine="0" w:firstLineChars="0"/>
              <w:rPr>
                <w:rFonts w:hint="eastAsia" w:ascii="宋体" w:hAnsi="宋体" w:eastAsia="宋体" w:cs="宋体"/>
                <w:szCs w:val="21"/>
              </w:rPr>
            </w:pPr>
            <w:r>
              <w:rPr>
                <w:rFonts w:hint="eastAsia" w:ascii="宋体" w:hAnsi="宋体" w:eastAsia="宋体" w:cs="宋体"/>
                <w:szCs w:val="21"/>
              </w:rPr>
              <w:t>投标文件满足招标文件的其它实质性要求。</w:t>
            </w:r>
          </w:p>
        </w:tc>
        <w:tc>
          <w:tcPr>
            <w:tcW w:w="2939" w:type="dxa"/>
            <w:vAlign w:val="center"/>
          </w:tcPr>
          <w:p w14:paraId="2AD61628">
            <w:pPr>
              <w:spacing w:line="240" w:lineRule="auto"/>
              <w:ind w:firstLine="0" w:firstLineChars="0"/>
              <w:rPr>
                <w:rFonts w:hint="eastAsia" w:ascii="宋体" w:hAnsi="宋体" w:eastAsia="宋体" w:cs="宋体"/>
                <w:szCs w:val="21"/>
              </w:rPr>
            </w:pPr>
            <w:r>
              <w:rPr>
                <w:rFonts w:hint="eastAsia" w:ascii="宋体" w:hAnsi="宋体" w:eastAsia="宋体" w:cs="宋体"/>
                <w:kern w:val="0"/>
                <w:szCs w:val="21"/>
              </w:rPr>
              <w:t>招标文件其它实质性要求相应的材料（“▲” 系指实质性要求条款，招标文件无其它实质性要求的，无需提供）</w:t>
            </w:r>
          </w:p>
        </w:tc>
        <w:tc>
          <w:tcPr>
            <w:tcW w:w="1880" w:type="dxa"/>
          </w:tcPr>
          <w:p w14:paraId="6F315702">
            <w:pPr>
              <w:spacing w:line="240" w:lineRule="auto"/>
              <w:ind w:firstLine="0" w:firstLineChars="0"/>
              <w:rPr>
                <w:rFonts w:hint="eastAsia" w:ascii="宋体" w:hAnsi="宋体" w:eastAsia="宋体" w:cs="宋体"/>
                <w:szCs w:val="21"/>
              </w:rPr>
            </w:pPr>
            <w:r>
              <w:rPr>
                <w:rFonts w:hint="eastAsia" w:ascii="宋体" w:hAnsi="宋体" w:eastAsia="宋体" w:cs="宋体"/>
                <w:szCs w:val="21"/>
              </w:rPr>
              <w:t>见投标文件第</w:t>
            </w:r>
            <w:r>
              <w:rPr>
                <w:rFonts w:hint="eastAsia" w:ascii="宋体" w:hAnsi="宋体" w:eastAsia="宋体" w:cs="宋体"/>
                <w:szCs w:val="21"/>
                <w:u w:val="single"/>
              </w:rPr>
              <w:t xml:space="preserve">  </w:t>
            </w:r>
            <w:r>
              <w:rPr>
                <w:rFonts w:hint="eastAsia" w:ascii="宋体" w:hAnsi="宋体" w:eastAsia="宋体" w:cs="宋体"/>
                <w:szCs w:val="21"/>
              </w:rPr>
              <w:t>页</w:t>
            </w:r>
          </w:p>
        </w:tc>
      </w:tr>
    </w:tbl>
    <w:p w14:paraId="0BB9B2BB">
      <w:pPr>
        <w:snapToGrid w:val="0"/>
        <w:spacing w:beforeLines="50"/>
        <w:ind w:firstLine="420"/>
        <w:jc w:val="center"/>
        <w:rPr>
          <w:rFonts w:hint="eastAsia" w:ascii="宋体" w:hAnsi="宋体" w:eastAsia="宋体" w:cs="宋体"/>
          <w:szCs w:val="21"/>
          <w:u w:val="single"/>
        </w:rPr>
      </w:pP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3496ECD2">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2841E590">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72325981">
      <w:pPr>
        <w:ind w:firstLine="641"/>
        <w:jc w:val="both"/>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2FD599DD">
      <w:pPr>
        <w:ind w:firstLine="641"/>
        <w:jc w:val="center"/>
        <w:rPr>
          <w:rFonts w:hint="eastAsia" w:ascii="宋体" w:hAnsi="宋体" w:eastAsia="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B5C9863">
      <w:pPr>
        <w:ind w:firstLine="420"/>
        <w:jc w:val="center"/>
        <w:rPr>
          <w:rFonts w:hint="eastAsia" w:ascii="宋体" w:hAnsi="宋体" w:eastAsia="宋体" w:cs="宋体"/>
          <w:b/>
          <w:kern w:val="0"/>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206" w:name="_Toc17270"/>
    </w:p>
    <w:p w14:paraId="42D6AF1B">
      <w:pPr>
        <w:ind w:firstLine="420"/>
        <w:jc w:val="center"/>
        <w:outlineLvl w:val="0"/>
        <w:rPr>
          <w:rFonts w:hint="eastAsia" w:ascii="宋体" w:hAnsi="宋体" w:eastAsia="宋体" w:cs="宋体"/>
          <w:b/>
          <w:kern w:val="0"/>
          <w:szCs w:val="21"/>
        </w:rPr>
      </w:pPr>
      <w:bookmarkStart w:id="207" w:name="_Toc3588"/>
      <w:bookmarkStart w:id="208" w:name="_Toc2676"/>
      <w:r>
        <w:rPr>
          <w:rFonts w:hint="eastAsia" w:ascii="宋体" w:hAnsi="宋体" w:eastAsia="宋体" w:cs="宋体"/>
          <w:b/>
          <w:kern w:val="0"/>
          <w:szCs w:val="21"/>
        </w:rPr>
        <w:t>四、评分对应表</w:t>
      </w:r>
      <w:bookmarkEnd w:id="206"/>
      <w:bookmarkEnd w:id="207"/>
      <w:bookmarkEnd w:id="208"/>
    </w:p>
    <w:tbl>
      <w:tblPr>
        <w:tblStyle w:val="5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13BA5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A6084C0">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2FFA37E">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7618A1C">
            <w:pPr>
              <w:snapToGrid w:val="0"/>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投标文件中的页码位置</w:t>
            </w:r>
          </w:p>
        </w:tc>
      </w:tr>
      <w:tr w14:paraId="5FA48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6DC183">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对应第四章评分办法及评分标准（报价除外）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8D84A32">
            <w:pPr>
              <w:snapToGrid w:val="0"/>
              <w:spacing w:line="240" w:lineRule="auto"/>
              <w:ind w:firstLine="0" w:firstLineChars="0"/>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59B90CB4">
            <w:pPr>
              <w:snapToGrid w:val="0"/>
              <w:spacing w:line="240" w:lineRule="auto"/>
              <w:ind w:firstLine="0" w:firstLineChars="0"/>
              <w:rPr>
                <w:rFonts w:hint="eastAsia" w:ascii="宋体" w:hAnsi="宋体" w:eastAsia="宋体" w:cs="宋体"/>
                <w:szCs w:val="21"/>
              </w:rPr>
            </w:pPr>
          </w:p>
        </w:tc>
      </w:tr>
      <w:tr w14:paraId="1AB38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9E94CED">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w:t>
            </w:r>
          </w:p>
        </w:tc>
        <w:tc>
          <w:tcPr>
            <w:tcW w:w="3060" w:type="dxa"/>
            <w:tcBorders>
              <w:top w:val="single" w:color="auto" w:sz="4" w:space="0"/>
              <w:left w:val="single" w:color="auto" w:sz="4" w:space="0"/>
              <w:bottom w:val="single" w:color="auto" w:sz="4" w:space="0"/>
              <w:right w:val="single" w:color="auto" w:sz="4" w:space="0"/>
            </w:tcBorders>
          </w:tcPr>
          <w:p w14:paraId="6755A84B">
            <w:pPr>
              <w:snapToGrid w:val="0"/>
              <w:spacing w:line="240" w:lineRule="auto"/>
              <w:ind w:firstLine="0" w:firstLineChars="0"/>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62305F0B">
            <w:pPr>
              <w:snapToGrid w:val="0"/>
              <w:spacing w:line="240" w:lineRule="auto"/>
              <w:ind w:firstLine="0" w:firstLineChars="0"/>
              <w:rPr>
                <w:rFonts w:hint="eastAsia" w:ascii="宋体" w:hAnsi="宋体" w:eastAsia="宋体" w:cs="宋体"/>
                <w:szCs w:val="21"/>
              </w:rPr>
            </w:pPr>
          </w:p>
        </w:tc>
      </w:tr>
      <w:tr w14:paraId="5F2F2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37F3565">
            <w:pPr>
              <w:snapToGrid w:val="0"/>
              <w:spacing w:line="240" w:lineRule="auto"/>
              <w:ind w:firstLine="0" w:firstLineChars="0"/>
              <w:rPr>
                <w:rFonts w:hint="eastAsia" w:ascii="宋体" w:hAnsi="宋体" w:eastAsia="宋体" w:cs="宋体"/>
                <w:szCs w:val="21"/>
              </w:rPr>
            </w:pPr>
          </w:p>
        </w:tc>
        <w:tc>
          <w:tcPr>
            <w:tcW w:w="3060" w:type="dxa"/>
            <w:tcBorders>
              <w:top w:val="single" w:color="auto" w:sz="4" w:space="0"/>
              <w:left w:val="single" w:color="auto" w:sz="4" w:space="0"/>
              <w:bottom w:val="single" w:color="auto" w:sz="4" w:space="0"/>
              <w:right w:val="single" w:color="auto" w:sz="4" w:space="0"/>
            </w:tcBorders>
          </w:tcPr>
          <w:p w14:paraId="53302004">
            <w:pPr>
              <w:snapToGrid w:val="0"/>
              <w:spacing w:line="240" w:lineRule="auto"/>
              <w:ind w:firstLine="0" w:firstLineChars="0"/>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401C4939">
            <w:pPr>
              <w:snapToGrid w:val="0"/>
              <w:spacing w:line="240" w:lineRule="auto"/>
              <w:ind w:firstLine="0" w:firstLineChars="0"/>
              <w:rPr>
                <w:rFonts w:hint="eastAsia" w:ascii="宋体" w:hAnsi="宋体" w:eastAsia="宋体" w:cs="宋体"/>
                <w:szCs w:val="21"/>
              </w:rPr>
            </w:pPr>
          </w:p>
        </w:tc>
      </w:tr>
      <w:tr w14:paraId="6B690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67E121">
            <w:pPr>
              <w:snapToGrid w:val="0"/>
              <w:spacing w:line="240" w:lineRule="auto"/>
              <w:ind w:firstLine="0" w:firstLineChars="0"/>
              <w:rPr>
                <w:rFonts w:hint="eastAsia" w:ascii="宋体" w:hAnsi="宋体" w:eastAsia="宋体" w:cs="宋体"/>
                <w:szCs w:val="21"/>
              </w:rPr>
            </w:pPr>
          </w:p>
        </w:tc>
        <w:tc>
          <w:tcPr>
            <w:tcW w:w="3060" w:type="dxa"/>
            <w:tcBorders>
              <w:top w:val="single" w:color="auto" w:sz="4" w:space="0"/>
              <w:left w:val="single" w:color="auto" w:sz="4" w:space="0"/>
              <w:bottom w:val="single" w:color="auto" w:sz="4" w:space="0"/>
              <w:right w:val="single" w:color="auto" w:sz="4" w:space="0"/>
            </w:tcBorders>
          </w:tcPr>
          <w:p w14:paraId="6C9CA0E1">
            <w:pPr>
              <w:snapToGrid w:val="0"/>
              <w:spacing w:line="240" w:lineRule="auto"/>
              <w:ind w:firstLine="0" w:firstLineChars="0"/>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4C825CDD">
            <w:pPr>
              <w:snapToGrid w:val="0"/>
              <w:spacing w:line="240" w:lineRule="auto"/>
              <w:ind w:firstLine="0" w:firstLineChars="0"/>
              <w:rPr>
                <w:rFonts w:hint="eastAsia" w:ascii="宋体" w:hAnsi="宋体" w:eastAsia="宋体" w:cs="宋体"/>
                <w:szCs w:val="21"/>
              </w:rPr>
            </w:pPr>
          </w:p>
        </w:tc>
      </w:tr>
      <w:tr w14:paraId="53213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F11DCC">
            <w:pPr>
              <w:snapToGrid w:val="0"/>
              <w:spacing w:line="240" w:lineRule="auto"/>
              <w:ind w:firstLine="0" w:firstLineChars="0"/>
              <w:rPr>
                <w:rFonts w:hint="eastAsia" w:ascii="宋体" w:hAnsi="宋体" w:eastAsia="宋体" w:cs="宋体"/>
                <w:szCs w:val="21"/>
              </w:rPr>
            </w:pPr>
          </w:p>
        </w:tc>
        <w:tc>
          <w:tcPr>
            <w:tcW w:w="3060" w:type="dxa"/>
            <w:tcBorders>
              <w:top w:val="single" w:color="auto" w:sz="4" w:space="0"/>
              <w:left w:val="single" w:color="auto" w:sz="4" w:space="0"/>
              <w:bottom w:val="single" w:color="auto" w:sz="4" w:space="0"/>
              <w:right w:val="single" w:color="auto" w:sz="4" w:space="0"/>
            </w:tcBorders>
          </w:tcPr>
          <w:p w14:paraId="5F746666">
            <w:pPr>
              <w:snapToGrid w:val="0"/>
              <w:spacing w:line="240" w:lineRule="auto"/>
              <w:ind w:firstLine="0" w:firstLineChars="0"/>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1D919AE7">
            <w:pPr>
              <w:snapToGrid w:val="0"/>
              <w:spacing w:line="240" w:lineRule="auto"/>
              <w:ind w:firstLine="0" w:firstLineChars="0"/>
              <w:rPr>
                <w:rFonts w:hint="eastAsia" w:ascii="宋体" w:hAnsi="宋体" w:eastAsia="宋体" w:cs="宋体"/>
                <w:szCs w:val="21"/>
              </w:rPr>
            </w:pPr>
          </w:p>
        </w:tc>
      </w:tr>
      <w:tr w14:paraId="516D8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4B9D6BD">
            <w:pPr>
              <w:snapToGrid w:val="0"/>
              <w:spacing w:line="240" w:lineRule="auto"/>
              <w:ind w:firstLine="0" w:firstLineChars="0"/>
              <w:rPr>
                <w:rFonts w:hint="eastAsia" w:ascii="宋体" w:hAnsi="宋体" w:eastAsia="宋体" w:cs="宋体"/>
                <w:szCs w:val="21"/>
              </w:rPr>
            </w:pPr>
          </w:p>
        </w:tc>
        <w:tc>
          <w:tcPr>
            <w:tcW w:w="3060" w:type="dxa"/>
            <w:tcBorders>
              <w:top w:val="single" w:color="auto" w:sz="4" w:space="0"/>
              <w:left w:val="single" w:color="auto" w:sz="4" w:space="0"/>
              <w:bottom w:val="single" w:color="auto" w:sz="4" w:space="0"/>
              <w:right w:val="single" w:color="auto" w:sz="4" w:space="0"/>
            </w:tcBorders>
          </w:tcPr>
          <w:p w14:paraId="60B83FBF">
            <w:pPr>
              <w:snapToGrid w:val="0"/>
              <w:spacing w:line="240" w:lineRule="auto"/>
              <w:ind w:firstLine="0" w:firstLineChars="0"/>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39D5E864">
            <w:pPr>
              <w:snapToGrid w:val="0"/>
              <w:spacing w:line="240" w:lineRule="auto"/>
              <w:ind w:firstLine="0" w:firstLineChars="0"/>
              <w:rPr>
                <w:rFonts w:hint="eastAsia" w:ascii="宋体" w:hAnsi="宋体" w:eastAsia="宋体" w:cs="宋体"/>
                <w:szCs w:val="21"/>
              </w:rPr>
            </w:pPr>
          </w:p>
        </w:tc>
      </w:tr>
      <w:tr w14:paraId="224B6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E70765">
            <w:pPr>
              <w:snapToGrid w:val="0"/>
              <w:spacing w:line="240" w:lineRule="auto"/>
              <w:ind w:firstLine="0" w:firstLineChars="0"/>
              <w:rPr>
                <w:rFonts w:hint="eastAsia" w:ascii="宋体" w:hAnsi="宋体" w:eastAsia="宋体" w:cs="宋体"/>
                <w:szCs w:val="21"/>
              </w:rPr>
            </w:pPr>
          </w:p>
        </w:tc>
        <w:tc>
          <w:tcPr>
            <w:tcW w:w="3060" w:type="dxa"/>
            <w:tcBorders>
              <w:top w:val="single" w:color="auto" w:sz="4" w:space="0"/>
              <w:left w:val="single" w:color="auto" w:sz="4" w:space="0"/>
              <w:bottom w:val="single" w:color="auto" w:sz="4" w:space="0"/>
              <w:right w:val="single" w:color="auto" w:sz="4" w:space="0"/>
            </w:tcBorders>
          </w:tcPr>
          <w:p w14:paraId="2727B9B6">
            <w:pPr>
              <w:snapToGrid w:val="0"/>
              <w:spacing w:line="240" w:lineRule="auto"/>
              <w:ind w:firstLine="0" w:firstLineChars="0"/>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5002AA05">
            <w:pPr>
              <w:snapToGrid w:val="0"/>
              <w:spacing w:line="240" w:lineRule="auto"/>
              <w:ind w:firstLine="0" w:firstLineChars="0"/>
              <w:rPr>
                <w:rFonts w:hint="eastAsia" w:ascii="宋体" w:hAnsi="宋体" w:eastAsia="宋体" w:cs="宋体"/>
                <w:szCs w:val="21"/>
              </w:rPr>
            </w:pPr>
          </w:p>
        </w:tc>
      </w:tr>
      <w:tr w14:paraId="73A60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0F069CB">
            <w:pPr>
              <w:snapToGrid w:val="0"/>
              <w:spacing w:line="240" w:lineRule="auto"/>
              <w:ind w:firstLine="0" w:firstLineChars="0"/>
              <w:rPr>
                <w:rFonts w:hint="eastAsia" w:ascii="宋体" w:hAnsi="宋体" w:eastAsia="宋体" w:cs="宋体"/>
                <w:szCs w:val="21"/>
              </w:rPr>
            </w:pPr>
          </w:p>
        </w:tc>
        <w:tc>
          <w:tcPr>
            <w:tcW w:w="3060" w:type="dxa"/>
            <w:tcBorders>
              <w:top w:val="single" w:color="auto" w:sz="4" w:space="0"/>
              <w:left w:val="single" w:color="auto" w:sz="4" w:space="0"/>
              <w:bottom w:val="single" w:color="auto" w:sz="4" w:space="0"/>
              <w:right w:val="single" w:color="auto" w:sz="4" w:space="0"/>
            </w:tcBorders>
          </w:tcPr>
          <w:p w14:paraId="27D35B39">
            <w:pPr>
              <w:snapToGrid w:val="0"/>
              <w:spacing w:line="240" w:lineRule="auto"/>
              <w:ind w:firstLine="0" w:firstLineChars="0"/>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1082FD2E">
            <w:pPr>
              <w:snapToGrid w:val="0"/>
              <w:spacing w:line="240" w:lineRule="auto"/>
              <w:ind w:firstLine="0" w:firstLineChars="0"/>
              <w:rPr>
                <w:rFonts w:hint="eastAsia" w:ascii="宋体" w:hAnsi="宋体" w:eastAsia="宋体" w:cs="宋体"/>
                <w:szCs w:val="21"/>
              </w:rPr>
            </w:pPr>
          </w:p>
        </w:tc>
      </w:tr>
      <w:tr w14:paraId="7B0BC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CDE16A">
            <w:pPr>
              <w:snapToGrid w:val="0"/>
              <w:spacing w:line="240" w:lineRule="auto"/>
              <w:ind w:firstLine="0" w:firstLineChars="0"/>
              <w:rPr>
                <w:rFonts w:hint="eastAsia" w:ascii="宋体" w:hAnsi="宋体" w:eastAsia="宋体" w:cs="宋体"/>
                <w:szCs w:val="21"/>
              </w:rPr>
            </w:pPr>
          </w:p>
        </w:tc>
        <w:tc>
          <w:tcPr>
            <w:tcW w:w="3060" w:type="dxa"/>
            <w:tcBorders>
              <w:top w:val="single" w:color="auto" w:sz="4" w:space="0"/>
              <w:left w:val="single" w:color="auto" w:sz="4" w:space="0"/>
              <w:bottom w:val="single" w:color="auto" w:sz="4" w:space="0"/>
              <w:right w:val="single" w:color="auto" w:sz="4" w:space="0"/>
            </w:tcBorders>
          </w:tcPr>
          <w:p w14:paraId="2534A993">
            <w:pPr>
              <w:snapToGrid w:val="0"/>
              <w:spacing w:line="240" w:lineRule="auto"/>
              <w:ind w:firstLine="0" w:firstLineChars="0"/>
              <w:rPr>
                <w:rFonts w:hint="eastAsia" w:ascii="宋体" w:hAnsi="宋体" w:eastAsia="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4896FC1C">
            <w:pPr>
              <w:snapToGrid w:val="0"/>
              <w:spacing w:line="240" w:lineRule="auto"/>
              <w:ind w:firstLine="0" w:firstLineChars="0"/>
              <w:rPr>
                <w:rFonts w:hint="eastAsia" w:ascii="宋体" w:hAnsi="宋体" w:eastAsia="宋体" w:cs="宋体"/>
                <w:szCs w:val="21"/>
              </w:rPr>
            </w:pPr>
          </w:p>
        </w:tc>
      </w:tr>
    </w:tbl>
    <w:p w14:paraId="440A367C">
      <w:pPr>
        <w:snapToGrid w:val="0"/>
        <w:spacing w:beforeLines="50"/>
        <w:ind w:firstLine="420"/>
        <w:jc w:val="center"/>
        <w:rPr>
          <w:rFonts w:hint="eastAsia" w:ascii="宋体" w:hAnsi="宋体" w:eastAsia="宋体" w:cs="宋体"/>
          <w:szCs w:val="21"/>
          <w:u w:val="single"/>
        </w:rPr>
      </w:pP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4A49E840">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4B53786C">
      <w:pPr>
        <w:pStyle w:val="121"/>
        <w:ind w:firstLine="420"/>
        <w:jc w:val="center"/>
        <w:rPr>
          <w:rFonts w:hint="eastAsia" w:ascii="宋体" w:hAnsi="宋体" w:eastAsia="宋体" w:cs="宋体"/>
          <w:b/>
          <w:kern w:val="0"/>
          <w:sz w:val="21"/>
          <w:szCs w:val="21"/>
        </w:rPr>
      </w:pPr>
      <w:r>
        <w:rPr>
          <w:rFonts w:hint="eastAsia" w:ascii="宋体" w:hAnsi="宋体" w:eastAsia="宋体" w:cs="宋体"/>
          <w:sz w:val="21"/>
          <w:szCs w:val="21"/>
        </w:rPr>
        <w:t xml:space="preserve">          日期： 年 月 日</w:t>
      </w:r>
    </w:p>
    <w:p w14:paraId="424CE2BD">
      <w:pPr>
        <w:ind w:firstLine="420"/>
        <w:jc w:val="center"/>
        <w:rPr>
          <w:rFonts w:hint="eastAsia" w:ascii="宋体" w:hAnsi="宋体" w:eastAsia="宋体" w:cs="宋体"/>
          <w:b/>
          <w:kern w:val="0"/>
          <w:szCs w:val="21"/>
        </w:rPr>
      </w:pPr>
    </w:p>
    <w:p w14:paraId="14179888">
      <w:pPr>
        <w:ind w:firstLine="420"/>
        <w:jc w:val="center"/>
        <w:rPr>
          <w:rFonts w:hint="eastAsia" w:ascii="宋体" w:hAnsi="宋体" w:eastAsia="宋体" w:cs="宋体"/>
          <w:b/>
          <w:kern w:val="0"/>
          <w:szCs w:val="21"/>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72F24F4">
      <w:pPr>
        <w:ind w:firstLine="420"/>
        <w:jc w:val="center"/>
        <w:rPr>
          <w:rFonts w:hint="eastAsia" w:ascii="宋体" w:hAnsi="宋体" w:eastAsia="宋体" w:cs="宋体"/>
          <w:b/>
          <w:kern w:val="0"/>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209" w:name="_Toc8171"/>
    </w:p>
    <w:p w14:paraId="0405CF4C">
      <w:pPr>
        <w:ind w:firstLine="420"/>
        <w:jc w:val="center"/>
        <w:outlineLvl w:val="0"/>
        <w:rPr>
          <w:rFonts w:hint="eastAsia" w:ascii="宋体" w:hAnsi="宋体" w:eastAsia="宋体" w:cs="宋体"/>
          <w:szCs w:val="21"/>
        </w:rPr>
      </w:pPr>
      <w:bookmarkStart w:id="210" w:name="_Toc23049"/>
      <w:bookmarkStart w:id="211" w:name="_Toc32362"/>
      <w:r>
        <w:rPr>
          <w:rFonts w:hint="eastAsia" w:ascii="宋体" w:hAnsi="宋体" w:eastAsia="宋体" w:cs="宋体"/>
          <w:b/>
          <w:kern w:val="0"/>
          <w:szCs w:val="21"/>
        </w:rPr>
        <w:t>五、评标标准相应的商务技术资料</w:t>
      </w:r>
      <w:bookmarkEnd w:id="209"/>
      <w:bookmarkEnd w:id="210"/>
      <w:bookmarkEnd w:id="211"/>
    </w:p>
    <w:p w14:paraId="06136879">
      <w:pPr>
        <w:widowControl/>
        <w:ind w:firstLine="425" w:firstLineChars="152"/>
        <w:rPr>
          <w:rFonts w:hint="eastAsia" w:ascii="宋体" w:hAnsi="宋体" w:eastAsia="宋体" w:cs="宋体"/>
          <w:sz w:val="28"/>
          <w:szCs w:val="28"/>
          <w:shd w:val="pct10" w:color="auto" w:fill="FFFFFF"/>
        </w:rPr>
      </w:pPr>
      <w:r>
        <w:rPr>
          <w:rFonts w:hint="eastAsia" w:ascii="宋体" w:hAnsi="宋体" w:eastAsia="宋体" w:cs="宋体"/>
          <w:kern w:val="0"/>
          <w:sz w:val="28"/>
          <w:szCs w:val="28"/>
          <w:shd w:val="pct10" w:color="auto" w:fill="FFFFFF"/>
        </w:rPr>
        <w:t>（投标供应商根据采购需求、评标办法及标准要求提供，除以下投标文件格式外相关资料由供应商自拟。）</w:t>
      </w:r>
    </w:p>
    <w:p w14:paraId="5F6C0B66">
      <w:pPr>
        <w:ind w:firstLine="420"/>
        <w:rPr>
          <w:rFonts w:hint="eastAsia" w:ascii="宋体" w:hAnsi="宋体" w:eastAsia="宋体" w:cs="宋体"/>
          <w:b/>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7D53EFF">
      <w:pPr>
        <w:ind w:firstLine="420"/>
        <w:outlineLvl w:val="1"/>
        <w:rPr>
          <w:rFonts w:hint="eastAsia" w:ascii="宋体" w:hAnsi="宋体" w:eastAsia="宋体" w:cs="宋体"/>
          <w:b/>
          <w:szCs w:val="21"/>
        </w:rPr>
      </w:pPr>
      <w:r>
        <w:rPr>
          <w:rFonts w:hint="eastAsia" w:ascii="宋体" w:hAnsi="宋体" w:eastAsia="宋体" w:cs="宋体"/>
          <w:b/>
          <w:szCs w:val="21"/>
          <w:lang w:val="en-US" w:eastAsia="zh-CN"/>
        </w:rPr>
        <w:t>1</w:t>
      </w:r>
      <w:r>
        <w:rPr>
          <w:rFonts w:hint="eastAsia" w:ascii="宋体" w:hAnsi="宋体" w:eastAsia="宋体" w:cs="宋体"/>
          <w:b/>
          <w:szCs w:val="21"/>
        </w:rPr>
        <w:t>.提供投标产品详细清单（不含报价）</w:t>
      </w:r>
    </w:p>
    <w:p w14:paraId="36768642">
      <w:pPr>
        <w:spacing w:line="240" w:lineRule="auto"/>
        <w:ind w:firstLine="0" w:firstLineChars="0"/>
        <w:jc w:val="center"/>
        <w:rPr>
          <w:rFonts w:hint="eastAsia" w:ascii="宋体" w:hAnsi="宋体" w:eastAsia="宋体" w:cs="宋体"/>
          <w:b/>
          <w:szCs w:val="21"/>
        </w:rPr>
      </w:pPr>
      <w:r>
        <w:rPr>
          <w:rFonts w:hint="eastAsia" w:ascii="宋体" w:hAnsi="宋体" w:eastAsia="宋体" w:cs="宋体"/>
          <w:b/>
          <w:szCs w:val="21"/>
        </w:rPr>
        <w:t>投标产品详细清单</w:t>
      </w:r>
    </w:p>
    <w:p w14:paraId="2D81C4B3">
      <w:pPr>
        <w:spacing w:line="240" w:lineRule="auto"/>
        <w:ind w:firstLine="0" w:firstLineChars="0"/>
        <w:rPr>
          <w:rFonts w:hint="eastAsia" w:ascii="宋体" w:hAnsi="宋体" w:eastAsia="宋体" w:cs="宋体"/>
          <w:szCs w:val="21"/>
        </w:rPr>
      </w:pPr>
      <w:r>
        <w:rPr>
          <w:rFonts w:hint="eastAsia" w:ascii="宋体" w:hAnsi="宋体" w:eastAsia="宋体" w:cs="宋体"/>
          <w:szCs w:val="21"/>
        </w:rPr>
        <w:t>填表说明：详细列明所投项目产品清单，项目的核心产品必须明确所投品牌、规格型号任何含糊不清的表述对评标结果的影响将是供应商的责任，可附具体的介绍图文资料。▲以下内容不得含有报价。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7"/>
        <w:gridCol w:w="708"/>
        <w:gridCol w:w="851"/>
        <w:gridCol w:w="1276"/>
        <w:gridCol w:w="992"/>
        <w:gridCol w:w="2714"/>
      </w:tblGrid>
      <w:tr w14:paraId="33A4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1506A44C">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序号</w:t>
            </w:r>
          </w:p>
        </w:tc>
        <w:tc>
          <w:tcPr>
            <w:tcW w:w="1277" w:type="dxa"/>
            <w:vAlign w:val="center"/>
          </w:tcPr>
          <w:p w14:paraId="6B8D9EDF">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产品名称</w:t>
            </w:r>
          </w:p>
        </w:tc>
        <w:tc>
          <w:tcPr>
            <w:tcW w:w="708" w:type="dxa"/>
            <w:vAlign w:val="center"/>
          </w:tcPr>
          <w:p w14:paraId="60F70E69">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数量</w:t>
            </w:r>
          </w:p>
        </w:tc>
        <w:tc>
          <w:tcPr>
            <w:tcW w:w="851" w:type="dxa"/>
            <w:vAlign w:val="center"/>
          </w:tcPr>
          <w:p w14:paraId="21AD2B35">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品牌</w:t>
            </w:r>
          </w:p>
        </w:tc>
        <w:tc>
          <w:tcPr>
            <w:tcW w:w="1276" w:type="dxa"/>
            <w:vAlign w:val="center"/>
          </w:tcPr>
          <w:p w14:paraId="22020196">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规格型号</w:t>
            </w:r>
          </w:p>
        </w:tc>
        <w:tc>
          <w:tcPr>
            <w:tcW w:w="992" w:type="dxa"/>
            <w:vAlign w:val="center"/>
          </w:tcPr>
          <w:p w14:paraId="4289E8B3">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制造商</w:t>
            </w:r>
          </w:p>
        </w:tc>
        <w:tc>
          <w:tcPr>
            <w:tcW w:w="2714" w:type="dxa"/>
          </w:tcPr>
          <w:p w14:paraId="68D58DC9">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制造商是否属于小型企业、微型企业</w:t>
            </w:r>
          </w:p>
        </w:tc>
      </w:tr>
      <w:tr w14:paraId="3370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09BF27B4">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1</w:t>
            </w:r>
          </w:p>
        </w:tc>
        <w:tc>
          <w:tcPr>
            <w:tcW w:w="1277" w:type="dxa"/>
            <w:vAlign w:val="center"/>
          </w:tcPr>
          <w:p w14:paraId="39F68F71">
            <w:pPr>
              <w:spacing w:line="240" w:lineRule="auto"/>
              <w:ind w:firstLine="0" w:firstLineChars="0"/>
              <w:jc w:val="center"/>
              <w:rPr>
                <w:rFonts w:hint="eastAsia" w:ascii="宋体" w:hAnsi="宋体" w:eastAsia="宋体" w:cs="宋体"/>
                <w:szCs w:val="21"/>
              </w:rPr>
            </w:pPr>
          </w:p>
        </w:tc>
        <w:tc>
          <w:tcPr>
            <w:tcW w:w="708" w:type="dxa"/>
            <w:vAlign w:val="center"/>
          </w:tcPr>
          <w:p w14:paraId="5AA9E875">
            <w:pPr>
              <w:spacing w:line="240" w:lineRule="auto"/>
              <w:ind w:firstLine="0" w:firstLineChars="0"/>
              <w:jc w:val="center"/>
              <w:rPr>
                <w:rFonts w:hint="eastAsia" w:ascii="宋体" w:hAnsi="宋体" w:eastAsia="宋体" w:cs="宋体"/>
                <w:szCs w:val="21"/>
              </w:rPr>
            </w:pPr>
          </w:p>
        </w:tc>
        <w:tc>
          <w:tcPr>
            <w:tcW w:w="851" w:type="dxa"/>
            <w:vAlign w:val="center"/>
          </w:tcPr>
          <w:p w14:paraId="1AB509ED">
            <w:pPr>
              <w:spacing w:line="240" w:lineRule="auto"/>
              <w:ind w:firstLine="0" w:firstLineChars="0"/>
              <w:jc w:val="center"/>
              <w:rPr>
                <w:rFonts w:hint="eastAsia" w:ascii="宋体" w:hAnsi="宋体" w:eastAsia="宋体" w:cs="宋体"/>
                <w:szCs w:val="21"/>
              </w:rPr>
            </w:pPr>
          </w:p>
        </w:tc>
        <w:tc>
          <w:tcPr>
            <w:tcW w:w="1276" w:type="dxa"/>
            <w:vAlign w:val="center"/>
          </w:tcPr>
          <w:p w14:paraId="08C031D8">
            <w:pPr>
              <w:spacing w:line="240" w:lineRule="auto"/>
              <w:ind w:firstLine="0" w:firstLineChars="0"/>
              <w:jc w:val="center"/>
              <w:rPr>
                <w:rFonts w:hint="eastAsia" w:ascii="宋体" w:hAnsi="宋体" w:eastAsia="宋体" w:cs="宋体"/>
                <w:szCs w:val="21"/>
              </w:rPr>
            </w:pPr>
          </w:p>
        </w:tc>
        <w:tc>
          <w:tcPr>
            <w:tcW w:w="992" w:type="dxa"/>
            <w:vAlign w:val="center"/>
          </w:tcPr>
          <w:p w14:paraId="43EEAD8D">
            <w:pPr>
              <w:spacing w:line="240" w:lineRule="auto"/>
              <w:ind w:firstLine="0" w:firstLineChars="0"/>
              <w:jc w:val="center"/>
              <w:rPr>
                <w:rFonts w:hint="eastAsia" w:ascii="宋体" w:hAnsi="宋体" w:eastAsia="宋体" w:cs="宋体"/>
                <w:szCs w:val="21"/>
              </w:rPr>
            </w:pPr>
          </w:p>
        </w:tc>
        <w:tc>
          <w:tcPr>
            <w:tcW w:w="2714" w:type="dxa"/>
          </w:tcPr>
          <w:p w14:paraId="34118CE7">
            <w:pPr>
              <w:spacing w:line="240" w:lineRule="auto"/>
              <w:ind w:firstLine="0" w:firstLineChars="0"/>
              <w:jc w:val="center"/>
              <w:rPr>
                <w:rFonts w:hint="eastAsia" w:ascii="宋体" w:hAnsi="宋体" w:eastAsia="宋体" w:cs="宋体"/>
                <w:szCs w:val="21"/>
              </w:rPr>
            </w:pPr>
          </w:p>
        </w:tc>
      </w:tr>
      <w:tr w14:paraId="0131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14:paraId="06AF6081">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2</w:t>
            </w:r>
          </w:p>
        </w:tc>
        <w:tc>
          <w:tcPr>
            <w:tcW w:w="1277" w:type="dxa"/>
            <w:vAlign w:val="center"/>
          </w:tcPr>
          <w:p w14:paraId="45745AF0">
            <w:pPr>
              <w:spacing w:line="240" w:lineRule="auto"/>
              <w:ind w:firstLine="0" w:firstLineChars="0"/>
              <w:jc w:val="center"/>
              <w:rPr>
                <w:rFonts w:hint="eastAsia" w:ascii="宋体" w:hAnsi="宋体" w:eastAsia="宋体" w:cs="宋体"/>
                <w:szCs w:val="21"/>
              </w:rPr>
            </w:pPr>
          </w:p>
        </w:tc>
        <w:tc>
          <w:tcPr>
            <w:tcW w:w="708" w:type="dxa"/>
            <w:vAlign w:val="center"/>
          </w:tcPr>
          <w:p w14:paraId="31103EA2">
            <w:pPr>
              <w:spacing w:line="240" w:lineRule="auto"/>
              <w:ind w:firstLine="0" w:firstLineChars="0"/>
              <w:jc w:val="center"/>
              <w:rPr>
                <w:rFonts w:hint="eastAsia" w:ascii="宋体" w:hAnsi="宋体" w:eastAsia="宋体" w:cs="宋体"/>
                <w:szCs w:val="21"/>
              </w:rPr>
            </w:pPr>
          </w:p>
        </w:tc>
        <w:tc>
          <w:tcPr>
            <w:tcW w:w="851" w:type="dxa"/>
            <w:vAlign w:val="center"/>
          </w:tcPr>
          <w:p w14:paraId="2414AFD6">
            <w:pPr>
              <w:spacing w:line="240" w:lineRule="auto"/>
              <w:ind w:firstLine="0" w:firstLineChars="0"/>
              <w:jc w:val="center"/>
              <w:rPr>
                <w:rFonts w:hint="eastAsia" w:ascii="宋体" w:hAnsi="宋体" w:eastAsia="宋体" w:cs="宋体"/>
                <w:szCs w:val="21"/>
              </w:rPr>
            </w:pPr>
          </w:p>
        </w:tc>
        <w:tc>
          <w:tcPr>
            <w:tcW w:w="1276" w:type="dxa"/>
            <w:vAlign w:val="center"/>
          </w:tcPr>
          <w:p w14:paraId="3DB55905">
            <w:pPr>
              <w:spacing w:line="240" w:lineRule="auto"/>
              <w:ind w:firstLine="0" w:firstLineChars="0"/>
              <w:jc w:val="center"/>
              <w:rPr>
                <w:rFonts w:hint="eastAsia" w:ascii="宋体" w:hAnsi="宋体" w:eastAsia="宋体" w:cs="宋体"/>
                <w:szCs w:val="21"/>
              </w:rPr>
            </w:pPr>
          </w:p>
        </w:tc>
        <w:tc>
          <w:tcPr>
            <w:tcW w:w="992" w:type="dxa"/>
            <w:vAlign w:val="center"/>
          </w:tcPr>
          <w:p w14:paraId="0E43CEC4">
            <w:pPr>
              <w:spacing w:line="240" w:lineRule="auto"/>
              <w:ind w:firstLine="0" w:firstLineChars="0"/>
              <w:jc w:val="center"/>
              <w:rPr>
                <w:rFonts w:hint="eastAsia" w:ascii="宋体" w:hAnsi="宋体" w:eastAsia="宋体" w:cs="宋体"/>
                <w:szCs w:val="21"/>
              </w:rPr>
            </w:pPr>
          </w:p>
        </w:tc>
        <w:tc>
          <w:tcPr>
            <w:tcW w:w="2714" w:type="dxa"/>
          </w:tcPr>
          <w:p w14:paraId="4A394BB9">
            <w:pPr>
              <w:spacing w:line="240" w:lineRule="auto"/>
              <w:ind w:firstLine="0" w:firstLineChars="0"/>
              <w:jc w:val="center"/>
              <w:rPr>
                <w:rFonts w:hint="eastAsia" w:ascii="宋体" w:hAnsi="宋体" w:eastAsia="宋体" w:cs="宋体"/>
                <w:szCs w:val="21"/>
              </w:rPr>
            </w:pPr>
          </w:p>
        </w:tc>
      </w:tr>
      <w:tr w14:paraId="0123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3428C676">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3</w:t>
            </w:r>
          </w:p>
        </w:tc>
        <w:tc>
          <w:tcPr>
            <w:tcW w:w="1277" w:type="dxa"/>
            <w:vAlign w:val="center"/>
          </w:tcPr>
          <w:p w14:paraId="43D0FAAB">
            <w:pPr>
              <w:spacing w:line="240" w:lineRule="auto"/>
              <w:ind w:firstLine="0" w:firstLineChars="0"/>
              <w:jc w:val="center"/>
              <w:rPr>
                <w:rFonts w:hint="eastAsia" w:ascii="宋体" w:hAnsi="宋体" w:eastAsia="宋体" w:cs="宋体"/>
                <w:szCs w:val="21"/>
              </w:rPr>
            </w:pPr>
          </w:p>
        </w:tc>
        <w:tc>
          <w:tcPr>
            <w:tcW w:w="708" w:type="dxa"/>
            <w:vAlign w:val="center"/>
          </w:tcPr>
          <w:p w14:paraId="486BC1EB">
            <w:pPr>
              <w:spacing w:line="240" w:lineRule="auto"/>
              <w:ind w:firstLine="0" w:firstLineChars="0"/>
              <w:jc w:val="center"/>
              <w:rPr>
                <w:rFonts w:hint="eastAsia" w:ascii="宋体" w:hAnsi="宋体" w:eastAsia="宋体" w:cs="宋体"/>
                <w:szCs w:val="21"/>
              </w:rPr>
            </w:pPr>
          </w:p>
        </w:tc>
        <w:tc>
          <w:tcPr>
            <w:tcW w:w="851" w:type="dxa"/>
            <w:vAlign w:val="center"/>
          </w:tcPr>
          <w:p w14:paraId="1D6A7110">
            <w:pPr>
              <w:spacing w:line="240" w:lineRule="auto"/>
              <w:ind w:firstLine="0" w:firstLineChars="0"/>
              <w:jc w:val="center"/>
              <w:rPr>
                <w:rFonts w:hint="eastAsia" w:ascii="宋体" w:hAnsi="宋体" w:eastAsia="宋体" w:cs="宋体"/>
                <w:szCs w:val="21"/>
              </w:rPr>
            </w:pPr>
          </w:p>
        </w:tc>
        <w:tc>
          <w:tcPr>
            <w:tcW w:w="1276" w:type="dxa"/>
            <w:vAlign w:val="center"/>
          </w:tcPr>
          <w:p w14:paraId="24FF831B">
            <w:pPr>
              <w:spacing w:line="240" w:lineRule="auto"/>
              <w:ind w:firstLine="0" w:firstLineChars="0"/>
              <w:jc w:val="center"/>
              <w:rPr>
                <w:rFonts w:hint="eastAsia" w:ascii="宋体" w:hAnsi="宋体" w:eastAsia="宋体" w:cs="宋体"/>
                <w:szCs w:val="21"/>
              </w:rPr>
            </w:pPr>
          </w:p>
        </w:tc>
        <w:tc>
          <w:tcPr>
            <w:tcW w:w="992" w:type="dxa"/>
            <w:vAlign w:val="center"/>
          </w:tcPr>
          <w:p w14:paraId="5ED5B316">
            <w:pPr>
              <w:spacing w:line="240" w:lineRule="auto"/>
              <w:ind w:firstLine="0" w:firstLineChars="0"/>
              <w:jc w:val="center"/>
              <w:rPr>
                <w:rFonts w:hint="eastAsia" w:ascii="宋体" w:hAnsi="宋体" w:eastAsia="宋体" w:cs="宋体"/>
                <w:szCs w:val="21"/>
              </w:rPr>
            </w:pPr>
          </w:p>
        </w:tc>
        <w:tc>
          <w:tcPr>
            <w:tcW w:w="2714" w:type="dxa"/>
          </w:tcPr>
          <w:p w14:paraId="03CBBE62">
            <w:pPr>
              <w:spacing w:line="240" w:lineRule="auto"/>
              <w:ind w:firstLine="0" w:firstLineChars="0"/>
              <w:jc w:val="center"/>
              <w:rPr>
                <w:rFonts w:hint="eastAsia" w:ascii="宋体" w:hAnsi="宋体" w:eastAsia="宋体" w:cs="宋体"/>
                <w:szCs w:val="21"/>
              </w:rPr>
            </w:pPr>
          </w:p>
        </w:tc>
      </w:tr>
      <w:tr w14:paraId="7BDC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14:paraId="1B4471F8">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4</w:t>
            </w:r>
          </w:p>
        </w:tc>
        <w:tc>
          <w:tcPr>
            <w:tcW w:w="1277" w:type="dxa"/>
            <w:vAlign w:val="center"/>
          </w:tcPr>
          <w:p w14:paraId="38047576">
            <w:pPr>
              <w:spacing w:line="240" w:lineRule="auto"/>
              <w:ind w:firstLine="0" w:firstLineChars="0"/>
              <w:jc w:val="center"/>
              <w:rPr>
                <w:rFonts w:hint="eastAsia" w:ascii="宋体" w:hAnsi="宋体" w:eastAsia="宋体" w:cs="宋体"/>
                <w:szCs w:val="21"/>
              </w:rPr>
            </w:pPr>
          </w:p>
        </w:tc>
        <w:tc>
          <w:tcPr>
            <w:tcW w:w="708" w:type="dxa"/>
            <w:vAlign w:val="center"/>
          </w:tcPr>
          <w:p w14:paraId="4CDDD8F1">
            <w:pPr>
              <w:spacing w:line="240" w:lineRule="auto"/>
              <w:ind w:firstLine="0" w:firstLineChars="0"/>
              <w:jc w:val="center"/>
              <w:rPr>
                <w:rFonts w:hint="eastAsia" w:ascii="宋体" w:hAnsi="宋体" w:eastAsia="宋体" w:cs="宋体"/>
                <w:szCs w:val="21"/>
              </w:rPr>
            </w:pPr>
          </w:p>
        </w:tc>
        <w:tc>
          <w:tcPr>
            <w:tcW w:w="851" w:type="dxa"/>
            <w:vAlign w:val="center"/>
          </w:tcPr>
          <w:p w14:paraId="036FB20E">
            <w:pPr>
              <w:spacing w:line="240" w:lineRule="auto"/>
              <w:ind w:firstLine="0" w:firstLineChars="0"/>
              <w:jc w:val="center"/>
              <w:rPr>
                <w:rFonts w:hint="eastAsia" w:ascii="宋体" w:hAnsi="宋体" w:eastAsia="宋体" w:cs="宋体"/>
                <w:szCs w:val="21"/>
              </w:rPr>
            </w:pPr>
          </w:p>
        </w:tc>
        <w:tc>
          <w:tcPr>
            <w:tcW w:w="1276" w:type="dxa"/>
            <w:vAlign w:val="center"/>
          </w:tcPr>
          <w:p w14:paraId="125C36D3">
            <w:pPr>
              <w:spacing w:line="240" w:lineRule="auto"/>
              <w:ind w:firstLine="0" w:firstLineChars="0"/>
              <w:jc w:val="center"/>
              <w:rPr>
                <w:rFonts w:hint="eastAsia" w:ascii="宋体" w:hAnsi="宋体" w:eastAsia="宋体" w:cs="宋体"/>
                <w:szCs w:val="21"/>
              </w:rPr>
            </w:pPr>
          </w:p>
        </w:tc>
        <w:tc>
          <w:tcPr>
            <w:tcW w:w="992" w:type="dxa"/>
            <w:vAlign w:val="center"/>
          </w:tcPr>
          <w:p w14:paraId="1B709E01">
            <w:pPr>
              <w:spacing w:line="240" w:lineRule="auto"/>
              <w:ind w:firstLine="0" w:firstLineChars="0"/>
              <w:jc w:val="center"/>
              <w:rPr>
                <w:rFonts w:hint="eastAsia" w:ascii="宋体" w:hAnsi="宋体" w:eastAsia="宋体" w:cs="宋体"/>
                <w:szCs w:val="21"/>
              </w:rPr>
            </w:pPr>
          </w:p>
        </w:tc>
        <w:tc>
          <w:tcPr>
            <w:tcW w:w="2714" w:type="dxa"/>
          </w:tcPr>
          <w:p w14:paraId="56FFDAA2">
            <w:pPr>
              <w:spacing w:line="240" w:lineRule="auto"/>
              <w:ind w:firstLine="0" w:firstLineChars="0"/>
              <w:jc w:val="center"/>
              <w:rPr>
                <w:rFonts w:hint="eastAsia" w:ascii="宋体" w:hAnsi="宋体" w:eastAsia="宋体" w:cs="宋体"/>
                <w:szCs w:val="21"/>
              </w:rPr>
            </w:pPr>
          </w:p>
        </w:tc>
      </w:tr>
      <w:tr w14:paraId="2093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14:paraId="6D8FE0BB">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w:t>
            </w:r>
          </w:p>
        </w:tc>
        <w:tc>
          <w:tcPr>
            <w:tcW w:w="1277" w:type="dxa"/>
            <w:vAlign w:val="center"/>
          </w:tcPr>
          <w:p w14:paraId="648A71F9">
            <w:pPr>
              <w:spacing w:line="240" w:lineRule="auto"/>
              <w:ind w:firstLine="0" w:firstLineChars="0"/>
              <w:jc w:val="center"/>
              <w:rPr>
                <w:rFonts w:hint="eastAsia" w:ascii="宋体" w:hAnsi="宋体" w:eastAsia="宋体" w:cs="宋体"/>
                <w:szCs w:val="21"/>
              </w:rPr>
            </w:pPr>
          </w:p>
        </w:tc>
        <w:tc>
          <w:tcPr>
            <w:tcW w:w="708" w:type="dxa"/>
            <w:vAlign w:val="center"/>
          </w:tcPr>
          <w:p w14:paraId="3EDA33AF">
            <w:pPr>
              <w:spacing w:line="240" w:lineRule="auto"/>
              <w:ind w:firstLine="0" w:firstLineChars="0"/>
              <w:jc w:val="center"/>
              <w:rPr>
                <w:rFonts w:hint="eastAsia" w:ascii="宋体" w:hAnsi="宋体" w:eastAsia="宋体" w:cs="宋体"/>
                <w:szCs w:val="21"/>
              </w:rPr>
            </w:pPr>
          </w:p>
        </w:tc>
        <w:tc>
          <w:tcPr>
            <w:tcW w:w="851" w:type="dxa"/>
            <w:vAlign w:val="center"/>
          </w:tcPr>
          <w:p w14:paraId="16AB8B66">
            <w:pPr>
              <w:spacing w:line="240" w:lineRule="auto"/>
              <w:ind w:firstLine="0" w:firstLineChars="0"/>
              <w:jc w:val="center"/>
              <w:rPr>
                <w:rFonts w:hint="eastAsia" w:ascii="宋体" w:hAnsi="宋体" w:eastAsia="宋体" w:cs="宋体"/>
                <w:szCs w:val="21"/>
              </w:rPr>
            </w:pPr>
          </w:p>
        </w:tc>
        <w:tc>
          <w:tcPr>
            <w:tcW w:w="1276" w:type="dxa"/>
            <w:vAlign w:val="center"/>
          </w:tcPr>
          <w:p w14:paraId="5BCF658D">
            <w:pPr>
              <w:spacing w:line="240" w:lineRule="auto"/>
              <w:ind w:firstLine="0" w:firstLineChars="0"/>
              <w:jc w:val="center"/>
              <w:rPr>
                <w:rFonts w:hint="eastAsia" w:ascii="宋体" w:hAnsi="宋体" w:eastAsia="宋体" w:cs="宋体"/>
                <w:szCs w:val="21"/>
              </w:rPr>
            </w:pPr>
          </w:p>
        </w:tc>
        <w:tc>
          <w:tcPr>
            <w:tcW w:w="992" w:type="dxa"/>
            <w:vAlign w:val="center"/>
          </w:tcPr>
          <w:p w14:paraId="30BFDE20">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w:t>
            </w:r>
          </w:p>
        </w:tc>
        <w:tc>
          <w:tcPr>
            <w:tcW w:w="2714" w:type="dxa"/>
          </w:tcPr>
          <w:p w14:paraId="4F876056">
            <w:pPr>
              <w:spacing w:line="240" w:lineRule="auto"/>
              <w:ind w:firstLine="0" w:firstLineChars="0"/>
              <w:jc w:val="center"/>
              <w:rPr>
                <w:rFonts w:hint="eastAsia" w:ascii="宋体" w:hAnsi="宋体" w:eastAsia="宋体" w:cs="宋体"/>
                <w:szCs w:val="21"/>
              </w:rPr>
            </w:pPr>
          </w:p>
        </w:tc>
      </w:tr>
    </w:tbl>
    <w:p w14:paraId="3BC00394">
      <w:pPr>
        <w:spacing w:line="240" w:lineRule="auto"/>
        <w:ind w:firstLine="0" w:firstLineChars="0"/>
        <w:rPr>
          <w:rFonts w:hint="eastAsia" w:ascii="宋体" w:hAnsi="宋体" w:eastAsia="宋体" w:cs="宋体"/>
          <w:szCs w:val="21"/>
        </w:rPr>
      </w:pPr>
      <w:r>
        <w:rPr>
          <w:rFonts w:hint="eastAsia" w:ascii="宋体" w:hAnsi="宋体" w:eastAsia="宋体" w:cs="宋体"/>
          <w:szCs w:val="21"/>
        </w:rPr>
        <w:t>注：1.请对照采购清单序列编制上表，表格行数不够可自行添加。</w:t>
      </w:r>
    </w:p>
    <w:p w14:paraId="31314C15">
      <w:pPr>
        <w:snapToGrid w:val="0"/>
        <w:spacing w:line="240" w:lineRule="auto"/>
        <w:ind w:firstLine="0" w:firstLineChars="0"/>
        <w:jc w:val="center"/>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5ED06036">
      <w:pPr>
        <w:pStyle w:val="121"/>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76491C47">
      <w:pPr>
        <w:pStyle w:val="121"/>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0F613773">
      <w:pPr>
        <w:ind w:firstLine="5160" w:firstLineChars="2150"/>
        <w:rPr>
          <w:rFonts w:hint="eastAsia" w:ascii="宋体" w:hAnsi="宋体" w:eastAsia="宋体" w:cs="宋体"/>
          <w:sz w:val="24"/>
        </w:rPr>
      </w:pPr>
    </w:p>
    <w:p w14:paraId="682AF157">
      <w:pPr>
        <w:ind w:firstLine="5160" w:firstLineChars="2150"/>
        <w:rPr>
          <w:rFonts w:hint="eastAsia" w:ascii="宋体" w:hAnsi="宋体" w:eastAsia="宋体" w:cs="宋体"/>
          <w:sz w:val="24"/>
        </w:rPr>
      </w:pPr>
    </w:p>
    <w:p w14:paraId="3E155084">
      <w:pPr>
        <w:ind w:firstLine="482"/>
        <w:rPr>
          <w:rFonts w:hint="eastAsia" w:ascii="宋体" w:hAnsi="宋体" w:eastAsia="宋体" w:cs="宋体"/>
          <w:b/>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488EC08">
      <w:pPr>
        <w:ind w:firstLine="482"/>
        <w:rPr>
          <w:rFonts w:hint="eastAsia" w:ascii="宋体" w:hAnsi="宋体" w:eastAsia="宋体" w:cs="宋体"/>
          <w:b/>
          <w:sz w:val="24"/>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43A2DA">
      <w:pPr>
        <w:ind w:firstLine="482"/>
        <w:outlineLvl w:val="1"/>
        <w:rPr>
          <w:rFonts w:hint="eastAsia" w:ascii="宋体" w:hAnsi="宋体" w:eastAsia="宋体" w:cs="宋体"/>
          <w:b/>
          <w:kern w:val="0"/>
          <w:szCs w:val="21"/>
        </w:rPr>
      </w:pPr>
      <w:r>
        <w:rPr>
          <w:rFonts w:hint="eastAsia" w:ascii="宋体" w:hAnsi="宋体" w:eastAsia="宋体" w:cs="宋体"/>
          <w:b/>
          <w:sz w:val="24"/>
          <w:lang w:val="en-US" w:eastAsia="zh-CN"/>
        </w:rPr>
        <w:t>2</w:t>
      </w:r>
      <w:r>
        <w:rPr>
          <w:rFonts w:hint="eastAsia" w:ascii="宋体" w:hAnsi="宋体" w:eastAsia="宋体" w:cs="宋体"/>
          <w:b/>
          <w:sz w:val="24"/>
        </w:rPr>
        <w:t>.</w:t>
      </w:r>
      <w:r>
        <w:rPr>
          <w:rFonts w:hint="eastAsia" w:ascii="宋体" w:hAnsi="宋体" w:eastAsia="宋体" w:cs="宋体"/>
          <w:b/>
          <w:szCs w:val="21"/>
        </w:rPr>
        <w:t>商务响应表格式：</w:t>
      </w:r>
    </w:p>
    <w:p w14:paraId="3881F197">
      <w:pPr>
        <w:ind w:firstLine="420"/>
        <w:jc w:val="center"/>
        <w:rPr>
          <w:rFonts w:hint="eastAsia" w:ascii="宋体" w:hAnsi="宋体" w:eastAsia="宋体" w:cs="宋体"/>
          <w:b/>
          <w:kern w:val="0"/>
          <w:szCs w:val="21"/>
        </w:rPr>
      </w:pPr>
      <w:r>
        <w:rPr>
          <w:rFonts w:hint="eastAsia" w:ascii="宋体" w:hAnsi="宋体" w:eastAsia="宋体" w:cs="宋体"/>
          <w:b/>
          <w:kern w:val="0"/>
          <w:szCs w:val="21"/>
        </w:rPr>
        <w:t>商务响应表</w:t>
      </w:r>
    </w:p>
    <w:tbl>
      <w:tblPr>
        <w:tblStyle w:val="53"/>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14:paraId="03251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2901DFB3">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序号</w:t>
            </w:r>
          </w:p>
        </w:tc>
        <w:tc>
          <w:tcPr>
            <w:tcW w:w="3086" w:type="dxa"/>
          </w:tcPr>
          <w:p w14:paraId="3D1C6493">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招标文件的规定</w:t>
            </w:r>
          </w:p>
        </w:tc>
        <w:tc>
          <w:tcPr>
            <w:tcW w:w="3710" w:type="dxa"/>
          </w:tcPr>
          <w:p w14:paraId="71DB8FF4">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投标文件的响应</w:t>
            </w:r>
          </w:p>
        </w:tc>
        <w:tc>
          <w:tcPr>
            <w:tcW w:w="1320" w:type="dxa"/>
          </w:tcPr>
          <w:p w14:paraId="44955021">
            <w:pPr>
              <w:spacing w:line="240" w:lineRule="auto"/>
              <w:ind w:firstLine="0" w:firstLineChars="0"/>
              <w:jc w:val="center"/>
              <w:rPr>
                <w:rFonts w:hint="eastAsia" w:ascii="宋体" w:hAnsi="宋体" w:eastAsia="宋体" w:cs="宋体"/>
                <w:szCs w:val="21"/>
              </w:rPr>
            </w:pPr>
            <w:r>
              <w:rPr>
                <w:rFonts w:hint="eastAsia" w:ascii="宋体" w:hAnsi="宋体" w:eastAsia="宋体" w:cs="宋体"/>
                <w:szCs w:val="21"/>
              </w:rPr>
              <w:t>偏离说明</w:t>
            </w:r>
          </w:p>
        </w:tc>
      </w:tr>
      <w:tr w14:paraId="11919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19D57C95">
            <w:pPr>
              <w:spacing w:line="240" w:lineRule="auto"/>
              <w:ind w:firstLine="0" w:firstLineChars="0"/>
              <w:rPr>
                <w:rFonts w:hint="eastAsia" w:ascii="宋体" w:hAnsi="宋体" w:eastAsia="宋体" w:cs="宋体"/>
                <w:szCs w:val="21"/>
              </w:rPr>
            </w:pPr>
          </w:p>
        </w:tc>
        <w:tc>
          <w:tcPr>
            <w:tcW w:w="3086" w:type="dxa"/>
          </w:tcPr>
          <w:p w14:paraId="0555E022">
            <w:pPr>
              <w:spacing w:line="240" w:lineRule="auto"/>
              <w:ind w:firstLine="0" w:firstLineChars="0"/>
              <w:rPr>
                <w:rFonts w:hint="eastAsia" w:ascii="宋体" w:hAnsi="宋体" w:eastAsia="宋体" w:cs="宋体"/>
                <w:szCs w:val="21"/>
              </w:rPr>
            </w:pPr>
          </w:p>
        </w:tc>
        <w:tc>
          <w:tcPr>
            <w:tcW w:w="3710" w:type="dxa"/>
          </w:tcPr>
          <w:p w14:paraId="01BAB598">
            <w:pPr>
              <w:spacing w:line="240" w:lineRule="auto"/>
              <w:ind w:firstLine="0" w:firstLineChars="0"/>
              <w:rPr>
                <w:rFonts w:hint="eastAsia" w:ascii="宋体" w:hAnsi="宋体" w:eastAsia="宋体" w:cs="宋体"/>
                <w:szCs w:val="21"/>
              </w:rPr>
            </w:pPr>
          </w:p>
        </w:tc>
        <w:tc>
          <w:tcPr>
            <w:tcW w:w="1320" w:type="dxa"/>
          </w:tcPr>
          <w:p w14:paraId="14A22F58">
            <w:pPr>
              <w:spacing w:line="240" w:lineRule="auto"/>
              <w:ind w:firstLine="0" w:firstLineChars="0"/>
              <w:rPr>
                <w:rFonts w:hint="eastAsia" w:ascii="宋体" w:hAnsi="宋体" w:eastAsia="宋体" w:cs="宋体"/>
                <w:szCs w:val="21"/>
              </w:rPr>
            </w:pPr>
          </w:p>
        </w:tc>
      </w:tr>
      <w:tr w14:paraId="380A9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3" w:hRule="atLeast"/>
        </w:trPr>
        <w:tc>
          <w:tcPr>
            <w:tcW w:w="910" w:type="dxa"/>
          </w:tcPr>
          <w:p w14:paraId="76D2F30C">
            <w:pPr>
              <w:spacing w:line="240" w:lineRule="auto"/>
              <w:ind w:firstLine="0" w:firstLineChars="0"/>
              <w:rPr>
                <w:rFonts w:hint="eastAsia" w:ascii="宋体" w:hAnsi="宋体" w:eastAsia="宋体" w:cs="宋体"/>
                <w:szCs w:val="21"/>
              </w:rPr>
            </w:pPr>
          </w:p>
        </w:tc>
        <w:tc>
          <w:tcPr>
            <w:tcW w:w="3086" w:type="dxa"/>
          </w:tcPr>
          <w:p w14:paraId="1ACD8FF2">
            <w:pPr>
              <w:spacing w:line="240" w:lineRule="auto"/>
              <w:ind w:firstLine="0" w:firstLineChars="0"/>
              <w:rPr>
                <w:rFonts w:hint="eastAsia" w:ascii="宋体" w:hAnsi="宋体" w:eastAsia="宋体" w:cs="宋体"/>
                <w:szCs w:val="21"/>
              </w:rPr>
            </w:pPr>
          </w:p>
        </w:tc>
        <w:tc>
          <w:tcPr>
            <w:tcW w:w="3710" w:type="dxa"/>
          </w:tcPr>
          <w:p w14:paraId="3C1E966E">
            <w:pPr>
              <w:spacing w:line="240" w:lineRule="auto"/>
              <w:ind w:firstLine="0" w:firstLineChars="0"/>
              <w:rPr>
                <w:rFonts w:hint="eastAsia" w:ascii="宋体" w:hAnsi="宋体" w:eastAsia="宋体" w:cs="宋体"/>
                <w:szCs w:val="21"/>
              </w:rPr>
            </w:pPr>
          </w:p>
        </w:tc>
        <w:tc>
          <w:tcPr>
            <w:tcW w:w="1320" w:type="dxa"/>
          </w:tcPr>
          <w:p w14:paraId="4183D866">
            <w:pPr>
              <w:spacing w:line="240" w:lineRule="auto"/>
              <w:ind w:firstLine="0" w:firstLineChars="0"/>
              <w:rPr>
                <w:rFonts w:hint="eastAsia" w:ascii="宋体" w:hAnsi="宋体" w:eastAsia="宋体" w:cs="宋体"/>
                <w:szCs w:val="21"/>
              </w:rPr>
            </w:pPr>
          </w:p>
        </w:tc>
      </w:tr>
      <w:tr w14:paraId="52F9D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D92A357">
            <w:pPr>
              <w:spacing w:line="240" w:lineRule="auto"/>
              <w:ind w:firstLine="0" w:firstLineChars="0"/>
              <w:rPr>
                <w:rFonts w:hint="eastAsia" w:ascii="宋体" w:hAnsi="宋体" w:eastAsia="宋体" w:cs="宋体"/>
                <w:szCs w:val="21"/>
              </w:rPr>
            </w:pPr>
          </w:p>
        </w:tc>
        <w:tc>
          <w:tcPr>
            <w:tcW w:w="3086" w:type="dxa"/>
          </w:tcPr>
          <w:p w14:paraId="7C8502C3">
            <w:pPr>
              <w:spacing w:line="240" w:lineRule="auto"/>
              <w:ind w:firstLine="0" w:firstLineChars="0"/>
              <w:rPr>
                <w:rFonts w:hint="eastAsia" w:ascii="宋体" w:hAnsi="宋体" w:eastAsia="宋体" w:cs="宋体"/>
                <w:szCs w:val="21"/>
              </w:rPr>
            </w:pPr>
          </w:p>
        </w:tc>
        <w:tc>
          <w:tcPr>
            <w:tcW w:w="3710" w:type="dxa"/>
          </w:tcPr>
          <w:p w14:paraId="3C0214F4">
            <w:pPr>
              <w:spacing w:line="240" w:lineRule="auto"/>
              <w:ind w:firstLine="0" w:firstLineChars="0"/>
              <w:rPr>
                <w:rFonts w:hint="eastAsia" w:ascii="宋体" w:hAnsi="宋体" w:eastAsia="宋体" w:cs="宋体"/>
                <w:szCs w:val="21"/>
              </w:rPr>
            </w:pPr>
          </w:p>
        </w:tc>
        <w:tc>
          <w:tcPr>
            <w:tcW w:w="1320" w:type="dxa"/>
          </w:tcPr>
          <w:p w14:paraId="17025544">
            <w:pPr>
              <w:spacing w:line="240" w:lineRule="auto"/>
              <w:ind w:firstLine="0" w:firstLineChars="0"/>
              <w:rPr>
                <w:rFonts w:hint="eastAsia" w:ascii="宋体" w:hAnsi="宋体" w:eastAsia="宋体" w:cs="宋体"/>
                <w:szCs w:val="21"/>
              </w:rPr>
            </w:pPr>
          </w:p>
        </w:tc>
      </w:tr>
    </w:tbl>
    <w:p w14:paraId="0D862B2E">
      <w:pPr>
        <w:ind w:firstLine="420"/>
        <w:rPr>
          <w:rFonts w:hint="eastAsia" w:ascii="宋体" w:hAnsi="宋体" w:eastAsia="宋体" w:cs="宋体"/>
          <w:b/>
          <w:szCs w:val="21"/>
        </w:rPr>
      </w:pPr>
      <w:r>
        <w:rPr>
          <w:rFonts w:hint="eastAsia" w:ascii="宋体" w:hAnsi="宋体" w:eastAsia="宋体" w:cs="宋体"/>
          <w:b/>
          <w:szCs w:val="21"/>
        </w:rPr>
        <w:t>注：投标供应商的投标文件（除技术规格部分）与招标文件之规定存在偏离的，应在此表中如实说明。未在上表中说明的，将被认为完全响应招标文件的规定。</w:t>
      </w:r>
    </w:p>
    <w:p w14:paraId="6038A231">
      <w:pPr>
        <w:snapToGrid w:val="0"/>
        <w:spacing w:beforeLines="50"/>
        <w:ind w:firstLine="420"/>
        <w:jc w:val="center"/>
        <w:rPr>
          <w:rFonts w:hint="eastAsia" w:ascii="宋体" w:hAnsi="宋体" w:eastAsia="宋体" w:cs="宋体"/>
          <w:szCs w:val="21"/>
          <w:u w:val="single"/>
        </w:rPr>
      </w:pP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5A24C44E">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176F6EBD">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33226E62">
      <w:pPr>
        <w:ind w:firstLine="641"/>
        <w:jc w:val="center"/>
        <w:rPr>
          <w:rFonts w:hint="eastAsia" w:ascii="宋体" w:hAnsi="宋体" w:eastAsia="宋体" w:cs="宋体"/>
          <w:b/>
          <w:kern w:val="0"/>
          <w:sz w:val="32"/>
          <w:szCs w:val="32"/>
        </w:rPr>
      </w:pPr>
    </w:p>
    <w:p w14:paraId="14016270">
      <w:pPr>
        <w:ind w:firstLine="641"/>
        <w:jc w:val="center"/>
        <w:rPr>
          <w:rFonts w:hint="eastAsia" w:ascii="宋体" w:hAnsi="宋体" w:eastAsia="宋体" w:cs="宋体"/>
          <w:b/>
          <w:kern w:val="0"/>
          <w:sz w:val="32"/>
          <w:szCs w:val="32"/>
        </w:rPr>
      </w:pPr>
    </w:p>
    <w:p w14:paraId="58425EB9">
      <w:pPr>
        <w:snapToGrid w:val="0"/>
        <w:spacing w:before="50" w:afterLines="50"/>
        <w:rPr>
          <w:rFonts w:hint="eastAsia" w:ascii="宋体" w:hAnsi="宋体" w:eastAsia="宋体" w:cs="宋体"/>
          <w:b/>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0A7A235">
      <w:pPr>
        <w:snapToGrid w:val="0"/>
        <w:spacing w:before="50" w:afterLines="50"/>
        <w:ind w:firstLine="420"/>
        <w:rPr>
          <w:rFonts w:hint="eastAsia" w:ascii="宋体" w:hAnsi="宋体" w:eastAsia="宋体" w:cs="宋体"/>
          <w:b/>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2BBD3FB">
      <w:pPr>
        <w:snapToGrid w:val="0"/>
        <w:spacing w:before="50" w:afterLines="50"/>
        <w:ind w:firstLine="420"/>
        <w:outlineLvl w:val="1"/>
        <w:rPr>
          <w:rFonts w:hint="eastAsia" w:ascii="宋体" w:hAnsi="宋体" w:eastAsia="宋体" w:cs="宋体"/>
          <w:b/>
          <w:szCs w:val="21"/>
        </w:rPr>
      </w:pPr>
      <w:r>
        <w:rPr>
          <w:rFonts w:hint="eastAsia" w:ascii="宋体" w:hAnsi="宋体" w:eastAsia="宋体" w:cs="宋体"/>
          <w:b/>
          <w:szCs w:val="21"/>
          <w:lang w:val="en-US" w:eastAsia="zh-CN"/>
        </w:rPr>
        <w:t>3</w:t>
      </w:r>
      <w:r>
        <w:rPr>
          <w:rFonts w:hint="eastAsia" w:ascii="宋体" w:hAnsi="宋体" w:eastAsia="宋体" w:cs="宋体"/>
          <w:b/>
          <w:szCs w:val="21"/>
        </w:rPr>
        <w:t>.技术响应表格式：</w:t>
      </w:r>
    </w:p>
    <w:p w14:paraId="20698BD8">
      <w:pPr>
        <w:snapToGrid w:val="0"/>
        <w:spacing w:before="50" w:afterLines="50"/>
        <w:ind w:firstLine="420"/>
        <w:jc w:val="center"/>
        <w:rPr>
          <w:rFonts w:hint="eastAsia" w:ascii="宋体" w:hAnsi="宋体" w:eastAsia="宋体" w:cs="宋体"/>
          <w:szCs w:val="21"/>
          <w:u w:val="single"/>
        </w:rPr>
      </w:pPr>
      <w:r>
        <w:rPr>
          <w:rFonts w:hint="eastAsia" w:ascii="宋体" w:hAnsi="宋体" w:eastAsia="宋体" w:cs="宋体"/>
          <w:b/>
          <w:szCs w:val="21"/>
        </w:rPr>
        <w:t>技术响应表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1170"/>
        <w:gridCol w:w="2102"/>
        <w:gridCol w:w="2102"/>
        <w:gridCol w:w="2334"/>
        <w:gridCol w:w="705"/>
      </w:tblGrid>
      <w:tr w14:paraId="5278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705" w:type="dxa"/>
            <w:tcBorders>
              <w:top w:val="single" w:color="auto" w:sz="4" w:space="0"/>
              <w:left w:val="single" w:color="auto" w:sz="4" w:space="0"/>
              <w:bottom w:val="single" w:color="auto" w:sz="4" w:space="0"/>
              <w:right w:val="single" w:color="auto" w:sz="4" w:space="0"/>
            </w:tcBorders>
          </w:tcPr>
          <w:p w14:paraId="6D21387E">
            <w:pPr>
              <w:pStyle w:val="28"/>
              <w:snapToGrid w:val="0"/>
              <w:spacing w:line="240" w:lineRule="auto"/>
              <w:ind w:firstLine="0" w:firstLineChars="0"/>
              <w:jc w:val="center"/>
              <w:rPr>
                <w:rFonts w:hint="eastAsia" w:ascii="宋体" w:hAnsi="宋体" w:eastAsia="宋体" w:cs="宋体"/>
                <w:szCs w:val="21"/>
              </w:rPr>
            </w:pPr>
            <w:bookmarkStart w:id="212" w:name="_Toc465368115"/>
            <w:bookmarkStart w:id="213" w:name="_Toc169015150"/>
            <w:bookmarkStart w:id="214" w:name="_Toc164943227"/>
            <w:bookmarkStart w:id="215" w:name="_Toc17952"/>
            <w:bookmarkStart w:id="216" w:name="_Toc20307"/>
            <w:r>
              <w:rPr>
                <w:rFonts w:hint="eastAsia" w:ascii="宋体" w:hAnsi="宋体" w:eastAsia="宋体" w:cs="宋体"/>
                <w:szCs w:val="21"/>
              </w:rPr>
              <w:t>序号</w:t>
            </w:r>
            <w:bookmarkEnd w:id="212"/>
            <w:bookmarkEnd w:id="213"/>
            <w:bookmarkEnd w:id="214"/>
            <w:bookmarkEnd w:id="215"/>
            <w:bookmarkEnd w:id="216"/>
          </w:p>
        </w:tc>
        <w:tc>
          <w:tcPr>
            <w:tcW w:w="1170" w:type="dxa"/>
            <w:tcBorders>
              <w:top w:val="single" w:color="auto" w:sz="4" w:space="0"/>
              <w:left w:val="single" w:color="auto" w:sz="4" w:space="0"/>
              <w:bottom w:val="single" w:color="auto" w:sz="4" w:space="0"/>
              <w:right w:val="single" w:color="auto" w:sz="4" w:space="0"/>
            </w:tcBorders>
          </w:tcPr>
          <w:p w14:paraId="666BBEA6">
            <w:pPr>
              <w:pStyle w:val="28"/>
              <w:snapToGrid w:val="0"/>
              <w:spacing w:line="240" w:lineRule="auto"/>
              <w:ind w:firstLine="0" w:firstLineChars="0"/>
              <w:jc w:val="center"/>
              <w:rPr>
                <w:rFonts w:hint="eastAsia" w:ascii="宋体" w:hAnsi="宋体" w:eastAsia="宋体" w:cs="宋体"/>
                <w:szCs w:val="21"/>
              </w:rPr>
            </w:pPr>
            <w:bookmarkStart w:id="217" w:name="_Toc24880"/>
            <w:bookmarkStart w:id="218" w:name="_Toc164943228"/>
            <w:bookmarkStart w:id="219" w:name="_Toc169015151"/>
            <w:bookmarkStart w:id="220" w:name="_Toc702241305"/>
            <w:bookmarkStart w:id="221" w:name="_Toc3313"/>
            <w:r>
              <w:rPr>
                <w:rFonts w:hint="eastAsia" w:ascii="宋体" w:hAnsi="宋体" w:eastAsia="宋体" w:cs="宋体"/>
                <w:szCs w:val="21"/>
              </w:rPr>
              <w:t>投标产品名称</w:t>
            </w:r>
            <w:bookmarkEnd w:id="217"/>
            <w:bookmarkEnd w:id="218"/>
            <w:bookmarkEnd w:id="219"/>
            <w:bookmarkEnd w:id="220"/>
            <w:bookmarkEnd w:id="221"/>
          </w:p>
        </w:tc>
        <w:tc>
          <w:tcPr>
            <w:tcW w:w="2102" w:type="dxa"/>
            <w:tcBorders>
              <w:top w:val="single" w:color="auto" w:sz="4" w:space="0"/>
              <w:left w:val="single" w:color="auto" w:sz="4" w:space="0"/>
              <w:bottom w:val="single" w:color="auto" w:sz="4" w:space="0"/>
              <w:right w:val="single" w:color="auto" w:sz="4" w:space="0"/>
            </w:tcBorders>
          </w:tcPr>
          <w:p w14:paraId="6C365FEB">
            <w:pPr>
              <w:pStyle w:val="28"/>
              <w:snapToGrid w:val="0"/>
              <w:spacing w:line="240" w:lineRule="auto"/>
              <w:ind w:firstLine="0" w:firstLineChars="0"/>
              <w:jc w:val="center"/>
              <w:rPr>
                <w:rFonts w:hint="eastAsia" w:ascii="宋体" w:hAnsi="宋体" w:eastAsia="宋体" w:cs="宋体"/>
                <w:szCs w:val="21"/>
              </w:rPr>
            </w:pPr>
            <w:bookmarkStart w:id="222" w:name="_Toc382928118"/>
            <w:bookmarkStart w:id="223" w:name="_Toc377653976"/>
            <w:bookmarkStart w:id="224" w:name="_Toc401570314"/>
            <w:bookmarkStart w:id="225" w:name="_Toc377028057"/>
            <w:bookmarkStart w:id="226" w:name="_Toc406403001"/>
            <w:bookmarkStart w:id="227" w:name="_Toc401570290"/>
            <w:bookmarkStart w:id="228" w:name="_Toc382928236"/>
            <w:bookmarkStart w:id="229" w:name="_Toc385854110"/>
            <w:bookmarkStart w:id="230" w:name="_Toc381081903"/>
            <w:bookmarkStart w:id="231" w:name="_Toc377028119"/>
            <w:bookmarkStart w:id="232" w:name="_Toc402963128"/>
            <w:bookmarkStart w:id="233" w:name="_Toc385854156"/>
            <w:bookmarkStart w:id="234" w:name="_Toc406402957"/>
            <w:bookmarkStart w:id="235" w:name="_Toc402963095"/>
            <w:bookmarkStart w:id="236" w:name="_Toc401570318"/>
            <w:bookmarkStart w:id="237" w:name="_Toc401570294"/>
            <w:bookmarkStart w:id="238" w:name="_Toc406402961"/>
            <w:bookmarkStart w:id="239" w:name="_Toc382928240"/>
            <w:bookmarkStart w:id="240" w:name="_Toc381081907"/>
            <w:bookmarkStart w:id="241" w:name="_Toc402963132"/>
            <w:bookmarkStart w:id="242" w:name="_Toc16394"/>
            <w:bookmarkStart w:id="243" w:name="_Toc385854160"/>
            <w:bookmarkStart w:id="244" w:name="_Toc377028061"/>
            <w:bookmarkStart w:id="245" w:name="_Toc164943229"/>
            <w:bookmarkStart w:id="246" w:name="_Toc734611807"/>
            <w:bookmarkStart w:id="247" w:name="_Toc26033"/>
            <w:bookmarkStart w:id="248" w:name="_Toc406403005"/>
            <w:bookmarkStart w:id="249" w:name="_Toc169015152"/>
            <w:bookmarkStart w:id="250" w:name="_Toc382928122"/>
            <w:bookmarkStart w:id="251" w:name="_Toc402963099"/>
            <w:bookmarkStart w:id="252" w:name="_Toc385854114"/>
            <w:bookmarkStart w:id="253" w:name="_Toc377028123"/>
            <w:bookmarkStart w:id="254" w:name="_Toc377653980"/>
            <w:r>
              <w:rPr>
                <w:rFonts w:hint="eastAsia" w:ascii="宋体" w:hAnsi="宋体" w:eastAsia="宋体" w:cs="宋体"/>
                <w:szCs w:val="21"/>
              </w:rPr>
              <w:t>招标文件要求</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宋体" w:hAnsi="宋体" w:eastAsia="宋体" w:cs="宋体"/>
                <w:szCs w:val="21"/>
              </w:rPr>
              <w:t>要求</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tc>
        <w:tc>
          <w:tcPr>
            <w:tcW w:w="2102" w:type="dxa"/>
            <w:tcBorders>
              <w:top w:val="single" w:color="auto" w:sz="4" w:space="0"/>
              <w:left w:val="single" w:color="auto" w:sz="4" w:space="0"/>
              <w:bottom w:val="single" w:color="auto" w:sz="4" w:space="0"/>
              <w:right w:val="single" w:color="auto" w:sz="4" w:space="0"/>
            </w:tcBorders>
          </w:tcPr>
          <w:p w14:paraId="7138AABA">
            <w:pPr>
              <w:pStyle w:val="28"/>
              <w:snapToGrid w:val="0"/>
              <w:spacing w:line="240" w:lineRule="auto"/>
              <w:ind w:firstLine="0" w:firstLineChars="0"/>
              <w:jc w:val="center"/>
              <w:rPr>
                <w:rFonts w:hint="eastAsia" w:ascii="宋体" w:hAnsi="宋体" w:eastAsia="宋体" w:cs="宋体"/>
                <w:szCs w:val="21"/>
              </w:rPr>
            </w:pPr>
            <w:bookmarkStart w:id="255" w:name="_Toc402963129"/>
            <w:bookmarkStart w:id="256" w:name="_Toc381081904"/>
            <w:bookmarkStart w:id="257" w:name="_Toc377028120"/>
            <w:bookmarkStart w:id="258" w:name="_Toc385854157"/>
            <w:bookmarkStart w:id="259" w:name="_Toc377028058"/>
            <w:bookmarkStart w:id="260" w:name="_Toc382928119"/>
            <w:bookmarkStart w:id="261" w:name="_Toc401570315"/>
            <w:bookmarkStart w:id="262" w:name="_Toc402963096"/>
            <w:bookmarkStart w:id="263" w:name="_Toc406402958"/>
            <w:bookmarkStart w:id="264" w:name="_Toc377653977"/>
            <w:bookmarkStart w:id="265" w:name="_Toc382928237"/>
            <w:bookmarkStart w:id="266" w:name="_Toc401570291"/>
            <w:bookmarkStart w:id="267" w:name="_Toc385854111"/>
            <w:bookmarkStart w:id="268" w:name="_Toc406403002"/>
            <w:bookmarkStart w:id="269" w:name="_Toc20550"/>
            <w:bookmarkStart w:id="270" w:name="_Toc169015153"/>
            <w:bookmarkStart w:id="271" w:name="_Toc18460"/>
            <w:bookmarkStart w:id="272" w:name="_Toc164943230"/>
            <w:bookmarkStart w:id="273" w:name="_Toc929162729"/>
            <w:r>
              <w:rPr>
                <w:rFonts w:hint="eastAsia" w:ascii="宋体" w:hAnsi="宋体" w:eastAsia="宋体" w:cs="宋体"/>
                <w:szCs w:val="21"/>
              </w:rPr>
              <w:t>投标文件</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hint="eastAsia" w:ascii="宋体" w:hAnsi="宋体" w:eastAsia="宋体" w:cs="宋体"/>
                <w:szCs w:val="21"/>
              </w:rPr>
              <w:t>性能指标</w:t>
            </w:r>
            <w:bookmarkEnd w:id="269"/>
            <w:bookmarkEnd w:id="270"/>
            <w:bookmarkEnd w:id="271"/>
            <w:bookmarkEnd w:id="272"/>
            <w:bookmarkEnd w:id="273"/>
          </w:p>
        </w:tc>
        <w:tc>
          <w:tcPr>
            <w:tcW w:w="2334" w:type="dxa"/>
            <w:tcBorders>
              <w:top w:val="single" w:color="auto" w:sz="4" w:space="0"/>
              <w:left w:val="single" w:color="auto" w:sz="4" w:space="0"/>
              <w:bottom w:val="single" w:color="auto" w:sz="4" w:space="0"/>
              <w:right w:val="single" w:color="auto" w:sz="4" w:space="0"/>
            </w:tcBorders>
          </w:tcPr>
          <w:p w14:paraId="2E1A0802">
            <w:pPr>
              <w:pStyle w:val="28"/>
              <w:snapToGrid w:val="0"/>
              <w:spacing w:line="240" w:lineRule="auto"/>
              <w:ind w:firstLine="0" w:firstLineChars="0"/>
              <w:jc w:val="center"/>
              <w:rPr>
                <w:rFonts w:hint="eastAsia" w:ascii="宋体" w:hAnsi="宋体" w:eastAsia="宋体" w:cs="宋体"/>
                <w:szCs w:val="21"/>
              </w:rPr>
            </w:pPr>
            <w:bookmarkStart w:id="274" w:name="_Toc406403003"/>
            <w:bookmarkStart w:id="275" w:name="_Toc406402959"/>
            <w:bookmarkStart w:id="276" w:name="_Toc382928120"/>
            <w:bookmarkStart w:id="277" w:name="_Toc385854112"/>
            <w:bookmarkStart w:id="278" w:name="_Toc385854158"/>
            <w:bookmarkStart w:id="279" w:name="_Toc382928238"/>
            <w:bookmarkStart w:id="280" w:name="_Toc402963097"/>
            <w:bookmarkStart w:id="281" w:name="_Toc377028059"/>
            <w:bookmarkStart w:id="282" w:name="_Toc401570292"/>
            <w:bookmarkStart w:id="283" w:name="_Toc377028121"/>
            <w:bookmarkStart w:id="284" w:name="_Toc401570316"/>
            <w:bookmarkStart w:id="285" w:name="_Toc377653978"/>
            <w:bookmarkStart w:id="286" w:name="_Toc402963130"/>
            <w:bookmarkStart w:id="287" w:name="_Toc381081905"/>
            <w:bookmarkStart w:id="288" w:name="_Toc164943231"/>
            <w:bookmarkStart w:id="289" w:name="_Toc23603"/>
            <w:bookmarkStart w:id="290" w:name="_Toc169015154"/>
            <w:bookmarkStart w:id="291" w:name="_Toc31934"/>
            <w:bookmarkStart w:id="292" w:name="_Toc961276098"/>
            <w:r>
              <w:rPr>
                <w:rFonts w:hint="eastAsia" w:ascii="宋体" w:hAnsi="宋体" w:eastAsia="宋体" w:cs="宋体"/>
                <w:szCs w:val="21"/>
              </w:rPr>
              <w:t>偏离情况</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Fonts w:hint="eastAsia" w:ascii="宋体" w:hAnsi="宋体" w:eastAsia="宋体" w:cs="宋体"/>
                <w:szCs w:val="21"/>
              </w:rPr>
              <w:t>及证明材料</w:t>
            </w:r>
            <w:bookmarkEnd w:id="288"/>
            <w:bookmarkEnd w:id="289"/>
            <w:bookmarkEnd w:id="290"/>
            <w:bookmarkEnd w:id="291"/>
            <w:bookmarkEnd w:id="292"/>
          </w:p>
        </w:tc>
        <w:tc>
          <w:tcPr>
            <w:tcW w:w="705" w:type="dxa"/>
            <w:tcBorders>
              <w:top w:val="single" w:color="auto" w:sz="4" w:space="0"/>
              <w:left w:val="single" w:color="auto" w:sz="4" w:space="0"/>
              <w:bottom w:val="single" w:color="auto" w:sz="4" w:space="0"/>
              <w:right w:val="single" w:color="auto" w:sz="4" w:space="0"/>
            </w:tcBorders>
            <w:vAlign w:val="center"/>
          </w:tcPr>
          <w:p w14:paraId="12D9D46B">
            <w:pPr>
              <w:widowControl/>
              <w:spacing w:line="240" w:lineRule="auto"/>
              <w:ind w:firstLine="0" w:firstLineChars="0"/>
              <w:rPr>
                <w:rFonts w:hint="eastAsia" w:ascii="宋体" w:hAnsi="宋体" w:eastAsia="宋体" w:cs="宋体"/>
                <w:szCs w:val="21"/>
              </w:rPr>
            </w:pPr>
            <w:r>
              <w:rPr>
                <w:rFonts w:hint="eastAsia" w:ascii="宋体" w:hAnsi="宋体" w:eastAsia="宋体" w:cs="宋体"/>
                <w:szCs w:val="21"/>
              </w:rPr>
              <w:t>备注</w:t>
            </w:r>
          </w:p>
        </w:tc>
      </w:tr>
      <w:tr w14:paraId="42D87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705" w:type="dxa"/>
            <w:tcBorders>
              <w:top w:val="single" w:color="auto" w:sz="4" w:space="0"/>
              <w:left w:val="single" w:color="auto" w:sz="4" w:space="0"/>
              <w:bottom w:val="single" w:color="auto" w:sz="4" w:space="0"/>
              <w:right w:val="single" w:color="auto" w:sz="4" w:space="0"/>
            </w:tcBorders>
            <w:vAlign w:val="center"/>
          </w:tcPr>
          <w:p w14:paraId="011F9932">
            <w:pPr>
              <w:pStyle w:val="28"/>
              <w:snapToGrid w:val="0"/>
              <w:spacing w:line="240" w:lineRule="auto"/>
              <w:ind w:firstLine="0" w:firstLineChars="0"/>
              <w:rPr>
                <w:rFonts w:hint="eastAsia" w:ascii="宋体" w:hAnsi="宋体" w:eastAsia="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24F7B4D7">
            <w:pPr>
              <w:pStyle w:val="28"/>
              <w:snapToGrid w:val="0"/>
              <w:spacing w:line="240" w:lineRule="auto"/>
              <w:ind w:firstLine="0" w:firstLineChars="0"/>
              <w:rPr>
                <w:rFonts w:hint="eastAsia" w:ascii="宋体" w:hAnsi="宋体" w:eastAsia="宋体" w:cs="宋体"/>
                <w:szCs w:val="21"/>
              </w:rPr>
            </w:pPr>
          </w:p>
        </w:tc>
        <w:tc>
          <w:tcPr>
            <w:tcW w:w="2102" w:type="dxa"/>
            <w:tcBorders>
              <w:top w:val="single" w:color="auto" w:sz="4" w:space="0"/>
              <w:left w:val="single" w:color="auto" w:sz="4" w:space="0"/>
              <w:bottom w:val="single" w:color="auto" w:sz="4" w:space="0"/>
              <w:right w:val="single" w:color="auto" w:sz="4" w:space="0"/>
            </w:tcBorders>
            <w:vAlign w:val="center"/>
          </w:tcPr>
          <w:p w14:paraId="68B3A8DC">
            <w:pPr>
              <w:pStyle w:val="28"/>
              <w:snapToGrid w:val="0"/>
              <w:spacing w:line="240" w:lineRule="auto"/>
              <w:ind w:firstLine="0" w:firstLineChars="0"/>
              <w:rPr>
                <w:rFonts w:hint="eastAsia" w:ascii="宋体" w:hAnsi="宋体" w:eastAsia="宋体" w:cs="宋体"/>
                <w:szCs w:val="21"/>
              </w:rPr>
            </w:pPr>
          </w:p>
        </w:tc>
        <w:tc>
          <w:tcPr>
            <w:tcW w:w="2102" w:type="dxa"/>
            <w:tcBorders>
              <w:top w:val="single" w:color="auto" w:sz="4" w:space="0"/>
              <w:left w:val="single" w:color="auto" w:sz="4" w:space="0"/>
              <w:bottom w:val="single" w:color="auto" w:sz="4" w:space="0"/>
              <w:right w:val="single" w:color="auto" w:sz="4" w:space="0"/>
            </w:tcBorders>
          </w:tcPr>
          <w:p w14:paraId="3396250C">
            <w:pPr>
              <w:pStyle w:val="28"/>
              <w:snapToGrid w:val="0"/>
              <w:spacing w:line="240" w:lineRule="auto"/>
              <w:ind w:firstLine="0" w:firstLineChars="0"/>
              <w:rPr>
                <w:rFonts w:hint="eastAsia" w:ascii="宋体" w:hAnsi="宋体" w:eastAsia="宋体" w:cs="宋体"/>
                <w:szCs w:val="21"/>
              </w:rPr>
            </w:pPr>
          </w:p>
        </w:tc>
        <w:tc>
          <w:tcPr>
            <w:tcW w:w="2334" w:type="dxa"/>
            <w:tcBorders>
              <w:top w:val="single" w:color="auto" w:sz="4" w:space="0"/>
              <w:left w:val="single" w:color="auto" w:sz="4" w:space="0"/>
              <w:bottom w:val="single" w:color="auto" w:sz="4" w:space="0"/>
              <w:right w:val="single" w:color="auto" w:sz="4" w:space="0"/>
            </w:tcBorders>
          </w:tcPr>
          <w:p w14:paraId="22017DE7">
            <w:pPr>
              <w:pStyle w:val="28"/>
              <w:snapToGrid w:val="0"/>
              <w:spacing w:line="240" w:lineRule="auto"/>
              <w:ind w:firstLine="0" w:firstLineChars="0"/>
              <w:rPr>
                <w:rFonts w:hint="eastAsia" w:ascii="宋体" w:hAnsi="宋体" w:eastAsia="宋体" w:cs="宋体"/>
                <w:szCs w:val="21"/>
              </w:rPr>
            </w:pPr>
          </w:p>
        </w:tc>
        <w:tc>
          <w:tcPr>
            <w:tcW w:w="705" w:type="dxa"/>
            <w:tcBorders>
              <w:top w:val="single" w:color="auto" w:sz="4" w:space="0"/>
              <w:left w:val="single" w:color="auto" w:sz="4" w:space="0"/>
              <w:bottom w:val="single" w:color="auto" w:sz="4" w:space="0"/>
              <w:right w:val="single" w:color="auto" w:sz="4" w:space="0"/>
            </w:tcBorders>
          </w:tcPr>
          <w:p w14:paraId="379B40CE">
            <w:pPr>
              <w:pStyle w:val="28"/>
              <w:snapToGrid w:val="0"/>
              <w:spacing w:line="240" w:lineRule="auto"/>
              <w:ind w:firstLine="0" w:firstLineChars="0"/>
              <w:rPr>
                <w:rFonts w:hint="eastAsia" w:ascii="宋体" w:hAnsi="宋体" w:eastAsia="宋体" w:cs="宋体"/>
                <w:szCs w:val="21"/>
              </w:rPr>
            </w:pPr>
          </w:p>
        </w:tc>
      </w:tr>
      <w:tr w14:paraId="019C2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705" w:type="dxa"/>
            <w:tcBorders>
              <w:top w:val="single" w:color="auto" w:sz="4" w:space="0"/>
              <w:left w:val="single" w:color="auto" w:sz="4" w:space="0"/>
              <w:bottom w:val="single" w:color="auto" w:sz="4" w:space="0"/>
              <w:right w:val="single" w:color="auto" w:sz="4" w:space="0"/>
            </w:tcBorders>
            <w:vAlign w:val="center"/>
          </w:tcPr>
          <w:p w14:paraId="2D9C79FA">
            <w:pPr>
              <w:widowControl/>
              <w:spacing w:line="240" w:lineRule="auto"/>
              <w:ind w:firstLine="0" w:firstLineChars="0"/>
              <w:rPr>
                <w:rFonts w:hint="eastAsia" w:ascii="宋体" w:hAnsi="宋体" w:eastAsia="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726522A1">
            <w:pPr>
              <w:pStyle w:val="28"/>
              <w:snapToGrid w:val="0"/>
              <w:spacing w:line="240" w:lineRule="auto"/>
              <w:ind w:firstLine="0" w:firstLineChars="0"/>
              <w:rPr>
                <w:rFonts w:hint="eastAsia" w:ascii="宋体" w:hAnsi="宋体" w:eastAsia="宋体" w:cs="宋体"/>
                <w:szCs w:val="21"/>
              </w:rPr>
            </w:pPr>
          </w:p>
        </w:tc>
        <w:tc>
          <w:tcPr>
            <w:tcW w:w="2102" w:type="dxa"/>
            <w:tcBorders>
              <w:top w:val="single" w:color="auto" w:sz="4" w:space="0"/>
              <w:left w:val="single" w:color="auto" w:sz="4" w:space="0"/>
              <w:bottom w:val="single" w:color="auto" w:sz="4" w:space="0"/>
              <w:right w:val="single" w:color="auto" w:sz="4" w:space="0"/>
            </w:tcBorders>
            <w:vAlign w:val="center"/>
          </w:tcPr>
          <w:p w14:paraId="1605FF7A">
            <w:pPr>
              <w:pStyle w:val="28"/>
              <w:snapToGrid w:val="0"/>
              <w:spacing w:line="240" w:lineRule="auto"/>
              <w:ind w:firstLine="0" w:firstLineChars="0"/>
              <w:rPr>
                <w:rFonts w:hint="eastAsia" w:ascii="宋体" w:hAnsi="宋体" w:eastAsia="宋体" w:cs="宋体"/>
                <w:szCs w:val="21"/>
              </w:rPr>
            </w:pPr>
          </w:p>
        </w:tc>
        <w:tc>
          <w:tcPr>
            <w:tcW w:w="2102" w:type="dxa"/>
            <w:tcBorders>
              <w:top w:val="single" w:color="auto" w:sz="4" w:space="0"/>
              <w:left w:val="single" w:color="auto" w:sz="4" w:space="0"/>
              <w:bottom w:val="single" w:color="auto" w:sz="4" w:space="0"/>
              <w:right w:val="single" w:color="auto" w:sz="4" w:space="0"/>
            </w:tcBorders>
          </w:tcPr>
          <w:p w14:paraId="1EFE6DA0">
            <w:pPr>
              <w:pStyle w:val="28"/>
              <w:snapToGrid w:val="0"/>
              <w:spacing w:line="240" w:lineRule="auto"/>
              <w:ind w:firstLine="0" w:firstLineChars="0"/>
              <w:rPr>
                <w:rFonts w:hint="eastAsia" w:ascii="宋体" w:hAnsi="宋体" w:eastAsia="宋体" w:cs="宋体"/>
                <w:szCs w:val="21"/>
              </w:rPr>
            </w:pPr>
          </w:p>
        </w:tc>
        <w:tc>
          <w:tcPr>
            <w:tcW w:w="2334" w:type="dxa"/>
            <w:tcBorders>
              <w:top w:val="single" w:color="auto" w:sz="4" w:space="0"/>
              <w:left w:val="single" w:color="auto" w:sz="4" w:space="0"/>
              <w:bottom w:val="single" w:color="auto" w:sz="4" w:space="0"/>
              <w:right w:val="single" w:color="auto" w:sz="4" w:space="0"/>
            </w:tcBorders>
          </w:tcPr>
          <w:p w14:paraId="1A3E2456">
            <w:pPr>
              <w:pStyle w:val="28"/>
              <w:snapToGrid w:val="0"/>
              <w:spacing w:line="240" w:lineRule="auto"/>
              <w:ind w:firstLine="0" w:firstLineChars="0"/>
              <w:rPr>
                <w:rFonts w:hint="eastAsia" w:ascii="宋体" w:hAnsi="宋体" w:eastAsia="宋体" w:cs="宋体"/>
                <w:szCs w:val="21"/>
              </w:rPr>
            </w:pPr>
          </w:p>
        </w:tc>
        <w:tc>
          <w:tcPr>
            <w:tcW w:w="705" w:type="dxa"/>
            <w:tcBorders>
              <w:top w:val="single" w:color="auto" w:sz="4" w:space="0"/>
              <w:left w:val="single" w:color="auto" w:sz="4" w:space="0"/>
              <w:bottom w:val="single" w:color="auto" w:sz="4" w:space="0"/>
              <w:right w:val="single" w:color="auto" w:sz="4" w:space="0"/>
            </w:tcBorders>
          </w:tcPr>
          <w:p w14:paraId="0E2FA978">
            <w:pPr>
              <w:pStyle w:val="28"/>
              <w:snapToGrid w:val="0"/>
              <w:spacing w:line="240" w:lineRule="auto"/>
              <w:ind w:firstLine="0" w:firstLineChars="0"/>
              <w:rPr>
                <w:rFonts w:hint="eastAsia" w:ascii="宋体" w:hAnsi="宋体" w:eastAsia="宋体" w:cs="宋体"/>
                <w:szCs w:val="21"/>
              </w:rPr>
            </w:pPr>
          </w:p>
        </w:tc>
      </w:tr>
      <w:tr w14:paraId="6476A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705" w:type="dxa"/>
            <w:tcBorders>
              <w:top w:val="single" w:color="auto" w:sz="4" w:space="0"/>
              <w:left w:val="single" w:color="auto" w:sz="4" w:space="0"/>
              <w:bottom w:val="single" w:color="auto" w:sz="4" w:space="0"/>
              <w:right w:val="single" w:color="auto" w:sz="4" w:space="0"/>
            </w:tcBorders>
            <w:vAlign w:val="center"/>
          </w:tcPr>
          <w:p w14:paraId="2C61E5A3">
            <w:pPr>
              <w:pStyle w:val="28"/>
              <w:snapToGrid w:val="0"/>
              <w:spacing w:line="240" w:lineRule="auto"/>
              <w:ind w:firstLine="0" w:firstLineChars="0"/>
              <w:rPr>
                <w:rFonts w:hint="eastAsia" w:ascii="宋体" w:hAnsi="宋体" w:eastAsia="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2547C759">
            <w:pPr>
              <w:pStyle w:val="28"/>
              <w:snapToGrid w:val="0"/>
              <w:spacing w:line="240" w:lineRule="auto"/>
              <w:ind w:firstLine="0" w:firstLineChars="0"/>
              <w:rPr>
                <w:rFonts w:hint="eastAsia" w:ascii="宋体" w:hAnsi="宋体" w:eastAsia="宋体" w:cs="宋体"/>
                <w:szCs w:val="21"/>
              </w:rPr>
            </w:pPr>
          </w:p>
        </w:tc>
        <w:tc>
          <w:tcPr>
            <w:tcW w:w="2102" w:type="dxa"/>
            <w:tcBorders>
              <w:top w:val="single" w:color="auto" w:sz="4" w:space="0"/>
              <w:left w:val="single" w:color="auto" w:sz="4" w:space="0"/>
              <w:bottom w:val="single" w:color="auto" w:sz="4" w:space="0"/>
              <w:right w:val="single" w:color="auto" w:sz="4" w:space="0"/>
            </w:tcBorders>
            <w:vAlign w:val="center"/>
          </w:tcPr>
          <w:p w14:paraId="2C36CF61">
            <w:pPr>
              <w:pStyle w:val="28"/>
              <w:snapToGrid w:val="0"/>
              <w:spacing w:line="240" w:lineRule="auto"/>
              <w:ind w:firstLine="0" w:firstLineChars="0"/>
              <w:rPr>
                <w:rFonts w:hint="eastAsia" w:ascii="宋体" w:hAnsi="宋体" w:eastAsia="宋体" w:cs="宋体"/>
                <w:szCs w:val="21"/>
              </w:rPr>
            </w:pPr>
          </w:p>
        </w:tc>
        <w:tc>
          <w:tcPr>
            <w:tcW w:w="2102" w:type="dxa"/>
            <w:tcBorders>
              <w:top w:val="single" w:color="auto" w:sz="4" w:space="0"/>
              <w:left w:val="single" w:color="auto" w:sz="4" w:space="0"/>
              <w:bottom w:val="single" w:color="auto" w:sz="4" w:space="0"/>
              <w:right w:val="single" w:color="auto" w:sz="4" w:space="0"/>
            </w:tcBorders>
          </w:tcPr>
          <w:p w14:paraId="02208B43">
            <w:pPr>
              <w:pStyle w:val="28"/>
              <w:snapToGrid w:val="0"/>
              <w:spacing w:line="240" w:lineRule="auto"/>
              <w:ind w:firstLine="0" w:firstLineChars="0"/>
              <w:rPr>
                <w:rFonts w:hint="eastAsia" w:ascii="宋体" w:hAnsi="宋体" w:eastAsia="宋体" w:cs="宋体"/>
                <w:szCs w:val="21"/>
              </w:rPr>
            </w:pPr>
          </w:p>
        </w:tc>
        <w:tc>
          <w:tcPr>
            <w:tcW w:w="2334" w:type="dxa"/>
            <w:tcBorders>
              <w:top w:val="single" w:color="auto" w:sz="4" w:space="0"/>
              <w:left w:val="single" w:color="auto" w:sz="4" w:space="0"/>
              <w:bottom w:val="single" w:color="auto" w:sz="4" w:space="0"/>
              <w:right w:val="single" w:color="auto" w:sz="4" w:space="0"/>
            </w:tcBorders>
          </w:tcPr>
          <w:p w14:paraId="60D12B83">
            <w:pPr>
              <w:pStyle w:val="28"/>
              <w:snapToGrid w:val="0"/>
              <w:spacing w:line="240" w:lineRule="auto"/>
              <w:ind w:firstLine="0" w:firstLineChars="0"/>
              <w:rPr>
                <w:rFonts w:hint="eastAsia" w:ascii="宋体" w:hAnsi="宋体" w:eastAsia="宋体" w:cs="宋体"/>
                <w:szCs w:val="21"/>
              </w:rPr>
            </w:pPr>
          </w:p>
        </w:tc>
        <w:tc>
          <w:tcPr>
            <w:tcW w:w="705" w:type="dxa"/>
            <w:tcBorders>
              <w:top w:val="single" w:color="auto" w:sz="4" w:space="0"/>
              <w:left w:val="single" w:color="auto" w:sz="4" w:space="0"/>
              <w:bottom w:val="single" w:color="auto" w:sz="4" w:space="0"/>
              <w:right w:val="single" w:color="auto" w:sz="4" w:space="0"/>
            </w:tcBorders>
          </w:tcPr>
          <w:p w14:paraId="73859E63">
            <w:pPr>
              <w:pStyle w:val="28"/>
              <w:snapToGrid w:val="0"/>
              <w:spacing w:line="240" w:lineRule="auto"/>
              <w:ind w:firstLine="0" w:firstLineChars="0"/>
              <w:rPr>
                <w:rFonts w:hint="eastAsia" w:ascii="宋体" w:hAnsi="宋体" w:eastAsia="宋体" w:cs="宋体"/>
                <w:szCs w:val="21"/>
              </w:rPr>
            </w:pPr>
          </w:p>
        </w:tc>
      </w:tr>
      <w:tr w14:paraId="72E9C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705" w:type="dxa"/>
            <w:tcBorders>
              <w:top w:val="single" w:color="auto" w:sz="4" w:space="0"/>
              <w:left w:val="single" w:color="auto" w:sz="4" w:space="0"/>
              <w:bottom w:val="single" w:color="auto" w:sz="4" w:space="0"/>
              <w:right w:val="single" w:color="auto" w:sz="4" w:space="0"/>
            </w:tcBorders>
            <w:vAlign w:val="center"/>
          </w:tcPr>
          <w:p w14:paraId="4380D6D7">
            <w:pPr>
              <w:pStyle w:val="28"/>
              <w:snapToGrid w:val="0"/>
              <w:spacing w:line="240" w:lineRule="auto"/>
              <w:ind w:firstLine="0" w:firstLineChars="0"/>
              <w:rPr>
                <w:rFonts w:hint="eastAsia" w:ascii="宋体" w:hAnsi="宋体" w:eastAsia="宋体" w:cs="宋体"/>
                <w:szCs w:val="21"/>
              </w:rPr>
            </w:pPr>
          </w:p>
        </w:tc>
        <w:tc>
          <w:tcPr>
            <w:tcW w:w="1170" w:type="dxa"/>
            <w:tcBorders>
              <w:top w:val="single" w:color="auto" w:sz="4" w:space="0"/>
              <w:left w:val="single" w:color="auto" w:sz="4" w:space="0"/>
              <w:bottom w:val="single" w:color="auto" w:sz="4" w:space="0"/>
              <w:right w:val="single" w:color="auto" w:sz="4" w:space="0"/>
            </w:tcBorders>
          </w:tcPr>
          <w:p w14:paraId="1F3BA938">
            <w:pPr>
              <w:pStyle w:val="28"/>
              <w:snapToGrid w:val="0"/>
              <w:spacing w:line="240" w:lineRule="auto"/>
              <w:ind w:firstLine="0" w:firstLineChars="0"/>
              <w:rPr>
                <w:rFonts w:hint="eastAsia" w:ascii="宋体" w:hAnsi="宋体" w:eastAsia="宋体" w:cs="宋体"/>
                <w:szCs w:val="21"/>
              </w:rPr>
            </w:pPr>
          </w:p>
        </w:tc>
        <w:tc>
          <w:tcPr>
            <w:tcW w:w="2102" w:type="dxa"/>
            <w:tcBorders>
              <w:top w:val="single" w:color="auto" w:sz="4" w:space="0"/>
              <w:left w:val="single" w:color="auto" w:sz="4" w:space="0"/>
              <w:bottom w:val="single" w:color="auto" w:sz="4" w:space="0"/>
              <w:right w:val="single" w:color="auto" w:sz="4" w:space="0"/>
            </w:tcBorders>
            <w:vAlign w:val="center"/>
          </w:tcPr>
          <w:p w14:paraId="5488AB8C">
            <w:pPr>
              <w:pStyle w:val="28"/>
              <w:snapToGrid w:val="0"/>
              <w:spacing w:line="240" w:lineRule="auto"/>
              <w:ind w:firstLine="0" w:firstLineChars="0"/>
              <w:rPr>
                <w:rFonts w:hint="eastAsia" w:ascii="宋体" w:hAnsi="宋体" w:eastAsia="宋体" w:cs="宋体"/>
                <w:szCs w:val="21"/>
              </w:rPr>
            </w:pPr>
          </w:p>
        </w:tc>
        <w:tc>
          <w:tcPr>
            <w:tcW w:w="2102" w:type="dxa"/>
            <w:tcBorders>
              <w:top w:val="single" w:color="auto" w:sz="4" w:space="0"/>
              <w:left w:val="single" w:color="auto" w:sz="4" w:space="0"/>
              <w:bottom w:val="single" w:color="auto" w:sz="4" w:space="0"/>
              <w:right w:val="single" w:color="auto" w:sz="4" w:space="0"/>
            </w:tcBorders>
          </w:tcPr>
          <w:p w14:paraId="0FBD231A">
            <w:pPr>
              <w:pStyle w:val="28"/>
              <w:snapToGrid w:val="0"/>
              <w:spacing w:line="240" w:lineRule="auto"/>
              <w:ind w:firstLine="0" w:firstLineChars="0"/>
              <w:rPr>
                <w:rFonts w:hint="eastAsia" w:ascii="宋体" w:hAnsi="宋体" w:eastAsia="宋体" w:cs="宋体"/>
                <w:szCs w:val="21"/>
              </w:rPr>
            </w:pPr>
          </w:p>
        </w:tc>
        <w:tc>
          <w:tcPr>
            <w:tcW w:w="2334" w:type="dxa"/>
            <w:tcBorders>
              <w:top w:val="single" w:color="auto" w:sz="4" w:space="0"/>
              <w:left w:val="single" w:color="auto" w:sz="4" w:space="0"/>
              <w:bottom w:val="single" w:color="auto" w:sz="4" w:space="0"/>
              <w:right w:val="single" w:color="auto" w:sz="4" w:space="0"/>
            </w:tcBorders>
          </w:tcPr>
          <w:p w14:paraId="02A74940">
            <w:pPr>
              <w:pStyle w:val="28"/>
              <w:snapToGrid w:val="0"/>
              <w:spacing w:line="240" w:lineRule="auto"/>
              <w:ind w:firstLine="0" w:firstLineChars="0"/>
              <w:rPr>
                <w:rFonts w:hint="eastAsia" w:ascii="宋体" w:hAnsi="宋体" w:eastAsia="宋体" w:cs="宋体"/>
                <w:szCs w:val="21"/>
              </w:rPr>
            </w:pPr>
          </w:p>
        </w:tc>
        <w:tc>
          <w:tcPr>
            <w:tcW w:w="705" w:type="dxa"/>
            <w:tcBorders>
              <w:top w:val="single" w:color="auto" w:sz="4" w:space="0"/>
              <w:left w:val="single" w:color="auto" w:sz="4" w:space="0"/>
              <w:bottom w:val="single" w:color="auto" w:sz="4" w:space="0"/>
              <w:right w:val="single" w:color="auto" w:sz="4" w:space="0"/>
            </w:tcBorders>
          </w:tcPr>
          <w:p w14:paraId="650AE586">
            <w:pPr>
              <w:pStyle w:val="28"/>
              <w:snapToGrid w:val="0"/>
              <w:spacing w:line="240" w:lineRule="auto"/>
              <w:ind w:firstLine="0" w:firstLineChars="0"/>
              <w:rPr>
                <w:rFonts w:hint="eastAsia" w:ascii="宋体" w:hAnsi="宋体" w:eastAsia="宋体" w:cs="宋体"/>
                <w:szCs w:val="21"/>
              </w:rPr>
            </w:pPr>
          </w:p>
        </w:tc>
      </w:tr>
    </w:tbl>
    <w:p w14:paraId="237A7BA0">
      <w:pPr>
        <w:pStyle w:val="18"/>
        <w:ind w:firstLine="420"/>
        <w:rPr>
          <w:rFonts w:hint="eastAsia" w:ascii="宋体" w:hAnsi="宋体" w:eastAsia="宋体" w:cs="宋体"/>
          <w:sz w:val="21"/>
          <w:szCs w:val="21"/>
        </w:rPr>
      </w:pPr>
      <w:r>
        <w:rPr>
          <w:rFonts w:hint="eastAsia" w:ascii="宋体" w:hAnsi="宋体" w:eastAsia="宋体" w:cs="宋体"/>
          <w:sz w:val="21"/>
          <w:szCs w:val="21"/>
        </w:rPr>
        <w:t>注：供应商应根据投标产品的性能指标、对照招标文件要求注明“正偏离”、“负偏离”或“无偏离”。</w:t>
      </w:r>
    </w:p>
    <w:p w14:paraId="0FDB57CC">
      <w:pPr>
        <w:snapToGrid w:val="0"/>
        <w:spacing w:beforeLines="50"/>
        <w:ind w:firstLine="420"/>
        <w:jc w:val="center"/>
        <w:rPr>
          <w:rFonts w:hint="eastAsia" w:ascii="宋体" w:hAnsi="宋体" w:eastAsia="宋体" w:cs="宋体"/>
          <w:szCs w:val="21"/>
          <w:u w:val="single"/>
        </w:rPr>
      </w:pP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74E8BBE1">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4FC346AC">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0064F453">
      <w:pPr>
        <w:pStyle w:val="292"/>
        <w:spacing w:line="360" w:lineRule="auto"/>
        <w:ind w:firstLine="482"/>
        <w:rPr>
          <w:rFonts w:hint="eastAsia" w:ascii="宋体" w:hAnsi="宋体" w:eastAsia="宋体" w:cs="宋体"/>
          <w:b/>
          <w:sz w:val="24"/>
          <w:szCs w:val="24"/>
        </w:rPr>
      </w:pPr>
    </w:p>
    <w:p w14:paraId="5CD05F9D">
      <w:pPr>
        <w:pStyle w:val="292"/>
        <w:spacing w:line="360" w:lineRule="auto"/>
        <w:ind w:firstLine="482"/>
        <w:rPr>
          <w:rFonts w:hint="eastAsia" w:ascii="宋体" w:hAnsi="宋体" w:eastAsia="宋体" w:cs="宋体"/>
          <w:b/>
          <w:sz w:val="24"/>
          <w:szCs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DC067DF">
      <w:pPr>
        <w:pStyle w:val="292"/>
        <w:spacing w:line="360" w:lineRule="auto"/>
        <w:ind w:firstLine="482"/>
        <w:rPr>
          <w:rFonts w:hint="eastAsia" w:ascii="宋体" w:hAnsi="宋体" w:eastAsia="宋体" w:cs="宋体"/>
          <w:b/>
          <w:sz w:val="21"/>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2454CD">
      <w:pPr>
        <w:pStyle w:val="292"/>
        <w:spacing w:line="360" w:lineRule="auto"/>
        <w:ind w:firstLine="482"/>
        <w:outlineLvl w:val="1"/>
        <w:rPr>
          <w:rFonts w:hint="eastAsia" w:ascii="宋体" w:hAnsi="宋体" w:eastAsia="宋体" w:cs="宋体"/>
          <w:b/>
          <w:sz w:val="21"/>
          <w:szCs w:val="21"/>
        </w:rPr>
      </w:pPr>
      <w:r>
        <w:rPr>
          <w:rFonts w:hint="eastAsia" w:hAnsi="宋体" w:eastAsia="宋体" w:cs="宋体"/>
          <w:b/>
          <w:sz w:val="21"/>
          <w:szCs w:val="21"/>
          <w:lang w:val="en-US" w:eastAsia="zh-CN"/>
        </w:rPr>
        <w:t>4</w:t>
      </w:r>
      <w:r>
        <w:rPr>
          <w:rFonts w:hint="eastAsia" w:ascii="宋体" w:hAnsi="宋体" w:eastAsia="宋体" w:cs="宋体"/>
          <w:b/>
          <w:sz w:val="21"/>
          <w:szCs w:val="21"/>
        </w:rPr>
        <w:t>. 项目实施人员一览表</w:t>
      </w:r>
    </w:p>
    <w:p w14:paraId="4907F41D">
      <w:pPr>
        <w:pStyle w:val="28"/>
        <w:adjustRightInd w:val="0"/>
        <w:spacing w:before="120" w:after="120"/>
        <w:ind w:firstLine="420"/>
        <w:jc w:val="center"/>
        <w:textAlignment w:val="baseline"/>
        <w:rPr>
          <w:rFonts w:hint="eastAsia" w:ascii="宋体" w:hAnsi="宋体" w:eastAsia="宋体" w:cs="宋体"/>
          <w:szCs w:val="21"/>
        </w:rPr>
      </w:pPr>
      <w:r>
        <w:rPr>
          <w:rFonts w:hint="eastAsia" w:ascii="宋体" w:hAnsi="宋体" w:eastAsia="宋体" w:cs="宋体"/>
          <w:b/>
          <w:szCs w:val="21"/>
        </w:rPr>
        <w:t>项目实施人员一览表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14:paraId="6A2DC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6709E8D3">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65694006">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6BA6F0F6">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27B66C24">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349DFE52">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12E70A32">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28D1F178">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1BC5BABB">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典型业务</w:t>
            </w:r>
          </w:p>
          <w:p w14:paraId="6EF4060A">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与技术专长</w:t>
            </w:r>
          </w:p>
        </w:tc>
      </w:tr>
      <w:tr w14:paraId="0591A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4ED9DA3">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14:paraId="78CDBFE3">
            <w:pPr>
              <w:pStyle w:val="33"/>
              <w:spacing w:line="240" w:lineRule="auto"/>
              <w:ind w:firstLine="0" w:firstLineChars="0"/>
              <w:jc w:val="center"/>
              <w:rPr>
                <w:rFonts w:hint="eastAsia" w:ascii="宋体" w:hAnsi="宋体" w:eastAsia="宋体" w:cs="宋体"/>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22B7BDEA">
            <w:pPr>
              <w:pStyle w:val="33"/>
              <w:spacing w:line="240" w:lineRule="auto"/>
              <w:ind w:firstLine="0" w:firstLineChars="0"/>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C15DB54">
            <w:pPr>
              <w:pStyle w:val="33"/>
              <w:spacing w:line="240" w:lineRule="auto"/>
              <w:ind w:firstLine="0" w:firstLineChars="0"/>
              <w:jc w:val="center"/>
              <w:rPr>
                <w:rFonts w:hint="eastAsia" w:ascii="宋体" w:hAnsi="宋体" w:eastAsia="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79C15F16">
            <w:pPr>
              <w:pStyle w:val="33"/>
              <w:spacing w:line="240" w:lineRule="auto"/>
              <w:ind w:firstLine="0" w:firstLineChars="0"/>
              <w:jc w:val="center"/>
              <w:rPr>
                <w:rFonts w:hint="eastAsia" w:ascii="宋体" w:hAnsi="宋体" w:eastAsia="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21347382">
            <w:pPr>
              <w:pStyle w:val="33"/>
              <w:spacing w:line="240" w:lineRule="auto"/>
              <w:ind w:firstLine="0" w:firstLineChars="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C537E7E">
            <w:pPr>
              <w:pStyle w:val="33"/>
              <w:spacing w:line="240" w:lineRule="auto"/>
              <w:ind w:firstLine="0" w:firstLineChars="0"/>
              <w:jc w:val="center"/>
              <w:rPr>
                <w:rFonts w:hint="eastAsia" w:ascii="宋体" w:hAnsi="宋体" w:eastAsia="宋体" w:cs="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5C58C9EE">
            <w:pPr>
              <w:pStyle w:val="33"/>
              <w:spacing w:line="240" w:lineRule="auto"/>
              <w:ind w:firstLine="0" w:firstLineChars="0"/>
              <w:jc w:val="center"/>
              <w:rPr>
                <w:rFonts w:hint="eastAsia" w:ascii="宋体" w:hAnsi="宋体" w:eastAsia="宋体" w:cs="宋体"/>
                <w:sz w:val="21"/>
                <w:szCs w:val="21"/>
              </w:rPr>
            </w:pPr>
          </w:p>
        </w:tc>
      </w:tr>
      <w:tr w14:paraId="73AC5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4E66354">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14:paraId="71541928">
            <w:pPr>
              <w:pStyle w:val="33"/>
              <w:spacing w:line="240" w:lineRule="auto"/>
              <w:ind w:firstLine="0" w:firstLineChars="0"/>
              <w:jc w:val="center"/>
              <w:rPr>
                <w:rFonts w:hint="eastAsia" w:ascii="宋体" w:hAnsi="宋体" w:eastAsia="宋体" w:cs="宋体"/>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202F0292">
            <w:pPr>
              <w:pStyle w:val="33"/>
              <w:spacing w:line="240" w:lineRule="auto"/>
              <w:ind w:firstLine="0" w:firstLineChars="0"/>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BAE85F2">
            <w:pPr>
              <w:pStyle w:val="33"/>
              <w:spacing w:line="240" w:lineRule="auto"/>
              <w:ind w:firstLine="0" w:firstLineChars="0"/>
              <w:jc w:val="center"/>
              <w:rPr>
                <w:rFonts w:hint="eastAsia" w:ascii="宋体" w:hAnsi="宋体" w:eastAsia="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48823DB9">
            <w:pPr>
              <w:pStyle w:val="33"/>
              <w:spacing w:line="240" w:lineRule="auto"/>
              <w:ind w:firstLine="0" w:firstLineChars="0"/>
              <w:jc w:val="center"/>
              <w:rPr>
                <w:rFonts w:hint="eastAsia" w:ascii="宋体" w:hAnsi="宋体" w:eastAsia="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3D6823CB">
            <w:pPr>
              <w:pStyle w:val="33"/>
              <w:spacing w:line="240" w:lineRule="auto"/>
              <w:ind w:firstLine="0" w:firstLineChars="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85C9096">
            <w:pPr>
              <w:pStyle w:val="33"/>
              <w:spacing w:line="240" w:lineRule="auto"/>
              <w:ind w:firstLine="0" w:firstLineChars="0"/>
              <w:jc w:val="center"/>
              <w:rPr>
                <w:rFonts w:hint="eastAsia" w:ascii="宋体" w:hAnsi="宋体" w:eastAsia="宋体" w:cs="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19745159">
            <w:pPr>
              <w:pStyle w:val="33"/>
              <w:spacing w:line="240" w:lineRule="auto"/>
              <w:ind w:firstLine="0" w:firstLineChars="0"/>
              <w:jc w:val="center"/>
              <w:rPr>
                <w:rFonts w:hint="eastAsia" w:ascii="宋体" w:hAnsi="宋体" w:eastAsia="宋体" w:cs="宋体"/>
                <w:sz w:val="21"/>
                <w:szCs w:val="21"/>
              </w:rPr>
            </w:pPr>
          </w:p>
        </w:tc>
      </w:tr>
      <w:tr w14:paraId="6F08D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4398249A">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14:paraId="0F53021F">
            <w:pPr>
              <w:pStyle w:val="33"/>
              <w:spacing w:line="240" w:lineRule="auto"/>
              <w:ind w:firstLine="0" w:firstLineChars="0"/>
              <w:jc w:val="center"/>
              <w:rPr>
                <w:rFonts w:hint="eastAsia" w:ascii="宋体" w:hAnsi="宋体" w:eastAsia="宋体" w:cs="宋体"/>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562C0FAA">
            <w:pPr>
              <w:pStyle w:val="33"/>
              <w:spacing w:line="240" w:lineRule="auto"/>
              <w:ind w:firstLine="0" w:firstLineChars="0"/>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17D4717">
            <w:pPr>
              <w:pStyle w:val="33"/>
              <w:spacing w:line="240" w:lineRule="auto"/>
              <w:ind w:firstLine="0" w:firstLineChars="0"/>
              <w:jc w:val="center"/>
              <w:rPr>
                <w:rFonts w:hint="eastAsia" w:ascii="宋体" w:hAnsi="宋体" w:eastAsia="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7B283C06">
            <w:pPr>
              <w:pStyle w:val="33"/>
              <w:spacing w:line="240" w:lineRule="auto"/>
              <w:ind w:firstLine="0" w:firstLineChars="0"/>
              <w:jc w:val="center"/>
              <w:rPr>
                <w:rFonts w:hint="eastAsia" w:ascii="宋体" w:hAnsi="宋体" w:eastAsia="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0E74065F">
            <w:pPr>
              <w:pStyle w:val="33"/>
              <w:spacing w:line="240" w:lineRule="auto"/>
              <w:ind w:firstLine="0" w:firstLineChars="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C8CFAC3">
            <w:pPr>
              <w:pStyle w:val="33"/>
              <w:spacing w:line="240" w:lineRule="auto"/>
              <w:ind w:firstLine="0" w:firstLineChars="0"/>
              <w:jc w:val="center"/>
              <w:rPr>
                <w:rFonts w:hint="eastAsia" w:ascii="宋体" w:hAnsi="宋体" w:eastAsia="宋体" w:cs="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5511954C">
            <w:pPr>
              <w:pStyle w:val="33"/>
              <w:spacing w:line="240" w:lineRule="auto"/>
              <w:ind w:firstLine="0" w:firstLineChars="0"/>
              <w:jc w:val="center"/>
              <w:rPr>
                <w:rFonts w:hint="eastAsia" w:ascii="宋体" w:hAnsi="宋体" w:eastAsia="宋体" w:cs="宋体"/>
                <w:sz w:val="21"/>
                <w:szCs w:val="21"/>
              </w:rPr>
            </w:pPr>
          </w:p>
        </w:tc>
      </w:tr>
      <w:tr w14:paraId="38AAD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12F8BAF3">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074" w:type="dxa"/>
            <w:tcBorders>
              <w:top w:val="single" w:color="auto" w:sz="4" w:space="0"/>
              <w:left w:val="single" w:color="auto" w:sz="4" w:space="0"/>
              <w:bottom w:val="single" w:color="auto" w:sz="4" w:space="0"/>
              <w:right w:val="single" w:color="auto" w:sz="4" w:space="0"/>
            </w:tcBorders>
            <w:vAlign w:val="center"/>
          </w:tcPr>
          <w:p w14:paraId="158013D5">
            <w:pPr>
              <w:pStyle w:val="33"/>
              <w:spacing w:line="240" w:lineRule="auto"/>
              <w:ind w:firstLine="0" w:firstLineChars="0"/>
              <w:jc w:val="center"/>
              <w:rPr>
                <w:rFonts w:hint="eastAsia" w:ascii="宋体" w:hAnsi="宋体" w:eastAsia="宋体" w:cs="宋体"/>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27A648CC">
            <w:pPr>
              <w:pStyle w:val="33"/>
              <w:spacing w:line="240" w:lineRule="auto"/>
              <w:ind w:firstLine="0" w:firstLineChars="0"/>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70735AA">
            <w:pPr>
              <w:pStyle w:val="33"/>
              <w:spacing w:line="240" w:lineRule="auto"/>
              <w:ind w:firstLine="0" w:firstLineChars="0"/>
              <w:jc w:val="center"/>
              <w:rPr>
                <w:rFonts w:hint="eastAsia" w:ascii="宋体" w:hAnsi="宋体" w:eastAsia="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39BFF232">
            <w:pPr>
              <w:pStyle w:val="33"/>
              <w:spacing w:line="240" w:lineRule="auto"/>
              <w:ind w:firstLine="0" w:firstLineChars="0"/>
              <w:jc w:val="center"/>
              <w:rPr>
                <w:rFonts w:hint="eastAsia" w:ascii="宋体" w:hAnsi="宋体" w:eastAsia="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34F3A587">
            <w:pPr>
              <w:pStyle w:val="33"/>
              <w:spacing w:line="240" w:lineRule="auto"/>
              <w:ind w:firstLine="0" w:firstLineChars="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89AD011">
            <w:pPr>
              <w:pStyle w:val="33"/>
              <w:spacing w:line="240" w:lineRule="auto"/>
              <w:ind w:firstLine="0" w:firstLineChars="0"/>
              <w:jc w:val="center"/>
              <w:rPr>
                <w:rFonts w:hint="eastAsia" w:ascii="宋体" w:hAnsi="宋体" w:eastAsia="宋体" w:cs="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6CF9E41C">
            <w:pPr>
              <w:pStyle w:val="33"/>
              <w:spacing w:line="240" w:lineRule="auto"/>
              <w:ind w:firstLine="0" w:firstLineChars="0"/>
              <w:jc w:val="center"/>
              <w:rPr>
                <w:rFonts w:hint="eastAsia" w:ascii="宋体" w:hAnsi="宋体" w:eastAsia="宋体" w:cs="宋体"/>
                <w:sz w:val="21"/>
                <w:szCs w:val="21"/>
              </w:rPr>
            </w:pPr>
          </w:p>
        </w:tc>
      </w:tr>
      <w:tr w14:paraId="43AC6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3F65100F">
            <w:pPr>
              <w:pStyle w:val="33"/>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74" w:type="dxa"/>
            <w:tcBorders>
              <w:top w:val="single" w:color="auto" w:sz="4" w:space="0"/>
              <w:left w:val="single" w:color="auto" w:sz="4" w:space="0"/>
              <w:bottom w:val="single" w:color="auto" w:sz="4" w:space="0"/>
              <w:right w:val="single" w:color="auto" w:sz="4" w:space="0"/>
            </w:tcBorders>
            <w:vAlign w:val="center"/>
          </w:tcPr>
          <w:p w14:paraId="3E70B00F">
            <w:pPr>
              <w:pStyle w:val="33"/>
              <w:spacing w:line="240" w:lineRule="auto"/>
              <w:ind w:firstLine="0" w:firstLineChars="0"/>
              <w:jc w:val="center"/>
              <w:rPr>
                <w:rFonts w:hint="eastAsia" w:ascii="宋体" w:hAnsi="宋体" w:eastAsia="宋体" w:cs="宋体"/>
                <w:sz w:val="21"/>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3C859ABA">
            <w:pPr>
              <w:pStyle w:val="33"/>
              <w:spacing w:line="240" w:lineRule="auto"/>
              <w:ind w:firstLine="0" w:firstLineChars="0"/>
              <w:jc w:val="center"/>
              <w:rPr>
                <w:rFonts w:hint="eastAsia" w:ascii="宋体" w:hAnsi="宋体" w:eastAsia="宋体" w:cs="宋体"/>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C82C8E5">
            <w:pPr>
              <w:pStyle w:val="33"/>
              <w:spacing w:line="240" w:lineRule="auto"/>
              <w:ind w:firstLine="0" w:firstLineChars="0"/>
              <w:jc w:val="center"/>
              <w:rPr>
                <w:rFonts w:hint="eastAsia" w:ascii="宋体" w:hAnsi="宋体" w:eastAsia="宋体" w:cs="宋体"/>
                <w:sz w:val="21"/>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4138A566">
            <w:pPr>
              <w:pStyle w:val="33"/>
              <w:spacing w:line="240" w:lineRule="auto"/>
              <w:ind w:firstLine="0" w:firstLineChars="0"/>
              <w:jc w:val="center"/>
              <w:rPr>
                <w:rFonts w:hint="eastAsia" w:ascii="宋体" w:hAnsi="宋体" w:eastAsia="宋体" w:cs="宋体"/>
                <w:sz w:val="21"/>
                <w:szCs w:val="21"/>
              </w:rPr>
            </w:pPr>
          </w:p>
        </w:tc>
        <w:tc>
          <w:tcPr>
            <w:tcW w:w="1454" w:type="dxa"/>
            <w:tcBorders>
              <w:top w:val="single" w:color="auto" w:sz="4" w:space="0"/>
              <w:left w:val="single" w:color="auto" w:sz="4" w:space="0"/>
              <w:bottom w:val="single" w:color="auto" w:sz="4" w:space="0"/>
              <w:right w:val="single" w:color="auto" w:sz="4" w:space="0"/>
            </w:tcBorders>
          </w:tcPr>
          <w:p w14:paraId="6A809F06">
            <w:pPr>
              <w:pStyle w:val="33"/>
              <w:spacing w:line="240" w:lineRule="auto"/>
              <w:ind w:firstLine="0" w:firstLineChars="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6B8CD5">
            <w:pPr>
              <w:pStyle w:val="33"/>
              <w:spacing w:line="240" w:lineRule="auto"/>
              <w:ind w:firstLine="0" w:firstLineChars="0"/>
              <w:jc w:val="center"/>
              <w:rPr>
                <w:rFonts w:hint="eastAsia" w:ascii="宋体" w:hAnsi="宋体" w:eastAsia="宋体" w:cs="宋体"/>
                <w:sz w:val="21"/>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3DF6D00C">
            <w:pPr>
              <w:pStyle w:val="33"/>
              <w:spacing w:line="240" w:lineRule="auto"/>
              <w:ind w:firstLine="0" w:firstLineChars="0"/>
              <w:jc w:val="center"/>
              <w:rPr>
                <w:rFonts w:hint="eastAsia" w:ascii="宋体" w:hAnsi="宋体" w:eastAsia="宋体" w:cs="宋体"/>
                <w:sz w:val="21"/>
                <w:szCs w:val="21"/>
              </w:rPr>
            </w:pPr>
          </w:p>
        </w:tc>
      </w:tr>
      <w:tr w14:paraId="6C1B6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25B0A155">
            <w:pPr>
              <w:spacing w:line="240" w:lineRule="auto"/>
              <w:ind w:firstLine="0" w:firstLineChars="0"/>
              <w:rPr>
                <w:rFonts w:hint="eastAsia" w:ascii="宋体" w:hAnsi="宋体" w:eastAsia="宋体" w:cs="宋体"/>
                <w:szCs w:val="21"/>
              </w:rPr>
            </w:pPr>
            <w:r>
              <w:rPr>
                <w:rFonts w:hint="eastAsia" w:ascii="宋体" w:hAnsi="宋体" w:eastAsia="宋体" w:cs="宋体"/>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14:paraId="48BB128F">
            <w:pPr>
              <w:spacing w:line="240" w:lineRule="auto"/>
              <w:ind w:firstLine="0" w:firstLineChars="0"/>
              <w:rPr>
                <w:rFonts w:hint="eastAsia" w:ascii="宋体" w:hAnsi="宋体" w:eastAsia="宋体" w:cs="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36F70D0D">
            <w:pPr>
              <w:spacing w:line="240" w:lineRule="auto"/>
              <w:ind w:firstLine="0" w:firstLineChars="0"/>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E6464BB">
            <w:pPr>
              <w:spacing w:line="240" w:lineRule="auto"/>
              <w:ind w:firstLine="0" w:firstLineChars="0"/>
              <w:rPr>
                <w:rFonts w:hint="eastAsia" w:ascii="宋体" w:hAnsi="宋体" w:eastAsia="宋体" w:cs="宋体"/>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213D1EFB">
            <w:pPr>
              <w:spacing w:line="240" w:lineRule="auto"/>
              <w:ind w:firstLine="0" w:firstLineChars="0"/>
              <w:rPr>
                <w:rFonts w:hint="eastAsia" w:ascii="宋体" w:hAnsi="宋体" w:eastAsia="宋体" w:cs="宋体"/>
                <w:szCs w:val="21"/>
              </w:rPr>
            </w:pPr>
          </w:p>
        </w:tc>
        <w:tc>
          <w:tcPr>
            <w:tcW w:w="1454" w:type="dxa"/>
            <w:tcBorders>
              <w:top w:val="single" w:color="auto" w:sz="4" w:space="0"/>
              <w:left w:val="single" w:color="auto" w:sz="4" w:space="0"/>
              <w:bottom w:val="single" w:color="auto" w:sz="4" w:space="0"/>
              <w:right w:val="single" w:color="auto" w:sz="4" w:space="0"/>
            </w:tcBorders>
          </w:tcPr>
          <w:p w14:paraId="5D44B962">
            <w:pPr>
              <w:spacing w:line="240" w:lineRule="auto"/>
              <w:ind w:firstLine="0" w:firstLineChars="0"/>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C621C55">
            <w:pPr>
              <w:spacing w:line="240" w:lineRule="auto"/>
              <w:ind w:firstLine="0" w:firstLineChars="0"/>
              <w:rPr>
                <w:rFonts w:hint="eastAsia" w:ascii="宋体" w:hAnsi="宋体" w:eastAsia="宋体" w:cs="宋体"/>
                <w:szCs w:val="21"/>
              </w:rPr>
            </w:pPr>
          </w:p>
        </w:tc>
        <w:tc>
          <w:tcPr>
            <w:tcW w:w="1348" w:type="dxa"/>
            <w:tcBorders>
              <w:top w:val="single" w:color="auto" w:sz="4" w:space="0"/>
              <w:left w:val="single" w:color="auto" w:sz="4" w:space="0"/>
              <w:bottom w:val="single" w:color="auto" w:sz="4" w:space="0"/>
              <w:right w:val="single" w:color="auto" w:sz="4" w:space="0"/>
            </w:tcBorders>
            <w:vAlign w:val="center"/>
          </w:tcPr>
          <w:p w14:paraId="0D68D055">
            <w:pPr>
              <w:spacing w:line="240" w:lineRule="auto"/>
              <w:ind w:firstLine="0" w:firstLineChars="0"/>
              <w:rPr>
                <w:rFonts w:hint="eastAsia" w:ascii="宋体" w:hAnsi="宋体" w:eastAsia="宋体" w:cs="宋体"/>
                <w:szCs w:val="21"/>
              </w:rPr>
            </w:pPr>
          </w:p>
        </w:tc>
      </w:tr>
    </w:tbl>
    <w:p w14:paraId="2445CA28">
      <w:pPr>
        <w:ind w:firstLine="420"/>
        <w:rPr>
          <w:rFonts w:hint="eastAsia" w:ascii="宋体" w:hAnsi="宋体" w:eastAsia="宋体" w:cs="宋体"/>
          <w:b/>
          <w:szCs w:val="21"/>
        </w:rPr>
      </w:pPr>
      <w:r>
        <w:rPr>
          <w:rFonts w:hint="eastAsia" w:ascii="宋体" w:hAnsi="宋体" w:eastAsia="宋体" w:cs="宋体"/>
          <w:b/>
          <w:szCs w:val="21"/>
        </w:rPr>
        <w:t>注：1、“项目实施人员”指投标单位针对该项目的销售、培训、售后服务等完成本项目所配备的人员。</w:t>
      </w:r>
    </w:p>
    <w:p w14:paraId="77E09A62">
      <w:pPr>
        <w:ind w:firstLine="843" w:firstLineChars="400"/>
        <w:rPr>
          <w:rFonts w:hint="eastAsia" w:ascii="宋体" w:hAnsi="宋体" w:eastAsia="宋体" w:cs="宋体"/>
          <w:b/>
          <w:szCs w:val="21"/>
        </w:rPr>
      </w:pPr>
      <w:r>
        <w:rPr>
          <w:rFonts w:hint="eastAsia" w:ascii="宋体" w:hAnsi="宋体" w:eastAsia="宋体" w:cs="宋体"/>
          <w:b/>
          <w:szCs w:val="21"/>
        </w:rPr>
        <w:t>2、附各专业人员简历及相关证明材料复印件；</w:t>
      </w:r>
    </w:p>
    <w:p w14:paraId="4E50E62F">
      <w:pPr>
        <w:ind w:firstLine="843" w:firstLineChars="400"/>
        <w:rPr>
          <w:rFonts w:hint="eastAsia" w:ascii="宋体" w:hAnsi="宋体" w:eastAsia="宋体" w:cs="宋体"/>
          <w:b/>
          <w:szCs w:val="21"/>
        </w:rPr>
      </w:pPr>
      <w:r>
        <w:rPr>
          <w:rFonts w:hint="eastAsia" w:ascii="宋体" w:hAnsi="宋体" w:eastAsia="宋体" w:cs="宋体"/>
          <w:b/>
          <w:szCs w:val="21"/>
        </w:rPr>
        <w:t>3、表格不够填写可添加。</w:t>
      </w:r>
    </w:p>
    <w:p w14:paraId="2C2C507F">
      <w:pPr>
        <w:snapToGrid w:val="0"/>
        <w:spacing w:beforeLines="50"/>
        <w:ind w:firstLine="420"/>
        <w:jc w:val="center"/>
        <w:rPr>
          <w:rFonts w:hint="eastAsia" w:ascii="宋体" w:hAnsi="宋体" w:eastAsia="宋体" w:cs="宋体"/>
          <w:szCs w:val="21"/>
          <w:u w:val="single"/>
        </w:rPr>
      </w:pPr>
      <w:r>
        <w:rPr>
          <w:rFonts w:hint="eastAsia" w:ascii="宋体" w:hAnsi="宋体" w:eastAsia="宋体" w:cs="宋体"/>
          <w:kern w:val="0"/>
          <w:szCs w:val="21"/>
        </w:rPr>
        <w:t xml:space="preserve"> 法定代表人或</w:t>
      </w:r>
      <w:r>
        <w:rPr>
          <w:rFonts w:hint="eastAsia" w:ascii="宋体" w:hAnsi="宋体" w:eastAsia="宋体" w:cs="宋体"/>
          <w:szCs w:val="21"/>
        </w:rPr>
        <w:t>被授权人签字（或盖章）：</w:t>
      </w:r>
    </w:p>
    <w:p w14:paraId="7929C928">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供应商名称（公章）：</w:t>
      </w:r>
    </w:p>
    <w:p w14:paraId="1017C979">
      <w:pPr>
        <w:pStyle w:val="121"/>
        <w:ind w:firstLine="420"/>
        <w:jc w:val="center"/>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4585406D">
      <w:pPr>
        <w:pStyle w:val="292"/>
        <w:spacing w:line="360" w:lineRule="auto"/>
        <w:ind w:firstLine="482"/>
        <w:rPr>
          <w:rFonts w:hint="eastAsia" w:ascii="宋体" w:hAnsi="宋体" w:eastAsia="宋体" w:cs="宋体"/>
          <w:b/>
          <w:sz w:val="24"/>
          <w:szCs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A5D7FBA">
      <w:pPr>
        <w:pStyle w:val="292"/>
        <w:rPr>
          <w:rFonts w:hint="eastAsia" w:ascii="宋体" w:hAnsi="宋体" w:eastAsia="宋体" w:cs="宋体"/>
          <w:b/>
          <w:sz w:val="24"/>
          <w:szCs w:val="24"/>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44CFEFE">
      <w:pPr>
        <w:pStyle w:val="292"/>
        <w:spacing w:line="360" w:lineRule="auto"/>
        <w:ind w:firstLine="482"/>
        <w:rPr>
          <w:rFonts w:hint="eastAsia" w:ascii="宋体" w:hAnsi="宋体" w:eastAsia="宋体" w:cs="宋体"/>
          <w:b/>
          <w:sz w:val="21"/>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A17205D">
      <w:pPr>
        <w:pStyle w:val="292"/>
        <w:spacing w:line="360" w:lineRule="auto"/>
        <w:ind w:firstLine="482"/>
        <w:outlineLvl w:val="1"/>
        <w:rPr>
          <w:rFonts w:hint="eastAsia" w:ascii="宋体" w:hAnsi="宋体" w:eastAsia="宋体" w:cs="宋体"/>
          <w:b/>
          <w:sz w:val="21"/>
          <w:szCs w:val="21"/>
        </w:rPr>
      </w:pPr>
      <w:r>
        <w:rPr>
          <w:rFonts w:hint="eastAsia" w:hAnsi="宋体" w:eastAsia="宋体" w:cs="宋体"/>
          <w:b/>
          <w:sz w:val="21"/>
          <w:szCs w:val="21"/>
          <w:lang w:val="en-US" w:eastAsia="zh-CN"/>
        </w:rPr>
        <w:t>5</w:t>
      </w:r>
      <w:r>
        <w:rPr>
          <w:rFonts w:hint="eastAsia" w:ascii="宋体" w:hAnsi="宋体" w:eastAsia="宋体" w:cs="宋体"/>
          <w:b/>
          <w:sz w:val="21"/>
          <w:szCs w:val="21"/>
        </w:rPr>
        <w:t>.诚信承诺函</w:t>
      </w:r>
    </w:p>
    <w:p w14:paraId="2FD3BBD2">
      <w:pPr>
        <w:pStyle w:val="6"/>
        <w:overflowPunct w:val="0"/>
        <w:jc w:val="center"/>
        <w:rPr>
          <w:rFonts w:hint="eastAsia" w:ascii="宋体" w:hAnsi="宋体" w:eastAsia="宋体" w:cs="宋体"/>
          <w:b/>
          <w:szCs w:val="21"/>
        </w:rPr>
      </w:pPr>
      <w:r>
        <w:rPr>
          <w:rFonts w:hint="eastAsia" w:ascii="宋体" w:hAnsi="宋体" w:eastAsia="宋体" w:cs="宋体"/>
          <w:b/>
          <w:szCs w:val="21"/>
        </w:rPr>
        <w:t>诚信承诺函</w:t>
      </w:r>
    </w:p>
    <w:p w14:paraId="3B6CA501">
      <w:pPr>
        <w:ind w:firstLine="420"/>
        <w:rPr>
          <w:rFonts w:hint="eastAsia" w:ascii="宋体" w:hAnsi="宋体" w:eastAsia="宋体" w:cs="宋体"/>
          <w:szCs w:val="21"/>
        </w:rPr>
      </w:pPr>
      <w:r>
        <w:rPr>
          <w:rFonts w:hint="eastAsia" w:ascii="宋体" w:hAnsi="宋体" w:eastAsia="宋体" w:cs="宋体"/>
          <w:szCs w:val="21"/>
        </w:rPr>
        <w:t xml:space="preserve">致 </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（采购人）       </w:t>
      </w:r>
      <w:r>
        <w:rPr>
          <w:rFonts w:hint="eastAsia" w:ascii="宋体" w:hAnsi="宋体" w:eastAsia="宋体" w:cs="宋体"/>
          <w:szCs w:val="21"/>
        </w:rPr>
        <w:t>：</w:t>
      </w:r>
    </w:p>
    <w:p w14:paraId="43A47F80">
      <w:pPr>
        <w:ind w:firstLine="420"/>
        <w:rPr>
          <w:rFonts w:hint="eastAsia" w:ascii="宋体" w:hAnsi="宋体" w:eastAsia="宋体" w:cs="宋体"/>
          <w:szCs w:val="21"/>
        </w:rPr>
      </w:pPr>
      <w:r>
        <w:rPr>
          <w:rFonts w:hint="eastAsia" w:ascii="宋体" w:hAnsi="宋体" w:eastAsia="宋体" w:cs="宋体"/>
          <w:szCs w:val="21"/>
        </w:rPr>
        <w:t>我方在参加贵单位的</w:t>
      </w:r>
      <w:r>
        <w:rPr>
          <w:rFonts w:hint="eastAsia" w:ascii="宋体" w:hAnsi="宋体" w:eastAsia="宋体" w:cs="宋体"/>
          <w:szCs w:val="21"/>
          <w:u w:val="single"/>
        </w:rPr>
        <w:t xml:space="preserve">           政府采购项目</w:t>
      </w:r>
      <w:r>
        <w:rPr>
          <w:rFonts w:hint="eastAsia" w:ascii="宋体" w:hAnsi="宋体" w:eastAsia="宋体" w:cs="宋体"/>
          <w:szCs w:val="21"/>
        </w:rPr>
        <w:t>的招投标活动中，郑重承诺如下：</w:t>
      </w:r>
    </w:p>
    <w:p w14:paraId="07CE4754">
      <w:pPr>
        <w:ind w:firstLine="420"/>
        <w:rPr>
          <w:rFonts w:hint="eastAsia" w:ascii="宋体" w:hAnsi="宋体" w:eastAsia="宋体" w:cs="宋体"/>
          <w:szCs w:val="21"/>
        </w:rPr>
      </w:pPr>
      <w:r>
        <w:rPr>
          <w:rFonts w:hint="eastAsia" w:ascii="宋体" w:hAnsi="宋体" w:eastAsia="宋体" w:cs="宋体"/>
          <w:szCs w:val="21"/>
        </w:rPr>
        <w:t>1.我方申报的所有资料都是真实、准确、完整的；</w:t>
      </w:r>
    </w:p>
    <w:p w14:paraId="1A12F57C">
      <w:pPr>
        <w:ind w:firstLine="420"/>
        <w:rPr>
          <w:rFonts w:hint="eastAsia" w:ascii="宋体" w:hAnsi="宋体" w:eastAsia="宋体" w:cs="宋体"/>
          <w:szCs w:val="21"/>
        </w:rPr>
      </w:pPr>
      <w:r>
        <w:rPr>
          <w:rFonts w:hint="eastAsia" w:ascii="宋体" w:hAnsi="宋体" w:eastAsia="宋体" w:cs="宋体"/>
          <w:szCs w:val="21"/>
        </w:rPr>
        <w:t>2.我方无资质挂靠情形，保证不参与串标、围标及抬标；</w:t>
      </w:r>
    </w:p>
    <w:p w14:paraId="3D18A047">
      <w:pPr>
        <w:ind w:firstLine="420"/>
        <w:rPr>
          <w:rFonts w:hint="eastAsia" w:ascii="宋体" w:hAnsi="宋体" w:eastAsia="宋体" w:cs="宋体"/>
          <w:szCs w:val="21"/>
        </w:rPr>
      </w:pPr>
      <w:r>
        <w:rPr>
          <w:rFonts w:hint="eastAsia" w:ascii="宋体" w:hAnsi="宋体" w:eastAsia="宋体" w:cs="宋体"/>
          <w:szCs w:val="21"/>
        </w:rPr>
        <w:t>3.我方未处于被各级行政主管部门做出停止市场行为处罚的期限内；</w:t>
      </w:r>
    </w:p>
    <w:p w14:paraId="0AF5C3FB">
      <w:pPr>
        <w:ind w:firstLine="420"/>
        <w:rPr>
          <w:rFonts w:hint="eastAsia" w:ascii="宋体" w:hAnsi="宋体" w:eastAsia="宋体" w:cs="宋体"/>
          <w:szCs w:val="21"/>
        </w:rPr>
      </w:pPr>
      <w:r>
        <w:rPr>
          <w:rFonts w:hint="eastAsia" w:ascii="宋体" w:hAnsi="宋体" w:eastAsia="宋体" w:cs="宋体"/>
          <w:szCs w:val="21"/>
        </w:rPr>
        <w:t>4.我方参加本项目政府采购活动前3年内在经营活动中没有受到行政处罚、行政处理(含通报)，未被记入不良行为，没有重大违法记录；</w:t>
      </w:r>
    </w:p>
    <w:p w14:paraId="2A4F8CDD">
      <w:pPr>
        <w:ind w:firstLine="420"/>
        <w:rPr>
          <w:rFonts w:hint="eastAsia" w:ascii="宋体" w:hAnsi="宋体" w:eastAsia="宋体" w:cs="宋体"/>
          <w:szCs w:val="21"/>
        </w:rPr>
      </w:pPr>
      <w:r>
        <w:rPr>
          <w:rFonts w:hint="eastAsia" w:ascii="宋体" w:hAnsi="宋体" w:eastAsia="宋体" w:cs="宋体"/>
          <w:szCs w:val="21"/>
        </w:rPr>
        <w:t>5.若我方中标，将严格按照规定及时与采购人签订合同；</w:t>
      </w:r>
    </w:p>
    <w:p w14:paraId="6450207A">
      <w:pPr>
        <w:ind w:firstLine="420"/>
        <w:rPr>
          <w:rFonts w:hint="eastAsia" w:ascii="宋体" w:hAnsi="宋体" w:eastAsia="宋体" w:cs="宋体"/>
          <w:szCs w:val="21"/>
        </w:rPr>
      </w:pPr>
      <w:r>
        <w:rPr>
          <w:rFonts w:hint="eastAsia" w:ascii="宋体" w:hAnsi="宋体" w:eastAsia="宋体" w:cs="宋体"/>
          <w:szCs w:val="21"/>
        </w:rPr>
        <w:t>6.若我方中标，将严格按照招标文件要求及投标文件承诺的报价、质量、工期、投标方案、项目负责人等内容组织实施；</w:t>
      </w:r>
    </w:p>
    <w:p w14:paraId="66E6AC28">
      <w:pPr>
        <w:ind w:firstLine="420"/>
        <w:rPr>
          <w:rFonts w:hint="eastAsia" w:ascii="宋体" w:hAnsi="宋体" w:eastAsia="宋体" w:cs="宋体"/>
          <w:szCs w:val="21"/>
        </w:rPr>
      </w:pPr>
      <w:r>
        <w:rPr>
          <w:rFonts w:hint="eastAsia" w:ascii="宋体" w:hAnsi="宋体" w:eastAsia="宋体" w:cs="宋体"/>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00A9A9CD">
      <w:pPr>
        <w:ind w:firstLine="420"/>
        <w:rPr>
          <w:rFonts w:hint="eastAsia" w:ascii="宋体" w:hAnsi="宋体" w:eastAsia="宋体" w:cs="宋体"/>
          <w:szCs w:val="21"/>
        </w:rPr>
      </w:pPr>
      <w:r>
        <w:rPr>
          <w:rFonts w:hint="eastAsia" w:ascii="宋体" w:hAnsi="宋体" w:eastAsia="宋体" w:cs="宋体"/>
          <w:szCs w:val="21"/>
        </w:rPr>
        <w:t>特此承诺。</w:t>
      </w:r>
    </w:p>
    <w:p w14:paraId="7DC70B38">
      <w:pPr>
        <w:wordWrap w:val="0"/>
        <w:snapToGrid w:val="0"/>
        <w:spacing w:before="50" w:after="50"/>
        <w:ind w:firstLine="420"/>
        <w:jc w:val="right"/>
        <w:rPr>
          <w:rFonts w:hint="eastAsia" w:ascii="宋体" w:hAnsi="宋体" w:eastAsia="宋体" w:cs="宋体"/>
          <w:szCs w:val="21"/>
        </w:rPr>
      </w:pPr>
      <w:r>
        <w:rPr>
          <w:rFonts w:hint="eastAsia" w:ascii="宋体" w:hAnsi="宋体" w:eastAsia="宋体" w:cs="宋体"/>
          <w:szCs w:val="21"/>
        </w:rPr>
        <w:t xml:space="preserve">法定代表人或被授权人签字（或盖章）：    </w:t>
      </w:r>
    </w:p>
    <w:p w14:paraId="282412C0">
      <w:pPr>
        <w:snapToGrid w:val="0"/>
        <w:spacing w:before="50" w:after="50"/>
        <w:ind w:firstLine="420"/>
        <w:jc w:val="center"/>
        <w:rPr>
          <w:rFonts w:hint="eastAsia" w:ascii="宋体" w:hAnsi="宋体" w:eastAsia="宋体" w:cs="宋体"/>
          <w:szCs w:val="21"/>
        </w:rPr>
      </w:pPr>
      <w:r>
        <w:rPr>
          <w:rFonts w:hint="eastAsia" w:ascii="宋体" w:hAnsi="宋体" w:eastAsia="宋体" w:cs="宋体"/>
          <w:szCs w:val="21"/>
        </w:rPr>
        <w:t xml:space="preserve">                                     投标供应商（公章）：      　　　　　　　　　　　　　</w:t>
      </w:r>
    </w:p>
    <w:p w14:paraId="79ACFCE2">
      <w:pPr>
        <w:spacing w:before="108" w:after="120" w:line="304" w:lineRule="auto"/>
        <w:ind w:right="417" w:firstLine="420"/>
        <w:jc w:val="center"/>
        <w:rPr>
          <w:rFonts w:hint="eastAsia" w:ascii="宋体" w:hAnsi="宋体" w:eastAsia="宋体" w:cs="宋体"/>
          <w:szCs w:val="21"/>
        </w:rPr>
      </w:pPr>
      <w:r>
        <w:rPr>
          <w:rFonts w:hint="eastAsia" w:ascii="宋体" w:hAnsi="宋体" w:eastAsia="宋体" w:cs="宋体"/>
          <w:szCs w:val="21"/>
        </w:rPr>
        <w:t xml:space="preserve">                                          日期：   年  月  日</w:t>
      </w:r>
    </w:p>
    <w:p w14:paraId="360CB8DD">
      <w:pPr>
        <w:ind w:firstLine="420"/>
        <w:rPr>
          <w:rFonts w:hint="eastAsia" w:ascii="宋体" w:hAnsi="宋体" w:eastAsia="宋体" w:cs="宋体"/>
        </w:rPr>
      </w:pPr>
    </w:p>
    <w:p w14:paraId="31628878">
      <w:pPr>
        <w:snapToGrid w:val="0"/>
        <w:ind w:firstLine="640"/>
        <w:jc w:val="center"/>
        <w:rPr>
          <w:rFonts w:hint="eastAsia" w:ascii="宋体" w:hAnsi="宋体" w:eastAsia="宋体" w:cs="宋体"/>
          <w:b/>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3B98808">
      <w:pPr>
        <w:snapToGrid w:val="0"/>
        <w:ind w:firstLine="420"/>
        <w:jc w:val="center"/>
        <w:rPr>
          <w:rFonts w:hint="eastAsia" w:ascii="宋体" w:hAnsi="宋体" w:eastAsia="宋体" w:cs="宋体"/>
          <w:b/>
          <w:szCs w:val="21"/>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C34C52B">
      <w:pPr>
        <w:snapToGrid w:val="0"/>
        <w:ind w:firstLine="420"/>
        <w:jc w:val="center"/>
        <w:rPr>
          <w:rFonts w:hint="eastAsia" w:ascii="宋体" w:hAnsi="宋体" w:eastAsia="宋体" w:cs="宋体"/>
          <w:b/>
          <w:szCs w:val="21"/>
        </w:rPr>
      </w:pPr>
      <w:r>
        <w:rPr>
          <w:rFonts w:hint="eastAsia" w:ascii="宋体" w:hAnsi="宋体" w:eastAsia="宋体" w:cs="宋体"/>
          <w:b/>
          <w:szCs w:val="21"/>
        </w:rPr>
        <w:t>劳动用工书面承诺</w:t>
      </w:r>
    </w:p>
    <w:p w14:paraId="3B2D8A51">
      <w:pPr>
        <w:snapToGrid w:val="0"/>
        <w:ind w:firstLine="420"/>
        <w:rPr>
          <w:rFonts w:hint="eastAsia" w:ascii="宋体" w:hAnsi="宋体" w:eastAsia="宋体" w:cs="宋体"/>
        </w:rPr>
      </w:pPr>
      <w:r>
        <w:rPr>
          <w:rFonts w:hint="eastAsia" w:ascii="宋体" w:hAnsi="宋体" w:eastAsia="宋体" w:cs="宋体"/>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14:paraId="6B8088F1">
      <w:pPr>
        <w:snapToGrid w:val="0"/>
        <w:ind w:firstLine="420"/>
        <w:rPr>
          <w:rFonts w:hint="eastAsia" w:ascii="宋体" w:hAnsi="宋体" w:eastAsia="宋体" w:cs="宋体"/>
        </w:rPr>
      </w:pPr>
      <w:r>
        <w:rPr>
          <w:rFonts w:hint="eastAsia" w:ascii="宋体" w:hAnsi="宋体" w:eastAsia="宋体" w:cs="宋体"/>
        </w:rPr>
        <w:t>特此承诺。</w:t>
      </w:r>
    </w:p>
    <w:p w14:paraId="6E42FAF9">
      <w:pPr>
        <w:snapToGrid w:val="0"/>
        <w:ind w:left="630" w:leftChars="100" w:hanging="420" w:hangingChars="200"/>
        <w:jc w:val="center"/>
        <w:rPr>
          <w:rFonts w:hint="eastAsia" w:ascii="宋体" w:hAnsi="宋体" w:eastAsia="宋体" w:cs="宋体"/>
        </w:rPr>
      </w:pPr>
      <w:r>
        <w:rPr>
          <w:rFonts w:hint="eastAsia" w:ascii="宋体" w:hAnsi="宋体" w:eastAsia="宋体" w:cs="宋体"/>
        </w:rPr>
        <w:t xml:space="preserve">                         法定代表人或其授权代表（签名）：</w:t>
      </w:r>
    </w:p>
    <w:p w14:paraId="26735B3C">
      <w:pPr>
        <w:snapToGrid w:val="0"/>
        <w:ind w:left="630" w:leftChars="100" w:hanging="420" w:hangingChars="200"/>
        <w:jc w:val="center"/>
        <w:rPr>
          <w:rFonts w:hint="eastAsia" w:ascii="宋体" w:hAnsi="宋体" w:eastAsia="宋体" w:cs="宋体"/>
        </w:rPr>
      </w:pPr>
      <w:r>
        <w:rPr>
          <w:rFonts w:hint="eastAsia" w:ascii="宋体" w:hAnsi="宋体" w:eastAsia="宋体" w:cs="宋体"/>
        </w:rPr>
        <w:t xml:space="preserve">                         投标供应商（盖章）：</w:t>
      </w:r>
    </w:p>
    <w:p w14:paraId="0CF8F95F">
      <w:pPr>
        <w:snapToGrid w:val="0"/>
        <w:ind w:left="630" w:leftChars="100" w:hanging="420" w:hangingChars="200"/>
        <w:jc w:val="center"/>
        <w:rPr>
          <w:rFonts w:hint="eastAsia" w:ascii="宋体" w:hAnsi="宋体" w:eastAsia="宋体" w:cs="宋体"/>
        </w:rPr>
      </w:pPr>
      <w:r>
        <w:rPr>
          <w:rFonts w:hint="eastAsia" w:ascii="宋体" w:hAnsi="宋体" w:eastAsia="宋体" w:cs="宋体"/>
        </w:rPr>
        <w:t xml:space="preserve">                   日期：</w:t>
      </w:r>
    </w:p>
    <w:p w14:paraId="0DD9AB6C">
      <w:pPr>
        <w:pStyle w:val="23"/>
        <w:ind w:left="0" w:firstLine="420"/>
        <w:rPr>
          <w:rFonts w:hint="eastAsia" w:ascii="宋体" w:hAnsi="宋体" w:eastAsia="宋体" w:cs="宋体"/>
          <w:b/>
          <w:kern w:val="0"/>
        </w:rPr>
      </w:pPr>
    </w:p>
    <w:p w14:paraId="6C936F8B">
      <w:pPr>
        <w:ind w:firstLine="420"/>
        <w:rPr>
          <w:rFonts w:hint="eastAsia" w:ascii="宋体" w:hAnsi="宋体" w:eastAsia="宋体" w:cs="宋体"/>
        </w:rPr>
      </w:pPr>
    </w:p>
    <w:p w14:paraId="10B3E60A">
      <w:pPr>
        <w:ind w:firstLine="641"/>
        <w:jc w:val="center"/>
        <w:rPr>
          <w:rFonts w:hint="eastAsia" w:ascii="宋体" w:hAnsi="宋体" w:eastAsia="宋体" w:cs="宋体"/>
          <w:b/>
          <w:kern w:val="0"/>
          <w:sz w:val="32"/>
          <w:szCs w:val="32"/>
        </w:rPr>
      </w:pPr>
    </w:p>
    <w:p w14:paraId="0044316A">
      <w:pPr>
        <w:ind w:firstLine="641"/>
        <w:jc w:val="center"/>
        <w:rPr>
          <w:rFonts w:hint="eastAsia" w:ascii="宋体" w:hAnsi="宋体" w:eastAsia="宋体" w:cs="宋体"/>
          <w:b/>
          <w:kern w:val="0"/>
          <w:sz w:val="32"/>
          <w:szCs w:val="32"/>
        </w:rPr>
      </w:pPr>
    </w:p>
    <w:p w14:paraId="57069AFD">
      <w:pPr>
        <w:ind w:firstLine="641"/>
        <w:jc w:val="center"/>
        <w:rPr>
          <w:rFonts w:hint="eastAsia" w:ascii="宋体" w:hAnsi="宋体" w:eastAsia="宋体" w:cs="宋体"/>
          <w:b/>
          <w:kern w:val="0"/>
          <w:sz w:val="32"/>
          <w:szCs w:val="32"/>
        </w:rPr>
      </w:pPr>
    </w:p>
    <w:p w14:paraId="014B1B65">
      <w:pPr>
        <w:ind w:firstLine="641"/>
        <w:jc w:val="both"/>
        <w:rPr>
          <w:rFonts w:hint="eastAsia" w:ascii="宋体" w:hAnsi="宋体" w:eastAsia="宋体" w:cs="宋体"/>
          <w:b/>
          <w:kern w:val="0"/>
          <w:sz w:val="32"/>
          <w:szCs w:val="32"/>
        </w:rPr>
      </w:pPr>
    </w:p>
    <w:p w14:paraId="30B7790B">
      <w:pPr>
        <w:ind w:firstLine="641"/>
        <w:jc w:val="center"/>
        <w:rPr>
          <w:rFonts w:hint="eastAsia" w:ascii="宋体" w:hAnsi="宋体" w:eastAsia="宋体" w:cs="宋体"/>
          <w:b/>
          <w:kern w:val="0"/>
          <w:sz w:val="32"/>
          <w:szCs w:val="32"/>
        </w:rPr>
      </w:pPr>
    </w:p>
    <w:p w14:paraId="1EA18D7B">
      <w:pPr>
        <w:jc w:val="both"/>
        <w:rPr>
          <w:rFonts w:hint="eastAsia" w:ascii="宋体" w:hAnsi="宋体" w:eastAsia="宋体" w:cs="宋体"/>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EAD0488">
      <w:pPr>
        <w:ind w:firstLine="420"/>
        <w:jc w:val="center"/>
        <w:rPr>
          <w:rFonts w:hint="eastAsia" w:ascii="宋体" w:hAnsi="宋体" w:eastAsia="宋体" w:cs="宋体"/>
          <w:szCs w:val="21"/>
        </w:rPr>
        <w:sectPr>
          <w:headerReference r:id="rId27" w:type="default"/>
          <w:footerReference r:id="rId28"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293" w:name="_Toc169015155"/>
      <w:bookmarkStart w:id="294" w:name="_Toc3189"/>
    </w:p>
    <w:p w14:paraId="62F0755F">
      <w:pPr>
        <w:ind w:firstLine="420"/>
        <w:jc w:val="center"/>
        <w:rPr>
          <w:rFonts w:hint="eastAsia" w:ascii="宋体" w:hAnsi="宋体" w:eastAsia="宋体" w:cs="宋体"/>
          <w:szCs w:val="21"/>
        </w:rPr>
        <w:sectPr>
          <w:footerReference r:id="rId29" w:type="default"/>
          <w:type w:val="continuous"/>
          <w:pgSz w:w="11906" w:h="16838"/>
          <w:pgMar w:top="1474" w:right="1797" w:bottom="1247" w:left="1797" w:header="851" w:footer="992" w:gutter="0"/>
          <w:pgBorders>
            <w:top w:val="none" w:sz="0" w:space="0"/>
            <w:left w:val="none" w:sz="0" w:space="0"/>
            <w:bottom w:val="none" w:sz="0" w:space="0"/>
            <w:right w:val="none" w:sz="0" w:space="0"/>
          </w:pgBorders>
          <w:cols w:space="720" w:num="1"/>
          <w:docGrid w:linePitch="312" w:charSpace="0"/>
        </w:sectPr>
      </w:pPr>
    </w:p>
    <w:p w14:paraId="1ADF5D5F">
      <w:pPr>
        <w:ind w:firstLine="420"/>
        <w:jc w:val="center"/>
        <w:rPr>
          <w:rFonts w:hint="eastAsia" w:ascii="宋体" w:hAnsi="宋体" w:eastAsia="宋体" w:cs="宋体"/>
          <w:szCs w:val="21"/>
        </w:rPr>
      </w:pPr>
      <w:r>
        <w:rPr>
          <w:rFonts w:hint="eastAsia" w:ascii="宋体" w:hAnsi="宋体" w:eastAsia="宋体" w:cs="宋体"/>
          <w:szCs w:val="21"/>
        </w:rPr>
        <w:t>报价文件部分</w:t>
      </w:r>
      <w:bookmarkEnd w:id="293"/>
      <w:bookmarkEnd w:id="294"/>
    </w:p>
    <w:p w14:paraId="4E458B9D">
      <w:pPr>
        <w:ind w:firstLine="420"/>
        <w:jc w:val="center"/>
        <w:outlineLvl w:val="0"/>
        <w:rPr>
          <w:rFonts w:hint="eastAsia" w:ascii="宋体" w:hAnsi="宋体" w:eastAsia="宋体" w:cs="宋体"/>
          <w:b/>
          <w:kern w:val="0"/>
          <w:szCs w:val="21"/>
        </w:rPr>
      </w:pPr>
      <w:bookmarkStart w:id="295" w:name="_Toc164943233"/>
      <w:bookmarkStart w:id="296" w:name="_Toc21898"/>
      <w:bookmarkStart w:id="297" w:name="_Toc8651"/>
      <w:bookmarkStart w:id="298" w:name="_Toc4766"/>
      <w:bookmarkStart w:id="299" w:name="_Toc20769"/>
      <w:bookmarkStart w:id="300" w:name="_Toc169015156"/>
      <w:r>
        <w:rPr>
          <w:rFonts w:hint="eastAsia" w:ascii="宋体" w:hAnsi="宋体" w:eastAsia="宋体" w:cs="宋体"/>
          <w:b/>
          <w:kern w:val="0"/>
          <w:szCs w:val="21"/>
        </w:rPr>
        <w:t>目录</w:t>
      </w:r>
      <w:bookmarkEnd w:id="295"/>
      <w:bookmarkEnd w:id="296"/>
      <w:bookmarkEnd w:id="297"/>
      <w:bookmarkEnd w:id="298"/>
      <w:bookmarkEnd w:id="299"/>
      <w:bookmarkEnd w:id="300"/>
    </w:p>
    <w:p w14:paraId="3CBBBC9D">
      <w:pPr>
        <w:numPr>
          <w:ilvl w:val="0"/>
          <w:numId w:val="10"/>
        </w:numPr>
        <w:snapToGrid w:val="0"/>
        <w:ind w:firstLine="420"/>
        <w:rPr>
          <w:rFonts w:hint="eastAsia" w:ascii="宋体" w:hAnsi="宋体" w:eastAsia="宋体" w:cs="宋体"/>
          <w:szCs w:val="21"/>
        </w:rPr>
      </w:pPr>
      <w:r>
        <w:rPr>
          <w:rFonts w:hint="eastAsia" w:ascii="宋体" w:hAnsi="宋体" w:eastAsia="宋体" w:cs="宋体"/>
          <w:szCs w:val="21"/>
        </w:rPr>
        <w:t>报价明细表………………………………………………………（页码）</w:t>
      </w:r>
    </w:p>
    <w:p w14:paraId="00B48C21">
      <w:pPr>
        <w:numPr>
          <w:ilvl w:val="0"/>
          <w:numId w:val="10"/>
        </w:numPr>
        <w:snapToGrid w:val="0"/>
        <w:ind w:firstLine="420"/>
        <w:rPr>
          <w:rFonts w:hint="eastAsia" w:ascii="宋体" w:hAnsi="宋体" w:eastAsia="宋体" w:cs="宋体"/>
          <w:szCs w:val="21"/>
        </w:rPr>
      </w:pPr>
      <w:r>
        <w:rPr>
          <w:rFonts w:hint="eastAsia" w:ascii="宋体" w:hAnsi="宋体" w:eastAsia="宋体" w:cs="宋体"/>
          <w:szCs w:val="21"/>
        </w:rPr>
        <w:t>开标一览表（报价表）………………………………………………………（页码）</w:t>
      </w:r>
    </w:p>
    <w:p w14:paraId="39882A9B">
      <w:pPr>
        <w:snapToGrid w:val="0"/>
        <w:ind w:right="480" w:firstLine="641"/>
        <w:jc w:val="center"/>
        <w:rPr>
          <w:rFonts w:hint="eastAsia" w:ascii="宋体" w:hAnsi="宋体" w:eastAsia="宋体" w:cs="宋体"/>
          <w:b/>
          <w:kern w:val="0"/>
          <w:sz w:val="32"/>
          <w:szCs w:val="32"/>
        </w:rPr>
      </w:pPr>
    </w:p>
    <w:p w14:paraId="189104EA">
      <w:pPr>
        <w:snapToGrid w:val="0"/>
        <w:ind w:right="480" w:firstLine="641"/>
        <w:jc w:val="center"/>
        <w:rPr>
          <w:rFonts w:hint="eastAsia" w:ascii="宋体" w:hAnsi="宋体" w:eastAsia="宋体" w:cs="宋体"/>
          <w:b/>
          <w:kern w:val="0"/>
          <w:sz w:val="32"/>
          <w:szCs w:val="32"/>
        </w:rPr>
      </w:pPr>
    </w:p>
    <w:p w14:paraId="02170C6C">
      <w:pPr>
        <w:snapToGrid w:val="0"/>
        <w:ind w:right="480" w:firstLine="641"/>
        <w:jc w:val="center"/>
        <w:rPr>
          <w:rFonts w:hint="eastAsia" w:ascii="宋体" w:hAnsi="宋体" w:eastAsia="宋体" w:cs="宋体"/>
          <w:b/>
          <w:kern w:val="0"/>
          <w:sz w:val="32"/>
          <w:szCs w:val="32"/>
        </w:rPr>
      </w:pPr>
    </w:p>
    <w:p w14:paraId="701CEFA9">
      <w:pPr>
        <w:snapToGrid w:val="0"/>
        <w:ind w:right="480" w:firstLine="641"/>
        <w:jc w:val="center"/>
        <w:rPr>
          <w:rFonts w:hint="eastAsia" w:ascii="宋体" w:hAnsi="宋体" w:eastAsia="宋体" w:cs="宋体"/>
          <w:b/>
          <w:kern w:val="0"/>
          <w:sz w:val="32"/>
          <w:szCs w:val="32"/>
        </w:rPr>
      </w:pPr>
    </w:p>
    <w:p w14:paraId="255AD18E">
      <w:pPr>
        <w:snapToGrid w:val="0"/>
        <w:ind w:right="480" w:firstLine="641"/>
        <w:jc w:val="center"/>
        <w:rPr>
          <w:rFonts w:hint="eastAsia" w:ascii="宋体" w:hAnsi="宋体" w:eastAsia="宋体" w:cs="宋体"/>
          <w:b/>
          <w:kern w:val="0"/>
          <w:sz w:val="32"/>
          <w:szCs w:val="32"/>
        </w:rPr>
      </w:pPr>
    </w:p>
    <w:p w14:paraId="15C86385">
      <w:pPr>
        <w:snapToGrid w:val="0"/>
        <w:ind w:right="480" w:firstLine="641"/>
        <w:jc w:val="center"/>
        <w:rPr>
          <w:rFonts w:hint="eastAsia" w:ascii="宋体" w:hAnsi="宋体" w:eastAsia="宋体" w:cs="宋体"/>
          <w:b/>
          <w:kern w:val="0"/>
          <w:sz w:val="32"/>
          <w:szCs w:val="32"/>
        </w:rPr>
      </w:pPr>
    </w:p>
    <w:p w14:paraId="22D7BC4F">
      <w:pPr>
        <w:snapToGrid w:val="0"/>
        <w:ind w:right="480" w:firstLine="641"/>
        <w:jc w:val="center"/>
        <w:rPr>
          <w:rFonts w:hint="eastAsia" w:ascii="宋体" w:hAnsi="宋体" w:eastAsia="宋体" w:cs="宋体"/>
          <w:b/>
          <w:kern w:val="0"/>
          <w:sz w:val="32"/>
          <w:szCs w:val="32"/>
        </w:rPr>
      </w:pPr>
    </w:p>
    <w:p w14:paraId="1FC7A8A4">
      <w:pPr>
        <w:snapToGrid w:val="0"/>
        <w:ind w:right="480" w:firstLine="641"/>
        <w:jc w:val="center"/>
        <w:rPr>
          <w:rFonts w:hint="eastAsia" w:ascii="宋体" w:hAnsi="宋体" w:eastAsia="宋体" w:cs="宋体"/>
          <w:b/>
          <w:kern w:val="0"/>
          <w:sz w:val="32"/>
          <w:szCs w:val="32"/>
        </w:rPr>
      </w:pPr>
    </w:p>
    <w:p w14:paraId="4AF6165D">
      <w:pPr>
        <w:snapToGrid w:val="0"/>
        <w:ind w:right="480" w:firstLine="641"/>
        <w:jc w:val="center"/>
        <w:rPr>
          <w:rFonts w:hint="eastAsia" w:ascii="宋体" w:hAnsi="宋体" w:eastAsia="宋体" w:cs="宋体"/>
          <w:b/>
          <w:kern w:val="0"/>
          <w:sz w:val="32"/>
          <w:szCs w:val="32"/>
        </w:rPr>
      </w:pPr>
    </w:p>
    <w:p w14:paraId="4D7CDEA4">
      <w:pPr>
        <w:snapToGrid w:val="0"/>
        <w:ind w:right="480" w:firstLine="641"/>
        <w:jc w:val="center"/>
        <w:rPr>
          <w:rFonts w:hint="eastAsia" w:ascii="宋体" w:hAnsi="宋体" w:eastAsia="宋体" w:cs="宋体"/>
          <w:b/>
          <w:kern w:val="0"/>
          <w:sz w:val="32"/>
          <w:szCs w:val="32"/>
        </w:rPr>
      </w:pPr>
    </w:p>
    <w:p w14:paraId="05AF4CA5">
      <w:pPr>
        <w:snapToGrid w:val="0"/>
        <w:ind w:right="480" w:firstLine="641"/>
        <w:jc w:val="center"/>
        <w:rPr>
          <w:rFonts w:hint="eastAsia" w:ascii="宋体" w:hAnsi="宋体" w:eastAsia="宋体" w:cs="宋体"/>
          <w:b/>
          <w:kern w:val="0"/>
          <w:sz w:val="32"/>
          <w:szCs w:val="32"/>
        </w:rPr>
      </w:pPr>
    </w:p>
    <w:p w14:paraId="60E693DF">
      <w:pPr>
        <w:pStyle w:val="293"/>
        <w:keepNext w:val="0"/>
        <w:pageBreakBefore w:val="0"/>
        <w:tabs>
          <w:tab w:val="clear" w:pos="720"/>
        </w:tabs>
        <w:snapToGrid w:val="0"/>
        <w:spacing w:before="120" w:after="120"/>
        <w:ind w:firstLine="640"/>
        <w:jc w:val="left"/>
        <w:outlineLvl w:val="9"/>
        <w:rPr>
          <w:rFonts w:hint="eastAsia" w:ascii="宋体" w:hAnsi="宋体" w:eastAsia="宋体" w:cs="宋体"/>
          <w:kern w:val="2"/>
          <w:sz w:val="21"/>
          <w:szCs w:val="21"/>
        </w:rPr>
        <w:sectPr>
          <w:pgSz w:w="11906" w:h="16838"/>
          <w:pgMar w:top="1474" w:right="1797" w:bottom="1247" w:left="1797" w:header="851" w:footer="992" w:gutter="0"/>
          <w:pgBorders>
            <w:top w:val="none" w:sz="0" w:space="0"/>
            <w:left w:val="none" w:sz="0" w:space="0"/>
            <w:bottom w:val="none" w:sz="0" w:space="0"/>
            <w:right w:val="none" w:sz="0" w:space="0"/>
          </w:pgBorders>
          <w:cols w:space="720" w:num="1"/>
          <w:docGrid w:linePitch="312" w:charSpace="0"/>
        </w:sectPr>
      </w:pPr>
      <w:bookmarkStart w:id="301" w:name="_Toc27753"/>
    </w:p>
    <w:p w14:paraId="6FE513D9">
      <w:pPr>
        <w:snapToGrid w:val="0"/>
        <w:ind w:firstLine="0" w:firstLineChars="0"/>
        <w:outlineLvl w:val="0"/>
        <w:rPr>
          <w:rFonts w:hint="eastAsia" w:ascii="宋体" w:hAnsi="宋体" w:eastAsia="宋体" w:cs="宋体"/>
          <w:szCs w:val="21"/>
        </w:rPr>
      </w:pPr>
      <w:bookmarkStart w:id="302" w:name="_Toc5345"/>
      <w:bookmarkStart w:id="303" w:name="_Toc29445"/>
      <w:r>
        <w:rPr>
          <w:rFonts w:hint="eastAsia" w:ascii="宋体" w:hAnsi="宋体" w:eastAsia="宋体" w:cs="宋体"/>
          <w:szCs w:val="21"/>
        </w:rPr>
        <w:t>1、投标报价明细表</w:t>
      </w:r>
      <w:bookmarkEnd w:id="302"/>
      <w:bookmarkEnd w:id="303"/>
    </w:p>
    <w:p w14:paraId="0A455B96">
      <w:pPr>
        <w:snapToGrid w:val="0"/>
        <w:ind w:firstLine="0" w:firstLineChars="0"/>
        <w:jc w:val="center"/>
        <w:rPr>
          <w:rFonts w:hint="eastAsia" w:ascii="宋体" w:hAnsi="宋体" w:eastAsia="宋体" w:cs="宋体"/>
          <w:szCs w:val="21"/>
        </w:rPr>
      </w:pPr>
      <w:r>
        <w:rPr>
          <w:rFonts w:hint="eastAsia" w:ascii="宋体" w:hAnsi="宋体" w:eastAsia="宋体" w:cs="宋体"/>
          <w:szCs w:val="21"/>
        </w:rPr>
        <w:t>投标报价明细表</w:t>
      </w:r>
    </w:p>
    <w:p w14:paraId="6045F8CC">
      <w:pPr>
        <w:snapToGrid w:val="0"/>
        <w:ind w:firstLine="0" w:firstLineChars="0"/>
        <w:rPr>
          <w:rFonts w:hint="eastAsia" w:ascii="宋体" w:hAnsi="宋体" w:eastAsia="宋体" w:cs="宋体"/>
          <w:kern w:val="0"/>
          <w:szCs w:val="21"/>
        </w:rPr>
      </w:pPr>
      <w:r>
        <w:rPr>
          <w:rFonts w:hint="eastAsia" w:ascii="宋体" w:hAnsi="宋体" w:eastAsia="宋体" w:cs="宋体"/>
          <w:kern w:val="0"/>
          <w:szCs w:val="21"/>
        </w:rPr>
        <w:t>项目编号：</w:t>
      </w:r>
    </w:p>
    <w:p w14:paraId="49FD9C24">
      <w:pPr>
        <w:snapToGrid w:val="0"/>
        <w:ind w:firstLine="0" w:firstLineChars="0"/>
        <w:jc w:val="both"/>
        <w:rPr>
          <w:rFonts w:hint="eastAsia" w:ascii="宋体" w:hAnsi="宋体" w:eastAsia="宋体" w:cs="宋体"/>
          <w:szCs w:val="21"/>
        </w:rPr>
      </w:pPr>
      <w:r>
        <w:rPr>
          <w:rFonts w:hint="eastAsia" w:ascii="宋体" w:hAnsi="宋体" w:eastAsia="宋体" w:cs="宋体"/>
          <w:szCs w:val="21"/>
        </w:rPr>
        <w:t>投标供应商名称：</w:t>
      </w:r>
    </w:p>
    <w:tbl>
      <w:tblPr>
        <w:tblStyle w:val="53"/>
        <w:tblW w:w="9827" w:type="dxa"/>
        <w:tblInd w:w="-2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786"/>
        <w:gridCol w:w="1088"/>
        <w:gridCol w:w="1335"/>
        <w:gridCol w:w="1413"/>
        <w:gridCol w:w="1300"/>
        <w:gridCol w:w="2129"/>
      </w:tblGrid>
      <w:tr w14:paraId="334EE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776" w:type="dxa"/>
            <w:tcBorders>
              <w:top w:val="single" w:color="auto" w:sz="4" w:space="0"/>
              <w:left w:val="single" w:color="auto" w:sz="4" w:space="0"/>
              <w:bottom w:val="single" w:color="auto" w:sz="4" w:space="0"/>
              <w:right w:val="single" w:color="auto" w:sz="4" w:space="0"/>
            </w:tcBorders>
            <w:vAlign w:val="center"/>
          </w:tcPr>
          <w:p w14:paraId="410A9F4B">
            <w:pPr>
              <w:spacing w:line="360" w:lineRule="exact"/>
              <w:ind w:firstLine="0" w:firstLineChars="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序号</w:t>
            </w:r>
          </w:p>
        </w:tc>
        <w:tc>
          <w:tcPr>
            <w:tcW w:w="1786" w:type="dxa"/>
            <w:tcBorders>
              <w:top w:val="single" w:color="auto" w:sz="4" w:space="0"/>
              <w:left w:val="single" w:color="auto" w:sz="4" w:space="0"/>
              <w:bottom w:val="single" w:color="auto" w:sz="4" w:space="0"/>
              <w:right w:val="single" w:color="auto" w:sz="4" w:space="0"/>
            </w:tcBorders>
            <w:vAlign w:val="center"/>
          </w:tcPr>
          <w:p w14:paraId="7CC3EA51">
            <w:pPr>
              <w:spacing w:line="360" w:lineRule="exact"/>
              <w:ind w:firstLine="0" w:firstLineChars="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品名</w:t>
            </w:r>
          </w:p>
        </w:tc>
        <w:tc>
          <w:tcPr>
            <w:tcW w:w="1088" w:type="dxa"/>
            <w:tcBorders>
              <w:top w:val="single" w:color="auto" w:sz="4" w:space="0"/>
              <w:left w:val="single" w:color="auto" w:sz="4" w:space="0"/>
              <w:bottom w:val="single" w:color="auto" w:sz="4" w:space="0"/>
              <w:right w:val="single" w:color="auto" w:sz="4" w:space="0"/>
            </w:tcBorders>
            <w:vAlign w:val="center"/>
          </w:tcPr>
          <w:p w14:paraId="3FB47E1B">
            <w:pPr>
              <w:spacing w:line="360" w:lineRule="exact"/>
              <w:ind w:firstLine="0" w:firstLineChars="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单位</w:t>
            </w:r>
          </w:p>
        </w:tc>
        <w:tc>
          <w:tcPr>
            <w:tcW w:w="1335" w:type="dxa"/>
            <w:tcBorders>
              <w:top w:val="single" w:color="auto" w:sz="4" w:space="0"/>
              <w:left w:val="single" w:color="auto" w:sz="4" w:space="0"/>
              <w:bottom w:val="single" w:color="auto" w:sz="4" w:space="0"/>
              <w:right w:val="single" w:color="auto" w:sz="4" w:space="0"/>
            </w:tcBorders>
            <w:vAlign w:val="center"/>
          </w:tcPr>
          <w:p w14:paraId="7E0A6570">
            <w:pPr>
              <w:spacing w:line="360" w:lineRule="exact"/>
              <w:ind w:firstLine="0" w:firstLineChars="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用量</w:t>
            </w:r>
          </w:p>
        </w:tc>
        <w:tc>
          <w:tcPr>
            <w:tcW w:w="1413" w:type="dxa"/>
            <w:tcBorders>
              <w:top w:val="single" w:color="auto" w:sz="4" w:space="0"/>
              <w:left w:val="single" w:color="auto" w:sz="4" w:space="0"/>
              <w:bottom w:val="single" w:color="auto" w:sz="4" w:space="0"/>
              <w:right w:val="single" w:color="auto" w:sz="4" w:space="0"/>
            </w:tcBorders>
            <w:vAlign w:val="center"/>
          </w:tcPr>
          <w:p w14:paraId="731CCA01">
            <w:pPr>
              <w:spacing w:line="360" w:lineRule="exact"/>
              <w:ind w:firstLine="0" w:firstLineChars="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投标单价</w:t>
            </w:r>
          </w:p>
        </w:tc>
        <w:tc>
          <w:tcPr>
            <w:tcW w:w="1300" w:type="dxa"/>
            <w:tcBorders>
              <w:top w:val="single" w:color="auto" w:sz="4" w:space="0"/>
              <w:left w:val="single" w:color="auto" w:sz="4" w:space="0"/>
              <w:bottom w:val="single" w:color="auto" w:sz="4" w:space="0"/>
              <w:right w:val="single" w:color="auto" w:sz="4" w:space="0"/>
            </w:tcBorders>
            <w:vAlign w:val="center"/>
          </w:tcPr>
          <w:p w14:paraId="0F11CE6F">
            <w:pPr>
              <w:spacing w:line="360" w:lineRule="exact"/>
              <w:ind w:firstLine="0" w:firstLineChars="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金额</w:t>
            </w:r>
          </w:p>
        </w:tc>
        <w:tc>
          <w:tcPr>
            <w:tcW w:w="2129" w:type="dxa"/>
            <w:tcBorders>
              <w:top w:val="single" w:color="auto" w:sz="4" w:space="0"/>
              <w:left w:val="single" w:color="auto" w:sz="4" w:space="0"/>
              <w:bottom w:val="single" w:color="auto" w:sz="4" w:space="0"/>
              <w:right w:val="single" w:color="auto" w:sz="4" w:space="0"/>
            </w:tcBorders>
            <w:vAlign w:val="center"/>
          </w:tcPr>
          <w:p w14:paraId="4F6DF05C">
            <w:pPr>
              <w:spacing w:line="360" w:lineRule="exact"/>
              <w:ind w:firstLine="0" w:firstLineChars="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备注</w:t>
            </w:r>
          </w:p>
        </w:tc>
      </w:tr>
      <w:tr w14:paraId="1CD19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76" w:type="dxa"/>
            <w:tcBorders>
              <w:top w:val="single" w:color="auto" w:sz="4" w:space="0"/>
              <w:left w:val="single" w:color="auto" w:sz="4" w:space="0"/>
              <w:bottom w:val="single" w:color="auto" w:sz="4" w:space="0"/>
              <w:right w:val="single" w:color="auto" w:sz="4" w:space="0"/>
            </w:tcBorders>
            <w:vAlign w:val="center"/>
          </w:tcPr>
          <w:p w14:paraId="7BFD29CD">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86" w:type="dxa"/>
            <w:tcBorders>
              <w:top w:val="single" w:color="auto" w:sz="4" w:space="0"/>
              <w:left w:val="single" w:color="auto" w:sz="4" w:space="0"/>
              <w:bottom w:val="single" w:color="auto" w:sz="4" w:space="0"/>
              <w:right w:val="single" w:color="auto" w:sz="4" w:space="0"/>
            </w:tcBorders>
            <w:vAlign w:val="center"/>
          </w:tcPr>
          <w:p w14:paraId="1DF3E4D0">
            <w:pPr>
              <w:spacing w:line="36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布帘</w:t>
            </w:r>
            <w:r>
              <w:rPr>
                <w:rFonts w:hint="eastAsia" w:ascii="宋体" w:hAnsi="宋体" w:eastAsia="宋体" w:cs="宋体"/>
                <w:color w:val="auto"/>
                <w:szCs w:val="21"/>
                <w:highlight w:val="none"/>
                <w:lang w:val="en-US" w:eastAsia="zh-CN"/>
              </w:rPr>
              <w:t>1</w:t>
            </w:r>
          </w:p>
        </w:tc>
        <w:tc>
          <w:tcPr>
            <w:tcW w:w="1088" w:type="dxa"/>
            <w:tcBorders>
              <w:top w:val="single" w:color="auto" w:sz="4" w:space="0"/>
              <w:left w:val="single" w:color="auto" w:sz="4" w:space="0"/>
              <w:bottom w:val="single" w:color="auto" w:sz="4" w:space="0"/>
              <w:right w:val="single" w:color="auto" w:sz="4" w:space="0"/>
            </w:tcBorders>
            <w:vAlign w:val="center"/>
          </w:tcPr>
          <w:p w14:paraId="776C1D56">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平方米</w:t>
            </w:r>
          </w:p>
        </w:tc>
        <w:tc>
          <w:tcPr>
            <w:tcW w:w="1335" w:type="dxa"/>
            <w:tcBorders>
              <w:top w:val="single" w:color="auto" w:sz="4" w:space="0"/>
              <w:left w:val="single" w:color="auto" w:sz="4" w:space="0"/>
              <w:bottom w:val="single" w:color="auto" w:sz="4" w:space="0"/>
              <w:right w:val="single" w:color="auto" w:sz="4" w:space="0"/>
            </w:tcBorders>
            <w:vAlign w:val="center"/>
          </w:tcPr>
          <w:p w14:paraId="201BCFFC">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8967.3</w:t>
            </w:r>
          </w:p>
        </w:tc>
        <w:tc>
          <w:tcPr>
            <w:tcW w:w="1413" w:type="dxa"/>
            <w:tcBorders>
              <w:top w:val="single" w:color="auto" w:sz="4" w:space="0"/>
              <w:left w:val="single" w:color="auto" w:sz="4" w:space="0"/>
              <w:bottom w:val="single" w:color="auto" w:sz="4" w:space="0"/>
              <w:right w:val="single" w:color="auto" w:sz="4" w:space="0"/>
            </w:tcBorders>
            <w:vAlign w:val="center"/>
          </w:tcPr>
          <w:p w14:paraId="06CAE7F0">
            <w:pPr>
              <w:spacing w:line="360" w:lineRule="exact"/>
              <w:ind w:firstLine="0" w:firstLineChars="0"/>
              <w:jc w:val="center"/>
              <w:rPr>
                <w:rFonts w:hint="eastAsia" w:ascii="宋体" w:hAnsi="宋体" w:eastAsia="宋体" w:cs="宋体"/>
                <w:color w:val="auto"/>
                <w:spacing w:val="20"/>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632BBEF7">
            <w:pPr>
              <w:spacing w:line="360" w:lineRule="exact"/>
              <w:ind w:firstLine="0" w:firstLineChars="0"/>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4DE3EB85">
            <w:pPr>
              <w:spacing w:line="360" w:lineRule="exact"/>
              <w:ind w:firstLine="0" w:firstLineChars="0"/>
              <w:jc w:val="center"/>
              <w:rPr>
                <w:rFonts w:hint="eastAsia" w:ascii="宋体" w:hAnsi="宋体" w:eastAsia="宋体" w:cs="宋体"/>
                <w:color w:val="auto"/>
                <w:szCs w:val="21"/>
                <w:highlight w:val="none"/>
              </w:rPr>
            </w:pPr>
          </w:p>
        </w:tc>
      </w:tr>
      <w:tr w14:paraId="037F5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76" w:type="dxa"/>
            <w:tcBorders>
              <w:top w:val="single" w:color="auto" w:sz="4" w:space="0"/>
              <w:left w:val="single" w:color="auto" w:sz="4" w:space="0"/>
              <w:bottom w:val="single" w:color="auto" w:sz="4" w:space="0"/>
              <w:right w:val="single" w:color="auto" w:sz="4" w:space="0"/>
            </w:tcBorders>
            <w:vAlign w:val="center"/>
          </w:tcPr>
          <w:p w14:paraId="473DFDBA">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86" w:type="dxa"/>
            <w:tcBorders>
              <w:top w:val="single" w:color="auto" w:sz="4" w:space="0"/>
              <w:left w:val="single" w:color="auto" w:sz="4" w:space="0"/>
              <w:bottom w:val="single" w:color="auto" w:sz="4" w:space="0"/>
              <w:right w:val="single" w:color="auto" w:sz="4" w:space="0"/>
            </w:tcBorders>
            <w:vAlign w:val="center"/>
          </w:tcPr>
          <w:p w14:paraId="38C5DA73">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布帘2</w:t>
            </w:r>
          </w:p>
        </w:tc>
        <w:tc>
          <w:tcPr>
            <w:tcW w:w="1088" w:type="dxa"/>
            <w:tcBorders>
              <w:top w:val="single" w:color="auto" w:sz="4" w:space="0"/>
              <w:left w:val="single" w:color="auto" w:sz="4" w:space="0"/>
              <w:bottom w:val="single" w:color="auto" w:sz="4" w:space="0"/>
              <w:right w:val="single" w:color="auto" w:sz="4" w:space="0"/>
            </w:tcBorders>
            <w:vAlign w:val="center"/>
          </w:tcPr>
          <w:p w14:paraId="3841C7E8">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平方米</w:t>
            </w:r>
          </w:p>
        </w:tc>
        <w:tc>
          <w:tcPr>
            <w:tcW w:w="1335" w:type="dxa"/>
            <w:tcBorders>
              <w:top w:val="single" w:color="auto" w:sz="4" w:space="0"/>
              <w:left w:val="single" w:color="auto" w:sz="4" w:space="0"/>
              <w:bottom w:val="single" w:color="auto" w:sz="4" w:space="0"/>
              <w:right w:val="single" w:color="auto" w:sz="4" w:space="0"/>
            </w:tcBorders>
            <w:vAlign w:val="center"/>
          </w:tcPr>
          <w:p w14:paraId="49B89952">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2673.9</w:t>
            </w:r>
          </w:p>
        </w:tc>
        <w:tc>
          <w:tcPr>
            <w:tcW w:w="1413" w:type="dxa"/>
            <w:tcBorders>
              <w:top w:val="single" w:color="auto" w:sz="4" w:space="0"/>
              <w:left w:val="single" w:color="auto" w:sz="4" w:space="0"/>
              <w:bottom w:val="single" w:color="auto" w:sz="4" w:space="0"/>
              <w:right w:val="single" w:color="auto" w:sz="4" w:space="0"/>
            </w:tcBorders>
            <w:vAlign w:val="center"/>
          </w:tcPr>
          <w:p w14:paraId="552CA7C0">
            <w:pPr>
              <w:spacing w:line="360" w:lineRule="exact"/>
              <w:ind w:firstLine="0" w:firstLineChars="0"/>
              <w:jc w:val="center"/>
              <w:rPr>
                <w:rFonts w:hint="eastAsia" w:ascii="宋体" w:hAnsi="宋体" w:eastAsia="宋体" w:cs="宋体"/>
                <w:color w:val="auto"/>
                <w:spacing w:val="20"/>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5C08B8DE">
            <w:pPr>
              <w:spacing w:line="360" w:lineRule="exact"/>
              <w:ind w:firstLine="0" w:firstLineChars="0"/>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58E4E713">
            <w:pPr>
              <w:spacing w:line="360" w:lineRule="exact"/>
              <w:ind w:firstLine="0" w:firstLineChars="0"/>
              <w:jc w:val="center"/>
              <w:rPr>
                <w:rFonts w:hint="eastAsia" w:ascii="宋体" w:hAnsi="宋体" w:eastAsia="宋体" w:cs="宋体"/>
                <w:color w:val="auto"/>
                <w:szCs w:val="21"/>
                <w:highlight w:val="none"/>
              </w:rPr>
            </w:pPr>
          </w:p>
        </w:tc>
      </w:tr>
      <w:tr w14:paraId="33BAF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76" w:type="dxa"/>
            <w:tcBorders>
              <w:top w:val="single" w:color="auto" w:sz="4" w:space="0"/>
              <w:left w:val="single" w:color="auto" w:sz="4" w:space="0"/>
              <w:bottom w:val="single" w:color="auto" w:sz="4" w:space="0"/>
              <w:right w:val="single" w:color="auto" w:sz="4" w:space="0"/>
            </w:tcBorders>
            <w:vAlign w:val="center"/>
          </w:tcPr>
          <w:p w14:paraId="1C6FA0E0">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86" w:type="dxa"/>
            <w:tcBorders>
              <w:top w:val="single" w:color="auto" w:sz="4" w:space="0"/>
              <w:left w:val="single" w:color="auto" w:sz="4" w:space="0"/>
              <w:bottom w:val="single" w:color="auto" w:sz="4" w:space="0"/>
              <w:right w:val="single" w:color="auto" w:sz="4" w:space="0"/>
            </w:tcBorders>
            <w:vAlign w:val="center"/>
          </w:tcPr>
          <w:p w14:paraId="77A2B52D">
            <w:pPr>
              <w:spacing w:line="360" w:lineRule="exact"/>
              <w:ind w:firstLine="0" w:firstLineChars="0"/>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布帘3</w:t>
            </w:r>
          </w:p>
        </w:tc>
        <w:tc>
          <w:tcPr>
            <w:tcW w:w="1088" w:type="dxa"/>
            <w:tcBorders>
              <w:top w:val="single" w:color="auto" w:sz="4" w:space="0"/>
              <w:left w:val="single" w:color="auto" w:sz="4" w:space="0"/>
              <w:bottom w:val="single" w:color="auto" w:sz="4" w:space="0"/>
              <w:right w:val="single" w:color="auto" w:sz="4" w:space="0"/>
            </w:tcBorders>
            <w:vAlign w:val="center"/>
          </w:tcPr>
          <w:p w14:paraId="16C8FC7A">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平方米</w:t>
            </w:r>
          </w:p>
        </w:tc>
        <w:tc>
          <w:tcPr>
            <w:tcW w:w="1335" w:type="dxa"/>
            <w:tcBorders>
              <w:top w:val="single" w:color="auto" w:sz="4" w:space="0"/>
              <w:left w:val="single" w:color="auto" w:sz="4" w:space="0"/>
              <w:bottom w:val="single" w:color="auto" w:sz="4" w:space="0"/>
              <w:right w:val="single" w:color="auto" w:sz="4" w:space="0"/>
            </w:tcBorders>
            <w:vAlign w:val="center"/>
          </w:tcPr>
          <w:p w14:paraId="6F96A330">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3444.8</w:t>
            </w:r>
          </w:p>
        </w:tc>
        <w:tc>
          <w:tcPr>
            <w:tcW w:w="1413" w:type="dxa"/>
            <w:tcBorders>
              <w:top w:val="single" w:color="auto" w:sz="4" w:space="0"/>
              <w:left w:val="single" w:color="auto" w:sz="4" w:space="0"/>
              <w:bottom w:val="single" w:color="auto" w:sz="4" w:space="0"/>
              <w:right w:val="single" w:color="auto" w:sz="4" w:space="0"/>
            </w:tcBorders>
            <w:vAlign w:val="center"/>
          </w:tcPr>
          <w:p w14:paraId="1DFAF3E3">
            <w:pPr>
              <w:spacing w:line="360" w:lineRule="exact"/>
              <w:ind w:firstLine="0" w:firstLineChars="0"/>
              <w:jc w:val="center"/>
              <w:rPr>
                <w:rFonts w:hint="eastAsia" w:ascii="宋体" w:hAnsi="宋体" w:eastAsia="宋体" w:cs="宋体"/>
                <w:color w:val="auto"/>
                <w:spacing w:val="20"/>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71B18B65">
            <w:pPr>
              <w:spacing w:line="360" w:lineRule="exact"/>
              <w:ind w:firstLine="0" w:firstLineChars="0"/>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6F9DC8C5">
            <w:pPr>
              <w:spacing w:line="36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含电动布帘</w:t>
            </w:r>
            <w:r>
              <w:rPr>
                <w:rFonts w:hint="eastAsia" w:ascii="宋体" w:hAnsi="宋体" w:eastAsia="宋体" w:cs="宋体"/>
                <w:color w:val="auto"/>
                <w:szCs w:val="21"/>
                <w:highlight w:val="none"/>
                <w:lang w:eastAsia="zh-CN"/>
              </w:rPr>
              <w:t>）</w:t>
            </w:r>
          </w:p>
        </w:tc>
      </w:tr>
      <w:tr w14:paraId="15127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76" w:type="dxa"/>
            <w:tcBorders>
              <w:top w:val="single" w:color="auto" w:sz="4" w:space="0"/>
              <w:left w:val="single" w:color="auto" w:sz="4" w:space="0"/>
              <w:bottom w:val="single" w:color="auto" w:sz="4" w:space="0"/>
              <w:right w:val="single" w:color="auto" w:sz="4" w:space="0"/>
            </w:tcBorders>
            <w:vAlign w:val="center"/>
          </w:tcPr>
          <w:p w14:paraId="1F730C55">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86" w:type="dxa"/>
            <w:tcBorders>
              <w:top w:val="single" w:color="auto" w:sz="4" w:space="0"/>
              <w:left w:val="single" w:color="auto" w:sz="4" w:space="0"/>
              <w:bottom w:val="single" w:color="auto" w:sz="4" w:space="0"/>
              <w:right w:val="single" w:color="auto" w:sz="4" w:space="0"/>
            </w:tcBorders>
            <w:vAlign w:val="center"/>
          </w:tcPr>
          <w:p w14:paraId="14785FBB">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白纱</w:t>
            </w:r>
          </w:p>
        </w:tc>
        <w:tc>
          <w:tcPr>
            <w:tcW w:w="1088" w:type="dxa"/>
            <w:tcBorders>
              <w:top w:val="single" w:color="auto" w:sz="4" w:space="0"/>
              <w:left w:val="single" w:color="auto" w:sz="4" w:space="0"/>
              <w:bottom w:val="single" w:color="auto" w:sz="4" w:space="0"/>
              <w:right w:val="single" w:color="auto" w:sz="4" w:space="0"/>
            </w:tcBorders>
            <w:vAlign w:val="center"/>
          </w:tcPr>
          <w:p w14:paraId="0D185C09">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平方米</w:t>
            </w:r>
          </w:p>
        </w:tc>
        <w:tc>
          <w:tcPr>
            <w:tcW w:w="1335" w:type="dxa"/>
            <w:tcBorders>
              <w:top w:val="single" w:color="auto" w:sz="4" w:space="0"/>
              <w:left w:val="single" w:color="auto" w:sz="4" w:space="0"/>
              <w:bottom w:val="single" w:color="auto" w:sz="4" w:space="0"/>
              <w:right w:val="single" w:color="auto" w:sz="4" w:space="0"/>
            </w:tcBorders>
            <w:vAlign w:val="center"/>
          </w:tcPr>
          <w:p w14:paraId="28D0C9CA">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576.8</w:t>
            </w:r>
          </w:p>
        </w:tc>
        <w:tc>
          <w:tcPr>
            <w:tcW w:w="1413" w:type="dxa"/>
            <w:tcBorders>
              <w:top w:val="single" w:color="auto" w:sz="4" w:space="0"/>
              <w:left w:val="single" w:color="auto" w:sz="4" w:space="0"/>
              <w:bottom w:val="single" w:color="auto" w:sz="4" w:space="0"/>
              <w:right w:val="single" w:color="auto" w:sz="4" w:space="0"/>
            </w:tcBorders>
            <w:vAlign w:val="center"/>
          </w:tcPr>
          <w:p w14:paraId="48B246C2">
            <w:pPr>
              <w:spacing w:line="360" w:lineRule="exact"/>
              <w:ind w:firstLine="0" w:firstLineChars="0"/>
              <w:jc w:val="center"/>
              <w:rPr>
                <w:rFonts w:hint="eastAsia" w:ascii="宋体" w:hAnsi="宋体" w:eastAsia="宋体" w:cs="宋体"/>
                <w:color w:val="auto"/>
                <w:spacing w:val="20"/>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6C688D13">
            <w:pPr>
              <w:spacing w:line="360" w:lineRule="exact"/>
              <w:ind w:firstLine="0" w:firstLineChars="0"/>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48CAB1E3">
            <w:pPr>
              <w:spacing w:line="360" w:lineRule="exact"/>
              <w:ind w:firstLine="0" w:firstLineChars="0"/>
              <w:jc w:val="center"/>
              <w:rPr>
                <w:rFonts w:hint="eastAsia" w:ascii="宋体" w:hAnsi="宋体" w:eastAsia="宋体" w:cs="宋体"/>
                <w:color w:val="auto"/>
                <w:szCs w:val="21"/>
                <w:highlight w:val="none"/>
              </w:rPr>
            </w:pPr>
          </w:p>
        </w:tc>
      </w:tr>
      <w:tr w14:paraId="5A531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6" w:hRule="exact"/>
        </w:trPr>
        <w:tc>
          <w:tcPr>
            <w:tcW w:w="776" w:type="dxa"/>
            <w:tcBorders>
              <w:top w:val="single" w:color="auto" w:sz="4" w:space="0"/>
              <w:left w:val="single" w:color="auto" w:sz="4" w:space="0"/>
              <w:bottom w:val="single" w:color="auto" w:sz="4" w:space="0"/>
              <w:right w:val="single" w:color="auto" w:sz="4" w:space="0"/>
            </w:tcBorders>
            <w:vAlign w:val="center"/>
          </w:tcPr>
          <w:p w14:paraId="0C7B8A31">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86" w:type="dxa"/>
            <w:tcBorders>
              <w:top w:val="single" w:color="auto" w:sz="4" w:space="0"/>
              <w:left w:val="single" w:color="auto" w:sz="4" w:space="0"/>
              <w:bottom w:val="single" w:color="auto" w:sz="4" w:space="0"/>
              <w:right w:val="single" w:color="auto" w:sz="4" w:space="0"/>
            </w:tcBorders>
            <w:vAlign w:val="center"/>
          </w:tcPr>
          <w:p w14:paraId="0FB53E8D">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2.5公分百叶</w:t>
            </w:r>
          </w:p>
        </w:tc>
        <w:tc>
          <w:tcPr>
            <w:tcW w:w="1088" w:type="dxa"/>
            <w:tcBorders>
              <w:top w:val="single" w:color="auto" w:sz="4" w:space="0"/>
              <w:left w:val="single" w:color="auto" w:sz="4" w:space="0"/>
              <w:bottom w:val="single" w:color="auto" w:sz="4" w:space="0"/>
              <w:right w:val="single" w:color="auto" w:sz="4" w:space="0"/>
            </w:tcBorders>
            <w:vAlign w:val="center"/>
          </w:tcPr>
          <w:p w14:paraId="6DC03DD5">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平方米</w:t>
            </w:r>
          </w:p>
        </w:tc>
        <w:tc>
          <w:tcPr>
            <w:tcW w:w="1335" w:type="dxa"/>
            <w:tcBorders>
              <w:top w:val="single" w:color="auto" w:sz="4" w:space="0"/>
              <w:left w:val="single" w:color="auto" w:sz="4" w:space="0"/>
              <w:bottom w:val="single" w:color="auto" w:sz="4" w:space="0"/>
              <w:right w:val="single" w:color="auto" w:sz="4" w:space="0"/>
            </w:tcBorders>
            <w:vAlign w:val="center"/>
          </w:tcPr>
          <w:p w14:paraId="64A7E4B6">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175.9</w:t>
            </w:r>
          </w:p>
        </w:tc>
        <w:tc>
          <w:tcPr>
            <w:tcW w:w="1413" w:type="dxa"/>
            <w:tcBorders>
              <w:top w:val="single" w:color="auto" w:sz="4" w:space="0"/>
              <w:left w:val="single" w:color="auto" w:sz="4" w:space="0"/>
              <w:bottom w:val="single" w:color="auto" w:sz="4" w:space="0"/>
              <w:right w:val="single" w:color="auto" w:sz="4" w:space="0"/>
            </w:tcBorders>
            <w:vAlign w:val="center"/>
          </w:tcPr>
          <w:p w14:paraId="0387C111">
            <w:pPr>
              <w:spacing w:line="360" w:lineRule="exact"/>
              <w:ind w:firstLine="0" w:firstLineChars="0"/>
              <w:jc w:val="center"/>
              <w:rPr>
                <w:rFonts w:hint="eastAsia" w:ascii="宋体" w:hAnsi="宋体" w:eastAsia="宋体" w:cs="宋体"/>
                <w:color w:val="auto"/>
                <w:spacing w:val="20"/>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7F28533A">
            <w:pPr>
              <w:spacing w:line="360" w:lineRule="exact"/>
              <w:ind w:firstLine="0" w:firstLineChars="0"/>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4C95D9BD">
            <w:pPr>
              <w:spacing w:line="36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含手拉配件拉珠及上下循环、下梁杆等全部配件</w:t>
            </w:r>
            <w:r>
              <w:rPr>
                <w:rFonts w:hint="eastAsia" w:ascii="宋体" w:hAnsi="宋体" w:eastAsia="宋体" w:cs="宋体"/>
                <w:color w:val="auto"/>
                <w:szCs w:val="21"/>
                <w:highlight w:val="none"/>
                <w:lang w:eastAsia="zh-CN"/>
              </w:rPr>
              <w:t>）</w:t>
            </w:r>
          </w:p>
        </w:tc>
      </w:tr>
      <w:tr w14:paraId="5E071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76" w:type="dxa"/>
            <w:tcBorders>
              <w:top w:val="single" w:color="auto" w:sz="4" w:space="0"/>
              <w:left w:val="single" w:color="auto" w:sz="4" w:space="0"/>
              <w:bottom w:val="single" w:color="auto" w:sz="4" w:space="0"/>
              <w:right w:val="single" w:color="auto" w:sz="4" w:space="0"/>
            </w:tcBorders>
            <w:vAlign w:val="center"/>
          </w:tcPr>
          <w:p w14:paraId="49C87032">
            <w:pPr>
              <w:spacing w:line="36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786" w:type="dxa"/>
            <w:tcBorders>
              <w:top w:val="single" w:color="auto" w:sz="4" w:space="0"/>
              <w:left w:val="single" w:color="auto" w:sz="4" w:space="0"/>
              <w:bottom w:val="single" w:color="auto" w:sz="4" w:space="0"/>
              <w:right w:val="single" w:color="auto" w:sz="4" w:space="0"/>
            </w:tcBorders>
            <w:vAlign w:val="center"/>
          </w:tcPr>
          <w:p w14:paraId="772AA7A4">
            <w:pPr>
              <w:spacing w:line="36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手动轨道</w:t>
            </w:r>
          </w:p>
        </w:tc>
        <w:tc>
          <w:tcPr>
            <w:tcW w:w="1088" w:type="dxa"/>
            <w:tcBorders>
              <w:top w:val="single" w:color="auto" w:sz="4" w:space="0"/>
              <w:left w:val="single" w:color="auto" w:sz="4" w:space="0"/>
              <w:bottom w:val="single" w:color="auto" w:sz="4" w:space="0"/>
              <w:right w:val="single" w:color="auto" w:sz="4" w:space="0"/>
            </w:tcBorders>
            <w:vAlign w:val="center"/>
          </w:tcPr>
          <w:p w14:paraId="1337452F">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1335" w:type="dxa"/>
            <w:tcBorders>
              <w:top w:val="single" w:color="auto" w:sz="4" w:space="0"/>
              <w:left w:val="single" w:color="auto" w:sz="4" w:space="0"/>
              <w:bottom w:val="single" w:color="auto" w:sz="4" w:space="0"/>
              <w:right w:val="single" w:color="auto" w:sz="4" w:space="0"/>
            </w:tcBorders>
            <w:vAlign w:val="center"/>
          </w:tcPr>
          <w:p w14:paraId="3CC2D324">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1825</w:t>
            </w:r>
          </w:p>
        </w:tc>
        <w:tc>
          <w:tcPr>
            <w:tcW w:w="1413" w:type="dxa"/>
            <w:tcBorders>
              <w:top w:val="single" w:color="auto" w:sz="4" w:space="0"/>
              <w:left w:val="single" w:color="auto" w:sz="4" w:space="0"/>
              <w:bottom w:val="single" w:color="auto" w:sz="4" w:space="0"/>
              <w:right w:val="single" w:color="auto" w:sz="4" w:space="0"/>
            </w:tcBorders>
            <w:vAlign w:val="center"/>
          </w:tcPr>
          <w:p w14:paraId="6CB24BFB">
            <w:pPr>
              <w:spacing w:line="360" w:lineRule="exact"/>
              <w:ind w:firstLine="0" w:firstLineChars="0"/>
              <w:jc w:val="center"/>
              <w:rPr>
                <w:rFonts w:hint="eastAsia" w:ascii="宋体" w:hAnsi="宋体" w:eastAsia="宋体" w:cs="宋体"/>
                <w:color w:val="auto"/>
                <w:spacing w:val="20"/>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493F5238">
            <w:pPr>
              <w:spacing w:line="360" w:lineRule="exact"/>
              <w:ind w:firstLine="0" w:firstLineChars="0"/>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094E1D00">
            <w:pPr>
              <w:spacing w:line="360" w:lineRule="exact"/>
              <w:ind w:firstLine="0" w:firstLineChars="0"/>
              <w:jc w:val="center"/>
              <w:rPr>
                <w:rFonts w:hint="eastAsia" w:ascii="宋体" w:hAnsi="宋体" w:eastAsia="宋体" w:cs="宋体"/>
                <w:color w:val="auto"/>
                <w:szCs w:val="21"/>
                <w:highlight w:val="none"/>
              </w:rPr>
            </w:pPr>
          </w:p>
        </w:tc>
      </w:tr>
      <w:tr w14:paraId="5B266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76" w:type="dxa"/>
            <w:tcBorders>
              <w:top w:val="single" w:color="auto" w:sz="4" w:space="0"/>
              <w:left w:val="single" w:color="auto" w:sz="4" w:space="0"/>
              <w:bottom w:val="single" w:color="auto" w:sz="4" w:space="0"/>
              <w:right w:val="single" w:color="auto" w:sz="4" w:space="0"/>
            </w:tcBorders>
            <w:vAlign w:val="center"/>
          </w:tcPr>
          <w:p w14:paraId="4F9373F0">
            <w:pPr>
              <w:spacing w:line="36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786" w:type="dxa"/>
            <w:tcBorders>
              <w:top w:val="single" w:color="auto" w:sz="4" w:space="0"/>
              <w:left w:val="single" w:color="auto" w:sz="4" w:space="0"/>
              <w:bottom w:val="single" w:color="auto" w:sz="4" w:space="0"/>
              <w:right w:val="single" w:color="auto" w:sz="4" w:space="0"/>
            </w:tcBorders>
            <w:vAlign w:val="center"/>
          </w:tcPr>
          <w:p w14:paraId="2B29A11C">
            <w:pPr>
              <w:spacing w:line="36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电动轨道</w:t>
            </w:r>
          </w:p>
        </w:tc>
        <w:tc>
          <w:tcPr>
            <w:tcW w:w="1088" w:type="dxa"/>
            <w:tcBorders>
              <w:top w:val="single" w:color="auto" w:sz="4" w:space="0"/>
              <w:left w:val="single" w:color="auto" w:sz="4" w:space="0"/>
              <w:bottom w:val="single" w:color="auto" w:sz="4" w:space="0"/>
              <w:right w:val="single" w:color="auto" w:sz="4" w:space="0"/>
            </w:tcBorders>
            <w:vAlign w:val="center"/>
          </w:tcPr>
          <w:p w14:paraId="16E45271">
            <w:pPr>
              <w:spacing w:line="36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1335" w:type="dxa"/>
            <w:tcBorders>
              <w:top w:val="single" w:color="auto" w:sz="4" w:space="0"/>
              <w:left w:val="single" w:color="auto" w:sz="4" w:space="0"/>
              <w:bottom w:val="single" w:color="auto" w:sz="4" w:space="0"/>
              <w:right w:val="single" w:color="auto" w:sz="4" w:space="0"/>
            </w:tcBorders>
            <w:vAlign w:val="center"/>
          </w:tcPr>
          <w:p w14:paraId="7217589A">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180</w:t>
            </w:r>
          </w:p>
        </w:tc>
        <w:tc>
          <w:tcPr>
            <w:tcW w:w="1413" w:type="dxa"/>
            <w:tcBorders>
              <w:top w:val="single" w:color="auto" w:sz="4" w:space="0"/>
              <w:left w:val="single" w:color="auto" w:sz="4" w:space="0"/>
              <w:bottom w:val="single" w:color="auto" w:sz="4" w:space="0"/>
              <w:right w:val="single" w:color="auto" w:sz="4" w:space="0"/>
            </w:tcBorders>
            <w:vAlign w:val="center"/>
          </w:tcPr>
          <w:p w14:paraId="3D0D1B18">
            <w:pPr>
              <w:spacing w:line="360" w:lineRule="exact"/>
              <w:ind w:firstLine="0" w:firstLineChars="0"/>
              <w:jc w:val="center"/>
              <w:rPr>
                <w:rFonts w:hint="eastAsia" w:ascii="宋体" w:hAnsi="宋体" w:eastAsia="宋体" w:cs="宋体"/>
                <w:color w:val="auto"/>
                <w:spacing w:val="20"/>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3A280E5D">
            <w:pPr>
              <w:spacing w:line="360" w:lineRule="exact"/>
              <w:ind w:firstLine="0" w:firstLineChars="0"/>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6B2609D0">
            <w:pPr>
              <w:spacing w:line="360" w:lineRule="exact"/>
              <w:ind w:firstLine="0" w:firstLineChars="0"/>
              <w:jc w:val="center"/>
              <w:rPr>
                <w:rFonts w:hint="eastAsia" w:ascii="宋体" w:hAnsi="宋体" w:eastAsia="宋体" w:cs="宋体"/>
                <w:color w:val="auto"/>
                <w:szCs w:val="21"/>
                <w:highlight w:val="none"/>
              </w:rPr>
            </w:pPr>
          </w:p>
        </w:tc>
      </w:tr>
      <w:tr w14:paraId="0EDAA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exact"/>
        </w:trPr>
        <w:tc>
          <w:tcPr>
            <w:tcW w:w="776" w:type="dxa"/>
            <w:tcBorders>
              <w:top w:val="single" w:color="auto" w:sz="4" w:space="0"/>
              <w:left w:val="single" w:color="auto" w:sz="4" w:space="0"/>
              <w:bottom w:val="single" w:color="auto" w:sz="4" w:space="0"/>
              <w:right w:val="single" w:color="auto" w:sz="4" w:space="0"/>
            </w:tcBorders>
            <w:vAlign w:val="center"/>
          </w:tcPr>
          <w:p w14:paraId="5768D3CA">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786" w:type="dxa"/>
            <w:tcBorders>
              <w:top w:val="single" w:color="auto" w:sz="4" w:space="0"/>
              <w:left w:val="single" w:color="auto" w:sz="4" w:space="0"/>
              <w:bottom w:val="single" w:color="auto" w:sz="4" w:space="0"/>
              <w:right w:val="single" w:color="auto" w:sz="4" w:space="0"/>
            </w:tcBorders>
            <w:vAlign w:val="center"/>
          </w:tcPr>
          <w:p w14:paraId="1DF3DC27">
            <w:pPr>
              <w:spacing w:line="36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窗帘电机（含遥控器）</w:t>
            </w:r>
          </w:p>
        </w:tc>
        <w:tc>
          <w:tcPr>
            <w:tcW w:w="1088" w:type="dxa"/>
            <w:tcBorders>
              <w:top w:val="single" w:color="auto" w:sz="4" w:space="0"/>
              <w:left w:val="single" w:color="auto" w:sz="4" w:space="0"/>
              <w:bottom w:val="single" w:color="auto" w:sz="4" w:space="0"/>
              <w:right w:val="single" w:color="auto" w:sz="4" w:space="0"/>
            </w:tcBorders>
            <w:vAlign w:val="center"/>
          </w:tcPr>
          <w:p w14:paraId="734FE2CF">
            <w:pPr>
              <w:spacing w:line="36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335" w:type="dxa"/>
            <w:tcBorders>
              <w:top w:val="single" w:color="auto" w:sz="4" w:space="0"/>
              <w:left w:val="single" w:color="auto" w:sz="4" w:space="0"/>
              <w:bottom w:val="single" w:color="auto" w:sz="4" w:space="0"/>
              <w:right w:val="single" w:color="auto" w:sz="4" w:space="0"/>
            </w:tcBorders>
            <w:vAlign w:val="center"/>
          </w:tcPr>
          <w:p w14:paraId="158842F0">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45</w:t>
            </w:r>
          </w:p>
        </w:tc>
        <w:tc>
          <w:tcPr>
            <w:tcW w:w="1413" w:type="dxa"/>
            <w:tcBorders>
              <w:top w:val="single" w:color="auto" w:sz="4" w:space="0"/>
              <w:left w:val="single" w:color="auto" w:sz="4" w:space="0"/>
              <w:bottom w:val="single" w:color="auto" w:sz="4" w:space="0"/>
              <w:right w:val="single" w:color="auto" w:sz="4" w:space="0"/>
            </w:tcBorders>
            <w:vAlign w:val="center"/>
          </w:tcPr>
          <w:p w14:paraId="3FDD0897">
            <w:pPr>
              <w:spacing w:line="360" w:lineRule="exact"/>
              <w:ind w:firstLine="0" w:firstLineChars="0"/>
              <w:jc w:val="center"/>
              <w:rPr>
                <w:rFonts w:hint="eastAsia" w:ascii="宋体" w:hAnsi="宋体" w:eastAsia="宋体" w:cs="宋体"/>
                <w:color w:val="auto"/>
                <w:spacing w:val="20"/>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2875F44C">
            <w:pPr>
              <w:spacing w:line="360" w:lineRule="exact"/>
              <w:ind w:firstLine="0" w:firstLineChars="0"/>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5F16C92D">
            <w:pPr>
              <w:spacing w:line="360" w:lineRule="exact"/>
              <w:ind w:firstLine="0" w:firstLineChars="0"/>
              <w:jc w:val="center"/>
              <w:rPr>
                <w:rFonts w:hint="eastAsia" w:ascii="宋体" w:hAnsi="宋体" w:eastAsia="宋体" w:cs="宋体"/>
                <w:color w:val="auto"/>
                <w:szCs w:val="21"/>
                <w:highlight w:val="none"/>
              </w:rPr>
            </w:pPr>
          </w:p>
        </w:tc>
      </w:tr>
      <w:tr w14:paraId="253ED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exact"/>
        </w:trPr>
        <w:tc>
          <w:tcPr>
            <w:tcW w:w="776" w:type="dxa"/>
            <w:tcBorders>
              <w:top w:val="single" w:color="auto" w:sz="4" w:space="0"/>
              <w:left w:val="single" w:color="auto" w:sz="4" w:space="0"/>
              <w:bottom w:val="single" w:color="auto" w:sz="4" w:space="0"/>
              <w:right w:val="single" w:color="auto" w:sz="4" w:space="0"/>
            </w:tcBorders>
            <w:vAlign w:val="center"/>
          </w:tcPr>
          <w:p w14:paraId="49AFBBE9">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786" w:type="dxa"/>
            <w:tcBorders>
              <w:top w:val="single" w:color="auto" w:sz="4" w:space="0"/>
              <w:left w:val="single" w:color="auto" w:sz="4" w:space="0"/>
              <w:bottom w:val="single" w:color="auto" w:sz="4" w:space="0"/>
              <w:right w:val="single" w:color="auto" w:sz="4" w:space="0"/>
            </w:tcBorders>
            <w:vAlign w:val="center"/>
          </w:tcPr>
          <w:p w14:paraId="7018BF82">
            <w:pPr>
              <w:spacing w:line="36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窗帘辅料</w:t>
            </w:r>
          </w:p>
        </w:tc>
        <w:tc>
          <w:tcPr>
            <w:tcW w:w="1088" w:type="dxa"/>
            <w:tcBorders>
              <w:top w:val="single" w:color="auto" w:sz="4" w:space="0"/>
              <w:left w:val="single" w:color="auto" w:sz="4" w:space="0"/>
              <w:bottom w:val="single" w:color="auto" w:sz="4" w:space="0"/>
              <w:right w:val="single" w:color="auto" w:sz="4" w:space="0"/>
            </w:tcBorders>
            <w:vAlign w:val="center"/>
          </w:tcPr>
          <w:p w14:paraId="47C93A73">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米</w:t>
            </w:r>
          </w:p>
        </w:tc>
        <w:tc>
          <w:tcPr>
            <w:tcW w:w="1335" w:type="dxa"/>
            <w:tcBorders>
              <w:top w:val="single" w:color="auto" w:sz="4" w:space="0"/>
              <w:left w:val="single" w:color="auto" w:sz="4" w:space="0"/>
              <w:bottom w:val="single" w:color="auto" w:sz="4" w:space="0"/>
              <w:right w:val="single" w:color="auto" w:sz="4" w:space="0"/>
            </w:tcBorders>
            <w:vAlign w:val="center"/>
          </w:tcPr>
          <w:p w14:paraId="74AA6B3A">
            <w:pPr>
              <w:spacing w:line="360" w:lineRule="exact"/>
              <w:ind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4163.9</w:t>
            </w:r>
          </w:p>
        </w:tc>
        <w:tc>
          <w:tcPr>
            <w:tcW w:w="1413" w:type="dxa"/>
            <w:tcBorders>
              <w:top w:val="single" w:color="auto" w:sz="4" w:space="0"/>
              <w:left w:val="single" w:color="auto" w:sz="4" w:space="0"/>
              <w:bottom w:val="single" w:color="auto" w:sz="4" w:space="0"/>
              <w:right w:val="single" w:color="auto" w:sz="4" w:space="0"/>
            </w:tcBorders>
            <w:vAlign w:val="center"/>
          </w:tcPr>
          <w:p w14:paraId="2CAB07EA">
            <w:pPr>
              <w:spacing w:line="360" w:lineRule="exact"/>
              <w:ind w:firstLine="0" w:firstLineChars="0"/>
              <w:jc w:val="center"/>
              <w:rPr>
                <w:rFonts w:hint="eastAsia" w:ascii="宋体" w:hAnsi="宋体" w:eastAsia="宋体" w:cs="宋体"/>
                <w:color w:val="auto"/>
                <w:spacing w:val="20"/>
                <w:szCs w:val="21"/>
                <w:highlight w:val="none"/>
              </w:rPr>
            </w:pPr>
          </w:p>
        </w:tc>
        <w:tc>
          <w:tcPr>
            <w:tcW w:w="1300" w:type="dxa"/>
            <w:tcBorders>
              <w:top w:val="single" w:color="auto" w:sz="4" w:space="0"/>
              <w:left w:val="single" w:color="auto" w:sz="4" w:space="0"/>
              <w:bottom w:val="single" w:color="auto" w:sz="4" w:space="0"/>
              <w:right w:val="single" w:color="auto" w:sz="4" w:space="0"/>
            </w:tcBorders>
            <w:vAlign w:val="center"/>
          </w:tcPr>
          <w:p w14:paraId="682B83F6">
            <w:pPr>
              <w:spacing w:line="360" w:lineRule="exact"/>
              <w:ind w:firstLine="0" w:firstLineChars="0"/>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vAlign w:val="center"/>
          </w:tcPr>
          <w:p w14:paraId="3B46858E">
            <w:pPr>
              <w:spacing w:line="360" w:lineRule="exact"/>
              <w:ind w:firstLine="0" w:firstLineChars="0"/>
              <w:jc w:val="center"/>
              <w:rPr>
                <w:rFonts w:hint="eastAsia" w:ascii="宋体" w:hAnsi="宋体" w:eastAsia="宋体" w:cs="宋体"/>
                <w:color w:val="auto"/>
                <w:szCs w:val="21"/>
                <w:highlight w:val="none"/>
              </w:rPr>
            </w:pPr>
          </w:p>
        </w:tc>
      </w:tr>
      <w:tr w14:paraId="090A1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7" w:type="dxa"/>
            <w:gridSpan w:val="7"/>
            <w:tcBorders>
              <w:top w:val="single" w:color="auto" w:sz="4" w:space="0"/>
              <w:left w:val="single" w:color="auto" w:sz="4" w:space="0"/>
              <w:bottom w:val="single" w:color="auto" w:sz="4" w:space="0"/>
              <w:right w:val="single" w:color="auto" w:sz="4" w:space="0"/>
            </w:tcBorders>
          </w:tcPr>
          <w:p w14:paraId="52AD02E0">
            <w:pPr>
              <w:tabs>
                <w:tab w:val="left" w:pos="1418"/>
              </w:tabs>
              <w:snapToGrid w:val="0"/>
              <w:ind w:firstLine="0" w:firstLineChars="0"/>
              <w:jc w:val="both"/>
              <w:rPr>
                <w:rFonts w:hint="eastAsia" w:ascii="宋体" w:hAnsi="宋体" w:eastAsia="宋体" w:cs="宋体"/>
                <w:spacing w:val="20"/>
                <w:szCs w:val="21"/>
              </w:rPr>
            </w:pPr>
            <w:r>
              <w:rPr>
                <w:rFonts w:hint="eastAsia" w:ascii="宋体" w:hAnsi="宋体" w:eastAsia="宋体" w:cs="宋体"/>
                <w:spacing w:val="20"/>
                <w:szCs w:val="21"/>
              </w:rPr>
              <w:t>合计：人民币大写：                       ￥：</w:t>
            </w:r>
          </w:p>
        </w:tc>
      </w:tr>
    </w:tbl>
    <w:p w14:paraId="5CEBA8A5">
      <w:pPr>
        <w:snapToGrid w:val="0"/>
        <w:ind w:firstLine="420"/>
        <w:rPr>
          <w:rFonts w:hint="eastAsia" w:ascii="宋体" w:hAnsi="宋体" w:eastAsia="宋体" w:cs="宋体"/>
          <w:szCs w:val="21"/>
        </w:rPr>
      </w:pPr>
      <w:r>
        <w:rPr>
          <w:rFonts w:hint="eastAsia" w:ascii="宋体" w:hAnsi="宋体" w:eastAsia="宋体" w:cs="宋体"/>
          <w:szCs w:val="21"/>
        </w:rPr>
        <w:t>注: 1、报价一经涂改，应在涂改处加盖单位公章或者由法定代表人或授权委托人签字或盖章，否则其投标作无效标处理。</w:t>
      </w:r>
    </w:p>
    <w:p w14:paraId="5E488C9D">
      <w:pPr>
        <w:snapToGrid w:val="0"/>
        <w:ind w:left="-46" w:leftChars="-22" w:right="-817" w:rightChars="-389" w:firstLine="525" w:firstLineChars="250"/>
        <w:rPr>
          <w:rFonts w:hint="eastAsia" w:ascii="宋体" w:hAnsi="宋体" w:eastAsia="宋体" w:cs="宋体"/>
          <w:szCs w:val="21"/>
        </w:rPr>
      </w:pPr>
      <w:r>
        <w:rPr>
          <w:rFonts w:hint="eastAsia" w:ascii="宋体" w:hAnsi="宋体" w:eastAsia="宋体" w:cs="宋体"/>
          <w:szCs w:val="21"/>
        </w:rPr>
        <w:t>法定代表人或授权代表（签字或盖章）：</w:t>
      </w:r>
    </w:p>
    <w:p w14:paraId="635F9EAC">
      <w:pPr>
        <w:ind w:firstLine="420"/>
        <w:rPr>
          <w:rFonts w:hint="eastAsia" w:ascii="宋体" w:hAnsi="宋体" w:eastAsia="宋体" w:cs="宋体"/>
          <w:szCs w:val="21"/>
        </w:rPr>
      </w:pPr>
      <w:r>
        <w:rPr>
          <w:rFonts w:hint="eastAsia" w:ascii="宋体" w:hAnsi="宋体" w:eastAsia="宋体" w:cs="宋体"/>
          <w:szCs w:val="21"/>
        </w:rPr>
        <w:t>投标供应商名称（盖章）：</w:t>
      </w:r>
    </w:p>
    <w:p w14:paraId="10CF9B7E">
      <w:pPr>
        <w:ind w:firstLine="420"/>
        <w:rPr>
          <w:rFonts w:hint="eastAsia" w:ascii="宋体" w:hAnsi="宋体" w:eastAsia="宋体" w:cs="宋体"/>
          <w:b/>
          <w:szCs w:val="21"/>
        </w:rPr>
      </w:pPr>
      <w:r>
        <w:rPr>
          <w:rFonts w:hint="eastAsia" w:ascii="宋体" w:hAnsi="宋体" w:eastAsia="宋体" w:cs="宋体"/>
          <w:szCs w:val="21"/>
        </w:rPr>
        <w:t>日期： 年 月 日</w:t>
      </w:r>
    </w:p>
    <w:p w14:paraId="092D12E1">
      <w:pPr>
        <w:snapToGrid w:val="0"/>
        <w:ind w:firstLine="0" w:firstLineChars="0"/>
        <w:rPr>
          <w:rFonts w:hint="eastAsia" w:ascii="宋体" w:hAnsi="宋体" w:eastAsia="宋体" w:cs="宋体"/>
          <w:kern w:val="0"/>
          <w:szCs w:val="21"/>
        </w:rPr>
        <w:sectPr>
          <w:pgSz w:w="11906" w:h="16838"/>
          <w:pgMar w:top="1474" w:right="1797" w:bottom="1247" w:left="1797" w:header="851" w:footer="992" w:gutter="0"/>
          <w:pgBorders>
            <w:top w:val="none" w:sz="0" w:space="0"/>
            <w:left w:val="none" w:sz="0" w:space="0"/>
            <w:bottom w:val="none" w:sz="0" w:space="0"/>
            <w:right w:val="none" w:sz="0" w:space="0"/>
          </w:pgBorders>
          <w:cols w:space="720" w:num="1"/>
          <w:docGrid w:linePitch="312" w:charSpace="0"/>
        </w:sectPr>
      </w:pPr>
    </w:p>
    <w:p w14:paraId="74D00CF6">
      <w:pPr>
        <w:snapToGrid w:val="0"/>
        <w:ind w:firstLine="0" w:firstLineChars="0"/>
        <w:outlineLvl w:val="0"/>
        <w:rPr>
          <w:rFonts w:hint="eastAsia" w:ascii="宋体" w:hAnsi="宋体" w:eastAsia="宋体" w:cs="宋体"/>
          <w:szCs w:val="21"/>
        </w:rPr>
      </w:pPr>
      <w:bookmarkStart w:id="304" w:name="_Toc4013"/>
      <w:bookmarkStart w:id="305" w:name="_Toc3521"/>
      <w:r>
        <w:rPr>
          <w:rFonts w:hint="eastAsia" w:ascii="宋体" w:hAnsi="宋体" w:eastAsia="宋体" w:cs="宋体"/>
          <w:szCs w:val="21"/>
        </w:rPr>
        <w:t>2、开标一览表</w:t>
      </w:r>
      <w:bookmarkEnd w:id="301"/>
      <w:bookmarkEnd w:id="304"/>
      <w:bookmarkEnd w:id="305"/>
    </w:p>
    <w:p w14:paraId="47629B52">
      <w:pPr>
        <w:snapToGrid w:val="0"/>
        <w:ind w:firstLine="0" w:firstLineChars="0"/>
        <w:rPr>
          <w:rFonts w:hint="eastAsia" w:ascii="宋体" w:hAnsi="宋体" w:eastAsia="宋体" w:cs="宋体"/>
          <w:kern w:val="0"/>
          <w:szCs w:val="21"/>
        </w:rPr>
      </w:pPr>
      <w:r>
        <w:rPr>
          <w:rFonts w:hint="eastAsia" w:ascii="宋体" w:hAnsi="宋体" w:eastAsia="宋体" w:cs="宋体"/>
          <w:kern w:val="0"/>
          <w:szCs w:val="21"/>
        </w:rPr>
        <w:t>项目编号：</w:t>
      </w:r>
    </w:p>
    <w:p w14:paraId="07E39C84">
      <w:pPr>
        <w:snapToGrid w:val="0"/>
        <w:ind w:firstLine="0" w:firstLineChars="0"/>
        <w:jc w:val="both"/>
        <w:rPr>
          <w:rFonts w:hint="eastAsia" w:ascii="宋体" w:hAnsi="宋体" w:eastAsia="宋体" w:cs="宋体"/>
          <w:szCs w:val="21"/>
        </w:rPr>
      </w:pPr>
      <w:r>
        <w:rPr>
          <w:rFonts w:hint="eastAsia" w:ascii="宋体" w:hAnsi="宋体" w:eastAsia="宋体" w:cs="宋体"/>
          <w:szCs w:val="21"/>
        </w:rPr>
        <w:t>投标供应商名称：</w:t>
      </w:r>
    </w:p>
    <w:tbl>
      <w:tblPr>
        <w:tblStyle w:val="53"/>
        <w:tblW w:w="8875"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42"/>
        <w:gridCol w:w="936"/>
        <w:gridCol w:w="944"/>
        <w:gridCol w:w="2453"/>
      </w:tblGrid>
      <w:tr w14:paraId="2E4A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4542" w:type="dxa"/>
            <w:tcBorders>
              <w:top w:val="single" w:color="auto" w:sz="4" w:space="0"/>
              <w:left w:val="single" w:color="auto" w:sz="4" w:space="0"/>
              <w:bottom w:val="single" w:color="auto" w:sz="4" w:space="0"/>
              <w:right w:val="single" w:color="auto" w:sz="4" w:space="0"/>
            </w:tcBorders>
            <w:vAlign w:val="center"/>
          </w:tcPr>
          <w:p w14:paraId="7E31E5C6">
            <w:pPr>
              <w:spacing w:line="360" w:lineRule="exact"/>
              <w:ind w:firstLine="0" w:firstLineChars="0"/>
              <w:jc w:val="center"/>
              <w:rPr>
                <w:rFonts w:hint="eastAsia" w:ascii="宋体" w:hAnsi="宋体" w:eastAsia="宋体" w:cs="宋体"/>
                <w:spacing w:val="20"/>
                <w:szCs w:val="21"/>
              </w:rPr>
            </w:pPr>
            <w:r>
              <w:rPr>
                <w:rFonts w:hint="eastAsia" w:ascii="宋体" w:hAnsi="宋体" w:eastAsia="宋体" w:cs="宋体"/>
                <w:szCs w:val="21"/>
              </w:rPr>
              <w:t>项目名称</w:t>
            </w:r>
          </w:p>
        </w:tc>
        <w:tc>
          <w:tcPr>
            <w:tcW w:w="936" w:type="dxa"/>
            <w:tcBorders>
              <w:top w:val="single" w:color="auto" w:sz="4" w:space="0"/>
              <w:left w:val="single" w:color="auto" w:sz="4" w:space="0"/>
              <w:bottom w:val="single" w:color="auto" w:sz="4" w:space="0"/>
              <w:right w:val="single" w:color="auto" w:sz="4" w:space="0"/>
            </w:tcBorders>
            <w:vAlign w:val="center"/>
          </w:tcPr>
          <w:p w14:paraId="6248F8E8">
            <w:pPr>
              <w:spacing w:line="360" w:lineRule="exact"/>
              <w:ind w:firstLine="0" w:firstLineChars="0"/>
              <w:jc w:val="center"/>
              <w:rPr>
                <w:rFonts w:hint="eastAsia" w:ascii="宋体" w:hAnsi="宋体" w:eastAsia="宋体" w:cs="宋体"/>
                <w:spacing w:val="20"/>
                <w:szCs w:val="21"/>
              </w:rPr>
            </w:pPr>
            <w:r>
              <w:rPr>
                <w:rFonts w:hint="eastAsia" w:ascii="宋体" w:hAnsi="宋体" w:eastAsia="宋体" w:cs="宋体"/>
                <w:szCs w:val="21"/>
              </w:rPr>
              <w:t>单位</w:t>
            </w:r>
          </w:p>
        </w:tc>
        <w:tc>
          <w:tcPr>
            <w:tcW w:w="944" w:type="dxa"/>
            <w:tcBorders>
              <w:top w:val="single" w:color="auto" w:sz="4" w:space="0"/>
              <w:left w:val="single" w:color="auto" w:sz="4" w:space="0"/>
              <w:bottom w:val="single" w:color="auto" w:sz="4" w:space="0"/>
              <w:right w:val="single" w:color="auto" w:sz="4" w:space="0"/>
            </w:tcBorders>
            <w:vAlign w:val="center"/>
          </w:tcPr>
          <w:p w14:paraId="04C557A8">
            <w:pPr>
              <w:spacing w:line="360" w:lineRule="exact"/>
              <w:ind w:firstLine="0" w:firstLineChars="0"/>
              <w:jc w:val="center"/>
              <w:rPr>
                <w:rFonts w:hint="eastAsia" w:ascii="宋体" w:hAnsi="宋体" w:eastAsia="宋体" w:cs="宋体"/>
                <w:spacing w:val="20"/>
                <w:szCs w:val="21"/>
              </w:rPr>
            </w:pPr>
            <w:r>
              <w:rPr>
                <w:rFonts w:hint="eastAsia" w:ascii="宋体" w:hAnsi="宋体" w:eastAsia="宋体" w:cs="宋体"/>
                <w:spacing w:val="20"/>
                <w:szCs w:val="21"/>
              </w:rPr>
              <w:t>数量</w:t>
            </w:r>
          </w:p>
        </w:tc>
        <w:tc>
          <w:tcPr>
            <w:tcW w:w="2453" w:type="dxa"/>
            <w:tcBorders>
              <w:top w:val="single" w:color="auto" w:sz="4" w:space="0"/>
              <w:left w:val="single" w:color="auto" w:sz="4" w:space="0"/>
              <w:bottom w:val="single" w:color="auto" w:sz="4" w:space="0"/>
              <w:right w:val="single" w:color="auto" w:sz="4" w:space="0"/>
            </w:tcBorders>
            <w:vAlign w:val="center"/>
          </w:tcPr>
          <w:p w14:paraId="2E25C261">
            <w:pPr>
              <w:spacing w:line="360" w:lineRule="exact"/>
              <w:ind w:firstLine="0" w:firstLineChars="0"/>
              <w:jc w:val="center"/>
              <w:rPr>
                <w:rFonts w:hint="eastAsia" w:ascii="宋体" w:hAnsi="宋体" w:eastAsia="宋体" w:cs="宋体"/>
                <w:spacing w:val="20"/>
                <w:szCs w:val="21"/>
              </w:rPr>
            </w:pPr>
            <w:r>
              <w:rPr>
                <w:rFonts w:hint="eastAsia" w:ascii="宋体" w:hAnsi="宋体" w:eastAsia="宋体" w:cs="宋体"/>
                <w:spacing w:val="20"/>
                <w:szCs w:val="21"/>
              </w:rPr>
              <w:t>投标金额</w:t>
            </w:r>
          </w:p>
        </w:tc>
      </w:tr>
      <w:tr w14:paraId="5C68A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542" w:type="dxa"/>
            <w:tcBorders>
              <w:top w:val="single" w:color="auto" w:sz="4" w:space="0"/>
              <w:left w:val="single" w:color="auto" w:sz="4" w:space="0"/>
              <w:bottom w:val="single" w:color="auto" w:sz="4" w:space="0"/>
              <w:right w:val="single" w:color="auto" w:sz="4" w:space="0"/>
            </w:tcBorders>
            <w:vAlign w:val="center"/>
          </w:tcPr>
          <w:p w14:paraId="555DC311">
            <w:pPr>
              <w:spacing w:line="360" w:lineRule="exact"/>
              <w:ind w:firstLine="0" w:firstLineChars="0"/>
              <w:rPr>
                <w:rFonts w:hint="eastAsia" w:ascii="宋体" w:hAnsi="宋体" w:eastAsia="宋体" w:cs="宋体"/>
                <w:spacing w:val="20"/>
                <w:szCs w:val="21"/>
              </w:rPr>
            </w:pPr>
            <w:r>
              <w:rPr>
                <w:rFonts w:hint="eastAsia" w:ascii="宋体" w:hAnsi="宋体" w:eastAsia="宋体" w:cs="宋体"/>
                <w:lang w:eastAsia="zh-CN"/>
              </w:rPr>
              <w:t>嘉兴市公安战训基地项目（一期）窗帘采购项目</w:t>
            </w:r>
            <w:r>
              <w:rPr>
                <w:rFonts w:hint="eastAsia" w:ascii="宋体" w:hAnsi="宋体" w:eastAsia="宋体" w:cs="宋体"/>
              </w:rPr>
              <w:t xml:space="preserve"> </w:t>
            </w:r>
          </w:p>
        </w:tc>
        <w:tc>
          <w:tcPr>
            <w:tcW w:w="936" w:type="dxa"/>
            <w:tcBorders>
              <w:top w:val="single" w:color="auto" w:sz="4" w:space="0"/>
              <w:left w:val="single" w:color="auto" w:sz="4" w:space="0"/>
              <w:bottom w:val="single" w:color="auto" w:sz="4" w:space="0"/>
              <w:right w:val="single" w:color="auto" w:sz="4" w:space="0"/>
            </w:tcBorders>
            <w:vAlign w:val="center"/>
          </w:tcPr>
          <w:p w14:paraId="343A9ECE">
            <w:pPr>
              <w:spacing w:line="360" w:lineRule="exact"/>
              <w:ind w:firstLine="0" w:firstLineChars="0"/>
              <w:jc w:val="center"/>
              <w:rPr>
                <w:rFonts w:hint="eastAsia" w:ascii="宋体" w:hAnsi="宋体" w:eastAsia="宋体" w:cs="宋体"/>
                <w:spacing w:val="20"/>
                <w:szCs w:val="21"/>
              </w:rPr>
            </w:pPr>
            <w:r>
              <w:rPr>
                <w:rFonts w:hint="eastAsia" w:ascii="宋体" w:hAnsi="宋体" w:eastAsia="宋体" w:cs="宋体"/>
                <w:spacing w:val="20"/>
                <w:szCs w:val="21"/>
              </w:rPr>
              <w:t>批</w:t>
            </w:r>
          </w:p>
        </w:tc>
        <w:tc>
          <w:tcPr>
            <w:tcW w:w="944" w:type="dxa"/>
            <w:tcBorders>
              <w:top w:val="single" w:color="auto" w:sz="4" w:space="0"/>
              <w:left w:val="single" w:color="auto" w:sz="4" w:space="0"/>
              <w:bottom w:val="single" w:color="auto" w:sz="4" w:space="0"/>
              <w:right w:val="single" w:color="auto" w:sz="4" w:space="0"/>
            </w:tcBorders>
            <w:vAlign w:val="center"/>
          </w:tcPr>
          <w:p w14:paraId="7AC74944">
            <w:pPr>
              <w:spacing w:line="360" w:lineRule="exact"/>
              <w:ind w:firstLine="0" w:firstLineChars="0"/>
              <w:jc w:val="center"/>
              <w:rPr>
                <w:rFonts w:hint="eastAsia" w:ascii="宋体" w:hAnsi="宋体" w:eastAsia="宋体" w:cs="宋体"/>
                <w:spacing w:val="20"/>
                <w:szCs w:val="21"/>
              </w:rPr>
            </w:pPr>
            <w:r>
              <w:rPr>
                <w:rFonts w:hint="eastAsia" w:ascii="宋体" w:hAnsi="宋体" w:eastAsia="宋体" w:cs="宋体"/>
                <w:szCs w:val="21"/>
              </w:rPr>
              <w:t>1</w:t>
            </w:r>
          </w:p>
        </w:tc>
        <w:tc>
          <w:tcPr>
            <w:tcW w:w="2453" w:type="dxa"/>
            <w:tcBorders>
              <w:top w:val="single" w:color="auto" w:sz="4" w:space="0"/>
              <w:left w:val="single" w:color="auto" w:sz="4" w:space="0"/>
              <w:bottom w:val="single" w:color="auto" w:sz="4" w:space="0"/>
              <w:right w:val="single" w:color="auto" w:sz="4" w:space="0"/>
            </w:tcBorders>
            <w:vAlign w:val="center"/>
          </w:tcPr>
          <w:p w14:paraId="256D9E99">
            <w:pPr>
              <w:spacing w:line="360" w:lineRule="exact"/>
              <w:ind w:firstLine="0" w:firstLineChars="0"/>
              <w:jc w:val="right"/>
              <w:rPr>
                <w:rFonts w:hint="eastAsia" w:ascii="宋体" w:hAnsi="宋体" w:eastAsia="宋体" w:cs="宋体"/>
                <w:spacing w:val="20"/>
                <w:szCs w:val="21"/>
              </w:rPr>
            </w:pPr>
          </w:p>
        </w:tc>
      </w:tr>
      <w:tr w14:paraId="7476A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8875" w:type="dxa"/>
            <w:gridSpan w:val="4"/>
            <w:tcBorders>
              <w:top w:val="single" w:color="auto" w:sz="4" w:space="0"/>
              <w:left w:val="single" w:color="auto" w:sz="4" w:space="0"/>
              <w:bottom w:val="single" w:color="auto" w:sz="4" w:space="0"/>
              <w:right w:val="single" w:color="auto" w:sz="4" w:space="0"/>
            </w:tcBorders>
            <w:vAlign w:val="center"/>
          </w:tcPr>
          <w:p w14:paraId="01E8CF33">
            <w:pPr>
              <w:spacing w:line="360" w:lineRule="exact"/>
              <w:ind w:firstLine="0" w:firstLineChars="0"/>
              <w:rPr>
                <w:rFonts w:hint="eastAsia" w:ascii="宋体" w:hAnsi="宋体" w:eastAsia="宋体" w:cs="宋体"/>
                <w:spacing w:val="20"/>
                <w:szCs w:val="21"/>
              </w:rPr>
            </w:pPr>
            <w:r>
              <w:rPr>
                <w:rFonts w:hint="eastAsia" w:ascii="宋体" w:hAnsi="宋体" w:eastAsia="宋体" w:cs="宋体"/>
                <w:spacing w:val="20"/>
                <w:szCs w:val="21"/>
              </w:rPr>
              <w:t>合计：人民币大写：                             小写：</w:t>
            </w:r>
          </w:p>
        </w:tc>
      </w:tr>
    </w:tbl>
    <w:p w14:paraId="1763FFD3">
      <w:pPr>
        <w:snapToGrid w:val="0"/>
        <w:ind w:firstLine="420"/>
        <w:jc w:val="center"/>
        <w:rPr>
          <w:rFonts w:hint="eastAsia" w:ascii="宋体" w:hAnsi="宋体" w:eastAsia="宋体" w:cs="宋体"/>
          <w:szCs w:val="21"/>
        </w:rPr>
      </w:pPr>
    </w:p>
    <w:p w14:paraId="5500A4C3">
      <w:pPr>
        <w:snapToGrid w:val="0"/>
        <w:ind w:firstLine="420"/>
        <w:rPr>
          <w:rFonts w:hint="eastAsia" w:ascii="宋体" w:hAnsi="宋体" w:eastAsia="宋体" w:cs="宋体"/>
          <w:szCs w:val="21"/>
        </w:rPr>
      </w:pPr>
      <w:r>
        <w:rPr>
          <w:rFonts w:hint="eastAsia" w:ascii="宋体" w:hAnsi="宋体" w:eastAsia="宋体" w:cs="宋体"/>
          <w:szCs w:val="21"/>
        </w:rPr>
        <w:t>注: 1、报价一经涂改，应在涂改处加盖单位公章或者由法定代表人或授权委托人签字或盖章，否则其投标作无效标处理。</w:t>
      </w:r>
    </w:p>
    <w:p w14:paraId="619F0ACD">
      <w:pPr>
        <w:ind w:firstLine="420"/>
        <w:rPr>
          <w:rFonts w:hint="eastAsia" w:ascii="宋体" w:hAnsi="宋体" w:eastAsia="宋体" w:cs="宋体"/>
          <w:szCs w:val="21"/>
        </w:rPr>
      </w:pPr>
      <w:r>
        <w:rPr>
          <w:rFonts w:hint="eastAsia" w:ascii="宋体" w:hAnsi="宋体" w:eastAsia="宋体" w:cs="宋体"/>
          <w:szCs w:val="21"/>
        </w:rPr>
        <w:t>▲2、以上报价不得超过上限价，任何超过上限价的报价均导致投标被否决。</w:t>
      </w:r>
    </w:p>
    <w:p w14:paraId="6EDDC80A">
      <w:pPr>
        <w:pStyle w:val="19"/>
        <w:ind w:firstLine="420"/>
        <w:outlineLvl w:val="0"/>
        <w:rPr>
          <w:rFonts w:hint="eastAsia" w:ascii="宋体" w:hAnsi="宋体" w:eastAsia="宋体" w:cs="宋体"/>
        </w:rPr>
      </w:pPr>
      <w:bookmarkStart w:id="306" w:name="_Toc14976"/>
      <w:bookmarkStart w:id="307" w:name="_Toc8198"/>
      <w:r>
        <w:rPr>
          <w:rFonts w:hint="eastAsia" w:ascii="宋体" w:hAnsi="宋体" w:eastAsia="宋体" w:cs="宋体"/>
        </w:rPr>
        <w:t>3、投标总价应与报价明细表金额一致。</w:t>
      </w:r>
      <w:bookmarkEnd w:id="306"/>
      <w:bookmarkEnd w:id="307"/>
    </w:p>
    <w:p w14:paraId="7B7EE0D5">
      <w:pPr>
        <w:snapToGrid w:val="0"/>
        <w:ind w:firstLine="420"/>
        <w:rPr>
          <w:rFonts w:hint="eastAsia" w:ascii="宋体" w:hAnsi="宋体" w:eastAsia="宋体" w:cs="宋体"/>
          <w:szCs w:val="21"/>
        </w:rPr>
      </w:pPr>
    </w:p>
    <w:p w14:paraId="38D56E1E">
      <w:pPr>
        <w:snapToGrid w:val="0"/>
        <w:ind w:left="-46" w:leftChars="-22" w:right="-817" w:rightChars="-389" w:firstLine="525" w:firstLineChars="250"/>
        <w:rPr>
          <w:rFonts w:hint="eastAsia" w:ascii="宋体" w:hAnsi="宋体" w:eastAsia="宋体" w:cs="宋体"/>
          <w:szCs w:val="21"/>
        </w:rPr>
      </w:pPr>
      <w:r>
        <w:rPr>
          <w:rFonts w:hint="eastAsia" w:ascii="宋体" w:hAnsi="宋体" w:eastAsia="宋体" w:cs="宋体"/>
          <w:szCs w:val="21"/>
        </w:rPr>
        <w:t>法定代表人或授权代表（签字或盖章）：</w:t>
      </w:r>
    </w:p>
    <w:p w14:paraId="124C8CE5">
      <w:pPr>
        <w:ind w:firstLine="420"/>
        <w:rPr>
          <w:rFonts w:hint="eastAsia" w:ascii="宋体" w:hAnsi="宋体" w:eastAsia="宋体" w:cs="宋体"/>
          <w:szCs w:val="21"/>
        </w:rPr>
      </w:pPr>
      <w:r>
        <w:rPr>
          <w:rFonts w:hint="eastAsia" w:ascii="宋体" w:hAnsi="宋体" w:eastAsia="宋体" w:cs="宋体"/>
          <w:szCs w:val="21"/>
        </w:rPr>
        <w:t>投标供应商名称（盖章）：</w:t>
      </w:r>
    </w:p>
    <w:p w14:paraId="1E6AAA44">
      <w:pPr>
        <w:ind w:firstLine="420"/>
        <w:rPr>
          <w:rFonts w:hint="eastAsia" w:ascii="宋体" w:hAnsi="宋体" w:eastAsia="宋体" w:cs="宋体"/>
          <w:b/>
          <w:szCs w:val="21"/>
        </w:rPr>
      </w:pPr>
      <w:r>
        <w:rPr>
          <w:rFonts w:hint="eastAsia" w:ascii="宋体" w:hAnsi="宋体" w:eastAsia="宋体" w:cs="宋体"/>
          <w:szCs w:val="21"/>
        </w:rPr>
        <w:t>日期： 年 月 日</w:t>
      </w:r>
    </w:p>
    <w:p w14:paraId="71939848">
      <w:pPr>
        <w:shd w:val="clear" w:color="auto" w:fill="FFFFFF"/>
        <w:spacing w:line="400" w:lineRule="atLeast"/>
        <w:ind w:firstLine="420"/>
        <w:rPr>
          <w:rFonts w:hint="eastAsia" w:ascii="宋体" w:hAnsi="宋体" w:eastAsia="宋体" w:cs="宋体"/>
          <w:b/>
          <w:szCs w:val="21"/>
        </w:rPr>
        <w:sectPr>
          <w:pgSz w:w="11906" w:h="16838"/>
          <w:pgMar w:top="1474" w:right="1797" w:bottom="1247" w:left="1797" w:header="851" w:footer="992" w:gutter="0"/>
          <w:pgBorders>
            <w:top w:val="none" w:sz="0" w:space="0"/>
            <w:left w:val="none" w:sz="0" w:space="0"/>
            <w:bottom w:val="none" w:sz="0" w:space="0"/>
            <w:right w:val="none" w:sz="0" w:space="0"/>
          </w:pgBorders>
          <w:cols w:space="720" w:num="1"/>
          <w:docGrid w:linePitch="312" w:charSpace="0"/>
        </w:sectPr>
      </w:pPr>
    </w:p>
    <w:p w14:paraId="6D741B3E">
      <w:pPr>
        <w:shd w:val="clear" w:color="auto" w:fill="FFFFFF"/>
        <w:spacing w:line="400" w:lineRule="atLeast"/>
        <w:ind w:firstLine="420"/>
        <w:rPr>
          <w:rFonts w:hint="eastAsia" w:ascii="宋体" w:hAnsi="宋体" w:eastAsia="宋体" w:cs="宋体"/>
          <w:b/>
          <w:szCs w:val="21"/>
        </w:rPr>
        <w:sectPr>
          <w:type w:val="continuous"/>
          <w:pgSz w:w="11906" w:h="16838"/>
          <w:pgMar w:top="1474" w:right="1797" w:bottom="1247" w:left="1797" w:header="851" w:footer="992" w:gutter="0"/>
          <w:pgBorders>
            <w:top w:val="none" w:sz="0" w:space="0"/>
            <w:left w:val="none" w:sz="0" w:space="0"/>
            <w:bottom w:val="none" w:sz="0" w:space="0"/>
            <w:right w:val="none" w:sz="0" w:space="0"/>
          </w:pgBorders>
          <w:cols w:space="720" w:num="1"/>
          <w:docGrid w:linePitch="312" w:charSpace="0"/>
        </w:sectPr>
      </w:pPr>
    </w:p>
    <w:p w14:paraId="5926F1AC">
      <w:pPr>
        <w:ind w:firstLine="420"/>
        <w:outlineLvl w:val="0"/>
        <w:rPr>
          <w:rFonts w:hint="eastAsia" w:ascii="宋体" w:hAnsi="宋体" w:eastAsia="宋体" w:cs="宋体"/>
          <w:szCs w:val="21"/>
        </w:rPr>
      </w:pPr>
      <w:bookmarkStart w:id="308" w:name="_Toc732"/>
      <w:bookmarkStart w:id="309" w:name="_Toc22957"/>
      <w:r>
        <w:rPr>
          <w:rFonts w:hint="eastAsia" w:ascii="宋体" w:hAnsi="宋体" w:eastAsia="宋体" w:cs="宋体"/>
          <w:szCs w:val="21"/>
        </w:rPr>
        <w:t>附件：</w:t>
      </w:r>
      <w:bookmarkEnd w:id="308"/>
      <w:bookmarkEnd w:id="309"/>
    </w:p>
    <w:p w14:paraId="73181567">
      <w:pPr>
        <w:ind w:firstLine="420"/>
        <w:rPr>
          <w:rFonts w:hint="eastAsia" w:ascii="宋体" w:hAnsi="宋体" w:eastAsia="宋体" w:cs="宋体"/>
          <w:szCs w:val="21"/>
        </w:rPr>
      </w:pPr>
    </w:p>
    <w:p w14:paraId="49C832EB">
      <w:pPr>
        <w:ind w:firstLine="420"/>
        <w:jc w:val="center"/>
        <w:rPr>
          <w:rFonts w:hint="eastAsia" w:ascii="宋体" w:hAnsi="宋体" w:eastAsia="宋体" w:cs="宋体"/>
          <w:b/>
          <w:bCs/>
          <w:szCs w:val="21"/>
        </w:rPr>
      </w:pPr>
      <w:bookmarkStart w:id="310" w:name="_Toc164943235"/>
      <w:bookmarkStart w:id="311" w:name="_Toc23088"/>
      <w:r>
        <w:rPr>
          <w:rFonts w:hint="eastAsia" w:ascii="宋体" w:hAnsi="宋体" w:eastAsia="宋体" w:cs="宋体"/>
          <w:b/>
          <w:bCs/>
          <w:szCs w:val="21"/>
        </w:rPr>
        <w:t>国家统计局关于印发统计上大中小微型企业划分办法的通知</w:t>
      </w:r>
      <w:bookmarkEnd w:id="310"/>
      <w:bookmarkEnd w:id="311"/>
    </w:p>
    <w:p w14:paraId="3C83C48C">
      <w:pPr>
        <w:ind w:firstLine="420"/>
        <w:jc w:val="center"/>
        <w:rPr>
          <w:rFonts w:hint="eastAsia" w:ascii="宋体" w:hAnsi="宋体" w:eastAsia="宋体" w:cs="宋体"/>
          <w:b/>
          <w:bCs/>
          <w:szCs w:val="21"/>
        </w:rPr>
      </w:pPr>
      <w:r>
        <w:rPr>
          <w:rFonts w:hint="eastAsia" w:ascii="宋体" w:hAnsi="宋体" w:eastAsia="宋体" w:cs="宋体"/>
          <w:b/>
          <w:bCs/>
          <w:szCs w:val="21"/>
        </w:rPr>
        <w:t>国统字〔2011〕75号</w:t>
      </w:r>
    </w:p>
    <w:p w14:paraId="73384B41">
      <w:pPr>
        <w:ind w:firstLine="420"/>
        <w:rPr>
          <w:rFonts w:hint="eastAsia" w:ascii="宋体" w:hAnsi="宋体" w:eastAsia="宋体" w:cs="宋体"/>
          <w:szCs w:val="21"/>
          <w:lang w:eastAsia="zh-CN"/>
        </w:rPr>
      </w:pPr>
    </w:p>
    <w:p w14:paraId="6EB73B8A">
      <w:pPr>
        <w:spacing w:line="240" w:lineRule="auto"/>
        <w:ind w:firstLine="420"/>
        <w:rPr>
          <w:rFonts w:hint="eastAsia" w:ascii="宋体" w:hAnsi="宋体" w:eastAsia="宋体" w:cs="宋体"/>
          <w:szCs w:val="21"/>
        </w:rPr>
      </w:pPr>
      <w:r>
        <w:rPr>
          <w:rFonts w:hint="eastAsia" w:ascii="宋体" w:hAnsi="宋体" w:eastAsia="宋体" w:cs="宋体"/>
          <w:szCs w:val="21"/>
        </w:rPr>
        <w:t>各省、自治区、直辖市统计局，新疆生产建设兵团统计局，国家统计局各调查总队，国务院有关部门：</w:t>
      </w:r>
    </w:p>
    <w:p w14:paraId="7584178D">
      <w:pPr>
        <w:spacing w:line="240" w:lineRule="auto"/>
        <w:ind w:firstLine="420"/>
        <w:rPr>
          <w:rFonts w:hint="eastAsia" w:ascii="宋体" w:hAnsi="宋体" w:eastAsia="宋体" w:cs="宋体"/>
          <w:szCs w:val="21"/>
          <w:lang w:eastAsia="zh-CN"/>
        </w:rPr>
      </w:pPr>
    </w:p>
    <w:p w14:paraId="2DC14154">
      <w:pPr>
        <w:spacing w:line="240" w:lineRule="auto"/>
        <w:ind w:firstLine="420"/>
        <w:rPr>
          <w:rFonts w:hint="eastAsia" w:ascii="宋体" w:hAnsi="宋体" w:eastAsia="宋体" w:cs="宋体"/>
          <w:szCs w:val="21"/>
        </w:rPr>
      </w:pPr>
      <w:r>
        <w:rPr>
          <w:rFonts w:hint="eastAsia" w:ascii="宋体" w:hAnsi="宋体" w:eastAsia="宋体" w:cs="宋体"/>
          <w:szCs w:val="21"/>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4FB86F80">
      <w:pPr>
        <w:spacing w:line="240" w:lineRule="auto"/>
        <w:ind w:firstLine="420"/>
        <w:rPr>
          <w:rFonts w:hint="eastAsia" w:ascii="宋体" w:hAnsi="宋体" w:eastAsia="宋体" w:cs="宋体"/>
          <w:szCs w:val="21"/>
          <w:lang w:eastAsia="zh-CN"/>
        </w:rPr>
      </w:pPr>
    </w:p>
    <w:p w14:paraId="61C2236F">
      <w:pPr>
        <w:spacing w:line="240" w:lineRule="auto"/>
        <w:ind w:firstLine="420"/>
        <w:jc w:val="right"/>
        <w:rPr>
          <w:rFonts w:hint="eastAsia" w:ascii="宋体" w:hAnsi="宋体" w:eastAsia="宋体" w:cs="宋体"/>
          <w:szCs w:val="21"/>
          <w:lang w:eastAsia="zh-CN"/>
        </w:rPr>
      </w:pPr>
      <w:r>
        <w:rPr>
          <w:rFonts w:hint="eastAsia" w:ascii="宋体" w:hAnsi="宋体" w:eastAsia="宋体" w:cs="宋体"/>
          <w:szCs w:val="21"/>
        </w:rPr>
        <w:t>　　国家统计局</w:t>
      </w:r>
    </w:p>
    <w:p w14:paraId="61B31600">
      <w:pPr>
        <w:spacing w:line="240" w:lineRule="auto"/>
        <w:ind w:firstLine="420"/>
        <w:jc w:val="right"/>
        <w:rPr>
          <w:rFonts w:hint="eastAsia" w:ascii="宋体" w:hAnsi="宋体" w:eastAsia="宋体" w:cs="宋体"/>
          <w:szCs w:val="21"/>
        </w:rPr>
      </w:pPr>
      <w:r>
        <w:rPr>
          <w:rFonts w:hint="eastAsia" w:ascii="宋体" w:hAnsi="宋体" w:eastAsia="宋体" w:cs="宋体"/>
          <w:szCs w:val="21"/>
        </w:rPr>
        <w:t>　　二〇一一年九月二日</w:t>
      </w:r>
    </w:p>
    <w:p w14:paraId="49A06023">
      <w:pPr>
        <w:spacing w:line="240" w:lineRule="auto"/>
        <w:ind w:firstLine="420"/>
        <w:rPr>
          <w:rFonts w:hint="eastAsia" w:ascii="宋体" w:hAnsi="宋体" w:eastAsia="宋体" w:cs="宋体"/>
          <w:szCs w:val="21"/>
          <w:lang w:eastAsia="zh-CN"/>
        </w:rPr>
      </w:pPr>
    </w:p>
    <w:p w14:paraId="228EF671">
      <w:pPr>
        <w:spacing w:line="240" w:lineRule="auto"/>
        <w:ind w:firstLine="420"/>
        <w:rPr>
          <w:rFonts w:hint="eastAsia" w:ascii="宋体" w:hAnsi="宋体" w:eastAsia="宋体" w:cs="宋体"/>
          <w:szCs w:val="21"/>
        </w:rPr>
      </w:pPr>
      <w:bookmarkStart w:id="312" w:name="_Toc164943236"/>
      <w:bookmarkStart w:id="313" w:name="_Toc16901"/>
      <w:bookmarkStart w:id="314" w:name="_Toc23951"/>
      <w:r>
        <w:rPr>
          <w:rFonts w:hint="eastAsia" w:ascii="宋体" w:hAnsi="宋体" w:eastAsia="宋体" w:cs="宋体"/>
          <w:szCs w:val="21"/>
        </w:rPr>
        <w:t>统计上大中小微型企业划分办法</w:t>
      </w:r>
      <w:bookmarkEnd w:id="312"/>
      <w:bookmarkEnd w:id="313"/>
      <w:bookmarkEnd w:id="314"/>
    </w:p>
    <w:p w14:paraId="2FD9E83F">
      <w:pPr>
        <w:spacing w:line="240" w:lineRule="auto"/>
        <w:ind w:firstLine="420"/>
        <w:rPr>
          <w:rFonts w:hint="eastAsia" w:ascii="宋体" w:hAnsi="宋体" w:eastAsia="宋体" w:cs="宋体"/>
          <w:szCs w:val="21"/>
          <w:lang w:eastAsia="zh-CN"/>
        </w:rPr>
      </w:pPr>
    </w:p>
    <w:p w14:paraId="31E3937B">
      <w:pPr>
        <w:spacing w:line="240" w:lineRule="auto"/>
        <w:ind w:firstLine="420"/>
        <w:rPr>
          <w:rFonts w:hint="eastAsia" w:ascii="宋体" w:hAnsi="宋体" w:eastAsia="宋体" w:cs="宋体"/>
          <w:szCs w:val="21"/>
        </w:rPr>
      </w:pPr>
      <w:r>
        <w:rPr>
          <w:rFonts w:hint="eastAsia" w:ascii="宋体" w:hAnsi="宋体" w:eastAsia="宋体" w:cs="宋体"/>
          <w:szCs w:val="21"/>
        </w:rPr>
        <w:t>一、根据工业和信息化部、国家统计局、国家发展改革委、财政部《关于印发中小企业划型标准规定的通知》（工信部联企业〔2011〕300号），结合统计工作的实际情况，特制定本办法。</w:t>
      </w:r>
    </w:p>
    <w:p w14:paraId="2B8C80F1">
      <w:pPr>
        <w:spacing w:line="240" w:lineRule="auto"/>
        <w:ind w:firstLine="420"/>
        <w:rPr>
          <w:rFonts w:hint="eastAsia" w:ascii="宋体" w:hAnsi="宋体" w:eastAsia="宋体" w:cs="宋体"/>
          <w:szCs w:val="21"/>
          <w:lang w:eastAsia="zh-CN"/>
        </w:rPr>
      </w:pPr>
    </w:p>
    <w:p w14:paraId="7EF061A9">
      <w:pPr>
        <w:spacing w:line="240" w:lineRule="auto"/>
        <w:ind w:firstLine="420"/>
        <w:rPr>
          <w:rFonts w:hint="eastAsia" w:ascii="宋体" w:hAnsi="宋体" w:eastAsia="宋体" w:cs="宋体"/>
          <w:szCs w:val="21"/>
        </w:rPr>
      </w:pPr>
      <w:r>
        <w:rPr>
          <w:rFonts w:hint="eastAsia" w:ascii="宋体" w:hAnsi="宋体" w:eastAsia="宋体" w:cs="宋体"/>
          <w:szCs w:val="21"/>
        </w:rPr>
        <w:t>二、本办法适用对象为在中华人民共和国境内依法设立的各种组织形式的法人企业或单位。个体工商户参照本办法进行划分。</w:t>
      </w:r>
    </w:p>
    <w:p w14:paraId="0EDF2E71">
      <w:pPr>
        <w:spacing w:line="240" w:lineRule="auto"/>
        <w:ind w:firstLine="420"/>
        <w:rPr>
          <w:rFonts w:hint="eastAsia" w:ascii="宋体" w:hAnsi="宋体" w:eastAsia="宋体" w:cs="宋体"/>
          <w:szCs w:val="21"/>
        </w:rPr>
      </w:pPr>
      <w:r>
        <w:rPr>
          <w:rFonts w:hint="eastAsia" w:ascii="宋体" w:hAnsi="宋体" w:eastAsia="宋体"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84E66FE">
      <w:pPr>
        <w:spacing w:line="240" w:lineRule="auto"/>
        <w:ind w:firstLine="420"/>
        <w:rPr>
          <w:rFonts w:hint="eastAsia" w:ascii="宋体" w:hAnsi="宋体" w:eastAsia="宋体" w:cs="宋体"/>
          <w:szCs w:val="21"/>
        </w:rPr>
      </w:pPr>
      <w:r>
        <w:rPr>
          <w:rFonts w:hint="eastAsia" w:ascii="宋体" w:hAnsi="宋体" w:eastAsia="宋体" w:cs="宋体"/>
          <w:szCs w:val="21"/>
        </w:rPr>
        <w:t>四、本办法按照行业门类、大类、中类和组合类别，依据从业人员、营业收入、资产总额等指标或替代指标，将我国的企业划分为大型、中型、小型、微型等四种类型。具体划分标准见附表。</w:t>
      </w:r>
    </w:p>
    <w:p w14:paraId="500E97BA">
      <w:pPr>
        <w:spacing w:line="240" w:lineRule="auto"/>
        <w:ind w:firstLine="420"/>
        <w:rPr>
          <w:rFonts w:hint="eastAsia" w:ascii="宋体" w:hAnsi="宋体" w:eastAsia="宋体" w:cs="宋体"/>
          <w:szCs w:val="21"/>
        </w:rPr>
      </w:pPr>
      <w:r>
        <w:rPr>
          <w:rFonts w:hint="eastAsia" w:ascii="宋体" w:hAnsi="宋体" w:eastAsia="宋体" w:cs="宋体"/>
          <w:szCs w:val="21"/>
        </w:rPr>
        <w:t>五、企业划分由政府综合统计部门根据统计年报每年确定一次，定报统计原则上不进行调整。</w:t>
      </w:r>
    </w:p>
    <w:p w14:paraId="73CBED29">
      <w:pPr>
        <w:spacing w:line="240" w:lineRule="auto"/>
        <w:ind w:firstLine="420"/>
        <w:rPr>
          <w:rFonts w:hint="eastAsia" w:ascii="宋体" w:hAnsi="宋体" w:eastAsia="宋体" w:cs="宋体"/>
          <w:szCs w:val="21"/>
        </w:rPr>
      </w:pPr>
      <w:r>
        <w:rPr>
          <w:rFonts w:hint="eastAsia" w:ascii="宋体" w:hAnsi="宋体" w:eastAsia="宋体" w:cs="宋体"/>
          <w:szCs w:val="21"/>
        </w:rPr>
        <w:t>六、本办法自印发之日起执行，国家统计局2003年印发的《统计上大中小型企业划分办法（暂行）》（国统字〔2003〕17号）同时废止。</w:t>
      </w:r>
    </w:p>
    <w:p w14:paraId="030E0C16">
      <w:pPr>
        <w:ind w:firstLine="420"/>
        <w:outlineLvl w:val="0"/>
        <w:rPr>
          <w:rFonts w:hint="eastAsia" w:ascii="宋体" w:hAnsi="宋体" w:eastAsia="宋体" w:cs="宋体"/>
          <w:b/>
          <w:bCs/>
          <w:szCs w:val="21"/>
        </w:rPr>
      </w:pPr>
      <w:bookmarkStart w:id="315" w:name="_Toc4135"/>
      <w:r>
        <w:rPr>
          <w:rFonts w:hint="eastAsia" w:ascii="宋体" w:hAnsi="宋体" w:eastAsia="宋体" w:cs="宋体"/>
          <w:b/>
          <w:bCs/>
          <w:szCs w:val="21"/>
        </w:rPr>
        <w:t>　　</w:t>
      </w:r>
      <w:bookmarkStart w:id="316" w:name="_Toc11694"/>
      <w:r>
        <w:rPr>
          <w:rFonts w:hint="eastAsia" w:ascii="宋体" w:hAnsi="宋体" w:eastAsia="宋体" w:cs="宋体"/>
          <w:b/>
          <w:bCs/>
          <w:szCs w:val="21"/>
        </w:rPr>
        <w:t>附表：</w:t>
      </w:r>
      <w:bookmarkEnd w:id="315"/>
      <w:bookmarkEnd w:id="316"/>
    </w:p>
    <w:p w14:paraId="08F09125">
      <w:pPr>
        <w:ind w:firstLine="420"/>
        <w:rPr>
          <w:rFonts w:hint="eastAsia" w:ascii="宋体" w:hAnsi="宋体" w:eastAsia="宋体" w:cs="宋体"/>
          <w:b/>
          <w:bCs/>
          <w:szCs w:val="21"/>
        </w:rPr>
      </w:pPr>
      <w:r>
        <w:rPr>
          <w:rFonts w:hint="eastAsia" w:ascii="宋体" w:hAnsi="宋体" w:eastAsia="宋体" w:cs="宋体"/>
          <w:b/>
          <w:bCs/>
          <w:szCs w:val="21"/>
        </w:rPr>
        <w:t>统计上大中小微型企业划分标准</w:t>
      </w:r>
    </w:p>
    <w:tbl>
      <w:tblPr>
        <w:tblStyle w:val="53"/>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1413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shd w:val="clear" w:color="auto" w:fill="auto"/>
            <w:tcMar>
              <w:top w:w="0" w:type="dxa"/>
              <w:left w:w="108" w:type="dxa"/>
              <w:bottom w:w="0" w:type="dxa"/>
              <w:right w:w="108" w:type="dxa"/>
            </w:tcMar>
            <w:vAlign w:val="center"/>
          </w:tcPr>
          <w:p w14:paraId="1CD4B716">
            <w:pPr>
              <w:spacing w:line="240" w:lineRule="auto"/>
              <w:ind w:firstLine="0" w:firstLineChars="0"/>
              <w:jc w:val="center"/>
              <w:rPr>
                <w:rFonts w:hint="eastAsia" w:ascii="宋体" w:hAnsi="宋体" w:eastAsia="宋体" w:cs="宋体"/>
                <w:bCs/>
                <w:sz w:val="24"/>
              </w:rPr>
            </w:pPr>
            <w:r>
              <w:rPr>
                <w:rFonts w:hint="eastAsia" w:ascii="宋体" w:hAnsi="宋体" w:eastAsia="宋体" w:cs="宋体"/>
                <w:b/>
                <w:sz w:val="18"/>
                <w:szCs w:val="18"/>
              </w:rPr>
              <w:t>行业名称</w:t>
            </w:r>
          </w:p>
        </w:tc>
        <w:tc>
          <w:tcPr>
            <w:tcW w:w="1281" w:type="dxa"/>
            <w:shd w:val="clear" w:color="auto" w:fill="auto"/>
            <w:tcMar>
              <w:top w:w="0" w:type="dxa"/>
              <w:left w:w="108" w:type="dxa"/>
              <w:bottom w:w="0" w:type="dxa"/>
              <w:right w:w="108" w:type="dxa"/>
            </w:tcMar>
            <w:vAlign w:val="center"/>
          </w:tcPr>
          <w:p w14:paraId="6E4DE756">
            <w:pPr>
              <w:spacing w:line="240" w:lineRule="auto"/>
              <w:ind w:firstLine="0" w:firstLineChars="0"/>
              <w:jc w:val="center"/>
              <w:rPr>
                <w:rFonts w:hint="eastAsia" w:ascii="宋体" w:hAnsi="宋体" w:eastAsia="宋体" w:cs="宋体"/>
                <w:bCs/>
                <w:sz w:val="24"/>
              </w:rPr>
            </w:pPr>
            <w:r>
              <w:rPr>
                <w:rFonts w:hint="eastAsia" w:ascii="宋体" w:hAnsi="宋体" w:eastAsia="宋体" w:cs="宋体"/>
                <w:b/>
                <w:sz w:val="18"/>
                <w:szCs w:val="18"/>
              </w:rPr>
              <w:t>指标名称</w:t>
            </w:r>
          </w:p>
        </w:tc>
        <w:tc>
          <w:tcPr>
            <w:tcW w:w="758" w:type="dxa"/>
            <w:shd w:val="clear" w:color="auto" w:fill="auto"/>
            <w:tcMar>
              <w:top w:w="0" w:type="dxa"/>
              <w:left w:w="108" w:type="dxa"/>
              <w:bottom w:w="0" w:type="dxa"/>
              <w:right w:w="108" w:type="dxa"/>
            </w:tcMar>
            <w:vAlign w:val="center"/>
          </w:tcPr>
          <w:p w14:paraId="39694614">
            <w:pPr>
              <w:spacing w:line="240" w:lineRule="auto"/>
              <w:ind w:firstLine="0" w:firstLineChars="0"/>
              <w:jc w:val="center"/>
              <w:rPr>
                <w:rFonts w:hint="eastAsia" w:ascii="宋体" w:hAnsi="宋体" w:eastAsia="宋体" w:cs="宋体"/>
                <w:b/>
                <w:sz w:val="18"/>
                <w:szCs w:val="18"/>
              </w:rPr>
            </w:pPr>
            <w:r>
              <w:rPr>
                <w:rFonts w:hint="eastAsia" w:ascii="宋体" w:hAnsi="宋体" w:eastAsia="宋体" w:cs="宋体"/>
                <w:b/>
                <w:sz w:val="18"/>
                <w:szCs w:val="18"/>
              </w:rPr>
              <w:t>计量</w:t>
            </w:r>
          </w:p>
          <w:p w14:paraId="551B9977">
            <w:pPr>
              <w:spacing w:line="240" w:lineRule="auto"/>
              <w:ind w:firstLine="0" w:firstLineChars="0"/>
              <w:jc w:val="center"/>
              <w:rPr>
                <w:rFonts w:hint="eastAsia" w:ascii="宋体" w:hAnsi="宋体" w:eastAsia="宋体" w:cs="宋体"/>
                <w:bCs/>
                <w:sz w:val="24"/>
              </w:rPr>
            </w:pPr>
            <w:r>
              <w:rPr>
                <w:rFonts w:hint="eastAsia" w:ascii="宋体" w:hAnsi="宋体" w:eastAsia="宋体" w:cs="宋体"/>
                <w:b/>
                <w:sz w:val="18"/>
                <w:szCs w:val="18"/>
              </w:rPr>
              <w:t>单位</w:t>
            </w:r>
          </w:p>
        </w:tc>
        <w:tc>
          <w:tcPr>
            <w:tcW w:w="993" w:type="dxa"/>
            <w:shd w:val="clear" w:color="auto" w:fill="auto"/>
            <w:tcMar>
              <w:top w:w="0" w:type="dxa"/>
              <w:left w:w="108" w:type="dxa"/>
              <w:bottom w:w="0" w:type="dxa"/>
              <w:right w:w="108" w:type="dxa"/>
            </w:tcMar>
            <w:vAlign w:val="center"/>
          </w:tcPr>
          <w:p w14:paraId="0BACA79F">
            <w:pPr>
              <w:spacing w:line="240" w:lineRule="auto"/>
              <w:ind w:firstLine="0" w:firstLineChars="0"/>
              <w:jc w:val="center"/>
              <w:rPr>
                <w:rFonts w:hint="eastAsia" w:ascii="宋体" w:hAnsi="宋体" w:eastAsia="宋体" w:cs="宋体"/>
                <w:bCs/>
                <w:sz w:val="24"/>
              </w:rPr>
            </w:pPr>
            <w:r>
              <w:rPr>
                <w:rFonts w:hint="eastAsia" w:ascii="宋体" w:hAnsi="宋体" w:eastAsia="宋体" w:cs="宋体"/>
                <w:b/>
                <w:sz w:val="18"/>
                <w:szCs w:val="18"/>
              </w:rPr>
              <w:t>大型</w:t>
            </w:r>
          </w:p>
        </w:tc>
        <w:tc>
          <w:tcPr>
            <w:tcW w:w="1491" w:type="dxa"/>
            <w:shd w:val="clear" w:color="auto" w:fill="auto"/>
            <w:tcMar>
              <w:top w:w="0" w:type="dxa"/>
              <w:left w:w="108" w:type="dxa"/>
              <w:bottom w:w="0" w:type="dxa"/>
              <w:right w:w="108" w:type="dxa"/>
            </w:tcMar>
            <w:vAlign w:val="center"/>
          </w:tcPr>
          <w:p w14:paraId="6A49B48D">
            <w:pPr>
              <w:spacing w:line="240" w:lineRule="auto"/>
              <w:ind w:firstLine="0" w:firstLineChars="0"/>
              <w:jc w:val="center"/>
              <w:rPr>
                <w:rFonts w:hint="eastAsia" w:ascii="宋体" w:hAnsi="宋体" w:eastAsia="宋体" w:cs="宋体"/>
                <w:bCs/>
                <w:sz w:val="24"/>
              </w:rPr>
            </w:pPr>
            <w:r>
              <w:rPr>
                <w:rFonts w:hint="eastAsia" w:ascii="宋体" w:hAnsi="宋体" w:eastAsia="宋体" w:cs="宋体"/>
                <w:b/>
                <w:sz w:val="18"/>
                <w:szCs w:val="18"/>
              </w:rPr>
              <w:t>中型</w:t>
            </w:r>
          </w:p>
        </w:tc>
        <w:tc>
          <w:tcPr>
            <w:tcW w:w="1315" w:type="dxa"/>
            <w:shd w:val="clear" w:color="auto" w:fill="auto"/>
            <w:tcMar>
              <w:top w:w="0" w:type="dxa"/>
              <w:left w:w="108" w:type="dxa"/>
              <w:bottom w:w="0" w:type="dxa"/>
              <w:right w:w="108" w:type="dxa"/>
            </w:tcMar>
            <w:vAlign w:val="center"/>
          </w:tcPr>
          <w:p w14:paraId="6C5282D3">
            <w:pPr>
              <w:spacing w:line="240" w:lineRule="auto"/>
              <w:ind w:firstLine="0" w:firstLineChars="0"/>
              <w:jc w:val="center"/>
              <w:rPr>
                <w:rFonts w:hint="eastAsia" w:ascii="宋体" w:hAnsi="宋体" w:eastAsia="宋体" w:cs="宋体"/>
                <w:bCs/>
                <w:sz w:val="24"/>
              </w:rPr>
            </w:pPr>
            <w:r>
              <w:rPr>
                <w:rFonts w:hint="eastAsia" w:ascii="宋体" w:hAnsi="宋体" w:eastAsia="宋体" w:cs="宋体"/>
                <w:b/>
                <w:sz w:val="18"/>
                <w:szCs w:val="18"/>
              </w:rPr>
              <w:t>小型</w:t>
            </w:r>
          </w:p>
        </w:tc>
        <w:tc>
          <w:tcPr>
            <w:tcW w:w="908" w:type="dxa"/>
            <w:shd w:val="clear" w:color="auto" w:fill="auto"/>
            <w:tcMar>
              <w:top w:w="0" w:type="dxa"/>
              <w:left w:w="108" w:type="dxa"/>
              <w:bottom w:w="0" w:type="dxa"/>
              <w:right w:w="108" w:type="dxa"/>
            </w:tcMar>
            <w:vAlign w:val="center"/>
          </w:tcPr>
          <w:p w14:paraId="77651ABA">
            <w:pPr>
              <w:spacing w:line="240" w:lineRule="auto"/>
              <w:ind w:firstLine="0" w:firstLineChars="0"/>
              <w:jc w:val="center"/>
              <w:rPr>
                <w:rFonts w:hint="eastAsia" w:ascii="宋体" w:hAnsi="宋体" w:eastAsia="宋体" w:cs="宋体"/>
                <w:bCs/>
                <w:sz w:val="24"/>
              </w:rPr>
            </w:pPr>
            <w:r>
              <w:rPr>
                <w:rFonts w:hint="eastAsia" w:ascii="宋体" w:hAnsi="宋体" w:eastAsia="宋体" w:cs="宋体"/>
                <w:b/>
                <w:sz w:val="18"/>
                <w:szCs w:val="18"/>
              </w:rPr>
              <w:t>微型</w:t>
            </w:r>
          </w:p>
        </w:tc>
      </w:tr>
      <w:tr w14:paraId="11D8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44A71A2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农、林、牧、渔业</w:t>
            </w:r>
          </w:p>
        </w:tc>
        <w:tc>
          <w:tcPr>
            <w:tcW w:w="1281" w:type="dxa"/>
            <w:shd w:val="clear" w:color="auto" w:fill="auto"/>
            <w:tcMar>
              <w:top w:w="0" w:type="dxa"/>
              <w:left w:w="108" w:type="dxa"/>
              <w:bottom w:w="0" w:type="dxa"/>
              <w:right w:w="108" w:type="dxa"/>
            </w:tcMar>
            <w:vAlign w:val="center"/>
          </w:tcPr>
          <w:p w14:paraId="62F5C18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3903678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4CE3942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Y≥20000</w:t>
            </w:r>
          </w:p>
        </w:tc>
        <w:tc>
          <w:tcPr>
            <w:tcW w:w="1491" w:type="dxa"/>
            <w:shd w:val="clear" w:color="auto" w:fill="auto"/>
            <w:tcMar>
              <w:top w:w="0" w:type="dxa"/>
              <w:left w:w="108" w:type="dxa"/>
              <w:bottom w:w="0" w:type="dxa"/>
              <w:right w:w="108" w:type="dxa"/>
            </w:tcMar>
            <w:vAlign w:val="center"/>
          </w:tcPr>
          <w:p w14:paraId="661392B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500≤Y＜20000</w:t>
            </w:r>
          </w:p>
        </w:tc>
        <w:tc>
          <w:tcPr>
            <w:tcW w:w="1315" w:type="dxa"/>
            <w:shd w:val="clear" w:color="auto" w:fill="auto"/>
            <w:tcMar>
              <w:top w:w="0" w:type="dxa"/>
              <w:left w:w="108" w:type="dxa"/>
              <w:bottom w:w="0" w:type="dxa"/>
              <w:right w:w="108" w:type="dxa"/>
            </w:tcMar>
            <w:vAlign w:val="center"/>
          </w:tcPr>
          <w:p w14:paraId="240E392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50≤Y＜500</w:t>
            </w:r>
          </w:p>
        </w:tc>
        <w:tc>
          <w:tcPr>
            <w:tcW w:w="908" w:type="dxa"/>
            <w:shd w:val="clear" w:color="auto" w:fill="auto"/>
            <w:tcMar>
              <w:top w:w="0" w:type="dxa"/>
              <w:left w:w="108" w:type="dxa"/>
              <w:bottom w:w="0" w:type="dxa"/>
              <w:right w:w="108" w:type="dxa"/>
            </w:tcMar>
            <w:vAlign w:val="center"/>
          </w:tcPr>
          <w:p w14:paraId="7FC15252">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Y＜50</w:t>
            </w:r>
          </w:p>
        </w:tc>
      </w:tr>
      <w:tr w14:paraId="34EE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1EFEABD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工业*</w:t>
            </w:r>
          </w:p>
        </w:tc>
        <w:tc>
          <w:tcPr>
            <w:tcW w:w="1281" w:type="dxa"/>
            <w:shd w:val="clear" w:color="auto" w:fill="auto"/>
            <w:tcMar>
              <w:top w:w="0" w:type="dxa"/>
              <w:left w:w="108" w:type="dxa"/>
              <w:bottom w:w="0" w:type="dxa"/>
              <w:right w:w="108" w:type="dxa"/>
            </w:tcMar>
            <w:vAlign w:val="center"/>
          </w:tcPr>
          <w:p w14:paraId="5C6B1CE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7D6F64F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1C1A9280">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X≥1000</w:t>
            </w:r>
          </w:p>
        </w:tc>
        <w:tc>
          <w:tcPr>
            <w:tcW w:w="1491" w:type="dxa"/>
            <w:shd w:val="clear" w:color="auto" w:fill="auto"/>
            <w:tcMar>
              <w:top w:w="0" w:type="dxa"/>
              <w:left w:w="108" w:type="dxa"/>
              <w:bottom w:w="0" w:type="dxa"/>
              <w:right w:w="108" w:type="dxa"/>
            </w:tcMar>
            <w:vAlign w:val="center"/>
          </w:tcPr>
          <w:p w14:paraId="06E9441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300≤X＜1000</w:t>
            </w:r>
          </w:p>
        </w:tc>
        <w:tc>
          <w:tcPr>
            <w:tcW w:w="1315" w:type="dxa"/>
            <w:shd w:val="clear" w:color="auto" w:fill="auto"/>
            <w:tcMar>
              <w:top w:w="0" w:type="dxa"/>
              <w:left w:w="108" w:type="dxa"/>
              <w:bottom w:w="0" w:type="dxa"/>
              <w:right w:w="108" w:type="dxa"/>
            </w:tcMar>
            <w:vAlign w:val="center"/>
          </w:tcPr>
          <w:p w14:paraId="623CEE8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20≤X＜300</w:t>
            </w:r>
          </w:p>
        </w:tc>
        <w:tc>
          <w:tcPr>
            <w:tcW w:w="908" w:type="dxa"/>
            <w:shd w:val="clear" w:color="auto" w:fill="auto"/>
            <w:tcMar>
              <w:top w:w="0" w:type="dxa"/>
              <w:left w:w="108" w:type="dxa"/>
              <w:bottom w:w="0" w:type="dxa"/>
              <w:right w:w="108" w:type="dxa"/>
            </w:tcMar>
            <w:vAlign w:val="center"/>
          </w:tcPr>
          <w:p w14:paraId="17A2507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X＜20</w:t>
            </w:r>
          </w:p>
        </w:tc>
      </w:tr>
      <w:tr w14:paraId="5FF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54EDDDB">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6ECB026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58474DB2">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7BDCA11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Y≥40000</w:t>
            </w:r>
          </w:p>
        </w:tc>
        <w:tc>
          <w:tcPr>
            <w:tcW w:w="1491" w:type="dxa"/>
            <w:shd w:val="clear" w:color="auto" w:fill="auto"/>
            <w:tcMar>
              <w:top w:w="0" w:type="dxa"/>
              <w:left w:w="108" w:type="dxa"/>
              <w:bottom w:w="0" w:type="dxa"/>
              <w:right w:w="108" w:type="dxa"/>
            </w:tcMar>
            <w:vAlign w:val="center"/>
          </w:tcPr>
          <w:p w14:paraId="691DDAF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2000≤Y＜40000</w:t>
            </w:r>
          </w:p>
        </w:tc>
        <w:tc>
          <w:tcPr>
            <w:tcW w:w="1315" w:type="dxa"/>
            <w:shd w:val="clear" w:color="auto" w:fill="auto"/>
            <w:tcMar>
              <w:top w:w="0" w:type="dxa"/>
              <w:left w:w="108" w:type="dxa"/>
              <w:bottom w:w="0" w:type="dxa"/>
              <w:right w:w="108" w:type="dxa"/>
            </w:tcMar>
            <w:vAlign w:val="center"/>
          </w:tcPr>
          <w:p w14:paraId="5D037EC0">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300≤Y＜2000</w:t>
            </w:r>
          </w:p>
        </w:tc>
        <w:tc>
          <w:tcPr>
            <w:tcW w:w="908" w:type="dxa"/>
            <w:shd w:val="clear" w:color="auto" w:fill="auto"/>
            <w:tcMar>
              <w:top w:w="0" w:type="dxa"/>
              <w:left w:w="108" w:type="dxa"/>
              <w:bottom w:w="0" w:type="dxa"/>
              <w:right w:w="108" w:type="dxa"/>
            </w:tcMar>
            <w:vAlign w:val="center"/>
          </w:tcPr>
          <w:p w14:paraId="3B57455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Y＜300</w:t>
            </w:r>
          </w:p>
        </w:tc>
      </w:tr>
      <w:tr w14:paraId="2F52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46AE4DD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建筑业</w:t>
            </w:r>
          </w:p>
        </w:tc>
        <w:tc>
          <w:tcPr>
            <w:tcW w:w="1281" w:type="dxa"/>
            <w:shd w:val="clear" w:color="auto" w:fill="auto"/>
            <w:tcMar>
              <w:top w:w="0" w:type="dxa"/>
              <w:left w:w="108" w:type="dxa"/>
              <w:bottom w:w="0" w:type="dxa"/>
              <w:right w:w="108" w:type="dxa"/>
            </w:tcMar>
            <w:vAlign w:val="center"/>
          </w:tcPr>
          <w:p w14:paraId="227E1D2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4E7E140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2CA2CCF2">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Y≥80000</w:t>
            </w:r>
          </w:p>
        </w:tc>
        <w:tc>
          <w:tcPr>
            <w:tcW w:w="1491" w:type="dxa"/>
            <w:shd w:val="clear" w:color="auto" w:fill="auto"/>
            <w:tcMar>
              <w:top w:w="0" w:type="dxa"/>
              <w:left w:w="108" w:type="dxa"/>
              <w:bottom w:w="0" w:type="dxa"/>
              <w:right w:w="108" w:type="dxa"/>
            </w:tcMar>
            <w:vAlign w:val="center"/>
          </w:tcPr>
          <w:p w14:paraId="2C65997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6000≤Y＜80000</w:t>
            </w:r>
          </w:p>
        </w:tc>
        <w:tc>
          <w:tcPr>
            <w:tcW w:w="1315" w:type="dxa"/>
            <w:shd w:val="clear" w:color="auto" w:fill="auto"/>
            <w:tcMar>
              <w:top w:w="0" w:type="dxa"/>
              <w:left w:w="108" w:type="dxa"/>
              <w:bottom w:w="0" w:type="dxa"/>
              <w:right w:w="108" w:type="dxa"/>
            </w:tcMar>
            <w:vAlign w:val="center"/>
          </w:tcPr>
          <w:p w14:paraId="4D9BA53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300≤Y＜6000</w:t>
            </w:r>
          </w:p>
        </w:tc>
        <w:tc>
          <w:tcPr>
            <w:tcW w:w="908" w:type="dxa"/>
            <w:shd w:val="clear" w:color="auto" w:fill="auto"/>
            <w:tcMar>
              <w:top w:w="0" w:type="dxa"/>
              <w:left w:w="108" w:type="dxa"/>
              <w:bottom w:w="0" w:type="dxa"/>
              <w:right w:w="108" w:type="dxa"/>
            </w:tcMar>
            <w:vAlign w:val="center"/>
          </w:tcPr>
          <w:p w14:paraId="6E22332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Y＜300</w:t>
            </w:r>
          </w:p>
        </w:tc>
      </w:tr>
      <w:tr w14:paraId="132B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FFAAC8B">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2BB08E8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资产总额(Z)</w:t>
            </w:r>
          </w:p>
        </w:tc>
        <w:tc>
          <w:tcPr>
            <w:tcW w:w="758" w:type="dxa"/>
            <w:shd w:val="clear" w:color="auto" w:fill="auto"/>
            <w:tcMar>
              <w:top w:w="0" w:type="dxa"/>
              <w:left w:w="108" w:type="dxa"/>
              <w:bottom w:w="0" w:type="dxa"/>
              <w:right w:w="108" w:type="dxa"/>
            </w:tcMar>
            <w:vAlign w:val="center"/>
          </w:tcPr>
          <w:p w14:paraId="7DA4320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54B7869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Z≥80000</w:t>
            </w:r>
          </w:p>
        </w:tc>
        <w:tc>
          <w:tcPr>
            <w:tcW w:w="1491" w:type="dxa"/>
            <w:shd w:val="clear" w:color="auto" w:fill="auto"/>
            <w:tcMar>
              <w:top w:w="0" w:type="dxa"/>
              <w:left w:w="108" w:type="dxa"/>
              <w:bottom w:w="0" w:type="dxa"/>
              <w:right w:w="108" w:type="dxa"/>
            </w:tcMar>
            <w:vAlign w:val="center"/>
          </w:tcPr>
          <w:p w14:paraId="134CAAB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5000≤Z＜80000</w:t>
            </w:r>
          </w:p>
        </w:tc>
        <w:tc>
          <w:tcPr>
            <w:tcW w:w="1315" w:type="dxa"/>
            <w:shd w:val="clear" w:color="auto" w:fill="auto"/>
            <w:tcMar>
              <w:top w:w="0" w:type="dxa"/>
              <w:left w:w="108" w:type="dxa"/>
              <w:bottom w:w="0" w:type="dxa"/>
              <w:right w:w="108" w:type="dxa"/>
            </w:tcMar>
            <w:vAlign w:val="center"/>
          </w:tcPr>
          <w:p w14:paraId="093925A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300≤Z＜5000</w:t>
            </w:r>
          </w:p>
        </w:tc>
        <w:tc>
          <w:tcPr>
            <w:tcW w:w="908" w:type="dxa"/>
            <w:shd w:val="clear" w:color="auto" w:fill="auto"/>
            <w:tcMar>
              <w:top w:w="0" w:type="dxa"/>
              <w:left w:w="108" w:type="dxa"/>
              <w:bottom w:w="0" w:type="dxa"/>
              <w:right w:w="108" w:type="dxa"/>
            </w:tcMar>
            <w:vAlign w:val="center"/>
          </w:tcPr>
          <w:p w14:paraId="1224EAF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Z＜300</w:t>
            </w:r>
          </w:p>
        </w:tc>
      </w:tr>
      <w:tr w14:paraId="61B6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662E6E50">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批发业</w:t>
            </w:r>
          </w:p>
        </w:tc>
        <w:tc>
          <w:tcPr>
            <w:tcW w:w="1281" w:type="dxa"/>
            <w:shd w:val="clear" w:color="auto" w:fill="auto"/>
            <w:tcMar>
              <w:top w:w="0" w:type="dxa"/>
              <w:left w:w="108" w:type="dxa"/>
              <w:bottom w:w="0" w:type="dxa"/>
              <w:right w:w="108" w:type="dxa"/>
            </w:tcMar>
            <w:vAlign w:val="center"/>
          </w:tcPr>
          <w:p w14:paraId="35E4AA68">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6E480A2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6600B74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X≥200</w:t>
            </w:r>
          </w:p>
        </w:tc>
        <w:tc>
          <w:tcPr>
            <w:tcW w:w="1491" w:type="dxa"/>
            <w:shd w:val="clear" w:color="auto" w:fill="auto"/>
            <w:tcMar>
              <w:top w:w="0" w:type="dxa"/>
              <w:left w:w="108" w:type="dxa"/>
              <w:bottom w:w="0" w:type="dxa"/>
              <w:right w:w="108" w:type="dxa"/>
            </w:tcMar>
            <w:vAlign w:val="center"/>
          </w:tcPr>
          <w:p w14:paraId="3B0B175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20≤X＜200</w:t>
            </w:r>
          </w:p>
        </w:tc>
        <w:tc>
          <w:tcPr>
            <w:tcW w:w="1315" w:type="dxa"/>
            <w:shd w:val="clear" w:color="auto" w:fill="auto"/>
            <w:tcMar>
              <w:top w:w="0" w:type="dxa"/>
              <w:left w:w="108" w:type="dxa"/>
              <w:bottom w:w="0" w:type="dxa"/>
              <w:right w:w="108" w:type="dxa"/>
            </w:tcMar>
            <w:vAlign w:val="center"/>
          </w:tcPr>
          <w:p w14:paraId="6C3BA78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5≤X＜20</w:t>
            </w:r>
          </w:p>
        </w:tc>
        <w:tc>
          <w:tcPr>
            <w:tcW w:w="908" w:type="dxa"/>
            <w:shd w:val="clear" w:color="auto" w:fill="auto"/>
            <w:tcMar>
              <w:top w:w="0" w:type="dxa"/>
              <w:left w:w="108" w:type="dxa"/>
              <w:bottom w:w="0" w:type="dxa"/>
              <w:right w:w="108" w:type="dxa"/>
            </w:tcMar>
            <w:vAlign w:val="center"/>
          </w:tcPr>
          <w:p w14:paraId="45D89F28">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X＜5</w:t>
            </w:r>
          </w:p>
        </w:tc>
      </w:tr>
      <w:tr w14:paraId="05AF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99DB062">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11C4CDD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6CF92E0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1B1AB912">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Y≥40000</w:t>
            </w:r>
          </w:p>
        </w:tc>
        <w:tc>
          <w:tcPr>
            <w:tcW w:w="1491" w:type="dxa"/>
            <w:shd w:val="clear" w:color="auto" w:fill="auto"/>
            <w:tcMar>
              <w:top w:w="0" w:type="dxa"/>
              <w:left w:w="108" w:type="dxa"/>
              <w:bottom w:w="0" w:type="dxa"/>
              <w:right w:w="108" w:type="dxa"/>
            </w:tcMar>
            <w:vAlign w:val="center"/>
          </w:tcPr>
          <w:p w14:paraId="4F94F26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5000≤Y＜40000</w:t>
            </w:r>
          </w:p>
        </w:tc>
        <w:tc>
          <w:tcPr>
            <w:tcW w:w="1315" w:type="dxa"/>
            <w:shd w:val="clear" w:color="auto" w:fill="auto"/>
            <w:tcMar>
              <w:top w:w="0" w:type="dxa"/>
              <w:left w:w="108" w:type="dxa"/>
              <w:bottom w:w="0" w:type="dxa"/>
              <w:right w:w="108" w:type="dxa"/>
            </w:tcMar>
            <w:vAlign w:val="center"/>
          </w:tcPr>
          <w:p w14:paraId="617C910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1000≤Y＜5000</w:t>
            </w:r>
          </w:p>
        </w:tc>
        <w:tc>
          <w:tcPr>
            <w:tcW w:w="908" w:type="dxa"/>
            <w:shd w:val="clear" w:color="auto" w:fill="auto"/>
            <w:tcMar>
              <w:top w:w="0" w:type="dxa"/>
              <w:left w:w="108" w:type="dxa"/>
              <w:bottom w:w="0" w:type="dxa"/>
              <w:right w:w="108" w:type="dxa"/>
            </w:tcMar>
            <w:vAlign w:val="center"/>
          </w:tcPr>
          <w:p w14:paraId="6D844D68">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Y＜1000</w:t>
            </w:r>
          </w:p>
        </w:tc>
      </w:tr>
      <w:tr w14:paraId="5F2B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21A51FB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零售业</w:t>
            </w:r>
          </w:p>
        </w:tc>
        <w:tc>
          <w:tcPr>
            <w:tcW w:w="1281" w:type="dxa"/>
            <w:shd w:val="clear" w:color="auto" w:fill="auto"/>
            <w:tcMar>
              <w:top w:w="0" w:type="dxa"/>
              <w:left w:w="108" w:type="dxa"/>
              <w:bottom w:w="0" w:type="dxa"/>
              <w:right w:w="108" w:type="dxa"/>
            </w:tcMar>
            <w:vAlign w:val="center"/>
          </w:tcPr>
          <w:p w14:paraId="03222D72">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02B508C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4346104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X≥300</w:t>
            </w:r>
          </w:p>
        </w:tc>
        <w:tc>
          <w:tcPr>
            <w:tcW w:w="1491" w:type="dxa"/>
            <w:shd w:val="clear" w:color="auto" w:fill="auto"/>
            <w:tcMar>
              <w:top w:w="0" w:type="dxa"/>
              <w:left w:w="108" w:type="dxa"/>
              <w:bottom w:w="0" w:type="dxa"/>
              <w:right w:w="108" w:type="dxa"/>
            </w:tcMar>
            <w:vAlign w:val="center"/>
          </w:tcPr>
          <w:p w14:paraId="5B20018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50≤X＜300</w:t>
            </w:r>
          </w:p>
        </w:tc>
        <w:tc>
          <w:tcPr>
            <w:tcW w:w="1315" w:type="dxa"/>
            <w:shd w:val="clear" w:color="auto" w:fill="auto"/>
            <w:tcMar>
              <w:top w:w="0" w:type="dxa"/>
              <w:left w:w="108" w:type="dxa"/>
              <w:bottom w:w="0" w:type="dxa"/>
              <w:right w:w="108" w:type="dxa"/>
            </w:tcMar>
            <w:vAlign w:val="center"/>
          </w:tcPr>
          <w:p w14:paraId="7713062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10≤X＜50</w:t>
            </w:r>
          </w:p>
        </w:tc>
        <w:tc>
          <w:tcPr>
            <w:tcW w:w="908" w:type="dxa"/>
            <w:shd w:val="clear" w:color="auto" w:fill="auto"/>
            <w:tcMar>
              <w:top w:w="0" w:type="dxa"/>
              <w:left w:w="108" w:type="dxa"/>
              <w:bottom w:w="0" w:type="dxa"/>
              <w:right w:w="108" w:type="dxa"/>
            </w:tcMar>
            <w:vAlign w:val="center"/>
          </w:tcPr>
          <w:p w14:paraId="2177D45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w:t>
            </w:r>
          </w:p>
        </w:tc>
      </w:tr>
      <w:tr w14:paraId="17E1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5945929">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0823B7A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2BDD86EC">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25D2537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Y≥20000</w:t>
            </w:r>
          </w:p>
        </w:tc>
        <w:tc>
          <w:tcPr>
            <w:tcW w:w="1491" w:type="dxa"/>
            <w:shd w:val="clear" w:color="auto" w:fill="auto"/>
            <w:tcMar>
              <w:top w:w="0" w:type="dxa"/>
              <w:left w:w="108" w:type="dxa"/>
              <w:bottom w:w="0" w:type="dxa"/>
              <w:right w:w="108" w:type="dxa"/>
            </w:tcMar>
            <w:vAlign w:val="center"/>
          </w:tcPr>
          <w:p w14:paraId="6093F59C">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500≤Y＜20000</w:t>
            </w:r>
          </w:p>
        </w:tc>
        <w:tc>
          <w:tcPr>
            <w:tcW w:w="1315" w:type="dxa"/>
            <w:shd w:val="clear" w:color="auto" w:fill="auto"/>
            <w:tcMar>
              <w:top w:w="0" w:type="dxa"/>
              <w:left w:w="108" w:type="dxa"/>
              <w:bottom w:w="0" w:type="dxa"/>
              <w:right w:w="108" w:type="dxa"/>
            </w:tcMar>
            <w:vAlign w:val="center"/>
          </w:tcPr>
          <w:p w14:paraId="2C7A801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100≤Y＜500</w:t>
            </w:r>
          </w:p>
        </w:tc>
        <w:tc>
          <w:tcPr>
            <w:tcW w:w="908" w:type="dxa"/>
            <w:shd w:val="clear" w:color="auto" w:fill="auto"/>
            <w:tcMar>
              <w:top w:w="0" w:type="dxa"/>
              <w:left w:w="108" w:type="dxa"/>
              <w:bottom w:w="0" w:type="dxa"/>
              <w:right w:w="108" w:type="dxa"/>
            </w:tcMar>
            <w:vAlign w:val="center"/>
          </w:tcPr>
          <w:p w14:paraId="7B534D0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w:t>
            </w:r>
          </w:p>
        </w:tc>
      </w:tr>
      <w:tr w14:paraId="5D03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45BE56F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交通运输业*</w:t>
            </w:r>
          </w:p>
        </w:tc>
        <w:tc>
          <w:tcPr>
            <w:tcW w:w="1281" w:type="dxa"/>
            <w:shd w:val="clear" w:color="auto" w:fill="auto"/>
            <w:tcMar>
              <w:top w:w="0" w:type="dxa"/>
              <w:left w:w="108" w:type="dxa"/>
              <w:bottom w:w="0" w:type="dxa"/>
              <w:right w:w="108" w:type="dxa"/>
            </w:tcMar>
            <w:vAlign w:val="center"/>
          </w:tcPr>
          <w:p w14:paraId="3D1F8E9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50CEA93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79DDFF8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X≥1000</w:t>
            </w:r>
          </w:p>
        </w:tc>
        <w:tc>
          <w:tcPr>
            <w:tcW w:w="1491" w:type="dxa"/>
            <w:shd w:val="clear" w:color="auto" w:fill="auto"/>
            <w:tcMar>
              <w:top w:w="0" w:type="dxa"/>
              <w:left w:w="108" w:type="dxa"/>
              <w:bottom w:w="0" w:type="dxa"/>
              <w:right w:w="108" w:type="dxa"/>
            </w:tcMar>
            <w:vAlign w:val="center"/>
          </w:tcPr>
          <w:p w14:paraId="3556216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300≤X＜1000</w:t>
            </w:r>
          </w:p>
        </w:tc>
        <w:tc>
          <w:tcPr>
            <w:tcW w:w="1315" w:type="dxa"/>
            <w:shd w:val="clear" w:color="auto" w:fill="auto"/>
            <w:tcMar>
              <w:top w:w="0" w:type="dxa"/>
              <w:left w:w="108" w:type="dxa"/>
              <w:bottom w:w="0" w:type="dxa"/>
              <w:right w:w="108" w:type="dxa"/>
            </w:tcMar>
            <w:vAlign w:val="center"/>
          </w:tcPr>
          <w:p w14:paraId="10C3492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20≤X＜300</w:t>
            </w:r>
          </w:p>
        </w:tc>
        <w:tc>
          <w:tcPr>
            <w:tcW w:w="908" w:type="dxa"/>
            <w:shd w:val="clear" w:color="auto" w:fill="auto"/>
            <w:tcMar>
              <w:top w:w="0" w:type="dxa"/>
              <w:left w:w="108" w:type="dxa"/>
              <w:bottom w:w="0" w:type="dxa"/>
              <w:right w:w="108" w:type="dxa"/>
            </w:tcMar>
            <w:vAlign w:val="center"/>
          </w:tcPr>
          <w:p w14:paraId="77EC730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X＜20</w:t>
            </w:r>
          </w:p>
        </w:tc>
      </w:tr>
      <w:tr w14:paraId="514E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AC7CE9B">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3D2FA3B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73011B1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3858CCB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Y≥30000</w:t>
            </w:r>
          </w:p>
        </w:tc>
        <w:tc>
          <w:tcPr>
            <w:tcW w:w="1491" w:type="dxa"/>
            <w:shd w:val="clear" w:color="auto" w:fill="auto"/>
            <w:tcMar>
              <w:top w:w="0" w:type="dxa"/>
              <w:left w:w="108" w:type="dxa"/>
              <w:bottom w:w="0" w:type="dxa"/>
              <w:right w:w="108" w:type="dxa"/>
            </w:tcMar>
            <w:vAlign w:val="center"/>
          </w:tcPr>
          <w:p w14:paraId="100115B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3000≤Y＜30000</w:t>
            </w:r>
          </w:p>
        </w:tc>
        <w:tc>
          <w:tcPr>
            <w:tcW w:w="1315" w:type="dxa"/>
            <w:shd w:val="clear" w:color="auto" w:fill="auto"/>
            <w:tcMar>
              <w:top w:w="0" w:type="dxa"/>
              <w:left w:w="108" w:type="dxa"/>
              <w:bottom w:w="0" w:type="dxa"/>
              <w:right w:w="108" w:type="dxa"/>
            </w:tcMar>
            <w:vAlign w:val="center"/>
          </w:tcPr>
          <w:p w14:paraId="552A8EA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200≤Y＜3000</w:t>
            </w:r>
          </w:p>
        </w:tc>
        <w:tc>
          <w:tcPr>
            <w:tcW w:w="908" w:type="dxa"/>
            <w:shd w:val="clear" w:color="auto" w:fill="auto"/>
            <w:tcMar>
              <w:top w:w="0" w:type="dxa"/>
              <w:left w:w="108" w:type="dxa"/>
              <w:bottom w:w="0" w:type="dxa"/>
              <w:right w:w="108" w:type="dxa"/>
            </w:tcMar>
            <w:vAlign w:val="center"/>
          </w:tcPr>
          <w:p w14:paraId="291CF10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Y＜200</w:t>
            </w:r>
          </w:p>
        </w:tc>
      </w:tr>
      <w:tr w14:paraId="655E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55FD351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仓储业</w:t>
            </w:r>
          </w:p>
        </w:tc>
        <w:tc>
          <w:tcPr>
            <w:tcW w:w="1281" w:type="dxa"/>
            <w:shd w:val="clear" w:color="auto" w:fill="auto"/>
            <w:tcMar>
              <w:top w:w="0" w:type="dxa"/>
              <w:left w:w="108" w:type="dxa"/>
              <w:bottom w:w="0" w:type="dxa"/>
              <w:right w:w="108" w:type="dxa"/>
            </w:tcMar>
            <w:vAlign w:val="center"/>
          </w:tcPr>
          <w:p w14:paraId="435A235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7E08C2F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1E841F4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X≥200</w:t>
            </w:r>
          </w:p>
        </w:tc>
        <w:tc>
          <w:tcPr>
            <w:tcW w:w="1491" w:type="dxa"/>
            <w:shd w:val="clear" w:color="auto" w:fill="auto"/>
            <w:tcMar>
              <w:top w:w="0" w:type="dxa"/>
              <w:left w:w="108" w:type="dxa"/>
              <w:bottom w:w="0" w:type="dxa"/>
              <w:right w:w="108" w:type="dxa"/>
            </w:tcMar>
            <w:vAlign w:val="center"/>
          </w:tcPr>
          <w:p w14:paraId="033EB37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100≤X＜200</w:t>
            </w:r>
          </w:p>
        </w:tc>
        <w:tc>
          <w:tcPr>
            <w:tcW w:w="1315" w:type="dxa"/>
            <w:shd w:val="clear" w:color="auto" w:fill="auto"/>
            <w:tcMar>
              <w:top w:w="0" w:type="dxa"/>
              <w:left w:w="108" w:type="dxa"/>
              <w:bottom w:w="0" w:type="dxa"/>
              <w:right w:w="108" w:type="dxa"/>
            </w:tcMar>
            <w:vAlign w:val="center"/>
          </w:tcPr>
          <w:p w14:paraId="52ECDA2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20≤X＜100</w:t>
            </w:r>
          </w:p>
        </w:tc>
        <w:tc>
          <w:tcPr>
            <w:tcW w:w="908" w:type="dxa"/>
            <w:shd w:val="clear" w:color="auto" w:fill="auto"/>
            <w:tcMar>
              <w:top w:w="0" w:type="dxa"/>
              <w:left w:w="108" w:type="dxa"/>
              <w:bottom w:w="0" w:type="dxa"/>
              <w:right w:w="108" w:type="dxa"/>
            </w:tcMar>
            <w:vAlign w:val="center"/>
          </w:tcPr>
          <w:p w14:paraId="5BCD8F8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X＜20</w:t>
            </w:r>
          </w:p>
        </w:tc>
      </w:tr>
      <w:tr w14:paraId="6B1F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155BC0B">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1A59F140">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232DD05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3616D00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Y≥30000</w:t>
            </w:r>
          </w:p>
        </w:tc>
        <w:tc>
          <w:tcPr>
            <w:tcW w:w="1491" w:type="dxa"/>
            <w:shd w:val="clear" w:color="auto" w:fill="auto"/>
            <w:tcMar>
              <w:top w:w="0" w:type="dxa"/>
              <w:left w:w="108" w:type="dxa"/>
              <w:bottom w:w="0" w:type="dxa"/>
              <w:right w:w="108" w:type="dxa"/>
            </w:tcMar>
            <w:vAlign w:val="center"/>
          </w:tcPr>
          <w:p w14:paraId="4FE8871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1000≤Y＜30000</w:t>
            </w:r>
          </w:p>
        </w:tc>
        <w:tc>
          <w:tcPr>
            <w:tcW w:w="1315" w:type="dxa"/>
            <w:shd w:val="clear" w:color="auto" w:fill="auto"/>
            <w:tcMar>
              <w:top w:w="0" w:type="dxa"/>
              <w:left w:w="108" w:type="dxa"/>
              <w:bottom w:w="0" w:type="dxa"/>
              <w:right w:w="108" w:type="dxa"/>
            </w:tcMar>
            <w:vAlign w:val="center"/>
          </w:tcPr>
          <w:p w14:paraId="14084A08">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100≤Y＜1000</w:t>
            </w:r>
          </w:p>
        </w:tc>
        <w:tc>
          <w:tcPr>
            <w:tcW w:w="908" w:type="dxa"/>
            <w:shd w:val="clear" w:color="auto" w:fill="auto"/>
            <w:tcMar>
              <w:top w:w="0" w:type="dxa"/>
              <w:left w:w="108" w:type="dxa"/>
              <w:bottom w:w="0" w:type="dxa"/>
              <w:right w:w="108" w:type="dxa"/>
            </w:tcMar>
            <w:vAlign w:val="center"/>
          </w:tcPr>
          <w:p w14:paraId="70AF2EA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w:t>
            </w:r>
          </w:p>
        </w:tc>
      </w:tr>
      <w:tr w14:paraId="13EA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0918268D">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邮政业</w:t>
            </w:r>
          </w:p>
        </w:tc>
        <w:tc>
          <w:tcPr>
            <w:tcW w:w="1281" w:type="dxa"/>
            <w:shd w:val="clear" w:color="auto" w:fill="auto"/>
            <w:tcMar>
              <w:top w:w="0" w:type="dxa"/>
              <w:left w:w="108" w:type="dxa"/>
              <w:bottom w:w="0" w:type="dxa"/>
              <w:right w:w="108" w:type="dxa"/>
            </w:tcMar>
            <w:vAlign w:val="center"/>
          </w:tcPr>
          <w:p w14:paraId="7CFE023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6CD01E2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5180693D">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X≥1000</w:t>
            </w:r>
          </w:p>
        </w:tc>
        <w:tc>
          <w:tcPr>
            <w:tcW w:w="1491" w:type="dxa"/>
            <w:shd w:val="clear" w:color="auto" w:fill="auto"/>
            <w:tcMar>
              <w:top w:w="0" w:type="dxa"/>
              <w:left w:w="108" w:type="dxa"/>
              <w:bottom w:w="0" w:type="dxa"/>
              <w:right w:w="108" w:type="dxa"/>
            </w:tcMar>
            <w:vAlign w:val="center"/>
          </w:tcPr>
          <w:p w14:paraId="46DA829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300≤X＜1000</w:t>
            </w:r>
          </w:p>
        </w:tc>
        <w:tc>
          <w:tcPr>
            <w:tcW w:w="1315" w:type="dxa"/>
            <w:shd w:val="clear" w:color="auto" w:fill="auto"/>
            <w:tcMar>
              <w:top w:w="0" w:type="dxa"/>
              <w:left w:w="108" w:type="dxa"/>
              <w:bottom w:w="0" w:type="dxa"/>
              <w:right w:w="108" w:type="dxa"/>
            </w:tcMar>
            <w:vAlign w:val="center"/>
          </w:tcPr>
          <w:p w14:paraId="2E8C940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20≤X＜300</w:t>
            </w:r>
          </w:p>
        </w:tc>
        <w:tc>
          <w:tcPr>
            <w:tcW w:w="908" w:type="dxa"/>
            <w:shd w:val="clear" w:color="auto" w:fill="auto"/>
            <w:tcMar>
              <w:top w:w="0" w:type="dxa"/>
              <w:left w:w="108" w:type="dxa"/>
              <w:bottom w:w="0" w:type="dxa"/>
              <w:right w:w="108" w:type="dxa"/>
            </w:tcMar>
            <w:vAlign w:val="center"/>
          </w:tcPr>
          <w:p w14:paraId="5311956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X＜20</w:t>
            </w:r>
          </w:p>
        </w:tc>
      </w:tr>
      <w:tr w14:paraId="62A2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4E1D63F1">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01BB27F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61F814B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6E76E09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Y≥30000</w:t>
            </w:r>
          </w:p>
        </w:tc>
        <w:tc>
          <w:tcPr>
            <w:tcW w:w="1491" w:type="dxa"/>
            <w:shd w:val="clear" w:color="auto" w:fill="auto"/>
            <w:tcMar>
              <w:top w:w="0" w:type="dxa"/>
              <w:left w:w="108" w:type="dxa"/>
              <w:bottom w:w="0" w:type="dxa"/>
              <w:right w:w="108" w:type="dxa"/>
            </w:tcMar>
            <w:vAlign w:val="center"/>
          </w:tcPr>
          <w:p w14:paraId="49D39E7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2000≤Y＜30000</w:t>
            </w:r>
          </w:p>
        </w:tc>
        <w:tc>
          <w:tcPr>
            <w:tcW w:w="1315" w:type="dxa"/>
            <w:shd w:val="clear" w:color="auto" w:fill="auto"/>
            <w:tcMar>
              <w:top w:w="0" w:type="dxa"/>
              <w:left w:w="108" w:type="dxa"/>
              <w:bottom w:w="0" w:type="dxa"/>
              <w:right w:w="108" w:type="dxa"/>
            </w:tcMar>
            <w:vAlign w:val="center"/>
          </w:tcPr>
          <w:p w14:paraId="3F11E42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100≤Y＜2000</w:t>
            </w:r>
          </w:p>
        </w:tc>
        <w:tc>
          <w:tcPr>
            <w:tcW w:w="908" w:type="dxa"/>
            <w:shd w:val="clear" w:color="auto" w:fill="auto"/>
            <w:tcMar>
              <w:top w:w="0" w:type="dxa"/>
              <w:left w:w="108" w:type="dxa"/>
              <w:bottom w:w="0" w:type="dxa"/>
              <w:right w:w="108" w:type="dxa"/>
            </w:tcMar>
            <w:vAlign w:val="center"/>
          </w:tcPr>
          <w:p w14:paraId="18D1F57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w:t>
            </w:r>
          </w:p>
        </w:tc>
      </w:tr>
      <w:tr w14:paraId="7D61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3F4488F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住宿业</w:t>
            </w:r>
          </w:p>
        </w:tc>
        <w:tc>
          <w:tcPr>
            <w:tcW w:w="1281" w:type="dxa"/>
            <w:shd w:val="clear" w:color="auto" w:fill="auto"/>
            <w:tcMar>
              <w:top w:w="0" w:type="dxa"/>
              <w:left w:w="108" w:type="dxa"/>
              <w:bottom w:w="0" w:type="dxa"/>
              <w:right w:w="108" w:type="dxa"/>
            </w:tcMar>
            <w:vAlign w:val="center"/>
          </w:tcPr>
          <w:p w14:paraId="4C2286DD">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77D945E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24F1BCED">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X≥300</w:t>
            </w:r>
          </w:p>
        </w:tc>
        <w:tc>
          <w:tcPr>
            <w:tcW w:w="1491" w:type="dxa"/>
            <w:shd w:val="clear" w:color="auto" w:fill="auto"/>
            <w:tcMar>
              <w:top w:w="0" w:type="dxa"/>
              <w:left w:w="108" w:type="dxa"/>
              <w:bottom w:w="0" w:type="dxa"/>
              <w:right w:w="108" w:type="dxa"/>
            </w:tcMar>
            <w:vAlign w:val="center"/>
          </w:tcPr>
          <w:p w14:paraId="766DCDBD">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100≤X＜300</w:t>
            </w:r>
          </w:p>
        </w:tc>
        <w:tc>
          <w:tcPr>
            <w:tcW w:w="1315" w:type="dxa"/>
            <w:shd w:val="clear" w:color="auto" w:fill="auto"/>
            <w:tcMar>
              <w:top w:w="0" w:type="dxa"/>
              <w:left w:w="108" w:type="dxa"/>
              <w:bottom w:w="0" w:type="dxa"/>
              <w:right w:w="108" w:type="dxa"/>
            </w:tcMar>
            <w:vAlign w:val="center"/>
          </w:tcPr>
          <w:p w14:paraId="4ADCB77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10≤X＜100</w:t>
            </w:r>
          </w:p>
        </w:tc>
        <w:tc>
          <w:tcPr>
            <w:tcW w:w="908" w:type="dxa"/>
            <w:shd w:val="clear" w:color="auto" w:fill="auto"/>
            <w:tcMar>
              <w:top w:w="0" w:type="dxa"/>
              <w:left w:w="108" w:type="dxa"/>
              <w:bottom w:w="0" w:type="dxa"/>
              <w:right w:w="108" w:type="dxa"/>
            </w:tcMar>
            <w:vAlign w:val="center"/>
          </w:tcPr>
          <w:p w14:paraId="74D599D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w:t>
            </w:r>
          </w:p>
        </w:tc>
      </w:tr>
      <w:tr w14:paraId="2206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3982803">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677EEB0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5428EB6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1074CF5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Y≥10000</w:t>
            </w:r>
          </w:p>
        </w:tc>
        <w:tc>
          <w:tcPr>
            <w:tcW w:w="1491" w:type="dxa"/>
            <w:shd w:val="clear" w:color="auto" w:fill="auto"/>
            <w:tcMar>
              <w:top w:w="0" w:type="dxa"/>
              <w:left w:w="108" w:type="dxa"/>
              <w:bottom w:w="0" w:type="dxa"/>
              <w:right w:w="108" w:type="dxa"/>
            </w:tcMar>
            <w:vAlign w:val="center"/>
          </w:tcPr>
          <w:p w14:paraId="6772762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2000≤Y＜10000</w:t>
            </w:r>
          </w:p>
        </w:tc>
        <w:tc>
          <w:tcPr>
            <w:tcW w:w="1315" w:type="dxa"/>
            <w:shd w:val="clear" w:color="auto" w:fill="auto"/>
            <w:tcMar>
              <w:top w:w="0" w:type="dxa"/>
              <w:left w:w="108" w:type="dxa"/>
              <w:bottom w:w="0" w:type="dxa"/>
              <w:right w:w="108" w:type="dxa"/>
            </w:tcMar>
            <w:vAlign w:val="center"/>
          </w:tcPr>
          <w:p w14:paraId="75B4A85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100≤Y＜2000</w:t>
            </w:r>
          </w:p>
        </w:tc>
        <w:tc>
          <w:tcPr>
            <w:tcW w:w="908" w:type="dxa"/>
            <w:shd w:val="clear" w:color="auto" w:fill="auto"/>
            <w:tcMar>
              <w:top w:w="0" w:type="dxa"/>
              <w:left w:w="108" w:type="dxa"/>
              <w:bottom w:w="0" w:type="dxa"/>
              <w:right w:w="108" w:type="dxa"/>
            </w:tcMar>
            <w:vAlign w:val="center"/>
          </w:tcPr>
          <w:p w14:paraId="209A974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w:t>
            </w:r>
          </w:p>
        </w:tc>
      </w:tr>
      <w:tr w14:paraId="4208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63522FA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餐饮业</w:t>
            </w:r>
          </w:p>
        </w:tc>
        <w:tc>
          <w:tcPr>
            <w:tcW w:w="1281" w:type="dxa"/>
            <w:shd w:val="clear" w:color="auto" w:fill="auto"/>
            <w:tcMar>
              <w:top w:w="0" w:type="dxa"/>
              <w:left w:w="108" w:type="dxa"/>
              <w:bottom w:w="0" w:type="dxa"/>
              <w:right w:w="108" w:type="dxa"/>
            </w:tcMar>
            <w:vAlign w:val="center"/>
          </w:tcPr>
          <w:p w14:paraId="76C6DAF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4713724C">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1CD4967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X≥300</w:t>
            </w:r>
          </w:p>
        </w:tc>
        <w:tc>
          <w:tcPr>
            <w:tcW w:w="1491" w:type="dxa"/>
            <w:shd w:val="clear" w:color="auto" w:fill="auto"/>
            <w:tcMar>
              <w:top w:w="0" w:type="dxa"/>
              <w:left w:w="108" w:type="dxa"/>
              <w:bottom w:w="0" w:type="dxa"/>
              <w:right w:w="108" w:type="dxa"/>
            </w:tcMar>
            <w:vAlign w:val="center"/>
          </w:tcPr>
          <w:p w14:paraId="1D74B5B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100≤X＜300</w:t>
            </w:r>
          </w:p>
        </w:tc>
        <w:tc>
          <w:tcPr>
            <w:tcW w:w="1315" w:type="dxa"/>
            <w:shd w:val="clear" w:color="auto" w:fill="auto"/>
            <w:tcMar>
              <w:top w:w="0" w:type="dxa"/>
              <w:left w:w="108" w:type="dxa"/>
              <w:bottom w:w="0" w:type="dxa"/>
              <w:right w:w="108" w:type="dxa"/>
            </w:tcMar>
            <w:vAlign w:val="center"/>
          </w:tcPr>
          <w:p w14:paraId="3A5E602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10≤X＜100</w:t>
            </w:r>
          </w:p>
        </w:tc>
        <w:tc>
          <w:tcPr>
            <w:tcW w:w="908" w:type="dxa"/>
            <w:shd w:val="clear" w:color="auto" w:fill="auto"/>
            <w:tcMar>
              <w:top w:w="0" w:type="dxa"/>
              <w:left w:w="108" w:type="dxa"/>
              <w:bottom w:w="0" w:type="dxa"/>
              <w:right w:w="108" w:type="dxa"/>
            </w:tcMar>
            <w:vAlign w:val="center"/>
          </w:tcPr>
          <w:p w14:paraId="6CAD89B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w:t>
            </w:r>
          </w:p>
        </w:tc>
      </w:tr>
      <w:tr w14:paraId="60ED24F9">
        <w:tblPrEx>
          <w:tblCellMar>
            <w:top w:w="0" w:type="dxa"/>
            <w:left w:w="0" w:type="dxa"/>
            <w:bottom w:w="0" w:type="dxa"/>
            <w:right w:w="0" w:type="dxa"/>
          </w:tblCellMar>
        </w:tblPrEx>
        <w:trPr>
          <w:trHeight w:val="397" w:hRule="atLeast"/>
          <w:jc w:val="center"/>
        </w:trPr>
        <w:tc>
          <w:tcPr>
            <w:tcW w:w="1560" w:type="dxa"/>
            <w:vMerge w:val="continue"/>
            <w:vAlign w:val="center"/>
          </w:tcPr>
          <w:p w14:paraId="471D2C5A">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57FE3BF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0343915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6BF0D4A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Y≥10000</w:t>
            </w:r>
          </w:p>
        </w:tc>
        <w:tc>
          <w:tcPr>
            <w:tcW w:w="1491" w:type="dxa"/>
            <w:shd w:val="clear" w:color="auto" w:fill="auto"/>
            <w:tcMar>
              <w:top w:w="0" w:type="dxa"/>
              <w:left w:w="108" w:type="dxa"/>
              <w:bottom w:w="0" w:type="dxa"/>
              <w:right w:w="108" w:type="dxa"/>
            </w:tcMar>
            <w:vAlign w:val="center"/>
          </w:tcPr>
          <w:p w14:paraId="065A21D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2000≤Y＜10000</w:t>
            </w:r>
          </w:p>
        </w:tc>
        <w:tc>
          <w:tcPr>
            <w:tcW w:w="1315" w:type="dxa"/>
            <w:shd w:val="clear" w:color="auto" w:fill="auto"/>
            <w:tcMar>
              <w:top w:w="0" w:type="dxa"/>
              <w:left w:w="108" w:type="dxa"/>
              <w:bottom w:w="0" w:type="dxa"/>
              <w:right w:w="108" w:type="dxa"/>
            </w:tcMar>
            <w:vAlign w:val="center"/>
          </w:tcPr>
          <w:p w14:paraId="07A17549">
            <w:pPr>
              <w:spacing w:line="240" w:lineRule="auto"/>
              <w:ind w:firstLine="0" w:firstLineChars="0"/>
              <w:jc w:val="center"/>
              <w:rPr>
                <w:rFonts w:hint="eastAsia" w:ascii="宋体" w:hAnsi="宋体" w:eastAsia="宋体" w:cs="宋体"/>
                <w:bCs/>
                <w:sz w:val="24"/>
              </w:rPr>
            </w:pPr>
            <w:r>
              <w:rPr>
                <w:rFonts w:hint="eastAsia" w:ascii="宋体" w:hAnsi="宋体" w:eastAsia="宋体" w:cs="宋体"/>
                <w:sz w:val="18"/>
                <w:szCs w:val="18"/>
              </w:rPr>
              <w:t>100≤Y＜2000</w:t>
            </w:r>
          </w:p>
        </w:tc>
        <w:tc>
          <w:tcPr>
            <w:tcW w:w="908" w:type="dxa"/>
            <w:shd w:val="clear" w:color="auto" w:fill="auto"/>
            <w:tcMar>
              <w:top w:w="0" w:type="dxa"/>
              <w:left w:w="108" w:type="dxa"/>
              <w:bottom w:w="0" w:type="dxa"/>
              <w:right w:w="108" w:type="dxa"/>
            </w:tcMar>
            <w:vAlign w:val="center"/>
          </w:tcPr>
          <w:p w14:paraId="4CE8DDE8">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w:t>
            </w:r>
          </w:p>
        </w:tc>
      </w:tr>
      <w:tr w14:paraId="5AE3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3AF95BC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信息传输业*</w:t>
            </w:r>
          </w:p>
        </w:tc>
        <w:tc>
          <w:tcPr>
            <w:tcW w:w="1281" w:type="dxa"/>
            <w:shd w:val="clear" w:color="auto" w:fill="auto"/>
            <w:tcMar>
              <w:top w:w="0" w:type="dxa"/>
              <w:left w:w="108" w:type="dxa"/>
              <w:bottom w:w="0" w:type="dxa"/>
              <w:right w:w="108" w:type="dxa"/>
            </w:tcMar>
            <w:vAlign w:val="center"/>
          </w:tcPr>
          <w:p w14:paraId="1543C2A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21E26CB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0C21940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X≥2000</w:t>
            </w:r>
          </w:p>
        </w:tc>
        <w:tc>
          <w:tcPr>
            <w:tcW w:w="1491" w:type="dxa"/>
            <w:shd w:val="clear" w:color="auto" w:fill="auto"/>
            <w:tcMar>
              <w:top w:w="0" w:type="dxa"/>
              <w:left w:w="108" w:type="dxa"/>
              <w:bottom w:w="0" w:type="dxa"/>
              <w:right w:w="108" w:type="dxa"/>
            </w:tcMar>
            <w:vAlign w:val="center"/>
          </w:tcPr>
          <w:p w14:paraId="15E77E1C">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100≤X＜2000</w:t>
            </w:r>
          </w:p>
        </w:tc>
        <w:tc>
          <w:tcPr>
            <w:tcW w:w="1315" w:type="dxa"/>
            <w:shd w:val="clear" w:color="auto" w:fill="auto"/>
            <w:tcMar>
              <w:top w:w="0" w:type="dxa"/>
              <w:left w:w="108" w:type="dxa"/>
              <w:bottom w:w="0" w:type="dxa"/>
              <w:right w:w="108" w:type="dxa"/>
            </w:tcMar>
            <w:vAlign w:val="center"/>
          </w:tcPr>
          <w:p w14:paraId="7958A64C">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10≤X＜100</w:t>
            </w:r>
          </w:p>
        </w:tc>
        <w:tc>
          <w:tcPr>
            <w:tcW w:w="908" w:type="dxa"/>
            <w:shd w:val="clear" w:color="auto" w:fill="auto"/>
            <w:tcMar>
              <w:top w:w="0" w:type="dxa"/>
              <w:left w:w="108" w:type="dxa"/>
              <w:bottom w:w="0" w:type="dxa"/>
              <w:right w:w="108" w:type="dxa"/>
            </w:tcMar>
            <w:vAlign w:val="center"/>
          </w:tcPr>
          <w:p w14:paraId="35972E0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w:t>
            </w:r>
          </w:p>
        </w:tc>
      </w:tr>
      <w:tr w14:paraId="2D61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BBB84FE">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3535504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33C1CEA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505D934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Y≥100000</w:t>
            </w:r>
          </w:p>
        </w:tc>
        <w:tc>
          <w:tcPr>
            <w:tcW w:w="1491" w:type="dxa"/>
            <w:shd w:val="clear" w:color="auto" w:fill="auto"/>
            <w:tcMar>
              <w:top w:w="0" w:type="dxa"/>
              <w:left w:w="108" w:type="dxa"/>
              <w:bottom w:w="0" w:type="dxa"/>
              <w:right w:w="108" w:type="dxa"/>
            </w:tcMar>
            <w:vAlign w:val="center"/>
          </w:tcPr>
          <w:p w14:paraId="3DD64B9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1000≤Y＜100000</w:t>
            </w:r>
          </w:p>
        </w:tc>
        <w:tc>
          <w:tcPr>
            <w:tcW w:w="1315" w:type="dxa"/>
            <w:shd w:val="clear" w:color="auto" w:fill="auto"/>
            <w:tcMar>
              <w:top w:w="0" w:type="dxa"/>
              <w:left w:w="108" w:type="dxa"/>
              <w:bottom w:w="0" w:type="dxa"/>
              <w:right w:w="108" w:type="dxa"/>
            </w:tcMar>
            <w:vAlign w:val="center"/>
          </w:tcPr>
          <w:p w14:paraId="3470CBF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100≤Y＜1000</w:t>
            </w:r>
          </w:p>
        </w:tc>
        <w:tc>
          <w:tcPr>
            <w:tcW w:w="908" w:type="dxa"/>
            <w:shd w:val="clear" w:color="auto" w:fill="auto"/>
            <w:tcMar>
              <w:top w:w="0" w:type="dxa"/>
              <w:left w:w="108" w:type="dxa"/>
              <w:bottom w:w="0" w:type="dxa"/>
              <w:right w:w="108" w:type="dxa"/>
            </w:tcMar>
            <w:vAlign w:val="center"/>
          </w:tcPr>
          <w:p w14:paraId="03CAFC7C">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w:t>
            </w:r>
          </w:p>
        </w:tc>
      </w:tr>
      <w:tr w14:paraId="6D62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3F6B7C70">
            <w:pPr>
              <w:spacing w:line="240" w:lineRule="auto"/>
              <w:ind w:firstLine="0" w:firstLineChars="0"/>
              <w:rPr>
                <w:rFonts w:hint="eastAsia" w:ascii="宋体" w:hAnsi="宋体" w:eastAsia="宋体" w:cs="宋体"/>
                <w:bCs/>
                <w:sz w:val="24"/>
              </w:rPr>
            </w:pPr>
            <w:r>
              <w:rPr>
                <w:rFonts w:hint="eastAsia" w:ascii="宋体" w:hAnsi="宋体" w:eastAsia="宋体" w:cs="宋体"/>
                <w:spacing w:val="-12"/>
                <w:sz w:val="18"/>
                <w:szCs w:val="18"/>
              </w:rPr>
              <w:t>软件和信息技术服</w:t>
            </w:r>
            <w:r>
              <w:rPr>
                <w:rFonts w:hint="eastAsia" w:ascii="宋体" w:hAnsi="宋体" w:eastAsia="宋体" w:cs="宋体"/>
                <w:sz w:val="18"/>
                <w:szCs w:val="18"/>
              </w:rPr>
              <w:t>务业</w:t>
            </w:r>
          </w:p>
        </w:tc>
        <w:tc>
          <w:tcPr>
            <w:tcW w:w="1281" w:type="dxa"/>
            <w:shd w:val="clear" w:color="auto" w:fill="auto"/>
            <w:tcMar>
              <w:top w:w="0" w:type="dxa"/>
              <w:left w:w="108" w:type="dxa"/>
              <w:bottom w:w="0" w:type="dxa"/>
              <w:right w:w="108" w:type="dxa"/>
            </w:tcMar>
            <w:vAlign w:val="center"/>
          </w:tcPr>
          <w:p w14:paraId="316D8D5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1413E1C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1A5EE18F">
            <w:pPr>
              <w:spacing w:line="240" w:lineRule="auto"/>
              <w:ind w:firstLine="0" w:firstLineChars="0"/>
              <w:jc w:val="center"/>
              <w:rPr>
                <w:rFonts w:hint="eastAsia" w:ascii="宋体" w:hAnsi="宋体" w:eastAsia="宋体" w:cs="宋体"/>
                <w:bCs/>
                <w:sz w:val="24"/>
              </w:rPr>
            </w:pPr>
            <w:r>
              <w:rPr>
                <w:rFonts w:hint="eastAsia" w:ascii="宋体" w:hAnsi="宋体" w:eastAsia="宋体" w:cs="宋体"/>
                <w:sz w:val="18"/>
                <w:szCs w:val="18"/>
              </w:rPr>
              <w:t>X≥300</w:t>
            </w:r>
          </w:p>
        </w:tc>
        <w:tc>
          <w:tcPr>
            <w:tcW w:w="1491" w:type="dxa"/>
            <w:shd w:val="clear" w:color="auto" w:fill="auto"/>
            <w:tcMar>
              <w:top w:w="0" w:type="dxa"/>
              <w:left w:w="108" w:type="dxa"/>
              <w:bottom w:w="0" w:type="dxa"/>
              <w:right w:w="108" w:type="dxa"/>
            </w:tcMar>
            <w:vAlign w:val="center"/>
          </w:tcPr>
          <w:p w14:paraId="33C64234">
            <w:pPr>
              <w:spacing w:line="240" w:lineRule="auto"/>
              <w:ind w:firstLine="0" w:firstLineChars="0"/>
              <w:jc w:val="center"/>
              <w:rPr>
                <w:rFonts w:hint="eastAsia" w:ascii="宋体" w:hAnsi="宋体" w:eastAsia="宋体" w:cs="宋体"/>
                <w:bCs/>
                <w:sz w:val="24"/>
              </w:rPr>
            </w:pPr>
            <w:r>
              <w:rPr>
                <w:rFonts w:hint="eastAsia" w:ascii="宋体" w:hAnsi="宋体" w:eastAsia="宋体" w:cs="宋体"/>
                <w:sz w:val="18"/>
                <w:szCs w:val="18"/>
              </w:rPr>
              <w:t>100≤X＜300</w:t>
            </w:r>
          </w:p>
        </w:tc>
        <w:tc>
          <w:tcPr>
            <w:tcW w:w="1315" w:type="dxa"/>
            <w:shd w:val="clear" w:color="auto" w:fill="auto"/>
            <w:tcMar>
              <w:top w:w="0" w:type="dxa"/>
              <w:left w:w="108" w:type="dxa"/>
              <w:bottom w:w="0" w:type="dxa"/>
              <w:right w:w="108" w:type="dxa"/>
            </w:tcMar>
            <w:vAlign w:val="center"/>
          </w:tcPr>
          <w:p w14:paraId="3882430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10≤X＜100</w:t>
            </w:r>
          </w:p>
        </w:tc>
        <w:tc>
          <w:tcPr>
            <w:tcW w:w="908" w:type="dxa"/>
            <w:shd w:val="clear" w:color="auto" w:fill="auto"/>
            <w:tcMar>
              <w:top w:w="0" w:type="dxa"/>
              <w:left w:w="108" w:type="dxa"/>
              <w:bottom w:w="0" w:type="dxa"/>
              <w:right w:w="108" w:type="dxa"/>
            </w:tcMar>
            <w:vAlign w:val="center"/>
          </w:tcPr>
          <w:p w14:paraId="795EBDE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w:t>
            </w:r>
          </w:p>
        </w:tc>
      </w:tr>
      <w:tr w14:paraId="6DF5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458A0DED">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15579728">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2E4F9AF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7C3E6F26">
            <w:pPr>
              <w:spacing w:line="240" w:lineRule="auto"/>
              <w:ind w:firstLine="0" w:firstLineChars="0"/>
              <w:jc w:val="center"/>
              <w:rPr>
                <w:rFonts w:hint="eastAsia" w:ascii="宋体" w:hAnsi="宋体" w:eastAsia="宋体" w:cs="宋体"/>
                <w:bCs/>
                <w:sz w:val="24"/>
              </w:rPr>
            </w:pPr>
            <w:r>
              <w:rPr>
                <w:rFonts w:hint="eastAsia" w:ascii="宋体" w:hAnsi="宋体" w:eastAsia="宋体" w:cs="宋体"/>
                <w:sz w:val="18"/>
                <w:szCs w:val="18"/>
              </w:rPr>
              <w:t>Y≥10000</w:t>
            </w:r>
          </w:p>
        </w:tc>
        <w:tc>
          <w:tcPr>
            <w:tcW w:w="1491" w:type="dxa"/>
            <w:shd w:val="clear" w:color="auto" w:fill="auto"/>
            <w:tcMar>
              <w:top w:w="0" w:type="dxa"/>
              <w:left w:w="108" w:type="dxa"/>
              <w:bottom w:w="0" w:type="dxa"/>
              <w:right w:w="108" w:type="dxa"/>
            </w:tcMar>
            <w:vAlign w:val="center"/>
          </w:tcPr>
          <w:p w14:paraId="321E1C83">
            <w:pPr>
              <w:spacing w:line="240" w:lineRule="auto"/>
              <w:ind w:firstLine="0" w:firstLineChars="0"/>
              <w:jc w:val="center"/>
              <w:rPr>
                <w:rFonts w:hint="eastAsia" w:ascii="宋体" w:hAnsi="宋体" w:eastAsia="宋体" w:cs="宋体"/>
                <w:bCs/>
                <w:sz w:val="24"/>
              </w:rPr>
            </w:pPr>
            <w:r>
              <w:rPr>
                <w:rFonts w:hint="eastAsia" w:ascii="宋体" w:hAnsi="宋体" w:eastAsia="宋体" w:cs="宋体"/>
                <w:sz w:val="18"/>
                <w:szCs w:val="18"/>
              </w:rPr>
              <w:t>1000≤Y＜10000</w:t>
            </w:r>
          </w:p>
        </w:tc>
        <w:tc>
          <w:tcPr>
            <w:tcW w:w="1315" w:type="dxa"/>
            <w:shd w:val="clear" w:color="auto" w:fill="auto"/>
            <w:tcMar>
              <w:top w:w="0" w:type="dxa"/>
              <w:left w:w="108" w:type="dxa"/>
              <w:bottom w:w="0" w:type="dxa"/>
              <w:right w:w="108" w:type="dxa"/>
            </w:tcMar>
            <w:vAlign w:val="center"/>
          </w:tcPr>
          <w:p w14:paraId="00C3C11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50≤Y＜1000</w:t>
            </w:r>
          </w:p>
        </w:tc>
        <w:tc>
          <w:tcPr>
            <w:tcW w:w="908" w:type="dxa"/>
            <w:shd w:val="clear" w:color="auto" w:fill="auto"/>
            <w:tcMar>
              <w:top w:w="0" w:type="dxa"/>
              <w:left w:w="108" w:type="dxa"/>
              <w:bottom w:w="0" w:type="dxa"/>
              <w:right w:w="108" w:type="dxa"/>
            </w:tcMar>
            <w:vAlign w:val="center"/>
          </w:tcPr>
          <w:p w14:paraId="25981D3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Y＜50</w:t>
            </w:r>
          </w:p>
        </w:tc>
      </w:tr>
      <w:tr w14:paraId="11EA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3B5EAF4D">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房地产开发经营</w:t>
            </w:r>
          </w:p>
        </w:tc>
        <w:tc>
          <w:tcPr>
            <w:tcW w:w="1281" w:type="dxa"/>
            <w:shd w:val="clear" w:color="auto" w:fill="auto"/>
            <w:tcMar>
              <w:top w:w="0" w:type="dxa"/>
              <w:left w:w="108" w:type="dxa"/>
              <w:bottom w:w="0" w:type="dxa"/>
              <w:right w:w="108" w:type="dxa"/>
            </w:tcMar>
            <w:vAlign w:val="center"/>
          </w:tcPr>
          <w:p w14:paraId="51615600">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66C4B89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58DF6B42">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Y≥200000</w:t>
            </w:r>
          </w:p>
        </w:tc>
        <w:tc>
          <w:tcPr>
            <w:tcW w:w="1491" w:type="dxa"/>
            <w:shd w:val="clear" w:color="auto" w:fill="auto"/>
            <w:tcMar>
              <w:top w:w="0" w:type="dxa"/>
              <w:left w:w="108" w:type="dxa"/>
              <w:bottom w:w="0" w:type="dxa"/>
              <w:right w:w="108" w:type="dxa"/>
            </w:tcMar>
            <w:vAlign w:val="center"/>
          </w:tcPr>
          <w:p w14:paraId="32268075">
            <w:pPr>
              <w:spacing w:line="240" w:lineRule="auto"/>
              <w:ind w:firstLine="0" w:firstLineChars="0"/>
              <w:jc w:val="center"/>
              <w:rPr>
                <w:rFonts w:hint="eastAsia" w:ascii="宋体" w:hAnsi="宋体" w:eastAsia="宋体" w:cs="宋体"/>
                <w:bCs/>
                <w:sz w:val="24"/>
              </w:rPr>
            </w:pPr>
            <w:r>
              <w:rPr>
                <w:rFonts w:hint="eastAsia" w:ascii="宋体" w:hAnsi="宋体" w:eastAsia="宋体" w:cs="宋体"/>
                <w:sz w:val="18"/>
                <w:szCs w:val="18"/>
              </w:rPr>
              <w:t>1000≤Y＜200000</w:t>
            </w:r>
          </w:p>
        </w:tc>
        <w:tc>
          <w:tcPr>
            <w:tcW w:w="1315" w:type="dxa"/>
            <w:shd w:val="clear" w:color="auto" w:fill="auto"/>
            <w:tcMar>
              <w:top w:w="0" w:type="dxa"/>
              <w:left w:w="108" w:type="dxa"/>
              <w:bottom w:w="0" w:type="dxa"/>
              <w:right w:w="108" w:type="dxa"/>
            </w:tcMar>
            <w:vAlign w:val="center"/>
          </w:tcPr>
          <w:p w14:paraId="25DC1C9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100≤Y＜1000</w:t>
            </w:r>
          </w:p>
        </w:tc>
        <w:tc>
          <w:tcPr>
            <w:tcW w:w="908" w:type="dxa"/>
            <w:shd w:val="clear" w:color="auto" w:fill="auto"/>
            <w:tcMar>
              <w:top w:w="0" w:type="dxa"/>
              <w:left w:w="108" w:type="dxa"/>
              <w:bottom w:w="0" w:type="dxa"/>
              <w:right w:w="108" w:type="dxa"/>
            </w:tcMar>
            <w:vAlign w:val="center"/>
          </w:tcPr>
          <w:p w14:paraId="2D37AD4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Y＜100</w:t>
            </w:r>
          </w:p>
        </w:tc>
      </w:tr>
      <w:tr w14:paraId="2ADD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10408E8A">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1E1B792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资产总额(Z)</w:t>
            </w:r>
          </w:p>
        </w:tc>
        <w:tc>
          <w:tcPr>
            <w:tcW w:w="758" w:type="dxa"/>
            <w:shd w:val="clear" w:color="auto" w:fill="auto"/>
            <w:tcMar>
              <w:top w:w="0" w:type="dxa"/>
              <w:left w:w="108" w:type="dxa"/>
              <w:bottom w:w="0" w:type="dxa"/>
              <w:right w:w="108" w:type="dxa"/>
            </w:tcMar>
            <w:vAlign w:val="center"/>
          </w:tcPr>
          <w:p w14:paraId="0DF83E08">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0577CA6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Z≥10000</w:t>
            </w:r>
          </w:p>
        </w:tc>
        <w:tc>
          <w:tcPr>
            <w:tcW w:w="1491" w:type="dxa"/>
            <w:shd w:val="clear" w:color="auto" w:fill="auto"/>
            <w:tcMar>
              <w:top w:w="0" w:type="dxa"/>
              <w:left w:w="108" w:type="dxa"/>
              <w:bottom w:w="0" w:type="dxa"/>
              <w:right w:w="108" w:type="dxa"/>
            </w:tcMar>
            <w:vAlign w:val="center"/>
          </w:tcPr>
          <w:p w14:paraId="25911107">
            <w:pPr>
              <w:spacing w:line="240" w:lineRule="auto"/>
              <w:ind w:firstLine="0" w:firstLineChars="0"/>
              <w:jc w:val="center"/>
              <w:rPr>
                <w:rFonts w:hint="eastAsia" w:ascii="宋体" w:hAnsi="宋体" w:eastAsia="宋体" w:cs="宋体"/>
                <w:bCs/>
                <w:sz w:val="24"/>
              </w:rPr>
            </w:pPr>
            <w:r>
              <w:rPr>
                <w:rFonts w:hint="eastAsia" w:ascii="宋体" w:hAnsi="宋体" w:eastAsia="宋体" w:cs="宋体"/>
                <w:sz w:val="18"/>
                <w:szCs w:val="18"/>
              </w:rPr>
              <w:t>5000≤Z＜10000</w:t>
            </w:r>
          </w:p>
        </w:tc>
        <w:tc>
          <w:tcPr>
            <w:tcW w:w="1315" w:type="dxa"/>
            <w:shd w:val="clear" w:color="auto" w:fill="auto"/>
            <w:tcMar>
              <w:top w:w="0" w:type="dxa"/>
              <w:left w:w="108" w:type="dxa"/>
              <w:bottom w:w="0" w:type="dxa"/>
              <w:right w:w="108" w:type="dxa"/>
            </w:tcMar>
            <w:vAlign w:val="center"/>
          </w:tcPr>
          <w:p w14:paraId="66C9BB9A">
            <w:pPr>
              <w:spacing w:line="240" w:lineRule="auto"/>
              <w:ind w:firstLine="0" w:firstLineChars="0"/>
              <w:rPr>
                <w:rFonts w:hint="eastAsia" w:ascii="宋体" w:hAnsi="宋体" w:eastAsia="宋体" w:cs="宋体"/>
                <w:bCs/>
                <w:sz w:val="24"/>
                <w:lang w:eastAsia="zh-CN"/>
              </w:rPr>
            </w:pPr>
            <w:r>
              <w:rPr>
                <w:rFonts w:hint="eastAsia" w:ascii="宋体" w:hAnsi="宋体" w:eastAsia="宋体" w:cs="宋体"/>
                <w:sz w:val="18"/>
                <w:szCs w:val="18"/>
              </w:rPr>
              <w:t>2000≤Z＜5000</w:t>
            </w:r>
          </w:p>
        </w:tc>
        <w:tc>
          <w:tcPr>
            <w:tcW w:w="908" w:type="dxa"/>
            <w:shd w:val="clear" w:color="auto" w:fill="auto"/>
            <w:tcMar>
              <w:top w:w="0" w:type="dxa"/>
              <w:left w:w="108" w:type="dxa"/>
              <w:bottom w:w="0" w:type="dxa"/>
              <w:right w:w="108" w:type="dxa"/>
            </w:tcMar>
            <w:vAlign w:val="center"/>
          </w:tcPr>
          <w:p w14:paraId="53BEB28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Z＜2000</w:t>
            </w:r>
          </w:p>
        </w:tc>
      </w:tr>
      <w:tr w14:paraId="4C4B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6CC37EDC">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物业管理</w:t>
            </w:r>
          </w:p>
        </w:tc>
        <w:tc>
          <w:tcPr>
            <w:tcW w:w="1281" w:type="dxa"/>
            <w:shd w:val="clear" w:color="auto" w:fill="auto"/>
            <w:tcMar>
              <w:top w:w="0" w:type="dxa"/>
              <w:left w:w="108" w:type="dxa"/>
              <w:bottom w:w="0" w:type="dxa"/>
              <w:right w:w="108" w:type="dxa"/>
            </w:tcMar>
            <w:vAlign w:val="center"/>
          </w:tcPr>
          <w:p w14:paraId="3201F7C8">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3C2DBDE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5E52BE0C">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X≥1000</w:t>
            </w:r>
          </w:p>
        </w:tc>
        <w:tc>
          <w:tcPr>
            <w:tcW w:w="1491" w:type="dxa"/>
            <w:shd w:val="clear" w:color="auto" w:fill="auto"/>
            <w:tcMar>
              <w:top w:w="0" w:type="dxa"/>
              <w:left w:w="108" w:type="dxa"/>
              <w:bottom w:w="0" w:type="dxa"/>
              <w:right w:w="108" w:type="dxa"/>
            </w:tcMar>
            <w:vAlign w:val="center"/>
          </w:tcPr>
          <w:p w14:paraId="5A308DF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300≤X＜1000</w:t>
            </w:r>
          </w:p>
        </w:tc>
        <w:tc>
          <w:tcPr>
            <w:tcW w:w="1315" w:type="dxa"/>
            <w:shd w:val="clear" w:color="auto" w:fill="auto"/>
            <w:tcMar>
              <w:top w:w="0" w:type="dxa"/>
              <w:left w:w="108" w:type="dxa"/>
              <w:bottom w:w="0" w:type="dxa"/>
              <w:right w:w="108" w:type="dxa"/>
            </w:tcMar>
            <w:vAlign w:val="center"/>
          </w:tcPr>
          <w:p w14:paraId="2A824900">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100≤X＜300</w:t>
            </w:r>
          </w:p>
        </w:tc>
        <w:tc>
          <w:tcPr>
            <w:tcW w:w="908" w:type="dxa"/>
            <w:shd w:val="clear" w:color="auto" w:fill="auto"/>
            <w:tcMar>
              <w:top w:w="0" w:type="dxa"/>
              <w:left w:w="108" w:type="dxa"/>
              <w:bottom w:w="0" w:type="dxa"/>
              <w:right w:w="108" w:type="dxa"/>
            </w:tcMar>
            <w:vAlign w:val="center"/>
          </w:tcPr>
          <w:p w14:paraId="37A17BF6">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X＜100</w:t>
            </w:r>
          </w:p>
        </w:tc>
      </w:tr>
      <w:tr w14:paraId="02A8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7CD5A02B">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39301D1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营业收入(Y)</w:t>
            </w:r>
          </w:p>
        </w:tc>
        <w:tc>
          <w:tcPr>
            <w:tcW w:w="758" w:type="dxa"/>
            <w:shd w:val="clear" w:color="auto" w:fill="auto"/>
            <w:tcMar>
              <w:top w:w="0" w:type="dxa"/>
              <w:left w:w="108" w:type="dxa"/>
              <w:bottom w:w="0" w:type="dxa"/>
              <w:right w:w="108" w:type="dxa"/>
            </w:tcMar>
            <w:vAlign w:val="center"/>
          </w:tcPr>
          <w:p w14:paraId="301990BE">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747EC0A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Y≥5000</w:t>
            </w:r>
          </w:p>
        </w:tc>
        <w:tc>
          <w:tcPr>
            <w:tcW w:w="1491" w:type="dxa"/>
            <w:shd w:val="clear" w:color="auto" w:fill="auto"/>
            <w:tcMar>
              <w:top w:w="0" w:type="dxa"/>
              <w:left w:w="108" w:type="dxa"/>
              <w:bottom w:w="0" w:type="dxa"/>
              <w:right w:w="108" w:type="dxa"/>
            </w:tcMar>
            <w:vAlign w:val="center"/>
          </w:tcPr>
          <w:p w14:paraId="25AFB2E2">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1000≤Y＜5000</w:t>
            </w:r>
          </w:p>
        </w:tc>
        <w:tc>
          <w:tcPr>
            <w:tcW w:w="1315" w:type="dxa"/>
            <w:shd w:val="clear" w:color="auto" w:fill="auto"/>
            <w:tcMar>
              <w:top w:w="0" w:type="dxa"/>
              <w:left w:w="108" w:type="dxa"/>
              <w:bottom w:w="0" w:type="dxa"/>
              <w:right w:w="108" w:type="dxa"/>
            </w:tcMar>
            <w:vAlign w:val="center"/>
          </w:tcPr>
          <w:p w14:paraId="4C8C226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500≤Y＜1000</w:t>
            </w:r>
          </w:p>
        </w:tc>
        <w:tc>
          <w:tcPr>
            <w:tcW w:w="908" w:type="dxa"/>
            <w:shd w:val="clear" w:color="auto" w:fill="auto"/>
            <w:tcMar>
              <w:top w:w="0" w:type="dxa"/>
              <w:left w:w="108" w:type="dxa"/>
              <w:bottom w:w="0" w:type="dxa"/>
              <w:right w:w="108" w:type="dxa"/>
            </w:tcMar>
            <w:vAlign w:val="center"/>
          </w:tcPr>
          <w:p w14:paraId="670209E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Y＜500</w:t>
            </w:r>
          </w:p>
        </w:tc>
      </w:tr>
      <w:tr w14:paraId="41E6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2450A03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租赁和商务服务业</w:t>
            </w:r>
          </w:p>
        </w:tc>
        <w:tc>
          <w:tcPr>
            <w:tcW w:w="1281" w:type="dxa"/>
            <w:shd w:val="clear" w:color="auto" w:fill="auto"/>
            <w:tcMar>
              <w:top w:w="0" w:type="dxa"/>
              <w:left w:w="108" w:type="dxa"/>
              <w:bottom w:w="0" w:type="dxa"/>
              <w:right w:w="108" w:type="dxa"/>
            </w:tcMar>
            <w:vAlign w:val="center"/>
          </w:tcPr>
          <w:p w14:paraId="74409B69">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76E053D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20A6D36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X≥300</w:t>
            </w:r>
          </w:p>
        </w:tc>
        <w:tc>
          <w:tcPr>
            <w:tcW w:w="1491" w:type="dxa"/>
            <w:shd w:val="clear" w:color="auto" w:fill="auto"/>
            <w:tcMar>
              <w:top w:w="0" w:type="dxa"/>
              <w:left w:w="108" w:type="dxa"/>
              <w:bottom w:w="0" w:type="dxa"/>
              <w:right w:w="108" w:type="dxa"/>
            </w:tcMar>
            <w:vAlign w:val="center"/>
          </w:tcPr>
          <w:p w14:paraId="2AD31EFA">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100≤X＜300</w:t>
            </w:r>
          </w:p>
        </w:tc>
        <w:tc>
          <w:tcPr>
            <w:tcW w:w="1315" w:type="dxa"/>
            <w:shd w:val="clear" w:color="auto" w:fill="auto"/>
            <w:tcMar>
              <w:top w:w="0" w:type="dxa"/>
              <w:left w:w="108" w:type="dxa"/>
              <w:bottom w:w="0" w:type="dxa"/>
              <w:right w:w="108" w:type="dxa"/>
            </w:tcMar>
            <w:vAlign w:val="center"/>
          </w:tcPr>
          <w:p w14:paraId="6BE39E94">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10≤X＜100</w:t>
            </w:r>
          </w:p>
        </w:tc>
        <w:tc>
          <w:tcPr>
            <w:tcW w:w="908" w:type="dxa"/>
            <w:shd w:val="clear" w:color="auto" w:fill="auto"/>
            <w:tcMar>
              <w:top w:w="0" w:type="dxa"/>
              <w:left w:w="108" w:type="dxa"/>
              <w:bottom w:w="0" w:type="dxa"/>
              <w:right w:w="108" w:type="dxa"/>
            </w:tcMar>
            <w:vAlign w:val="center"/>
          </w:tcPr>
          <w:p w14:paraId="1C7AB222">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w:t>
            </w:r>
          </w:p>
        </w:tc>
      </w:tr>
      <w:tr w14:paraId="7C0A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4166D8C5">
            <w:pPr>
              <w:spacing w:line="240" w:lineRule="auto"/>
              <w:ind w:firstLine="0" w:firstLineChars="0"/>
              <w:rPr>
                <w:rFonts w:hint="eastAsia" w:ascii="宋体" w:hAnsi="宋体" w:eastAsia="宋体" w:cs="宋体"/>
                <w:bCs/>
                <w:sz w:val="24"/>
              </w:rPr>
            </w:pPr>
          </w:p>
        </w:tc>
        <w:tc>
          <w:tcPr>
            <w:tcW w:w="1281" w:type="dxa"/>
            <w:shd w:val="clear" w:color="auto" w:fill="auto"/>
            <w:tcMar>
              <w:top w:w="0" w:type="dxa"/>
              <w:left w:w="108" w:type="dxa"/>
              <w:bottom w:w="0" w:type="dxa"/>
              <w:right w:w="108" w:type="dxa"/>
            </w:tcMar>
            <w:vAlign w:val="center"/>
          </w:tcPr>
          <w:p w14:paraId="7AE5FDE0">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资产总额(Z)</w:t>
            </w:r>
          </w:p>
        </w:tc>
        <w:tc>
          <w:tcPr>
            <w:tcW w:w="758" w:type="dxa"/>
            <w:shd w:val="clear" w:color="auto" w:fill="auto"/>
            <w:tcMar>
              <w:top w:w="0" w:type="dxa"/>
              <w:left w:w="108" w:type="dxa"/>
              <w:bottom w:w="0" w:type="dxa"/>
              <w:right w:w="108" w:type="dxa"/>
            </w:tcMar>
            <w:vAlign w:val="center"/>
          </w:tcPr>
          <w:p w14:paraId="486426AB">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万元</w:t>
            </w:r>
          </w:p>
        </w:tc>
        <w:tc>
          <w:tcPr>
            <w:tcW w:w="993" w:type="dxa"/>
            <w:shd w:val="clear" w:color="auto" w:fill="auto"/>
            <w:tcMar>
              <w:top w:w="0" w:type="dxa"/>
              <w:left w:w="108" w:type="dxa"/>
              <w:bottom w:w="0" w:type="dxa"/>
              <w:right w:w="108" w:type="dxa"/>
            </w:tcMar>
            <w:vAlign w:val="center"/>
          </w:tcPr>
          <w:p w14:paraId="37EE66B0">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Z≥120000</w:t>
            </w:r>
          </w:p>
        </w:tc>
        <w:tc>
          <w:tcPr>
            <w:tcW w:w="1491" w:type="dxa"/>
            <w:shd w:val="clear" w:color="auto" w:fill="auto"/>
            <w:tcMar>
              <w:top w:w="0" w:type="dxa"/>
              <w:left w:w="108" w:type="dxa"/>
              <w:bottom w:w="0" w:type="dxa"/>
              <w:right w:w="108" w:type="dxa"/>
            </w:tcMar>
            <w:vAlign w:val="center"/>
          </w:tcPr>
          <w:p w14:paraId="14198B31">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8000≤Z＜120000</w:t>
            </w:r>
          </w:p>
        </w:tc>
        <w:tc>
          <w:tcPr>
            <w:tcW w:w="1315" w:type="dxa"/>
            <w:shd w:val="clear" w:color="auto" w:fill="auto"/>
            <w:tcMar>
              <w:top w:w="0" w:type="dxa"/>
              <w:left w:w="108" w:type="dxa"/>
              <w:bottom w:w="0" w:type="dxa"/>
              <w:right w:w="108" w:type="dxa"/>
            </w:tcMar>
            <w:vAlign w:val="center"/>
          </w:tcPr>
          <w:p w14:paraId="68483D30">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100≤Z＜8000</w:t>
            </w:r>
          </w:p>
        </w:tc>
        <w:tc>
          <w:tcPr>
            <w:tcW w:w="908" w:type="dxa"/>
            <w:shd w:val="clear" w:color="auto" w:fill="auto"/>
            <w:tcMar>
              <w:top w:w="0" w:type="dxa"/>
              <w:left w:w="108" w:type="dxa"/>
              <w:bottom w:w="0" w:type="dxa"/>
              <w:right w:w="108" w:type="dxa"/>
            </w:tcMar>
            <w:vAlign w:val="center"/>
          </w:tcPr>
          <w:p w14:paraId="11C0B0E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Z＜100</w:t>
            </w:r>
          </w:p>
        </w:tc>
      </w:tr>
      <w:tr w14:paraId="325D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7D78DE95">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其他未列明行业*</w:t>
            </w:r>
          </w:p>
        </w:tc>
        <w:tc>
          <w:tcPr>
            <w:tcW w:w="1281" w:type="dxa"/>
            <w:shd w:val="clear" w:color="auto" w:fill="auto"/>
            <w:tcMar>
              <w:top w:w="0" w:type="dxa"/>
              <w:left w:w="108" w:type="dxa"/>
              <w:bottom w:w="0" w:type="dxa"/>
              <w:right w:w="108" w:type="dxa"/>
            </w:tcMar>
            <w:vAlign w:val="center"/>
          </w:tcPr>
          <w:p w14:paraId="6DD0CA9F">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从业人员(X)</w:t>
            </w:r>
          </w:p>
        </w:tc>
        <w:tc>
          <w:tcPr>
            <w:tcW w:w="758" w:type="dxa"/>
            <w:shd w:val="clear" w:color="auto" w:fill="auto"/>
            <w:tcMar>
              <w:top w:w="0" w:type="dxa"/>
              <w:left w:w="108" w:type="dxa"/>
              <w:bottom w:w="0" w:type="dxa"/>
              <w:right w:w="108" w:type="dxa"/>
            </w:tcMar>
            <w:vAlign w:val="center"/>
          </w:tcPr>
          <w:p w14:paraId="1D55B6D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人</w:t>
            </w:r>
          </w:p>
        </w:tc>
        <w:tc>
          <w:tcPr>
            <w:tcW w:w="993" w:type="dxa"/>
            <w:shd w:val="clear" w:color="auto" w:fill="auto"/>
            <w:tcMar>
              <w:top w:w="0" w:type="dxa"/>
              <w:left w:w="108" w:type="dxa"/>
              <w:bottom w:w="0" w:type="dxa"/>
              <w:right w:w="108" w:type="dxa"/>
            </w:tcMar>
            <w:vAlign w:val="center"/>
          </w:tcPr>
          <w:p w14:paraId="44C19A7D">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X≥300</w:t>
            </w:r>
          </w:p>
        </w:tc>
        <w:tc>
          <w:tcPr>
            <w:tcW w:w="1491" w:type="dxa"/>
            <w:shd w:val="clear" w:color="auto" w:fill="auto"/>
            <w:tcMar>
              <w:top w:w="0" w:type="dxa"/>
              <w:left w:w="108" w:type="dxa"/>
              <w:bottom w:w="0" w:type="dxa"/>
              <w:right w:w="108" w:type="dxa"/>
            </w:tcMar>
            <w:vAlign w:val="center"/>
          </w:tcPr>
          <w:p w14:paraId="7D212A0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100≤X＜300</w:t>
            </w:r>
          </w:p>
        </w:tc>
        <w:tc>
          <w:tcPr>
            <w:tcW w:w="1315" w:type="dxa"/>
            <w:shd w:val="clear" w:color="auto" w:fill="auto"/>
            <w:tcMar>
              <w:top w:w="0" w:type="dxa"/>
              <w:left w:w="108" w:type="dxa"/>
              <w:bottom w:w="0" w:type="dxa"/>
              <w:right w:w="108" w:type="dxa"/>
            </w:tcMar>
            <w:vAlign w:val="center"/>
          </w:tcPr>
          <w:p w14:paraId="6DB31287">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10≤X＜100</w:t>
            </w:r>
          </w:p>
        </w:tc>
        <w:tc>
          <w:tcPr>
            <w:tcW w:w="908" w:type="dxa"/>
            <w:shd w:val="clear" w:color="auto" w:fill="auto"/>
            <w:tcMar>
              <w:top w:w="0" w:type="dxa"/>
              <w:left w:w="108" w:type="dxa"/>
              <w:bottom w:w="0" w:type="dxa"/>
              <w:right w:w="108" w:type="dxa"/>
            </w:tcMar>
            <w:vAlign w:val="center"/>
          </w:tcPr>
          <w:p w14:paraId="5FA06F33">
            <w:pPr>
              <w:spacing w:line="240" w:lineRule="auto"/>
              <w:ind w:firstLine="0" w:firstLineChars="0"/>
              <w:rPr>
                <w:rFonts w:hint="eastAsia" w:ascii="宋体" w:hAnsi="宋体" w:eastAsia="宋体" w:cs="宋体"/>
                <w:bCs/>
                <w:sz w:val="24"/>
              </w:rPr>
            </w:pPr>
            <w:r>
              <w:rPr>
                <w:rFonts w:hint="eastAsia" w:ascii="宋体" w:hAnsi="宋体" w:eastAsia="宋体" w:cs="宋体"/>
                <w:sz w:val="18"/>
                <w:szCs w:val="18"/>
              </w:rPr>
              <w:t>X＜10</w:t>
            </w:r>
          </w:p>
        </w:tc>
      </w:tr>
    </w:tbl>
    <w:p w14:paraId="0B0AB6A6">
      <w:pPr>
        <w:spacing w:line="240" w:lineRule="auto"/>
        <w:ind w:firstLine="360"/>
        <w:rPr>
          <w:rFonts w:hint="eastAsia" w:ascii="宋体" w:hAnsi="宋体" w:eastAsia="宋体" w:cs="宋体"/>
          <w:szCs w:val="21"/>
        </w:rPr>
      </w:pPr>
      <w:r>
        <w:rPr>
          <w:rFonts w:hint="eastAsia" w:ascii="宋体" w:hAnsi="宋体" w:eastAsia="宋体" w:cs="宋体"/>
          <w:spacing w:val="8"/>
          <w:sz w:val="24"/>
        </w:rPr>
        <w:t>　</w:t>
      </w:r>
      <w:r>
        <w:rPr>
          <w:rFonts w:hint="eastAsia" w:ascii="宋体" w:hAnsi="宋体" w:eastAsia="宋体" w:cs="宋体"/>
          <w:szCs w:val="21"/>
        </w:rPr>
        <w:t>　说明：</w:t>
      </w:r>
    </w:p>
    <w:p w14:paraId="38049068">
      <w:pPr>
        <w:spacing w:line="240" w:lineRule="auto"/>
        <w:ind w:firstLine="420"/>
        <w:rPr>
          <w:rFonts w:hint="eastAsia" w:ascii="宋体" w:hAnsi="宋体" w:eastAsia="宋体" w:cs="宋体"/>
          <w:szCs w:val="21"/>
        </w:rPr>
      </w:pPr>
      <w:r>
        <w:rPr>
          <w:rFonts w:hint="eastAsia" w:ascii="宋体" w:hAnsi="宋体" w:eastAsia="宋体" w:cs="宋体"/>
          <w:szCs w:val="21"/>
        </w:rPr>
        <w:t>　　1.大型、中型和小型企业须同时满足所列指标的下限，否则下划一档；微型企业只须满足所列指标中的一项即可。</w:t>
      </w:r>
    </w:p>
    <w:p w14:paraId="0E464C1F">
      <w:pPr>
        <w:spacing w:line="240" w:lineRule="auto"/>
        <w:ind w:firstLine="420"/>
        <w:rPr>
          <w:rFonts w:hint="eastAsia" w:ascii="宋体" w:hAnsi="宋体" w:eastAsia="宋体" w:cs="宋体"/>
          <w:szCs w:val="21"/>
        </w:rPr>
      </w:pPr>
      <w:r>
        <w:rPr>
          <w:rFonts w:hint="eastAsia" w:ascii="宋体" w:hAnsi="宋体" w:eastAsia="宋体" w:cs="宋体"/>
          <w:szCs w:val="21"/>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477E3DD">
      <w:pPr>
        <w:spacing w:line="240" w:lineRule="auto"/>
        <w:ind w:firstLine="420"/>
        <w:rPr>
          <w:rFonts w:hint="eastAsia" w:ascii="宋体" w:hAnsi="宋体" w:eastAsia="宋体" w:cs="宋体"/>
          <w:szCs w:val="21"/>
        </w:rPr>
      </w:pPr>
      <w:r>
        <w:rPr>
          <w:rFonts w:hint="eastAsia" w:ascii="宋体" w:hAnsi="宋体" w:eastAsia="宋体" w:cs="宋体"/>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512F730">
      <w:pPr>
        <w:spacing w:line="240" w:lineRule="auto"/>
        <w:ind w:firstLine="420"/>
        <w:rPr>
          <w:rFonts w:hint="eastAsia" w:ascii="宋体" w:hAnsi="宋体" w:eastAsia="宋体" w:cs="宋体"/>
          <w:szCs w:val="21"/>
        </w:rPr>
      </w:pPr>
    </w:p>
    <w:sectPr>
      <w:pgSz w:w="11906" w:h="16838"/>
      <w:pgMar w:top="1474" w:right="1797" w:bottom="1247" w:left="1797"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964E341-7480-4BB4-BE34-21EA0590E2D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B774E568-301D-4F1D-B1B0-EBC6B8C756EC}"/>
  </w:font>
  <w:font w:name="仿宋_GB2312">
    <w:panose1 w:val="02010609030101010101"/>
    <w:charset w:val="86"/>
    <w:family w:val="auto"/>
    <w:pitch w:val="default"/>
    <w:sig w:usb0="00000001" w:usb1="080E0000" w:usb2="00000000" w:usb3="00000000" w:csb0="00040000" w:csb1="00000000"/>
    <w:embedRegular r:id="rId3" w:fontKey="{BA94BF88-B314-49D4-BBD4-A7580D935A7D}"/>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C787">
    <w:pPr>
      <w:pStyle w:val="3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87220"/>
    </w:sdtPr>
    <w:sdtContent>
      <w:p w14:paraId="61CB3D0B">
        <w:pPr>
          <w:pStyle w:val="34"/>
          <w:ind w:firstLine="360"/>
          <w:jc w:val="right"/>
        </w:pPr>
        <w:r>
          <w:fldChar w:fldCharType="begin"/>
        </w:r>
        <w:r>
          <w:instrText xml:space="preserve">PAGE   \* MERGEFORMAT</w:instrText>
        </w:r>
        <w:r>
          <w:fldChar w:fldCharType="separate"/>
        </w:r>
        <w:r>
          <w:rPr>
            <w:lang w:val="zh-CN"/>
          </w:rPr>
          <w:t>57</w:t>
        </w:r>
        <w:r>
          <w:rPr>
            <w:lang w:val="zh-CN"/>
          </w:rPr>
          <w:fldChar w:fldCharType="end"/>
        </w:r>
      </w:p>
    </w:sdtContent>
  </w:sdt>
  <w:p w14:paraId="7C1E2A66">
    <w:pPr>
      <w:ind w:firstLine="42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DC88E">
    <w:pPr>
      <w:pStyle w:val="34"/>
      <w:ind w:left="360" w:firstLine="36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69676670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14:paraId="4A461F86">
                          <w:pPr>
                            <w:pStyle w:val="34"/>
                            <w:ind w:firstLine="360"/>
                            <w:jc w:val="cente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J2k0NIAAAAEAQAADwAAAAAAAAAB&#10;ACAAAAAiAAAAZHJzL2Rvd25yZXYueG1sUEsBAhQAFAAAAAgAh07iQJcTjRUWAgAAGQQAAA4AAAAA&#10;AAAAAQAgAAAAIQEAAGRycy9lMm9Eb2MueG1sUEsFBgAAAAAGAAYAWQEAAKkFAAAAAA==&#10;">
              <v:fill on="f" focussize="0,0"/>
              <v:stroke on="f"/>
              <v:imagedata o:title=""/>
              <o:lock v:ext="edit" aspectratio="f"/>
              <v:textbox inset="0mm,0mm,0mm,0mm" style="mso-fit-shape-to-text:t;">
                <w:txbxContent>
                  <w:p w14:paraId="4A461F86">
                    <w:pPr>
                      <w:pStyle w:val="34"/>
                      <w:ind w:firstLine="360"/>
                      <w:jc w:val="center"/>
                    </w:pPr>
                  </w:p>
                </w:txbxContent>
              </v:textbox>
            </v:shape>
          </w:pict>
        </mc:Fallback>
      </mc:AlternateContent>
    </w:r>
  </w:p>
  <w:p w14:paraId="487D3219">
    <w:pPr>
      <w:ind w:firstLine="42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864471"/>
    </w:sdtPr>
    <w:sdtContent>
      <w:p w14:paraId="3CB44343">
        <w:pPr>
          <w:pStyle w:val="34"/>
          <w:ind w:firstLine="360"/>
          <w:jc w:val="right"/>
        </w:pPr>
        <w:r>
          <w:fldChar w:fldCharType="begin"/>
        </w:r>
        <w:r>
          <w:instrText xml:space="preserve">PAGE   \* MERGEFORMAT</w:instrText>
        </w:r>
        <w:r>
          <w:fldChar w:fldCharType="separate"/>
        </w:r>
        <w:r>
          <w:rPr>
            <w:lang w:val="zh-CN"/>
          </w:rPr>
          <w:t>73</w:t>
        </w:r>
        <w:r>
          <w:rPr>
            <w:lang w:val="zh-CN"/>
          </w:rPr>
          <w:fldChar w:fldCharType="end"/>
        </w:r>
      </w:p>
    </w:sdtContent>
  </w:sdt>
  <w:p w14:paraId="497E17F2">
    <w:pPr>
      <w:ind w:firstLine="42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FEED">
    <w:pPr>
      <w:pStyle w:val="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85D6">
    <w:pPr>
      <w:pStyle w:val="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0F5F8">
    <w:pPr>
      <w:pStyle w:val="34"/>
      <w:ind w:firstLine="360"/>
      <w:jc w:val="right"/>
    </w:pPr>
    <w:r>
      <w:fldChar w:fldCharType="begin"/>
    </w:r>
    <w:r>
      <w:instrText xml:space="preserve"> PAGE   \* MERGEFORMAT </w:instrText>
    </w:r>
    <w:r>
      <w:fldChar w:fldCharType="separate"/>
    </w:r>
    <w:r>
      <w:rPr>
        <w:lang w:val="zh-CN"/>
      </w:rPr>
      <w:t>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BC3E1">
    <w:pPr>
      <w:pStyle w:val="34"/>
      <w:ind w:firstLine="360"/>
      <w:jc w:val="center"/>
    </w:pPr>
    <w:r>
      <w:fldChar w:fldCharType="begin"/>
    </w:r>
    <w:r>
      <w:instrText xml:space="preserve">PAGE   \* MERGEFORMAT</w:instrText>
    </w:r>
    <w:r>
      <w:fldChar w:fldCharType="separate"/>
    </w:r>
    <w:r>
      <w:rPr>
        <w:lang w:val="zh-CN"/>
      </w:rPr>
      <w:t>20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855884"/>
    </w:sdtPr>
    <w:sdtContent>
      <w:p w14:paraId="72398579">
        <w:pPr>
          <w:pStyle w:val="34"/>
          <w:ind w:firstLine="360"/>
          <w:jc w:val="right"/>
        </w:pPr>
        <w:r>
          <w:fldChar w:fldCharType="begin"/>
        </w:r>
        <w:r>
          <w:instrText xml:space="preserve">PAGE   \* MERGEFORMAT</w:instrText>
        </w:r>
        <w:r>
          <w:fldChar w:fldCharType="separate"/>
        </w:r>
        <w:r>
          <w:rPr>
            <w:lang w:val="zh-CN"/>
          </w:rPr>
          <w:t>22</w:t>
        </w:r>
        <w:r>
          <w:rPr>
            <w:lang w:val="zh-CN"/>
          </w:rPr>
          <w:fldChar w:fldCharType="end"/>
        </w:r>
      </w:p>
    </w:sdtContent>
  </w:sdt>
  <w:p w14:paraId="0D154D78">
    <w:pPr>
      <w:pStyle w:val="34"/>
      <w:ind w:right="720" w:firstLine="210" w:firstLineChars="100"/>
      <w:jc w:val="center"/>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17675"/>
    </w:sdtPr>
    <w:sdtContent>
      <w:p w14:paraId="453C4E73">
        <w:pPr>
          <w:pStyle w:val="34"/>
          <w:ind w:firstLine="360"/>
          <w:jc w:val="right"/>
        </w:pPr>
        <w:r>
          <w:fldChar w:fldCharType="begin"/>
        </w:r>
        <w:r>
          <w:instrText xml:space="preserve">PAGE   \* MERGEFORMAT</w:instrText>
        </w:r>
        <w:r>
          <w:fldChar w:fldCharType="separate"/>
        </w:r>
        <w:r>
          <w:rPr>
            <w:lang w:val="zh-CN"/>
          </w:rPr>
          <w:t>67</w:t>
        </w:r>
        <w:r>
          <w:rPr>
            <w:lang w:val="zh-CN"/>
          </w:rPr>
          <w:fldChar w:fldCharType="end"/>
        </w:r>
      </w:p>
    </w:sdtContent>
  </w:sdt>
  <w:p w14:paraId="7946AAC8">
    <w:pPr>
      <w:pStyle w:val="3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A209">
    <w:pPr>
      <w:pStyle w:val="34"/>
      <w:framePr w:wrap="around" w:vAnchor="text" w:hAnchor="margin" w:xAlign="center" w:y="1"/>
      <w:ind w:right="360" w:firstLine="360"/>
      <w:rPr>
        <w:rStyle w:val="59"/>
      </w:rPr>
    </w:pPr>
  </w:p>
  <w:p w14:paraId="39A34B89">
    <w:pPr>
      <w:pStyle w:val="34"/>
      <w:ind w:firstLine="7920" w:firstLineChars="4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3EAC21FC">
                          <w:pPr>
                            <w:pStyle w:val="34"/>
                            <w:ind w:firstLine="7920" w:firstLineChars="4400"/>
                          </w:pPr>
                          <w:r>
                            <w:fldChar w:fldCharType="begin"/>
                          </w:r>
                          <w:r>
                            <w:instrText xml:space="preserve"> PAGE   \* MERGEFORMAT </w:instrText>
                          </w:r>
                          <w:r>
                            <w:fldChar w:fldCharType="separate"/>
                          </w:r>
                          <w:r>
                            <w:rPr>
                              <w:lang w:val="zh-CN"/>
                            </w:rPr>
                            <w:t>47</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1312;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BMT38H1AEAAKo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S1uwoISywy++PHnj+OvP8ff&#10;38m8XGSJeg81Vj54rI3DBzdgeZIuxQGDifkgg0lf5EQwjwIfzgKLIRKOwUV1fV1dYSOOueoKvUWC&#10;KS63fYB4J5whyWhowAfMurL9R4hj6akkNbPuVmmdH1HbJwHEHCMib8F0+zJwsuKwGSYWG9cekFyP&#10;m9BQi4tPib63KHRampMRTsbmZOx8UNsOB63ylODf7yKOlCdNHUZYZJgcfMLMdVq3tCOP/Vx1+cV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RcPH0QAAAAQBAAAPAAAAAAAAAAEAIAAAACIAAABk&#10;cnMvZG93bnJldi54bWxQSwECFAAUAAAACACHTuJATE9/B9QBAACqAwAADgAAAAAAAAABACAAAAAg&#10;AQAAZHJzL2Uyb0RvYy54bWxQSwUGAAAAAAYABgBZAQAAZgUAAAAA&#10;">
              <v:fill on="f" focussize="0,0"/>
              <v:stroke on="f"/>
              <v:imagedata o:title=""/>
              <o:lock v:ext="edit" aspectratio="f"/>
              <v:textbox inset="0mm,0mm,0mm,0mm" style="mso-fit-shape-to-text:t;">
                <w:txbxContent>
                  <w:p w14:paraId="3EAC21FC">
                    <w:pPr>
                      <w:pStyle w:val="34"/>
                      <w:ind w:firstLine="7920" w:firstLineChars="4400"/>
                    </w:pPr>
                    <w:r>
                      <w:fldChar w:fldCharType="begin"/>
                    </w:r>
                    <w:r>
                      <w:instrText xml:space="preserve"> PAGE   \* MERGEFORMAT </w:instrText>
                    </w:r>
                    <w:r>
                      <w:fldChar w:fldCharType="separate"/>
                    </w:r>
                    <w:r>
                      <w:rPr>
                        <w:lang w:val="zh-CN"/>
                      </w:rPr>
                      <w:t>47</w:t>
                    </w:r>
                    <w:r>
                      <w:rPr>
                        <w:lang w:val="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FB7B">
    <w:pPr>
      <w:pStyle w:val="34"/>
      <w:framePr w:wrap="around" w:vAnchor="text" w:hAnchor="margin" w:xAlign="center" w:y="1"/>
      <w:ind w:right="360" w:firstLine="360"/>
      <w:rPr>
        <w:rStyle w:val="59"/>
      </w:rPr>
    </w:pPr>
  </w:p>
  <w:p w14:paraId="77B1DD46">
    <w:pPr>
      <w:pStyle w:val="34"/>
      <w:ind w:firstLine="7920" w:firstLineChars="4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144135" cy="131445"/>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0661C7A8">
                          <w:pPr>
                            <w:pStyle w:val="34"/>
                            <w:ind w:firstLine="7920" w:firstLineChars="4400"/>
                          </w:pPr>
                          <w:r>
                            <w:fldChar w:fldCharType="begin"/>
                          </w:r>
                          <w:r>
                            <w:instrText xml:space="preserve"> PAGE   \* MERGEFORMAT </w:instrText>
                          </w:r>
                          <w:r>
                            <w:fldChar w:fldCharType="separate"/>
                          </w:r>
                          <w:r>
                            <w:rPr>
                              <w:lang w:val="zh-CN"/>
                            </w:rPr>
                            <w:t>48</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0288;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MIUeY1AEAAKk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W1D55RYZvDBjz9/HH/9Of7+&#10;TublIivUe6ix8MFjaRw+uAH3JimX4oDBRHyQwaQvUiKYR30PZ33FEAnH4KK6vq6uFpRwzFVX6C0S&#10;THG57QPEO+EMSUZDA75flpXtP0IcS08lqZl1t0rr/IbaPgkg5hgReQmm25eBkxWHzTCx2Lj2gOR6&#10;XISGWtx7SvS9RZ3TzpyMcDI2J2Png9p2OGiVpwT/fhdxpDxp6jDCIsPk4AtmrtO2pRV57Oeqyx+2&#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RcPH0QAAAAQBAAAPAAAAAAAAAAEAIAAAACIAAABk&#10;cnMvZG93bnJldi54bWxQSwECFAAUAAAACACHTuJAjCFHmNQBAACpAwAADgAAAAAAAAABACAAAAAg&#10;AQAAZHJzL2Uyb0RvYy54bWxQSwUGAAAAAAYABgBZAQAAZgUAAAAA&#10;">
              <v:fill on="f" focussize="0,0"/>
              <v:stroke on="f"/>
              <v:imagedata o:title=""/>
              <o:lock v:ext="edit" aspectratio="f"/>
              <v:textbox inset="0mm,0mm,0mm,0mm" style="mso-fit-shape-to-text:t;">
                <w:txbxContent>
                  <w:p w14:paraId="0661C7A8">
                    <w:pPr>
                      <w:pStyle w:val="34"/>
                      <w:ind w:firstLine="7920" w:firstLineChars="4400"/>
                    </w:pPr>
                    <w:r>
                      <w:fldChar w:fldCharType="begin"/>
                    </w:r>
                    <w:r>
                      <w:instrText xml:space="preserve"> PAGE   \* MERGEFORMAT </w:instrText>
                    </w:r>
                    <w:r>
                      <w:fldChar w:fldCharType="separate"/>
                    </w:r>
                    <w:r>
                      <w:rPr>
                        <w:lang w:val="zh-CN"/>
                      </w:rPr>
                      <w:t>48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273B">
    <w:pPr>
      <w:pStyle w:val="3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53DB">
    <w:pPr>
      <w:pStyle w:val="35"/>
      <w:pBdr>
        <w:top w:val="none" w:color="auto" w:sz="0" w:space="0"/>
        <w:left w:val="none" w:color="auto" w:sz="0" w:space="0"/>
        <w:bottom w:val="none" w:color="auto" w:sz="0" w:space="1"/>
        <w:right w:val="none" w:color="auto" w:sz="0" w:space="0"/>
        <w:between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93DE">
    <w:pPr>
      <w:pStyle w:val="35"/>
    </w:pPr>
    <w:r>
      <w:pict>
        <v:shape id="_x0000_s1036" o:spid="_x0000_s1036"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嘉兴市千秋工程咨询有限公司"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58B0">
    <w:pPr>
      <w:pStyle w:val="35"/>
      <w:pBdr>
        <w:top w:val="none" w:color="auto" w:sz="0" w:space="0"/>
        <w:left w:val="none" w:color="auto" w:sz="0" w:space="0"/>
        <w:bottom w:val="none" w:color="auto" w:sz="0" w:space="1"/>
        <w:right w:val="none" w:color="auto" w:sz="0" w:space="0"/>
        <w:between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3B3B">
    <w:pPr>
      <w:tabs>
        <w:tab w:val="left" w:pos="308"/>
      </w:tabs>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3C99B">
    <w:pPr>
      <w:pStyle w:val="35"/>
      <w:rPr>
        <w:rFonts w:ascii="微软雅黑" w:hAnsi="微软雅黑"/>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D179">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88995">
    <w:pPr>
      <w:pStyle w:val="3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5FC3A">
    <w:pPr>
      <w:pStyle w:val="35"/>
      <w:pBdr>
        <w:top w:val="none" w:color="auto" w:sz="0" w:space="0"/>
        <w:left w:val="none" w:color="auto" w:sz="0" w:space="0"/>
        <w:bottom w:val="none" w:color="auto" w:sz="0" w:space="1"/>
        <w:right w:val="none" w:color="auto" w:sz="0" w:space="0"/>
        <w:between w:val="none" w:color="auto" w:sz="0" w:space="0"/>
      </w:pBdr>
      <w:rPr>
        <w:rFonts w:ascii="微软雅黑" w:hAnsi="微软雅黑"/>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B0D1">
    <w:pPr>
      <w:pStyle w:val="3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D160">
    <w:pPr>
      <w:pStyle w:val="3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64ADC">
    <w:pPr>
      <w:pStyle w:val="3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F9A5">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0F8F9CC7"/>
    <w:multiLevelType w:val="singleLevel"/>
    <w:tmpl w:val="0F8F9CC7"/>
    <w:lvl w:ilvl="0" w:tentative="0">
      <w:start w:val="2"/>
      <w:numFmt w:val="chineseCounting"/>
      <w:suff w:val="nothing"/>
      <w:lvlText w:val="（%1）"/>
      <w:lvlJc w:val="left"/>
      <w:rPr>
        <w:rFonts w:hint="eastAsia"/>
      </w:rPr>
    </w:lvl>
  </w:abstractNum>
  <w:abstractNum w:abstractNumId="2">
    <w:nsid w:val="248B24D5"/>
    <w:multiLevelType w:val="singleLevel"/>
    <w:tmpl w:val="248B24D5"/>
    <w:lvl w:ilvl="0" w:tentative="0">
      <w:start w:val="1"/>
      <w:numFmt w:val="chineseCounting"/>
      <w:suff w:val="nothing"/>
      <w:lvlText w:val="（%1）"/>
      <w:lvlJc w:val="left"/>
      <w:pPr>
        <w:ind w:left="0" w:firstLine="420"/>
      </w:pPr>
      <w:rPr>
        <w:rFonts w:hint="eastAsia"/>
      </w:rPr>
    </w:lvl>
  </w:abstractNum>
  <w:abstractNum w:abstractNumId="3">
    <w:nsid w:val="4034AC53"/>
    <w:multiLevelType w:val="singleLevel"/>
    <w:tmpl w:val="4034AC53"/>
    <w:lvl w:ilvl="0" w:tentative="0">
      <w:start w:val="1"/>
      <w:numFmt w:val="chineseCountingThousand"/>
      <w:suff w:val="space"/>
      <w:lvlText w:val="第%1章"/>
      <w:lvlJc w:val="left"/>
      <w:pPr>
        <w:ind w:left="0" w:firstLine="0"/>
      </w:pPr>
      <w:rPr>
        <w:rFonts w:hint="eastAsia"/>
      </w:rPr>
    </w:lvl>
  </w:abstractNum>
  <w:abstractNum w:abstractNumId="4">
    <w:nsid w:val="51FA1A31"/>
    <w:multiLevelType w:val="multilevel"/>
    <w:tmpl w:val="51FA1A31"/>
    <w:lvl w:ilvl="0" w:tentative="0">
      <w:start w:val="1"/>
      <w:numFmt w:val="japaneseCounting"/>
      <w:pStyle w:val="1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28201DB"/>
    <w:multiLevelType w:val="multilevel"/>
    <w:tmpl w:val="528201DB"/>
    <w:lvl w:ilvl="0" w:tentative="0">
      <w:start w:val="1"/>
      <w:numFmt w:val="chineseCountingThousand"/>
      <w:lvlText w:val="第%1章"/>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F7181FD"/>
    <w:multiLevelType w:val="singleLevel"/>
    <w:tmpl w:val="5F7181FD"/>
    <w:lvl w:ilvl="0" w:tentative="0">
      <w:start w:val="2"/>
      <w:numFmt w:val="chineseCounting"/>
      <w:suff w:val="nothing"/>
      <w:lvlText w:val="%1、"/>
      <w:lvlJc w:val="left"/>
      <w:rPr>
        <w:rFonts w:hint="eastAsia"/>
      </w:rPr>
    </w:lvl>
  </w:abstractNum>
  <w:abstractNum w:abstractNumId="7">
    <w:nsid w:val="62545829"/>
    <w:multiLevelType w:val="singleLevel"/>
    <w:tmpl w:val="62545829"/>
    <w:lvl w:ilvl="0" w:tentative="0">
      <w:start w:val="1"/>
      <w:numFmt w:val="decimal"/>
      <w:suff w:val="nothing"/>
      <w:lvlText w:val="（%1）"/>
      <w:lvlJc w:val="left"/>
    </w:lvl>
  </w:abstractNum>
  <w:abstractNum w:abstractNumId="8">
    <w:nsid w:val="6AB019D5"/>
    <w:multiLevelType w:val="singleLevel"/>
    <w:tmpl w:val="6AB019D5"/>
    <w:lvl w:ilvl="0" w:tentative="0">
      <w:start w:val="4"/>
      <w:numFmt w:val="decimal"/>
      <w:lvlText w:val="%1."/>
      <w:lvlJc w:val="left"/>
      <w:pPr>
        <w:tabs>
          <w:tab w:val="left" w:pos="312"/>
        </w:tabs>
      </w:pPr>
    </w:lvl>
  </w:abstractNum>
  <w:abstractNum w:abstractNumId="9">
    <w:nsid w:val="7EEEC8A2"/>
    <w:multiLevelType w:val="singleLevel"/>
    <w:tmpl w:val="7EEEC8A2"/>
    <w:lvl w:ilvl="0" w:tentative="0">
      <w:start w:val="1"/>
      <w:numFmt w:val="decimal"/>
      <w:suff w:val="nothing"/>
      <w:lvlText w:val="（%1）"/>
      <w:lvlJc w:val="left"/>
    </w:lvl>
  </w:abstractNum>
  <w:num w:numId="1">
    <w:abstractNumId w:val="4"/>
  </w:num>
  <w:num w:numId="2">
    <w:abstractNumId w:val="0"/>
  </w:num>
  <w:num w:numId="3">
    <w:abstractNumId w:val="5"/>
  </w:num>
  <w:num w:numId="4">
    <w:abstractNumId w:val="8"/>
  </w:num>
  <w:num w:numId="5">
    <w:abstractNumId w:val="1"/>
  </w:num>
  <w:num w:numId="6">
    <w:abstractNumId w:val="2"/>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isplayBackgroundShape w:val="1"/>
  <w:embedTrueTypeFonts/>
  <w:saveSubsetFonts/>
  <w:bordersDoNotSurroundHeader w:val="0"/>
  <w:bordersDoNotSurroundFooter w:val="0"/>
  <w:hideSpellingErrors/>
  <w:doNotTrackMoves/>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08"/>
    <w:rsid w:val="00133F11"/>
    <w:rsid w:val="00165EA6"/>
    <w:rsid w:val="00185B2E"/>
    <w:rsid w:val="001B7126"/>
    <w:rsid w:val="001C6493"/>
    <w:rsid w:val="00245834"/>
    <w:rsid w:val="00251701"/>
    <w:rsid w:val="002E1DF3"/>
    <w:rsid w:val="002E6A5A"/>
    <w:rsid w:val="003634BA"/>
    <w:rsid w:val="003B2688"/>
    <w:rsid w:val="00424A6D"/>
    <w:rsid w:val="00426BA8"/>
    <w:rsid w:val="004B0296"/>
    <w:rsid w:val="004C67CD"/>
    <w:rsid w:val="004E40E8"/>
    <w:rsid w:val="004E56FE"/>
    <w:rsid w:val="0051494B"/>
    <w:rsid w:val="00546D4B"/>
    <w:rsid w:val="0056773B"/>
    <w:rsid w:val="00581CF2"/>
    <w:rsid w:val="005D03BF"/>
    <w:rsid w:val="005D77F7"/>
    <w:rsid w:val="005F5DD0"/>
    <w:rsid w:val="006040F2"/>
    <w:rsid w:val="00606AA5"/>
    <w:rsid w:val="00720598"/>
    <w:rsid w:val="007233D6"/>
    <w:rsid w:val="0073409C"/>
    <w:rsid w:val="00745D59"/>
    <w:rsid w:val="00793FDF"/>
    <w:rsid w:val="00794C08"/>
    <w:rsid w:val="007A6E83"/>
    <w:rsid w:val="007E138C"/>
    <w:rsid w:val="00864A69"/>
    <w:rsid w:val="00875E8D"/>
    <w:rsid w:val="008E6A27"/>
    <w:rsid w:val="00A82AC8"/>
    <w:rsid w:val="00A92F94"/>
    <w:rsid w:val="00AD38C8"/>
    <w:rsid w:val="00AE1F62"/>
    <w:rsid w:val="00B74012"/>
    <w:rsid w:val="00B92563"/>
    <w:rsid w:val="00BA1E17"/>
    <w:rsid w:val="00BD09AE"/>
    <w:rsid w:val="00C15F12"/>
    <w:rsid w:val="00C6681F"/>
    <w:rsid w:val="00C7004D"/>
    <w:rsid w:val="00CF7E12"/>
    <w:rsid w:val="00D17F16"/>
    <w:rsid w:val="00D30AF0"/>
    <w:rsid w:val="00D36812"/>
    <w:rsid w:val="00D42423"/>
    <w:rsid w:val="00D84922"/>
    <w:rsid w:val="00DA4BDB"/>
    <w:rsid w:val="00E11634"/>
    <w:rsid w:val="00EE7BE1"/>
    <w:rsid w:val="01A812FC"/>
    <w:rsid w:val="03662203"/>
    <w:rsid w:val="101B0668"/>
    <w:rsid w:val="11280BB5"/>
    <w:rsid w:val="1ADB4517"/>
    <w:rsid w:val="2171676C"/>
    <w:rsid w:val="24D110C4"/>
    <w:rsid w:val="2808595A"/>
    <w:rsid w:val="297A0A48"/>
    <w:rsid w:val="2A83209C"/>
    <w:rsid w:val="2C873F18"/>
    <w:rsid w:val="2D6D288C"/>
    <w:rsid w:val="3FDC4DC4"/>
    <w:rsid w:val="4F706F32"/>
    <w:rsid w:val="552921AE"/>
    <w:rsid w:val="5C735645"/>
    <w:rsid w:val="5FDF32D0"/>
    <w:rsid w:val="61FB6B4B"/>
    <w:rsid w:val="678800DD"/>
    <w:rsid w:val="67FA06CF"/>
    <w:rsid w:val="6D054F97"/>
    <w:rsid w:val="72A95B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iPriority="39" w:semiHidden="0"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2">
    <w:name w:val="heading 1"/>
    <w:basedOn w:val="1"/>
    <w:next w:val="1"/>
    <w:link w:val="65"/>
    <w:qFormat/>
    <w:uiPriority w:val="9"/>
    <w:pPr>
      <w:keepNext/>
      <w:keepLines/>
      <w:ind w:firstLine="0" w:firstLineChars="0"/>
      <w:jc w:val="center"/>
      <w:outlineLvl w:val="0"/>
    </w:pPr>
    <w:rPr>
      <w:b/>
      <w:bCs/>
      <w:kern w:val="44"/>
      <w:sz w:val="24"/>
      <w:szCs w:val="44"/>
    </w:rPr>
  </w:style>
  <w:style w:type="paragraph" w:styleId="3">
    <w:name w:val="heading 2"/>
    <w:basedOn w:val="1"/>
    <w:next w:val="4"/>
    <w:link w:val="67"/>
    <w:qFormat/>
    <w:uiPriority w:val="9"/>
    <w:pPr>
      <w:keepNext/>
      <w:adjustRightInd w:val="0"/>
      <w:snapToGrid w:val="0"/>
      <w:textAlignment w:val="baseline"/>
      <w:outlineLvl w:val="1"/>
    </w:pPr>
    <w:rPr>
      <w:rFonts w:ascii="仿宋_GB2312" w:hAnsi="仿宋_GB2312"/>
      <w:b/>
      <w:kern w:val="0"/>
      <w:szCs w:val="20"/>
    </w:rPr>
  </w:style>
  <w:style w:type="paragraph" w:styleId="5">
    <w:name w:val="heading 3"/>
    <w:basedOn w:val="1"/>
    <w:next w:val="6"/>
    <w:link w:val="68"/>
    <w:qFormat/>
    <w:uiPriority w:val="0"/>
    <w:pPr>
      <w:keepNext/>
      <w:keepLines/>
      <w:ind w:firstLine="602"/>
      <w:outlineLvl w:val="2"/>
    </w:pPr>
    <w:rPr>
      <w:rFonts w:ascii="仿宋_GB2312" w:hAnsi="仿宋_GB2312"/>
      <w:bCs/>
      <w:szCs w:val="20"/>
    </w:rPr>
  </w:style>
  <w:style w:type="paragraph" w:styleId="7">
    <w:name w:val="heading 4"/>
    <w:basedOn w:val="1"/>
    <w:next w:val="1"/>
    <w:link w:val="74"/>
    <w:qFormat/>
    <w:uiPriority w:val="0"/>
    <w:pPr>
      <w:keepNext/>
      <w:keepLines/>
      <w:outlineLvl w:val="3"/>
    </w:pPr>
    <w:rPr>
      <w:rFonts w:ascii="等线 Light" w:hAnsi="等线 Light"/>
      <w:b/>
      <w:bCs/>
      <w:szCs w:val="28"/>
    </w:rPr>
  </w:style>
  <w:style w:type="paragraph" w:styleId="8">
    <w:name w:val="heading 5"/>
    <w:basedOn w:val="1"/>
    <w:next w:val="1"/>
    <w:link w:val="149"/>
    <w:qFormat/>
    <w:uiPriority w:val="0"/>
    <w:pPr>
      <w:keepNext/>
      <w:keepLines/>
      <w:outlineLvl w:val="4"/>
    </w:pPr>
    <w:rPr>
      <w:b/>
      <w:bCs/>
      <w:szCs w:val="28"/>
    </w:rPr>
  </w:style>
  <w:style w:type="paragraph" w:styleId="9">
    <w:name w:val="heading 6"/>
    <w:basedOn w:val="1"/>
    <w:next w:val="1"/>
    <w:link w:val="150"/>
    <w:qFormat/>
    <w:uiPriority w:val="0"/>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link w:val="151"/>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15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53"/>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ind w:firstLine="200"/>
    </w:pPr>
    <w:rPr>
      <w:sz w:val="24"/>
      <w:szCs w:val="20"/>
    </w:rPr>
  </w:style>
  <w:style w:type="paragraph" w:styleId="6">
    <w:name w:val="Normal Indent"/>
    <w:basedOn w:val="1"/>
    <w:link w:val="76"/>
    <w:qFormat/>
    <w:uiPriority w:val="0"/>
    <w:pPr>
      <w:ind w:firstLine="420"/>
    </w:pPr>
    <w:rPr>
      <w:szCs w:val="20"/>
    </w:rPr>
  </w:style>
  <w:style w:type="paragraph" w:styleId="13">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6">
    <w:name w:val="Document Map"/>
    <w:basedOn w:val="1"/>
    <w:link w:val="218"/>
    <w:semiHidden/>
    <w:qFormat/>
    <w:uiPriority w:val="0"/>
    <w:pPr>
      <w:shd w:val="clear" w:color="auto" w:fill="000080"/>
    </w:pPr>
  </w:style>
  <w:style w:type="paragraph" w:styleId="17">
    <w:name w:val="annotation text"/>
    <w:basedOn w:val="1"/>
    <w:link w:val="78"/>
    <w:qFormat/>
    <w:uiPriority w:val="0"/>
  </w:style>
  <w:style w:type="paragraph" w:styleId="18">
    <w:name w:val="Body Text 3"/>
    <w:basedOn w:val="1"/>
    <w:link w:val="79"/>
    <w:qFormat/>
    <w:uiPriority w:val="0"/>
    <w:pPr>
      <w:spacing w:after="120"/>
    </w:pPr>
    <w:rPr>
      <w:sz w:val="16"/>
      <w:szCs w:val="16"/>
    </w:rPr>
  </w:style>
  <w:style w:type="paragraph" w:styleId="19">
    <w:name w:val="Body Text"/>
    <w:basedOn w:val="1"/>
    <w:link w:val="75"/>
    <w:qFormat/>
    <w:uiPriority w:val="0"/>
    <w:pPr>
      <w:spacing w:after="120"/>
    </w:pPr>
  </w:style>
  <w:style w:type="paragraph" w:styleId="20">
    <w:name w:val="Body Text Indent"/>
    <w:basedOn w:val="1"/>
    <w:next w:val="1"/>
    <w:link w:val="80"/>
    <w:qFormat/>
    <w:uiPriority w:val="99"/>
    <w:pPr>
      <w:spacing w:line="200" w:lineRule="exact"/>
      <w:ind w:firstLine="301"/>
    </w:pPr>
    <w:rPr>
      <w:rFonts w:ascii="宋体" w:hAnsi="Courier New"/>
      <w:spacing w:val="-4"/>
      <w:sz w:val="18"/>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566" w:hanging="283"/>
      <w:contextualSpacing/>
    </w:pPr>
  </w:style>
  <w:style w:type="paragraph" w:styleId="23">
    <w:name w:val="Block Text"/>
    <w:basedOn w:val="1"/>
    <w:qFormat/>
    <w:uiPriority w:val="0"/>
    <w:pPr>
      <w:spacing w:before="120"/>
      <w:ind w:left="824" w:right="202" w:firstLine="0" w:firstLineChars="0"/>
      <w:jc w:val="both"/>
    </w:pPr>
    <w:rPr>
      <w:rFonts w:ascii="宋体" w:eastAsia="宋体"/>
      <w:sz w:val="24"/>
      <w:szCs w:val="21"/>
    </w:rPr>
  </w:style>
  <w:style w:type="paragraph" w:styleId="24">
    <w:name w:val="List Bullet 2"/>
    <w:basedOn w:val="1"/>
    <w:qFormat/>
    <w:uiPriority w:val="0"/>
    <w:pPr>
      <w:tabs>
        <w:tab w:val="left" w:pos="360"/>
        <w:tab w:val="left" w:pos="1191"/>
      </w:tabs>
      <w:snapToGrid w:val="0"/>
      <w:ind w:left="482" w:hanging="482" w:hangingChars="200"/>
    </w:pPr>
    <w:rPr>
      <w:b/>
      <w:bCs/>
      <w:sz w:val="24"/>
      <w:szCs w:val="32"/>
    </w:rPr>
  </w:style>
  <w:style w:type="paragraph" w:styleId="25">
    <w:name w:val="index 4"/>
    <w:basedOn w:val="1"/>
    <w:next w:val="1"/>
    <w:qFormat/>
    <w:uiPriority w:val="0"/>
    <w:pPr>
      <w:ind w:left="600" w:leftChars="600"/>
    </w:pPr>
    <w:rPr>
      <w:rFonts w:ascii="Verdana" w:hAnsi="Verdana" w:eastAsia="宋体"/>
      <w:kern w:val="0"/>
      <w:sz w:val="20"/>
      <w:szCs w:val="20"/>
    </w:rPr>
  </w:style>
  <w:style w:type="paragraph" w:styleId="26">
    <w:name w:val="toc 5"/>
    <w:basedOn w:val="1"/>
    <w:next w:val="1"/>
    <w:semiHidden/>
    <w:qFormat/>
    <w:uiPriority w:val="0"/>
    <w:pPr>
      <w:spacing w:afterLines="50"/>
      <w:ind w:left="840"/>
    </w:pPr>
    <w:rPr>
      <w:snapToGrid w:val="0"/>
      <w:kern w:val="0"/>
      <w:sz w:val="18"/>
      <w:szCs w:val="18"/>
    </w:rPr>
  </w:style>
  <w:style w:type="paragraph" w:styleId="27">
    <w:name w:val="toc 3"/>
    <w:basedOn w:val="1"/>
    <w:next w:val="1"/>
    <w:qFormat/>
    <w:uiPriority w:val="39"/>
    <w:pPr>
      <w:tabs>
        <w:tab w:val="right" w:leader="dot" w:pos="8296"/>
      </w:tabs>
    </w:pPr>
    <w:rPr>
      <w:b/>
      <w:bCs/>
      <w:iCs/>
    </w:rPr>
  </w:style>
  <w:style w:type="paragraph" w:styleId="28">
    <w:name w:val="Plain Text"/>
    <w:basedOn w:val="1"/>
    <w:next w:val="1"/>
    <w:link w:val="83"/>
    <w:qFormat/>
    <w:uiPriority w:val="0"/>
    <w:rPr>
      <w:rFonts w:ascii="宋体" w:hAnsi="Courier New"/>
      <w:szCs w:val="20"/>
    </w:rPr>
  </w:style>
  <w:style w:type="paragraph" w:styleId="29">
    <w:name w:val="toc 8"/>
    <w:basedOn w:val="1"/>
    <w:next w:val="1"/>
    <w:semiHidden/>
    <w:qFormat/>
    <w:uiPriority w:val="0"/>
    <w:pPr>
      <w:spacing w:afterLines="50"/>
      <w:ind w:left="1470"/>
    </w:pPr>
    <w:rPr>
      <w:snapToGrid w:val="0"/>
      <w:kern w:val="0"/>
      <w:sz w:val="18"/>
      <w:szCs w:val="18"/>
    </w:rPr>
  </w:style>
  <w:style w:type="paragraph" w:styleId="30">
    <w:name w:val="Date"/>
    <w:basedOn w:val="1"/>
    <w:next w:val="1"/>
    <w:link w:val="85"/>
    <w:qFormat/>
    <w:uiPriority w:val="0"/>
    <w:pPr>
      <w:ind w:left="2500" w:leftChars="2500"/>
    </w:pPr>
    <w:rPr>
      <w:rFonts w:eastAsia="楷体_GB2312"/>
      <w:sz w:val="32"/>
      <w:szCs w:val="20"/>
    </w:rPr>
  </w:style>
  <w:style w:type="paragraph" w:styleId="31">
    <w:name w:val="Body Text Indent 2"/>
    <w:basedOn w:val="1"/>
    <w:link w:val="86"/>
    <w:qFormat/>
    <w:uiPriority w:val="0"/>
    <w:pPr>
      <w:snapToGrid w:val="0"/>
      <w:ind w:firstLine="542" w:firstLineChars="225"/>
    </w:pPr>
    <w:rPr>
      <w:rFonts w:ascii="仿宋_GB2312" w:hAnsi="宋体"/>
      <w:b/>
      <w:bCs/>
      <w:color w:val="000000"/>
      <w:sz w:val="24"/>
    </w:rPr>
  </w:style>
  <w:style w:type="paragraph" w:styleId="32">
    <w:name w:val="endnote text"/>
    <w:basedOn w:val="1"/>
    <w:link w:val="184"/>
    <w:semiHidden/>
    <w:qFormat/>
    <w:uiPriority w:val="0"/>
    <w:pPr>
      <w:snapToGrid w:val="0"/>
      <w:spacing w:afterLines="50"/>
    </w:pPr>
    <w:rPr>
      <w:rFonts w:ascii="宋体"/>
      <w:snapToGrid w:val="0"/>
      <w:kern w:val="0"/>
      <w:szCs w:val="20"/>
    </w:rPr>
  </w:style>
  <w:style w:type="paragraph" w:styleId="33">
    <w:name w:val="Balloon Text"/>
    <w:basedOn w:val="1"/>
    <w:link w:val="87"/>
    <w:qFormat/>
    <w:uiPriority w:val="0"/>
    <w:rPr>
      <w:sz w:val="18"/>
      <w:szCs w:val="18"/>
    </w:rPr>
  </w:style>
  <w:style w:type="paragraph" w:styleId="34">
    <w:name w:val="footer"/>
    <w:basedOn w:val="1"/>
    <w:link w:val="73"/>
    <w:qFormat/>
    <w:uiPriority w:val="99"/>
    <w:pPr>
      <w:tabs>
        <w:tab w:val="center" w:pos="4153"/>
        <w:tab w:val="right" w:pos="8306"/>
      </w:tabs>
      <w:snapToGrid w:val="0"/>
    </w:pPr>
    <w:rPr>
      <w:sz w:val="18"/>
      <w:szCs w:val="18"/>
    </w:rPr>
  </w:style>
  <w:style w:type="paragraph" w:styleId="35">
    <w:name w:val="header"/>
    <w:basedOn w:val="1"/>
    <w:link w:val="71"/>
    <w:qFormat/>
    <w:uiPriority w:val="99"/>
    <w:pPr>
      <w:pBdr>
        <w:bottom w:val="single" w:color="auto" w:sz="6" w:space="1"/>
      </w:pBdr>
      <w:tabs>
        <w:tab w:val="center" w:pos="4153"/>
        <w:tab w:val="right" w:pos="8306"/>
      </w:tabs>
      <w:snapToGrid w:val="0"/>
      <w:ind w:firstLine="360"/>
      <w:jc w:val="right"/>
    </w:pPr>
    <w:rPr>
      <w:sz w:val="18"/>
      <w:szCs w:val="18"/>
    </w:rPr>
  </w:style>
  <w:style w:type="paragraph" w:styleId="36">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7">
    <w:name w:val="toc 4"/>
    <w:basedOn w:val="1"/>
    <w:next w:val="1"/>
    <w:semiHidden/>
    <w:qFormat/>
    <w:uiPriority w:val="0"/>
    <w:pPr>
      <w:ind w:left="629"/>
    </w:pPr>
    <w:rPr>
      <w:snapToGrid w:val="0"/>
      <w:kern w:val="0"/>
      <w:szCs w:val="18"/>
    </w:rPr>
  </w:style>
  <w:style w:type="paragraph" w:styleId="38">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83" w:hanging="283"/>
      <w:contextualSpacing/>
    </w:pPr>
  </w:style>
  <w:style w:type="paragraph" w:styleId="40">
    <w:name w:val="footnote text"/>
    <w:basedOn w:val="1"/>
    <w:link w:val="91"/>
    <w:unhideWhenUsed/>
    <w:qFormat/>
    <w:uiPriority w:val="99"/>
    <w:pPr>
      <w:snapToGrid w:val="0"/>
    </w:pPr>
    <w:rPr>
      <w:rFonts w:ascii="Calibri" w:hAnsi="Calibri"/>
      <w:sz w:val="18"/>
    </w:rPr>
  </w:style>
  <w:style w:type="paragraph" w:styleId="41">
    <w:name w:val="toc 6"/>
    <w:basedOn w:val="1"/>
    <w:next w:val="1"/>
    <w:unhideWhenUsed/>
    <w:qFormat/>
    <w:uiPriority w:val="39"/>
    <w:pPr>
      <w:ind w:left="2100" w:leftChars="1000"/>
    </w:pPr>
  </w:style>
  <w:style w:type="paragraph" w:styleId="42">
    <w:name w:val="Body Text Indent 3"/>
    <w:basedOn w:val="1"/>
    <w:link w:val="93"/>
    <w:qFormat/>
    <w:uiPriority w:val="0"/>
    <w:pPr>
      <w:snapToGrid w:val="0"/>
    </w:pPr>
    <w:rPr>
      <w:rFonts w:ascii="仿宋_GB2312" w:hAnsi="宋体" w:eastAsia="仿宋_GB2312"/>
      <w:color w:val="000000"/>
      <w:sz w:val="24"/>
    </w:rPr>
  </w:style>
  <w:style w:type="paragraph" w:styleId="43">
    <w:name w:val="table of figures"/>
    <w:basedOn w:val="1"/>
    <w:next w:val="1"/>
    <w:unhideWhenUsed/>
    <w:qFormat/>
    <w:uiPriority w:val="0"/>
    <w:pPr>
      <w:ind w:left="200" w:leftChars="200" w:hanging="200" w:hangingChars="200"/>
    </w:pPr>
  </w:style>
  <w:style w:type="paragraph" w:styleId="44">
    <w:name w:val="toc 2"/>
    <w:basedOn w:val="1"/>
    <w:next w:val="1"/>
    <w:qFormat/>
    <w:uiPriority w:val="39"/>
    <w:pPr>
      <w:tabs>
        <w:tab w:val="right" w:leader="dot" w:pos="8296"/>
      </w:tabs>
      <w:ind w:left="210"/>
    </w:pPr>
    <w:rPr>
      <w:b/>
      <w:smallCaps/>
    </w:rPr>
  </w:style>
  <w:style w:type="paragraph" w:styleId="45">
    <w:name w:val="Body Text 2"/>
    <w:basedOn w:val="1"/>
    <w:link w:val="96"/>
    <w:qFormat/>
    <w:uiPriority w:val="0"/>
    <w:pPr>
      <w:widowControl/>
      <w:snapToGrid w:val="0"/>
      <w:spacing w:before="50" w:afterLines="50" w:line="400" w:lineRule="exact"/>
    </w:pPr>
    <w:rPr>
      <w:rFonts w:ascii="宋体" w:hAnsi="宋体"/>
      <w:color w:val="000000"/>
      <w:sz w:val="24"/>
    </w:rPr>
  </w:style>
  <w:style w:type="paragraph" w:styleId="46">
    <w:name w:val="HTML Preformatted"/>
    <w:basedOn w:val="1"/>
    <w:link w:val="2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7">
    <w:name w:val="Normal (Web)"/>
    <w:basedOn w:val="1"/>
    <w:link w:val="97"/>
    <w:qFormat/>
    <w:uiPriority w:val="99"/>
    <w:pPr>
      <w:widowControl/>
      <w:spacing w:before="100" w:beforeAutospacing="1" w:after="100" w:afterAutospacing="1"/>
    </w:pPr>
    <w:rPr>
      <w:rFonts w:ascii="宋体" w:hAnsi="宋体"/>
      <w:kern w:val="0"/>
      <w:sz w:val="24"/>
    </w:rPr>
  </w:style>
  <w:style w:type="paragraph" w:styleId="48">
    <w:name w:val="index 1"/>
    <w:basedOn w:val="1"/>
    <w:next w:val="1"/>
    <w:semiHidden/>
    <w:qFormat/>
    <w:uiPriority w:val="0"/>
    <w:rPr>
      <w:szCs w:val="20"/>
    </w:rPr>
  </w:style>
  <w:style w:type="paragraph" w:styleId="49">
    <w:name w:val="Title"/>
    <w:basedOn w:val="1"/>
    <w:next w:val="1"/>
    <w:link w:val="98"/>
    <w:qFormat/>
    <w:uiPriority w:val="0"/>
    <w:pPr>
      <w:spacing w:before="240" w:after="60"/>
      <w:jc w:val="center"/>
      <w:outlineLvl w:val="0"/>
    </w:pPr>
    <w:rPr>
      <w:rFonts w:ascii="Cambria" w:hAnsi="Cambria"/>
      <w:b/>
      <w:bCs/>
      <w:sz w:val="32"/>
      <w:szCs w:val="32"/>
    </w:rPr>
  </w:style>
  <w:style w:type="paragraph" w:styleId="50">
    <w:name w:val="annotation subject"/>
    <w:basedOn w:val="17"/>
    <w:next w:val="17"/>
    <w:link w:val="99"/>
    <w:qFormat/>
    <w:uiPriority w:val="0"/>
    <w:rPr>
      <w:b/>
      <w:bCs/>
    </w:rPr>
  </w:style>
  <w:style w:type="paragraph" w:styleId="51">
    <w:name w:val="Body Text First Indent"/>
    <w:basedOn w:val="19"/>
    <w:link w:val="216"/>
    <w:qFormat/>
    <w:uiPriority w:val="0"/>
    <w:pPr>
      <w:ind w:firstLine="200"/>
    </w:pPr>
    <w:rPr>
      <w:rFonts w:asciiTheme="minorHAnsi" w:hAnsiTheme="minorHAnsi" w:eastAsiaTheme="minorEastAsia" w:cstheme="minorBidi"/>
      <w:bCs/>
      <w:sz w:val="24"/>
    </w:rPr>
  </w:style>
  <w:style w:type="paragraph" w:styleId="52">
    <w:name w:val="Body Text First Indent 2"/>
    <w:basedOn w:val="20"/>
    <w:next w:val="1"/>
    <w:link w:val="288"/>
    <w:unhideWhenUsed/>
    <w:qFormat/>
    <w:uiPriority w:val="0"/>
    <w:pPr>
      <w:spacing w:after="120" w:line="360" w:lineRule="auto"/>
      <w:ind w:left="420" w:leftChars="200" w:firstLine="420"/>
    </w:pPr>
    <w:rPr>
      <w:rFonts w:ascii="Times New Roman" w:hAnsi="Times New Roman"/>
      <w:spacing w:val="0"/>
      <w:sz w:val="21"/>
      <w:szCs w:val="24"/>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55">
    <w:name w:val="Table Grid 1"/>
    <w:basedOn w:val="5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6">
    <w:name w:val="Table Grid 8"/>
    <w:basedOn w:val="53"/>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8">
    <w:name w:val="Strong"/>
    <w:qFormat/>
    <w:uiPriority w:val="22"/>
    <w:rPr>
      <w:b/>
      <w:bCs/>
    </w:rPr>
  </w:style>
  <w:style w:type="character" w:styleId="59">
    <w:name w:val="page number"/>
    <w:basedOn w:val="57"/>
    <w:qFormat/>
    <w:uiPriority w:val="0"/>
  </w:style>
  <w:style w:type="character" w:styleId="60">
    <w:name w:val="FollowedHyperlink"/>
    <w:basedOn w:val="57"/>
    <w:unhideWhenUsed/>
    <w:qFormat/>
    <w:uiPriority w:val="99"/>
    <w:rPr>
      <w:color w:val="954F72" w:themeColor="followedHyperlink"/>
      <w:u w:val="single"/>
      <w14:textFill>
        <w14:solidFill>
          <w14:schemeClr w14:val="folHlink"/>
        </w14:solidFill>
      </w14:textFill>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unhideWhenUsed/>
    <w:qFormat/>
    <w:uiPriority w:val="99"/>
    <w:rPr>
      <w:rFonts w:hint="default" w:ascii="Times New Roman"/>
      <w:sz w:val="24"/>
      <w:vertAlign w:val="superscript"/>
    </w:rPr>
  </w:style>
  <w:style w:type="paragraph" w:customStyle="1" w:styleId="64">
    <w:name w:val="列出段落1"/>
    <w:basedOn w:val="1"/>
    <w:link w:val="104"/>
    <w:qFormat/>
    <w:uiPriority w:val="99"/>
    <w:pPr>
      <w:ind w:firstLine="420"/>
    </w:pPr>
    <w:rPr>
      <w:szCs w:val="22"/>
    </w:rPr>
  </w:style>
  <w:style w:type="character" w:customStyle="1" w:styleId="65">
    <w:name w:val="标题 1 Char"/>
    <w:basedOn w:val="57"/>
    <w:link w:val="2"/>
    <w:qFormat/>
    <w:uiPriority w:val="9"/>
    <w:rPr>
      <w:rFonts w:eastAsia="微软雅黑"/>
      <w:b/>
      <w:bCs/>
      <w:kern w:val="44"/>
      <w:sz w:val="24"/>
      <w:szCs w:val="44"/>
    </w:rPr>
  </w:style>
  <w:style w:type="paragraph" w:customStyle="1" w:styleId="66">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character" w:customStyle="1" w:styleId="67">
    <w:name w:val="标题 2 Char"/>
    <w:basedOn w:val="57"/>
    <w:link w:val="3"/>
    <w:qFormat/>
    <w:uiPriority w:val="9"/>
    <w:rPr>
      <w:rFonts w:ascii="仿宋_GB2312" w:hAnsi="仿宋_GB2312" w:eastAsia="微软雅黑"/>
      <w:b/>
      <w:sz w:val="21"/>
    </w:rPr>
  </w:style>
  <w:style w:type="character" w:customStyle="1" w:styleId="68">
    <w:name w:val="标题 3 Char"/>
    <w:basedOn w:val="57"/>
    <w:link w:val="5"/>
    <w:qFormat/>
    <w:uiPriority w:val="0"/>
    <w:rPr>
      <w:rFonts w:ascii="仿宋_GB2312" w:hAnsi="仿宋_GB2312" w:eastAsia="微软雅黑"/>
      <w:bCs/>
      <w:kern w:val="2"/>
      <w:sz w:val="21"/>
    </w:rPr>
  </w:style>
  <w:style w:type="paragraph" w:customStyle="1" w:styleId="69">
    <w:name w:val="表格文字"/>
    <w:basedOn w:val="70"/>
    <w:next w:val="19"/>
    <w:qFormat/>
    <w:uiPriority w:val="0"/>
  </w:style>
  <w:style w:type="paragraph" w:customStyle="1" w:styleId="70">
    <w:name w:val="表格文字（两侧对齐）"/>
    <w:basedOn w:val="1"/>
    <w:qFormat/>
    <w:uiPriority w:val="0"/>
    <w:pPr>
      <w:snapToGrid w:val="0"/>
    </w:pPr>
    <w:rPr>
      <w:rFonts w:eastAsia="宋体"/>
      <w:sz w:val="20"/>
    </w:rPr>
  </w:style>
  <w:style w:type="character" w:customStyle="1" w:styleId="71">
    <w:name w:val="页眉 Char"/>
    <w:link w:val="35"/>
    <w:qFormat/>
    <w:uiPriority w:val="99"/>
    <w:rPr>
      <w:rFonts w:eastAsia="微软雅黑"/>
      <w:kern w:val="2"/>
      <w:sz w:val="18"/>
      <w:szCs w:val="18"/>
    </w:rPr>
  </w:style>
  <w:style w:type="paragraph" w:customStyle="1" w:styleId="72">
    <w:name w:val="6级标题"/>
    <w:basedOn w:val="1"/>
    <w:qFormat/>
    <w:uiPriority w:val="0"/>
    <w:pPr>
      <w:keepNext/>
      <w:ind w:left="1151" w:hanging="431"/>
      <w:jc w:val="center"/>
      <w:outlineLvl w:val="5"/>
    </w:pPr>
    <w:rPr>
      <w:rFonts w:ascii="黑体" w:hAnsi="宋体"/>
      <w:b/>
      <w:bCs/>
      <w:sz w:val="24"/>
      <w:szCs w:val="52"/>
    </w:rPr>
  </w:style>
  <w:style w:type="character" w:customStyle="1" w:styleId="73">
    <w:name w:val="页脚 Char"/>
    <w:link w:val="34"/>
    <w:qFormat/>
    <w:locked/>
    <w:uiPriority w:val="0"/>
    <w:rPr>
      <w:kern w:val="2"/>
      <w:sz w:val="18"/>
      <w:szCs w:val="18"/>
    </w:rPr>
  </w:style>
  <w:style w:type="character" w:customStyle="1" w:styleId="74">
    <w:name w:val="标题 4 Char"/>
    <w:link w:val="7"/>
    <w:qFormat/>
    <w:uiPriority w:val="0"/>
    <w:rPr>
      <w:rFonts w:ascii="等线 Light" w:hAnsi="等线 Light" w:eastAsia="微软雅黑" w:cs="Times New Roman"/>
      <w:b/>
      <w:bCs/>
      <w:kern w:val="2"/>
      <w:sz w:val="21"/>
      <w:szCs w:val="28"/>
    </w:rPr>
  </w:style>
  <w:style w:type="character" w:customStyle="1" w:styleId="75">
    <w:name w:val="正文文本 Char"/>
    <w:link w:val="19"/>
    <w:qFormat/>
    <w:uiPriority w:val="0"/>
    <w:rPr>
      <w:kern w:val="2"/>
      <w:sz w:val="21"/>
      <w:szCs w:val="24"/>
    </w:rPr>
  </w:style>
  <w:style w:type="character" w:customStyle="1" w:styleId="76">
    <w:name w:val="正文缩进 Char"/>
    <w:link w:val="6"/>
    <w:qFormat/>
    <w:uiPriority w:val="0"/>
    <w:rPr>
      <w:kern w:val="2"/>
      <w:sz w:val="21"/>
    </w:rPr>
  </w:style>
  <w:style w:type="paragraph" w:customStyle="1" w:styleId="77">
    <w:name w:val="目录 71"/>
    <w:basedOn w:val="1"/>
    <w:next w:val="1"/>
    <w:unhideWhenUsed/>
    <w:qFormat/>
    <w:uiPriority w:val="39"/>
    <w:pPr>
      <w:ind w:left="2520" w:leftChars="1200"/>
    </w:pPr>
    <w:rPr>
      <w:rFonts w:ascii="Calibri" w:hAnsi="Calibri"/>
      <w:szCs w:val="22"/>
    </w:rPr>
  </w:style>
  <w:style w:type="character" w:customStyle="1" w:styleId="78">
    <w:name w:val="批注文字 Char1"/>
    <w:link w:val="17"/>
    <w:qFormat/>
    <w:uiPriority w:val="0"/>
    <w:rPr>
      <w:kern w:val="2"/>
      <w:sz w:val="21"/>
      <w:szCs w:val="24"/>
    </w:rPr>
  </w:style>
  <w:style w:type="character" w:customStyle="1" w:styleId="79">
    <w:name w:val="正文文本 3 Char"/>
    <w:link w:val="18"/>
    <w:qFormat/>
    <w:uiPriority w:val="0"/>
    <w:rPr>
      <w:kern w:val="2"/>
      <w:sz w:val="16"/>
      <w:szCs w:val="16"/>
    </w:rPr>
  </w:style>
  <w:style w:type="character" w:customStyle="1" w:styleId="80">
    <w:name w:val="正文文本缩进 Char"/>
    <w:link w:val="20"/>
    <w:qFormat/>
    <w:uiPriority w:val="99"/>
    <w:rPr>
      <w:rFonts w:ascii="宋体" w:hAnsi="Courier New"/>
      <w:spacing w:val="-4"/>
      <w:kern w:val="2"/>
      <w:sz w:val="18"/>
    </w:rPr>
  </w:style>
  <w:style w:type="paragraph" w:customStyle="1" w:styleId="81">
    <w:name w:val="目录 51"/>
    <w:basedOn w:val="1"/>
    <w:next w:val="1"/>
    <w:unhideWhenUsed/>
    <w:qFormat/>
    <w:uiPriority w:val="39"/>
    <w:pPr>
      <w:ind w:left="1680" w:leftChars="800"/>
    </w:pPr>
    <w:rPr>
      <w:rFonts w:ascii="Calibri" w:hAnsi="Calibri"/>
      <w:szCs w:val="22"/>
    </w:rPr>
  </w:style>
  <w:style w:type="paragraph" w:customStyle="1" w:styleId="82">
    <w:name w:val="目录 31"/>
    <w:basedOn w:val="1"/>
    <w:next w:val="1"/>
    <w:qFormat/>
    <w:uiPriority w:val="39"/>
    <w:pPr>
      <w:ind w:left="840" w:leftChars="400"/>
    </w:pPr>
  </w:style>
  <w:style w:type="character" w:customStyle="1" w:styleId="83">
    <w:name w:val="纯文本 Char"/>
    <w:link w:val="28"/>
    <w:qFormat/>
    <w:uiPriority w:val="0"/>
    <w:rPr>
      <w:rFonts w:ascii="宋体" w:hAnsi="Courier New"/>
      <w:kern w:val="2"/>
      <w:sz w:val="21"/>
    </w:rPr>
  </w:style>
  <w:style w:type="paragraph" w:customStyle="1" w:styleId="84">
    <w:name w:val="目录 81"/>
    <w:basedOn w:val="1"/>
    <w:next w:val="1"/>
    <w:unhideWhenUsed/>
    <w:qFormat/>
    <w:uiPriority w:val="39"/>
    <w:pPr>
      <w:ind w:left="2940" w:leftChars="1400"/>
    </w:pPr>
    <w:rPr>
      <w:rFonts w:ascii="Calibri" w:hAnsi="Calibri"/>
      <w:szCs w:val="22"/>
    </w:rPr>
  </w:style>
  <w:style w:type="character" w:customStyle="1" w:styleId="85">
    <w:name w:val="日期 Char"/>
    <w:link w:val="30"/>
    <w:qFormat/>
    <w:uiPriority w:val="0"/>
    <w:rPr>
      <w:rFonts w:eastAsia="楷体_GB2312"/>
      <w:kern w:val="2"/>
      <w:sz w:val="32"/>
    </w:rPr>
  </w:style>
  <w:style w:type="character" w:customStyle="1" w:styleId="86">
    <w:name w:val="正文文本缩进 2 Char"/>
    <w:link w:val="31"/>
    <w:qFormat/>
    <w:uiPriority w:val="0"/>
    <w:rPr>
      <w:rFonts w:ascii="仿宋_GB2312" w:hAnsi="宋体" w:cs="Arial"/>
      <w:b/>
      <w:bCs/>
      <w:color w:val="000000"/>
      <w:kern w:val="2"/>
      <w:sz w:val="24"/>
      <w:szCs w:val="24"/>
    </w:rPr>
  </w:style>
  <w:style w:type="character" w:customStyle="1" w:styleId="87">
    <w:name w:val="批注框文本 Char"/>
    <w:link w:val="33"/>
    <w:qFormat/>
    <w:uiPriority w:val="0"/>
    <w:rPr>
      <w:kern w:val="2"/>
      <w:sz w:val="18"/>
      <w:szCs w:val="18"/>
    </w:rPr>
  </w:style>
  <w:style w:type="paragraph" w:customStyle="1" w:styleId="88">
    <w:name w:val="目录 11"/>
    <w:basedOn w:val="1"/>
    <w:next w:val="1"/>
    <w:qFormat/>
    <w:uiPriority w:val="39"/>
  </w:style>
  <w:style w:type="paragraph" w:customStyle="1" w:styleId="89">
    <w:name w:val="目录 41"/>
    <w:basedOn w:val="1"/>
    <w:next w:val="1"/>
    <w:unhideWhenUsed/>
    <w:qFormat/>
    <w:uiPriority w:val="39"/>
    <w:pPr>
      <w:ind w:left="1260" w:leftChars="600"/>
    </w:pPr>
    <w:rPr>
      <w:rFonts w:ascii="Calibri" w:hAnsi="Calibri"/>
      <w:szCs w:val="22"/>
    </w:rPr>
  </w:style>
  <w:style w:type="character" w:customStyle="1" w:styleId="90">
    <w:name w:val="副标题 Char"/>
    <w:link w:val="38"/>
    <w:qFormat/>
    <w:uiPriority w:val="0"/>
    <w:rPr>
      <w:rFonts w:ascii="Cambria" w:hAnsi="Cambria"/>
      <w:b/>
      <w:bCs/>
      <w:kern w:val="28"/>
      <w:sz w:val="32"/>
      <w:szCs w:val="32"/>
    </w:rPr>
  </w:style>
  <w:style w:type="character" w:customStyle="1" w:styleId="91">
    <w:name w:val="脚注文本 Char"/>
    <w:link w:val="40"/>
    <w:qFormat/>
    <w:uiPriority w:val="99"/>
    <w:rPr>
      <w:rFonts w:ascii="Calibri" w:hAnsi="Calibri"/>
      <w:kern w:val="2"/>
      <w:sz w:val="18"/>
      <w:szCs w:val="24"/>
    </w:rPr>
  </w:style>
  <w:style w:type="paragraph" w:customStyle="1" w:styleId="92">
    <w:name w:val="目录 61"/>
    <w:basedOn w:val="1"/>
    <w:next w:val="1"/>
    <w:unhideWhenUsed/>
    <w:qFormat/>
    <w:uiPriority w:val="39"/>
    <w:pPr>
      <w:ind w:left="2100" w:leftChars="1000"/>
    </w:pPr>
    <w:rPr>
      <w:rFonts w:ascii="Calibri" w:hAnsi="Calibri"/>
      <w:szCs w:val="22"/>
    </w:rPr>
  </w:style>
  <w:style w:type="character" w:customStyle="1" w:styleId="93">
    <w:name w:val="正文文本缩进 3 Char"/>
    <w:link w:val="42"/>
    <w:qFormat/>
    <w:uiPriority w:val="0"/>
    <w:rPr>
      <w:rFonts w:ascii="仿宋_GB2312" w:hAnsi="宋体" w:eastAsia="仿宋_GB2312"/>
      <w:color w:val="000000"/>
      <w:kern w:val="2"/>
      <w:sz w:val="24"/>
      <w:szCs w:val="24"/>
    </w:rPr>
  </w:style>
  <w:style w:type="paragraph" w:customStyle="1" w:styleId="94">
    <w:name w:val="目录 21"/>
    <w:basedOn w:val="1"/>
    <w:next w:val="1"/>
    <w:qFormat/>
    <w:uiPriority w:val="39"/>
    <w:pPr>
      <w:ind w:left="420" w:leftChars="200"/>
    </w:pPr>
  </w:style>
  <w:style w:type="paragraph" w:customStyle="1" w:styleId="95">
    <w:name w:val="目录 91"/>
    <w:basedOn w:val="1"/>
    <w:next w:val="1"/>
    <w:unhideWhenUsed/>
    <w:qFormat/>
    <w:uiPriority w:val="39"/>
    <w:pPr>
      <w:ind w:left="3360" w:leftChars="1600"/>
    </w:pPr>
    <w:rPr>
      <w:rFonts w:ascii="Calibri" w:hAnsi="Calibri"/>
      <w:szCs w:val="22"/>
    </w:rPr>
  </w:style>
  <w:style w:type="character" w:customStyle="1" w:styleId="96">
    <w:name w:val="正文文本 2 Char"/>
    <w:link w:val="45"/>
    <w:qFormat/>
    <w:uiPriority w:val="0"/>
    <w:rPr>
      <w:rFonts w:ascii="宋体" w:hAnsi="宋体"/>
      <w:color w:val="000000"/>
      <w:kern w:val="2"/>
      <w:sz w:val="24"/>
      <w:szCs w:val="24"/>
    </w:rPr>
  </w:style>
  <w:style w:type="character" w:customStyle="1" w:styleId="97">
    <w:name w:val="普通(网站) Char"/>
    <w:link w:val="47"/>
    <w:qFormat/>
    <w:locked/>
    <w:uiPriority w:val="99"/>
    <w:rPr>
      <w:rFonts w:ascii="宋体" w:hAnsi="宋体" w:cs="宋体"/>
      <w:sz w:val="24"/>
      <w:szCs w:val="24"/>
    </w:rPr>
  </w:style>
  <w:style w:type="character" w:customStyle="1" w:styleId="98">
    <w:name w:val="标题 Char"/>
    <w:link w:val="49"/>
    <w:qFormat/>
    <w:uiPriority w:val="0"/>
    <w:rPr>
      <w:rFonts w:ascii="Cambria" w:hAnsi="Cambria"/>
      <w:b/>
      <w:bCs/>
      <w:kern w:val="2"/>
      <w:sz w:val="32"/>
      <w:szCs w:val="32"/>
    </w:rPr>
  </w:style>
  <w:style w:type="character" w:customStyle="1" w:styleId="99">
    <w:name w:val="批注主题 Char"/>
    <w:link w:val="50"/>
    <w:qFormat/>
    <w:uiPriority w:val="0"/>
    <w:rPr>
      <w:b/>
      <w:bCs/>
      <w:kern w:val="2"/>
      <w:sz w:val="21"/>
      <w:szCs w:val="24"/>
    </w:rPr>
  </w:style>
  <w:style w:type="paragraph" w:customStyle="1" w:styleId="100">
    <w:name w:val="正文首行缩进1"/>
    <w:basedOn w:val="19"/>
    <w:link w:val="101"/>
    <w:qFormat/>
    <w:uiPriority w:val="0"/>
    <w:pPr>
      <w:ind w:firstLine="420" w:firstLineChars="100"/>
    </w:pPr>
  </w:style>
  <w:style w:type="character" w:customStyle="1" w:styleId="101">
    <w:name w:val="正文首行缩进 Char"/>
    <w:link w:val="100"/>
    <w:qFormat/>
    <w:uiPriority w:val="0"/>
  </w:style>
  <w:style w:type="character" w:customStyle="1" w:styleId="102">
    <w:name w:val="已访问的超链接1"/>
    <w:qFormat/>
    <w:uiPriority w:val="0"/>
    <w:rPr>
      <w:color w:val="800080"/>
      <w:u w:val="single"/>
    </w:rPr>
  </w:style>
  <w:style w:type="character" w:customStyle="1" w:styleId="103">
    <w:name w:val="正文缩进 字符"/>
    <w:qFormat/>
    <w:uiPriority w:val="0"/>
    <w:rPr>
      <w:kern w:val="0"/>
      <w:sz w:val="24"/>
    </w:rPr>
  </w:style>
  <w:style w:type="character" w:customStyle="1" w:styleId="104">
    <w:name w:val="列出段落 Char"/>
    <w:link w:val="64"/>
    <w:qFormat/>
    <w:uiPriority w:val="99"/>
    <w:rPr>
      <w:kern w:val="2"/>
      <w:sz w:val="21"/>
      <w:szCs w:val="22"/>
    </w:rPr>
  </w:style>
  <w:style w:type="character" w:customStyle="1" w:styleId="105">
    <w:name w:val="列表段落 字符"/>
    <w:qFormat/>
    <w:uiPriority w:val="34"/>
    <w:rPr>
      <w:rFonts w:ascii="Times New Roman" w:hAnsi="Times New Roman" w:eastAsia="宋体" w:cs="Times New Roman"/>
      <w:szCs w:val="24"/>
    </w:rPr>
  </w:style>
  <w:style w:type="character" w:customStyle="1" w:styleId="106">
    <w:name w:val="页脚 字符"/>
    <w:qFormat/>
    <w:uiPriority w:val="99"/>
  </w:style>
  <w:style w:type="character" w:customStyle="1" w:styleId="107">
    <w:name w:val="页眉 Char1"/>
    <w:qFormat/>
    <w:uiPriority w:val="99"/>
    <w:rPr>
      <w:kern w:val="2"/>
      <w:sz w:val="18"/>
      <w:szCs w:val="18"/>
    </w:rPr>
  </w:style>
  <w:style w:type="character" w:customStyle="1" w:styleId="108">
    <w:name w:val="普通文字 Char Char2"/>
    <w:qFormat/>
    <w:uiPriority w:val="0"/>
    <w:rPr>
      <w:rFonts w:ascii="宋体" w:hAnsi="Courier New" w:eastAsia="宋体"/>
      <w:kern w:val="2"/>
      <w:sz w:val="24"/>
      <w:szCs w:val="24"/>
      <w:lang w:val="en-US" w:eastAsia="zh-CN" w:bidi="ar-SA"/>
    </w:rPr>
  </w:style>
  <w:style w:type="character" w:customStyle="1" w:styleId="109">
    <w:name w:val="批注文字 Char"/>
    <w:qFormat/>
    <w:uiPriority w:val="0"/>
    <w:rPr>
      <w:kern w:val="2"/>
      <w:sz w:val="21"/>
      <w:szCs w:val="24"/>
    </w:rPr>
  </w:style>
  <w:style w:type="character" w:customStyle="1" w:styleId="110">
    <w:name w:val="ca-92"/>
    <w:qFormat/>
    <w:uiPriority w:val="0"/>
  </w:style>
  <w:style w:type="character" w:customStyle="1" w:styleId="111">
    <w:name w:val="bookmark-item"/>
    <w:qFormat/>
    <w:uiPriority w:val="0"/>
  </w:style>
  <w:style w:type="character" w:customStyle="1" w:styleId="112">
    <w:name w:val="纯文本 Char3"/>
    <w:qFormat/>
    <w:uiPriority w:val="0"/>
    <w:rPr>
      <w:rFonts w:ascii="宋体" w:hAnsi="Courier New" w:eastAsia="宋体"/>
      <w:kern w:val="2"/>
      <w:sz w:val="24"/>
      <w:szCs w:val="24"/>
      <w:lang w:val="en-US" w:eastAsia="zh-CN" w:bidi="ar-SA"/>
    </w:rPr>
  </w:style>
  <w:style w:type="character" w:customStyle="1" w:styleId="113">
    <w:name w:val="sub"/>
    <w:qFormat/>
    <w:uiPriority w:val="0"/>
  </w:style>
  <w:style w:type="character" w:customStyle="1" w:styleId="114">
    <w:name w:val="纯文本 Char1"/>
    <w:qFormat/>
    <w:uiPriority w:val="0"/>
    <w:rPr>
      <w:rFonts w:ascii="宋体" w:hAnsi="Courier New" w:eastAsia="宋体" w:cs="Times New Roman"/>
      <w:sz w:val="24"/>
      <w:szCs w:val="24"/>
    </w:rPr>
  </w:style>
  <w:style w:type="paragraph" w:customStyle="1" w:styleId="115">
    <w:name w:val="_Style 2"/>
    <w:basedOn w:val="1"/>
    <w:qFormat/>
    <w:uiPriority w:val="0"/>
    <w:pPr>
      <w:adjustRightInd w:val="0"/>
      <w:snapToGrid w:val="0"/>
      <w:ind w:firstLine="420"/>
    </w:pPr>
    <w:rPr>
      <w:rFonts w:ascii="Calibri" w:hAnsi="Calibri"/>
      <w:sz w:val="24"/>
    </w:rPr>
  </w:style>
  <w:style w:type="paragraph" w:customStyle="1" w:styleId="116">
    <w:name w:val="Char Char9 Char Char"/>
    <w:basedOn w:val="1"/>
    <w:qFormat/>
    <w:uiPriority w:val="0"/>
    <w:pPr>
      <w:tabs>
        <w:tab w:val="left" w:pos="360"/>
      </w:tabs>
    </w:pPr>
  </w:style>
  <w:style w:type="paragraph" w:customStyle="1" w:styleId="117">
    <w:name w:val="样式 正文1 + 段前: 0.1 行"/>
    <w:basedOn w:val="1"/>
    <w:qFormat/>
    <w:uiPriority w:val="0"/>
    <w:pPr>
      <w:snapToGrid w:val="0"/>
      <w:spacing w:beforeLines="10" w:line="440" w:lineRule="atLeast"/>
      <w:ind w:firstLine="510"/>
    </w:pPr>
    <w:rPr>
      <w:sz w:val="24"/>
    </w:rPr>
  </w:style>
  <w:style w:type="paragraph" w:customStyle="1" w:styleId="118">
    <w:name w:val="列表段落1"/>
    <w:basedOn w:val="1"/>
    <w:qFormat/>
    <w:uiPriority w:val="0"/>
    <w:pPr>
      <w:ind w:firstLine="420"/>
    </w:pPr>
    <w:rPr>
      <w:szCs w:val="21"/>
    </w:rPr>
  </w:style>
  <w:style w:type="paragraph" w:customStyle="1" w:styleId="119">
    <w:name w:val="列出段落11"/>
    <w:basedOn w:val="1"/>
    <w:link w:val="284"/>
    <w:qFormat/>
    <w:uiPriority w:val="0"/>
    <w:pPr>
      <w:ind w:firstLine="420"/>
    </w:pPr>
    <w:rPr>
      <w:rFonts w:ascii="Calibri" w:hAnsi="Calibri"/>
      <w:szCs w:val="20"/>
    </w:rPr>
  </w:style>
  <w:style w:type="paragraph" w:customStyle="1" w:styleId="12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1">
    <w:name w:val="纯文本1"/>
    <w:basedOn w:val="1"/>
    <w:qFormat/>
    <w:uiPriority w:val="0"/>
    <w:pPr>
      <w:adjustRightInd w:val="0"/>
      <w:textAlignment w:val="baseline"/>
    </w:pPr>
    <w:rPr>
      <w:rFonts w:ascii="宋体" w:hAnsi="Courier New" w:eastAsia="楷体_GB2312"/>
      <w:sz w:val="26"/>
      <w:szCs w:val="20"/>
    </w:rPr>
  </w:style>
  <w:style w:type="paragraph" w:customStyle="1" w:styleId="122">
    <w:name w:val="默认段落字体 Para Char Char Char Char Char Char Char Char Char1 Char Char Char Char"/>
    <w:basedOn w:val="1"/>
    <w:qFormat/>
    <w:uiPriority w:val="0"/>
    <w:rPr>
      <w:rFonts w:ascii="Tahoma" w:hAnsi="Tahoma"/>
      <w:sz w:val="24"/>
      <w:szCs w:val="20"/>
    </w:rPr>
  </w:style>
  <w:style w:type="paragraph" w:customStyle="1" w:styleId="123">
    <w:name w:val="表内文字"/>
    <w:basedOn w:val="1"/>
    <w:qFormat/>
    <w:uiPriority w:val="0"/>
    <w:pPr>
      <w:jc w:val="center"/>
    </w:pPr>
    <w:rPr>
      <w:rFonts w:ascii="仿宋_GB2312" w:eastAsia="仿宋_GB2312"/>
      <w:sz w:val="24"/>
    </w:rPr>
  </w:style>
  <w:style w:type="paragraph" w:customStyle="1" w:styleId="12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5">
    <w:name w:val="1 Char Char Char Char"/>
    <w:basedOn w:val="1"/>
    <w:qFormat/>
    <w:uiPriority w:val="0"/>
    <w:rPr>
      <w:rFonts w:ascii="Tahoma" w:hAnsi="Tahoma"/>
      <w:sz w:val="24"/>
      <w:szCs w:val="20"/>
    </w:rPr>
  </w:style>
  <w:style w:type="paragraph" w:customStyle="1" w:styleId="126">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7">
    <w:name w:val="Char Char Char Char Char Char Char"/>
    <w:basedOn w:val="1"/>
    <w:qFormat/>
    <w:uiPriority w:val="0"/>
    <w:rPr>
      <w:szCs w:val="21"/>
    </w:rPr>
  </w:style>
  <w:style w:type="paragraph" w:customStyle="1" w:styleId="128">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9">
    <w:name w:val="正文段"/>
    <w:basedOn w:val="1"/>
    <w:qFormat/>
    <w:uiPriority w:val="0"/>
    <w:pPr>
      <w:widowControl/>
      <w:snapToGrid w:val="0"/>
      <w:spacing w:afterLines="50"/>
      <w:ind w:firstLine="200"/>
    </w:pPr>
    <w:rPr>
      <w:kern w:val="0"/>
      <w:sz w:val="24"/>
      <w:szCs w:val="20"/>
    </w:rPr>
  </w:style>
  <w:style w:type="paragraph" w:customStyle="1" w:styleId="130">
    <w:name w:val="纯文本2"/>
    <w:basedOn w:val="1"/>
    <w:qFormat/>
    <w:uiPriority w:val="0"/>
    <w:pPr>
      <w:adjustRightInd w:val="0"/>
      <w:textAlignment w:val="baseline"/>
    </w:pPr>
    <w:rPr>
      <w:rFonts w:ascii="宋体" w:hAnsi="Courier New" w:eastAsia="楷体_GB2312"/>
      <w:sz w:val="26"/>
      <w:szCs w:val="20"/>
    </w:rPr>
  </w:style>
  <w:style w:type="paragraph" w:customStyle="1" w:styleId="131">
    <w:name w:val="默认段落字体 Para Char Char Char Char"/>
    <w:basedOn w:val="1"/>
    <w:qFormat/>
    <w:uiPriority w:val="0"/>
    <w:rPr>
      <w:rFonts w:ascii="Arial" w:hAnsi="Arial" w:cs="Arial"/>
      <w:szCs w:val="21"/>
    </w:rPr>
  </w:style>
  <w:style w:type="paragraph" w:customStyle="1" w:styleId="132">
    <w:name w:val="_Style 54"/>
    <w:basedOn w:val="1"/>
    <w:qFormat/>
    <w:uiPriority w:val="0"/>
    <w:pPr>
      <w:adjustRightInd w:val="0"/>
      <w:snapToGrid w:val="0"/>
      <w:ind w:firstLine="420"/>
    </w:pPr>
    <w:rPr>
      <w:rFonts w:ascii="Calibri" w:hAnsi="Calibri"/>
      <w:sz w:val="24"/>
    </w:rPr>
  </w:style>
  <w:style w:type="paragraph" w:customStyle="1" w:styleId="133">
    <w:name w:val="CM11"/>
    <w:basedOn w:val="66"/>
    <w:next w:val="66"/>
    <w:unhideWhenUsed/>
    <w:qFormat/>
    <w:uiPriority w:val="99"/>
    <w:pPr>
      <w:spacing w:line="520" w:lineRule="atLeast"/>
    </w:pPr>
  </w:style>
  <w:style w:type="paragraph" w:customStyle="1" w:styleId="134">
    <w:name w:val="WPSOffice手动目录 1"/>
    <w:qFormat/>
    <w:uiPriority w:val="0"/>
    <w:rPr>
      <w:rFonts w:ascii="Times New Roman" w:hAnsi="Times New Roman" w:eastAsia="宋体" w:cs="Times New Roman"/>
      <w:lang w:val="en-US" w:eastAsia="zh-CN" w:bidi="ar-SA"/>
    </w:rPr>
  </w:style>
  <w:style w:type="paragraph" w:customStyle="1" w:styleId="135">
    <w:name w:val="p16"/>
    <w:basedOn w:val="1"/>
    <w:qFormat/>
    <w:uiPriority w:val="0"/>
    <w:pPr>
      <w:widowControl/>
    </w:pPr>
    <w:rPr>
      <w:rFonts w:ascii="宋体" w:hAnsi="宋体" w:cs="宋体"/>
      <w:kern w:val="0"/>
      <w:sz w:val="27"/>
      <w:szCs w:val="27"/>
    </w:rPr>
  </w:style>
  <w:style w:type="paragraph" w:customStyle="1" w:styleId="136">
    <w:name w:val="CM13"/>
    <w:basedOn w:val="66"/>
    <w:next w:val="66"/>
    <w:unhideWhenUsed/>
    <w:qFormat/>
    <w:uiPriority w:val="99"/>
    <w:pPr>
      <w:spacing w:line="520" w:lineRule="atLeast"/>
    </w:pPr>
  </w:style>
  <w:style w:type="paragraph" w:customStyle="1" w:styleId="137">
    <w:name w:val="CM19"/>
    <w:basedOn w:val="66"/>
    <w:next w:val="66"/>
    <w:unhideWhenUsed/>
    <w:qFormat/>
    <w:uiPriority w:val="99"/>
  </w:style>
  <w:style w:type="character" w:customStyle="1" w:styleId="138">
    <w:name w:val="font01"/>
    <w:qFormat/>
    <w:uiPriority w:val="0"/>
    <w:rPr>
      <w:rFonts w:hint="eastAsia" w:ascii="宋体" w:hAnsi="宋体" w:eastAsia="宋体" w:cs="宋体"/>
      <w:color w:val="000000"/>
      <w:sz w:val="21"/>
      <w:szCs w:val="21"/>
      <w:u w:val="none"/>
      <w:vertAlign w:val="superscript"/>
    </w:rPr>
  </w:style>
  <w:style w:type="character" w:customStyle="1" w:styleId="139">
    <w:name w:val="font11"/>
    <w:qFormat/>
    <w:uiPriority w:val="0"/>
    <w:rPr>
      <w:rFonts w:hint="eastAsia" w:ascii="宋体" w:hAnsi="宋体" w:eastAsia="宋体" w:cs="宋体"/>
      <w:color w:val="000000"/>
      <w:sz w:val="21"/>
      <w:szCs w:val="21"/>
      <w:u w:val="none"/>
    </w:rPr>
  </w:style>
  <w:style w:type="paragraph" w:customStyle="1" w:styleId="140">
    <w:name w:val="--规划正文"/>
    <w:basedOn w:val="1"/>
    <w:qFormat/>
    <w:uiPriority w:val="0"/>
    <w:pPr>
      <w:widowControl/>
      <w:suppressAutoHyphens/>
      <w:ind w:firstLine="200"/>
    </w:pPr>
    <w:rPr>
      <w:kern w:val="1"/>
      <w:szCs w:val="20"/>
      <w:lang w:eastAsia="ar-SA"/>
    </w:rPr>
  </w:style>
  <w:style w:type="character" w:customStyle="1" w:styleId="141">
    <w:name w:val="正文首行缩进 2 Char"/>
    <w:link w:val="142"/>
    <w:qFormat/>
    <w:uiPriority w:val="0"/>
    <w:rPr>
      <w:rFonts w:ascii="宋体" w:hAnsi="Courier New"/>
      <w:spacing w:val="-4"/>
      <w:kern w:val="2"/>
      <w:sz w:val="24"/>
    </w:rPr>
  </w:style>
  <w:style w:type="paragraph" w:customStyle="1" w:styleId="142">
    <w:name w:val="正文首行缩进 21"/>
    <w:basedOn w:val="20"/>
    <w:link w:val="141"/>
    <w:unhideWhenUsed/>
    <w:qFormat/>
    <w:uiPriority w:val="0"/>
    <w:pPr>
      <w:spacing w:after="120" w:line="360" w:lineRule="auto"/>
      <w:ind w:left="420" w:leftChars="200" w:firstLine="420"/>
    </w:pPr>
    <w:rPr>
      <w:sz w:val="24"/>
    </w:rPr>
  </w:style>
  <w:style w:type="character" w:customStyle="1" w:styleId="143">
    <w:name w:val="正文首行缩进 2 Char1"/>
    <w:qFormat/>
    <w:uiPriority w:val="0"/>
    <w:rPr>
      <w:rFonts w:ascii="宋体" w:hAnsi="Courier New"/>
      <w:spacing w:val="-4"/>
      <w:kern w:val="2"/>
      <w:sz w:val="21"/>
      <w:szCs w:val="24"/>
    </w:rPr>
  </w:style>
  <w:style w:type="paragraph" w:customStyle="1" w:styleId="144">
    <w:name w:val="正文sl"/>
    <w:basedOn w:val="1"/>
    <w:qFormat/>
    <w:uiPriority w:val="0"/>
    <w:pPr>
      <w:ind w:firstLine="600"/>
    </w:pPr>
    <w:rPr>
      <w:rFonts w:ascii="仿宋_GB2312" w:eastAsia="仿宋_GB2312" w:cs="宋体"/>
      <w:sz w:val="30"/>
      <w:szCs w:val="20"/>
    </w:rPr>
  </w:style>
  <w:style w:type="paragraph" w:customStyle="1" w:styleId="1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fontstyle01"/>
    <w:qFormat/>
    <w:uiPriority w:val="0"/>
    <w:rPr>
      <w:rFonts w:hint="eastAsia" w:ascii="宋体" w:hAnsi="宋体" w:eastAsia="宋体" w:cs="宋体"/>
      <w:color w:val="000000"/>
      <w:sz w:val="24"/>
      <w:szCs w:val="24"/>
    </w:rPr>
  </w:style>
  <w:style w:type="character" w:customStyle="1" w:styleId="147">
    <w:name w:val="inline-comment-marker"/>
    <w:basedOn w:val="57"/>
    <w:qFormat/>
    <w:uiPriority w:val="0"/>
  </w:style>
  <w:style w:type="paragraph" w:customStyle="1" w:styleId="148">
    <w:name w:val="列表段落11"/>
    <w:basedOn w:val="1"/>
    <w:qFormat/>
    <w:uiPriority w:val="34"/>
    <w:pPr>
      <w:widowControl/>
      <w:ind w:firstLine="420"/>
    </w:pPr>
    <w:rPr>
      <w:rFonts w:ascii="宋体" w:hAnsi="宋体" w:cs="宋体"/>
      <w:kern w:val="0"/>
      <w:sz w:val="24"/>
    </w:rPr>
  </w:style>
  <w:style w:type="character" w:customStyle="1" w:styleId="149">
    <w:name w:val="标题 5 Char"/>
    <w:basedOn w:val="57"/>
    <w:link w:val="8"/>
    <w:qFormat/>
    <w:uiPriority w:val="0"/>
    <w:rPr>
      <w:rFonts w:eastAsia="微软雅黑"/>
      <w:b/>
      <w:bCs/>
      <w:kern w:val="2"/>
      <w:sz w:val="21"/>
      <w:szCs w:val="28"/>
    </w:rPr>
  </w:style>
  <w:style w:type="character" w:customStyle="1" w:styleId="150">
    <w:name w:val="标题 6 Char"/>
    <w:basedOn w:val="57"/>
    <w:link w:val="9"/>
    <w:qFormat/>
    <w:uiPriority w:val="0"/>
    <w:rPr>
      <w:rFonts w:ascii="Arial" w:hAnsi="Arial" w:eastAsia="黑体"/>
      <w:b/>
      <w:bCs/>
      <w:kern w:val="2"/>
      <w:sz w:val="24"/>
    </w:rPr>
  </w:style>
  <w:style w:type="character" w:customStyle="1" w:styleId="151">
    <w:name w:val="标题 7 Char"/>
    <w:basedOn w:val="57"/>
    <w:link w:val="10"/>
    <w:qFormat/>
    <w:uiPriority w:val="0"/>
    <w:rPr>
      <w:rFonts w:ascii="宋体" w:eastAsia="仿宋_GB2312"/>
      <w:b/>
      <w:sz w:val="24"/>
    </w:rPr>
  </w:style>
  <w:style w:type="character" w:customStyle="1" w:styleId="152">
    <w:name w:val="标题 8 Char"/>
    <w:basedOn w:val="57"/>
    <w:link w:val="11"/>
    <w:qFormat/>
    <w:uiPriority w:val="0"/>
    <w:rPr>
      <w:rFonts w:ascii="Arial" w:hAnsi="Arial" w:eastAsia="黑体"/>
      <w:sz w:val="24"/>
    </w:rPr>
  </w:style>
  <w:style w:type="character" w:customStyle="1" w:styleId="153">
    <w:name w:val="标题 9 Char"/>
    <w:basedOn w:val="57"/>
    <w:link w:val="12"/>
    <w:qFormat/>
    <w:uiPriority w:val="0"/>
    <w:rPr>
      <w:rFonts w:ascii="Arial" w:hAnsi="Arial" w:eastAsia="黑体"/>
      <w:sz w:val="28"/>
    </w:rPr>
  </w:style>
  <w:style w:type="character" w:customStyle="1" w:styleId="154">
    <w:name w:val="unnamed11"/>
    <w:qFormat/>
    <w:uiPriority w:val="0"/>
    <w:rPr>
      <w:sz w:val="20"/>
      <w:szCs w:val="20"/>
    </w:rPr>
  </w:style>
  <w:style w:type="character" w:customStyle="1" w:styleId="155">
    <w:name w:val="标题 1 Char Char"/>
    <w:qFormat/>
    <w:uiPriority w:val="0"/>
    <w:rPr>
      <w:rFonts w:eastAsia="宋体"/>
      <w:b/>
      <w:spacing w:val="-2"/>
      <w:sz w:val="24"/>
      <w:lang w:val="en-US" w:eastAsia="zh-CN" w:bidi="ar-SA"/>
    </w:rPr>
  </w:style>
  <w:style w:type="character" w:customStyle="1" w:styleId="156">
    <w:name w:val="line1"/>
    <w:qFormat/>
    <w:uiPriority w:val="0"/>
    <w:rPr>
      <w:u w:val="none"/>
    </w:rPr>
  </w:style>
  <w:style w:type="character" w:customStyle="1" w:styleId="157">
    <w:name w:val="point_normal1"/>
    <w:qFormat/>
    <w:uiPriority w:val="0"/>
    <w:rPr>
      <w:rFonts w:hint="default" w:ascii="Arial" w:hAnsi="Arial" w:cs="Arial"/>
      <w:sz w:val="18"/>
      <w:szCs w:val="18"/>
    </w:rPr>
  </w:style>
  <w:style w:type="character" w:customStyle="1" w:styleId="158">
    <w:name w:val="样式 小四"/>
    <w:qFormat/>
    <w:uiPriority w:val="0"/>
    <w:rPr>
      <w:sz w:val="21"/>
    </w:rPr>
  </w:style>
  <w:style w:type="character" w:customStyle="1" w:styleId="159">
    <w:name w:val="para"/>
    <w:basedOn w:val="57"/>
    <w:qFormat/>
    <w:uiPriority w:val="0"/>
  </w:style>
  <w:style w:type="character" w:customStyle="1" w:styleId="16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61">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2">
    <w:name w:val="A C"/>
    <w:qFormat/>
    <w:uiPriority w:val="0"/>
    <w:rPr>
      <w:rFonts w:ascii="仿宋_GB2312"/>
      <w:bCs/>
      <w:iCs/>
      <w:sz w:val="24"/>
    </w:rPr>
  </w:style>
  <w:style w:type="character" w:customStyle="1" w:styleId="163">
    <w:name w:val="huide001"/>
    <w:qFormat/>
    <w:uiPriority w:val="0"/>
    <w:rPr>
      <w:rFonts w:hint="default" w:ascii="Arial" w:hAnsi="Arial" w:cs="Arial"/>
      <w:color w:val="666666"/>
      <w:sz w:val="18"/>
      <w:szCs w:val="18"/>
    </w:rPr>
  </w:style>
  <w:style w:type="character" w:customStyle="1" w:styleId="164">
    <w:name w:val="tw4winMark"/>
    <w:qFormat/>
    <w:uiPriority w:val="0"/>
    <w:rPr>
      <w:rFonts w:ascii="Courier New" w:hAnsi="Courier New"/>
      <w:vanish/>
      <w:color w:val="800080"/>
      <w:vertAlign w:val="subscript"/>
    </w:rPr>
  </w:style>
  <w:style w:type="character" w:customStyle="1" w:styleId="165">
    <w:name w:val="tw4winError"/>
    <w:qFormat/>
    <w:uiPriority w:val="0"/>
    <w:rPr>
      <w:rFonts w:ascii="Courier New" w:hAnsi="Courier New"/>
      <w:color w:val="00FF00"/>
      <w:sz w:val="40"/>
    </w:rPr>
  </w:style>
  <w:style w:type="character" w:customStyle="1" w:styleId="166">
    <w:name w:val="tw4winTerm"/>
    <w:qFormat/>
    <w:uiPriority w:val="0"/>
    <w:rPr>
      <w:color w:val="0000FF"/>
    </w:rPr>
  </w:style>
  <w:style w:type="character" w:customStyle="1" w:styleId="167">
    <w:name w:val="tw4winPopup"/>
    <w:qFormat/>
    <w:uiPriority w:val="0"/>
    <w:rPr>
      <w:rFonts w:ascii="Courier New" w:hAnsi="Courier New"/>
      <w:color w:val="008000"/>
    </w:rPr>
  </w:style>
  <w:style w:type="character" w:customStyle="1" w:styleId="168">
    <w:name w:val="tw4winJump"/>
    <w:qFormat/>
    <w:uiPriority w:val="0"/>
    <w:rPr>
      <w:rFonts w:ascii="Courier New" w:hAnsi="Courier New"/>
      <w:color w:val="008080"/>
    </w:rPr>
  </w:style>
  <w:style w:type="character" w:customStyle="1" w:styleId="169">
    <w:name w:val="tw4winExternal"/>
    <w:qFormat/>
    <w:uiPriority w:val="0"/>
    <w:rPr>
      <w:rFonts w:ascii="Courier New" w:hAnsi="Courier New"/>
      <w:color w:val="808080"/>
    </w:rPr>
  </w:style>
  <w:style w:type="character" w:customStyle="1" w:styleId="170">
    <w:name w:val="tw4winInternal"/>
    <w:qFormat/>
    <w:uiPriority w:val="0"/>
    <w:rPr>
      <w:rFonts w:ascii="Courier New" w:hAnsi="Courier New"/>
      <w:color w:val="FF0000"/>
    </w:rPr>
  </w:style>
  <w:style w:type="paragraph" w:customStyle="1" w:styleId="171">
    <w:name w:val="样式 样式 标题 4 + 段后: 0.5 行1"/>
    <w:basedOn w:val="172"/>
    <w:next w:val="32"/>
    <w:qFormat/>
    <w:uiPriority w:val="0"/>
    <w:pPr>
      <w:spacing w:after="120"/>
    </w:pPr>
  </w:style>
  <w:style w:type="paragraph" w:customStyle="1" w:styleId="172">
    <w:name w:val="样式 标题 4 + 段后: 0.5 行"/>
    <w:basedOn w:val="7"/>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3">
    <w:name w:val="Bullet1"/>
    <w:basedOn w:val="1"/>
    <w:qFormat/>
    <w:uiPriority w:val="0"/>
    <w:pPr>
      <w:spacing w:afterLines="50"/>
      <w:ind w:left="720" w:hanging="432"/>
    </w:pPr>
    <w:rPr>
      <w:rFonts w:ascii="宋体"/>
      <w:snapToGrid w:val="0"/>
      <w:kern w:val="0"/>
      <w:szCs w:val="20"/>
    </w:rPr>
  </w:style>
  <w:style w:type="paragraph" w:customStyle="1" w:styleId="174">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5">
    <w:name w:val="标准标题1"/>
    <w:basedOn w:val="2"/>
    <w:qFormat/>
    <w:uiPriority w:val="0"/>
    <w:pPr>
      <w:pageBreakBefore/>
      <w:tabs>
        <w:tab w:val="left" w:pos="360"/>
        <w:tab w:val="left" w:pos="1080"/>
      </w:tabs>
      <w:ind w:left="425" w:hanging="425"/>
    </w:pPr>
    <w:rPr>
      <w:rFonts w:eastAsia="仿宋_GB2312"/>
      <w:sz w:val="32"/>
    </w:rPr>
  </w:style>
  <w:style w:type="character" w:customStyle="1" w:styleId="176">
    <w:name w:val="脚注文本 Char1"/>
    <w:basedOn w:val="57"/>
    <w:semiHidden/>
    <w:qFormat/>
    <w:uiPriority w:val="99"/>
    <w:rPr>
      <w:rFonts w:ascii="Times New Roman" w:hAnsi="Times New Roman" w:eastAsia="宋体" w:cs="Times New Roman"/>
      <w:sz w:val="18"/>
      <w:szCs w:val="18"/>
    </w:rPr>
  </w:style>
  <w:style w:type="paragraph" w:customStyle="1" w:styleId="177">
    <w:name w:val="样式 标题 2Chapter X.X. Statementh22Header 2l2Level 2 Headhea..."/>
    <w:basedOn w:val="3"/>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8">
    <w:name w:val="此正文"/>
    <w:basedOn w:val="1"/>
    <w:qFormat/>
    <w:uiPriority w:val="0"/>
    <w:pPr>
      <w:ind w:firstLine="200"/>
    </w:pPr>
    <w:rPr>
      <w:sz w:val="24"/>
      <w:szCs w:val="20"/>
    </w:rPr>
  </w:style>
  <w:style w:type="paragraph" w:customStyle="1" w:styleId="179">
    <w:name w:val="样式 标题 3Chapter X.X.X"/>
    <w:basedOn w:val="180"/>
    <w:qFormat/>
    <w:uiPriority w:val="0"/>
    <w:pPr>
      <w:tabs>
        <w:tab w:val="left" w:pos="709"/>
      </w:tabs>
      <w:spacing w:after="120"/>
    </w:pPr>
  </w:style>
  <w:style w:type="paragraph" w:customStyle="1" w:styleId="180">
    <w:name w:val="标题 3Chapter X.X.X. + 段后: 0.5 行 + 段后: 0.5 行 + 段后: 0.5 行1"/>
    <w:basedOn w:val="181"/>
    <w:qFormat/>
    <w:uiPriority w:val="0"/>
    <w:pPr>
      <w:tabs>
        <w:tab w:val="left" w:pos="709"/>
      </w:tabs>
    </w:pPr>
  </w:style>
  <w:style w:type="paragraph" w:customStyle="1" w:styleId="181">
    <w:name w:val="样式 样式 标题 3Chapter X.X.X. + 段后: 0.5 行 + 段后: 0.5 行"/>
    <w:basedOn w:val="182"/>
    <w:qFormat/>
    <w:uiPriority w:val="0"/>
    <w:pPr>
      <w:tabs>
        <w:tab w:val="left" w:pos="709"/>
      </w:tabs>
    </w:pPr>
  </w:style>
  <w:style w:type="paragraph" w:customStyle="1" w:styleId="182">
    <w:name w:val="样式 标题 3Chapter X.X.X. + 段后: 0.5 行"/>
    <w:basedOn w:val="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3">
    <w:name w:val="正文文本 Char1"/>
    <w:basedOn w:val="57"/>
    <w:semiHidden/>
    <w:qFormat/>
    <w:uiPriority w:val="99"/>
    <w:rPr>
      <w:rFonts w:ascii="Times New Roman" w:hAnsi="Times New Roman" w:eastAsia="宋体" w:cs="Times New Roman"/>
      <w:szCs w:val="20"/>
    </w:rPr>
  </w:style>
  <w:style w:type="character" w:customStyle="1" w:styleId="184">
    <w:name w:val="尾注文本 Char"/>
    <w:basedOn w:val="57"/>
    <w:link w:val="32"/>
    <w:semiHidden/>
    <w:qFormat/>
    <w:uiPriority w:val="0"/>
    <w:rPr>
      <w:rFonts w:ascii="宋体"/>
      <w:snapToGrid w:val="0"/>
      <w:sz w:val="21"/>
    </w:rPr>
  </w:style>
  <w:style w:type="paragraph" w:customStyle="1" w:styleId="185">
    <w:name w:val="样式 标题 2"/>
    <w:basedOn w:val="3"/>
    <w:next w:val="186"/>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6">
    <w:name w:val="最新标题3"/>
    <w:basedOn w:val="187"/>
    <w:next w:val="188"/>
    <w:qFormat/>
    <w:uiPriority w:val="0"/>
    <w:pPr>
      <w:tabs>
        <w:tab w:val="left" w:pos="709"/>
      </w:tabs>
      <w:spacing w:after="120"/>
    </w:pPr>
  </w:style>
  <w:style w:type="paragraph" w:customStyle="1" w:styleId="187">
    <w:name w:val="样式 标题 3"/>
    <w:basedOn w:val="5"/>
    <w:next w:val="188"/>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8">
    <w:name w:val="最新标题4"/>
    <w:basedOn w:val="189"/>
    <w:next w:val="1"/>
    <w:qFormat/>
    <w:uiPriority w:val="0"/>
    <w:pPr>
      <w:tabs>
        <w:tab w:val="left" w:pos="2100"/>
      </w:tabs>
      <w:spacing w:after="120"/>
      <w:ind w:left="0" w:firstLine="0"/>
    </w:pPr>
  </w:style>
  <w:style w:type="paragraph" w:customStyle="1" w:styleId="189">
    <w:name w:val="样式 标题 4"/>
    <w:basedOn w:val="190"/>
    <w:next w:val="191"/>
    <w:qFormat/>
    <w:uiPriority w:val="0"/>
    <w:pPr>
      <w:tabs>
        <w:tab w:val="left" w:pos="2100"/>
      </w:tabs>
      <w:spacing w:after="50"/>
      <w:ind w:left="2100" w:hanging="420"/>
    </w:pPr>
  </w:style>
  <w:style w:type="paragraph" w:customStyle="1" w:styleId="190">
    <w:name w:val="样式 标题 4Chapter X.X.X.X. + 段后: 0.5 行1"/>
    <w:basedOn w:val="172"/>
    <w:qFormat/>
    <w:uiPriority w:val="0"/>
    <w:pPr>
      <w:spacing w:after="120"/>
    </w:pPr>
  </w:style>
  <w:style w:type="paragraph" w:customStyle="1" w:styleId="191">
    <w:name w:val="样式 正文"/>
    <w:basedOn w:val="1"/>
    <w:next w:val="1"/>
    <w:qFormat/>
    <w:uiPriority w:val="0"/>
    <w:pPr>
      <w:spacing w:afterLines="50"/>
    </w:pPr>
    <w:rPr>
      <w:rFonts w:ascii="宋体" w:cs="宋体"/>
      <w:snapToGrid w:val="0"/>
      <w:kern w:val="0"/>
      <w:szCs w:val="20"/>
    </w:rPr>
  </w:style>
  <w:style w:type="paragraph" w:customStyle="1" w:styleId="192">
    <w:name w:val="样式 标题 2Chapter X.X. Statementh22Header 2l2Level 2 Headhea...1"/>
    <w:basedOn w:val="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3">
    <w:name w:val="表格标题"/>
    <w:basedOn w:val="194"/>
    <w:qFormat/>
    <w:uiPriority w:val="0"/>
    <w:pPr>
      <w:jc w:val="center"/>
    </w:pPr>
    <w:rPr>
      <w:b/>
      <w:bCs/>
      <w:i/>
      <w:iCs/>
    </w:rPr>
  </w:style>
  <w:style w:type="paragraph" w:customStyle="1" w:styleId="194">
    <w:name w:val="表格内容"/>
    <w:basedOn w:val="19"/>
    <w:qFormat/>
    <w:uiPriority w:val="0"/>
    <w:pPr>
      <w:suppressLineNumbers/>
      <w:suppressAutoHyphens/>
    </w:pPr>
    <w:rPr>
      <w:rFonts w:asciiTheme="minorHAnsi" w:hAnsiTheme="minorHAnsi" w:eastAsiaTheme="minorEastAsia" w:cstheme="minorBidi"/>
      <w:kern w:val="1"/>
      <w:lang w:eastAsia="ar-SA"/>
    </w:rPr>
  </w:style>
  <w:style w:type="paragraph" w:customStyle="1" w:styleId="195">
    <w:name w:val="标准标题3"/>
    <w:basedOn w:val="5"/>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6">
    <w:name w:val="paragraph1"/>
    <w:basedOn w:val="1"/>
    <w:qFormat/>
    <w:uiPriority w:val="0"/>
    <w:pPr>
      <w:spacing w:afterLines="30"/>
      <w:ind w:firstLine="420"/>
    </w:pPr>
    <w:rPr>
      <w:rFonts w:eastAsia="楷体_GB2312"/>
      <w:sz w:val="24"/>
      <w:szCs w:val="20"/>
    </w:rPr>
  </w:style>
  <w:style w:type="paragraph" w:customStyle="1" w:styleId="197">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8">
    <w:name w:val="最新标题2"/>
    <w:basedOn w:val="185"/>
    <w:next w:val="186"/>
    <w:qFormat/>
    <w:uiPriority w:val="0"/>
  </w:style>
  <w:style w:type="paragraph" w:customStyle="1" w:styleId="199">
    <w:name w:val="Paragraph2"/>
    <w:basedOn w:val="1"/>
    <w:qFormat/>
    <w:uiPriority w:val="0"/>
    <w:pPr>
      <w:spacing w:before="80" w:afterLines="50"/>
      <w:ind w:left="720"/>
    </w:pPr>
    <w:rPr>
      <w:rFonts w:ascii="宋体"/>
      <w:snapToGrid w:val="0"/>
      <w:color w:val="000000"/>
      <w:kern w:val="0"/>
      <w:szCs w:val="20"/>
      <w:lang w:val="en-AU"/>
    </w:rPr>
  </w:style>
  <w:style w:type="paragraph" w:customStyle="1" w:styleId="200">
    <w:name w:val="样式 样式 正文文本缩进 + 仿宋_GB2312 小四 首行缩进:  0 厘米 行距: 1.5 倍行距 + (中文) 仿宋_GB..."/>
    <w:basedOn w:val="201"/>
    <w:qFormat/>
    <w:uiPriority w:val="0"/>
    <w:pPr>
      <w:ind w:firstLine="480"/>
    </w:pPr>
  </w:style>
  <w:style w:type="paragraph" w:customStyle="1" w:styleId="201">
    <w:name w:val="样式 正文文本缩进 + 仿宋_GB2312 小四 首行缩进:  0 厘米 行距: 1.5 倍行距"/>
    <w:basedOn w:val="20"/>
    <w:qFormat/>
    <w:uiPriority w:val="0"/>
    <w:pPr>
      <w:spacing w:line="360" w:lineRule="auto"/>
      <w:ind w:firstLine="0"/>
    </w:pPr>
    <w:rPr>
      <w:rFonts w:ascii="仿宋_GB2312" w:hAnsi="Times New Roman" w:eastAsia="新宋体"/>
      <w:spacing w:val="0"/>
      <w:sz w:val="24"/>
    </w:rPr>
  </w:style>
  <w:style w:type="paragraph" w:customStyle="1" w:styleId="202">
    <w:name w:val="样式 标题 1 + 段后: 0.5 行"/>
    <w:basedOn w:val="2"/>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3">
    <w:name w:val="Table - Text"/>
    <w:basedOn w:val="1"/>
    <w:qFormat/>
    <w:uiPriority w:val="0"/>
    <w:pPr>
      <w:widowControl/>
      <w:spacing w:before="60" w:afterLines="50"/>
    </w:pPr>
    <w:rPr>
      <w:kern w:val="0"/>
      <w:szCs w:val="20"/>
      <w:lang w:eastAsia="en-US"/>
    </w:rPr>
  </w:style>
  <w:style w:type="paragraph" w:customStyle="1" w:styleId="20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5">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206">
    <w:name w:val="S4-L15"/>
    <w:basedOn w:val="1"/>
    <w:qFormat/>
    <w:uiPriority w:val="0"/>
    <w:pPr>
      <w:spacing w:after="120"/>
      <w:ind w:left="720" w:firstLine="392"/>
    </w:pPr>
    <w:rPr>
      <w:szCs w:val="21"/>
      <w:lang w:val="fr-FR"/>
    </w:rPr>
  </w:style>
  <w:style w:type="paragraph" w:customStyle="1" w:styleId="207">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8">
    <w:name w:val="样式 标题 4Chapter X.X.X. + 段后: 0.5 行1 + 段后: 0.5 行"/>
    <w:basedOn w:val="209"/>
    <w:qFormat/>
    <w:uiPriority w:val="0"/>
    <w:rPr>
      <w:szCs w:val="21"/>
    </w:rPr>
  </w:style>
  <w:style w:type="paragraph" w:customStyle="1" w:styleId="209">
    <w:name w:val="样式 标题 4Chapter X.X.X. + 段后: 0.5 行1"/>
    <w:basedOn w:val="7"/>
    <w:next w:val="7"/>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1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11">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12">
    <w:name w:val="Paragraph1"/>
    <w:basedOn w:val="1"/>
    <w:qFormat/>
    <w:uiPriority w:val="0"/>
    <w:pPr>
      <w:spacing w:before="80" w:afterLines="50"/>
    </w:pPr>
    <w:rPr>
      <w:rFonts w:ascii="宋体"/>
      <w:snapToGrid w:val="0"/>
      <w:kern w:val="0"/>
      <w:szCs w:val="20"/>
    </w:rPr>
  </w:style>
  <w:style w:type="character" w:customStyle="1" w:styleId="213">
    <w:name w:val="HTML 预设格式 Char"/>
    <w:basedOn w:val="57"/>
    <w:link w:val="46"/>
    <w:qFormat/>
    <w:uiPriority w:val="0"/>
    <w:rPr>
      <w:rFonts w:ascii="Arial" w:hAnsi="Arial" w:cs="Arial"/>
      <w:sz w:val="24"/>
      <w:szCs w:val="24"/>
    </w:rPr>
  </w:style>
  <w:style w:type="paragraph" w:customStyle="1" w:styleId="214">
    <w:name w:val="S4-L15-No"/>
    <w:basedOn w:val="206"/>
    <w:qFormat/>
    <w:uiPriority w:val="0"/>
    <w:pPr>
      <w:tabs>
        <w:tab w:val="left" w:pos="720"/>
      </w:tabs>
      <w:ind w:hanging="720"/>
    </w:pPr>
  </w:style>
  <w:style w:type="paragraph" w:customStyle="1" w:styleId="215">
    <w:name w:val="样式 样式 样式 标题 3Chapter X.X.X. + 段后: 0.5 行 + 段后: 0.5 行 + 段后: 0.5 行"/>
    <w:basedOn w:val="181"/>
    <w:qFormat/>
    <w:uiPriority w:val="0"/>
    <w:pPr>
      <w:spacing w:after="120"/>
    </w:pPr>
  </w:style>
  <w:style w:type="character" w:customStyle="1" w:styleId="216">
    <w:name w:val="正文首行缩进 Char1"/>
    <w:basedOn w:val="75"/>
    <w:link w:val="51"/>
    <w:semiHidden/>
    <w:qFormat/>
    <w:uiPriority w:val="0"/>
    <w:rPr>
      <w:kern w:val="2"/>
      <w:sz w:val="21"/>
      <w:szCs w:val="24"/>
    </w:rPr>
  </w:style>
  <w:style w:type="paragraph" w:customStyle="1" w:styleId="217">
    <w:name w:val="Paragraph3"/>
    <w:basedOn w:val="1"/>
    <w:qFormat/>
    <w:uiPriority w:val="0"/>
    <w:pPr>
      <w:spacing w:before="80" w:afterLines="50"/>
      <w:ind w:left="1530"/>
    </w:pPr>
    <w:rPr>
      <w:rFonts w:ascii="宋体"/>
      <w:snapToGrid w:val="0"/>
      <w:kern w:val="0"/>
      <w:szCs w:val="20"/>
    </w:rPr>
  </w:style>
  <w:style w:type="character" w:customStyle="1" w:styleId="218">
    <w:name w:val="文档结构图 Char"/>
    <w:basedOn w:val="57"/>
    <w:link w:val="16"/>
    <w:semiHidden/>
    <w:qFormat/>
    <w:uiPriority w:val="0"/>
    <w:rPr>
      <w:kern w:val="2"/>
      <w:sz w:val="21"/>
      <w:szCs w:val="24"/>
      <w:shd w:val="clear" w:color="auto" w:fill="00008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样式 标题 3Chapter X.X.X. + 五号 段后: 0.5 行"/>
    <w:basedOn w:val="5"/>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21">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2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3">
    <w:name w:val="S4-I-L15-U"/>
    <w:basedOn w:val="1"/>
    <w:qFormat/>
    <w:uiPriority w:val="0"/>
    <w:rPr>
      <w:b/>
      <w:i/>
      <w:sz w:val="24"/>
      <w:u w:val="single"/>
    </w:rPr>
  </w:style>
  <w:style w:type="paragraph" w:customStyle="1" w:styleId="224">
    <w:name w:val="InfoBlue"/>
    <w:basedOn w:val="1"/>
    <w:next w:val="19"/>
    <w:qFormat/>
    <w:uiPriority w:val="0"/>
    <w:pPr>
      <w:spacing w:afterLines="50"/>
      <w:ind w:left="720"/>
    </w:pPr>
    <w:rPr>
      <w:rFonts w:ascii="宋体"/>
      <w:i/>
      <w:snapToGrid w:val="0"/>
      <w:color w:val="0000FF"/>
      <w:kern w:val="0"/>
      <w:szCs w:val="20"/>
    </w:rPr>
  </w:style>
  <w:style w:type="paragraph" w:customStyle="1" w:styleId="225">
    <w:name w:val="标准标题2"/>
    <w:basedOn w:val="3"/>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6">
    <w:name w:val="样式 左侧:  1 厘米 段后: 0.5 行"/>
    <w:basedOn w:val="1"/>
    <w:qFormat/>
    <w:uiPriority w:val="0"/>
    <w:pPr>
      <w:spacing w:afterLines="50"/>
      <w:ind w:firstLine="425"/>
    </w:pPr>
    <w:rPr>
      <w:rFonts w:ascii="宋体" w:cs="宋体"/>
      <w:snapToGrid w:val="0"/>
      <w:kern w:val="0"/>
      <w:szCs w:val="20"/>
    </w:rPr>
  </w:style>
  <w:style w:type="paragraph" w:customStyle="1" w:styleId="227">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8">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9">
    <w:name w:val="样式 标题1"/>
    <w:basedOn w:val="202"/>
    <w:next w:val="198"/>
    <w:qFormat/>
    <w:uiPriority w:val="0"/>
    <w:pPr>
      <w:tabs>
        <w:tab w:val="left" w:pos="1140"/>
      </w:tabs>
      <w:spacing w:after="50"/>
      <w:ind w:left="1140" w:hanging="720"/>
    </w:pPr>
    <w:rPr>
      <w:bCs w:val="0"/>
      <w:sz w:val="32"/>
    </w:rPr>
  </w:style>
  <w:style w:type="paragraph" w:customStyle="1" w:styleId="230">
    <w:name w:val="Tabletext"/>
    <w:basedOn w:val="1"/>
    <w:qFormat/>
    <w:uiPriority w:val="0"/>
    <w:pPr>
      <w:keepLines/>
      <w:spacing w:afterLines="50"/>
    </w:pPr>
    <w:rPr>
      <w:rFonts w:ascii="宋体"/>
      <w:snapToGrid w:val="0"/>
      <w:kern w:val="0"/>
      <w:szCs w:val="20"/>
    </w:rPr>
  </w:style>
  <w:style w:type="paragraph" w:customStyle="1" w:styleId="231">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32">
    <w:name w:val="Bullet2"/>
    <w:basedOn w:val="1"/>
    <w:qFormat/>
    <w:uiPriority w:val="0"/>
    <w:pPr>
      <w:spacing w:afterLines="50"/>
      <w:ind w:left="1440" w:hanging="360"/>
    </w:pPr>
    <w:rPr>
      <w:rFonts w:ascii="宋体"/>
      <w:snapToGrid w:val="0"/>
      <w:color w:val="000080"/>
      <w:kern w:val="0"/>
      <w:szCs w:val="20"/>
    </w:rPr>
  </w:style>
  <w:style w:type="paragraph" w:customStyle="1" w:styleId="233">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5">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6">
    <w:name w:val="S4-L15-C"/>
    <w:basedOn w:val="1"/>
    <w:qFormat/>
    <w:uiPriority w:val="0"/>
    <w:pPr>
      <w:spacing w:after="120"/>
      <w:jc w:val="center"/>
    </w:pPr>
    <w:rPr>
      <w:szCs w:val="21"/>
    </w:rPr>
  </w:style>
  <w:style w:type="paragraph" w:customStyle="1" w:styleId="237">
    <w:name w:val="二级项目符号"/>
    <w:basedOn w:val="1"/>
    <w:qFormat/>
    <w:uiPriority w:val="0"/>
    <w:pPr>
      <w:widowControl/>
      <w:tabs>
        <w:tab w:val="left" w:pos="964"/>
      </w:tabs>
      <w:ind w:left="964" w:hanging="482"/>
    </w:pPr>
    <w:rPr>
      <w:kern w:val="0"/>
      <w:sz w:val="24"/>
      <w:szCs w:val="20"/>
    </w:rPr>
  </w:style>
  <w:style w:type="paragraph" w:customStyle="1" w:styleId="2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9">
    <w:name w:val="页脚 Char1"/>
    <w:basedOn w:val="57"/>
    <w:semiHidden/>
    <w:qFormat/>
    <w:uiPriority w:val="99"/>
    <w:rPr>
      <w:rFonts w:ascii="Times New Roman" w:hAnsi="Times New Roman" w:eastAsia="宋体" w:cs="Times New Roman"/>
      <w:sz w:val="18"/>
      <w:szCs w:val="18"/>
    </w:rPr>
  </w:style>
  <w:style w:type="paragraph" w:customStyle="1" w:styleId="240">
    <w:name w:val="样式 样式 标题 4 + 段后: 0.5 行 + 段后: 0.5 行"/>
    <w:basedOn w:val="172"/>
    <w:qFormat/>
    <w:uiPriority w:val="0"/>
  </w:style>
  <w:style w:type="paragraph" w:customStyle="1" w:styleId="241">
    <w:name w:val="Main Title"/>
    <w:basedOn w:val="1"/>
    <w:qFormat/>
    <w:uiPriority w:val="0"/>
    <w:pPr>
      <w:spacing w:before="480" w:afterLines="50"/>
      <w:jc w:val="center"/>
    </w:pPr>
    <w:rPr>
      <w:rFonts w:ascii="宋体"/>
      <w:b/>
      <w:snapToGrid w:val="0"/>
      <w:kern w:val="28"/>
      <w:sz w:val="32"/>
      <w:szCs w:val="20"/>
    </w:rPr>
  </w:style>
  <w:style w:type="paragraph" w:customStyle="1" w:styleId="242">
    <w:name w:val="样式 样式 正文文本缩进 + 仿宋_GB2312 小四 首行缩进:  0 厘米 行距: 1.5 倍行距 + (中文) 仿宋_GB... Char Char"/>
    <w:basedOn w:val="201"/>
    <w:qFormat/>
    <w:uiPriority w:val="0"/>
    <w:pPr>
      <w:ind w:firstLine="480"/>
    </w:pPr>
  </w:style>
  <w:style w:type="paragraph" w:customStyle="1" w:styleId="243">
    <w:name w:val="标题1"/>
    <w:basedOn w:val="28"/>
    <w:qFormat/>
    <w:uiPriority w:val="0"/>
    <w:rPr>
      <w:rFonts w:cstheme="minorBidi"/>
      <w:b/>
      <w:sz w:val="30"/>
      <w:szCs w:val="22"/>
    </w:rPr>
  </w:style>
  <w:style w:type="paragraph" w:customStyle="1" w:styleId="244">
    <w:name w:val="样式 三号 加粗 段后: 0.5 行"/>
    <w:basedOn w:val="1"/>
    <w:qFormat/>
    <w:uiPriority w:val="0"/>
    <w:pPr>
      <w:spacing w:afterLines="50"/>
    </w:pPr>
    <w:rPr>
      <w:rFonts w:ascii="宋体" w:cs="宋体"/>
      <w:b/>
      <w:bCs/>
      <w:snapToGrid w:val="0"/>
      <w:kern w:val="0"/>
      <w:sz w:val="32"/>
      <w:szCs w:val="20"/>
    </w:rPr>
  </w:style>
  <w:style w:type="paragraph" w:customStyle="1" w:styleId="245">
    <w:name w:val="标准有序列表（L1）"/>
    <w:basedOn w:val="6"/>
    <w:qFormat/>
    <w:uiPriority w:val="0"/>
    <w:pPr>
      <w:tabs>
        <w:tab w:val="left" w:pos="0"/>
      </w:tabs>
      <w:ind w:firstLine="0"/>
    </w:pPr>
    <w:rPr>
      <w:rFonts w:ascii="黑体" w:eastAsia="黑体" w:hAnsiTheme="minorHAnsi" w:cstheme="minorBidi"/>
      <w:color w:val="000000"/>
      <w:sz w:val="24"/>
      <w:szCs w:val="22"/>
    </w:rPr>
  </w:style>
  <w:style w:type="paragraph" w:customStyle="1" w:styleId="246">
    <w:name w:val="IBM 正文"/>
    <w:basedOn w:val="1"/>
    <w:qFormat/>
    <w:uiPriority w:val="0"/>
    <w:pPr>
      <w:spacing w:line="360" w:lineRule="atLeast"/>
    </w:pPr>
    <w:rPr>
      <w:sz w:val="24"/>
      <w:szCs w:val="20"/>
    </w:rPr>
  </w:style>
  <w:style w:type="paragraph" w:customStyle="1" w:styleId="247">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8">
    <w:name w:val="S4-I-U-L15-No-dot"/>
    <w:basedOn w:val="1"/>
    <w:qFormat/>
    <w:uiPriority w:val="0"/>
    <w:pPr>
      <w:tabs>
        <w:tab w:val="left" w:pos="1112"/>
      </w:tabs>
      <w:spacing w:after="120"/>
      <w:ind w:left="1112" w:hanging="420"/>
    </w:pPr>
    <w:rPr>
      <w:i/>
      <w:sz w:val="24"/>
      <w:u w:val="single"/>
    </w:rPr>
  </w:style>
  <w:style w:type="paragraph" w:customStyle="1" w:styleId="249">
    <w:name w:val="Paragraph4"/>
    <w:basedOn w:val="1"/>
    <w:qFormat/>
    <w:uiPriority w:val="0"/>
    <w:pPr>
      <w:spacing w:before="80" w:afterLines="50"/>
      <w:ind w:left="2250"/>
    </w:pPr>
    <w:rPr>
      <w:rFonts w:ascii="宋体"/>
      <w:snapToGrid w:val="0"/>
      <w:kern w:val="0"/>
      <w:szCs w:val="20"/>
    </w:rPr>
  </w:style>
  <w:style w:type="paragraph" w:customStyle="1" w:styleId="250">
    <w:name w:val="样式 标题 1 + 五号1 Char Char Char Char Char Char Char Char Char Char Char Char Char Char Char Char Char"/>
    <w:basedOn w:val="2"/>
    <w:qFormat/>
    <w:uiPriority w:val="0"/>
    <w:pPr>
      <w:tabs>
        <w:tab w:val="left" w:pos="360"/>
      </w:tabs>
      <w:spacing w:line="480" w:lineRule="auto"/>
    </w:pPr>
    <w:rPr>
      <w:sz w:val="21"/>
    </w:rPr>
  </w:style>
  <w:style w:type="paragraph" w:customStyle="1" w:styleId="251">
    <w:name w:val="样式 标题 3Chapter X.X.X. + 段后: 0.5 行1"/>
    <w:basedOn w:val="5"/>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52">
    <w:name w:val="Body"/>
    <w:basedOn w:val="1"/>
    <w:qFormat/>
    <w:uiPriority w:val="0"/>
    <w:pPr>
      <w:widowControl/>
      <w:spacing w:before="120" w:afterLines="50"/>
    </w:pPr>
    <w:rPr>
      <w:rFonts w:ascii="宋体"/>
      <w:snapToGrid w:val="0"/>
      <w:kern w:val="0"/>
      <w:szCs w:val="20"/>
    </w:rPr>
  </w:style>
  <w:style w:type="paragraph" w:customStyle="1" w:styleId="253">
    <w:name w:val="Proposals body"/>
    <w:basedOn w:val="1"/>
    <w:next w:val="1"/>
    <w:qFormat/>
    <w:uiPriority w:val="0"/>
    <w:pPr>
      <w:widowControl/>
    </w:pPr>
    <w:rPr>
      <w:rFonts w:ascii="宋体"/>
      <w:snapToGrid w:val="0"/>
      <w:color w:val="000000"/>
      <w:kern w:val="0"/>
      <w:sz w:val="24"/>
      <w:szCs w:val="20"/>
    </w:rPr>
  </w:style>
  <w:style w:type="paragraph" w:customStyle="1" w:styleId="254">
    <w:name w:val="章正文"/>
    <w:basedOn w:val="1"/>
    <w:qFormat/>
    <w:uiPriority w:val="0"/>
    <w:pPr>
      <w:spacing w:beforeLines="50" w:after="120" w:line="300" w:lineRule="auto"/>
    </w:pPr>
    <w:rPr>
      <w:rFonts w:ascii="Helvetica" w:hAnsi="Helvetica"/>
      <w:kern w:val="0"/>
      <w:sz w:val="24"/>
    </w:rPr>
  </w:style>
  <w:style w:type="paragraph" w:customStyle="1" w:styleId="255">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6">
    <w:name w:val="样式 标题 2 + 五号"/>
    <w:basedOn w:val="3"/>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7">
    <w:name w:val="样式 标题 1 + 五号"/>
    <w:basedOn w:val="2"/>
    <w:qFormat/>
    <w:uiPriority w:val="0"/>
    <w:pPr>
      <w:tabs>
        <w:tab w:val="left" w:pos="360"/>
      </w:tabs>
      <w:spacing w:line="240" w:lineRule="auto"/>
    </w:pPr>
    <w:rPr>
      <w:sz w:val="32"/>
      <w:szCs w:val="32"/>
    </w:rPr>
  </w:style>
  <w:style w:type="paragraph" w:customStyle="1" w:styleId="258">
    <w:name w:val="文本框内文字"/>
    <w:basedOn w:val="1"/>
    <w:qFormat/>
    <w:uiPriority w:val="0"/>
    <w:pPr>
      <w:spacing w:line="0" w:lineRule="atLeast"/>
    </w:pPr>
    <w:rPr>
      <w:rFonts w:eastAsia="仿宋_GB2312"/>
      <w:sz w:val="22"/>
    </w:rPr>
  </w:style>
  <w:style w:type="paragraph" w:customStyle="1" w:styleId="259">
    <w:name w:val="P1"/>
    <w:basedOn w:val="1"/>
    <w:qFormat/>
    <w:uiPriority w:val="0"/>
    <w:pPr>
      <w:widowControl/>
      <w:spacing w:before="240" w:line="240" w:lineRule="atLeast"/>
    </w:pPr>
    <w:rPr>
      <w:b/>
      <w:kern w:val="0"/>
      <w:szCs w:val="21"/>
      <w:lang w:val="en-AU" w:eastAsia="en-US"/>
    </w:rPr>
  </w:style>
  <w:style w:type="paragraph" w:customStyle="1" w:styleId="260">
    <w:name w:val="最新标题1"/>
    <w:basedOn w:val="229"/>
    <w:next w:val="198"/>
    <w:qFormat/>
    <w:uiPriority w:val="0"/>
    <w:pPr>
      <w:spacing w:after="120"/>
    </w:pPr>
    <w:rPr>
      <w:bCs/>
    </w:rPr>
  </w:style>
  <w:style w:type="paragraph" w:customStyle="1" w:styleId="261">
    <w:name w:val="P2"/>
    <w:basedOn w:val="1"/>
    <w:qFormat/>
    <w:uiPriority w:val="0"/>
    <w:pPr>
      <w:widowControl/>
      <w:spacing w:before="240" w:line="240" w:lineRule="atLeast"/>
      <w:ind w:left="578"/>
    </w:pPr>
    <w:rPr>
      <w:b/>
      <w:kern w:val="0"/>
      <w:szCs w:val="21"/>
      <w:lang w:val="en-AU" w:eastAsia="en-US"/>
    </w:rPr>
  </w:style>
  <w:style w:type="paragraph" w:customStyle="1" w:styleId="262">
    <w:name w:val="Style-正文"/>
    <w:basedOn w:val="1"/>
    <w:qFormat/>
    <w:uiPriority w:val="0"/>
    <w:pPr>
      <w:ind w:firstLine="420"/>
    </w:pPr>
    <w:rPr>
      <w:rFonts w:ascii="宋体" w:hAnsi="宋体"/>
      <w:sz w:val="24"/>
    </w:rPr>
  </w:style>
  <w:style w:type="paragraph" w:customStyle="1" w:styleId="263">
    <w:name w:val="P3"/>
    <w:basedOn w:val="1"/>
    <w:qFormat/>
    <w:uiPriority w:val="0"/>
    <w:pPr>
      <w:widowControl/>
      <w:spacing w:before="240" w:line="240" w:lineRule="atLeast"/>
      <w:ind w:left="1152"/>
    </w:pPr>
    <w:rPr>
      <w:b/>
      <w:kern w:val="0"/>
      <w:szCs w:val="21"/>
      <w:lang w:val="en-AU" w:eastAsia="en-US"/>
    </w:rPr>
  </w:style>
  <w:style w:type="paragraph" w:customStyle="1" w:styleId="264">
    <w:name w:val="Plain Text1"/>
    <w:basedOn w:val="1"/>
    <w:qFormat/>
    <w:uiPriority w:val="0"/>
    <w:pPr>
      <w:autoSpaceDE w:val="0"/>
      <w:autoSpaceDN w:val="0"/>
      <w:adjustRightInd w:val="0"/>
    </w:pPr>
    <w:rPr>
      <w:rFonts w:hint="eastAsia" w:ascii="宋体" w:hAnsi="宋体"/>
      <w:sz w:val="24"/>
      <w:szCs w:val="20"/>
    </w:rPr>
  </w:style>
  <w:style w:type="paragraph" w:customStyle="1" w:styleId="265">
    <w:name w:val="样式　标题4"/>
    <w:basedOn w:val="209"/>
    <w:next w:val="1"/>
    <w:qFormat/>
    <w:uiPriority w:val="0"/>
  </w:style>
  <w:style w:type="paragraph" w:customStyle="1" w:styleId="266">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7">
    <w:name w:val="样式 模板描述"/>
    <w:basedOn w:val="1"/>
    <w:next w:val="191"/>
    <w:qFormat/>
    <w:uiPriority w:val="0"/>
    <w:pPr>
      <w:spacing w:afterLines="50"/>
    </w:pPr>
    <w:rPr>
      <w:rFonts w:ascii="宋体" w:cs="宋体"/>
      <w:i/>
      <w:iCs/>
      <w:snapToGrid w:val="0"/>
      <w:color w:val="0000FF"/>
      <w:kern w:val="0"/>
      <w:szCs w:val="21"/>
    </w:rPr>
  </w:style>
  <w:style w:type="paragraph" w:customStyle="1" w:styleId="268">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9">
    <w:name w:val="样式2"/>
    <w:basedOn w:val="3"/>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70">
    <w:name w:val="S4-B-L15"/>
    <w:basedOn w:val="1"/>
    <w:qFormat/>
    <w:uiPriority w:val="0"/>
    <w:rPr>
      <w:b/>
      <w:bCs/>
      <w:sz w:val="24"/>
    </w:rPr>
  </w:style>
  <w:style w:type="paragraph" w:customStyle="1" w:styleId="271">
    <w:name w:val="样式 标题 3(A-3)sect1.2.3h3H3level_3PIM 3Level 3 HeadHeading..."/>
    <w:basedOn w:val="5"/>
    <w:qFormat/>
    <w:uiPriority w:val="0"/>
    <w:pPr>
      <w:tabs>
        <w:tab w:val="left" w:pos="709"/>
      </w:tabs>
      <w:spacing w:line="416" w:lineRule="auto"/>
      <w:ind w:firstLine="0" w:firstLineChars="0"/>
    </w:pPr>
    <w:rPr>
      <w:rFonts w:ascii="Arial" w:hAnsi="Arial" w:eastAsia="宋体"/>
      <w:szCs w:val="32"/>
    </w:rPr>
  </w:style>
  <w:style w:type="paragraph" w:customStyle="1" w:styleId="272">
    <w:name w:val="Char Char2"/>
    <w:basedOn w:val="1"/>
    <w:qFormat/>
    <w:uiPriority w:val="0"/>
    <w:rPr>
      <w:rFonts w:ascii="仿宋_GB2312" w:eastAsia="仿宋_GB2312"/>
      <w:b/>
      <w:sz w:val="32"/>
      <w:szCs w:val="32"/>
    </w:rPr>
  </w:style>
  <w:style w:type="paragraph" w:customStyle="1" w:styleId="273">
    <w:name w:val="p0"/>
    <w:basedOn w:val="1"/>
    <w:qFormat/>
    <w:uiPriority w:val="0"/>
    <w:pPr>
      <w:widowControl/>
    </w:pPr>
    <w:rPr>
      <w:kern w:val="0"/>
      <w:szCs w:val="21"/>
    </w:rPr>
  </w:style>
  <w:style w:type="table" w:customStyle="1" w:styleId="274">
    <w:name w:val="网格表 4 - 着色 11"/>
    <w:basedOn w:val="53"/>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5">
    <w:name w:val="font21"/>
    <w:qFormat/>
    <w:uiPriority w:val="0"/>
    <w:rPr>
      <w:rFonts w:hint="eastAsia" w:ascii="宋体" w:hAnsi="宋体" w:eastAsia="宋体" w:cs="宋体"/>
      <w:color w:val="000000"/>
      <w:sz w:val="24"/>
      <w:szCs w:val="24"/>
      <w:u w:val="none"/>
    </w:rPr>
  </w:style>
  <w:style w:type="paragraph" w:customStyle="1" w:styleId="27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7">
    <w:name w:val="List Paragraph1"/>
    <w:basedOn w:val="1"/>
    <w:qFormat/>
    <w:uiPriority w:val="99"/>
    <w:pPr>
      <w:spacing w:line="240" w:lineRule="auto"/>
      <w:ind w:firstLine="420"/>
      <w:jc w:val="both"/>
    </w:pPr>
    <w:rPr>
      <w:rFonts w:ascii="Calibri" w:hAnsi="Calibri" w:eastAsia="宋体" w:cs="宋体"/>
      <w:szCs w:val="21"/>
    </w:rPr>
  </w:style>
  <w:style w:type="character" w:customStyle="1" w:styleId="278">
    <w:name w:val="NormalCharacter"/>
    <w:qFormat/>
    <w:uiPriority w:val="0"/>
  </w:style>
  <w:style w:type="character" w:customStyle="1" w:styleId="279">
    <w:name w:val="标题 Char3"/>
    <w:qFormat/>
    <w:uiPriority w:val="0"/>
    <w:rPr>
      <w:rFonts w:ascii="Cambria" w:hAnsi="Cambria" w:eastAsia="宋体"/>
      <w:b/>
      <w:bCs/>
      <w:kern w:val="2"/>
      <w:sz w:val="32"/>
      <w:szCs w:val="32"/>
      <w:lang w:bidi="ar-SA"/>
    </w:rPr>
  </w:style>
  <w:style w:type="character" w:customStyle="1" w:styleId="280">
    <w:name w:val="正文缩进 Char2"/>
    <w:qFormat/>
    <w:uiPriority w:val="0"/>
  </w:style>
  <w:style w:type="paragraph" w:customStyle="1" w:styleId="281">
    <w:name w:val="样式 加粗 段前: 7.8 磅 段后: 7.8 磅 行距: 固定值 20 磅"/>
    <w:basedOn w:val="1"/>
    <w:qFormat/>
    <w:uiPriority w:val="0"/>
    <w:pPr>
      <w:spacing w:before="60" w:after="60" w:line="360" w:lineRule="exact"/>
      <w:ind w:firstLine="0" w:firstLineChars="0"/>
      <w:jc w:val="both"/>
    </w:pPr>
    <w:rPr>
      <w:rFonts w:eastAsia="宋体" w:cs="宋体"/>
      <w:b/>
      <w:bCs/>
      <w:spacing w:val="-2"/>
      <w:sz w:val="24"/>
      <w:szCs w:val="20"/>
    </w:rPr>
  </w:style>
  <w:style w:type="character" w:customStyle="1" w:styleId="282">
    <w:name w:val="未处理的提及1"/>
    <w:basedOn w:val="57"/>
    <w:unhideWhenUsed/>
    <w:qFormat/>
    <w:uiPriority w:val="99"/>
    <w:rPr>
      <w:color w:val="605E5C"/>
      <w:shd w:val="clear" w:color="auto" w:fill="E1DFDD"/>
    </w:rPr>
  </w:style>
  <w:style w:type="character" w:customStyle="1" w:styleId="283">
    <w:name w:val="纯文本 字符2"/>
    <w:qFormat/>
    <w:uiPriority w:val="0"/>
    <w:rPr>
      <w:rFonts w:ascii="宋体" w:hAnsi="Courier New" w:eastAsia="宋体" w:cs="Times New Roman"/>
      <w:kern w:val="2"/>
      <w:sz w:val="24"/>
      <w:szCs w:val="24"/>
      <w:lang w:val="en-US" w:eastAsia="zh-CN" w:bidi="ar-SA"/>
    </w:rPr>
  </w:style>
  <w:style w:type="character" w:customStyle="1" w:styleId="284">
    <w:name w:val="List Paragraph Char"/>
    <w:link w:val="119"/>
    <w:qFormat/>
    <w:uiPriority w:val="0"/>
    <w:rPr>
      <w:rFonts w:ascii="Calibri" w:hAnsi="Calibri" w:eastAsia="微软雅黑"/>
      <w:kern w:val="2"/>
      <w:sz w:val="21"/>
    </w:rPr>
  </w:style>
  <w:style w:type="character" w:customStyle="1" w:styleId="285">
    <w:name w:val="正文文本缩进 字符1"/>
    <w:qFormat/>
    <w:uiPriority w:val="0"/>
    <w:rPr>
      <w:rFonts w:ascii="宋体" w:hAnsi="Courier New"/>
      <w:spacing w:val="-4"/>
      <w:kern w:val="2"/>
      <w:sz w:val="18"/>
    </w:rPr>
  </w:style>
  <w:style w:type="paragraph" w:customStyle="1" w:styleId="286">
    <w:name w:val="清單段落"/>
    <w:basedOn w:val="1"/>
    <w:qFormat/>
    <w:uiPriority w:val="0"/>
    <w:pPr>
      <w:spacing w:line="240" w:lineRule="auto"/>
      <w:ind w:left="480" w:leftChars="200" w:firstLine="0" w:firstLineChars="0"/>
      <w:jc w:val="both"/>
    </w:pPr>
    <w:rPr>
      <w:rFonts w:eastAsia="宋体"/>
    </w:rPr>
  </w:style>
  <w:style w:type="character" w:customStyle="1" w:styleId="287">
    <w:name w:val="未处理的提及2"/>
    <w:basedOn w:val="57"/>
    <w:unhideWhenUsed/>
    <w:qFormat/>
    <w:uiPriority w:val="99"/>
    <w:rPr>
      <w:color w:val="605E5C"/>
      <w:shd w:val="clear" w:color="auto" w:fill="E1DFDD"/>
    </w:rPr>
  </w:style>
  <w:style w:type="character" w:customStyle="1" w:styleId="288">
    <w:name w:val="正文首行缩进 2 Char2"/>
    <w:basedOn w:val="80"/>
    <w:link w:val="52"/>
    <w:semiHidden/>
    <w:qFormat/>
    <w:uiPriority w:val="0"/>
    <w:rPr>
      <w:rFonts w:ascii="宋体" w:hAnsi="Courier New" w:eastAsia="微软雅黑"/>
      <w:spacing w:val="-4"/>
      <w:kern w:val="2"/>
      <w:sz w:val="21"/>
      <w:szCs w:val="24"/>
    </w:rPr>
  </w:style>
  <w:style w:type="character" w:customStyle="1" w:styleId="289">
    <w:name w:val="标书正文 Char"/>
    <w:qFormat/>
    <w:uiPriority w:val="0"/>
    <w:rPr>
      <w:rFonts w:ascii="宋体" w:hAnsi="宋体" w:eastAsia="宋体" w:cs="Times New Roman"/>
      <w:kern w:val="0"/>
      <w:sz w:val="24"/>
      <w:szCs w:val="20"/>
    </w:rPr>
  </w:style>
  <w:style w:type="character" w:customStyle="1" w:styleId="290">
    <w:name w:val="未处理的提及3"/>
    <w:basedOn w:val="57"/>
    <w:unhideWhenUsed/>
    <w:qFormat/>
    <w:uiPriority w:val="99"/>
    <w:rPr>
      <w:color w:val="605E5C"/>
      <w:shd w:val="clear" w:color="auto" w:fill="E1DFDD"/>
    </w:rPr>
  </w:style>
  <w:style w:type="paragraph" w:customStyle="1" w:styleId="291">
    <w:name w:val="正文2"/>
    <w:basedOn w:val="1"/>
    <w:qFormat/>
    <w:uiPriority w:val="0"/>
    <w:pPr>
      <w:spacing w:before="156"/>
      <w:ind w:firstLine="510"/>
      <w:jc w:val="both"/>
    </w:pPr>
    <w:rPr>
      <w:rFonts w:eastAsia="宋体" w:cs="宋体"/>
      <w:sz w:val="24"/>
      <w:szCs w:val="20"/>
    </w:rPr>
  </w:style>
  <w:style w:type="paragraph" w:customStyle="1" w:styleId="292">
    <w:name w:val="纯文本3"/>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paragraph" w:customStyle="1" w:styleId="293">
    <w:name w:val="部分1"/>
    <w:basedOn w:val="1"/>
    <w:qFormat/>
    <w:uiPriority w:val="0"/>
    <w:pPr>
      <w:keepNext/>
      <w:pageBreakBefore/>
      <w:tabs>
        <w:tab w:val="left" w:pos="720"/>
      </w:tabs>
      <w:ind w:firstLine="0" w:firstLineChars="0"/>
      <w:jc w:val="center"/>
      <w:outlineLvl w:val="0"/>
    </w:pPr>
    <w:rPr>
      <w:rFonts w:eastAsia="黑体" w:cs="宋体"/>
      <w:b/>
      <w:kern w:val="44"/>
      <w:sz w:val="36"/>
      <w:szCs w:val="20"/>
    </w:rPr>
  </w:style>
  <w:style w:type="paragraph" w:customStyle="1" w:styleId="29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95">
    <w:name w:val="修订1"/>
    <w:hidden/>
    <w:unhideWhenUsed/>
    <w:qFormat/>
    <w:uiPriority w:val="99"/>
    <w:rPr>
      <w:rFonts w:ascii="Times New Roman" w:hAnsi="Times New Roman" w:eastAsia="微软雅黑" w:cs="Times New Roman"/>
      <w:kern w:val="2"/>
      <w:sz w:val="21"/>
      <w:szCs w:val="24"/>
      <w:lang w:val="en-US" w:eastAsia="zh-CN" w:bidi="ar-SA"/>
    </w:rPr>
  </w:style>
  <w:style w:type="paragraph" w:customStyle="1" w:styleId="296">
    <w:name w:val="修订2"/>
    <w:hidden/>
    <w:unhideWhenUsed/>
    <w:qFormat/>
    <w:uiPriority w:val="99"/>
    <w:rPr>
      <w:rFonts w:ascii="Times New Roman" w:hAnsi="Times New Roman" w:eastAsia="微软雅黑" w:cs="Times New Roman"/>
      <w:kern w:val="2"/>
      <w:sz w:val="21"/>
      <w:szCs w:val="24"/>
      <w:lang w:val="en-US" w:eastAsia="zh-CN" w:bidi="ar-SA"/>
    </w:rPr>
  </w:style>
  <w:style w:type="paragraph" w:customStyle="1" w:styleId="297">
    <w:name w:val="TOC 标题3"/>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9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9">
    <w:name w:val="签发人"/>
    <w:basedOn w:val="1"/>
    <w:qFormat/>
    <w:uiPriority w:val="0"/>
    <w:pPr>
      <w:spacing w:line="240" w:lineRule="auto"/>
      <w:ind w:firstLine="0" w:firstLineChars="0"/>
      <w:jc w:val="both"/>
    </w:pPr>
    <w:rPr>
      <w:rFonts w:ascii="Calibri" w:hAnsi="Calibri" w:eastAsia="楷体"/>
      <w:sz w:val="32"/>
    </w:rPr>
  </w:style>
  <w:style w:type="paragraph" w:customStyle="1" w:styleId="300">
    <w:name w:val="修订3"/>
    <w:hidden/>
    <w:unhideWhenUsed/>
    <w:qFormat/>
    <w:uiPriority w:val="99"/>
    <w:rPr>
      <w:rFonts w:ascii="Times New Roman" w:hAnsi="Times New Roman" w:eastAsia="微软雅黑" w:cs="Times New Roman"/>
      <w:kern w:val="2"/>
      <w:sz w:val="21"/>
      <w:szCs w:val="24"/>
      <w:lang w:val="en-US" w:eastAsia="zh-CN" w:bidi="ar-SA"/>
    </w:rPr>
  </w:style>
  <w:style w:type="paragraph" w:customStyle="1" w:styleId="301">
    <w:name w:val="修订4"/>
    <w:hidden/>
    <w:unhideWhenUsed/>
    <w:qFormat/>
    <w:uiPriority w:val="99"/>
    <w:rPr>
      <w:rFonts w:ascii="Times New Roman" w:hAnsi="Times New Roman" w:eastAsia="微软雅黑" w:cs="Times New Roman"/>
      <w:kern w:val="2"/>
      <w:sz w:val="21"/>
      <w:szCs w:val="24"/>
      <w:lang w:val="en-US" w:eastAsia="zh-CN" w:bidi="ar-SA"/>
    </w:rPr>
  </w:style>
  <w:style w:type="character" w:customStyle="1" w:styleId="302">
    <w:name w:val="Unresolved Mention"/>
    <w:basedOn w:val="57"/>
    <w:unhideWhenUsed/>
    <w:qFormat/>
    <w:uiPriority w:val="99"/>
    <w:rPr>
      <w:color w:val="605E5C"/>
      <w:shd w:val="clear" w:color="auto" w:fill="E1DFDD"/>
    </w:rPr>
  </w:style>
  <w:style w:type="table" w:customStyle="1" w:styleId="303">
    <w:name w:val="Table Normal"/>
    <w:unhideWhenUsed/>
    <w:qFormat/>
    <w:uiPriority w:val="0"/>
    <w:tblPr>
      <w:tblCellMar>
        <w:top w:w="0" w:type="dxa"/>
        <w:left w:w="0" w:type="dxa"/>
        <w:bottom w:w="0" w:type="dxa"/>
        <w:right w:w="0" w:type="dxa"/>
      </w:tblCellMar>
    </w:tblPr>
  </w:style>
  <w:style w:type="paragraph" w:styleId="304">
    <w:name w:val="List Paragraph"/>
    <w:basedOn w:val="1"/>
    <w:unhideWhenUsed/>
    <w:qFormat/>
    <w:uiPriority w:val="34"/>
    <w:pPr>
      <w:spacing w:after="100" w:afterAutospacing="1"/>
      <w:ind w:firstLine="420" w:firstLineChars="200"/>
    </w:pPr>
    <w:rPr>
      <w:rFonts w:ascii="Times New Roman" w:hAnsi="Times New Roman" w:eastAsia="宋体" w:cs="Times New Roman"/>
    </w:rPr>
  </w:style>
  <w:style w:type="paragraph" w:customStyle="1" w:styleId="305">
    <w:name w:val="样式 正文文本缩进 + 左  0 字符"/>
    <w:basedOn w:val="20"/>
    <w:qFormat/>
    <w:uiPriority w:val="0"/>
    <w:pPr>
      <w:spacing w:after="0" w:line="360" w:lineRule="auto"/>
      <w:ind w:left="0" w:leftChars="0" w:firstLine="250" w:firstLineChars="25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footer" Target="footer9.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93485-879E-401D-84F8-1FCEDEFD9DF8}">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66</Pages>
  <Words>3379</Words>
  <Characters>3973</Characters>
  <Lines>327</Lines>
  <Paragraphs>92</Paragraphs>
  <TotalTime>10</TotalTime>
  <ScaleCrop>false</ScaleCrop>
  <LinksUpToDate>false</LinksUpToDate>
  <CharactersWithSpaces>4043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2025-02-18T07:18:00Z</dcterms:created>
  <dc:creator>微软用户</dc:creator>
  <cp:lastModifiedBy>浙江国华工程管理有限公司</cp:lastModifiedBy>
  <cp:lastPrinted>2024-11-17T04:01:00Z</cp:lastPrinted>
  <dcterms:modified xsi:type="dcterms:W3CDTF">2025-07-08T03:18:59Z</dcterms:modified>
  <dc:title>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F2C1DFBDFA9448CEB414957986272A38_13</vt:lpwstr>
  </property>
  <property fmtid="{D5CDD505-2E9C-101B-9397-08002B2CF9AE}" pid="4" name="KSOTemplateDocerSaveRecord">
    <vt:lpwstr>eyJoZGlkIjoiYjcyOTYxYzYzYTcyOTBhNjFhYTA5YmJjMjc4NTIyMjQiLCJ1c2VySWQiOiI2NTQ4OTIyNzMifQ==</vt:lpwstr>
  </property>
</Properties>
</file>