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14:paraId="2C8CC539">
      <w:pPr>
        <w:spacing w:line="360" w:lineRule="auto"/>
        <w:jc w:val="center"/>
        <w:rPr>
          <w:rFonts w:ascii="仿宋" w:eastAsia="仿宋" w:cs="仿宋_GB2312"/>
          <w:b/>
          <w:color w:val="auto"/>
          <w:sz w:val="24"/>
          <w:highlight w:val="none"/>
        </w:rPr>
      </w:pPr>
    </w:p>
    <w:p w14:paraId="31265720">
      <w:pPr>
        <w:spacing w:line="1160" w:lineRule="exact"/>
        <w:jc w:val="center"/>
        <w:rPr>
          <w:rFonts w:hint="eastAsia" w:ascii="宋体" w:eastAsia="宋体"/>
          <w:b/>
          <w:color w:val="auto"/>
          <w:sz w:val="48"/>
          <w:szCs w:val="48"/>
          <w:highlight w:val="none"/>
          <w:lang w:eastAsia="zh-CN"/>
        </w:rPr>
      </w:pPr>
      <w:bookmarkStart w:id="0" w:name="_Hlt67893495"/>
      <w:bookmarkEnd w:id="0"/>
      <w:r>
        <w:rPr>
          <w:rFonts w:hint="eastAsia" w:ascii="宋体"/>
          <w:b/>
          <w:color w:val="auto"/>
          <w:sz w:val="44"/>
          <w:szCs w:val="44"/>
          <w:highlight w:val="none"/>
          <w:lang w:eastAsia="zh-CN"/>
        </w:rPr>
        <w:t>2025年嘉善县河湖健康评价</w:t>
      </w:r>
    </w:p>
    <w:p w14:paraId="12E71000">
      <w:pPr>
        <w:spacing w:before="120" w:beforeLines="50"/>
        <w:rPr>
          <w:rFonts w:ascii="宋体"/>
          <w:color w:val="auto"/>
          <w:sz w:val="72"/>
          <w:szCs w:val="72"/>
          <w:highlight w:val="none"/>
        </w:rPr>
      </w:pPr>
    </w:p>
    <w:p w14:paraId="15E89C71">
      <w:pPr>
        <w:spacing w:before="120" w:beforeLines="50"/>
        <w:rPr>
          <w:rFonts w:ascii="宋体"/>
          <w:color w:val="auto"/>
          <w:sz w:val="72"/>
          <w:szCs w:val="72"/>
          <w:highlight w:val="none"/>
        </w:rPr>
      </w:pPr>
    </w:p>
    <w:p w14:paraId="51A19980">
      <w:pPr>
        <w:spacing w:before="120" w:beforeLines="50"/>
        <w:rPr>
          <w:rFonts w:ascii="宋体"/>
          <w:color w:val="auto"/>
          <w:sz w:val="72"/>
          <w:szCs w:val="72"/>
          <w:highlight w:val="none"/>
        </w:rPr>
      </w:pPr>
    </w:p>
    <w:p w14:paraId="7B61EA62">
      <w:pPr>
        <w:spacing w:before="120" w:beforeLines="50"/>
        <w:rPr>
          <w:rFonts w:ascii="宋体"/>
          <w:color w:val="auto"/>
          <w:sz w:val="72"/>
          <w:szCs w:val="72"/>
          <w:highlight w:val="none"/>
        </w:rPr>
      </w:pPr>
    </w:p>
    <w:p w14:paraId="2C889343">
      <w:pPr>
        <w:spacing w:before="120" w:beforeLines="50"/>
        <w:jc w:val="center"/>
        <w:rPr>
          <w:rFonts w:ascii="宋体"/>
          <w:color w:val="auto"/>
          <w:sz w:val="72"/>
          <w:szCs w:val="72"/>
          <w:highlight w:val="none"/>
        </w:rPr>
      </w:pPr>
      <w:r>
        <w:rPr>
          <w:rFonts w:hint="eastAsia" w:ascii="宋体"/>
          <w:color w:val="auto"/>
          <w:sz w:val="72"/>
          <w:szCs w:val="72"/>
          <w:highlight w:val="none"/>
        </w:rPr>
        <w:t>公开招标文件</w:t>
      </w:r>
    </w:p>
    <w:p w14:paraId="5C64983C">
      <w:pPr>
        <w:pStyle w:val="3"/>
        <w:rPr>
          <w:color w:val="auto"/>
          <w:highlight w:val="none"/>
        </w:rPr>
      </w:pPr>
    </w:p>
    <w:p w14:paraId="03E6E986">
      <w:pPr>
        <w:adjustRightInd w:val="0"/>
        <w:snapToGrid w:val="0"/>
        <w:spacing w:before="120" w:beforeLines="50" w:line="360" w:lineRule="auto"/>
        <w:jc w:val="center"/>
        <w:rPr>
          <w:rFonts w:ascii="宋体"/>
          <w:color w:val="auto"/>
          <w:sz w:val="30"/>
          <w:szCs w:val="72"/>
          <w:highlight w:val="none"/>
        </w:rPr>
      </w:pPr>
    </w:p>
    <w:p w14:paraId="27F6728D">
      <w:pPr>
        <w:adjustRightInd w:val="0"/>
        <w:snapToGrid w:val="0"/>
        <w:spacing w:before="120" w:beforeLines="50" w:line="360" w:lineRule="auto"/>
        <w:rPr>
          <w:rFonts w:ascii="宋体"/>
          <w:color w:val="auto"/>
          <w:sz w:val="30"/>
          <w:szCs w:val="72"/>
          <w:highlight w:val="none"/>
        </w:rPr>
      </w:pPr>
    </w:p>
    <w:p w14:paraId="48C0652C">
      <w:pPr>
        <w:pStyle w:val="34"/>
        <w:adjustRightInd w:val="0"/>
        <w:snapToGrid w:val="0"/>
        <w:spacing w:before="120" w:after="120" w:line="360" w:lineRule="auto"/>
        <w:rPr>
          <w:b/>
          <w:color w:val="auto"/>
          <w:sz w:val="30"/>
          <w:szCs w:val="30"/>
          <w:highlight w:val="none"/>
        </w:rPr>
      </w:pPr>
    </w:p>
    <w:p w14:paraId="791BBAC2">
      <w:pPr>
        <w:pStyle w:val="34"/>
        <w:adjustRightInd w:val="0"/>
        <w:snapToGrid w:val="0"/>
        <w:spacing w:before="120" w:after="120" w:line="360" w:lineRule="auto"/>
        <w:jc w:val="left"/>
        <w:rPr>
          <w:b/>
          <w:color w:val="auto"/>
          <w:sz w:val="30"/>
          <w:szCs w:val="30"/>
          <w:highlight w:val="none"/>
        </w:rPr>
      </w:pPr>
    </w:p>
    <w:p w14:paraId="251693D8">
      <w:pPr>
        <w:pStyle w:val="34"/>
        <w:adjustRightInd w:val="0"/>
        <w:snapToGrid w:val="0"/>
        <w:spacing w:before="120" w:after="120" w:line="360" w:lineRule="auto"/>
        <w:jc w:val="left"/>
        <w:rPr>
          <w:b/>
          <w:color w:val="auto"/>
          <w:sz w:val="28"/>
          <w:szCs w:val="28"/>
          <w:highlight w:val="none"/>
        </w:rPr>
      </w:pPr>
      <w:r>
        <w:rPr>
          <w:b/>
          <w:color w:val="auto"/>
          <w:sz w:val="28"/>
          <w:szCs w:val="28"/>
          <w:highlight w:val="none"/>
        </w:rPr>
        <w:t>项目编号：</w:t>
      </w:r>
      <w:r>
        <w:rPr>
          <w:rFonts w:hint="eastAsia"/>
          <w:b/>
          <w:color w:val="auto"/>
          <w:sz w:val="28"/>
          <w:szCs w:val="44"/>
          <w:highlight w:val="none"/>
          <w:lang w:eastAsia="zh-CN"/>
        </w:rPr>
        <w:t>JXYJ2025018</w:t>
      </w:r>
      <w:r>
        <w:rPr>
          <w:rFonts w:hint="eastAsia"/>
          <w:b/>
          <w:color w:val="auto"/>
          <w:sz w:val="28"/>
          <w:szCs w:val="44"/>
          <w:highlight w:val="none"/>
        </w:rPr>
        <w:t>(G)</w:t>
      </w:r>
    </w:p>
    <w:p w14:paraId="6E224700">
      <w:pPr>
        <w:pStyle w:val="34"/>
        <w:adjustRightInd w:val="0"/>
        <w:snapToGrid w:val="0"/>
        <w:spacing w:before="120" w:after="120" w:line="360" w:lineRule="auto"/>
        <w:jc w:val="left"/>
        <w:rPr>
          <w:rFonts w:hint="eastAsia" w:eastAsia="宋体"/>
          <w:b/>
          <w:color w:val="auto"/>
          <w:sz w:val="28"/>
          <w:szCs w:val="28"/>
          <w:highlight w:val="none"/>
          <w:lang w:eastAsia="zh-CN"/>
        </w:rPr>
      </w:pPr>
      <w:r>
        <w:rPr>
          <w:rFonts w:hint="eastAsia"/>
          <w:b/>
          <w:color w:val="auto"/>
          <w:sz w:val="28"/>
          <w:szCs w:val="28"/>
          <w:highlight w:val="none"/>
        </w:rPr>
        <w:t>项目名称：</w:t>
      </w:r>
      <w:r>
        <w:rPr>
          <w:rFonts w:hint="eastAsia"/>
          <w:b/>
          <w:color w:val="auto"/>
          <w:sz w:val="28"/>
          <w:szCs w:val="28"/>
          <w:highlight w:val="none"/>
          <w:lang w:eastAsia="zh-CN"/>
        </w:rPr>
        <w:t>2025年嘉善县河湖健康评价</w:t>
      </w:r>
    </w:p>
    <w:p w14:paraId="43742549">
      <w:pPr>
        <w:pStyle w:val="34"/>
        <w:adjustRightInd w:val="0"/>
        <w:snapToGrid w:val="0"/>
        <w:spacing w:before="120" w:after="120" w:line="360" w:lineRule="auto"/>
        <w:jc w:val="left"/>
        <w:rPr>
          <w:rFonts w:hint="eastAsia" w:eastAsia="宋体"/>
          <w:b/>
          <w:color w:val="auto"/>
          <w:sz w:val="28"/>
          <w:szCs w:val="28"/>
          <w:highlight w:val="none"/>
          <w:lang w:eastAsia="zh-CN"/>
        </w:rPr>
      </w:pPr>
      <w:r>
        <w:rPr>
          <w:b/>
          <w:color w:val="auto"/>
          <w:sz w:val="28"/>
          <w:szCs w:val="28"/>
          <w:highlight w:val="none"/>
        </w:rPr>
        <w:t>采购</w:t>
      </w:r>
      <w:r>
        <w:rPr>
          <w:rFonts w:hint="eastAsia"/>
          <w:b/>
          <w:color w:val="auto"/>
          <w:sz w:val="28"/>
          <w:szCs w:val="28"/>
          <w:highlight w:val="none"/>
        </w:rPr>
        <w:t>单位</w:t>
      </w:r>
      <w:r>
        <w:rPr>
          <w:b/>
          <w:color w:val="auto"/>
          <w:sz w:val="28"/>
          <w:szCs w:val="28"/>
          <w:highlight w:val="none"/>
        </w:rPr>
        <w:t>：</w:t>
      </w:r>
      <w:r>
        <w:rPr>
          <w:rFonts w:hint="eastAsia"/>
          <w:b/>
          <w:color w:val="auto"/>
          <w:sz w:val="28"/>
          <w:szCs w:val="28"/>
          <w:highlight w:val="none"/>
          <w:lang w:eastAsia="zh-CN"/>
        </w:rPr>
        <w:t>嘉善县水利局</w:t>
      </w:r>
    </w:p>
    <w:p w14:paraId="2B964C99">
      <w:pPr>
        <w:pStyle w:val="34"/>
        <w:adjustRightInd w:val="0"/>
        <w:snapToGrid w:val="0"/>
        <w:spacing w:before="120" w:after="120" w:line="360" w:lineRule="auto"/>
        <w:jc w:val="left"/>
        <w:rPr>
          <w:b/>
          <w:bCs/>
          <w:color w:val="auto"/>
          <w:sz w:val="28"/>
          <w:szCs w:val="28"/>
          <w:highlight w:val="none"/>
        </w:rPr>
      </w:pPr>
      <w:r>
        <w:rPr>
          <w:rFonts w:hint="eastAsia"/>
          <w:b/>
          <w:color w:val="auto"/>
          <w:sz w:val="28"/>
          <w:szCs w:val="28"/>
          <w:highlight w:val="none"/>
        </w:rPr>
        <w:t>采购代理机构</w:t>
      </w:r>
      <w:r>
        <w:rPr>
          <w:b/>
          <w:color w:val="auto"/>
          <w:sz w:val="28"/>
          <w:szCs w:val="28"/>
          <w:highlight w:val="none"/>
        </w:rPr>
        <w:t>：</w:t>
      </w:r>
      <w:r>
        <w:rPr>
          <w:rFonts w:hint="eastAsia"/>
          <w:b/>
          <w:color w:val="auto"/>
          <w:sz w:val="28"/>
          <w:szCs w:val="28"/>
          <w:highlight w:val="none"/>
        </w:rPr>
        <w:t>嘉兴市银建工程咨询评估有限公司</w:t>
      </w:r>
    </w:p>
    <w:p w14:paraId="36EBADB6">
      <w:pPr>
        <w:spacing w:line="360" w:lineRule="auto"/>
        <w:jc w:val="center"/>
        <w:rPr>
          <w:rFonts w:ascii="仿宋" w:eastAsia="仿宋" w:cs="仿宋_GB2312"/>
          <w:color w:val="auto"/>
          <w:sz w:val="24"/>
          <w:highlight w:val="none"/>
        </w:rPr>
      </w:pPr>
      <w:r>
        <w:rPr>
          <w:rFonts w:hint="eastAsia" w:ascii="宋体"/>
          <w:b/>
          <w:bCs/>
          <w:color w:val="auto"/>
          <w:w w:val="95"/>
          <w:sz w:val="30"/>
          <w:szCs w:val="30"/>
          <w:highlight w:val="none"/>
        </w:rPr>
        <w:t>202</w:t>
      </w:r>
      <w:r>
        <w:rPr>
          <w:rFonts w:hint="eastAsia" w:ascii="宋体"/>
          <w:b/>
          <w:bCs/>
          <w:color w:val="auto"/>
          <w:w w:val="95"/>
          <w:sz w:val="30"/>
          <w:szCs w:val="30"/>
          <w:highlight w:val="none"/>
          <w:lang w:val="en-US" w:eastAsia="zh-CN"/>
        </w:rPr>
        <w:t>5</w:t>
      </w:r>
      <w:r>
        <w:rPr>
          <w:rFonts w:hint="eastAsia" w:ascii="宋体"/>
          <w:b/>
          <w:bCs/>
          <w:color w:val="auto"/>
          <w:w w:val="95"/>
          <w:sz w:val="30"/>
          <w:szCs w:val="30"/>
          <w:highlight w:val="none"/>
        </w:rPr>
        <w:t>年</w:t>
      </w:r>
      <w:r>
        <w:rPr>
          <w:rFonts w:hint="eastAsia" w:ascii="宋体"/>
          <w:b/>
          <w:bCs/>
          <w:color w:val="auto"/>
          <w:w w:val="95"/>
          <w:sz w:val="30"/>
          <w:szCs w:val="30"/>
          <w:highlight w:val="none"/>
          <w:lang w:val="en-US" w:eastAsia="zh-CN"/>
        </w:rPr>
        <w:t>7</w:t>
      </w:r>
      <w:r>
        <w:rPr>
          <w:rFonts w:hint="eastAsia" w:ascii="宋体"/>
          <w:b/>
          <w:bCs/>
          <w:color w:val="auto"/>
          <w:w w:val="95"/>
          <w:sz w:val="30"/>
          <w:szCs w:val="30"/>
          <w:highlight w:val="none"/>
        </w:rPr>
        <w:t>月</w:t>
      </w:r>
    </w:p>
    <w:p w14:paraId="08CFE407">
      <w:pPr>
        <w:rPr>
          <w:rFonts w:ascii="仿宋" w:eastAsia="仿宋" w:cs="仿宋_GB2312"/>
          <w:color w:val="auto"/>
          <w:sz w:val="24"/>
          <w:highlight w:val="none"/>
        </w:rPr>
        <w:sectPr>
          <w:headerReference r:id="rId3" w:type="default"/>
          <w:footerReference r:id="rId4" w:type="even"/>
          <w:pgSz w:w="11906" w:h="16838"/>
          <w:pgMar w:top="1134" w:right="1134" w:bottom="1134" w:left="1134" w:header="851" w:footer="992" w:gutter="0"/>
          <w:pgBorders>
            <w:top w:val="none" w:sz="0" w:space="0"/>
            <w:left w:val="none" w:sz="0" w:space="0"/>
            <w:bottom w:val="none" w:sz="0" w:space="0"/>
            <w:right w:val="none" w:sz="0" w:space="0"/>
          </w:pgBorders>
          <w:cols w:space="720" w:num="1"/>
          <w:titlePg/>
          <w:rtlGutter w:val="1"/>
          <w:docGrid w:linePitch="312" w:charSpace="0"/>
        </w:sectPr>
      </w:pPr>
    </w:p>
    <w:p w14:paraId="50670CC7">
      <w:pPr>
        <w:pStyle w:val="34"/>
        <w:spacing w:before="120" w:after="120" w:line="600" w:lineRule="exact"/>
        <w:rPr>
          <w:rFonts w:ascii="创艺简标宋" w:eastAsia="创艺简标宋"/>
          <w:b/>
          <w:color w:val="auto"/>
          <w:sz w:val="44"/>
          <w:szCs w:val="44"/>
          <w:highlight w:val="none"/>
        </w:rPr>
      </w:pPr>
      <w:bookmarkStart w:id="1" w:name="_Hlt91233176"/>
      <w:bookmarkEnd w:id="1"/>
      <w:bookmarkStart w:id="2" w:name="_Toc91899869"/>
    </w:p>
    <w:p w14:paraId="3BAC4300">
      <w:pPr>
        <w:pStyle w:val="34"/>
        <w:spacing w:before="120" w:after="120" w:line="600" w:lineRule="exact"/>
        <w:jc w:val="center"/>
        <w:rPr>
          <w:rFonts w:cs="宋体"/>
          <w:b/>
          <w:color w:val="auto"/>
          <w:sz w:val="44"/>
          <w:szCs w:val="44"/>
          <w:highlight w:val="none"/>
        </w:rPr>
      </w:pPr>
    </w:p>
    <w:p w14:paraId="64FF607C">
      <w:pPr>
        <w:pStyle w:val="34"/>
        <w:spacing w:before="120" w:after="120" w:line="600" w:lineRule="exact"/>
        <w:jc w:val="center"/>
        <w:rPr>
          <w:rFonts w:cs="宋体"/>
          <w:b/>
          <w:color w:val="auto"/>
          <w:sz w:val="44"/>
          <w:szCs w:val="44"/>
          <w:highlight w:val="none"/>
        </w:rPr>
      </w:pPr>
      <w:r>
        <w:rPr>
          <w:rFonts w:hint="eastAsia" w:cs="宋体"/>
          <w:b/>
          <w:color w:val="auto"/>
          <w:sz w:val="44"/>
          <w:szCs w:val="44"/>
          <w:highlight w:val="none"/>
        </w:rPr>
        <w:t>目    录</w:t>
      </w:r>
    </w:p>
    <w:p w14:paraId="12720B0A">
      <w:pPr>
        <w:pStyle w:val="34"/>
        <w:tabs>
          <w:tab w:val="left" w:pos="6645"/>
        </w:tabs>
        <w:spacing w:before="120" w:after="120" w:line="600" w:lineRule="exact"/>
        <w:jc w:val="left"/>
        <w:rPr>
          <w:rFonts w:ascii="创艺简标宋" w:eastAsia="创艺简标宋"/>
          <w:b/>
          <w:color w:val="auto"/>
          <w:sz w:val="44"/>
          <w:szCs w:val="44"/>
          <w:highlight w:val="none"/>
        </w:rPr>
      </w:pPr>
      <w:r>
        <w:rPr>
          <w:rFonts w:ascii="创艺简标宋" w:eastAsia="创艺简标宋"/>
          <w:b/>
          <w:color w:val="auto"/>
          <w:sz w:val="44"/>
          <w:szCs w:val="44"/>
          <w:highlight w:val="none"/>
        </w:rPr>
        <w:tab/>
      </w:r>
    </w:p>
    <w:p w14:paraId="5BF4D5FB">
      <w:pPr>
        <w:pStyle w:val="44"/>
        <w:tabs>
          <w:tab w:val="right" w:leader="dot" w:pos="8834"/>
        </w:tabs>
        <w:spacing w:line="480" w:lineRule="auto"/>
        <w:rPr>
          <w:b/>
          <w:color w:val="auto"/>
          <w:sz w:val="32"/>
          <w:szCs w:val="32"/>
          <w:highlight w:val="none"/>
        </w:rPr>
      </w:pPr>
      <w:r>
        <w:rPr>
          <w:b/>
          <w:color w:val="auto"/>
          <w:sz w:val="32"/>
          <w:szCs w:val="32"/>
          <w:highlight w:val="none"/>
        </w:rPr>
        <w:fldChar w:fldCharType="begin"/>
      </w:r>
      <w:r>
        <w:rPr>
          <w:b/>
          <w:color w:val="auto"/>
          <w:sz w:val="32"/>
          <w:szCs w:val="32"/>
          <w:highlight w:val="none"/>
        </w:rPr>
        <w:instrText xml:space="preserve"> TOC \o "1-1" \h \z \u </w:instrText>
      </w:r>
      <w:r>
        <w:rPr>
          <w:b/>
          <w:color w:val="auto"/>
          <w:sz w:val="32"/>
          <w:szCs w:val="32"/>
          <w:highlight w:val="none"/>
        </w:rPr>
        <w:fldChar w:fldCharType="separate"/>
      </w:r>
      <w:r>
        <w:rPr>
          <w:color w:val="auto"/>
          <w:highlight w:val="none"/>
        </w:rPr>
        <w:fldChar w:fldCharType="begin"/>
      </w:r>
      <w:r>
        <w:rPr>
          <w:color w:val="auto"/>
          <w:highlight w:val="none"/>
        </w:rPr>
        <w:instrText xml:space="preserve"> HYPERLINK \l "_Toc406402981" </w:instrText>
      </w:r>
      <w:r>
        <w:rPr>
          <w:color w:val="auto"/>
          <w:highlight w:val="none"/>
        </w:rPr>
        <w:fldChar w:fldCharType="separate"/>
      </w:r>
      <w:r>
        <w:rPr>
          <w:rFonts w:hint="eastAsia" w:ascii="Times New Roman" w:hAnsi="Times New Roman"/>
          <w:b/>
          <w:color w:val="auto"/>
          <w:sz w:val="32"/>
          <w:szCs w:val="32"/>
          <w:highlight w:val="none"/>
        </w:rPr>
        <w:t>第一章</w:t>
      </w:r>
      <w:r>
        <w:rPr>
          <w:rFonts w:ascii="Times New Roman" w:hAnsi="Times New Roman"/>
          <w:b/>
          <w:color w:val="auto"/>
          <w:sz w:val="32"/>
          <w:szCs w:val="32"/>
          <w:highlight w:val="none"/>
        </w:rPr>
        <w:t xml:space="preserve">  </w:t>
      </w:r>
      <w:r>
        <w:rPr>
          <w:rFonts w:hint="eastAsia" w:ascii="Times New Roman" w:hAnsi="Times New Roman"/>
          <w:b/>
          <w:color w:val="auto"/>
          <w:sz w:val="32"/>
          <w:szCs w:val="32"/>
          <w:highlight w:val="none"/>
        </w:rPr>
        <w:t>公开招标采购公告</w:t>
      </w:r>
      <w:r>
        <w:rPr>
          <w:b/>
          <w:color w:val="auto"/>
          <w:sz w:val="32"/>
          <w:szCs w:val="32"/>
          <w:highlight w:val="none"/>
        </w:rPr>
        <w:tab/>
      </w:r>
      <w:r>
        <w:rPr>
          <w:rFonts w:hint="eastAsia"/>
          <w:b/>
          <w:color w:val="auto"/>
          <w:sz w:val="32"/>
          <w:szCs w:val="32"/>
          <w:highlight w:val="none"/>
        </w:rPr>
        <w:t>3</w:t>
      </w:r>
      <w:r>
        <w:rPr>
          <w:rFonts w:hint="eastAsia"/>
          <w:b/>
          <w:color w:val="auto"/>
          <w:sz w:val="32"/>
          <w:szCs w:val="32"/>
          <w:highlight w:val="none"/>
        </w:rPr>
        <w:fldChar w:fldCharType="end"/>
      </w:r>
    </w:p>
    <w:p w14:paraId="5E5F1951">
      <w:pPr>
        <w:pStyle w:val="44"/>
        <w:tabs>
          <w:tab w:val="right" w:leader="dot" w:pos="8834"/>
        </w:tabs>
        <w:spacing w:line="480" w:lineRule="auto"/>
        <w:rPr>
          <w:b/>
          <w:color w:val="auto"/>
          <w:sz w:val="32"/>
          <w:szCs w:val="32"/>
          <w:highlight w:val="none"/>
        </w:rPr>
      </w:pPr>
      <w:r>
        <w:rPr>
          <w:color w:val="auto"/>
          <w:highlight w:val="none"/>
        </w:rPr>
        <w:fldChar w:fldCharType="begin"/>
      </w:r>
      <w:r>
        <w:rPr>
          <w:color w:val="auto"/>
          <w:highlight w:val="none"/>
        </w:rPr>
        <w:instrText xml:space="preserve"> HYPERLINK \l "_Toc406402982" </w:instrText>
      </w:r>
      <w:r>
        <w:rPr>
          <w:color w:val="auto"/>
          <w:highlight w:val="none"/>
        </w:rPr>
        <w:fldChar w:fldCharType="separate"/>
      </w:r>
      <w:r>
        <w:rPr>
          <w:rFonts w:hint="eastAsia" w:ascii="Times New Roman" w:hAnsi="Times New Roman"/>
          <w:b/>
          <w:color w:val="auto"/>
          <w:sz w:val="32"/>
          <w:szCs w:val="32"/>
          <w:highlight w:val="none"/>
        </w:rPr>
        <w:t>第二章</w:t>
      </w:r>
      <w:r>
        <w:rPr>
          <w:rFonts w:ascii="Times New Roman" w:hAnsi="Times New Roman"/>
          <w:b/>
          <w:color w:val="auto"/>
          <w:sz w:val="32"/>
          <w:szCs w:val="32"/>
          <w:highlight w:val="none"/>
        </w:rPr>
        <w:t xml:space="preserve">  </w:t>
      </w:r>
      <w:r>
        <w:rPr>
          <w:rFonts w:hint="eastAsia"/>
          <w:b/>
          <w:color w:val="auto"/>
          <w:sz w:val="32"/>
          <w:szCs w:val="32"/>
          <w:highlight w:val="none"/>
          <w:lang w:eastAsia="zh-CN"/>
        </w:rPr>
        <w:t>采购需求</w:t>
      </w:r>
      <w:r>
        <w:rPr>
          <w:b/>
          <w:color w:val="auto"/>
          <w:sz w:val="32"/>
          <w:szCs w:val="32"/>
          <w:highlight w:val="none"/>
        </w:rPr>
        <w:tab/>
      </w:r>
      <w:r>
        <w:rPr>
          <w:rFonts w:hint="eastAsia"/>
          <w:b/>
          <w:color w:val="auto"/>
          <w:sz w:val="32"/>
          <w:szCs w:val="32"/>
          <w:highlight w:val="none"/>
        </w:rPr>
        <w:t>7</w:t>
      </w:r>
      <w:r>
        <w:rPr>
          <w:rFonts w:hint="eastAsia"/>
          <w:b/>
          <w:color w:val="auto"/>
          <w:sz w:val="32"/>
          <w:szCs w:val="32"/>
          <w:highlight w:val="none"/>
        </w:rPr>
        <w:fldChar w:fldCharType="end"/>
      </w:r>
    </w:p>
    <w:p w14:paraId="533CE707">
      <w:pPr>
        <w:pStyle w:val="44"/>
        <w:tabs>
          <w:tab w:val="right" w:leader="dot" w:pos="8834"/>
        </w:tabs>
        <w:spacing w:line="480" w:lineRule="auto"/>
        <w:rPr>
          <w:b/>
          <w:color w:val="auto"/>
          <w:sz w:val="32"/>
          <w:szCs w:val="32"/>
          <w:highlight w:val="none"/>
        </w:rPr>
      </w:pPr>
      <w:r>
        <w:rPr>
          <w:color w:val="auto"/>
          <w:highlight w:val="none"/>
        </w:rPr>
        <w:fldChar w:fldCharType="begin"/>
      </w:r>
      <w:r>
        <w:rPr>
          <w:color w:val="auto"/>
          <w:highlight w:val="none"/>
        </w:rPr>
        <w:instrText xml:space="preserve"> HYPERLINK \l "_Toc406402986" </w:instrText>
      </w:r>
      <w:r>
        <w:rPr>
          <w:color w:val="auto"/>
          <w:highlight w:val="none"/>
        </w:rPr>
        <w:fldChar w:fldCharType="separate"/>
      </w:r>
      <w:r>
        <w:rPr>
          <w:rFonts w:hint="eastAsia" w:ascii="Times New Roman" w:hAnsi="Times New Roman"/>
          <w:b/>
          <w:color w:val="auto"/>
          <w:sz w:val="32"/>
          <w:szCs w:val="32"/>
          <w:highlight w:val="none"/>
        </w:rPr>
        <w:t>第三章</w:t>
      </w:r>
      <w:r>
        <w:rPr>
          <w:rFonts w:ascii="Times New Roman" w:hAnsi="Times New Roman"/>
          <w:b/>
          <w:color w:val="auto"/>
          <w:sz w:val="32"/>
          <w:szCs w:val="32"/>
          <w:highlight w:val="none"/>
        </w:rPr>
        <w:t xml:space="preserve">  </w:t>
      </w:r>
      <w:r>
        <w:rPr>
          <w:rFonts w:hint="eastAsia" w:ascii="Times New Roman" w:hAnsi="Times New Roman"/>
          <w:b/>
          <w:color w:val="auto"/>
          <w:sz w:val="32"/>
          <w:szCs w:val="32"/>
          <w:highlight w:val="none"/>
        </w:rPr>
        <w:t>投标人须知</w:t>
      </w:r>
      <w:r>
        <w:rPr>
          <w:b/>
          <w:color w:val="auto"/>
          <w:sz w:val="32"/>
          <w:szCs w:val="32"/>
          <w:highlight w:val="none"/>
        </w:rPr>
        <w:tab/>
      </w:r>
      <w:r>
        <w:rPr>
          <w:rFonts w:hint="eastAsia"/>
          <w:b/>
          <w:color w:val="auto"/>
          <w:sz w:val="32"/>
          <w:szCs w:val="32"/>
          <w:highlight w:val="none"/>
          <w:lang w:val="en-US" w:eastAsia="zh-CN"/>
        </w:rPr>
        <w:t>4</w:t>
      </w:r>
      <w:r>
        <w:rPr>
          <w:rFonts w:hint="eastAsia"/>
          <w:b/>
          <w:color w:val="auto"/>
          <w:sz w:val="32"/>
          <w:szCs w:val="32"/>
          <w:highlight w:val="none"/>
        </w:rPr>
        <w:fldChar w:fldCharType="end"/>
      </w:r>
      <w:r>
        <w:rPr>
          <w:rFonts w:hint="eastAsia"/>
          <w:b/>
          <w:color w:val="auto"/>
          <w:sz w:val="32"/>
          <w:szCs w:val="32"/>
          <w:highlight w:val="none"/>
          <w:lang w:val="en-US" w:eastAsia="zh-CN"/>
        </w:rPr>
        <w:t>4</w:t>
      </w:r>
    </w:p>
    <w:p w14:paraId="5183A98E">
      <w:pPr>
        <w:pStyle w:val="44"/>
        <w:tabs>
          <w:tab w:val="right" w:leader="dot" w:pos="8834"/>
        </w:tabs>
        <w:spacing w:line="480" w:lineRule="auto"/>
        <w:rPr>
          <w:b/>
          <w:color w:val="auto"/>
          <w:sz w:val="32"/>
          <w:szCs w:val="32"/>
          <w:highlight w:val="none"/>
        </w:rPr>
      </w:pPr>
      <w:r>
        <w:rPr>
          <w:color w:val="auto"/>
          <w:highlight w:val="none"/>
        </w:rPr>
        <w:fldChar w:fldCharType="begin"/>
      </w:r>
      <w:r>
        <w:rPr>
          <w:color w:val="auto"/>
          <w:highlight w:val="none"/>
        </w:rPr>
        <w:instrText xml:space="preserve"> HYPERLINK \l "_Toc406402996" </w:instrText>
      </w:r>
      <w:r>
        <w:rPr>
          <w:color w:val="auto"/>
          <w:highlight w:val="none"/>
        </w:rPr>
        <w:fldChar w:fldCharType="separate"/>
      </w:r>
      <w:r>
        <w:rPr>
          <w:rFonts w:hint="eastAsia" w:ascii="Times New Roman" w:hAnsi="Times New Roman"/>
          <w:b/>
          <w:color w:val="auto"/>
          <w:sz w:val="32"/>
          <w:szCs w:val="32"/>
          <w:highlight w:val="none"/>
        </w:rPr>
        <w:t xml:space="preserve">第四章 </w:t>
      </w:r>
      <w:r>
        <w:rPr>
          <w:rFonts w:ascii="Times New Roman" w:hAnsi="Times New Roman"/>
          <w:b/>
          <w:color w:val="auto"/>
          <w:sz w:val="32"/>
          <w:szCs w:val="32"/>
          <w:highlight w:val="none"/>
        </w:rPr>
        <w:t xml:space="preserve"> </w:t>
      </w:r>
      <w:r>
        <w:rPr>
          <w:rFonts w:hint="eastAsia" w:ascii="Times New Roman" w:hAnsi="Times New Roman"/>
          <w:b/>
          <w:color w:val="auto"/>
          <w:sz w:val="32"/>
          <w:szCs w:val="32"/>
          <w:highlight w:val="none"/>
        </w:rPr>
        <w:t>评标办法及评分标准</w:t>
      </w:r>
      <w:r>
        <w:rPr>
          <w:b/>
          <w:color w:val="auto"/>
          <w:sz w:val="32"/>
          <w:szCs w:val="32"/>
          <w:highlight w:val="none"/>
        </w:rPr>
        <w:tab/>
      </w:r>
      <w:r>
        <w:rPr>
          <w:rFonts w:hint="eastAsia"/>
          <w:b/>
          <w:color w:val="auto"/>
          <w:sz w:val="32"/>
          <w:szCs w:val="32"/>
          <w:highlight w:val="none"/>
          <w:lang w:val="en-US" w:eastAsia="zh-CN"/>
        </w:rPr>
        <w:t>6</w:t>
      </w:r>
      <w:r>
        <w:rPr>
          <w:rFonts w:hint="eastAsia"/>
          <w:b/>
          <w:color w:val="auto"/>
          <w:sz w:val="32"/>
          <w:szCs w:val="32"/>
          <w:highlight w:val="none"/>
        </w:rPr>
        <w:fldChar w:fldCharType="end"/>
      </w:r>
      <w:r>
        <w:rPr>
          <w:rFonts w:hint="eastAsia"/>
          <w:b/>
          <w:color w:val="auto"/>
          <w:sz w:val="32"/>
          <w:szCs w:val="32"/>
          <w:highlight w:val="none"/>
          <w:lang w:val="en-US" w:eastAsia="zh-CN"/>
        </w:rPr>
        <w:t>1</w:t>
      </w:r>
    </w:p>
    <w:p w14:paraId="513D3B86">
      <w:pPr>
        <w:pStyle w:val="44"/>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"_Toc406402998" </w:instrText>
      </w:r>
      <w:r>
        <w:rPr>
          <w:color w:val="auto"/>
          <w:highlight w:val="none"/>
        </w:rPr>
        <w:fldChar w:fldCharType="separate"/>
      </w:r>
      <w:r>
        <w:rPr>
          <w:rFonts w:hint="eastAsia" w:ascii="Times New Roman" w:hAnsi="Times New Roman"/>
          <w:b/>
          <w:color w:val="auto"/>
          <w:sz w:val="32"/>
          <w:szCs w:val="32"/>
          <w:highlight w:val="none"/>
        </w:rPr>
        <w:t>第五章</w:t>
      </w:r>
      <w:r>
        <w:rPr>
          <w:rFonts w:ascii="Times New Roman" w:hAnsi="Times New Roman"/>
          <w:b/>
          <w:color w:val="auto"/>
          <w:sz w:val="32"/>
          <w:szCs w:val="32"/>
          <w:highlight w:val="none"/>
        </w:rPr>
        <w:t xml:space="preserve">  </w:t>
      </w:r>
      <w:r>
        <w:rPr>
          <w:rFonts w:hint="eastAsia" w:ascii="Times New Roman" w:hAnsi="Times New Roman"/>
          <w:b/>
          <w:color w:val="auto"/>
          <w:sz w:val="32"/>
          <w:szCs w:val="32"/>
          <w:highlight w:val="none"/>
        </w:rPr>
        <w:t>嘉善县政府采购合同（</w:t>
      </w:r>
      <w:bookmarkStart w:id="3" w:name="_Hlt497308216"/>
      <w:r>
        <w:rPr>
          <w:rFonts w:hint="eastAsia" w:ascii="Times New Roman" w:hAnsi="Times New Roman"/>
          <w:b/>
          <w:color w:val="auto"/>
          <w:sz w:val="32"/>
          <w:szCs w:val="32"/>
          <w:highlight w:val="none"/>
        </w:rPr>
        <w:t>指</w:t>
      </w:r>
      <w:bookmarkEnd w:id="3"/>
      <w:bookmarkStart w:id="4" w:name="_Hlt497308220"/>
      <w:r>
        <w:rPr>
          <w:rFonts w:hint="eastAsia" w:ascii="Times New Roman" w:hAnsi="Times New Roman"/>
          <w:b/>
          <w:color w:val="auto"/>
          <w:sz w:val="32"/>
          <w:szCs w:val="32"/>
          <w:highlight w:val="none"/>
        </w:rPr>
        <w:t>引</w:t>
      </w:r>
      <w:bookmarkEnd w:id="4"/>
      <w:r>
        <w:rPr>
          <w:rFonts w:hint="eastAsia" w:ascii="Times New Roman" w:hAnsi="Times New Roman"/>
          <w:b/>
          <w:color w:val="auto"/>
          <w:sz w:val="32"/>
          <w:szCs w:val="32"/>
          <w:highlight w:val="none"/>
        </w:rPr>
        <w:t>）</w:t>
      </w:r>
      <w:bookmarkStart w:id="5" w:name="_Hlt497308213"/>
      <w:bookmarkStart w:id="6" w:name="_Hlt497308212"/>
      <w:r>
        <w:rPr>
          <w:b/>
          <w:color w:val="auto"/>
          <w:sz w:val="32"/>
          <w:szCs w:val="32"/>
          <w:highlight w:val="none"/>
        </w:rPr>
        <w:tab/>
      </w:r>
      <w:bookmarkEnd w:id="5"/>
      <w:bookmarkEnd w:id="6"/>
      <w:r>
        <w:rPr>
          <w:rFonts w:hint="eastAsia"/>
          <w:b/>
          <w:color w:val="auto"/>
          <w:sz w:val="32"/>
          <w:szCs w:val="32"/>
          <w:highlight w:val="none"/>
          <w:lang w:val="en-US" w:eastAsia="zh-CN"/>
        </w:rPr>
        <w:t>6</w:t>
      </w:r>
      <w:r>
        <w:rPr>
          <w:rFonts w:hint="eastAsia"/>
          <w:b/>
          <w:color w:val="auto"/>
          <w:sz w:val="32"/>
          <w:szCs w:val="32"/>
          <w:highlight w:val="none"/>
        </w:rPr>
        <w:fldChar w:fldCharType="end"/>
      </w:r>
      <w:r>
        <w:rPr>
          <w:rFonts w:hint="eastAsia"/>
          <w:b/>
          <w:color w:val="auto"/>
          <w:sz w:val="32"/>
          <w:szCs w:val="32"/>
          <w:highlight w:val="none"/>
          <w:lang w:val="en-US" w:eastAsia="zh-CN"/>
        </w:rPr>
        <w:t>3</w:t>
      </w:r>
    </w:p>
    <w:p w14:paraId="2219D27F">
      <w:pPr>
        <w:pStyle w:val="44"/>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"_Toc406403000" </w:instrText>
      </w:r>
      <w:r>
        <w:rPr>
          <w:color w:val="auto"/>
          <w:highlight w:val="none"/>
        </w:rPr>
        <w:fldChar w:fldCharType="separate"/>
      </w:r>
      <w:r>
        <w:rPr>
          <w:rFonts w:hint="eastAsia" w:ascii="Times New Roman" w:hAnsi="Times New Roman"/>
          <w:b/>
          <w:color w:val="auto"/>
          <w:sz w:val="32"/>
          <w:szCs w:val="32"/>
          <w:highlight w:val="none"/>
        </w:rPr>
        <w:t>第六章　投标文件格式</w:t>
      </w:r>
      <w:r>
        <w:rPr>
          <w:b/>
          <w:color w:val="auto"/>
          <w:sz w:val="32"/>
          <w:szCs w:val="32"/>
          <w:highlight w:val="none"/>
        </w:rPr>
        <w:tab/>
      </w:r>
      <w:r>
        <w:rPr>
          <w:b/>
          <w:color w:val="auto"/>
          <w:sz w:val="32"/>
          <w:szCs w:val="32"/>
          <w:highlight w:val="none"/>
        </w:rPr>
        <w:fldChar w:fldCharType="end"/>
      </w:r>
      <w:r>
        <w:rPr>
          <w:rFonts w:hint="eastAsia"/>
          <w:b/>
          <w:color w:val="auto"/>
          <w:sz w:val="32"/>
          <w:szCs w:val="32"/>
          <w:highlight w:val="none"/>
          <w:lang w:val="en-US" w:eastAsia="zh-CN"/>
        </w:rPr>
        <w:t>68</w:t>
      </w:r>
    </w:p>
    <w:p w14:paraId="5572C907">
      <w:pPr>
        <w:pStyle w:val="44"/>
        <w:tabs>
          <w:tab w:val="right" w:leader="dot" w:pos="8834"/>
        </w:tabs>
        <w:spacing w:line="480" w:lineRule="auto"/>
        <w:rPr>
          <w:b/>
          <w:color w:val="auto"/>
          <w:sz w:val="32"/>
          <w:szCs w:val="32"/>
          <w:highlight w:val="none"/>
        </w:rPr>
      </w:pPr>
    </w:p>
    <w:p w14:paraId="777ED45A">
      <w:pPr>
        <w:pStyle w:val="44"/>
        <w:tabs>
          <w:tab w:val="right" w:leader="dot" w:pos="8834"/>
        </w:tabs>
        <w:spacing w:line="480" w:lineRule="auto"/>
        <w:rPr>
          <w:b/>
          <w:color w:val="auto"/>
          <w:sz w:val="32"/>
          <w:szCs w:val="32"/>
          <w:highlight w:val="none"/>
        </w:rPr>
      </w:pPr>
    </w:p>
    <w:p w14:paraId="4456ADA0">
      <w:pPr>
        <w:pStyle w:val="44"/>
        <w:tabs>
          <w:tab w:val="right" w:leader="dot" w:pos="8834"/>
        </w:tabs>
        <w:spacing w:line="480" w:lineRule="auto"/>
        <w:rPr>
          <w:b/>
          <w:color w:val="auto"/>
          <w:sz w:val="32"/>
          <w:szCs w:val="32"/>
          <w:highlight w:val="none"/>
        </w:rPr>
      </w:pPr>
    </w:p>
    <w:p w14:paraId="38D2C578">
      <w:pPr>
        <w:pStyle w:val="44"/>
        <w:tabs>
          <w:tab w:val="right" w:leader="dot" w:pos="8834"/>
        </w:tabs>
        <w:spacing w:line="480" w:lineRule="auto"/>
        <w:rPr>
          <w:b/>
          <w:color w:val="auto"/>
          <w:sz w:val="32"/>
          <w:szCs w:val="32"/>
          <w:highlight w:val="none"/>
        </w:rPr>
      </w:pPr>
    </w:p>
    <w:p w14:paraId="627815F3">
      <w:pPr>
        <w:spacing w:line="360" w:lineRule="auto"/>
        <w:ind w:firstLine="480" w:firstLineChars="229"/>
        <w:rPr>
          <w:rFonts w:ascii="仿宋" w:eastAsia="仿宋" w:cs="仿宋_GB2312"/>
          <w:color w:val="auto"/>
          <w:sz w:val="24"/>
          <w:highlight w:val="none"/>
        </w:rPr>
      </w:pPr>
      <w:r>
        <w:rPr>
          <w:color w:val="auto"/>
          <w:szCs w:val="32"/>
          <w:highlight w:val="none"/>
        </w:rPr>
        <w:fldChar w:fldCharType="end"/>
      </w:r>
    </w:p>
    <w:p w14:paraId="7AE4F66B">
      <w:pPr>
        <w:spacing w:line="360" w:lineRule="auto"/>
        <w:ind w:firstLine="549" w:firstLineChars="229"/>
        <w:rPr>
          <w:rFonts w:ascii="仿宋" w:eastAsia="仿宋" w:cs="仿宋_GB2312"/>
          <w:color w:val="auto"/>
          <w:sz w:val="24"/>
          <w:highlight w:val="none"/>
        </w:rPr>
      </w:pPr>
    </w:p>
    <w:p w14:paraId="049DFB4B">
      <w:pPr>
        <w:spacing w:line="360" w:lineRule="auto"/>
        <w:ind w:firstLine="549" w:firstLineChars="229"/>
        <w:rPr>
          <w:rFonts w:ascii="仿宋" w:eastAsia="仿宋" w:cs="仿宋_GB2312"/>
          <w:color w:val="auto"/>
          <w:sz w:val="24"/>
          <w:highlight w:val="none"/>
        </w:rPr>
      </w:pPr>
    </w:p>
    <w:p w14:paraId="3C94F78D">
      <w:pPr>
        <w:spacing w:line="360" w:lineRule="auto"/>
        <w:ind w:firstLine="549" w:firstLineChars="229"/>
        <w:rPr>
          <w:rFonts w:ascii="仿宋" w:eastAsia="仿宋" w:cs="仿宋_GB2312"/>
          <w:color w:val="auto"/>
          <w:sz w:val="24"/>
          <w:highlight w:val="none"/>
        </w:rPr>
      </w:pPr>
    </w:p>
    <w:p w14:paraId="429809BC">
      <w:pPr>
        <w:spacing w:line="360" w:lineRule="auto"/>
        <w:ind w:firstLine="549" w:firstLineChars="229"/>
        <w:rPr>
          <w:rFonts w:ascii="仿宋" w:eastAsia="仿宋" w:cs="仿宋_GB2312"/>
          <w:color w:val="auto"/>
          <w:sz w:val="24"/>
          <w:highlight w:val="none"/>
        </w:rPr>
      </w:pPr>
    </w:p>
    <w:p w14:paraId="32571FFB">
      <w:pPr>
        <w:spacing w:line="360" w:lineRule="auto"/>
        <w:ind w:firstLine="549" w:firstLineChars="229"/>
        <w:rPr>
          <w:rFonts w:ascii="仿宋" w:eastAsia="仿宋" w:cs="仿宋_GB2312"/>
          <w:color w:val="auto"/>
          <w:sz w:val="24"/>
          <w:highlight w:val="none"/>
        </w:rPr>
      </w:pPr>
    </w:p>
    <w:p w14:paraId="345B74DB">
      <w:pPr>
        <w:spacing w:line="360" w:lineRule="auto"/>
        <w:rPr>
          <w:rFonts w:ascii="仿宋" w:eastAsia="仿宋" w:cs="仿宋_GB2312"/>
          <w:color w:val="auto"/>
          <w:sz w:val="24"/>
          <w:highlight w:val="none"/>
        </w:rPr>
      </w:pPr>
    </w:p>
    <w:bookmarkEnd w:id="2"/>
    <w:p w14:paraId="09FB8C0A">
      <w:pPr>
        <w:adjustRightInd/>
        <w:spacing w:line="360" w:lineRule="auto"/>
        <w:jc w:val="center"/>
        <w:outlineLvl w:val="0"/>
        <w:rPr>
          <w:rFonts w:ascii="仿宋_GB2312" w:eastAsia="仿宋_GB2312" w:cs="仿宋_GB2312"/>
          <w:b/>
          <w:color w:val="auto"/>
          <w:sz w:val="36"/>
          <w:szCs w:val="20"/>
          <w:highlight w:val="none"/>
        </w:rPr>
      </w:pPr>
      <w:bookmarkStart w:id="7" w:name="_Hlt74649545"/>
      <w:bookmarkEnd w:id="7"/>
      <w:bookmarkStart w:id="8" w:name="_Hlt74707423"/>
      <w:bookmarkEnd w:id="8"/>
      <w:bookmarkStart w:id="9" w:name="_Hlt74729822"/>
      <w:bookmarkEnd w:id="9"/>
      <w:bookmarkStart w:id="10" w:name="_Hlt74728647"/>
      <w:bookmarkEnd w:id="10"/>
      <w:bookmarkStart w:id="11" w:name="第二部分"/>
      <w:bookmarkStart w:id="12" w:name="_Toc91899870"/>
      <w:bookmarkStart w:id="13" w:name="_Toc91899871"/>
      <w:r>
        <w:rPr>
          <w:rFonts w:hint="eastAsia" w:ascii="仿宋" w:eastAsia="仿宋" w:cs="仿宋_GB2312"/>
          <w:b/>
          <w:color w:val="auto"/>
          <w:sz w:val="36"/>
          <w:szCs w:val="20"/>
          <w:highlight w:val="none"/>
        </w:rPr>
        <w:t>第一章</w:t>
      </w:r>
      <w:r>
        <w:rPr>
          <w:rFonts w:ascii="仿宋" w:eastAsia="仿宋" w:cs="仿宋_GB2312"/>
          <w:b/>
          <w:color w:val="auto"/>
          <w:sz w:val="36"/>
          <w:szCs w:val="20"/>
          <w:highlight w:val="none"/>
        </w:rPr>
        <w:t xml:space="preserve"> </w:t>
      </w:r>
      <w:r>
        <w:rPr>
          <w:rFonts w:hint="eastAsia" w:ascii="仿宋" w:eastAsia="仿宋" w:cs="仿宋_GB2312"/>
          <w:b/>
          <w:color w:val="auto"/>
          <w:sz w:val="36"/>
          <w:szCs w:val="20"/>
          <w:highlight w:val="none"/>
        </w:rPr>
        <w:t>公开招标采购公告</w:t>
      </w:r>
    </w:p>
    <w:p w14:paraId="0203FF50">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项目概况</w:t>
      </w:r>
    </w:p>
    <w:p w14:paraId="599C50BA">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eastAsia="仿宋_GB2312"/>
          <w:color w:val="auto"/>
          <w:sz w:val="24"/>
          <w:highlight w:val="none"/>
          <w:u w:val="single"/>
        </w:rPr>
      </w:pPr>
      <w:r>
        <w:rPr>
          <w:rFonts w:hint="eastAsia" w:ascii="仿宋_GB2312" w:eastAsia="仿宋_GB2312" w:cs="仿宋_GB2312"/>
          <w:color w:val="auto"/>
          <w:sz w:val="24"/>
          <w:highlight w:val="none"/>
          <w:u w:val="single"/>
        </w:rPr>
        <w:t>（</w:t>
      </w:r>
      <w:r>
        <w:rPr>
          <w:rFonts w:hint="eastAsia" w:ascii="仿宋_GB2312" w:eastAsia="仿宋_GB2312" w:cs="仿宋_GB2312"/>
          <w:color w:val="auto"/>
          <w:sz w:val="24"/>
          <w:highlight w:val="none"/>
          <w:u w:val="single"/>
          <w:lang w:eastAsia="zh-CN"/>
        </w:rPr>
        <w:t>2025年嘉善县河湖健康评价</w:t>
      </w:r>
      <w:r>
        <w:rPr>
          <w:rFonts w:hint="eastAsia" w:ascii="仿宋_GB2312" w:eastAsia="仿宋_GB2312" w:cs="仿宋_GB2312"/>
          <w:color w:val="auto"/>
          <w:sz w:val="24"/>
          <w:highlight w:val="none"/>
          <w:u w:val="single"/>
        </w:rPr>
        <w:t>）</w:t>
      </w:r>
      <w:r>
        <w:rPr>
          <w:rFonts w:hint="eastAsia" w:ascii="仿宋_GB2312" w:eastAsia="仿宋_GB2312"/>
          <w:color w:val="auto"/>
          <w:sz w:val="24"/>
          <w:highlight w:val="none"/>
        </w:rPr>
        <w:t>招标项目的潜在投标人应在政采云平台（</w:t>
      </w:r>
      <w:r>
        <w:rPr>
          <w:rStyle w:val="68"/>
          <w:rFonts w:ascii="仿宋_GB2312" w:eastAsia="仿宋_GB2312"/>
          <w:color w:val="auto"/>
          <w:sz w:val="24"/>
          <w:highlight w:val="none"/>
        </w:rPr>
        <w:fldChar w:fldCharType="begin"/>
      </w:r>
      <w:r>
        <w:rPr>
          <w:color w:val="auto"/>
          <w:highlight w:val="none"/>
        </w:rPr>
        <w:instrText xml:space="preserve">HYPERLINK "https://www.zcygov.cn/）获取（下载）招标文件，并于2021年"</w:instrText>
      </w:r>
      <w:r>
        <w:rPr>
          <w:rStyle w:val="68"/>
          <w:rFonts w:ascii="仿宋_GB2312" w:eastAsia="仿宋_GB2312"/>
          <w:color w:val="auto"/>
          <w:sz w:val="24"/>
          <w:highlight w:val="none"/>
        </w:rPr>
        <w:fldChar w:fldCharType="separate"/>
      </w:r>
      <w:r>
        <w:rPr>
          <w:rStyle w:val="68"/>
          <w:rFonts w:ascii="仿宋_GB2312" w:eastAsia="仿宋_GB2312"/>
          <w:color w:val="auto"/>
          <w:sz w:val="24"/>
          <w:highlight w:val="none"/>
        </w:rPr>
        <w:t>https://www.zcygov.cn/）获取（下载）招标文件，并于</w:t>
      </w:r>
      <w:r>
        <w:rPr>
          <w:rFonts w:hint="eastAsia" w:ascii="仿宋_GB2312" w:eastAsia="仿宋_GB2312"/>
          <w:color w:val="auto"/>
          <w:sz w:val="24"/>
          <w:highlight w:val="none"/>
          <w:u w:val="single"/>
          <w:lang w:eastAsia="zh-CN"/>
        </w:rPr>
        <w:t>2025年7月28日</w:t>
      </w:r>
      <w:r>
        <w:rPr>
          <w:rFonts w:hint="eastAsia" w:ascii="仿宋_GB2312" w:eastAsia="仿宋_GB2312"/>
          <w:color w:val="auto"/>
          <w:sz w:val="24"/>
          <w:highlight w:val="none"/>
          <w:u w:val="single"/>
          <w:lang w:val="en-US" w:eastAsia="zh-CN"/>
        </w:rPr>
        <w:t>14</w:t>
      </w:r>
      <w:r>
        <w:rPr>
          <w:rFonts w:hint="eastAsia" w:ascii="仿宋_GB2312" w:eastAsia="仿宋_GB2312"/>
          <w:color w:val="auto"/>
          <w:sz w:val="24"/>
          <w:highlight w:val="none"/>
          <w:u w:val="single"/>
        </w:rPr>
        <w:t>点30分</w:t>
      </w:r>
      <w:r>
        <w:rPr>
          <w:rFonts w:hint="eastAsia" w:ascii="仿宋_GB2312" w:eastAsia="仿宋_GB2312"/>
          <w:bCs/>
          <w:color w:val="auto"/>
          <w:sz w:val="24"/>
          <w:highlight w:val="none"/>
          <w:u w:val="single"/>
        </w:rPr>
        <w:t>00秒</w:t>
      </w:r>
      <w:r>
        <w:rPr>
          <w:rStyle w:val="68"/>
          <w:rFonts w:ascii="仿宋_GB2312" w:eastAsia="仿宋_GB2312"/>
          <w:color w:val="auto"/>
          <w:sz w:val="24"/>
          <w:highlight w:val="none"/>
        </w:rPr>
        <w:fldChar w:fldCharType="end"/>
      </w:r>
      <w:r>
        <w:rPr>
          <w:rFonts w:hint="eastAsia" w:ascii="仿宋_GB2312" w:eastAsia="仿宋_GB2312"/>
          <w:bCs/>
          <w:color w:val="auto"/>
          <w:sz w:val="24"/>
          <w:highlight w:val="none"/>
        </w:rPr>
        <w:t>（北京时间）前</w:t>
      </w:r>
      <w:r>
        <w:rPr>
          <w:rFonts w:hint="eastAsia" w:ascii="仿宋_GB2312" w:eastAsia="仿宋_GB2312"/>
          <w:color w:val="auto"/>
          <w:sz w:val="24"/>
          <w:highlight w:val="none"/>
        </w:rPr>
        <w:t>递交（上传）投标文件。</w:t>
      </w:r>
    </w:p>
    <w:p w14:paraId="7BA26F33">
      <w:pPr>
        <w:keepNext w:val="0"/>
        <w:keepLines w:val="0"/>
        <w:pageBreakBefore w:val="0"/>
        <w:widowControl w:val="0"/>
        <w:kinsoku/>
        <w:wordWrap/>
        <w:overflowPunct/>
        <w:topLinePunct w:val="0"/>
        <w:autoSpaceDE/>
        <w:autoSpaceDN/>
        <w:bidi w:val="0"/>
        <w:adjustRightInd w:val="0"/>
        <w:spacing w:line="440" w:lineRule="exact"/>
        <w:textAlignment w:val="auto"/>
        <w:rPr>
          <w:rFonts w:ascii="仿宋_GB2312" w:eastAsia="仿宋_GB2312"/>
          <w:b/>
          <w:color w:val="auto"/>
          <w:sz w:val="24"/>
          <w:highlight w:val="none"/>
        </w:rPr>
      </w:pPr>
      <w:r>
        <w:rPr>
          <w:rFonts w:hint="eastAsia" w:ascii="仿宋_GB2312" w:eastAsia="仿宋_GB2312"/>
          <w:b/>
          <w:color w:val="auto"/>
          <w:sz w:val="24"/>
          <w:highlight w:val="none"/>
        </w:rPr>
        <w:t>一、项目基本情况</w:t>
      </w:r>
      <w:r>
        <w:rPr>
          <w:rFonts w:ascii="仿宋_GB2312" w:eastAsia="仿宋_GB2312"/>
          <w:b/>
          <w:color w:val="auto"/>
          <w:sz w:val="24"/>
          <w:highlight w:val="none"/>
        </w:rPr>
        <w:t xml:space="preserve">                                            </w:t>
      </w:r>
    </w:p>
    <w:p w14:paraId="6F37C8C4">
      <w:pPr>
        <w:keepNext w:val="0"/>
        <w:keepLines w:val="0"/>
        <w:pageBreakBefore w:val="0"/>
        <w:widowControl w:val="0"/>
        <w:kinsoku/>
        <w:wordWrap/>
        <w:overflowPunct/>
        <w:topLinePunct w:val="0"/>
        <w:autoSpaceDE/>
        <w:autoSpaceDN/>
        <w:bidi w:val="0"/>
        <w:adjustRightInd w:val="0"/>
        <w:spacing w:line="440" w:lineRule="exact"/>
        <w:textAlignment w:val="auto"/>
        <w:rPr>
          <w:rFonts w:ascii="仿宋_GB2312" w:eastAsia="仿宋_GB2312"/>
          <w:color w:val="auto"/>
          <w:sz w:val="24"/>
          <w:highlight w:val="none"/>
        </w:rPr>
      </w:pPr>
      <w:r>
        <w:rPr>
          <w:rFonts w:ascii="仿宋_GB2312" w:eastAsia="仿宋_GB2312"/>
          <w:color w:val="auto"/>
          <w:sz w:val="24"/>
          <w:highlight w:val="none"/>
        </w:rPr>
        <w:t xml:space="preserve">    </w:t>
      </w:r>
      <w:r>
        <w:rPr>
          <w:rFonts w:hint="eastAsia" w:ascii="仿宋_GB2312" w:eastAsia="仿宋_GB2312"/>
          <w:b/>
          <w:color w:val="auto"/>
          <w:sz w:val="24"/>
          <w:highlight w:val="none"/>
        </w:rPr>
        <w:t>项目编号：</w:t>
      </w:r>
      <w:r>
        <w:rPr>
          <w:rFonts w:hint="eastAsia" w:ascii="仿宋_GB2312" w:eastAsia="仿宋_GB2312"/>
          <w:b/>
          <w:color w:val="auto"/>
          <w:sz w:val="24"/>
          <w:highlight w:val="none"/>
          <w:lang w:eastAsia="zh-CN"/>
        </w:rPr>
        <w:t>JXYJ2025018</w:t>
      </w:r>
      <w:r>
        <w:rPr>
          <w:rFonts w:hint="eastAsia" w:ascii="仿宋_GB2312" w:eastAsia="仿宋_GB2312"/>
          <w:b/>
          <w:color w:val="auto"/>
          <w:sz w:val="24"/>
          <w:highlight w:val="none"/>
        </w:rPr>
        <w:t>(G)</w:t>
      </w:r>
    </w:p>
    <w:p w14:paraId="5A4D24A2">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仿宋_GB2312" w:eastAsia="仿宋_GB2312"/>
          <w:color w:val="auto"/>
          <w:sz w:val="24"/>
          <w:highlight w:val="none"/>
          <w:lang w:eastAsia="zh-CN"/>
        </w:rPr>
      </w:pPr>
      <w:r>
        <w:rPr>
          <w:rFonts w:ascii="仿宋_GB2312" w:eastAsia="仿宋_GB2312"/>
          <w:color w:val="auto"/>
          <w:sz w:val="24"/>
          <w:highlight w:val="none"/>
        </w:rPr>
        <w:t xml:space="preserve">   </w:t>
      </w:r>
      <w:r>
        <w:rPr>
          <w:rFonts w:ascii="仿宋_GB2312" w:eastAsia="仿宋_GB2312"/>
          <w:b/>
          <w:color w:val="auto"/>
          <w:sz w:val="24"/>
          <w:highlight w:val="none"/>
        </w:rPr>
        <w:t xml:space="preserve"> 项目名称：</w:t>
      </w:r>
      <w:r>
        <w:rPr>
          <w:rFonts w:hint="eastAsia" w:ascii="仿宋_GB2312" w:eastAsia="仿宋_GB2312"/>
          <w:b/>
          <w:color w:val="auto"/>
          <w:sz w:val="24"/>
          <w:highlight w:val="none"/>
          <w:lang w:eastAsia="zh-CN"/>
        </w:rPr>
        <w:t>2025年嘉善县河湖健康评价</w:t>
      </w:r>
    </w:p>
    <w:p w14:paraId="7695D5EF">
      <w:pPr>
        <w:keepNext w:val="0"/>
        <w:keepLines w:val="0"/>
        <w:pageBreakBefore w:val="0"/>
        <w:widowControl w:val="0"/>
        <w:kinsoku/>
        <w:wordWrap/>
        <w:overflowPunct/>
        <w:topLinePunct w:val="0"/>
        <w:autoSpaceDE/>
        <w:autoSpaceDN/>
        <w:bidi w:val="0"/>
        <w:adjustRightInd w:val="0"/>
        <w:spacing w:line="440" w:lineRule="exact"/>
        <w:textAlignment w:val="auto"/>
        <w:rPr>
          <w:rFonts w:ascii="仿宋_GB2312" w:eastAsia="仿宋_GB2312"/>
          <w:color w:val="auto"/>
          <w:sz w:val="24"/>
          <w:highlight w:val="none"/>
        </w:rPr>
      </w:pPr>
      <w:r>
        <w:rPr>
          <w:rFonts w:ascii="仿宋_GB2312" w:eastAsia="仿宋_GB2312"/>
          <w:color w:val="auto"/>
          <w:sz w:val="24"/>
          <w:highlight w:val="none"/>
        </w:rPr>
        <w:t xml:space="preserve">   </w:t>
      </w:r>
      <w:r>
        <w:rPr>
          <w:rFonts w:ascii="仿宋_GB2312" w:eastAsia="仿宋_GB2312"/>
          <w:b/>
          <w:color w:val="auto"/>
          <w:sz w:val="24"/>
          <w:highlight w:val="none"/>
        </w:rPr>
        <w:t xml:space="preserve"> 预算金额：</w:t>
      </w:r>
      <w:r>
        <w:rPr>
          <w:rFonts w:hint="eastAsia" w:ascii="仿宋_GB2312" w:eastAsia="仿宋_GB2312"/>
          <w:b/>
          <w:color w:val="auto"/>
          <w:sz w:val="24"/>
          <w:highlight w:val="none"/>
          <w:lang w:val="en-US" w:eastAsia="zh-CN"/>
        </w:rPr>
        <w:t>30.4000</w:t>
      </w:r>
      <w:r>
        <w:rPr>
          <w:rFonts w:hint="eastAsia" w:ascii="仿宋_GB2312" w:eastAsia="仿宋_GB2312"/>
          <w:b/>
          <w:color w:val="auto"/>
          <w:sz w:val="24"/>
          <w:highlight w:val="none"/>
          <w:lang w:eastAsia="zh-CN"/>
        </w:rPr>
        <w:t>万元</w:t>
      </w:r>
      <w:r>
        <w:rPr>
          <w:rFonts w:ascii="仿宋_GB2312" w:eastAsia="仿宋_GB2312"/>
          <w:color w:val="auto"/>
          <w:sz w:val="24"/>
          <w:highlight w:val="none"/>
        </w:rPr>
        <w:t xml:space="preserve"> </w:t>
      </w:r>
      <w:r>
        <w:rPr>
          <w:rFonts w:hint="eastAsia" w:ascii="仿宋_GB2312" w:eastAsia="仿宋_GB2312"/>
          <w:color w:val="auto"/>
          <w:sz w:val="24"/>
          <w:highlight w:val="none"/>
        </w:rPr>
        <w:t xml:space="preserve"> </w:t>
      </w:r>
    </w:p>
    <w:p w14:paraId="4879659A">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ascii="仿宋_GB2312" w:eastAsia="仿宋_GB2312"/>
          <w:color w:val="auto"/>
          <w:sz w:val="24"/>
          <w:highlight w:val="none"/>
          <w:lang w:val="en-US" w:eastAsia="zh-CN"/>
        </w:rPr>
      </w:pPr>
      <w:r>
        <w:rPr>
          <w:rFonts w:hint="eastAsia" w:ascii="仿宋_GB2312" w:eastAsia="仿宋_GB2312"/>
          <w:b/>
          <w:color w:val="auto"/>
          <w:sz w:val="24"/>
          <w:highlight w:val="none"/>
        </w:rPr>
        <w:t>最高限价：</w:t>
      </w:r>
      <w:r>
        <w:rPr>
          <w:rFonts w:hint="eastAsia" w:ascii="仿宋_GB2312" w:eastAsia="仿宋_GB2312"/>
          <w:b/>
          <w:color w:val="auto"/>
          <w:sz w:val="24"/>
          <w:highlight w:val="none"/>
          <w:lang w:val="en-US" w:eastAsia="zh-CN"/>
        </w:rPr>
        <w:t>30.4000</w:t>
      </w:r>
      <w:r>
        <w:rPr>
          <w:rFonts w:hint="eastAsia" w:ascii="仿宋_GB2312" w:eastAsia="仿宋_GB2312"/>
          <w:b/>
          <w:color w:val="auto"/>
          <w:sz w:val="24"/>
          <w:highlight w:val="none"/>
          <w:lang w:eastAsia="zh-CN"/>
        </w:rPr>
        <w:t>万元</w:t>
      </w:r>
    </w:p>
    <w:p w14:paraId="54FB6496">
      <w:pPr>
        <w:pStyle w:val="17"/>
        <w:keepNext w:val="0"/>
        <w:keepLines w:val="0"/>
        <w:pageBreakBefore w:val="0"/>
        <w:widowControl/>
        <w:kinsoku/>
        <w:wordWrap/>
        <w:overflowPunct/>
        <w:topLinePunct w:val="0"/>
        <w:autoSpaceDE/>
        <w:autoSpaceDN/>
        <w:bidi w:val="0"/>
        <w:adjustRightInd w:val="0"/>
        <w:snapToGrid w:val="0"/>
        <w:spacing w:line="440" w:lineRule="exact"/>
        <w:ind w:firstLine="480"/>
        <w:textAlignment w:val="auto"/>
        <w:rPr>
          <w:rFonts w:ascii="仿宋_GB2312" w:eastAsia="仿宋_GB2312"/>
          <w:bCs/>
          <w:snapToGrid/>
          <w:color w:val="auto"/>
          <w:kern w:val="2"/>
          <w:sz w:val="24"/>
          <w:szCs w:val="24"/>
          <w:highlight w:val="none"/>
        </w:rPr>
      </w:pPr>
      <w:r>
        <w:rPr>
          <w:rFonts w:hint="eastAsia" w:ascii="仿宋_GB2312" w:eastAsia="仿宋_GB2312"/>
          <w:b/>
          <w:color w:val="auto"/>
          <w:sz w:val="24"/>
          <w:highlight w:val="none"/>
        </w:rPr>
        <w:t>采购需求：</w:t>
      </w:r>
      <w:r>
        <w:rPr>
          <w:rFonts w:hint="eastAsia" w:ascii="仿宋_GB2312" w:eastAsia="仿宋_GB2312"/>
          <w:bCs/>
          <w:snapToGrid/>
          <w:color w:val="auto"/>
          <w:kern w:val="2"/>
          <w:sz w:val="24"/>
          <w:szCs w:val="24"/>
          <w:highlight w:val="none"/>
        </w:rPr>
        <w:t>详见招标文件第二章</w:t>
      </w:r>
      <w:r>
        <w:rPr>
          <w:rFonts w:hint="eastAsia" w:ascii="仿宋_GB2312" w:eastAsia="仿宋_GB2312"/>
          <w:bCs/>
          <w:snapToGrid/>
          <w:color w:val="auto"/>
          <w:kern w:val="2"/>
          <w:sz w:val="24"/>
          <w:szCs w:val="24"/>
          <w:highlight w:val="none"/>
          <w:lang w:eastAsia="zh-CN"/>
        </w:rPr>
        <w:t>采购需求</w:t>
      </w:r>
      <w:r>
        <w:rPr>
          <w:rFonts w:hint="eastAsia" w:ascii="仿宋_GB2312" w:eastAsia="仿宋_GB2312"/>
          <w:bCs/>
          <w:snapToGrid/>
          <w:color w:val="auto"/>
          <w:kern w:val="2"/>
          <w:sz w:val="24"/>
          <w:szCs w:val="24"/>
          <w:highlight w:val="none"/>
        </w:rPr>
        <w:t>。</w:t>
      </w:r>
    </w:p>
    <w:p w14:paraId="5B1026AC">
      <w:pPr>
        <w:pStyle w:val="17"/>
        <w:keepNext w:val="0"/>
        <w:keepLines w:val="0"/>
        <w:pageBreakBefore w:val="0"/>
        <w:widowControl/>
        <w:kinsoku/>
        <w:wordWrap/>
        <w:overflowPunct/>
        <w:topLinePunct w:val="0"/>
        <w:autoSpaceDE/>
        <w:autoSpaceDN/>
        <w:bidi w:val="0"/>
        <w:adjustRightInd w:val="0"/>
        <w:snapToGrid w:val="0"/>
        <w:spacing w:line="440" w:lineRule="exact"/>
        <w:ind w:firstLine="480"/>
        <w:textAlignment w:val="auto"/>
        <w:rPr>
          <w:rFonts w:hint="eastAsia" w:ascii="仿宋_GB2312" w:hAnsi="Times New Roman" w:eastAsia="仿宋_GB2312" w:cs="Times New Roman"/>
          <w:bCs/>
          <w:snapToGrid/>
          <w:color w:val="auto"/>
          <w:kern w:val="2"/>
          <w:sz w:val="24"/>
          <w:szCs w:val="24"/>
          <w:highlight w:val="none"/>
        </w:rPr>
      </w:pPr>
      <w:r>
        <w:rPr>
          <w:rFonts w:hint="eastAsia" w:ascii="仿宋_GB2312" w:eastAsia="仿宋_GB2312"/>
          <w:b/>
          <w:color w:val="auto"/>
          <w:sz w:val="24"/>
          <w:szCs w:val="18"/>
          <w:highlight w:val="none"/>
        </w:rPr>
        <w:t>合同履约期限</w:t>
      </w:r>
      <w:r>
        <w:rPr>
          <w:rFonts w:hint="eastAsia" w:ascii="仿宋_GB2312" w:eastAsia="仿宋_GB2312"/>
          <w:b/>
          <w:color w:val="auto"/>
          <w:highlight w:val="none"/>
        </w:rPr>
        <w:t>：</w:t>
      </w:r>
      <w:r>
        <w:rPr>
          <w:rFonts w:hint="eastAsia" w:ascii="仿宋_GB2312" w:hAnsi="Times New Roman" w:eastAsia="仿宋_GB2312" w:cs="Times New Roman"/>
          <w:bCs/>
          <w:snapToGrid/>
          <w:color w:val="auto"/>
          <w:kern w:val="2"/>
          <w:sz w:val="24"/>
          <w:szCs w:val="24"/>
          <w:highlight w:val="none"/>
        </w:rPr>
        <w:t>自合同签订之日起</w:t>
      </w:r>
      <w:r>
        <w:rPr>
          <w:rFonts w:hint="eastAsia" w:ascii="仿宋_GB2312" w:hAnsi="Times New Roman" w:eastAsia="仿宋_GB2312" w:cs="Times New Roman"/>
          <w:bCs/>
          <w:snapToGrid/>
          <w:color w:val="auto"/>
          <w:kern w:val="2"/>
          <w:sz w:val="24"/>
          <w:szCs w:val="24"/>
          <w:highlight w:val="none"/>
          <w:lang w:eastAsia="zh-CN"/>
        </w:rPr>
        <w:t>至</w:t>
      </w:r>
      <w:r>
        <w:rPr>
          <w:rFonts w:hint="eastAsia" w:ascii="仿宋_GB2312" w:hAnsi="Times New Roman" w:eastAsia="仿宋_GB2312" w:cs="Times New Roman"/>
          <w:bCs/>
          <w:snapToGrid/>
          <w:color w:val="auto"/>
          <w:kern w:val="2"/>
          <w:sz w:val="24"/>
          <w:szCs w:val="24"/>
          <w:highlight w:val="none"/>
          <w:lang w:val="en-US" w:eastAsia="zh-CN"/>
        </w:rPr>
        <w:t>2025年</w:t>
      </w:r>
      <w:r>
        <w:rPr>
          <w:rFonts w:hint="eastAsia" w:ascii="仿宋_GB2312" w:eastAsia="仿宋_GB2312" w:cs="Times New Roman"/>
          <w:bCs/>
          <w:snapToGrid/>
          <w:color w:val="auto"/>
          <w:kern w:val="2"/>
          <w:sz w:val="24"/>
          <w:szCs w:val="24"/>
          <w:highlight w:val="none"/>
          <w:lang w:val="en-US" w:eastAsia="zh-CN"/>
        </w:rPr>
        <w:t>10</w:t>
      </w:r>
      <w:r>
        <w:rPr>
          <w:rFonts w:hint="eastAsia" w:ascii="仿宋_GB2312" w:hAnsi="Times New Roman" w:eastAsia="仿宋_GB2312" w:cs="Times New Roman"/>
          <w:bCs/>
          <w:snapToGrid/>
          <w:color w:val="auto"/>
          <w:kern w:val="2"/>
          <w:sz w:val="24"/>
          <w:szCs w:val="24"/>
          <w:highlight w:val="none"/>
          <w:lang w:val="en-US" w:eastAsia="zh-CN"/>
        </w:rPr>
        <w:t>月</w:t>
      </w:r>
      <w:r>
        <w:rPr>
          <w:rFonts w:hint="eastAsia" w:ascii="仿宋_GB2312" w:eastAsia="仿宋_GB2312" w:cs="Times New Roman"/>
          <w:bCs/>
          <w:snapToGrid/>
          <w:color w:val="auto"/>
          <w:kern w:val="2"/>
          <w:sz w:val="24"/>
          <w:szCs w:val="24"/>
          <w:highlight w:val="none"/>
          <w:lang w:val="en-US" w:eastAsia="zh-CN"/>
        </w:rPr>
        <w:t>31日内完成本项目所有工作内容</w:t>
      </w:r>
      <w:r>
        <w:rPr>
          <w:rFonts w:hint="eastAsia" w:ascii="仿宋_GB2312" w:hAnsi="Times New Roman" w:eastAsia="仿宋_GB2312" w:cs="Times New Roman"/>
          <w:bCs/>
          <w:snapToGrid/>
          <w:color w:val="auto"/>
          <w:kern w:val="2"/>
          <w:sz w:val="24"/>
          <w:szCs w:val="24"/>
          <w:highlight w:val="none"/>
          <w:lang w:val="en-US" w:eastAsia="zh-CN"/>
        </w:rPr>
        <w:t>（</w:t>
      </w:r>
      <w:r>
        <w:rPr>
          <w:rFonts w:hint="eastAsia" w:ascii="仿宋_GB2312" w:hAnsi="Times New Roman" w:eastAsia="仿宋_GB2312" w:cs="Times New Roman"/>
          <w:bCs/>
          <w:snapToGrid/>
          <w:color w:val="auto"/>
          <w:kern w:val="2"/>
          <w:sz w:val="24"/>
          <w:szCs w:val="24"/>
          <w:highlight w:val="none"/>
        </w:rPr>
        <w:t>其中评价报告</w:t>
      </w:r>
      <w:r>
        <w:rPr>
          <w:rFonts w:hint="eastAsia" w:ascii="仿宋_GB2312" w:hAnsi="Times New Roman" w:eastAsia="仿宋_GB2312" w:cs="Times New Roman"/>
          <w:bCs/>
          <w:snapToGrid/>
          <w:color w:val="auto"/>
          <w:kern w:val="2"/>
          <w:sz w:val="24"/>
          <w:szCs w:val="24"/>
          <w:highlight w:val="none"/>
          <w:lang w:eastAsia="zh-CN"/>
        </w:rPr>
        <w:t>完成时间根据招标人实际要求。）</w:t>
      </w:r>
    </w:p>
    <w:p w14:paraId="17902822">
      <w:pPr>
        <w:pStyle w:val="17"/>
        <w:keepNext w:val="0"/>
        <w:keepLines w:val="0"/>
        <w:pageBreakBefore w:val="0"/>
        <w:widowControl/>
        <w:kinsoku/>
        <w:wordWrap/>
        <w:overflowPunct/>
        <w:topLinePunct w:val="0"/>
        <w:autoSpaceDE/>
        <w:autoSpaceDN/>
        <w:bidi w:val="0"/>
        <w:adjustRightInd w:val="0"/>
        <w:snapToGrid w:val="0"/>
        <w:spacing w:line="440" w:lineRule="exact"/>
        <w:ind w:firstLine="480"/>
        <w:textAlignment w:val="auto"/>
        <w:rPr>
          <w:rFonts w:ascii="仿宋_GB2312" w:eastAsia="仿宋_GB2312"/>
          <w:bCs/>
          <w:color w:val="auto"/>
          <w:sz w:val="24"/>
          <w:highlight w:val="none"/>
        </w:rPr>
      </w:pPr>
      <w:r>
        <w:rPr>
          <w:rFonts w:hint="eastAsia" w:ascii="仿宋_GB2312" w:eastAsia="仿宋_GB2312"/>
          <w:bCs/>
          <w:color w:val="auto"/>
          <w:sz w:val="24"/>
          <w:highlight w:val="none"/>
        </w:rPr>
        <w:t>本项目接受联合体投标：</w:t>
      </w:r>
      <w:sdt>
        <w:sdtPr>
          <w:rPr>
            <w:rFonts w:hint="eastAsia" w:ascii="仿宋_GB2312" w:eastAsia="仿宋_GB2312" w:cs="Arial"/>
            <w:bCs/>
            <w:color w:val="auto"/>
            <w:kern w:val="0"/>
            <w:sz w:val="24"/>
            <w:highlight w:val="none"/>
          </w:rPr>
          <w:id w:val="-207645947"/>
          <w14:checkbox>
            <w14:checked w14:val="0"/>
            <w14:checkedState w14:val="00FE" w14:font="Wingdings"/>
            <w14:uncheckedState w14:val="2610" w14:font="MS Gothic"/>
          </w14:checkbox>
        </w:sdtPr>
        <w:sdtEndPr>
          <w:rPr>
            <w:rFonts w:hint="eastAsia" w:ascii="仿宋_GB2312" w:eastAsia="仿宋_GB2312" w:cs="Arial"/>
            <w:bCs/>
            <w:color w:val="auto"/>
            <w:kern w:val="0"/>
            <w:sz w:val="24"/>
            <w:highlight w:val="none"/>
          </w:rPr>
        </w:sdtEndPr>
        <w:sdtContent>
          <w:r>
            <w:rPr>
              <w:rFonts w:ascii="MS Gothic" w:eastAsia="MS Gothic" w:cs="Arial"/>
              <w:bCs/>
              <w:color w:val="auto"/>
              <w:kern w:val="0"/>
              <w:sz w:val="24"/>
              <w:highlight w:val="none"/>
            </w:rPr>
            <w:t>☐</w:t>
          </w:r>
        </w:sdtContent>
      </w:sdt>
      <w:r>
        <w:rPr>
          <w:rFonts w:hint="eastAsia" w:ascii="仿宋_GB2312" w:eastAsia="仿宋_GB2312"/>
          <w:bCs/>
          <w:color w:val="auto"/>
          <w:sz w:val="24"/>
          <w:highlight w:val="none"/>
        </w:rPr>
        <w:t>是，</w:t>
      </w:r>
      <w:sdt>
        <w:sdtPr>
          <w:rPr>
            <w:rFonts w:hint="eastAsia" w:ascii="仿宋_GB2312" w:eastAsia="仿宋_GB2312" w:cs="Arial"/>
            <w:bCs/>
            <w:color w:val="auto"/>
            <w:kern w:val="0"/>
            <w:sz w:val="24"/>
            <w:highlight w:val="none"/>
          </w:rPr>
          <w:id w:val="-1585006489"/>
          <w14:checkbox>
            <w14:checked w14:val="1"/>
            <w14:checkedState w14:val="00FE" w14:font="Wingdings"/>
            <w14:uncheckedState w14:val="2610" w14:font="MS Gothic"/>
          </w14:checkbox>
        </w:sdtPr>
        <w:sdtEndPr>
          <w:rPr>
            <w:rFonts w:hint="eastAsia" w:ascii="仿宋_GB2312" w:eastAsia="仿宋_GB2312" w:cs="Arial"/>
            <w:bCs/>
            <w:color w:val="auto"/>
            <w:kern w:val="0"/>
            <w:sz w:val="24"/>
            <w:highlight w:val="none"/>
          </w:rPr>
        </w:sdtEndPr>
        <w:sdtContent>
          <w:r>
            <w:rPr>
              <w:rFonts w:ascii="Wingdings" w:hAnsi="Wingdings" w:eastAsia="MS Gothic" w:cs="Arial"/>
              <w:bCs/>
              <w:snapToGrid w:val="0"/>
              <w:color w:val="auto"/>
              <w:kern w:val="0"/>
              <w:sz w:val="24"/>
              <w:szCs w:val="20"/>
              <w:highlight w:val="none"/>
              <w:lang w:val="en-US" w:eastAsia="zh-CN" w:bidi="ar-SA"/>
            </w:rPr>
            <w:t>þ</w:t>
          </w:r>
        </w:sdtContent>
      </w:sdt>
      <w:r>
        <w:rPr>
          <w:rFonts w:hint="eastAsia" w:ascii="仿宋_GB2312" w:eastAsia="仿宋_GB2312"/>
          <w:bCs/>
          <w:color w:val="auto"/>
          <w:sz w:val="24"/>
          <w:highlight w:val="none"/>
        </w:rPr>
        <w:t>否</w:t>
      </w:r>
      <w:r>
        <w:rPr>
          <w:rFonts w:hint="eastAsia" w:ascii="宋体" w:eastAsia="宋体" w:cs="Arial"/>
          <w:bCs/>
          <w:color w:val="auto"/>
          <w:kern w:val="0"/>
          <w:sz w:val="24"/>
          <w:highlight w:val="none"/>
        </w:rPr>
        <w:t>。</w:t>
      </w:r>
    </w:p>
    <w:p w14:paraId="64959A8E">
      <w:pPr>
        <w:keepNext w:val="0"/>
        <w:keepLines w:val="0"/>
        <w:pageBreakBefore w:val="0"/>
        <w:widowControl w:val="0"/>
        <w:kinsoku/>
        <w:wordWrap/>
        <w:overflowPunct/>
        <w:topLinePunct w:val="0"/>
        <w:autoSpaceDE/>
        <w:autoSpaceDN/>
        <w:bidi w:val="0"/>
        <w:adjustRightInd w:val="0"/>
        <w:spacing w:line="440" w:lineRule="exact"/>
        <w:textAlignment w:val="auto"/>
        <w:rPr>
          <w:rFonts w:ascii="仿宋_GB2312" w:eastAsia="仿宋_GB2312"/>
          <w:b/>
          <w:color w:val="auto"/>
          <w:sz w:val="24"/>
          <w:highlight w:val="none"/>
        </w:rPr>
      </w:pPr>
      <w:r>
        <w:rPr>
          <w:rFonts w:hint="eastAsia" w:ascii="仿宋_GB2312" w:eastAsia="仿宋_GB2312"/>
          <w:b/>
          <w:color w:val="auto"/>
          <w:sz w:val="24"/>
          <w:highlight w:val="none"/>
        </w:rPr>
        <w:t>二、申请人的资格要求：</w:t>
      </w:r>
    </w:p>
    <w:p w14:paraId="34299A57">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ascii="仿宋" w:eastAsia="仿宋" w:cs="仿宋_GB2312"/>
          <w:snapToGrid w:val="0"/>
          <w:color w:val="auto"/>
          <w:kern w:val="28"/>
          <w:sz w:val="24"/>
          <w:szCs w:val="20"/>
          <w:highlight w:val="none"/>
        </w:rPr>
      </w:pPr>
      <w:r>
        <w:rPr>
          <w:rFonts w:ascii="仿宋" w:eastAsia="仿宋" w:cs="仿宋_GB2312"/>
          <w:snapToGrid w:val="0"/>
          <w:color w:val="auto"/>
          <w:kern w:val="28"/>
          <w:sz w:val="24"/>
          <w:szCs w:val="20"/>
          <w:highlight w:val="none"/>
        </w:rPr>
        <w:t>1.</w:t>
      </w:r>
      <w:r>
        <w:rPr>
          <w:rFonts w:hint="eastAsia" w:asci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27093E1B">
      <w:pPr>
        <w:keepNext w:val="0"/>
        <w:keepLines w:val="0"/>
        <w:pageBreakBefore w:val="0"/>
        <w:widowControl w:val="0"/>
        <w:kinsoku/>
        <w:wordWrap/>
        <w:overflowPunct/>
        <w:topLinePunct w:val="0"/>
        <w:autoSpaceDE/>
        <w:autoSpaceDN/>
        <w:bidi w:val="0"/>
        <w:adjustRightInd w:val="0"/>
        <w:spacing w:line="440" w:lineRule="exact"/>
        <w:textAlignment w:val="auto"/>
        <w:rPr>
          <w:rFonts w:ascii="仿宋" w:eastAsia="仿宋" w:cs="仿宋_GB2312"/>
          <w:snapToGrid w:val="0"/>
          <w:color w:val="auto"/>
          <w:kern w:val="28"/>
          <w:sz w:val="24"/>
          <w:szCs w:val="20"/>
          <w:highlight w:val="none"/>
        </w:rPr>
      </w:pPr>
      <w:r>
        <w:rPr>
          <w:rFonts w:ascii="仿宋" w:eastAsia="仿宋" w:cs="仿宋_GB2312"/>
          <w:snapToGrid w:val="0"/>
          <w:color w:val="auto"/>
          <w:kern w:val="28"/>
          <w:sz w:val="24"/>
          <w:szCs w:val="20"/>
          <w:highlight w:val="none"/>
        </w:rPr>
        <w:t xml:space="preserve">    2.</w:t>
      </w:r>
      <w:r>
        <w:rPr>
          <w:rFonts w:hint="eastAsia" w:ascii="仿宋" w:eastAsia="仿宋" w:cs="仿宋_GB2312"/>
          <w:snapToGrid w:val="0"/>
          <w:color w:val="auto"/>
          <w:kern w:val="28"/>
          <w:sz w:val="24"/>
          <w:szCs w:val="20"/>
          <w:highlight w:val="none"/>
        </w:rPr>
        <w:t>落实政府采购政策需满足的资格要求：</w:t>
      </w:r>
    </w:p>
    <w:p w14:paraId="07A12382">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_GB2312" w:eastAsia="仿宋_GB2312"/>
          <w:color w:val="auto"/>
          <w:sz w:val="24"/>
          <w:highlight w:val="none"/>
        </w:rPr>
      </w:pPr>
      <w:sdt>
        <w:sdtPr>
          <w:rPr>
            <w:rFonts w:hint="eastAsia" w:ascii="仿宋_GB2312" w:eastAsia="仿宋_GB2312" w:cs="Arial"/>
            <w:color w:val="auto"/>
            <w:kern w:val="0"/>
            <w:sz w:val="24"/>
            <w:highlight w:val="none"/>
          </w:rPr>
          <w:id w:val="-87459742"/>
          <w14:checkbox>
            <w14:checked w14:val="0"/>
            <w14:checkedState w14:val="00FE" w14:font="Wingdings"/>
            <w14:uncheckedState w14:val="2610" w14:font="MS Gothic"/>
          </w14:checkbox>
        </w:sdtPr>
        <w:sdtEndPr>
          <w:rPr>
            <w:rFonts w:hint="eastAsia" w:ascii="仿宋_GB2312" w:eastAsia="仿宋_GB2312" w:cs="Arial"/>
            <w:color w:val="auto"/>
            <w:kern w:val="0"/>
            <w:sz w:val="24"/>
            <w:highlight w:val="none"/>
          </w:rPr>
        </w:sdtEndPr>
        <w:sdtContent>
          <w:r>
            <w:rPr>
              <w:rFonts w:ascii="MS Gothic" w:eastAsia="MS Gothic" w:cs="Arial"/>
              <w:color w:val="auto"/>
              <w:kern w:val="0"/>
              <w:sz w:val="24"/>
              <w:highlight w:val="none"/>
            </w:rPr>
            <w:t>☐</w:t>
          </w:r>
        </w:sdtContent>
      </w:sdt>
      <w:r>
        <w:rPr>
          <w:rFonts w:hint="eastAsia" w:ascii="仿宋_GB2312" w:eastAsia="仿宋_GB2312"/>
          <w:color w:val="auto"/>
          <w:sz w:val="24"/>
          <w:highlight w:val="none"/>
        </w:rPr>
        <w:t>无；</w:t>
      </w:r>
    </w:p>
    <w:p w14:paraId="49C4EAA1">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_GB2312" w:eastAsia="仿宋_GB2312"/>
          <w:color w:val="auto"/>
          <w:sz w:val="24"/>
          <w:highlight w:val="none"/>
        </w:rPr>
      </w:pPr>
      <w:sdt>
        <w:sdtPr>
          <w:rPr>
            <w:rFonts w:hint="eastAsia" w:ascii="仿宋_GB2312" w:eastAsia="仿宋_GB2312" w:cs="Arial"/>
            <w:color w:val="auto"/>
            <w:kern w:val="0"/>
            <w:sz w:val="24"/>
            <w:highlight w:val="none"/>
          </w:rPr>
          <w:id w:val="988614057"/>
          <w14:checkbox>
            <w14:checked w14:val="1"/>
            <w14:checkedState w14:val="00FE" w14:font="Wingdings"/>
            <w14:uncheckedState w14:val="2610" w14:font="MS Gothic"/>
          </w14:checkbox>
        </w:sdtPr>
        <w:sdtEndPr>
          <w:rPr>
            <w:rFonts w:hint="eastAsia" w:ascii="仿宋_GB2312" w:eastAsia="仿宋_GB2312" w:cs="Arial"/>
            <w:color w:val="auto"/>
            <w:kern w:val="0"/>
            <w:sz w:val="24"/>
            <w:highlight w:val="none"/>
          </w:rPr>
        </w:sdtEndPr>
        <w:sdtContent>
          <w:r>
            <w:rPr>
              <w:rFonts w:ascii="Wingdings" w:hAnsi="Wingdings" w:eastAsia="MS Gothic" w:cs="Arial"/>
              <w:color w:val="auto"/>
              <w:kern w:val="0"/>
              <w:sz w:val="24"/>
              <w:highlight w:val="none"/>
            </w:rPr>
            <w:t>þ</w:t>
          </w:r>
        </w:sdtContent>
      </w:sdt>
      <w:r>
        <w:rPr>
          <w:rFonts w:hint="eastAsia" w:ascii="仿宋_GB2312" w:eastAsia="仿宋_GB2312" w:cs="Arial"/>
          <w:color w:val="auto"/>
          <w:kern w:val="0"/>
          <w:sz w:val="24"/>
          <w:highlight w:val="none"/>
        </w:rPr>
        <w:t>专</w:t>
      </w:r>
      <w:r>
        <w:rPr>
          <w:rFonts w:hint="eastAsia" w:ascii="仿宋_GB2312" w:eastAsia="仿宋_GB2312"/>
          <w:color w:val="auto"/>
          <w:sz w:val="24"/>
          <w:highlight w:val="none"/>
        </w:rPr>
        <w:t>门面向中小企业</w:t>
      </w:r>
    </w:p>
    <w:p w14:paraId="3C26A054">
      <w:pPr>
        <w:keepNext w:val="0"/>
        <w:keepLines w:val="0"/>
        <w:pageBreakBefore w:val="0"/>
        <w:widowControl w:val="0"/>
        <w:kinsoku/>
        <w:wordWrap/>
        <w:overflowPunct/>
        <w:topLinePunct w:val="0"/>
        <w:autoSpaceDE/>
        <w:autoSpaceDN/>
        <w:bidi w:val="0"/>
        <w:adjustRightInd w:val="0"/>
        <w:spacing w:line="440" w:lineRule="exact"/>
        <w:ind w:firstLine="897" w:firstLineChars="374"/>
        <w:textAlignment w:val="auto"/>
        <w:rPr>
          <w:rFonts w:ascii="仿宋_GB2312" w:eastAsia="仿宋_GB2312"/>
          <w:color w:val="auto"/>
          <w:sz w:val="24"/>
          <w:highlight w:val="none"/>
          <w:u w:val="single"/>
        </w:rPr>
      </w:pPr>
      <w:sdt>
        <w:sdtPr>
          <w:rPr>
            <w:rFonts w:hint="eastAsia" w:ascii="仿宋_GB2312" w:eastAsia="仿宋_GB2312" w:cs="Arial"/>
            <w:color w:val="auto"/>
            <w:kern w:val="0"/>
            <w:sz w:val="24"/>
            <w:highlight w:val="none"/>
          </w:rPr>
          <w:id w:val="1419426611"/>
          <w14:checkbox>
            <w14:checked w14:val="0"/>
            <w14:checkedState w14:val="00FE" w14:font="Wingdings"/>
            <w14:uncheckedState w14:val="2610" w14:font="MS Gothic"/>
          </w14:checkbox>
        </w:sdtPr>
        <w:sdtEndPr>
          <w:rPr>
            <w:rFonts w:hint="eastAsia" w:ascii="仿宋_GB2312" w:eastAsia="仿宋_GB2312" w:cs="Arial"/>
            <w:color w:val="auto"/>
            <w:kern w:val="0"/>
            <w:sz w:val="24"/>
            <w:highlight w:val="none"/>
          </w:rPr>
        </w:sdtEndPr>
        <w:sdtContent>
          <w:r>
            <w:rPr>
              <w:rFonts w:ascii="MS Gothic" w:eastAsia="MS Gothic" w:cs="Arial"/>
              <w:color w:val="auto"/>
              <w:kern w:val="0"/>
              <w:sz w:val="24"/>
              <w:highlight w:val="none"/>
            </w:rPr>
            <w:t>☐</w:t>
          </w:r>
        </w:sdtContent>
      </w:sdt>
      <w:r>
        <w:rPr>
          <w:rFonts w:hint="eastAsia" w:ascii="仿宋_GB2312" w:eastAsia="仿宋_GB2312"/>
          <w:color w:val="auto"/>
          <w:sz w:val="24"/>
          <w:highlight w:val="none"/>
        </w:rPr>
        <w:t>货物全部由符合政策要求的中小企业制造，提供中小企业声明函；</w:t>
      </w:r>
    </w:p>
    <w:p w14:paraId="4B59BC09">
      <w:pPr>
        <w:keepNext w:val="0"/>
        <w:keepLines w:val="0"/>
        <w:pageBreakBefore w:val="0"/>
        <w:widowControl w:val="0"/>
        <w:kinsoku/>
        <w:wordWrap/>
        <w:overflowPunct/>
        <w:topLinePunct w:val="0"/>
        <w:autoSpaceDE/>
        <w:autoSpaceDN/>
        <w:bidi w:val="0"/>
        <w:adjustRightInd w:val="0"/>
        <w:spacing w:line="440" w:lineRule="exact"/>
        <w:ind w:firstLine="897" w:firstLineChars="374"/>
        <w:textAlignment w:val="auto"/>
        <w:rPr>
          <w:rFonts w:ascii="仿宋_GB2312" w:eastAsia="仿宋_GB2312"/>
          <w:color w:val="auto"/>
          <w:sz w:val="24"/>
          <w:highlight w:val="none"/>
        </w:rPr>
      </w:pPr>
      <w:sdt>
        <w:sdtPr>
          <w:rPr>
            <w:rFonts w:hint="eastAsia" w:ascii="仿宋_GB2312" w:eastAsia="仿宋_GB2312" w:cs="Arial"/>
            <w:color w:val="auto"/>
            <w:kern w:val="0"/>
            <w:sz w:val="24"/>
            <w:highlight w:val="none"/>
          </w:rPr>
          <w:id w:val="1880595801"/>
          <w14:checkbox>
            <w14:checked w14:val="0"/>
            <w14:checkedState w14:val="00FE" w14:font="Wingdings"/>
            <w14:uncheckedState w14:val="2610" w14:font="MS Gothic"/>
          </w14:checkbox>
        </w:sdtPr>
        <w:sdtEndPr>
          <w:rPr>
            <w:rFonts w:hint="eastAsia" w:ascii="仿宋_GB2312"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eastAsia="仿宋_GB2312"/>
          <w:color w:val="auto"/>
          <w:sz w:val="24"/>
          <w:highlight w:val="none"/>
        </w:rPr>
        <w:t>货物全部由符合政策要求的小微企业制造，提供中小企业声明函；</w:t>
      </w:r>
    </w:p>
    <w:p w14:paraId="1C65ED40">
      <w:pPr>
        <w:keepNext w:val="0"/>
        <w:keepLines w:val="0"/>
        <w:pageBreakBefore w:val="0"/>
        <w:widowControl w:val="0"/>
        <w:kinsoku/>
        <w:wordWrap/>
        <w:overflowPunct/>
        <w:topLinePunct w:val="0"/>
        <w:autoSpaceDE/>
        <w:autoSpaceDN/>
        <w:bidi w:val="0"/>
        <w:adjustRightInd w:val="0"/>
        <w:spacing w:line="440" w:lineRule="exact"/>
        <w:ind w:firstLine="897" w:firstLineChars="374"/>
        <w:textAlignment w:val="auto"/>
        <w:rPr>
          <w:rFonts w:ascii="仿宋_GB2312" w:eastAsia="仿宋_GB2312"/>
          <w:color w:val="auto"/>
          <w:sz w:val="24"/>
          <w:highlight w:val="none"/>
        </w:rPr>
      </w:pPr>
      <w:sdt>
        <w:sdtPr>
          <w:rPr>
            <w:rFonts w:hint="eastAsia" w:ascii="仿宋_GB2312" w:eastAsia="仿宋_GB2312" w:cs="Arial"/>
            <w:color w:val="auto"/>
            <w:kern w:val="0"/>
            <w:sz w:val="24"/>
            <w:highlight w:val="none"/>
          </w:rPr>
          <w:id w:val="-1392549230"/>
          <w14:checkbox>
            <w14:checked w14:val="1"/>
            <w14:checkedState w14:val="00FE" w14:font="Wingdings"/>
            <w14:uncheckedState w14:val="2610" w14:font="MS Gothic"/>
          </w14:checkbox>
        </w:sdtPr>
        <w:sdtEndPr>
          <w:rPr>
            <w:rFonts w:hint="eastAsia" w:ascii="仿宋_GB2312" w:eastAsia="仿宋_GB2312" w:cs="Arial"/>
            <w:color w:val="auto"/>
            <w:kern w:val="0"/>
            <w:sz w:val="24"/>
            <w:highlight w:val="none"/>
          </w:rPr>
        </w:sdtEndPr>
        <w:sdtContent>
          <w:r>
            <w:rPr>
              <w:rFonts w:ascii="Wingdings" w:hAnsi="Wingdings" w:eastAsia="仿宋_GB2312" w:cs="Arial"/>
              <w:color w:val="auto"/>
              <w:kern w:val="0"/>
              <w:sz w:val="24"/>
              <w:highlight w:val="none"/>
            </w:rPr>
            <w:t>þ</w:t>
          </w:r>
        </w:sdtContent>
      </w:sdt>
      <w:r>
        <w:rPr>
          <w:rFonts w:hint="eastAsia" w:ascii="仿宋_GB2312" w:eastAsia="仿宋_GB2312"/>
          <w:color w:val="auto"/>
          <w:sz w:val="24"/>
          <w:highlight w:val="none"/>
        </w:rPr>
        <w:t>服务全部由符合政策要求的中小企业承接，提供中小企业声明函；</w:t>
      </w:r>
    </w:p>
    <w:p w14:paraId="0BEFB79F">
      <w:pPr>
        <w:keepNext w:val="0"/>
        <w:keepLines w:val="0"/>
        <w:pageBreakBefore w:val="0"/>
        <w:widowControl w:val="0"/>
        <w:kinsoku/>
        <w:wordWrap/>
        <w:overflowPunct/>
        <w:topLinePunct w:val="0"/>
        <w:autoSpaceDE/>
        <w:autoSpaceDN/>
        <w:bidi w:val="0"/>
        <w:adjustRightInd w:val="0"/>
        <w:spacing w:line="440" w:lineRule="exact"/>
        <w:ind w:firstLine="897" w:firstLineChars="374"/>
        <w:textAlignment w:val="auto"/>
        <w:rPr>
          <w:color w:val="auto"/>
          <w:highlight w:val="none"/>
        </w:rPr>
      </w:pPr>
      <w:sdt>
        <w:sdtPr>
          <w:rPr>
            <w:rFonts w:hint="eastAsia" w:ascii="仿宋_GB2312" w:eastAsia="仿宋_GB2312" w:cs="Arial"/>
            <w:color w:val="auto"/>
            <w:kern w:val="0"/>
            <w:sz w:val="24"/>
            <w:highlight w:val="none"/>
          </w:rPr>
          <w:id w:val="-1654643617"/>
          <w14:checkbox>
            <w14:checked w14:val="0"/>
            <w14:checkedState w14:val="00FE" w14:font="Wingdings"/>
            <w14:uncheckedState w14:val="2610" w14:font="MS Gothic"/>
          </w14:checkbox>
        </w:sdtPr>
        <w:sdtEndPr>
          <w:rPr>
            <w:rFonts w:hint="eastAsia" w:ascii="仿宋_GB2312"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eastAsia="仿宋_GB2312"/>
          <w:color w:val="auto"/>
          <w:sz w:val="24"/>
          <w:highlight w:val="none"/>
        </w:rPr>
        <w:t>服务全部由符合政策要求的小微企业承接，提供中小企业声明函；</w:t>
      </w:r>
    </w:p>
    <w:p w14:paraId="32919D26">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eastAsia="仿宋"/>
          <w:color w:val="auto"/>
          <w:sz w:val="24"/>
          <w:highlight w:val="none"/>
        </w:rPr>
      </w:pPr>
      <w:sdt>
        <w:sdtPr>
          <w:rPr>
            <w:rFonts w:hint="eastAsia" w:ascii="仿宋_GB2312" w:eastAsia="仿宋_GB2312" w:cs="Arial"/>
            <w:color w:val="auto"/>
            <w:kern w:val="0"/>
            <w:sz w:val="24"/>
            <w:highlight w:val="none"/>
          </w:rPr>
          <w:id w:val="-897926123"/>
          <w14:checkbox>
            <w14:checked w14:val="0"/>
            <w14:checkedState w14:val="00FE" w14:font="Wingdings"/>
            <w14:uncheckedState w14:val="2610" w14:font="MS Gothic"/>
          </w14:checkbox>
        </w:sdtPr>
        <w:sdtEndPr>
          <w:rPr>
            <w:rFonts w:hint="eastAsia" w:ascii="仿宋_GB2312"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eastAsia="仿宋_GB2312"/>
          <w:color w:val="auto"/>
          <w:sz w:val="24"/>
          <w:highlight w:val="none"/>
        </w:rPr>
        <w:t>要求以联合体形式参加，提供联合协议和中小企业声明函，联合协议中中小企业合同金额应当达到</w:t>
      </w:r>
      <w:r>
        <w:rPr>
          <w:rFonts w:ascii="仿宋_GB2312" w:eastAsia="仿宋_GB2312"/>
          <w:color w:val="auto"/>
          <w:sz w:val="24"/>
          <w:highlight w:val="none"/>
          <w:u w:val="single"/>
        </w:rPr>
        <w:t xml:space="preserve">  </w:t>
      </w:r>
      <w:r>
        <w:rPr>
          <w:rFonts w:ascii="仿宋_GB2312" w:eastAsia="仿宋_GB2312"/>
          <w:color w:val="auto"/>
          <w:sz w:val="24"/>
          <w:highlight w:val="none"/>
        </w:rPr>
        <w:t>%，小</w:t>
      </w:r>
      <w:r>
        <w:rPr>
          <w:rFonts w:hint="eastAsia" w:ascii="仿宋_GB2312" w:eastAsia="仿宋_GB2312"/>
          <w:color w:val="auto"/>
          <w:sz w:val="24"/>
          <w:highlight w:val="none"/>
        </w:rPr>
        <w:t>微企业合同金额应当达到</w:t>
      </w:r>
      <w:r>
        <w:rPr>
          <w:rFonts w:ascii="仿宋_GB2312" w:eastAsia="仿宋_GB2312"/>
          <w:color w:val="auto"/>
          <w:sz w:val="24"/>
          <w:highlight w:val="none"/>
          <w:u w:val="single"/>
        </w:rPr>
        <w:t xml:space="preserve"> </w:t>
      </w:r>
      <w:r>
        <w:rPr>
          <w:rFonts w:ascii="仿宋_GB2312" w:eastAsia="仿宋_GB2312"/>
          <w:color w:val="auto"/>
          <w:sz w:val="24"/>
          <w:highlight w:val="none"/>
        </w:rPr>
        <w:t>%;</w:t>
      </w:r>
      <w:r>
        <w:rPr>
          <w:rFonts w:hint="eastAsia" w:ascii="仿宋" w:eastAsia="仿宋"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eastAsia="仿宋"/>
          <w:color w:val="auto"/>
          <w:sz w:val="24"/>
          <w:highlight w:val="none"/>
        </w:rPr>
        <w:t>；</w:t>
      </w:r>
    </w:p>
    <w:p w14:paraId="339DB680">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eastAsia="仿宋"/>
          <w:color w:val="auto"/>
          <w:sz w:val="24"/>
          <w:highlight w:val="none"/>
        </w:rPr>
      </w:pPr>
      <w:sdt>
        <w:sdtPr>
          <w:rPr>
            <w:rFonts w:hint="eastAsia" w:ascii="仿宋_GB2312" w:eastAsia="仿宋_GB2312" w:cs="Arial"/>
            <w:color w:val="auto"/>
            <w:kern w:val="0"/>
            <w:sz w:val="24"/>
            <w:highlight w:val="none"/>
          </w:rPr>
          <w:id w:val="-1973019437"/>
          <w14:checkbox>
            <w14:checked w14:val="0"/>
            <w14:checkedState w14:val="00FE" w14:font="Wingdings"/>
            <w14:uncheckedState w14:val="2610" w14:font="MS Gothic"/>
          </w14:checkbox>
        </w:sdtPr>
        <w:sdtEndPr>
          <w:rPr>
            <w:rFonts w:hint="eastAsia" w:ascii="仿宋_GB2312"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 w:eastAsia="仿宋"/>
          <w:color w:val="auto"/>
          <w:sz w:val="24"/>
          <w:highlight w:val="none"/>
        </w:rPr>
        <w:t>要求合同分包，提供分包意向协议和中小企业声明函，分包意向协议中中小企业合同金额应当达到</w:t>
      </w:r>
      <w:r>
        <w:rPr>
          <w:rFonts w:hint="eastAsia" w:ascii="仿宋_GB2312" w:eastAsia="仿宋_GB2312"/>
          <w:color w:val="auto"/>
          <w:sz w:val="24"/>
          <w:highlight w:val="none"/>
        </w:rPr>
        <w:t>达到</w:t>
      </w:r>
      <w:r>
        <w:rPr>
          <w:rFonts w:ascii="仿宋_GB2312" w:eastAsia="仿宋_GB2312"/>
          <w:color w:val="auto"/>
          <w:sz w:val="24"/>
          <w:highlight w:val="none"/>
          <w:u w:val="single"/>
        </w:rPr>
        <w:t xml:space="preserve">  </w:t>
      </w:r>
      <w:r>
        <w:rPr>
          <w:rFonts w:ascii="仿宋_GB2312" w:eastAsia="仿宋_GB2312"/>
          <w:color w:val="auto"/>
          <w:sz w:val="24"/>
          <w:highlight w:val="none"/>
        </w:rPr>
        <w:t xml:space="preserve">% </w:t>
      </w:r>
      <w:r>
        <w:rPr>
          <w:rFonts w:hint="eastAsia" w:ascii="仿宋_GB2312" w:eastAsia="仿宋_GB2312"/>
          <w:color w:val="auto"/>
          <w:sz w:val="24"/>
          <w:highlight w:val="none"/>
        </w:rPr>
        <w:t>，小微企业合同金额应当达到</w:t>
      </w:r>
      <w:r>
        <w:rPr>
          <w:rFonts w:ascii="仿宋_GB2312" w:eastAsia="仿宋_GB2312"/>
          <w:color w:val="auto"/>
          <w:sz w:val="24"/>
          <w:highlight w:val="none"/>
          <w:u w:val="single"/>
        </w:rPr>
        <w:t xml:space="preserve"> </w:t>
      </w:r>
      <w:r>
        <w:rPr>
          <w:rFonts w:ascii="仿宋_GB2312" w:eastAsia="仿宋_GB2312"/>
          <w:color w:val="auto"/>
          <w:sz w:val="24"/>
          <w:highlight w:val="none"/>
        </w:rPr>
        <w:t>% ;</w:t>
      </w:r>
      <w:r>
        <w:rPr>
          <w:rFonts w:hint="eastAsia" w:ascii="仿宋" w:eastAsia="仿宋"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eastAsia="仿宋"/>
          <w:color w:val="auto"/>
          <w:sz w:val="24"/>
          <w:highlight w:val="none"/>
        </w:rPr>
        <w:t>；</w:t>
      </w:r>
    </w:p>
    <w:p w14:paraId="442933F2">
      <w:pPr>
        <w:keepNext w:val="0"/>
        <w:keepLines w:val="0"/>
        <w:pageBreakBefore w:val="0"/>
        <w:widowControl w:val="0"/>
        <w:kinsoku/>
        <w:wordWrap/>
        <w:overflowPunct/>
        <w:topLinePunct w:val="0"/>
        <w:autoSpaceDE/>
        <w:autoSpaceDN/>
        <w:bidi w:val="0"/>
        <w:adjustRightInd w:val="0"/>
        <w:snapToGrid w:val="0"/>
        <w:spacing w:line="440" w:lineRule="exact"/>
        <w:ind w:firstLine="512" w:firstLineChars="200"/>
        <w:textAlignment w:val="auto"/>
        <w:rPr>
          <w:rFonts w:hint="eastAsia" w:ascii="仿宋" w:eastAsia="仿宋" w:cs="宋体"/>
          <w:color w:val="auto"/>
          <w:spacing w:val="8"/>
          <w:kern w:val="0"/>
          <w:sz w:val="24"/>
          <w:highlight w:val="none"/>
        </w:rPr>
      </w:pPr>
      <w:r>
        <w:rPr>
          <w:rFonts w:hint="eastAsia" w:ascii="仿宋" w:eastAsia="仿宋" w:cs="宋体"/>
          <w:color w:val="auto"/>
          <w:spacing w:val="8"/>
          <w:kern w:val="0"/>
          <w:sz w:val="24"/>
          <w:highlight w:val="none"/>
        </w:rPr>
        <w:t>3.本项目的特定资格要求：</w:t>
      </w:r>
      <w:r>
        <w:rPr>
          <w:rFonts w:hint="eastAsia" w:ascii="仿宋" w:eastAsia="仿宋" w:cs="宋体"/>
          <w:color w:val="auto"/>
          <w:spacing w:val="8"/>
          <w:kern w:val="0"/>
          <w:sz w:val="24"/>
          <w:highlight w:val="none"/>
          <w:lang w:eastAsia="zh-CN"/>
        </w:rPr>
        <w:t>无；</w:t>
      </w:r>
    </w:p>
    <w:p w14:paraId="3AB39AF6">
      <w:pPr>
        <w:keepNext w:val="0"/>
        <w:keepLines w:val="0"/>
        <w:pageBreakBefore w:val="0"/>
        <w:widowControl w:val="0"/>
        <w:kinsoku/>
        <w:wordWrap/>
        <w:overflowPunct/>
        <w:topLinePunct w:val="0"/>
        <w:autoSpaceDE/>
        <w:autoSpaceDN/>
        <w:bidi w:val="0"/>
        <w:adjustRightInd w:val="0"/>
        <w:spacing w:line="440" w:lineRule="exact"/>
        <w:ind w:firstLine="512" w:firstLineChars="200"/>
        <w:textAlignment w:val="auto"/>
        <w:rPr>
          <w:rFonts w:ascii="仿宋" w:eastAsia="仿宋" w:cs="宋体"/>
          <w:color w:val="auto"/>
          <w:spacing w:val="8"/>
          <w:kern w:val="0"/>
          <w:sz w:val="24"/>
          <w:highlight w:val="none"/>
        </w:rPr>
      </w:pPr>
      <w:r>
        <w:rPr>
          <w:rFonts w:hint="eastAsia" w:ascii="仿宋" w:eastAsia="仿宋" w:cs="宋体"/>
          <w:color w:val="auto"/>
          <w:spacing w:val="8"/>
          <w:kern w:val="0"/>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896E3FF">
      <w:pPr>
        <w:keepNext w:val="0"/>
        <w:keepLines w:val="0"/>
        <w:pageBreakBefore w:val="0"/>
        <w:widowControl w:val="0"/>
        <w:kinsoku/>
        <w:wordWrap/>
        <w:overflowPunct/>
        <w:topLinePunct w:val="0"/>
        <w:autoSpaceDE/>
        <w:autoSpaceDN/>
        <w:bidi w:val="0"/>
        <w:adjustRightInd w:val="0"/>
        <w:spacing w:line="440" w:lineRule="exact"/>
        <w:textAlignment w:val="auto"/>
        <w:rPr>
          <w:rFonts w:ascii="仿宋_GB2312" w:eastAsia="仿宋_GB2312"/>
          <w:b/>
          <w:color w:val="auto"/>
          <w:sz w:val="24"/>
          <w:highlight w:val="none"/>
        </w:rPr>
      </w:pPr>
      <w:r>
        <w:rPr>
          <w:rFonts w:hint="eastAsia" w:ascii="仿宋_GB2312" w:eastAsia="仿宋_GB2312"/>
          <w:b/>
          <w:color w:val="auto"/>
          <w:sz w:val="24"/>
          <w:highlight w:val="none"/>
        </w:rPr>
        <w:t>三、获取招标文件</w:t>
      </w:r>
      <w:r>
        <w:rPr>
          <w:rFonts w:ascii="仿宋_GB2312" w:eastAsia="仿宋_GB2312"/>
          <w:b/>
          <w:color w:val="auto"/>
          <w:sz w:val="24"/>
          <w:highlight w:val="none"/>
        </w:rPr>
        <w:t xml:space="preserve"> </w:t>
      </w:r>
    </w:p>
    <w:p w14:paraId="455990C3">
      <w:pPr>
        <w:keepNext w:val="0"/>
        <w:keepLines w:val="0"/>
        <w:pageBreakBefore w:val="0"/>
        <w:widowControl w:val="0"/>
        <w:kinsoku/>
        <w:wordWrap/>
        <w:overflowPunct/>
        <w:topLinePunct w:val="0"/>
        <w:autoSpaceDE/>
        <w:autoSpaceDN/>
        <w:bidi w:val="0"/>
        <w:adjustRightInd w:val="0"/>
        <w:spacing w:line="440" w:lineRule="exact"/>
        <w:ind w:firstLine="482" w:firstLineChars="200"/>
        <w:textAlignment w:val="auto"/>
        <w:rPr>
          <w:rFonts w:ascii="仿宋_GB2312" w:eastAsia="仿宋_GB2312"/>
          <w:color w:val="auto"/>
          <w:sz w:val="24"/>
          <w:highlight w:val="none"/>
        </w:rPr>
      </w:pPr>
      <w:r>
        <w:rPr>
          <w:rFonts w:hint="eastAsia" w:ascii="仿宋_GB2312" w:eastAsia="仿宋_GB2312"/>
          <w:b/>
          <w:color w:val="auto"/>
          <w:sz w:val="24"/>
          <w:highlight w:val="none"/>
        </w:rPr>
        <w:t>时间：</w:t>
      </w:r>
      <w:r>
        <w:rPr>
          <w:rFonts w:ascii="仿宋_GB2312" w:eastAsia="仿宋_GB2312"/>
          <w:color w:val="auto"/>
          <w:sz w:val="24"/>
          <w:highlight w:val="none"/>
        </w:rPr>
        <w:t>/至</w:t>
      </w:r>
      <w:r>
        <w:rPr>
          <w:rFonts w:hint="eastAsia" w:ascii="仿宋_GB2312" w:eastAsia="仿宋_GB2312"/>
          <w:color w:val="auto"/>
          <w:sz w:val="24"/>
          <w:highlight w:val="none"/>
          <w:u w:val="single"/>
          <w:lang w:eastAsia="zh-CN"/>
        </w:rPr>
        <w:t>2025年7月28日</w:t>
      </w:r>
      <w:r>
        <w:rPr>
          <w:rFonts w:hint="eastAsia" w:ascii="仿宋_GB2312" w:eastAsia="仿宋_GB2312"/>
          <w:color w:val="auto"/>
          <w:sz w:val="24"/>
          <w:highlight w:val="none"/>
        </w:rPr>
        <w:t>，每天上午</w:t>
      </w:r>
      <w:r>
        <w:rPr>
          <w:rFonts w:ascii="仿宋_GB2312" w:eastAsia="仿宋_GB2312"/>
          <w:color w:val="auto"/>
          <w:sz w:val="24"/>
          <w:highlight w:val="none"/>
        </w:rPr>
        <w:t xml:space="preserve">00:00至12:00 </w:t>
      </w:r>
      <w:r>
        <w:rPr>
          <w:rFonts w:hint="eastAsia" w:ascii="仿宋_GB2312" w:eastAsia="仿宋_GB2312"/>
          <w:color w:val="auto"/>
          <w:sz w:val="24"/>
          <w:highlight w:val="none"/>
        </w:rPr>
        <w:t>，下午</w:t>
      </w:r>
      <w:r>
        <w:rPr>
          <w:rFonts w:ascii="仿宋_GB2312" w:eastAsia="仿宋_GB2312"/>
          <w:color w:val="auto"/>
          <w:sz w:val="24"/>
          <w:highlight w:val="none"/>
        </w:rPr>
        <w:t>12:00至23:59（北京时间，线上获取法定节假日均可，线下获取文件法定节假日除外）</w:t>
      </w:r>
    </w:p>
    <w:p w14:paraId="307A988F">
      <w:pPr>
        <w:keepNext w:val="0"/>
        <w:keepLines w:val="0"/>
        <w:pageBreakBefore w:val="0"/>
        <w:widowControl w:val="0"/>
        <w:kinsoku/>
        <w:wordWrap/>
        <w:overflowPunct/>
        <w:topLinePunct w:val="0"/>
        <w:autoSpaceDE/>
        <w:autoSpaceDN/>
        <w:bidi w:val="0"/>
        <w:adjustRightInd w:val="0"/>
        <w:spacing w:line="440" w:lineRule="exact"/>
        <w:ind w:firstLine="482" w:firstLineChars="200"/>
        <w:textAlignment w:val="auto"/>
        <w:rPr>
          <w:rFonts w:ascii="仿宋_GB2312" w:eastAsia="仿宋_GB2312"/>
          <w:color w:val="auto"/>
          <w:sz w:val="24"/>
          <w:highlight w:val="none"/>
        </w:rPr>
      </w:pPr>
      <w:r>
        <w:rPr>
          <w:rFonts w:hint="eastAsia" w:ascii="仿宋_GB2312" w:eastAsia="仿宋_GB2312"/>
          <w:b/>
          <w:color w:val="auto"/>
          <w:sz w:val="24"/>
          <w:highlight w:val="none"/>
        </w:rPr>
        <w:t>地点（网址）：</w:t>
      </w:r>
      <w:r>
        <w:rPr>
          <w:rFonts w:hint="eastAsia" w:ascii="仿宋_GB2312" w:eastAsia="仿宋_GB2312"/>
          <w:color w:val="auto"/>
          <w:sz w:val="24"/>
          <w:highlight w:val="none"/>
        </w:rPr>
        <w:t>政采云平台（</w:t>
      </w:r>
      <w:r>
        <w:rPr>
          <w:rFonts w:ascii="仿宋_GB2312" w:eastAsia="仿宋_GB2312"/>
          <w:color w:val="auto"/>
          <w:sz w:val="24"/>
          <w:highlight w:val="none"/>
        </w:rPr>
        <w:t xml:space="preserve">https://www.zcygov.cn/） </w:t>
      </w:r>
    </w:p>
    <w:p w14:paraId="02649917">
      <w:pPr>
        <w:keepNext w:val="0"/>
        <w:keepLines w:val="0"/>
        <w:pageBreakBefore w:val="0"/>
        <w:widowControl w:val="0"/>
        <w:kinsoku/>
        <w:wordWrap/>
        <w:overflowPunct/>
        <w:topLinePunct w:val="0"/>
        <w:autoSpaceDE/>
        <w:autoSpaceDN/>
        <w:bidi w:val="0"/>
        <w:adjustRightInd w:val="0"/>
        <w:spacing w:line="440" w:lineRule="exact"/>
        <w:ind w:firstLine="482" w:firstLineChars="200"/>
        <w:textAlignment w:val="auto"/>
        <w:rPr>
          <w:rFonts w:ascii="仿宋_GB2312" w:eastAsia="仿宋_GB2312"/>
          <w:color w:val="auto"/>
          <w:sz w:val="24"/>
          <w:highlight w:val="none"/>
        </w:rPr>
      </w:pPr>
      <w:r>
        <w:rPr>
          <w:rFonts w:hint="eastAsia" w:ascii="仿宋_GB2312" w:eastAsia="仿宋_GB2312"/>
          <w:b/>
          <w:color w:val="auto"/>
          <w:sz w:val="24"/>
          <w:highlight w:val="none"/>
        </w:rPr>
        <w:t>方式：</w:t>
      </w:r>
      <w:r>
        <w:rPr>
          <w:rFonts w:hint="eastAsia" w:ascii="仿宋_GB2312" w:eastAsia="仿宋_GB2312"/>
          <w:color w:val="auto"/>
          <w:sz w:val="24"/>
          <w:highlight w:val="none"/>
        </w:rPr>
        <w:t>供应商登录政采云平台</w:t>
      </w:r>
      <w:r>
        <w:rPr>
          <w:rFonts w:ascii="仿宋_GB2312" w:eastAsia="仿宋_GB2312"/>
          <w:color w:val="auto"/>
          <w:sz w:val="24"/>
          <w:highlight w:val="none"/>
        </w:rPr>
        <w:t xml:space="preserve">https://www.zcygov.cn/在线申请获取采购文件（进入“项目采购”应用，在获取采购文件菜单中选择项目，申请获取采购文件）。 </w:t>
      </w:r>
    </w:p>
    <w:p w14:paraId="0F27AA5A">
      <w:pPr>
        <w:keepNext w:val="0"/>
        <w:keepLines w:val="0"/>
        <w:pageBreakBefore w:val="0"/>
        <w:widowControl w:val="0"/>
        <w:kinsoku/>
        <w:wordWrap/>
        <w:overflowPunct/>
        <w:topLinePunct w:val="0"/>
        <w:autoSpaceDE/>
        <w:autoSpaceDN/>
        <w:bidi w:val="0"/>
        <w:adjustRightInd w:val="0"/>
        <w:spacing w:line="440" w:lineRule="exact"/>
        <w:ind w:firstLine="482" w:firstLineChars="200"/>
        <w:textAlignment w:val="auto"/>
        <w:rPr>
          <w:rFonts w:ascii="仿宋_GB2312" w:eastAsia="仿宋_GB2312"/>
          <w:color w:val="auto"/>
          <w:sz w:val="24"/>
          <w:highlight w:val="none"/>
        </w:rPr>
      </w:pPr>
      <w:r>
        <w:rPr>
          <w:rFonts w:hint="eastAsia" w:ascii="仿宋_GB2312" w:eastAsia="仿宋_GB2312"/>
          <w:b/>
          <w:color w:val="auto"/>
          <w:sz w:val="24"/>
          <w:highlight w:val="none"/>
        </w:rPr>
        <w:t>售价（元）：</w:t>
      </w:r>
      <w:r>
        <w:rPr>
          <w:rFonts w:ascii="仿宋_GB2312" w:eastAsia="仿宋_GB2312"/>
          <w:color w:val="auto"/>
          <w:sz w:val="24"/>
          <w:highlight w:val="none"/>
        </w:rPr>
        <w:t xml:space="preserve">0 </w:t>
      </w:r>
      <w:r>
        <w:rPr>
          <w:rFonts w:ascii="仿宋_GB2312" w:eastAsia="仿宋_GB2312"/>
          <w:color w:val="auto"/>
          <w:sz w:val="24"/>
          <w:highlight w:val="none"/>
        </w:rPr>
        <w:tab/>
      </w:r>
    </w:p>
    <w:p w14:paraId="536851FB">
      <w:pPr>
        <w:keepNext w:val="0"/>
        <w:keepLines w:val="0"/>
        <w:pageBreakBefore w:val="0"/>
        <w:widowControl w:val="0"/>
        <w:kinsoku/>
        <w:wordWrap/>
        <w:overflowPunct/>
        <w:topLinePunct w:val="0"/>
        <w:autoSpaceDE/>
        <w:autoSpaceDN/>
        <w:bidi w:val="0"/>
        <w:adjustRightInd w:val="0"/>
        <w:spacing w:line="440" w:lineRule="exact"/>
        <w:textAlignment w:val="auto"/>
        <w:rPr>
          <w:rFonts w:ascii="仿宋_GB2312" w:eastAsia="仿宋_GB2312"/>
          <w:b/>
          <w:color w:val="auto"/>
          <w:sz w:val="24"/>
          <w:highlight w:val="none"/>
        </w:rPr>
      </w:pPr>
      <w:r>
        <w:rPr>
          <w:rFonts w:hint="eastAsia" w:ascii="仿宋_GB2312" w:eastAsia="仿宋_GB2312"/>
          <w:b/>
          <w:color w:val="auto"/>
          <w:sz w:val="24"/>
          <w:highlight w:val="none"/>
        </w:rPr>
        <w:t>四、提交投标文件截止时间、开标时间和地点</w:t>
      </w:r>
    </w:p>
    <w:p w14:paraId="39F73526">
      <w:pPr>
        <w:keepNext w:val="0"/>
        <w:keepLines w:val="0"/>
        <w:pageBreakBefore w:val="0"/>
        <w:widowControl w:val="0"/>
        <w:kinsoku/>
        <w:wordWrap/>
        <w:overflowPunct/>
        <w:topLinePunct w:val="0"/>
        <w:autoSpaceDE/>
        <w:autoSpaceDN/>
        <w:bidi w:val="0"/>
        <w:adjustRightInd w:val="0"/>
        <w:spacing w:line="440" w:lineRule="exact"/>
        <w:ind w:firstLine="482" w:firstLineChars="200"/>
        <w:textAlignment w:val="auto"/>
        <w:rPr>
          <w:rFonts w:ascii="仿宋_GB2312" w:eastAsia="仿宋_GB2312"/>
          <w:color w:val="auto"/>
          <w:sz w:val="24"/>
          <w:highlight w:val="none"/>
        </w:rPr>
      </w:pPr>
      <w:r>
        <w:rPr>
          <w:rFonts w:hint="eastAsia" w:ascii="仿宋_GB2312" w:eastAsia="仿宋_GB2312"/>
          <w:b/>
          <w:color w:val="auto"/>
          <w:sz w:val="24"/>
          <w:highlight w:val="none"/>
        </w:rPr>
        <w:t>提交投标文件截止时间：</w:t>
      </w:r>
      <w:r>
        <w:rPr>
          <w:rFonts w:hint="eastAsia" w:ascii="仿宋_GB2312" w:eastAsia="仿宋_GB2312"/>
          <w:color w:val="auto"/>
          <w:sz w:val="24"/>
          <w:highlight w:val="none"/>
          <w:u w:val="single"/>
          <w:lang w:eastAsia="zh-CN"/>
        </w:rPr>
        <w:t>2025年7月28日</w:t>
      </w:r>
      <w:r>
        <w:rPr>
          <w:rFonts w:hint="eastAsia" w:ascii="仿宋_GB2312" w:eastAsia="仿宋_GB2312"/>
          <w:color w:val="auto"/>
          <w:sz w:val="24"/>
          <w:highlight w:val="none"/>
          <w:u w:val="single"/>
          <w:lang w:val="en-US" w:eastAsia="zh-CN"/>
        </w:rPr>
        <w:t>14</w:t>
      </w:r>
      <w:r>
        <w:rPr>
          <w:rFonts w:hint="eastAsia" w:ascii="仿宋_GB2312" w:eastAsia="仿宋_GB2312"/>
          <w:color w:val="auto"/>
          <w:sz w:val="24"/>
          <w:highlight w:val="none"/>
          <w:u w:val="single"/>
        </w:rPr>
        <w:t>点30分</w:t>
      </w:r>
      <w:r>
        <w:rPr>
          <w:rFonts w:hint="eastAsia" w:ascii="仿宋_GB2312" w:eastAsia="仿宋_GB2312"/>
          <w:bCs/>
          <w:color w:val="auto"/>
          <w:sz w:val="24"/>
          <w:highlight w:val="none"/>
          <w:u w:val="single"/>
        </w:rPr>
        <w:t xml:space="preserve"> </w:t>
      </w:r>
      <w:r>
        <w:rPr>
          <w:rFonts w:hint="eastAsia" w:ascii="仿宋_GB2312" w:eastAsia="仿宋_GB2312"/>
          <w:color w:val="auto"/>
          <w:sz w:val="24"/>
          <w:highlight w:val="none"/>
        </w:rPr>
        <w:t>（北京时间）</w:t>
      </w:r>
    </w:p>
    <w:p w14:paraId="4C1F019D">
      <w:pPr>
        <w:keepNext w:val="0"/>
        <w:keepLines w:val="0"/>
        <w:pageBreakBefore w:val="0"/>
        <w:widowControl w:val="0"/>
        <w:kinsoku/>
        <w:wordWrap/>
        <w:overflowPunct/>
        <w:topLinePunct w:val="0"/>
        <w:autoSpaceDE/>
        <w:autoSpaceDN/>
        <w:bidi w:val="0"/>
        <w:adjustRightInd w:val="0"/>
        <w:spacing w:line="440" w:lineRule="exact"/>
        <w:ind w:firstLine="482" w:firstLineChars="200"/>
        <w:textAlignment w:val="auto"/>
        <w:rPr>
          <w:rFonts w:ascii="仿宋_GB2312" w:eastAsia="仿宋_GB2312"/>
          <w:b/>
          <w:color w:val="auto"/>
          <w:sz w:val="24"/>
          <w:highlight w:val="none"/>
        </w:rPr>
      </w:pPr>
      <w:r>
        <w:rPr>
          <w:rFonts w:hint="eastAsia" w:ascii="仿宋_GB2312" w:eastAsia="仿宋_GB2312"/>
          <w:b/>
          <w:color w:val="auto"/>
          <w:sz w:val="24"/>
          <w:highlight w:val="none"/>
        </w:rPr>
        <w:t>投标地点（网址）：</w:t>
      </w:r>
      <w:r>
        <w:rPr>
          <w:rFonts w:hint="eastAsia" w:ascii="仿宋_GB2312" w:eastAsia="仿宋_GB2312"/>
          <w:color w:val="auto"/>
          <w:sz w:val="24"/>
          <w:highlight w:val="none"/>
        </w:rPr>
        <w:t>政采云平台（</w:t>
      </w:r>
      <w:r>
        <w:rPr>
          <w:rFonts w:ascii="仿宋_GB2312" w:eastAsia="仿宋_GB2312"/>
          <w:color w:val="auto"/>
          <w:sz w:val="24"/>
          <w:highlight w:val="none"/>
        </w:rPr>
        <w:t xml:space="preserve">https://www.zcygov.cn/） </w:t>
      </w:r>
    </w:p>
    <w:p w14:paraId="7DF50B5E">
      <w:pPr>
        <w:keepNext w:val="0"/>
        <w:keepLines w:val="0"/>
        <w:pageBreakBefore w:val="0"/>
        <w:widowControl w:val="0"/>
        <w:kinsoku/>
        <w:wordWrap/>
        <w:overflowPunct/>
        <w:topLinePunct w:val="0"/>
        <w:autoSpaceDE/>
        <w:autoSpaceDN/>
        <w:bidi w:val="0"/>
        <w:adjustRightInd w:val="0"/>
        <w:spacing w:line="440" w:lineRule="exact"/>
        <w:ind w:firstLine="482" w:firstLineChars="200"/>
        <w:textAlignment w:val="auto"/>
        <w:rPr>
          <w:rFonts w:ascii="仿宋_GB2312" w:eastAsia="仿宋_GB2312"/>
          <w:bCs/>
          <w:color w:val="auto"/>
          <w:sz w:val="24"/>
          <w:highlight w:val="none"/>
          <w:u w:val="single"/>
        </w:rPr>
      </w:pPr>
      <w:r>
        <w:rPr>
          <w:rFonts w:hint="eastAsia" w:ascii="仿宋_GB2312" w:eastAsia="仿宋_GB2312"/>
          <w:b/>
          <w:color w:val="auto"/>
          <w:sz w:val="24"/>
          <w:highlight w:val="none"/>
        </w:rPr>
        <w:t>开标时间：</w:t>
      </w:r>
      <w:r>
        <w:rPr>
          <w:rFonts w:hint="eastAsia" w:ascii="仿宋_GB2312" w:eastAsia="仿宋_GB2312"/>
          <w:color w:val="auto"/>
          <w:sz w:val="24"/>
          <w:highlight w:val="none"/>
          <w:u w:val="single"/>
          <w:lang w:eastAsia="zh-CN"/>
        </w:rPr>
        <w:t>2025年7月28日</w:t>
      </w:r>
      <w:r>
        <w:rPr>
          <w:rFonts w:hint="eastAsia" w:ascii="仿宋_GB2312" w:eastAsia="仿宋_GB2312"/>
          <w:color w:val="auto"/>
          <w:sz w:val="24"/>
          <w:highlight w:val="none"/>
          <w:u w:val="single"/>
          <w:lang w:val="en-US" w:eastAsia="zh-CN"/>
        </w:rPr>
        <w:t>14</w:t>
      </w:r>
      <w:r>
        <w:rPr>
          <w:rFonts w:hint="eastAsia" w:ascii="仿宋_GB2312" w:eastAsia="仿宋_GB2312"/>
          <w:color w:val="auto"/>
          <w:sz w:val="24"/>
          <w:highlight w:val="none"/>
          <w:u w:val="single"/>
        </w:rPr>
        <w:t>点30分</w:t>
      </w:r>
      <w:r>
        <w:rPr>
          <w:rFonts w:hint="eastAsia" w:ascii="仿宋_GB2312" w:eastAsia="仿宋_GB2312"/>
          <w:bCs/>
          <w:color w:val="auto"/>
          <w:sz w:val="24"/>
          <w:highlight w:val="none"/>
          <w:u w:val="single"/>
        </w:rPr>
        <w:t xml:space="preserve"> </w:t>
      </w:r>
    </w:p>
    <w:p w14:paraId="38E51965">
      <w:pPr>
        <w:keepNext w:val="0"/>
        <w:keepLines w:val="0"/>
        <w:pageBreakBefore w:val="0"/>
        <w:widowControl w:val="0"/>
        <w:kinsoku/>
        <w:wordWrap/>
        <w:overflowPunct/>
        <w:topLinePunct w:val="0"/>
        <w:autoSpaceDE/>
        <w:autoSpaceDN/>
        <w:bidi w:val="0"/>
        <w:adjustRightInd w:val="0"/>
        <w:spacing w:line="440" w:lineRule="exact"/>
        <w:ind w:firstLine="482" w:firstLineChars="200"/>
        <w:textAlignment w:val="auto"/>
        <w:rPr>
          <w:rFonts w:ascii="仿宋_GB2312" w:eastAsia="仿宋_GB2312"/>
          <w:color w:val="auto"/>
          <w:sz w:val="24"/>
          <w:highlight w:val="none"/>
        </w:rPr>
      </w:pPr>
      <w:r>
        <w:rPr>
          <w:rFonts w:hint="eastAsia" w:ascii="仿宋_GB2312" w:eastAsia="仿宋_GB2312"/>
          <w:b/>
          <w:color w:val="auto"/>
          <w:sz w:val="24"/>
          <w:highlight w:val="none"/>
        </w:rPr>
        <w:t>开标地点（网址）：</w:t>
      </w:r>
      <w:r>
        <w:rPr>
          <w:rFonts w:ascii="仿宋_GB2312" w:eastAsia="仿宋_GB2312"/>
          <w:color w:val="auto"/>
          <w:sz w:val="24"/>
          <w:highlight w:val="none"/>
        </w:rPr>
        <w:t>政</w:t>
      </w:r>
      <w:r>
        <w:rPr>
          <w:rFonts w:hint="eastAsia" w:ascii="仿宋_GB2312" w:eastAsia="仿宋_GB2312"/>
          <w:color w:val="auto"/>
          <w:sz w:val="24"/>
          <w:highlight w:val="none"/>
        </w:rPr>
        <w:t>采云平台（</w:t>
      </w:r>
      <w:r>
        <w:rPr>
          <w:rFonts w:ascii="仿宋_GB2312" w:eastAsia="仿宋_GB2312"/>
          <w:color w:val="auto"/>
          <w:sz w:val="24"/>
          <w:highlight w:val="none"/>
        </w:rPr>
        <w:t>https://www.zcygov.cn/）</w:t>
      </w:r>
    </w:p>
    <w:p w14:paraId="553C9BDF">
      <w:pPr>
        <w:keepNext w:val="0"/>
        <w:keepLines w:val="0"/>
        <w:pageBreakBefore w:val="0"/>
        <w:widowControl w:val="0"/>
        <w:kinsoku/>
        <w:wordWrap/>
        <w:overflowPunct/>
        <w:topLinePunct w:val="0"/>
        <w:autoSpaceDE/>
        <w:autoSpaceDN/>
        <w:bidi w:val="0"/>
        <w:adjustRightInd w:val="0"/>
        <w:spacing w:line="440" w:lineRule="exact"/>
        <w:textAlignment w:val="auto"/>
        <w:rPr>
          <w:rFonts w:ascii="仿宋_GB2312" w:eastAsia="仿宋_GB2312"/>
          <w:color w:val="auto"/>
          <w:sz w:val="24"/>
          <w:highlight w:val="none"/>
        </w:rPr>
      </w:pPr>
      <w:r>
        <w:rPr>
          <w:rFonts w:hint="eastAsia" w:ascii="仿宋_GB2312" w:eastAsia="仿宋_GB2312"/>
          <w:b/>
          <w:color w:val="auto"/>
          <w:sz w:val="24"/>
          <w:highlight w:val="none"/>
        </w:rPr>
        <w:t>五、公告期限</w:t>
      </w:r>
      <w:r>
        <w:rPr>
          <w:rFonts w:ascii="仿宋_GB2312" w:eastAsia="仿宋_GB2312"/>
          <w:b/>
          <w:color w:val="auto"/>
          <w:sz w:val="24"/>
          <w:highlight w:val="none"/>
        </w:rPr>
        <w:t xml:space="preserve"> </w:t>
      </w:r>
    </w:p>
    <w:p w14:paraId="2348561B">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_GB2312" w:eastAsia="仿宋_GB2312"/>
          <w:color w:val="auto"/>
          <w:sz w:val="24"/>
          <w:highlight w:val="none"/>
        </w:rPr>
      </w:pPr>
      <w:r>
        <w:rPr>
          <w:rFonts w:hint="eastAsia" w:ascii="仿宋_GB2312" w:eastAsia="仿宋_GB2312"/>
          <w:color w:val="auto"/>
          <w:sz w:val="24"/>
          <w:highlight w:val="none"/>
        </w:rPr>
        <w:t>自本公告发布之日起</w:t>
      </w:r>
      <w:r>
        <w:rPr>
          <w:rFonts w:ascii="仿宋_GB2312" w:eastAsia="仿宋_GB2312"/>
          <w:color w:val="auto"/>
          <w:sz w:val="24"/>
          <w:highlight w:val="none"/>
        </w:rPr>
        <w:t>5个工作日。</w:t>
      </w:r>
    </w:p>
    <w:p w14:paraId="64C4E85E">
      <w:pPr>
        <w:keepNext w:val="0"/>
        <w:keepLines w:val="0"/>
        <w:pageBreakBefore w:val="0"/>
        <w:widowControl w:val="0"/>
        <w:kinsoku/>
        <w:wordWrap/>
        <w:overflowPunct/>
        <w:topLinePunct w:val="0"/>
        <w:autoSpaceDE/>
        <w:autoSpaceDN/>
        <w:bidi w:val="0"/>
        <w:adjustRightInd w:val="0"/>
        <w:spacing w:line="440" w:lineRule="exact"/>
        <w:textAlignment w:val="auto"/>
        <w:rPr>
          <w:rFonts w:ascii="仿宋_GB2312" w:eastAsia="仿宋_GB2312"/>
          <w:b/>
          <w:color w:val="auto"/>
          <w:sz w:val="24"/>
          <w:highlight w:val="none"/>
        </w:rPr>
      </w:pPr>
      <w:r>
        <w:rPr>
          <w:rFonts w:hint="eastAsia" w:ascii="仿宋_GB2312" w:eastAsia="仿宋_GB2312"/>
          <w:b/>
          <w:color w:val="auto"/>
          <w:sz w:val="24"/>
          <w:highlight w:val="none"/>
        </w:rPr>
        <w:t>六、其他补充事宜</w:t>
      </w:r>
    </w:p>
    <w:p w14:paraId="09FD3D3D">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_GB2312" w:eastAsia="仿宋_GB2312"/>
          <w:color w:val="auto"/>
          <w:sz w:val="24"/>
          <w:highlight w:val="none"/>
        </w:rPr>
      </w:pPr>
      <w:r>
        <w:rPr>
          <w:rFonts w:hint="eastAsia" w:ascii="仿宋_GB2312" w:eastAsia="仿宋_GB2312"/>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5FECDA2">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_GB2312" w:eastAsia="仿宋_GB2312"/>
          <w:color w:val="auto"/>
          <w:sz w:val="24"/>
          <w:highlight w:val="none"/>
        </w:rPr>
      </w:pPr>
      <w:r>
        <w:rPr>
          <w:rFonts w:hint="eastAsia" w:ascii="仿宋_GB2312" w:eastAsia="仿宋_GB2312"/>
          <w:color w:val="auto"/>
          <w:sz w:val="24"/>
          <w:highlight w:val="none"/>
        </w:rPr>
        <w:t xml:space="preserve">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6C5C690A">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_GB2312" w:eastAsia="仿宋_GB2312"/>
          <w:color w:val="auto"/>
          <w:sz w:val="24"/>
          <w:highlight w:val="none"/>
        </w:rPr>
      </w:pPr>
      <w:r>
        <w:rPr>
          <w:rFonts w:hint="eastAsia" w:ascii="仿宋_GB2312" w:eastAsia="仿宋_GB2312"/>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BD1A02">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eastAsia="仿宋" w:cs="仿宋_GB2312"/>
          <w:color w:val="auto"/>
          <w:sz w:val="24"/>
          <w:highlight w:val="none"/>
        </w:rPr>
      </w:pPr>
      <w:r>
        <w:rPr>
          <w:rFonts w:hint="eastAsia" w:ascii="仿宋_GB2312" w:eastAsia="仿宋_GB2312"/>
          <w:color w:val="auto"/>
          <w:sz w:val="24"/>
          <w:highlight w:val="none"/>
        </w:rPr>
        <w:t>4.其他事项：</w:t>
      </w:r>
      <w:r>
        <w:rPr>
          <w:rFonts w:hint="eastAsia" w:ascii="仿宋_GB2312" w:eastAsia="仿宋_GB2312" w:cs="仿宋_GB2312"/>
          <w:color w:val="auto"/>
          <w:sz w:val="24"/>
          <w:highlight w:val="none"/>
        </w:rPr>
        <w:t>①</w:t>
      </w:r>
      <w:r>
        <w:rPr>
          <w:rFonts w:ascii="仿宋_GB2312"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eastAsia="仿宋_GB2312" w:cs="仿宋_GB2312"/>
          <w:color w:val="auto"/>
          <w:sz w:val="24"/>
          <w:highlight w:val="none"/>
        </w:rPr>
        <w:t>；②</w:t>
      </w:r>
      <w:r>
        <w:rPr>
          <w:rFonts w:ascii="仿宋_GB2312"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eastAsia="仿宋_GB2312" w:cs="仿宋_GB2312"/>
          <w:color w:val="auto"/>
          <w:sz w:val="24"/>
          <w:highlight w:val="none"/>
        </w:rPr>
        <w:t>采云电子交易客户端”</w:t>
      </w:r>
      <w:r>
        <w:rPr>
          <w:rFonts w:ascii="仿宋_GB2312" w:eastAsia="仿宋_GB2312" w:cs="仿宋_GB2312"/>
          <w:color w:val="auto"/>
          <w:sz w:val="24"/>
          <w:highlight w:val="none"/>
        </w:rPr>
        <w:t>----前往“浙江政府采购网-下载专区-电子交易客户端”进行下载并安装</w:t>
      </w:r>
      <w:r>
        <w:rPr>
          <w:rFonts w:hint="eastAsia" w:ascii="仿宋_GB2312" w:eastAsia="仿宋_GB2312" w:cs="仿宋_GB2312"/>
          <w:color w:val="auto"/>
          <w:sz w:val="24"/>
          <w:highlight w:val="none"/>
        </w:rPr>
        <w:t>；③</w:t>
      </w:r>
      <w:r>
        <w:rPr>
          <w:rFonts w:ascii="仿宋_GB2312" w:eastAsia="仿宋_GB2312" w:cs="仿宋_GB2312"/>
          <w:color w:val="auto"/>
          <w:sz w:val="24"/>
          <w:highlight w:val="none"/>
        </w:rPr>
        <w:t>招标文件的获取：使用账号登录或者使用CA登录政</w:t>
      </w:r>
      <w:r>
        <w:rPr>
          <w:rFonts w:hint="eastAsia" w:ascii="仿宋_GB2312" w:eastAsia="仿宋_GB2312" w:cs="仿宋_GB2312"/>
          <w:color w:val="auto"/>
          <w:sz w:val="24"/>
          <w:highlight w:val="none"/>
        </w:rPr>
        <w:t>采云平台；进入“项目采购”应用，在获取采购文件菜单中选择项目，获取招标文件；④</w:t>
      </w:r>
      <w:r>
        <w:rPr>
          <w:rFonts w:ascii="仿宋_GB2312" w:eastAsia="仿宋_GB2312" w:cs="仿宋_GB2312"/>
          <w:color w:val="auto"/>
          <w:sz w:val="24"/>
          <w:highlight w:val="none"/>
        </w:rPr>
        <w:t>投标文件的制作：在“政</w:t>
      </w:r>
      <w:r>
        <w:rPr>
          <w:rFonts w:hint="eastAsia" w:ascii="仿宋_GB2312"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eastAsia="仿宋_GB2312"/>
          <w:color w:val="auto"/>
          <w:sz w:val="24"/>
          <w:highlight w:val="none"/>
        </w:rPr>
        <w:t>⑤</w:t>
      </w:r>
      <w:r>
        <w:rPr>
          <w:rFonts w:ascii="仿宋_GB2312" w:eastAsia="仿宋_GB2312"/>
          <w:color w:val="auto"/>
          <w:sz w:val="24"/>
          <w:highlight w:val="none"/>
        </w:rPr>
        <w:t>采购人、采购机构将依托政</w:t>
      </w:r>
      <w:r>
        <w:rPr>
          <w:rFonts w:hint="eastAsia" w:ascii="仿宋_GB2312" w:eastAsia="仿宋_GB2312"/>
          <w:color w:val="auto"/>
          <w:sz w:val="24"/>
          <w:highlight w:val="none"/>
        </w:rPr>
        <w:t>采云平台完成本项目的电子交易活动，平台不接受未按上述方式获取招标文件的供应商进行投标活动；⑥</w:t>
      </w:r>
      <w:r>
        <w:rPr>
          <w:rFonts w:ascii="仿宋_GB2312" w:eastAsia="仿宋_GB2312"/>
          <w:color w:val="auto"/>
          <w:sz w:val="24"/>
          <w:highlight w:val="none"/>
        </w:rPr>
        <w:t>对未按上述方式获取招标文件的供应商对该文件提出的质疑，采购人或采购代理机构将</w:t>
      </w:r>
      <w:r>
        <w:rPr>
          <w:rFonts w:hint="eastAsia" w:ascii="仿宋_GB2312" w:eastAsia="仿宋_GB2312"/>
          <w:color w:val="auto"/>
          <w:sz w:val="24"/>
          <w:highlight w:val="none"/>
        </w:rPr>
        <w:t>不予处理；⑦</w:t>
      </w:r>
      <w:r>
        <w:rPr>
          <w:rFonts w:ascii="仿宋_GB2312" w:eastAsia="仿宋_GB2312"/>
          <w:color w:val="auto"/>
          <w:sz w:val="24"/>
          <w:highlight w:val="none"/>
        </w:rPr>
        <w:t>不提供招标文件纸质版</w:t>
      </w:r>
      <w:r>
        <w:rPr>
          <w:rFonts w:hint="eastAsia" w:ascii="仿宋_GB2312" w:eastAsia="仿宋_GB2312"/>
          <w:color w:val="auto"/>
          <w:sz w:val="24"/>
          <w:highlight w:val="none"/>
        </w:rPr>
        <w:t>；</w:t>
      </w:r>
      <w:r>
        <w:rPr>
          <w:rFonts w:hint="eastAsia" w:ascii="仿宋_GB2312" w:eastAsia="仿宋_GB2312" w:cs="仿宋_GB2312"/>
          <w:color w:val="auto"/>
          <w:sz w:val="24"/>
          <w:highlight w:val="none"/>
        </w:rPr>
        <w:t>⑧</w:t>
      </w:r>
      <w:r>
        <w:rPr>
          <w:rFonts w:ascii="仿宋_GB2312" w:eastAsia="仿宋_GB2312" w:cs="仿宋_GB2312"/>
          <w:color w:val="auto"/>
          <w:sz w:val="24"/>
          <w:highlight w:val="none"/>
        </w:rPr>
        <w:t>投标文件的传输递交：投标人在投标截止时间前将加密的投标文件上传至政府采购云平台，还可以在投标截止时间前直接提交或者以快递方式递交备份投标文件1份</w:t>
      </w:r>
      <w:r>
        <w:rPr>
          <w:rFonts w:hint="eastAsia" w:ascii="仿宋_GB2312" w:eastAsia="仿宋_GB2312" w:cs="仿宋_GB2312"/>
          <w:color w:val="auto"/>
          <w:sz w:val="24"/>
          <w:highlight w:val="none"/>
        </w:rPr>
        <w:t>【地址：</w:t>
      </w:r>
      <w:r>
        <w:rPr>
          <w:rFonts w:hint="eastAsia" w:ascii="仿宋_GB2312" w:eastAsia="仿宋_GB2312"/>
          <w:color w:val="auto"/>
          <w:sz w:val="24"/>
          <w:highlight w:val="none"/>
        </w:rPr>
        <w:t>嘉善县阳光东路185号善商大厦1号（东）楼21层嘉兴市银建工程咨询评估有限公司招标代理部</w:t>
      </w:r>
      <w:r>
        <w:rPr>
          <w:rFonts w:hint="eastAsia" w:ascii="仿宋_GB2312" w:eastAsia="仿宋_GB2312" w:cs="仿宋_GB2312"/>
          <w:color w:val="auto"/>
          <w:sz w:val="24"/>
          <w:highlight w:val="none"/>
        </w:rPr>
        <w:t>；收件人：王佳浩；电话：0573-842110</w:t>
      </w:r>
      <w:r>
        <w:rPr>
          <w:rFonts w:hint="eastAsia" w:ascii="仿宋_GB2312" w:eastAsia="仿宋_GB2312" w:cs="仿宋_GB2312"/>
          <w:color w:val="auto"/>
          <w:sz w:val="24"/>
          <w:highlight w:val="none"/>
          <w:lang w:val="en-US" w:eastAsia="zh-CN"/>
        </w:rPr>
        <w:t>99</w:t>
      </w:r>
      <w:r>
        <w:rPr>
          <w:rFonts w:hint="eastAsia" w:ascii="仿宋_GB2312" w:eastAsia="仿宋_GB2312" w:cs="仿宋_GB2312"/>
          <w:color w:val="auto"/>
          <w:sz w:val="24"/>
          <w:highlight w:val="none"/>
        </w:rPr>
        <w:t>；快递寄出同时，项目被授权代表须以邮件方式将快递单号、项目名称、公司名称、被授权代表姓名及联系方式等内容（邮件格式为：项目编号+快递单号+公司名称+被授权代表姓名及联系方式）发送至采购代理机构联系人邮箱(735621524@qq.com)。如供应商选择快递费到付，采购代理机构将拒签。】</w:t>
      </w:r>
      <w:r>
        <w:rPr>
          <w:rFonts w:ascii="仿宋_GB2312" w:eastAsia="仿宋_GB2312" w:cs="仿宋_GB2312"/>
          <w:color w:val="auto"/>
          <w:sz w:val="24"/>
          <w:highlight w:val="none"/>
        </w:rPr>
        <w:t>备份投标文件的制作、存储、密封详见招标文件第</w:t>
      </w:r>
      <w:r>
        <w:rPr>
          <w:rFonts w:hint="eastAsia" w:ascii="仿宋_GB2312" w:eastAsia="仿宋_GB2312" w:cs="仿宋_GB2312"/>
          <w:color w:val="auto"/>
          <w:sz w:val="24"/>
          <w:highlight w:val="none"/>
        </w:rPr>
        <w:t>三章</w:t>
      </w:r>
      <w:r>
        <w:rPr>
          <w:rFonts w:ascii="仿宋_GB2312" w:eastAsia="仿宋_GB2312" w:cs="仿宋_GB2312"/>
          <w:color w:val="auto"/>
          <w:sz w:val="24"/>
          <w:highlight w:val="none"/>
        </w:rPr>
        <w:t>—“备份投标文件”</w:t>
      </w:r>
      <w:r>
        <w:rPr>
          <w:rFonts w:hint="eastAsia" w:ascii="仿宋_GB2312" w:eastAsia="仿宋_GB2312" w:cs="仿宋_GB2312"/>
          <w:color w:val="auto"/>
          <w:sz w:val="24"/>
          <w:highlight w:val="none"/>
        </w:rPr>
        <w:t>；</w:t>
      </w:r>
      <w:r>
        <w:rPr>
          <w:rFonts w:hint="eastAsia" w:ascii="仿宋_GB2312" w:eastAsia="仿宋_GB2312"/>
          <w:color w:val="auto"/>
          <w:sz w:val="24"/>
          <w:highlight w:val="none"/>
        </w:rPr>
        <w:t>⑨</w:t>
      </w:r>
      <w:r>
        <w:rPr>
          <w:rFonts w:hint="eastAsia" w:ascii="仿宋_GB2312"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eastAsia="仿宋_GB2312" w:cs="仿宋_GB2312"/>
          <w:color w:val="auto"/>
          <w:sz w:val="24"/>
          <w:highlight w:val="none"/>
        </w:rPr>
        <w:t>具体操作指南：详见政</w:t>
      </w:r>
      <w:r>
        <w:rPr>
          <w:rFonts w:hint="eastAsia" w:ascii="仿宋_GB2312" w:eastAsia="仿宋_GB2312" w:cs="仿宋_GB2312"/>
          <w:color w:val="auto"/>
          <w:sz w:val="24"/>
          <w:highlight w:val="none"/>
        </w:rPr>
        <w:t>采云平台“服务中心</w:t>
      </w:r>
      <w:r>
        <w:rPr>
          <w:rFonts w:ascii="仿宋_GB2312" w:eastAsia="仿宋_GB2312" w:cs="仿宋_GB2312"/>
          <w:color w:val="auto"/>
          <w:sz w:val="24"/>
          <w:highlight w:val="none"/>
        </w:rPr>
        <w:t>-帮助文档-项目采购-操作流程-电子招投标-政府采购项目电子交易管理操作指南-供应商”。</w:t>
      </w:r>
    </w:p>
    <w:p w14:paraId="7252427F">
      <w:pPr>
        <w:keepNext w:val="0"/>
        <w:keepLines w:val="0"/>
        <w:pageBreakBefore w:val="0"/>
        <w:widowControl w:val="0"/>
        <w:kinsoku/>
        <w:wordWrap/>
        <w:overflowPunct/>
        <w:topLinePunct w:val="0"/>
        <w:autoSpaceDE/>
        <w:autoSpaceDN/>
        <w:bidi w:val="0"/>
        <w:adjustRightInd w:val="0"/>
        <w:spacing w:line="440" w:lineRule="exact"/>
        <w:textAlignment w:val="auto"/>
        <w:rPr>
          <w:rFonts w:ascii="仿宋_GB2312" w:eastAsia="仿宋_GB2312"/>
          <w:b/>
          <w:color w:val="auto"/>
          <w:sz w:val="24"/>
          <w:highlight w:val="none"/>
        </w:rPr>
      </w:pPr>
      <w:r>
        <w:rPr>
          <w:rFonts w:hint="eastAsia" w:ascii="仿宋_GB2312" w:eastAsia="仿宋_GB2312"/>
          <w:b/>
          <w:color w:val="auto"/>
          <w:sz w:val="24"/>
          <w:highlight w:val="none"/>
        </w:rPr>
        <w:t>七、对本次招标提出询问，请按以下方式联系</w:t>
      </w:r>
    </w:p>
    <w:p w14:paraId="63F29ED6">
      <w:pPr>
        <w:keepNext w:val="0"/>
        <w:keepLines w:val="0"/>
        <w:pageBreakBefore w:val="0"/>
        <w:widowControl w:val="0"/>
        <w:kinsoku/>
        <w:wordWrap/>
        <w:overflowPunct/>
        <w:topLinePunct w:val="0"/>
        <w:autoSpaceDE/>
        <w:autoSpaceDN/>
        <w:bidi w:val="0"/>
        <w:adjustRightInd w:val="0"/>
        <w:spacing w:line="440" w:lineRule="exact"/>
        <w:textAlignment w:val="auto"/>
        <w:rPr>
          <w:rFonts w:ascii="仿宋_GB2312" w:eastAsia="仿宋_GB2312"/>
          <w:color w:val="auto"/>
          <w:sz w:val="24"/>
          <w:highlight w:val="none"/>
        </w:rPr>
      </w:pPr>
      <w:r>
        <w:rPr>
          <w:rFonts w:ascii="仿宋_GB2312" w:eastAsia="仿宋_GB2312"/>
          <w:color w:val="auto"/>
          <w:sz w:val="24"/>
          <w:highlight w:val="none"/>
        </w:rPr>
        <w:t xml:space="preserve">    1.采购人信息</w:t>
      </w:r>
    </w:p>
    <w:p w14:paraId="6D4C2084">
      <w:pPr>
        <w:keepNext w:val="0"/>
        <w:keepLines w:val="0"/>
        <w:pageBreakBefore w:val="0"/>
        <w:widowControl w:val="0"/>
        <w:kinsoku/>
        <w:wordWrap/>
        <w:overflowPunct/>
        <w:topLinePunct w:val="0"/>
        <w:autoSpaceDE/>
        <w:autoSpaceDN/>
        <w:bidi w:val="0"/>
        <w:adjustRightInd w:val="0"/>
        <w:spacing w:line="440" w:lineRule="exact"/>
        <w:textAlignment w:val="auto"/>
        <w:rPr>
          <w:rFonts w:ascii="仿宋_GB2312" w:eastAsia="仿宋_GB2312"/>
          <w:color w:val="auto"/>
          <w:sz w:val="24"/>
          <w:highlight w:val="none"/>
        </w:rPr>
      </w:pPr>
      <w:r>
        <w:rPr>
          <w:rFonts w:ascii="仿宋_GB2312" w:eastAsia="仿宋_GB2312"/>
          <w:color w:val="auto"/>
          <w:sz w:val="24"/>
          <w:highlight w:val="none"/>
        </w:rPr>
        <w:t xml:space="preserve">    名    称：</w:t>
      </w:r>
      <w:r>
        <w:rPr>
          <w:rFonts w:hint="eastAsia" w:ascii="仿宋_GB2312" w:eastAsia="仿宋_GB2312"/>
          <w:color w:val="auto"/>
          <w:sz w:val="24"/>
          <w:highlight w:val="none"/>
          <w:lang w:eastAsia="zh-CN"/>
        </w:rPr>
        <w:t>嘉善县水利局</w:t>
      </w:r>
      <w:r>
        <w:rPr>
          <w:rFonts w:ascii="仿宋_GB2312" w:eastAsia="仿宋_GB2312"/>
          <w:color w:val="auto"/>
          <w:sz w:val="24"/>
          <w:highlight w:val="none"/>
        </w:rPr>
        <w:t xml:space="preserve"> </w:t>
      </w:r>
    </w:p>
    <w:p w14:paraId="3558E149">
      <w:pPr>
        <w:keepNext w:val="0"/>
        <w:keepLines w:val="0"/>
        <w:pageBreakBefore w:val="0"/>
        <w:widowControl w:val="0"/>
        <w:kinsoku/>
        <w:wordWrap/>
        <w:overflowPunct/>
        <w:topLinePunct w:val="0"/>
        <w:autoSpaceDE/>
        <w:autoSpaceDN/>
        <w:bidi w:val="0"/>
        <w:adjustRightInd w:val="0"/>
        <w:spacing w:line="440" w:lineRule="exact"/>
        <w:textAlignment w:val="auto"/>
        <w:rPr>
          <w:rFonts w:ascii="仿宋_GB2312" w:eastAsia="仿宋_GB2312"/>
          <w:color w:val="auto"/>
          <w:sz w:val="24"/>
          <w:highlight w:val="none"/>
        </w:rPr>
      </w:pPr>
      <w:r>
        <w:rPr>
          <w:rFonts w:ascii="仿宋_GB2312" w:eastAsia="仿宋_GB2312"/>
          <w:color w:val="auto"/>
          <w:sz w:val="24"/>
          <w:highlight w:val="none"/>
        </w:rPr>
        <w:t xml:space="preserve">    地    址：</w:t>
      </w:r>
      <w:r>
        <w:rPr>
          <w:rFonts w:hint="eastAsia" w:ascii="仿宋_GB2312" w:eastAsia="仿宋_GB2312"/>
          <w:color w:val="auto"/>
          <w:sz w:val="24"/>
          <w:highlight w:val="none"/>
          <w:lang w:eastAsia="zh-CN"/>
        </w:rPr>
        <w:t>嘉善县境内</w:t>
      </w:r>
      <w:r>
        <w:rPr>
          <w:rFonts w:ascii="仿宋_GB2312" w:eastAsia="仿宋_GB2312"/>
          <w:color w:val="auto"/>
          <w:sz w:val="24"/>
          <w:highlight w:val="none"/>
        </w:rPr>
        <w:t xml:space="preserve">      </w:t>
      </w:r>
    </w:p>
    <w:p w14:paraId="08970099">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_GB2312" w:eastAsia="仿宋_GB2312"/>
          <w:color w:val="auto"/>
          <w:sz w:val="24"/>
          <w:highlight w:val="none"/>
        </w:rPr>
      </w:pPr>
      <w:r>
        <w:rPr>
          <w:rFonts w:hint="eastAsia" w:ascii="仿宋_GB2312" w:eastAsia="仿宋_GB2312"/>
          <w:color w:val="auto"/>
          <w:sz w:val="24"/>
          <w:highlight w:val="none"/>
        </w:rPr>
        <w:t>项目联系人（询问）：叶先生</w:t>
      </w:r>
    </w:p>
    <w:p w14:paraId="15920EF4">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_GB2312" w:eastAsia="仿宋_GB2312"/>
          <w:color w:val="auto"/>
          <w:sz w:val="24"/>
          <w:highlight w:val="none"/>
        </w:rPr>
      </w:pPr>
      <w:r>
        <w:rPr>
          <w:rFonts w:hint="eastAsia" w:ascii="仿宋_GB2312" w:eastAsia="仿宋_GB2312"/>
          <w:color w:val="auto"/>
          <w:sz w:val="24"/>
          <w:highlight w:val="none"/>
        </w:rPr>
        <w:t>项目联系方式（询问）：0573-84128836</w:t>
      </w:r>
    </w:p>
    <w:p w14:paraId="01B9B898">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_GB2312" w:eastAsia="仿宋_GB2312"/>
          <w:color w:val="auto"/>
          <w:sz w:val="24"/>
          <w:highlight w:val="none"/>
        </w:rPr>
      </w:pPr>
      <w:r>
        <w:rPr>
          <w:rFonts w:hint="eastAsia" w:ascii="仿宋_GB2312" w:eastAsia="仿宋_GB2312"/>
          <w:color w:val="auto"/>
          <w:sz w:val="24"/>
          <w:highlight w:val="none"/>
        </w:rPr>
        <w:t>质疑联系人：张先生</w:t>
      </w:r>
    </w:p>
    <w:p w14:paraId="1AC2DDE1">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_GB2312" w:eastAsia="仿宋_GB2312"/>
          <w:color w:val="auto"/>
          <w:sz w:val="24"/>
          <w:highlight w:val="none"/>
        </w:rPr>
      </w:pPr>
      <w:r>
        <w:rPr>
          <w:rFonts w:hint="eastAsia" w:ascii="仿宋_GB2312" w:eastAsia="仿宋_GB2312"/>
          <w:color w:val="auto"/>
          <w:sz w:val="24"/>
          <w:highlight w:val="none"/>
        </w:rPr>
        <w:t>质疑联系方式：0573-84120882</w:t>
      </w:r>
      <w:r>
        <w:rPr>
          <w:rFonts w:ascii="仿宋_GB2312" w:eastAsia="仿宋_GB2312"/>
          <w:color w:val="auto"/>
          <w:sz w:val="24"/>
          <w:highlight w:val="none"/>
        </w:rPr>
        <w:t>2</w:t>
      </w:r>
    </w:p>
    <w:p w14:paraId="66F09297">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_GB2312" w:eastAsia="仿宋_GB2312"/>
          <w:color w:val="auto"/>
          <w:sz w:val="24"/>
          <w:highlight w:val="none"/>
        </w:rPr>
      </w:pPr>
      <w:r>
        <w:rPr>
          <w:rFonts w:ascii="仿宋_GB2312" w:eastAsia="仿宋_GB2312"/>
          <w:color w:val="auto"/>
          <w:sz w:val="24"/>
          <w:highlight w:val="none"/>
        </w:rPr>
        <w:t xml:space="preserve">采购代理机构信息            </w:t>
      </w:r>
    </w:p>
    <w:p w14:paraId="2BE22673">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ascii="仿宋_GB2312" w:eastAsia="仿宋_GB2312"/>
          <w:color w:val="auto"/>
          <w:sz w:val="24"/>
          <w:highlight w:val="none"/>
        </w:rPr>
      </w:pPr>
      <w:r>
        <w:rPr>
          <w:rFonts w:hint="eastAsia" w:ascii="仿宋_GB2312" w:eastAsia="仿宋_GB2312"/>
          <w:color w:val="auto"/>
          <w:sz w:val="24"/>
          <w:highlight w:val="none"/>
        </w:rPr>
        <w:t>名</w:t>
      </w:r>
      <w:r>
        <w:rPr>
          <w:rFonts w:ascii="仿宋_GB2312" w:eastAsia="仿宋_GB2312"/>
          <w:color w:val="auto"/>
          <w:sz w:val="24"/>
          <w:highlight w:val="none"/>
        </w:rPr>
        <w:t xml:space="preserve">    </w:t>
      </w:r>
      <w:r>
        <w:rPr>
          <w:rFonts w:hint="eastAsia" w:ascii="仿宋_GB2312" w:eastAsia="仿宋_GB2312"/>
          <w:color w:val="auto"/>
          <w:sz w:val="24"/>
          <w:highlight w:val="none"/>
        </w:rPr>
        <w:t>称：嘉兴市银建工程咨询评估有限公司</w:t>
      </w:r>
    </w:p>
    <w:p w14:paraId="6717A7DF">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ascii="仿宋_GB2312" w:eastAsia="仿宋_GB2312"/>
          <w:color w:val="auto"/>
          <w:sz w:val="24"/>
          <w:highlight w:val="none"/>
        </w:rPr>
      </w:pPr>
      <w:r>
        <w:rPr>
          <w:rFonts w:hint="eastAsia" w:ascii="仿宋_GB2312" w:eastAsia="仿宋_GB2312"/>
          <w:color w:val="auto"/>
          <w:sz w:val="24"/>
          <w:highlight w:val="none"/>
        </w:rPr>
        <w:t>地</w:t>
      </w:r>
      <w:r>
        <w:rPr>
          <w:rFonts w:ascii="仿宋_GB2312" w:eastAsia="仿宋_GB2312"/>
          <w:color w:val="auto"/>
          <w:sz w:val="24"/>
          <w:highlight w:val="none"/>
        </w:rPr>
        <w:t xml:space="preserve">    </w:t>
      </w:r>
      <w:r>
        <w:rPr>
          <w:rFonts w:hint="eastAsia" w:ascii="仿宋_GB2312" w:eastAsia="仿宋_GB2312"/>
          <w:color w:val="auto"/>
          <w:sz w:val="24"/>
          <w:highlight w:val="none"/>
        </w:rPr>
        <w:t>址：嘉善县阳光东路185号善商大厦1号（东）楼21层</w:t>
      </w:r>
      <w:r>
        <w:rPr>
          <w:rFonts w:hint="eastAsia" w:ascii="仿宋" w:eastAsia="仿宋"/>
          <w:color w:val="auto"/>
          <w:sz w:val="24"/>
          <w:highlight w:val="none"/>
        </w:rPr>
        <w:t xml:space="preserve"> </w:t>
      </w:r>
      <w:r>
        <w:rPr>
          <w:rFonts w:ascii="仿宋_GB2312" w:eastAsia="仿宋_GB2312"/>
          <w:color w:val="auto"/>
          <w:sz w:val="24"/>
          <w:highlight w:val="none"/>
        </w:rPr>
        <w:t xml:space="preserve">          </w:t>
      </w:r>
    </w:p>
    <w:p w14:paraId="2C0E6C12">
      <w:pPr>
        <w:keepNext w:val="0"/>
        <w:keepLines w:val="0"/>
        <w:pageBreakBefore w:val="0"/>
        <w:widowControl w:val="0"/>
        <w:kinsoku/>
        <w:wordWrap/>
        <w:overflowPunct/>
        <w:topLinePunct w:val="0"/>
        <w:autoSpaceDE/>
        <w:autoSpaceDN/>
        <w:bidi w:val="0"/>
        <w:adjustRightInd w:val="0"/>
        <w:spacing w:line="440" w:lineRule="exact"/>
        <w:textAlignment w:val="auto"/>
        <w:rPr>
          <w:rFonts w:ascii="仿宋_GB2312" w:eastAsia="仿宋_GB2312"/>
          <w:color w:val="auto"/>
          <w:sz w:val="24"/>
          <w:highlight w:val="none"/>
        </w:rPr>
      </w:pPr>
      <w:r>
        <w:rPr>
          <w:rFonts w:ascii="仿宋_GB2312" w:eastAsia="仿宋_GB2312"/>
          <w:color w:val="auto"/>
          <w:sz w:val="24"/>
          <w:highlight w:val="none"/>
        </w:rPr>
        <w:t xml:space="preserve">    项目联系人（询问）：</w:t>
      </w:r>
      <w:r>
        <w:rPr>
          <w:rFonts w:hint="eastAsia" w:ascii="仿宋_GB2312" w:eastAsia="仿宋_GB2312"/>
          <w:color w:val="auto"/>
          <w:sz w:val="24"/>
          <w:highlight w:val="none"/>
        </w:rPr>
        <w:t>王佳浩</w:t>
      </w:r>
      <w:r>
        <w:rPr>
          <w:rFonts w:hint="eastAsia" w:ascii="仿宋" w:eastAsia="仿宋"/>
          <w:color w:val="auto"/>
          <w:sz w:val="24"/>
          <w:highlight w:val="none"/>
        </w:rPr>
        <w:t xml:space="preserve"> </w:t>
      </w:r>
      <w:r>
        <w:rPr>
          <w:rFonts w:ascii="仿宋_GB2312" w:eastAsia="仿宋_GB2312"/>
          <w:color w:val="auto"/>
          <w:sz w:val="24"/>
          <w:highlight w:val="none"/>
        </w:rPr>
        <w:t xml:space="preserve">        </w:t>
      </w:r>
    </w:p>
    <w:p w14:paraId="522DCC64">
      <w:pPr>
        <w:keepNext w:val="0"/>
        <w:keepLines w:val="0"/>
        <w:pageBreakBefore w:val="0"/>
        <w:widowControl w:val="0"/>
        <w:kinsoku/>
        <w:wordWrap/>
        <w:overflowPunct/>
        <w:topLinePunct w:val="0"/>
        <w:autoSpaceDE/>
        <w:autoSpaceDN/>
        <w:bidi w:val="0"/>
        <w:adjustRightInd w:val="0"/>
        <w:spacing w:line="440" w:lineRule="exact"/>
        <w:textAlignment w:val="auto"/>
        <w:rPr>
          <w:rFonts w:ascii="仿宋_GB2312" w:eastAsia="仿宋_GB2312"/>
          <w:color w:val="auto"/>
          <w:sz w:val="24"/>
          <w:highlight w:val="none"/>
        </w:rPr>
      </w:pPr>
      <w:r>
        <w:rPr>
          <w:rFonts w:ascii="仿宋_GB2312" w:eastAsia="仿宋_GB2312"/>
          <w:color w:val="auto"/>
          <w:sz w:val="24"/>
          <w:highlight w:val="none"/>
        </w:rPr>
        <w:t xml:space="preserve">    项目联系方式（询问）：</w:t>
      </w:r>
      <w:r>
        <w:rPr>
          <w:rFonts w:hint="eastAsia" w:ascii="仿宋_GB2312" w:eastAsia="仿宋_GB2312"/>
          <w:color w:val="auto"/>
          <w:sz w:val="24"/>
          <w:highlight w:val="none"/>
        </w:rPr>
        <w:t>0573-842110</w:t>
      </w:r>
      <w:r>
        <w:rPr>
          <w:rFonts w:hint="eastAsia" w:ascii="仿宋_GB2312" w:eastAsia="仿宋_GB2312"/>
          <w:color w:val="auto"/>
          <w:sz w:val="24"/>
          <w:highlight w:val="none"/>
          <w:lang w:val="en-US" w:eastAsia="zh-CN"/>
        </w:rPr>
        <w:t>99</w:t>
      </w:r>
      <w:r>
        <w:rPr>
          <w:rFonts w:hint="eastAsia" w:ascii="仿宋_GB2312" w:eastAsia="仿宋_GB2312"/>
          <w:color w:val="auto"/>
          <w:sz w:val="24"/>
          <w:highlight w:val="none"/>
        </w:rPr>
        <w:t xml:space="preserve"> </w:t>
      </w:r>
    </w:p>
    <w:p w14:paraId="7AEA0EF9">
      <w:pPr>
        <w:keepNext w:val="0"/>
        <w:keepLines w:val="0"/>
        <w:pageBreakBefore w:val="0"/>
        <w:widowControl w:val="0"/>
        <w:kinsoku/>
        <w:wordWrap/>
        <w:overflowPunct/>
        <w:topLinePunct w:val="0"/>
        <w:autoSpaceDE/>
        <w:autoSpaceDN/>
        <w:bidi w:val="0"/>
        <w:adjustRightInd w:val="0"/>
        <w:spacing w:line="440" w:lineRule="exact"/>
        <w:textAlignment w:val="auto"/>
        <w:rPr>
          <w:rFonts w:ascii="仿宋_GB2312" w:eastAsia="仿宋_GB2312"/>
          <w:color w:val="auto"/>
          <w:sz w:val="24"/>
          <w:highlight w:val="none"/>
        </w:rPr>
      </w:pPr>
      <w:r>
        <w:rPr>
          <w:rFonts w:ascii="仿宋_GB2312" w:eastAsia="仿宋_GB2312"/>
          <w:color w:val="auto"/>
          <w:sz w:val="24"/>
          <w:highlight w:val="none"/>
        </w:rPr>
        <w:t xml:space="preserve">    质疑联系人：</w:t>
      </w:r>
      <w:r>
        <w:rPr>
          <w:rFonts w:hint="eastAsia" w:ascii="仿宋_GB2312" w:eastAsia="仿宋_GB2312"/>
          <w:color w:val="auto"/>
          <w:sz w:val="24"/>
          <w:highlight w:val="none"/>
        </w:rPr>
        <w:t>俞鸿婷</w:t>
      </w:r>
      <w:r>
        <w:rPr>
          <w:rFonts w:hint="eastAsia" w:ascii="仿宋" w:eastAsia="仿宋"/>
          <w:color w:val="auto"/>
          <w:sz w:val="24"/>
          <w:highlight w:val="none"/>
        </w:rPr>
        <w:t xml:space="preserve"> </w:t>
      </w:r>
      <w:r>
        <w:rPr>
          <w:rFonts w:ascii="仿宋_GB2312" w:eastAsia="仿宋_GB2312"/>
          <w:color w:val="auto"/>
          <w:sz w:val="24"/>
          <w:highlight w:val="none"/>
        </w:rPr>
        <w:t xml:space="preserve">            </w:t>
      </w:r>
    </w:p>
    <w:p w14:paraId="4F7E7AF4">
      <w:pPr>
        <w:keepNext w:val="0"/>
        <w:keepLines w:val="0"/>
        <w:pageBreakBefore w:val="0"/>
        <w:widowControl w:val="0"/>
        <w:kinsoku/>
        <w:wordWrap/>
        <w:overflowPunct/>
        <w:topLinePunct w:val="0"/>
        <w:autoSpaceDE/>
        <w:autoSpaceDN/>
        <w:bidi w:val="0"/>
        <w:adjustRightInd w:val="0"/>
        <w:spacing w:line="440" w:lineRule="exact"/>
        <w:textAlignment w:val="auto"/>
        <w:rPr>
          <w:rFonts w:ascii="仿宋" w:eastAsia="仿宋"/>
          <w:color w:val="auto"/>
          <w:sz w:val="24"/>
          <w:highlight w:val="none"/>
        </w:rPr>
      </w:pPr>
      <w:r>
        <w:rPr>
          <w:rFonts w:ascii="仿宋_GB2312" w:eastAsia="仿宋_GB2312"/>
          <w:color w:val="auto"/>
          <w:sz w:val="24"/>
          <w:highlight w:val="none"/>
        </w:rPr>
        <w:t xml:space="preserve">    质疑联系方式：</w:t>
      </w:r>
      <w:r>
        <w:rPr>
          <w:rFonts w:hint="eastAsia" w:ascii="仿宋_GB2312" w:eastAsia="仿宋_GB2312"/>
          <w:color w:val="auto"/>
          <w:sz w:val="24"/>
          <w:highlight w:val="none"/>
        </w:rPr>
        <w:t>0573-842110</w:t>
      </w:r>
      <w:r>
        <w:rPr>
          <w:rFonts w:hint="eastAsia" w:ascii="仿宋_GB2312" w:eastAsia="仿宋_GB2312"/>
          <w:color w:val="auto"/>
          <w:sz w:val="24"/>
          <w:highlight w:val="none"/>
          <w:lang w:val="en-US" w:eastAsia="zh-CN"/>
        </w:rPr>
        <w:t>66</w:t>
      </w:r>
      <w:r>
        <w:rPr>
          <w:rFonts w:hint="eastAsia" w:ascii="仿宋" w:eastAsia="仿宋"/>
          <w:color w:val="auto"/>
          <w:sz w:val="24"/>
          <w:highlight w:val="none"/>
        </w:rPr>
        <w:t xml:space="preserve"> </w:t>
      </w:r>
    </w:p>
    <w:p w14:paraId="312A3FBE">
      <w:pPr>
        <w:keepNext w:val="0"/>
        <w:keepLines w:val="0"/>
        <w:pageBreakBefore w:val="0"/>
        <w:widowControl w:val="0"/>
        <w:kinsoku/>
        <w:wordWrap/>
        <w:overflowPunct/>
        <w:topLinePunct w:val="0"/>
        <w:autoSpaceDE/>
        <w:autoSpaceDN/>
        <w:bidi w:val="0"/>
        <w:adjustRightInd w:val="0"/>
        <w:spacing w:line="440" w:lineRule="exact"/>
        <w:textAlignment w:val="auto"/>
        <w:rPr>
          <w:rFonts w:ascii="仿宋_GB2312" w:eastAsia="仿宋_GB2312"/>
          <w:color w:val="auto"/>
          <w:sz w:val="24"/>
          <w:highlight w:val="none"/>
        </w:rPr>
      </w:pPr>
      <w:r>
        <w:rPr>
          <w:rFonts w:ascii="仿宋_GB2312" w:eastAsia="仿宋_GB2312"/>
          <w:color w:val="auto"/>
          <w:sz w:val="24"/>
          <w:highlight w:val="none"/>
        </w:rPr>
        <w:t xml:space="preserve">    3.同级政府采购监督管理部门            </w:t>
      </w:r>
    </w:p>
    <w:p w14:paraId="19C119F8">
      <w:pPr>
        <w:keepNext w:val="0"/>
        <w:keepLines w:val="0"/>
        <w:pageBreakBefore w:val="0"/>
        <w:widowControl w:val="0"/>
        <w:kinsoku/>
        <w:wordWrap/>
        <w:overflowPunct/>
        <w:topLinePunct w:val="0"/>
        <w:autoSpaceDE/>
        <w:autoSpaceDN/>
        <w:bidi w:val="0"/>
        <w:adjustRightInd w:val="0"/>
        <w:spacing w:line="440" w:lineRule="exact"/>
        <w:textAlignment w:val="auto"/>
        <w:rPr>
          <w:rFonts w:ascii="仿宋_GB2312" w:eastAsia="仿宋_GB2312"/>
          <w:color w:val="auto"/>
          <w:sz w:val="24"/>
          <w:highlight w:val="none"/>
        </w:rPr>
      </w:pPr>
      <w:r>
        <w:rPr>
          <w:rFonts w:ascii="仿宋_GB2312" w:eastAsia="仿宋_GB2312"/>
          <w:color w:val="auto"/>
          <w:sz w:val="24"/>
          <w:highlight w:val="none"/>
        </w:rPr>
        <w:t xml:space="preserve">    名    称：</w:t>
      </w:r>
      <w:r>
        <w:rPr>
          <w:rFonts w:hint="eastAsia" w:ascii="仿宋_GB2312" w:eastAsia="仿宋_GB2312"/>
          <w:color w:val="auto"/>
          <w:sz w:val="24"/>
          <w:highlight w:val="none"/>
        </w:rPr>
        <w:t>嘉善县财政局</w:t>
      </w:r>
    </w:p>
    <w:p w14:paraId="735A9F9B">
      <w:pPr>
        <w:keepNext w:val="0"/>
        <w:keepLines w:val="0"/>
        <w:pageBreakBefore w:val="0"/>
        <w:widowControl w:val="0"/>
        <w:kinsoku/>
        <w:wordWrap/>
        <w:overflowPunct/>
        <w:topLinePunct w:val="0"/>
        <w:autoSpaceDE/>
        <w:autoSpaceDN/>
        <w:bidi w:val="0"/>
        <w:adjustRightInd w:val="0"/>
        <w:spacing w:line="440" w:lineRule="exact"/>
        <w:textAlignment w:val="auto"/>
        <w:rPr>
          <w:rFonts w:ascii="仿宋_GB2312" w:eastAsia="仿宋_GB2312"/>
          <w:color w:val="auto"/>
          <w:sz w:val="24"/>
          <w:highlight w:val="none"/>
        </w:rPr>
      </w:pPr>
      <w:r>
        <w:rPr>
          <w:rFonts w:ascii="仿宋_GB2312" w:eastAsia="仿宋_GB2312"/>
          <w:color w:val="auto"/>
          <w:sz w:val="24"/>
          <w:highlight w:val="none"/>
        </w:rPr>
        <w:t xml:space="preserve">    地    址：</w:t>
      </w:r>
      <w:r>
        <w:rPr>
          <w:rFonts w:hint="eastAsia" w:ascii="仿宋_GB2312" w:eastAsia="仿宋_GB2312"/>
          <w:color w:val="auto"/>
          <w:sz w:val="24"/>
          <w:highlight w:val="none"/>
        </w:rPr>
        <w:t xml:space="preserve">嘉善县解放东路318号 </w:t>
      </w:r>
    </w:p>
    <w:p w14:paraId="5764C95A">
      <w:pPr>
        <w:keepNext w:val="0"/>
        <w:keepLines w:val="0"/>
        <w:pageBreakBefore w:val="0"/>
        <w:widowControl w:val="0"/>
        <w:kinsoku/>
        <w:wordWrap/>
        <w:overflowPunct/>
        <w:topLinePunct w:val="0"/>
        <w:autoSpaceDE/>
        <w:autoSpaceDN/>
        <w:bidi w:val="0"/>
        <w:adjustRightInd w:val="0"/>
        <w:spacing w:line="440" w:lineRule="exact"/>
        <w:textAlignment w:val="auto"/>
        <w:rPr>
          <w:rFonts w:ascii="仿宋_GB2312" w:eastAsia="仿宋_GB2312"/>
          <w:color w:val="auto"/>
          <w:sz w:val="24"/>
          <w:highlight w:val="none"/>
        </w:rPr>
      </w:pPr>
      <w:r>
        <w:rPr>
          <w:rFonts w:ascii="仿宋_GB2312" w:eastAsia="仿宋_GB2312"/>
          <w:color w:val="auto"/>
          <w:sz w:val="24"/>
          <w:highlight w:val="none"/>
        </w:rPr>
        <w:t xml:space="preserve">    联系人 ：</w:t>
      </w:r>
      <w:r>
        <w:rPr>
          <w:rFonts w:hint="eastAsia" w:ascii="仿宋_GB2312" w:eastAsia="仿宋_GB2312"/>
          <w:color w:val="auto"/>
          <w:sz w:val="24"/>
          <w:highlight w:val="none"/>
        </w:rPr>
        <w:t xml:space="preserve">刘先生 </w:t>
      </w:r>
      <w:r>
        <w:rPr>
          <w:rFonts w:ascii="仿宋_GB2312" w:eastAsia="仿宋_GB2312"/>
          <w:color w:val="auto"/>
          <w:sz w:val="24"/>
          <w:highlight w:val="none"/>
        </w:rPr>
        <w:t xml:space="preserve">   </w:t>
      </w:r>
    </w:p>
    <w:p w14:paraId="6407765E">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_GB2312" w:eastAsia="仿宋_GB2312"/>
          <w:color w:val="auto"/>
          <w:sz w:val="24"/>
          <w:highlight w:val="none"/>
        </w:rPr>
      </w:pPr>
      <w:r>
        <w:rPr>
          <w:rFonts w:ascii="仿宋_GB2312" w:eastAsia="仿宋_GB2312"/>
          <w:color w:val="auto"/>
          <w:sz w:val="24"/>
          <w:highlight w:val="none"/>
        </w:rPr>
        <w:t>监督投诉电话：</w:t>
      </w:r>
      <w:r>
        <w:rPr>
          <w:rFonts w:hint="eastAsia" w:ascii="仿宋_GB2312" w:eastAsia="仿宋_GB2312"/>
          <w:color w:val="auto"/>
          <w:sz w:val="24"/>
          <w:highlight w:val="none"/>
        </w:rPr>
        <w:t xml:space="preserve">0573-84122310 </w:t>
      </w:r>
      <w:r>
        <w:rPr>
          <w:rFonts w:ascii="仿宋_GB2312" w:eastAsia="仿宋_GB2312"/>
          <w:color w:val="auto"/>
          <w:sz w:val="24"/>
          <w:highlight w:val="none"/>
        </w:rPr>
        <w:t xml:space="preserve">         </w:t>
      </w:r>
    </w:p>
    <w:p w14:paraId="32EBE19E">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_GB2312" w:eastAsia="仿宋_GB2312"/>
          <w:color w:val="auto"/>
          <w:sz w:val="24"/>
          <w:highlight w:val="none"/>
        </w:rPr>
      </w:pPr>
      <w:r>
        <w:rPr>
          <w:rFonts w:hint="eastAsia" w:ascii="仿宋_GB2312" w:eastAsia="仿宋_GB2312"/>
          <w:color w:val="auto"/>
          <w:sz w:val="24"/>
          <w:highlight w:val="none"/>
        </w:rPr>
        <w:t>若对项目采购电子交易系统操作有疑问，可登录政采云（</w:t>
      </w:r>
      <w:r>
        <w:rPr>
          <w:rFonts w:ascii="仿宋_GB2312" w:eastAsia="仿宋_GB2312"/>
          <w:color w:val="auto"/>
          <w:sz w:val="24"/>
          <w:highlight w:val="none"/>
        </w:rPr>
        <w:t>https://www.zcygov.cn/），点击右侧咨询小采，获取采小蜜智能服务管家帮助，或拨打政</w:t>
      </w:r>
      <w:r>
        <w:rPr>
          <w:rFonts w:hint="eastAsia" w:ascii="仿宋_GB2312" w:eastAsia="仿宋_GB2312"/>
          <w:color w:val="auto"/>
          <w:sz w:val="24"/>
          <w:highlight w:val="none"/>
        </w:rPr>
        <w:t>采云服务热线</w:t>
      </w:r>
      <w:r>
        <w:rPr>
          <w:rFonts w:ascii="仿宋_GB2312" w:eastAsia="仿宋_GB2312"/>
          <w:color w:val="auto"/>
          <w:sz w:val="24"/>
          <w:highlight w:val="none"/>
        </w:rPr>
        <w:t>400-881-7190获取热线服务帮助。</w:t>
      </w:r>
    </w:p>
    <w:p w14:paraId="6ABF50C4">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_GB2312" w:eastAsia="仿宋_GB2312"/>
          <w:color w:val="auto"/>
          <w:sz w:val="24"/>
          <w:highlight w:val="none"/>
        </w:rPr>
        <w:sectPr>
          <w:footerReference r:id="rId6" w:type="first"/>
          <w:footerReference r:id="rId5" w:type="default"/>
          <w:pgSz w:w="11906" w:h="16838"/>
          <w:pgMar w:top="1134" w:right="1134" w:bottom="1134" w:left="1134" w:header="851" w:footer="992" w:gutter="0"/>
          <w:pgBorders>
            <w:top w:val="none" w:sz="0" w:space="0"/>
            <w:left w:val="none" w:sz="0" w:space="0"/>
            <w:bottom w:val="none" w:sz="0" w:space="0"/>
            <w:right w:val="none" w:sz="0" w:space="0"/>
          </w:pgBorders>
          <w:pgNumType w:start="2"/>
          <w:cols w:space="720" w:num="1"/>
          <w:titlePg/>
          <w:rtlGutter w:val="1"/>
          <w:docGrid w:linePitch="312" w:charSpace="0"/>
        </w:sectPr>
      </w:pPr>
      <w:r>
        <w:rPr>
          <w:rFonts w:ascii="仿宋_GB2312" w:eastAsia="仿宋_GB2312"/>
          <w:color w:val="auto"/>
          <w:sz w:val="24"/>
          <w:highlight w:val="none"/>
        </w:rPr>
        <w:t>CA问题联系电话（人工）：</w:t>
      </w:r>
      <w:r>
        <w:rPr>
          <w:rFonts w:hint="eastAsia" w:ascii="仿宋_GB2312" w:eastAsia="仿宋_GB2312"/>
          <w:color w:val="auto"/>
          <w:sz w:val="24"/>
          <w:highlight w:val="none"/>
        </w:rPr>
        <w:t>汇信</w:t>
      </w:r>
      <w:r>
        <w:rPr>
          <w:rFonts w:ascii="仿宋_GB2312" w:eastAsia="仿宋_GB2312"/>
          <w:color w:val="auto"/>
          <w:sz w:val="24"/>
          <w:highlight w:val="none"/>
        </w:rPr>
        <w:t>CA 400-888-4636；天谷CA 400-087-8198。</w:t>
      </w:r>
    </w:p>
    <w:p w14:paraId="0DAD5BA4">
      <w:pPr>
        <w:numPr>
          <w:ilvl w:val="0"/>
          <w:numId w:val="1"/>
        </w:numPr>
        <w:adjustRightInd/>
        <w:spacing w:line="336" w:lineRule="auto"/>
        <w:jc w:val="center"/>
        <w:outlineLvl w:val="0"/>
        <w:rPr>
          <w:rFonts w:ascii="仿宋" w:eastAsia="仿宋" w:cs="仿宋_GB2312"/>
          <w:b/>
          <w:color w:val="auto"/>
          <w:sz w:val="36"/>
          <w:szCs w:val="20"/>
          <w:highlight w:val="none"/>
        </w:rPr>
      </w:pPr>
      <w:r>
        <w:rPr>
          <w:rFonts w:hint="eastAsia" w:ascii="仿宋" w:eastAsia="仿宋" w:cs="仿宋_GB2312"/>
          <w:b/>
          <w:color w:val="auto"/>
          <w:sz w:val="36"/>
          <w:szCs w:val="20"/>
          <w:highlight w:val="none"/>
          <w:lang w:eastAsia="zh-CN"/>
        </w:rPr>
        <w:t>采购需求</w:t>
      </w:r>
    </w:p>
    <w:p w14:paraId="6BAB35C3">
      <w:pPr>
        <w:keepNext w:val="0"/>
        <w:keepLines w:val="0"/>
        <w:pageBreakBefore w:val="0"/>
        <w:widowControl w:val="0"/>
        <w:tabs>
          <w:tab w:val="left" w:pos="6765"/>
        </w:tabs>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b/>
          <w:bCs/>
          <w:color w:val="auto"/>
          <w:sz w:val="24"/>
          <w:highlight w:val="none"/>
        </w:rPr>
      </w:pPr>
      <w:r>
        <w:rPr>
          <w:rFonts w:hint="eastAsia" w:ascii="宋体"/>
          <w:b/>
          <w:bCs/>
          <w:color w:val="auto"/>
          <w:sz w:val="24"/>
          <w:highlight w:val="none"/>
        </w:rPr>
        <w:t>一、相关背景</w:t>
      </w:r>
    </w:p>
    <w:p w14:paraId="6847D6B1">
      <w:pPr>
        <w:keepNext w:val="0"/>
        <w:keepLines w:val="0"/>
        <w:pageBreakBefore w:val="0"/>
        <w:widowControl w:val="0"/>
        <w:tabs>
          <w:tab w:val="left" w:pos="6765"/>
        </w:tabs>
        <w:kinsoku/>
        <w:wordWrap/>
        <w:overflowPunct/>
        <w:topLinePunct w:val="0"/>
        <w:autoSpaceDE/>
        <w:autoSpaceDN/>
        <w:bidi w:val="0"/>
        <w:adjustRightInd w:val="0"/>
        <w:snapToGrid w:val="0"/>
        <w:spacing w:line="360" w:lineRule="auto"/>
        <w:ind w:firstLine="480" w:firstLineChars="200"/>
        <w:jc w:val="left"/>
        <w:textAlignment w:val="auto"/>
        <w:outlineLvl w:val="2"/>
        <w:rPr>
          <w:rFonts w:hint="eastAsia" w:ascii="宋体"/>
          <w:color w:val="auto"/>
          <w:sz w:val="24"/>
          <w:highlight w:val="none"/>
        </w:rPr>
      </w:pPr>
      <w:r>
        <w:rPr>
          <w:rFonts w:hint="eastAsia" w:ascii="宋体"/>
          <w:color w:val="auto"/>
          <w:sz w:val="24"/>
          <w:highlight w:val="none"/>
        </w:rPr>
        <w:t>为贯彻落实浙江省第十五次党代会提出的“全域建设幸福河湖”目标，强化河湖长制统领，以河湖健康评价为基础，科学制定幸福河湖“一河 (湖)一策”,根据《水利部办公厅关于开展河湖健康评价建立河湖健康档案工作的通知》(办河湖〔2022〕324 号)，浙江省美丽浙工建设领导小组河长制办公室、浙江省水利厅发布了《省美丽浙江建设领导小组河长制办公室浙江省水利厅关于开展河湖健康评价工作的通知》(浙河长办〔2023〕1 号)，明确河湖健康评价工作的总体要求、工作内容、保障措施。</w:t>
      </w:r>
    </w:p>
    <w:p w14:paraId="720BFC3D">
      <w:pPr>
        <w:keepNext w:val="0"/>
        <w:keepLines w:val="0"/>
        <w:pageBreakBefore w:val="0"/>
        <w:widowControl w:val="0"/>
        <w:tabs>
          <w:tab w:val="left" w:pos="6765"/>
        </w:tabs>
        <w:kinsoku/>
        <w:wordWrap/>
        <w:overflowPunct/>
        <w:topLinePunct w:val="0"/>
        <w:autoSpaceDE/>
        <w:autoSpaceDN/>
        <w:bidi w:val="0"/>
        <w:adjustRightInd w:val="0"/>
        <w:snapToGrid w:val="0"/>
        <w:spacing w:line="360" w:lineRule="auto"/>
        <w:ind w:firstLine="480" w:firstLineChars="200"/>
        <w:jc w:val="left"/>
        <w:textAlignment w:val="auto"/>
        <w:outlineLvl w:val="2"/>
        <w:rPr>
          <w:rFonts w:hint="eastAsia" w:ascii="宋体"/>
          <w:color w:val="auto"/>
          <w:sz w:val="24"/>
          <w:highlight w:val="none"/>
        </w:rPr>
      </w:pPr>
      <w:r>
        <w:rPr>
          <w:rFonts w:hint="eastAsia" w:ascii="宋体"/>
          <w:color w:val="auto"/>
          <w:sz w:val="24"/>
          <w:highlight w:val="none"/>
        </w:rPr>
        <w:t>河湖健康评价是制定幸福河湖“一河（湖）一策”的重要依据，为贯彻落实省第十五次党代会提出的“全域建设幸福河湖”目标，强化河湖长制统领，以河湖健康评价为基础，科学制定幸福河湖“一河（湖）一策”。</w:t>
      </w:r>
    </w:p>
    <w:p w14:paraId="18E8C64B">
      <w:pPr>
        <w:keepNext w:val="0"/>
        <w:keepLines w:val="0"/>
        <w:pageBreakBefore w:val="0"/>
        <w:widowControl w:val="0"/>
        <w:tabs>
          <w:tab w:val="left" w:pos="6765"/>
        </w:tabs>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b/>
          <w:bCs/>
          <w:color w:val="auto"/>
          <w:sz w:val="24"/>
          <w:highlight w:val="none"/>
        </w:rPr>
      </w:pPr>
      <w:r>
        <w:rPr>
          <w:rFonts w:hint="eastAsia" w:ascii="宋体"/>
          <w:b/>
          <w:bCs/>
          <w:color w:val="auto"/>
          <w:sz w:val="24"/>
          <w:highlight w:val="none"/>
        </w:rPr>
        <w:t>二、相关标准</w:t>
      </w:r>
    </w:p>
    <w:p w14:paraId="7196FE27">
      <w:pPr>
        <w:keepNext w:val="0"/>
        <w:keepLines w:val="0"/>
        <w:pageBreakBefore w:val="0"/>
        <w:widowControl w:val="0"/>
        <w:tabs>
          <w:tab w:val="left" w:pos="6765"/>
        </w:tabs>
        <w:kinsoku/>
        <w:wordWrap/>
        <w:overflowPunct/>
        <w:topLinePunct w:val="0"/>
        <w:autoSpaceDE/>
        <w:autoSpaceDN/>
        <w:bidi w:val="0"/>
        <w:adjustRightInd w:val="0"/>
        <w:snapToGrid w:val="0"/>
        <w:spacing w:line="360" w:lineRule="auto"/>
        <w:ind w:firstLine="480" w:firstLineChars="200"/>
        <w:jc w:val="left"/>
        <w:textAlignment w:val="auto"/>
        <w:outlineLvl w:val="2"/>
        <w:rPr>
          <w:rFonts w:hint="eastAsia" w:ascii="宋体"/>
          <w:color w:val="auto"/>
          <w:sz w:val="24"/>
          <w:highlight w:val="none"/>
        </w:rPr>
      </w:pPr>
      <w:r>
        <w:rPr>
          <w:rFonts w:hint="eastAsia" w:ascii="宋体"/>
          <w:color w:val="auto"/>
          <w:sz w:val="24"/>
          <w:highlight w:val="none"/>
        </w:rPr>
        <w:t>（1）《河湖健康评估技术导则》（SL/T 793-2020）；</w:t>
      </w:r>
    </w:p>
    <w:p w14:paraId="3F584294">
      <w:pPr>
        <w:keepNext w:val="0"/>
        <w:keepLines w:val="0"/>
        <w:pageBreakBefore w:val="0"/>
        <w:widowControl w:val="0"/>
        <w:tabs>
          <w:tab w:val="left" w:pos="6765"/>
        </w:tabs>
        <w:kinsoku/>
        <w:wordWrap/>
        <w:overflowPunct/>
        <w:topLinePunct w:val="0"/>
        <w:autoSpaceDE/>
        <w:autoSpaceDN/>
        <w:bidi w:val="0"/>
        <w:adjustRightInd w:val="0"/>
        <w:snapToGrid w:val="0"/>
        <w:spacing w:line="360" w:lineRule="auto"/>
        <w:ind w:firstLine="480" w:firstLineChars="200"/>
        <w:jc w:val="left"/>
        <w:textAlignment w:val="auto"/>
        <w:outlineLvl w:val="2"/>
        <w:rPr>
          <w:rFonts w:hint="eastAsia" w:ascii="宋体"/>
          <w:color w:val="auto"/>
          <w:sz w:val="24"/>
          <w:highlight w:val="none"/>
        </w:rPr>
      </w:pPr>
      <w:r>
        <w:rPr>
          <w:rFonts w:hint="eastAsia" w:ascii="宋体"/>
          <w:color w:val="auto"/>
          <w:sz w:val="24"/>
          <w:highlight w:val="none"/>
        </w:rPr>
        <w:t>（2）《浙江省河湖健康及水生态健康评价指南（试行）》（浙治水办函[2021]56号）及后续修订；</w:t>
      </w:r>
    </w:p>
    <w:p w14:paraId="0D44B1E5">
      <w:pPr>
        <w:keepNext w:val="0"/>
        <w:keepLines w:val="0"/>
        <w:pageBreakBefore w:val="0"/>
        <w:widowControl w:val="0"/>
        <w:tabs>
          <w:tab w:val="left" w:pos="6765"/>
        </w:tabs>
        <w:kinsoku/>
        <w:wordWrap/>
        <w:overflowPunct/>
        <w:topLinePunct w:val="0"/>
        <w:autoSpaceDE/>
        <w:autoSpaceDN/>
        <w:bidi w:val="0"/>
        <w:adjustRightInd w:val="0"/>
        <w:snapToGrid w:val="0"/>
        <w:spacing w:line="360" w:lineRule="auto"/>
        <w:ind w:firstLine="480" w:firstLineChars="200"/>
        <w:jc w:val="left"/>
        <w:textAlignment w:val="auto"/>
        <w:outlineLvl w:val="2"/>
        <w:rPr>
          <w:rFonts w:hint="eastAsia" w:ascii="宋体"/>
          <w:color w:val="auto"/>
          <w:sz w:val="24"/>
          <w:highlight w:val="none"/>
        </w:rPr>
      </w:pPr>
      <w:r>
        <w:rPr>
          <w:rFonts w:hint="eastAsia" w:ascii="宋体"/>
          <w:color w:val="auto"/>
          <w:sz w:val="24"/>
          <w:highlight w:val="none"/>
        </w:rPr>
        <w:t>（3）浙江省“一河（湖）一策”编制指南（试行）；</w:t>
      </w:r>
    </w:p>
    <w:p w14:paraId="7FB22A3B">
      <w:pPr>
        <w:keepNext w:val="0"/>
        <w:keepLines w:val="0"/>
        <w:pageBreakBefore w:val="0"/>
        <w:widowControl w:val="0"/>
        <w:tabs>
          <w:tab w:val="left" w:pos="6765"/>
        </w:tabs>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b/>
          <w:bCs/>
          <w:color w:val="auto"/>
          <w:sz w:val="24"/>
          <w:highlight w:val="none"/>
        </w:rPr>
      </w:pPr>
      <w:r>
        <w:rPr>
          <w:rFonts w:hint="eastAsia" w:ascii="宋体"/>
          <w:b/>
          <w:bCs/>
          <w:color w:val="auto"/>
          <w:sz w:val="24"/>
          <w:highlight w:val="none"/>
        </w:rPr>
        <w:t>三、工作内容</w:t>
      </w:r>
    </w:p>
    <w:p w14:paraId="5343BA03">
      <w:pPr>
        <w:keepNext w:val="0"/>
        <w:keepLines w:val="0"/>
        <w:pageBreakBefore w:val="0"/>
        <w:widowControl w:val="0"/>
        <w:tabs>
          <w:tab w:val="left" w:pos="6765"/>
        </w:tabs>
        <w:kinsoku/>
        <w:wordWrap/>
        <w:overflowPunct/>
        <w:topLinePunct w:val="0"/>
        <w:autoSpaceDE/>
        <w:autoSpaceDN/>
        <w:bidi w:val="0"/>
        <w:adjustRightInd w:val="0"/>
        <w:snapToGrid w:val="0"/>
        <w:spacing w:line="360" w:lineRule="auto"/>
        <w:ind w:firstLine="480" w:firstLineChars="200"/>
        <w:jc w:val="left"/>
        <w:textAlignment w:val="auto"/>
        <w:outlineLvl w:val="2"/>
        <w:rPr>
          <w:rFonts w:hint="eastAsia" w:ascii="宋体" w:eastAsia="宋体" w:cs="宋体"/>
          <w:color w:val="auto"/>
          <w:sz w:val="24"/>
          <w:szCs w:val="24"/>
          <w:highlight w:val="none"/>
        </w:rPr>
      </w:pPr>
      <w:r>
        <w:rPr>
          <w:rFonts w:hint="eastAsia" w:ascii="宋体"/>
          <w:color w:val="auto"/>
          <w:sz w:val="24"/>
          <w:highlight w:val="none"/>
        </w:rPr>
        <w:t>对照《浙江省河湖健康及水生态健康评价指南（试行）》等相关要求，为白水塘、俞汇塘、中心河、新景港河湖健康生态评价提供技术性支撑，并提供《白水塘河湖健康评价报告》、《俞汇塘河湖健康评价报告》、《中心河河湖健康评价报告》、《新景港河湖健康评价报告》。</w:t>
      </w:r>
    </w:p>
    <w:p w14:paraId="132BFD1C">
      <w:pPr>
        <w:keepNext w:val="0"/>
        <w:keepLines w:val="0"/>
        <w:pageBreakBefore w:val="0"/>
        <w:widowControl w:val="0"/>
        <w:tabs>
          <w:tab w:val="left" w:pos="6765"/>
        </w:tabs>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b/>
          <w:bCs/>
          <w:color w:val="auto"/>
          <w:sz w:val="24"/>
          <w:highlight w:val="none"/>
          <w:lang w:eastAsia="zh-CN"/>
        </w:rPr>
      </w:pPr>
      <w:r>
        <w:rPr>
          <w:rFonts w:hint="eastAsia" w:ascii="宋体"/>
          <w:b/>
          <w:bCs/>
          <w:color w:val="auto"/>
          <w:sz w:val="24"/>
          <w:highlight w:val="none"/>
          <w:lang w:eastAsia="zh-CN"/>
        </w:rPr>
        <w:t>四、服务期限</w:t>
      </w:r>
    </w:p>
    <w:p w14:paraId="32A0CA30">
      <w:pPr>
        <w:pStyle w:val="2"/>
        <w:numPr>
          <w:ilvl w:val="0"/>
          <w:numId w:val="0"/>
        </w:numPr>
        <w:ind w:firstLine="480" w:firstLineChars="200"/>
        <w:rPr>
          <w:rFonts w:hint="eastAsia" w:ascii="宋体" w:hAnsi="Times New Roman" w:eastAsia="宋体" w:cs="Times New Roman"/>
          <w:snapToGrid/>
          <w:color w:val="auto"/>
          <w:kern w:val="2"/>
          <w:sz w:val="24"/>
          <w:szCs w:val="24"/>
          <w:highlight w:val="none"/>
          <w:lang w:val="en-US" w:eastAsia="zh-CN" w:bidi="ar-SA"/>
        </w:rPr>
      </w:pPr>
      <w:r>
        <w:rPr>
          <w:rFonts w:hint="eastAsia" w:ascii="宋体" w:hAnsi="Times New Roman" w:eastAsia="宋体" w:cs="Times New Roman"/>
          <w:snapToGrid/>
          <w:color w:val="auto"/>
          <w:kern w:val="2"/>
          <w:sz w:val="24"/>
          <w:szCs w:val="24"/>
          <w:highlight w:val="none"/>
          <w:lang w:val="en-US" w:eastAsia="zh-CN" w:bidi="ar-SA"/>
        </w:rPr>
        <w:t>自合同签订之日起至2025年10月31日内完成本项目所有工作内容（其中评价报告完成时间根据招标人实际要求。）</w:t>
      </w:r>
    </w:p>
    <w:p w14:paraId="06F4F47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eastAsia="宋体" w:cs="宋体"/>
          <w:b/>
          <w:bCs/>
          <w:color w:val="auto"/>
          <w:sz w:val="24"/>
          <w:szCs w:val="24"/>
          <w:highlight w:val="none"/>
          <w:lang w:val="en-US" w:eastAsia="zh-CN"/>
        </w:rPr>
      </w:pPr>
    </w:p>
    <w:p w14:paraId="0DFA342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eastAsia="宋体" w:cs="宋体"/>
          <w:b/>
          <w:bCs/>
          <w:color w:val="auto"/>
          <w:sz w:val="24"/>
          <w:szCs w:val="24"/>
          <w:highlight w:val="none"/>
          <w:lang w:val="en-US" w:eastAsia="zh-CN"/>
        </w:rPr>
      </w:pPr>
    </w:p>
    <w:p w14:paraId="0BE4666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eastAsia="宋体" w:cs="宋体"/>
          <w:b/>
          <w:bCs/>
          <w:color w:val="auto"/>
          <w:sz w:val="24"/>
          <w:szCs w:val="24"/>
          <w:highlight w:val="none"/>
          <w:lang w:val="en-US" w:eastAsia="zh-CN"/>
        </w:rPr>
      </w:pPr>
    </w:p>
    <w:p w14:paraId="735B63D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eastAsia="宋体" w:cs="宋体"/>
          <w:b/>
          <w:bCs/>
          <w:color w:val="auto"/>
          <w:sz w:val="24"/>
          <w:szCs w:val="24"/>
          <w:highlight w:val="none"/>
          <w:lang w:val="en-US" w:eastAsia="zh-CN"/>
        </w:rPr>
      </w:pPr>
    </w:p>
    <w:p w14:paraId="237C4791">
      <w:pPr>
        <w:jc w:val="both"/>
        <w:rPr>
          <w:rFonts w:hint="eastAsia" w:ascii="仿宋" w:eastAsia="仿宋" w:cs="仿宋_GB2312"/>
          <w:b/>
          <w:color w:val="auto"/>
          <w:sz w:val="36"/>
          <w:szCs w:val="20"/>
          <w:highlight w:val="none"/>
        </w:rPr>
      </w:pPr>
    </w:p>
    <w:p w14:paraId="3F860C84">
      <w:pPr>
        <w:jc w:val="center"/>
        <w:rPr>
          <w:rFonts w:hint="eastAsia" w:ascii="仿宋" w:eastAsia="仿宋" w:cs="仿宋_GB2312"/>
          <w:b/>
          <w:color w:val="auto"/>
          <w:sz w:val="36"/>
          <w:szCs w:val="20"/>
          <w:highlight w:val="none"/>
        </w:rPr>
      </w:pPr>
    </w:p>
    <w:p w14:paraId="1A1B1CCC">
      <w:pPr>
        <w:jc w:val="both"/>
        <w:rPr>
          <w:rFonts w:hint="eastAsia" w:ascii="仿宋" w:eastAsia="仿宋" w:cs="仿宋_GB2312"/>
          <w:b/>
          <w:color w:val="auto"/>
          <w:sz w:val="36"/>
          <w:szCs w:val="20"/>
          <w:highlight w:val="none"/>
        </w:rPr>
      </w:pPr>
    </w:p>
    <w:p w14:paraId="523773C2">
      <w:pPr>
        <w:jc w:val="center"/>
        <w:rPr>
          <w:rFonts w:ascii="仿宋" w:eastAsia="仿宋" w:cs="仿宋_GB2312"/>
          <w:b/>
          <w:color w:val="auto"/>
          <w:sz w:val="36"/>
          <w:szCs w:val="20"/>
          <w:highlight w:val="none"/>
        </w:rPr>
      </w:pPr>
      <w:r>
        <w:rPr>
          <w:rFonts w:hint="eastAsia" w:ascii="仿宋" w:eastAsia="仿宋" w:cs="仿宋_GB2312"/>
          <w:b/>
          <w:color w:val="auto"/>
          <w:sz w:val="36"/>
          <w:szCs w:val="20"/>
          <w:highlight w:val="none"/>
        </w:rPr>
        <w:t>第</w:t>
      </w:r>
      <w:bookmarkEnd w:id="11"/>
      <w:r>
        <w:rPr>
          <w:rFonts w:hint="eastAsia" w:ascii="仿宋" w:eastAsia="仿宋" w:cs="仿宋_GB2312"/>
          <w:b/>
          <w:color w:val="auto"/>
          <w:sz w:val="36"/>
          <w:szCs w:val="20"/>
          <w:highlight w:val="none"/>
        </w:rPr>
        <w:t>三章</w:t>
      </w:r>
      <w:r>
        <w:rPr>
          <w:rFonts w:ascii="仿宋" w:eastAsia="仿宋" w:cs="仿宋_GB2312"/>
          <w:b/>
          <w:color w:val="auto"/>
          <w:sz w:val="36"/>
          <w:szCs w:val="20"/>
          <w:highlight w:val="none"/>
        </w:rPr>
        <w:t xml:space="preserve"> 投标人须知</w:t>
      </w:r>
      <w:bookmarkEnd w:id="12"/>
    </w:p>
    <w:bookmarkEnd w:id="13"/>
    <w:p w14:paraId="01D4F057">
      <w:pPr>
        <w:wordWrap w:val="0"/>
        <w:overflowPunct w:val="0"/>
        <w:autoSpaceDE w:val="0"/>
        <w:autoSpaceDN w:val="0"/>
        <w:adjustRightInd/>
        <w:spacing w:before="240" w:beforeLines="100" w:after="240" w:afterLines="100" w:line="360" w:lineRule="atLeast"/>
        <w:jc w:val="center"/>
        <w:rPr>
          <w:rFonts w:ascii="宋体" w:cs="宋体"/>
          <w:b/>
          <w:bCs/>
          <w:color w:val="auto"/>
          <w:sz w:val="28"/>
          <w:szCs w:val="28"/>
          <w:highlight w:val="none"/>
        </w:rPr>
      </w:pPr>
      <w:bookmarkStart w:id="14" w:name="_Toc91899903"/>
      <w:bookmarkStart w:id="15" w:name="_Toc164416483"/>
      <w:bookmarkStart w:id="16" w:name="第三部分"/>
      <w:r>
        <w:rPr>
          <w:rFonts w:hint="eastAsia" w:ascii="宋体" w:cs="宋体"/>
          <w:b/>
          <w:bCs/>
          <w:color w:val="auto"/>
          <w:sz w:val="28"/>
          <w:szCs w:val="28"/>
          <w:highlight w:val="none"/>
        </w:rPr>
        <w:t>电子交易注意事项</w:t>
      </w:r>
    </w:p>
    <w:p w14:paraId="0180A5B3">
      <w:pPr>
        <w:wordWrap w:val="0"/>
        <w:overflowPunct w:val="0"/>
        <w:autoSpaceDE w:val="0"/>
        <w:autoSpaceDN w:val="0"/>
        <w:adjustRightInd/>
        <w:spacing w:line="400" w:lineRule="exact"/>
        <w:ind w:firstLine="240" w:firstLineChars="100"/>
        <w:jc w:val="left"/>
        <w:rPr>
          <w:rFonts w:ascii="宋体" w:cs="宋体"/>
          <w:color w:val="auto"/>
          <w:sz w:val="24"/>
          <w:highlight w:val="none"/>
          <w:shd w:val="clear" w:color="auto" w:fill="FFFFFF"/>
        </w:rPr>
      </w:pPr>
      <w:r>
        <w:rPr>
          <w:rFonts w:hint="eastAsia" w:ascii="宋体" w:cs="宋体"/>
          <w:color w:val="auto"/>
          <w:sz w:val="24"/>
          <w:highlight w:val="none"/>
          <w:shd w:val="clear" w:color="auto" w:fill="FFFFFF"/>
        </w:rPr>
        <w:t>　政府采购项目电子交易活动适用《浙江省政府采购项目电子交易管理暂行办法》，现将相关注意事项告知如下：</w:t>
      </w:r>
    </w:p>
    <w:p w14:paraId="364D398C">
      <w:pPr>
        <w:wordWrap w:val="0"/>
        <w:overflowPunct w:val="0"/>
        <w:autoSpaceDE w:val="0"/>
        <w:autoSpaceDN w:val="0"/>
        <w:adjustRightInd/>
        <w:spacing w:line="400" w:lineRule="exact"/>
        <w:ind w:firstLine="240" w:firstLineChars="100"/>
        <w:jc w:val="left"/>
        <w:rPr>
          <w:rFonts w:ascii="宋体" w:cs="宋体"/>
          <w:color w:val="auto"/>
          <w:sz w:val="24"/>
          <w:highlight w:val="none"/>
        </w:rPr>
      </w:pPr>
      <w:r>
        <w:rPr>
          <w:rFonts w:hint="eastAsia" w:ascii="宋体" w:cs="宋体"/>
          <w:color w:val="auto"/>
          <w:sz w:val="24"/>
          <w:highlight w:val="none"/>
        </w:rPr>
        <w:t>　1.采购代理机构按照招标文件规定的时间通过电子交易平台组织开标、开启投标文件，所有供应商均应当准时在线参加，直至评审结束。</w:t>
      </w:r>
    </w:p>
    <w:p w14:paraId="2CCA9491">
      <w:pPr>
        <w:pStyle w:val="59"/>
        <w:widowControl w:val="0"/>
        <w:wordWrap w:val="0"/>
        <w:overflowPunct w:val="0"/>
        <w:autoSpaceDE w:val="0"/>
        <w:autoSpaceDN w:val="0"/>
        <w:adjustRightInd/>
        <w:spacing w:before="0" w:beforeAutospacing="0" w:after="0" w:afterAutospacing="0" w:line="400" w:lineRule="exact"/>
        <w:ind w:firstLine="240" w:firstLineChars="100"/>
        <w:rPr>
          <w:rFonts w:cs="宋体"/>
          <w:color w:val="auto"/>
          <w:kern w:val="2"/>
          <w:highlight w:val="none"/>
        </w:rPr>
      </w:pPr>
      <w:r>
        <w:rPr>
          <w:rFonts w:hint="eastAsia" w:cs="宋体"/>
          <w:color w:val="auto"/>
          <w:kern w:val="2"/>
          <w:highlight w:val="none"/>
        </w:rPr>
        <w:t>　2.采购过程中出现以下情形，导致电子交易平台无法正常运行，或者无法保证电子交易的公平、公正和安全时，采购代理机构可中止电子交易活动：</w:t>
      </w:r>
    </w:p>
    <w:p w14:paraId="1621F77F">
      <w:pPr>
        <w:pStyle w:val="59"/>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（一）电子交易平台发生故障而无法登录访问的； </w:t>
      </w:r>
    </w:p>
    <w:p w14:paraId="3CC46E33">
      <w:pPr>
        <w:pStyle w:val="59"/>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（二）电子交易平台应用或数据库出现错误，不能进行正常操作的；</w:t>
      </w:r>
    </w:p>
    <w:p w14:paraId="7F211BA7">
      <w:pPr>
        <w:pStyle w:val="59"/>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（三）电子交易平台发现严重安全漏洞，有潜在泄密危险的；</w:t>
      </w:r>
    </w:p>
    <w:p w14:paraId="53CEEFFB">
      <w:pPr>
        <w:pStyle w:val="59"/>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（四）病毒发作导致不能进行正常操作的； </w:t>
      </w:r>
    </w:p>
    <w:p w14:paraId="45EA49A2">
      <w:pPr>
        <w:pStyle w:val="59"/>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（五）其他无法保证电子交易的公平、公正和安全的情况。</w:t>
      </w:r>
    </w:p>
    <w:p w14:paraId="26DD3F3E">
      <w:pPr>
        <w:pStyle w:val="59"/>
        <w:widowControl w:val="0"/>
        <w:wordWrap w:val="0"/>
        <w:overflowPunct w:val="0"/>
        <w:autoSpaceDE w:val="0"/>
        <w:autoSpaceDN w:val="0"/>
        <w:adjustRightInd/>
        <w:spacing w:before="0" w:beforeAutospacing="0" w:after="0" w:afterAutospacing="0" w:line="400" w:lineRule="exact"/>
        <w:ind w:firstLine="480"/>
        <w:rPr>
          <w:rFonts w:cs="宋体"/>
          <w:color w:val="auto"/>
          <w:kern w:val="2"/>
          <w:highlight w:val="none"/>
        </w:rPr>
      </w:pPr>
      <w:r>
        <w:rPr>
          <w:rFonts w:hint="eastAsia" w:cs="宋体"/>
          <w:color w:val="auto"/>
          <w:kern w:val="2"/>
          <w:highlight w:val="none"/>
        </w:rPr>
        <w:t>出现前款规定情形，不影响采购公平、公正性的，采购代理机构可以待上述情形消除后继续组织电子交易活动，也可以决定某些环节以纸质形式进行；影响或可能影响采购公平、公正性的，应当重新采购。</w:t>
      </w:r>
    </w:p>
    <w:p w14:paraId="6F510A29">
      <w:pPr>
        <w:pStyle w:val="59"/>
        <w:widowControl w:val="0"/>
        <w:wordWrap w:val="0"/>
        <w:overflowPunct w:val="0"/>
        <w:autoSpaceDE w:val="0"/>
        <w:autoSpaceDN w:val="0"/>
        <w:adjustRightInd/>
        <w:spacing w:before="0" w:beforeAutospacing="0" w:after="0" w:afterAutospacing="0" w:line="400" w:lineRule="exact"/>
        <w:ind w:firstLine="480"/>
        <w:rPr>
          <w:rFonts w:cs="宋体"/>
          <w:color w:val="auto"/>
          <w:highlight w:val="none"/>
          <w:shd w:val="clear" w:color="auto" w:fill="FFFFFF"/>
        </w:rPr>
      </w:pPr>
      <w:r>
        <w:rPr>
          <w:rFonts w:hint="eastAsia" w:cs="宋体"/>
          <w:color w:val="auto"/>
          <w:highlight w:val="none"/>
          <w:shd w:val="clear" w:color="auto" w:fill="FFFFFF"/>
        </w:rPr>
        <w:t>3.评审中需要供应商对投标文件作出澄清、说明或者补正的，评审小组和供应商应当通过电子交易平台交换数据电文。供应商需在半小时内提交澄清说明或补正，供应商已经明确表示澄清说明或补正完毕的除外。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167A367A">
      <w:pPr>
        <w:pStyle w:val="3"/>
        <w:wordWrap w:val="0"/>
        <w:overflowPunct w:val="0"/>
        <w:autoSpaceDE w:val="0"/>
        <w:autoSpaceDN w:val="0"/>
        <w:adjustRightInd/>
        <w:spacing w:line="400" w:lineRule="exact"/>
        <w:ind w:firstLine="487"/>
        <w:rPr>
          <w:rFonts w:cs="宋体"/>
          <w:color w:val="auto"/>
          <w:kern w:val="0"/>
          <w:szCs w:val="24"/>
          <w:highlight w:val="none"/>
          <w:shd w:val="clear" w:color="auto" w:fill="FFFFFF"/>
        </w:rPr>
      </w:pPr>
      <w:r>
        <w:rPr>
          <w:rFonts w:hint="eastAsia" w:cs="宋体"/>
          <w:color w:val="auto"/>
          <w:kern w:val="0"/>
          <w:szCs w:val="24"/>
          <w:highlight w:val="none"/>
          <w:shd w:val="clear" w:color="auto" w:fill="FFFFFF"/>
          <w:lang w:val="en-US"/>
        </w:rPr>
        <w:t>4</w:t>
      </w:r>
      <w:r>
        <w:rPr>
          <w:rFonts w:hint="eastAsia" w:cs="宋体"/>
          <w:color w:val="auto"/>
          <w:kern w:val="0"/>
          <w:szCs w:val="24"/>
          <w:highlight w:val="none"/>
          <w:shd w:val="clear" w:color="auto" w:fill="FFFFFF"/>
        </w:rPr>
        <w:t>.供应商须在采购代理机构宣布评审结束、产生中标候选人前时刻关注，配合专家组工作，如有询标（澄清、质疑），在约定时间内（具体时间以询标函上规定的时间为准备）通过</w:t>
      </w:r>
      <w:r>
        <w:rPr>
          <w:rFonts w:hint="eastAsia" w:cs="宋体"/>
          <w:color w:val="auto"/>
          <w:kern w:val="0"/>
          <w:szCs w:val="24"/>
          <w:highlight w:val="none"/>
          <w:shd w:val="clear" w:color="auto" w:fill="FFFFFF"/>
          <w:lang w:val="en-US"/>
        </w:rPr>
        <w:t>CA</w:t>
      </w:r>
      <w:r>
        <w:rPr>
          <w:rFonts w:hint="eastAsia" w:cs="宋体"/>
          <w:color w:val="auto"/>
          <w:kern w:val="0"/>
          <w:szCs w:val="24"/>
          <w:highlight w:val="none"/>
          <w:shd w:val="clear" w:color="auto" w:fill="FFFFFF"/>
        </w:rPr>
        <w:t>进行回复。未按要求回复的，视为放弃澄清。</w:t>
      </w:r>
    </w:p>
    <w:p w14:paraId="65E11E6F">
      <w:pPr>
        <w:rPr>
          <w:color w:val="auto"/>
          <w:highlight w:val="none"/>
        </w:rPr>
      </w:pPr>
    </w:p>
    <w:p w14:paraId="5B5E2D76">
      <w:pPr>
        <w:wordWrap w:val="0"/>
        <w:overflowPunct w:val="0"/>
        <w:autoSpaceDE w:val="0"/>
        <w:autoSpaceDN w:val="0"/>
        <w:adjustRightInd w:val="0"/>
        <w:snapToGrid w:val="0"/>
        <w:spacing w:line="360" w:lineRule="auto"/>
        <w:jc w:val="center"/>
        <w:rPr>
          <w:rFonts w:ascii="宋体" w:cs="宋体"/>
          <w:b/>
          <w:bCs/>
          <w:color w:val="auto"/>
          <w:sz w:val="28"/>
          <w:highlight w:val="none"/>
        </w:rPr>
      </w:pPr>
      <w:r>
        <w:rPr>
          <w:rFonts w:hint="eastAsia" w:ascii="宋体" w:cs="宋体"/>
          <w:b/>
          <w:bCs/>
          <w:color w:val="auto"/>
          <w:sz w:val="28"/>
          <w:highlight w:val="none"/>
        </w:rPr>
        <w:t>前附表</w:t>
      </w:r>
    </w:p>
    <w:tbl>
      <w:tblPr>
        <w:tblStyle w:val="63"/>
        <w:tblW w:w="9143"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4"/>
        <w:gridCol w:w="8399"/>
      </w:tblGrid>
      <w:tr w14:paraId="0EBB2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744" w:type="dxa"/>
            <w:tcBorders>
              <w:top w:val="single" w:color="auto" w:sz="4" w:space="0"/>
              <w:left w:val="single" w:color="auto" w:sz="4" w:space="0"/>
              <w:bottom w:val="single" w:color="auto" w:sz="4" w:space="0"/>
              <w:right w:val="single" w:color="auto" w:sz="4" w:space="0"/>
            </w:tcBorders>
            <w:shd w:val="clear" w:color="auto" w:fill="EEECE1"/>
            <w:noWrap/>
            <w:vAlign w:val="center"/>
          </w:tcPr>
          <w:p w14:paraId="13B697B0">
            <w:pPr>
              <w:wordWrap w:val="0"/>
              <w:overflowPunct w:val="0"/>
              <w:autoSpaceDE w:val="0"/>
              <w:autoSpaceDN w:val="0"/>
              <w:adjustRightInd w:val="0"/>
              <w:snapToGrid w:val="0"/>
              <w:spacing w:before="24" w:beforeLines="10" w:after="24" w:afterLines="10" w:line="400" w:lineRule="exact"/>
              <w:jc w:val="center"/>
              <w:rPr>
                <w:rFonts w:ascii="宋体" w:cs="宋体"/>
                <w:b/>
                <w:color w:val="auto"/>
                <w:sz w:val="24"/>
                <w:highlight w:val="none"/>
              </w:rPr>
            </w:pPr>
            <w:r>
              <w:rPr>
                <w:rFonts w:hint="eastAsia" w:ascii="宋体" w:cs="宋体"/>
                <w:b/>
                <w:color w:val="auto"/>
                <w:sz w:val="24"/>
                <w:highlight w:val="none"/>
              </w:rPr>
              <w:t>序号</w:t>
            </w:r>
          </w:p>
        </w:tc>
        <w:tc>
          <w:tcPr>
            <w:tcW w:w="8399" w:type="dxa"/>
            <w:tcBorders>
              <w:top w:val="single" w:color="auto" w:sz="4" w:space="0"/>
              <w:left w:val="nil"/>
              <w:bottom w:val="single" w:color="auto" w:sz="4" w:space="0"/>
              <w:right w:val="single" w:color="auto" w:sz="4" w:space="0"/>
            </w:tcBorders>
            <w:shd w:val="clear" w:color="auto" w:fill="EEECE1"/>
            <w:noWrap/>
            <w:vAlign w:val="center"/>
          </w:tcPr>
          <w:p w14:paraId="4EDBD2D1">
            <w:pPr>
              <w:wordWrap w:val="0"/>
              <w:overflowPunct w:val="0"/>
              <w:autoSpaceDE w:val="0"/>
              <w:autoSpaceDN w:val="0"/>
              <w:adjustRightInd w:val="0"/>
              <w:snapToGrid w:val="0"/>
              <w:spacing w:before="24" w:beforeLines="10" w:after="24" w:afterLines="10" w:line="400" w:lineRule="exact"/>
              <w:jc w:val="center"/>
              <w:rPr>
                <w:rFonts w:ascii="宋体" w:cs="宋体"/>
                <w:b/>
                <w:color w:val="auto"/>
                <w:sz w:val="24"/>
                <w:highlight w:val="none"/>
              </w:rPr>
            </w:pPr>
            <w:r>
              <w:rPr>
                <w:rFonts w:hint="eastAsia" w:ascii="宋体" w:cs="宋体"/>
                <w:b/>
                <w:color w:val="auto"/>
                <w:sz w:val="24"/>
                <w:highlight w:val="none"/>
              </w:rPr>
              <w:t>内容、要求</w:t>
            </w:r>
          </w:p>
        </w:tc>
      </w:tr>
      <w:tr w14:paraId="0D80F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44" w:type="dxa"/>
            <w:tcBorders>
              <w:top w:val="single" w:color="auto" w:sz="4" w:space="0"/>
              <w:left w:val="single" w:color="auto" w:sz="4" w:space="0"/>
              <w:bottom w:val="single" w:color="auto" w:sz="4" w:space="0"/>
              <w:right w:val="single" w:color="auto" w:sz="4" w:space="0"/>
            </w:tcBorders>
            <w:noWrap/>
            <w:vAlign w:val="center"/>
          </w:tcPr>
          <w:p w14:paraId="7F3E8CB9">
            <w:pPr>
              <w:wordWrap w:val="0"/>
              <w:overflowPunct w:val="0"/>
              <w:autoSpaceDE w:val="0"/>
              <w:autoSpaceDN w:val="0"/>
              <w:adjustRightInd/>
              <w:snapToGrid w:val="0"/>
              <w:spacing w:before="24" w:beforeLines="10" w:after="24" w:afterLines="10" w:line="400" w:lineRule="exact"/>
              <w:jc w:val="center"/>
              <w:rPr>
                <w:rFonts w:ascii="宋体" w:cs="宋体"/>
                <w:color w:val="auto"/>
                <w:sz w:val="24"/>
                <w:highlight w:val="none"/>
              </w:rPr>
            </w:pPr>
            <w:r>
              <w:rPr>
                <w:rFonts w:hint="eastAsia" w:ascii="宋体" w:cs="宋体"/>
                <w:color w:val="auto"/>
                <w:sz w:val="24"/>
                <w:highlight w:val="none"/>
              </w:rPr>
              <w:t>1</w:t>
            </w:r>
          </w:p>
        </w:tc>
        <w:tc>
          <w:tcPr>
            <w:tcW w:w="8399" w:type="dxa"/>
            <w:tcBorders>
              <w:top w:val="single" w:color="auto" w:sz="4" w:space="0"/>
              <w:left w:val="nil"/>
              <w:bottom w:val="single" w:color="auto" w:sz="4" w:space="0"/>
              <w:right w:val="single" w:color="auto" w:sz="4" w:space="0"/>
            </w:tcBorders>
            <w:noWrap/>
            <w:vAlign w:val="center"/>
          </w:tcPr>
          <w:p w14:paraId="20AB23AA">
            <w:pPr>
              <w:pStyle w:val="34"/>
              <w:wordWrap w:val="0"/>
              <w:overflowPunct w:val="0"/>
              <w:autoSpaceDE w:val="0"/>
              <w:autoSpaceDN w:val="0"/>
              <w:adjustRightInd/>
              <w:snapToGrid w:val="0"/>
              <w:spacing w:before="24" w:beforeLines="10" w:after="24" w:afterLines="10" w:line="400" w:lineRule="exact"/>
              <w:rPr>
                <w:rFonts w:hint="eastAsia" w:eastAsia="宋体" w:cs="宋体"/>
                <w:color w:val="auto"/>
                <w:sz w:val="24"/>
                <w:szCs w:val="24"/>
                <w:highlight w:val="none"/>
                <w:lang w:eastAsia="zh-CN"/>
              </w:rPr>
            </w:pPr>
            <w:r>
              <w:rPr>
                <w:rFonts w:hint="eastAsia" w:cs="宋体"/>
                <w:color w:val="auto"/>
                <w:sz w:val="24"/>
                <w:szCs w:val="24"/>
                <w:highlight w:val="none"/>
              </w:rPr>
              <w:t xml:space="preserve">    项目名称：</w:t>
            </w:r>
            <w:r>
              <w:rPr>
                <w:rFonts w:hint="eastAsia" w:cs="宋体"/>
                <w:color w:val="auto"/>
                <w:sz w:val="24"/>
                <w:szCs w:val="24"/>
                <w:highlight w:val="none"/>
                <w:lang w:eastAsia="zh-CN"/>
              </w:rPr>
              <w:t>2025年嘉善县河湖健康评价</w:t>
            </w:r>
          </w:p>
        </w:tc>
      </w:tr>
      <w:tr w14:paraId="27243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noWrap/>
            <w:vAlign w:val="center"/>
          </w:tcPr>
          <w:p w14:paraId="2E7A68FA">
            <w:pPr>
              <w:wordWrap w:val="0"/>
              <w:overflowPunct w:val="0"/>
              <w:autoSpaceDE w:val="0"/>
              <w:autoSpaceDN w:val="0"/>
              <w:adjustRightInd w:val="0"/>
              <w:snapToGrid w:val="0"/>
              <w:spacing w:before="24" w:beforeLines="10" w:after="24" w:afterLines="10" w:line="400" w:lineRule="exact"/>
              <w:jc w:val="center"/>
              <w:rPr>
                <w:rFonts w:ascii="宋体" w:cs="宋体"/>
                <w:color w:val="auto"/>
                <w:sz w:val="24"/>
                <w:highlight w:val="none"/>
              </w:rPr>
            </w:pPr>
            <w:r>
              <w:rPr>
                <w:rFonts w:hint="eastAsia" w:ascii="宋体" w:cs="宋体"/>
                <w:color w:val="auto"/>
                <w:sz w:val="24"/>
                <w:highlight w:val="none"/>
              </w:rPr>
              <w:t>2</w:t>
            </w:r>
          </w:p>
        </w:tc>
        <w:tc>
          <w:tcPr>
            <w:tcW w:w="8399" w:type="dxa"/>
            <w:tcBorders>
              <w:top w:val="single" w:color="auto" w:sz="4" w:space="0"/>
              <w:left w:val="nil"/>
              <w:bottom w:val="single" w:color="auto" w:sz="4" w:space="0"/>
              <w:right w:val="single" w:color="auto" w:sz="4" w:space="0"/>
            </w:tcBorders>
            <w:noWrap/>
            <w:vAlign w:val="center"/>
          </w:tcPr>
          <w:p w14:paraId="4DA82CAE">
            <w:pPr>
              <w:wordWrap w:val="0"/>
              <w:overflowPunct w:val="0"/>
              <w:autoSpaceDE w:val="0"/>
              <w:autoSpaceDN w:val="0"/>
              <w:adjustRightInd w:val="0"/>
              <w:snapToGrid w:val="0"/>
              <w:spacing w:before="24" w:beforeLines="10" w:after="24" w:afterLines="10" w:line="400" w:lineRule="exact"/>
              <w:rPr>
                <w:rFonts w:ascii="宋体" w:cs="宋体"/>
                <w:color w:val="auto"/>
                <w:sz w:val="24"/>
                <w:highlight w:val="none"/>
              </w:rPr>
            </w:pPr>
            <w:r>
              <w:rPr>
                <w:rFonts w:hint="eastAsia" w:ascii="宋体" w:cs="宋体"/>
                <w:color w:val="auto"/>
                <w:sz w:val="24"/>
                <w:highlight w:val="none"/>
              </w:rPr>
              <w:t xml:space="preserve">    采购内容：详见第二章。</w:t>
            </w:r>
          </w:p>
        </w:tc>
      </w:tr>
      <w:tr w14:paraId="593B0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744" w:type="dxa"/>
            <w:tcBorders>
              <w:top w:val="single" w:color="auto" w:sz="4" w:space="0"/>
              <w:left w:val="single" w:color="auto" w:sz="4" w:space="0"/>
              <w:bottom w:val="single" w:color="auto" w:sz="4" w:space="0"/>
              <w:right w:val="single" w:color="auto" w:sz="4" w:space="0"/>
            </w:tcBorders>
            <w:noWrap/>
            <w:vAlign w:val="center"/>
          </w:tcPr>
          <w:p w14:paraId="3F36F9D9">
            <w:pPr>
              <w:wordWrap w:val="0"/>
              <w:overflowPunct w:val="0"/>
              <w:autoSpaceDE w:val="0"/>
              <w:autoSpaceDN w:val="0"/>
              <w:adjustRightInd w:val="0"/>
              <w:snapToGrid w:val="0"/>
              <w:spacing w:before="24" w:beforeLines="10" w:after="24" w:afterLines="10" w:line="400" w:lineRule="exact"/>
              <w:jc w:val="center"/>
              <w:rPr>
                <w:rFonts w:ascii="宋体" w:cs="宋体"/>
                <w:color w:val="auto"/>
                <w:sz w:val="24"/>
                <w:highlight w:val="none"/>
              </w:rPr>
            </w:pPr>
            <w:r>
              <w:rPr>
                <w:rFonts w:hint="eastAsia" w:ascii="宋体" w:cs="宋体"/>
                <w:color w:val="auto"/>
                <w:sz w:val="24"/>
                <w:highlight w:val="none"/>
              </w:rPr>
              <w:t>3</w:t>
            </w:r>
          </w:p>
        </w:tc>
        <w:tc>
          <w:tcPr>
            <w:tcW w:w="8399" w:type="dxa"/>
            <w:tcBorders>
              <w:top w:val="single" w:color="auto" w:sz="4" w:space="0"/>
              <w:left w:val="nil"/>
              <w:bottom w:val="single" w:color="auto" w:sz="4" w:space="0"/>
              <w:right w:val="single" w:color="auto" w:sz="4" w:space="0"/>
            </w:tcBorders>
            <w:noWrap/>
            <w:vAlign w:val="center"/>
          </w:tcPr>
          <w:p w14:paraId="6DC5BF42">
            <w:pPr>
              <w:pStyle w:val="59"/>
              <w:widowControl w:val="0"/>
              <w:overflowPunct w:val="0"/>
              <w:topLinePunct/>
              <w:autoSpaceDE w:val="0"/>
              <w:autoSpaceDN w:val="0"/>
              <w:spacing w:before="24" w:beforeLines="10" w:beforeAutospacing="0" w:after="24" w:afterLines="10" w:afterAutospacing="0" w:line="400" w:lineRule="exact"/>
              <w:ind w:firstLine="480" w:firstLineChars="200"/>
              <w:rPr>
                <w:rFonts w:cs="宋体"/>
                <w:color w:val="auto"/>
                <w:highlight w:val="none"/>
              </w:rPr>
            </w:pPr>
            <w:r>
              <w:rPr>
                <w:rFonts w:hint="eastAsia" w:cs="宋体"/>
                <w:color w:val="auto"/>
                <w:highlight w:val="none"/>
              </w:rPr>
              <w:t>项目预算：</w:t>
            </w:r>
            <w:r>
              <w:rPr>
                <w:rFonts w:hint="eastAsia" w:cs="宋体"/>
                <w:color w:val="auto"/>
                <w:sz w:val="24"/>
                <w:highlight w:val="none"/>
                <w:u w:val="single"/>
                <w:lang w:val="en-US" w:eastAsia="zh-CN"/>
              </w:rPr>
              <w:t>30.4000</w:t>
            </w:r>
            <w:r>
              <w:rPr>
                <w:rFonts w:hint="eastAsia" w:ascii="宋体" w:cs="宋体"/>
                <w:color w:val="auto"/>
                <w:sz w:val="24"/>
                <w:highlight w:val="none"/>
                <w:u w:val="single"/>
                <w:lang w:val="en-US" w:eastAsia="zh-CN"/>
              </w:rPr>
              <w:t>万元</w:t>
            </w:r>
            <w:r>
              <w:rPr>
                <w:rFonts w:hint="eastAsia" w:cs="宋体"/>
                <w:color w:val="auto"/>
                <w:highlight w:val="none"/>
              </w:rPr>
              <w:t>。</w:t>
            </w:r>
          </w:p>
          <w:p w14:paraId="528318D3">
            <w:pPr>
              <w:wordWrap w:val="0"/>
              <w:overflowPunct w:val="0"/>
              <w:autoSpaceDE w:val="0"/>
              <w:autoSpaceDN w:val="0"/>
              <w:adjustRightInd w:val="0"/>
              <w:snapToGrid w:val="0"/>
              <w:spacing w:before="24" w:beforeLines="10" w:after="24" w:afterLines="10" w:line="400" w:lineRule="exact"/>
              <w:rPr>
                <w:rFonts w:ascii="宋体" w:cs="宋体"/>
                <w:color w:val="auto"/>
                <w:sz w:val="24"/>
                <w:highlight w:val="none"/>
              </w:rPr>
            </w:pPr>
            <w:r>
              <w:rPr>
                <w:rFonts w:hint="eastAsia" w:ascii="宋体" w:cs="宋体"/>
                <w:color w:val="auto"/>
                <w:sz w:val="24"/>
                <w:highlight w:val="none"/>
              </w:rPr>
              <w:t xml:space="preserve">    最高限价</w:t>
            </w:r>
            <w:r>
              <w:rPr>
                <w:rFonts w:hint="eastAsia" w:ascii="宋体" w:cs="宋体"/>
                <w:color w:val="auto"/>
                <w:sz w:val="24"/>
                <w:highlight w:val="none"/>
                <w:lang w:val="en-US" w:eastAsia="zh-CN"/>
              </w:rPr>
              <w:t xml:space="preserve">: </w:t>
            </w:r>
            <w:r>
              <w:rPr>
                <w:rFonts w:hint="eastAsia" w:ascii="宋体" w:cs="宋体"/>
                <w:color w:val="auto"/>
                <w:sz w:val="24"/>
                <w:highlight w:val="none"/>
                <w:u w:val="single"/>
                <w:lang w:val="en-US" w:eastAsia="zh-CN"/>
              </w:rPr>
              <w:t>30.4000万元</w:t>
            </w:r>
            <w:r>
              <w:rPr>
                <w:rFonts w:hint="eastAsia" w:ascii="宋体" w:cs="宋体"/>
                <w:color w:val="auto"/>
                <w:sz w:val="24"/>
                <w:highlight w:val="none"/>
              </w:rPr>
              <w:t>，超最高限价的投标文件无效。</w:t>
            </w:r>
          </w:p>
        </w:tc>
      </w:tr>
      <w:tr w14:paraId="18C52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744" w:type="dxa"/>
            <w:tcBorders>
              <w:top w:val="single" w:color="auto" w:sz="4" w:space="0"/>
              <w:left w:val="single" w:color="auto" w:sz="4" w:space="0"/>
              <w:bottom w:val="single" w:color="auto" w:sz="4" w:space="0"/>
              <w:right w:val="single" w:color="auto" w:sz="4" w:space="0"/>
            </w:tcBorders>
            <w:noWrap/>
            <w:vAlign w:val="center"/>
          </w:tcPr>
          <w:p w14:paraId="5E59D80B">
            <w:pPr>
              <w:wordWrap w:val="0"/>
              <w:overflowPunct w:val="0"/>
              <w:autoSpaceDE w:val="0"/>
              <w:autoSpaceDN w:val="0"/>
              <w:adjustRightInd w:val="0"/>
              <w:snapToGrid w:val="0"/>
              <w:spacing w:before="24" w:beforeLines="10" w:after="24" w:afterLines="10" w:line="400" w:lineRule="exact"/>
              <w:jc w:val="center"/>
              <w:rPr>
                <w:rFonts w:ascii="宋体" w:cs="宋体"/>
                <w:color w:val="auto"/>
                <w:sz w:val="24"/>
                <w:highlight w:val="none"/>
              </w:rPr>
            </w:pPr>
            <w:r>
              <w:rPr>
                <w:rFonts w:hint="eastAsia" w:ascii="宋体" w:cs="宋体"/>
                <w:color w:val="auto"/>
                <w:sz w:val="24"/>
                <w:highlight w:val="none"/>
              </w:rPr>
              <w:t>4</w:t>
            </w:r>
          </w:p>
        </w:tc>
        <w:tc>
          <w:tcPr>
            <w:tcW w:w="8399" w:type="dxa"/>
            <w:tcBorders>
              <w:top w:val="single" w:color="auto" w:sz="4" w:space="0"/>
              <w:left w:val="nil"/>
              <w:bottom w:val="single" w:color="auto" w:sz="4" w:space="0"/>
              <w:right w:val="single" w:color="auto" w:sz="4" w:space="0"/>
            </w:tcBorders>
            <w:noWrap/>
            <w:vAlign w:val="center"/>
          </w:tcPr>
          <w:p w14:paraId="3770B53C">
            <w:pPr>
              <w:wordWrap w:val="0"/>
              <w:overflowPunct w:val="0"/>
              <w:autoSpaceDE w:val="0"/>
              <w:autoSpaceDN w:val="0"/>
              <w:adjustRightInd w:val="0"/>
              <w:snapToGrid w:val="0"/>
              <w:spacing w:before="24" w:beforeLines="10" w:after="24" w:afterLines="10" w:line="400" w:lineRule="exact"/>
              <w:rPr>
                <w:rFonts w:ascii="宋体" w:cs="宋体"/>
                <w:color w:val="auto"/>
                <w:sz w:val="24"/>
                <w:highlight w:val="none"/>
              </w:rPr>
            </w:pPr>
            <w:r>
              <w:rPr>
                <w:rFonts w:hint="eastAsia" w:ascii="宋体" w:cs="宋体"/>
                <w:color w:val="auto"/>
                <w:sz w:val="24"/>
                <w:highlight w:val="none"/>
              </w:rPr>
              <w:t xml:space="preserve">    投标报价及费用：</w:t>
            </w:r>
          </w:p>
          <w:p w14:paraId="4902A71C">
            <w:pPr>
              <w:wordWrap w:val="0"/>
              <w:overflowPunct w:val="0"/>
              <w:autoSpaceDE w:val="0"/>
              <w:autoSpaceDN w:val="0"/>
              <w:adjustRightInd w:val="0"/>
              <w:snapToGrid w:val="0"/>
              <w:spacing w:before="24" w:beforeLines="10" w:after="24" w:afterLines="10" w:line="400" w:lineRule="exact"/>
              <w:rPr>
                <w:rFonts w:ascii="宋体" w:cs="宋体"/>
                <w:color w:val="auto"/>
                <w:sz w:val="24"/>
                <w:highlight w:val="none"/>
              </w:rPr>
            </w:pPr>
            <w:r>
              <w:rPr>
                <w:rFonts w:hint="eastAsia" w:ascii="宋体" w:cs="宋体"/>
                <w:color w:val="auto"/>
                <w:sz w:val="24"/>
                <w:highlight w:val="none"/>
              </w:rPr>
              <w:t xml:space="preserve">    1.本项目投标应以人民币报价；</w:t>
            </w:r>
          </w:p>
          <w:p w14:paraId="38967994">
            <w:pPr>
              <w:wordWrap w:val="0"/>
              <w:overflowPunct w:val="0"/>
              <w:autoSpaceDE w:val="0"/>
              <w:autoSpaceDN w:val="0"/>
              <w:adjustRightInd w:val="0"/>
              <w:snapToGrid w:val="0"/>
              <w:spacing w:before="24" w:beforeLines="10" w:after="24" w:afterLines="10" w:line="400" w:lineRule="exact"/>
              <w:rPr>
                <w:rFonts w:ascii="宋体" w:cs="宋体"/>
                <w:color w:val="auto"/>
                <w:sz w:val="24"/>
                <w:highlight w:val="none"/>
              </w:rPr>
            </w:pPr>
            <w:r>
              <w:rPr>
                <w:rFonts w:hint="eastAsia" w:ascii="宋体" w:cs="宋体"/>
                <w:color w:val="auto"/>
                <w:sz w:val="24"/>
                <w:highlight w:val="none"/>
              </w:rPr>
              <w:t xml:space="preserve">    2.不论投标结果如何，投标人均应自行承担所有与投标有关的全部费用。</w:t>
            </w:r>
          </w:p>
        </w:tc>
      </w:tr>
      <w:tr w14:paraId="406ED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noWrap/>
            <w:vAlign w:val="center"/>
          </w:tcPr>
          <w:p w14:paraId="5B398891">
            <w:pPr>
              <w:wordWrap w:val="0"/>
              <w:overflowPunct w:val="0"/>
              <w:autoSpaceDE w:val="0"/>
              <w:autoSpaceDN w:val="0"/>
              <w:adjustRightInd/>
              <w:snapToGrid w:val="0"/>
              <w:spacing w:before="24" w:beforeLines="10" w:after="24" w:afterLines="10" w:line="400" w:lineRule="exact"/>
              <w:jc w:val="center"/>
              <w:rPr>
                <w:rFonts w:ascii="宋体" w:cs="宋体"/>
                <w:color w:val="auto"/>
                <w:sz w:val="24"/>
                <w:highlight w:val="none"/>
              </w:rPr>
            </w:pPr>
            <w:r>
              <w:rPr>
                <w:rFonts w:hint="eastAsia" w:ascii="宋体" w:cs="宋体"/>
                <w:color w:val="auto"/>
                <w:sz w:val="24"/>
                <w:highlight w:val="none"/>
              </w:rPr>
              <w:t>5</w:t>
            </w:r>
          </w:p>
        </w:tc>
        <w:tc>
          <w:tcPr>
            <w:tcW w:w="8399" w:type="dxa"/>
            <w:tcBorders>
              <w:top w:val="single" w:color="auto" w:sz="4" w:space="0"/>
              <w:left w:val="nil"/>
              <w:bottom w:val="single" w:color="auto" w:sz="4" w:space="0"/>
              <w:right w:val="single" w:color="auto" w:sz="4" w:space="0"/>
            </w:tcBorders>
            <w:noWrap/>
            <w:vAlign w:val="center"/>
          </w:tcPr>
          <w:p w14:paraId="26C4C3C7">
            <w:pPr>
              <w:wordWrap w:val="0"/>
              <w:overflowPunct w:val="0"/>
              <w:autoSpaceDE w:val="0"/>
              <w:autoSpaceDN w:val="0"/>
              <w:adjustRightInd/>
              <w:snapToGrid w:val="0"/>
              <w:spacing w:before="24" w:beforeLines="10" w:after="24" w:afterLines="10" w:line="400" w:lineRule="exact"/>
              <w:rPr>
                <w:rFonts w:ascii="宋体" w:cs="宋体"/>
                <w:color w:val="auto"/>
                <w:sz w:val="24"/>
                <w:highlight w:val="none"/>
              </w:rPr>
            </w:pPr>
            <w:r>
              <w:rPr>
                <w:rFonts w:hint="eastAsia" w:ascii="宋体" w:cs="宋体"/>
                <w:color w:val="auto"/>
                <w:sz w:val="24"/>
                <w:highlight w:val="none"/>
              </w:rPr>
              <w:t xml:space="preserve">    投标保证金：无。</w:t>
            </w:r>
          </w:p>
        </w:tc>
      </w:tr>
      <w:tr w14:paraId="23B4D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744" w:type="dxa"/>
            <w:tcBorders>
              <w:top w:val="single" w:color="auto" w:sz="4" w:space="0"/>
              <w:left w:val="single" w:color="auto" w:sz="4" w:space="0"/>
              <w:bottom w:val="single" w:color="auto" w:sz="4" w:space="0"/>
              <w:right w:val="single" w:color="auto" w:sz="4" w:space="0"/>
            </w:tcBorders>
            <w:noWrap/>
            <w:vAlign w:val="center"/>
          </w:tcPr>
          <w:p w14:paraId="681BDD44">
            <w:pPr>
              <w:wordWrap w:val="0"/>
              <w:overflowPunct w:val="0"/>
              <w:autoSpaceDE w:val="0"/>
              <w:autoSpaceDN w:val="0"/>
              <w:adjustRightInd w:val="0"/>
              <w:snapToGrid w:val="0"/>
              <w:spacing w:before="24" w:beforeLines="10" w:after="24" w:afterLines="10" w:line="400" w:lineRule="exact"/>
              <w:jc w:val="center"/>
              <w:rPr>
                <w:rFonts w:ascii="宋体" w:cs="宋体"/>
                <w:color w:val="auto"/>
                <w:sz w:val="24"/>
                <w:highlight w:val="none"/>
              </w:rPr>
            </w:pPr>
            <w:r>
              <w:rPr>
                <w:rFonts w:hint="eastAsia" w:ascii="宋体" w:cs="宋体"/>
                <w:color w:val="auto"/>
                <w:sz w:val="24"/>
                <w:highlight w:val="none"/>
              </w:rPr>
              <w:t>6</w:t>
            </w:r>
          </w:p>
        </w:tc>
        <w:tc>
          <w:tcPr>
            <w:tcW w:w="8399" w:type="dxa"/>
            <w:tcBorders>
              <w:top w:val="single" w:color="auto" w:sz="4" w:space="0"/>
              <w:left w:val="nil"/>
              <w:bottom w:val="single" w:color="auto" w:sz="4" w:space="0"/>
              <w:right w:val="single" w:color="auto" w:sz="4" w:space="0"/>
            </w:tcBorders>
            <w:noWrap/>
            <w:vAlign w:val="center"/>
          </w:tcPr>
          <w:p w14:paraId="1662A6EA">
            <w:pPr>
              <w:wordWrap w:val="0"/>
              <w:overflowPunct w:val="0"/>
              <w:autoSpaceDE w:val="0"/>
              <w:autoSpaceDN w:val="0"/>
              <w:adjustRightInd w:val="0"/>
              <w:snapToGrid w:val="0"/>
              <w:spacing w:before="24" w:beforeLines="10" w:after="24" w:afterLines="10" w:line="400" w:lineRule="exact"/>
              <w:rPr>
                <w:rFonts w:ascii="宋体" w:cs="宋体"/>
                <w:color w:val="auto"/>
                <w:sz w:val="24"/>
                <w:highlight w:val="none"/>
              </w:rPr>
            </w:pPr>
            <w:r>
              <w:rPr>
                <w:rFonts w:hint="eastAsia" w:ascii="宋体" w:cs="宋体"/>
                <w:color w:val="auto"/>
                <w:sz w:val="24"/>
                <w:highlight w:val="none"/>
              </w:rPr>
              <w:t xml:space="preserve">    答疑与澄清：投标人应认真阅读本招标文件，发现其中有误或有不合理要求的，投标人必须在知道或者应当知道之日起七个工作日内以书面形式向采购人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tc>
      </w:tr>
      <w:tr w14:paraId="49A25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744" w:type="dxa"/>
            <w:tcBorders>
              <w:top w:val="single" w:color="auto" w:sz="4" w:space="0"/>
              <w:left w:val="single" w:color="auto" w:sz="4" w:space="0"/>
              <w:bottom w:val="single" w:color="auto" w:sz="4" w:space="0"/>
              <w:right w:val="single" w:color="auto" w:sz="4" w:space="0"/>
            </w:tcBorders>
            <w:noWrap/>
            <w:vAlign w:val="center"/>
          </w:tcPr>
          <w:p w14:paraId="3D4F87F8">
            <w:pPr>
              <w:wordWrap w:val="0"/>
              <w:overflowPunct w:val="0"/>
              <w:autoSpaceDE w:val="0"/>
              <w:autoSpaceDN w:val="0"/>
              <w:adjustRightInd w:val="0"/>
              <w:snapToGrid w:val="0"/>
              <w:spacing w:before="24" w:beforeLines="10" w:after="24" w:afterLines="10" w:line="400" w:lineRule="exact"/>
              <w:jc w:val="center"/>
              <w:rPr>
                <w:rFonts w:ascii="宋体" w:cs="宋体"/>
                <w:color w:val="auto"/>
                <w:sz w:val="24"/>
                <w:highlight w:val="none"/>
              </w:rPr>
            </w:pPr>
            <w:r>
              <w:rPr>
                <w:rFonts w:hint="eastAsia" w:ascii="宋体" w:cs="宋体"/>
                <w:color w:val="auto"/>
                <w:sz w:val="24"/>
                <w:highlight w:val="none"/>
              </w:rPr>
              <w:t>7</w:t>
            </w:r>
          </w:p>
        </w:tc>
        <w:tc>
          <w:tcPr>
            <w:tcW w:w="8399" w:type="dxa"/>
            <w:tcBorders>
              <w:top w:val="single" w:color="auto" w:sz="4" w:space="0"/>
              <w:left w:val="nil"/>
              <w:bottom w:val="single" w:color="auto" w:sz="4" w:space="0"/>
              <w:right w:val="single" w:color="auto" w:sz="4" w:space="0"/>
            </w:tcBorders>
            <w:noWrap/>
            <w:vAlign w:val="center"/>
          </w:tcPr>
          <w:p w14:paraId="05D38C2D">
            <w:pPr>
              <w:wordWrap w:val="0"/>
              <w:overflowPunct w:val="0"/>
              <w:autoSpaceDE w:val="0"/>
              <w:autoSpaceDN w:val="0"/>
              <w:adjustRightInd w:val="0"/>
              <w:snapToGrid w:val="0"/>
              <w:spacing w:before="24" w:beforeLines="10" w:after="24" w:afterLines="10" w:line="400" w:lineRule="exact"/>
              <w:rPr>
                <w:rFonts w:ascii="宋体" w:cs="宋体"/>
                <w:bCs/>
                <w:color w:val="auto"/>
                <w:sz w:val="24"/>
                <w:highlight w:val="none"/>
              </w:rPr>
            </w:pPr>
            <w:r>
              <w:rPr>
                <w:rFonts w:hint="eastAsia" w:ascii="宋体" w:cs="宋体"/>
                <w:bCs/>
                <w:color w:val="auto"/>
                <w:sz w:val="24"/>
                <w:highlight w:val="none"/>
              </w:rPr>
              <w:t xml:space="preserve">    采购公告发布后，在政采云平台已完成注册的供应商登录系统，申请获取采购文件，待审核通过后，可下载采购文件。如果“已申请”标签页显示状态为“审核通过”即为报名成功。</w:t>
            </w:r>
          </w:p>
          <w:p w14:paraId="1CA491A6">
            <w:pPr>
              <w:wordWrap w:val="0"/>
              <w:overflowPunct w:val="0"/>
              <w:autoSpaceDE w:val="0"/>
              <w:autoSpaceDN w:val="0"/>
              <w:adjustRightInd w:val="0"/>
              <w:snapToGrid w:val="0"/>
              <w:spacing w:before="24" w:beforeLines="10" w:after="24" w:afterLines="10" w:line="400" w:lineRule="exact"/>
              <w:rPr>
                <w:rFonts w:ascii="宋体" w:cs="宋体"/>
                <w:bCs/>
                <w:color w:val="auto"/>
                <w:sz w:val="24"/>
                <w:highlight w:val="none"/>
              </w:rPr>
            </w:pPr>
            <w:r>
              <w:rPr>
                <w:rFonts w:hint="eastAsia" w:ascii="宋体" w:cs="宋体"/>
                <w:bCs/>
                <w:color w:val="auto"/>
                <w:sz w:val="24"/>
                <w:highlight w:val="none"/>
              </w:rPr>
              <w:t xml:space="preserve">    路径：用户中心——项目采购——获取采购文件管理。</w:t>
            </w:r>
          </w:p>
          <w:p w14:paraId="5F7CBEE4">
            <w:pPr>
              <w:wordWrap w:val="0"/>
              <w:overflowPunct w:val="0"/>
              <w:autoSpaceDE w:val="0"/>
              <w:autoSpaceDN w:val="0"/>
              <w:adjustRightInd w:val="0"/>
              <w:snapToGrid w:val="0"/>
              <w:spacing w:before="24" w:beforeLines="10" w:after="24" w:afterLines="10" w:line="400" w:lineRule="exact"/>
              <w:rPr>
                <w:rFonts w:ascii="宋体" w:cs="宋体"/>
                <w:bCs/>
                <w:color w:val="auto"/>
                <w:sz w:val="24"/>
                <w:highlight w:val="none"/>
              </w:rPr>
            </w:pPr>
            <w:r>
              <w:rPr>
                <w:rFonts w:hint="eastAsia" w:ascii="宋体" w:cs="宋体"/>
                <w:bCs/>
                <w:color w:val="auto"/>
                <w:sz w:val="24"/>
                <w:highlight w:val="none"/>
              </w:rPr>
              <w:t xml:space="preserve">    在“已获取”的状态下，供应商可下载查看招标文件。</w:t>
            </w:r>
          </w:p>
          <w:p w14:paraId="712D07AC">
            <w:pPr>
              <w:wordWrap w:val="0"/>
              <w:overflowPunct w:val="0"/>
              <w:autoSpaceDE w:val="0"/>
              <w:autoSpaceDN w:val="0"/>
              <w:adjustRightInd w:val="0"/>
              <w:snapToGrid w:val="0"/>
              <w:spacing w:before="24" w:beforeLines="10" w:after="24" w:afterLines="10" w:line="400" w:lineRule="exact"/>
              <w:rPr>
                <w:rFonts w:ascii="宋体" w:cs="宋体"/>
                <w:color w:val="auto"/>
                <w:sz w:val="24"/>
                <w:highlight w:val="none"/>
              </w:rPr>
            </w:pPr>
            <w:r>
              <w:rPr>
                <w:rFonts w:hint="eastAsia" w:ascii="宋体" w:cs="宋体"/>
                <w:bCs/>
                <w:color w:val="auto"/>
                <w:sz w:val="24"/>
                <w:highlight w:val="none"/>
              </w:rPr>
              <w:t xml:space="preserve">    获取采购文件网址：浙江政府采购网（https://zfcg.czt.zj.gov.cn/）</w:t>
            </w:r>
          </w:p>
        </w:tc>
      </w:tr>
      <w:tr w14:paraId="19C38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744" w:type="dxa"/>
            <w:tcBorders>
              <w:top w:val="single" w:color="auto" w:sz="4" w:space="0"/>
              <w:left w:val="single" w:color="auto" w:sz="4" w:space="0"/>
              <w:bottom w:val="single" w:color="auto" w:sz="4" w:space="0"/>
              <w:right w:val="single" w:color="auto" w:sz="4" w:space="0"/>
            </w:tcBorders>
            <w:noWrap/>
            <w:vAlign w:val="center"/>
          </w:tcPr>
          <w:p w14:paraId="164D421A">
            <w:pPr>
              <w:wordWrap w:val="0"/>
              <w:overflowPunct w:val="0"/>
              <w:autoSpaceDE w:val="0"/>
              <w:autoSpaceDN w:val="0"/>
              <w:adjustRightInd w:val="0"/>
              <w:snapToGrid w:val="0"/>
              <w:spacing w:before="24" w:beforeLines="10" w:after="24" w:afterLines="10" w:line="400" w:lineRule="exact"/>
              <w:jc w:val="center"/>
              <w:rPr>
                <w:rFonts w:ascii="宋体" w:cs="宋体"/>
                <w:color w:val="auto"/>
                <w:sz w:val="24"/>
                <w:highlight w:val="none"/>
              </w:rPr>
            </w:pPr>
            <w:r>
              <w:rPr>
                <w:rFonts w:hint="eastAsia" w:ascii="宋体" w:cs="宋体"/>
                <w:color w:val="auto"/>
                <w:sz w:val="24"/>
                <w:highlight w:val="none"/>
              </w:rPr>
              <w:t>8</w:t>
            </w:r>
          </w:p>
        </w:tc>
        <w:tc>
          <w:tcPr>
            <w:tcW w:w="8399" w:type="dxa"/>
            <w:tcBorders>
              <w:top w:val="single" w:color="auto" w:sz="4" w:space="0"/>
              <w:left w:val="nil"/>
              <w:bottom w:val="single" w:color="auto" w:sz="4" w:space="0"/>
              <w:right w:val="single" w:color="auto" w:sz="4" w:space="0"/>
            </w:tcBorders>
            <w:noWrap/>
            <w:vAlign w:val="center"/>
          </w:tcPr>
          <w:p w14:paraId="1BD300D5">
            <w:pPr>
              <w:wordWrap w:val="0"/>
              <w:overflowPunct w:val="0"/>
              <w:autoSpaceDE w:val="0"/>
              <w:autoSpaceDN w:val="0"/>
              <w:spacing w:before="24" w:beforeLines="10" w:after="24" w:afterLines="10" w:line="400" w:lineRule="exact"/>
              <w:rPr>
                <w:rFonts w:ascii="宋体" w:cs="宋体"/>
                <w:color w:val="auto"/>
                <w:sz w:val="24"/>
                <w:highlight w:val="none"/>
              </w:rPr>
            </w:pPr>
            <w:r>
              <w:rPr>
                <w:rFonts w:hint="eastAsia" w:ascii="宋体" w:cs="宋体"/>
                <w:color w:val="auto"/>
                <w:sz w:val="24"/>
                <w:highlight w:val="none"/>
              </w:rPr>
              <w:t xml:space="preserve">    投标文件形式、制作及组成：</w:t>
            </w:r>
          </w:p>
          <w:p w14:paraId="200400D2">
            <w:pPr>
              <w:wordWrap w:val="0"/>
              <w:overflowPunct w:val="0"/>
              <w:autoSpaceDE w:val="0"/>
              <w:autoSpaceDN w:val="0"/>
              <w:adjustRightInd w:val="0"/>
              <w:snapToGrid w:val="0"/>
              <w:spacing w:before="24" w:beforeLines="10" w:after="24" w:afterLines="10" w:line="400" w:lineRule="exact"/>
              <w:rPr>
                <w:rFonts w:ascii="宋体" w:cs="宋体"/>
                <w:color w:val="auto"/>
                <w:kern w:val="0"/>
                <w:sz w:val="24"/>
                <w:highlight w:val="none"/>
              </w:rPr>
            </w:pPr>
            <w:r>
              <w:rPr>
                <w:rFonts w:hint="eastAsia" w:ascii="宋体" w:cs="宋体"/>
                <w:color w:val="auto"/>
                <w:kern w:val="0"/>
                <w:sz w:val="24"/>
                <w:highlight w:val="none"/>
              </w:rPr>
              <w:t xml:space="preserve">    投标人应准备电子加密投标文件，按政采云平台供应商项目采购-电子招投标操作指南（网址：https://service.zcygov.cn/#/knowledges/CW1EtGwBFdiHxlNd6I3m/6IMVAG0BFdiHxlNdQ8Na?keyword）及本招标文件要求递交。</w:t>
            </w:r>
          </w:p>
          <w:p w14:paraId="3D336041">
            <w:pPr>
              <w:wordWrap w:val="0"/>
              <w:overflowPunct w:val="0"/>
              <w:autoSpaceDE w:val="0"/>
              <w:autoSpaceDN w:val="0"/>
              <w:adjustRightInd w:val="0"/>
              <w:snapToGrid w:val="0"/>
              <w:spacing w:before="24" w:beforeLines="10" w:after="24" w:afterLines="10" w:line="400" w:lineRule="exact"/>
              <w:rPr>
                <w:rFonts w:ascii="宋体" w:cs="宋体"/>
                <w:color w:val="auto"/>
                <w:sz w:val="24"/>
                <w:highlight w:val="none"/>
              </w:rPr>
            </w:pPr>
            <w:r>
              <w:rPr>
                <w:rFonts w:hint="eastAsia" w:ascii="宋体" w:cs="宋体"/>
                <w:color w:val="auto"/>
                <w:sz w:val="24"/>
                <w:highlight w:val="none"/>
              </w:rPr>
              <w:t xml:space="preserve">    投标文件均由资格文件、商务技术文件、报价文件组成。</w:t>
            </w:r>
          </w:p>
        </w:tc>
      </w:tr>
      <w:tr w14:paraId="3E095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44" w:type="dxa"/>
            <w:tcBorders>
              <w:top w:val="single" w:color="auto" w:sz="4" w:space="0"/>
              <w:left w:val="single" w:color="auto" w:sz="4" w:space="0"/>
              <w:bottom w:val="single" w:color="auto" w:sz="4" w:space="0"/>
              <w:right w:val="single" w:color="auto" w:sz="4" w:space="0"/>
            </w:tcBorders>
            <w:noWrap/>
            <w:vAlign w:val="center"/>
          </w:tcPr>
          <w:p w14:paraId="48DE1E2A">
            <w:pPr>
              <w:wordWrap w:val="0"/>
              <w:overflowPunct w:val="0"/>
              <w:autoSpaceDE w:val="0"/>
              <w:autoSpaceDN w:val="0"/>
              <w:adjustRightInd w:val="0"/>
              <w:snapToGrid w:val="0"/>
              <w:spacing w:before="24" w:beforeLines="10" w:after="24" w:afterLines="10" w:line="400" w:lineRule="exact"/>
              <w:jc w:val="center"/>
              <w:rPr>
                <w:rFonts w:ascii="宋体" w:cs="宋体"/>
                <w:color w:val="auto"/>
                <w:sz w:val="24"/>
                <w:highlight w:val="none"/>
              </w:rPr>
            </w:pPr>
            <w:r>
              <w:rPr>
                <w:rFonts w:hint="eastAsia" w:ascii="宋体" w:cs="宋体"/>
                <w:color w:val="auto"/>
                <w:sz w:val="24"/>
                <w:highlight w:val="none"/>
              </w:rPr>
              <w:t>9</w:t>
            </w:r>
          </w:p>
        </w:tc>
        <w:tc>
          <w:tcPr>
            <w:tcW w:w="8399" w:type="dxa"/>
            <w:tcBorders>
              <w:top w:val="single" w:color="auto" w:sz="4" w:space="0"/>
              <w:left w:val="nil"/>
              <w:bottom w:val="single" w:color="auto" w:sz="4" w:space="0"/>
              <w:right w:val="single" w:color="auto" w:sz="4" w:space="0"/>
            </w:tcBorders>
            <w:noWrap/>
            <w:vAlign w:val="center"/>
          </w:tcPr>
          <w:p w14:paraId="7C947C35">
            <w:pPr>
              <w:wordWrap w:val="0"/>
              <w:overflowPunct w:val="0"/>
              <w:autoSpaceDE w:val="0"/>
              <w:autoSpaceDN w:val="0"/>
              <w:adjustRightInd w:val="0"/>
              <w:snapToGrid w:val="0"/>
              <w:spacing w:before="24" w:beforeLines="10" w:after="24" w:afterLines="10" w:line="400" w:lineRule="exact"/>
              <w:rPr>
                <w:rFonts w:ascii="宋体" w:cs="宋体"/>
                <w:color w:val="auto"/>
                <w:sz w:val="24"/>
                <w:highlight w:val="none"/>
              </w:rPr>
            </w:pPr>
            <w:r>
              <w:rPr>
                <w:rFonts w:hint="eastAsia" w:ascii="宋体" w:cs="宋体"/>
                <w:color w:val="auto"/>
                <w:sz w:val="24"/>
                <w:highlight w:val="none"/>
              </w:rPr>
              <w:t xml:space="preserve">    投标截止时间：</w:t>
            </w:r>
            <w:r>
              <w:rPr>
                <w:rFonts w:hint="eastAsia" w:ascii="仿宋_GB2312" w:eastAsia="仿宋_GB2312"/>
                <w:color w:val="auto"/>
                <w:sz w:val="24"/>
                <w:highlight w:val="none"/>
                <w:u w:val="single"/>
                <w:lang w:eastAsia="zh-CN"/>
              </w:rPr>
              <w:t>2025年7月28日</w:t>
            </w:r>
            <w:r>
              <w:rPr>
                <w:rFonts w:hint="eastAsia" w:ascii="仿宋_GB2312" w:eastAsia="仿宋_GB2312"/>
                <w:color w:val="auto"/>
                <w:sz w:val="24"/>
                <w:highlight w:val="none"/>
                <w:u w:val="single"/>
                <w:lang w:val="en-US" w:eastAsia="zh-CN"/>
              </w:rPr>
              <w:t>14</w:t>
            </w:r>
            <w:r>
              <w:rPr>
                <w:rFonts w:hint="eastAsia" w:ascii="仿宋_GB2312" w:eastAsia="仿宋_GB2312"/>
                <w:color w:val="auto"/>
                <w:sz w:val="24"/>
                <w:highlight w:val="none"/>
                <w:u w:val="single"/>
              </w:rPr>
              <w:t>点30分</w:t>
            </w:r>
            <w:r>
              <w:rPr>
                <w:rFonts w:hint="eastAsia" w:ascii="仿宋_GB2312" w:eastAsia="仿宋_GB2312"/>
                <w:bCs/>
                <w:color w:val="auto"/>
                <w:sz w:val="24"/>
                <w:highlight w:val="none"/>
                <w:u w:val="single"/>
              </w:rPr>
              <w:t xml:space="preserve"> </w:t>
            </w:r>
          </w:p>
          <w:p w14:paraId="7021BD4F">
            <w:pPr>
              <w:wordWrap w:val="0"/>
              <w:overflowPunct w:val="0"/>
              <w:autoSpaceDE w:val="0"/>
              <w:autoSpaceDN w:val="0"/>
              <w:adjustRightInd w:val="0"/>
              <w:snapToGrid w:val="0"/>
              <w:spacing w:before="24" w:beforeLines="10" w:after="24" w:afterLines="10" w:line="400" w:lineRule="exact"/>
              <w:rPr>
                <w:rFonts w:ascii="宋体" w:cs="宋体"/>
                <w:color w:val="auto"/>
                <w:sz w:val="24"/>
                <w:highlight w:val="none"/>
              </w:rPr>
            </w:pPr>
            <w:r>
              <w:rPr>
                <w:rFonts w:hint="eastAsia" w:ascii="宋体" w:cs="宋体"/>
                <w:color w:val="auto"/>
                <w:sz w:val="24"/>
                <w:highlight w:val="none"/>
              </w:rPr>
              <w:t xml:space="preserve">    投标地点：政采云平台（https://www.zcygov.cn/）</w:t>
            </w:r>
          </w:p>
        </w:tc>
      </w:tr>
      <w:tr w14:paraId="60901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44" w:type="dxa"/>
            <w:tcBorders>
              <w:top w:val="single" w:color="auto" w:sz="4" w:space="0"/>
              <w:left w:val="single" w:color="auto" w:sz="4" w:space="0"/>
              <w:bottom w:val="single" w:color="auto" w:sz="4" w:space="0"/>
              <w:right w:val="single" w:color="auto" w:sz="4" w:space="0"/>
            </w:tcBorders>
            <w:noWrap/>
            <w:vAlign w:val="center"/>
          </w:tcPr>
          <w:p w14:paraId="0337C95F">
            <w:pPr>
              <w:wordWrap w:val="0"/>
              <w:overflowPunct w:val="0"/>
              <w:autoSpaceDE w:val="0"/>
              <w:autoSpaceDN w:val="0"/>
              <w:adjustRightInd w:val="0"/>
              <w:snapToGrid w:val="0"/>
              <w:spacing w:before="24" w:beforeLines="10" w:after="24" w:afterLines="10" w:line="400" w:lineRule="exact"/>
              <w:jc w:val="center"/>
              <w:rPr>
                <w:rFonts w:ascii="宋体" w:cs="宋体"/>
                <w:color w:val="auto"/>
                <w:sz w:val="24"/>
                <w:highlight w:val="none"/>
              </w:rPr>
            </w:pPr>
            <w:r>
              <w:rPr>
                <w:rFonts w:hint="eastAsia" w:ascii="宋体" w:cs="宋体"/>
                <w:color w:val="auto"/>
                <w:sz w:val="24"/>
                <w:highlight w:val="none"/>
              </w:rPr>
              <w:t>10</w:t>
            </w:r>
          </w:p>
        </w:tc>
        <w:tc>
          <w:tcPr>
            <w:tcW w:w="8399" w:type="dxa"/>
            <w:tcBorders>
              <w:top w:val="single" w:color="auto" w:sz="4" w:space="0"/>
              <w:left w:val="nil"/>
              <w:bottom w:val="single" w:color="auto" w:sz="4" w:space="0"/>
              <w:right w:val="single" w:color="auto" w:sz="4" w:space="0"/>
            </w:tcBorders>
            <w:noWrap/>
            <w:vAlign w:val="center"/>
          </w:tcPr>
          <w:p w14:paraId="13CF9287">
            <w:pPr>
              <w:wordWrap w:val="0"/>
              <w:overflowPunct w:val="0"/>
              <w:autoSpaceDE w:val="0"/>
              <w:autoSpaceDN w:val="0"/>
              <w:adjustRightInd w:val="0"/>
              <w:snapToGrid w:val="0"/>
              <w:spacing w:before="24" w:beforeLines="10" w:after="24" w:afterLines="10" w:line="400" w:lineRule="exact"/>
              <w:rPr>
                <w:rFonts w:ascii="宋体" w:cs="宋体"/>
                <w:color w:val="auto"/>
                <w:sz w:val="24"/>
                <w:highlight w:val="none"/>
              </w:rPr>
            </w:pPr>
            <w:r>
              <w:rPr>
                <w:rFonts w:hint="eastAsia" w:ascii="宋体" w:cs="宋体"/>
                <w:b/>
                <w:bCs/>
                <w:color w:val="auto"/>
                <w:kern w:val="0"/>
                <w:sz w:val="24"/>
                <w:highlight w:val="none"/>
              </w:rPr>
              <w:t xml:space="preserve">    </w:t>
            </w:r>
            <w:r>
              <w:rPr>
                <w:rFonts w:hint="eastAsia" w:ascii="宋体" w:cs="宋体"/>
                <w:color w:val="auto"/>
                <w:kern w:val="0"/>
                <w:sz w:val="24"/>
                <w:highlight w:val="none"/>
              </w:rPr>
              <w:t>电子加密投标文件的传输递交：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73CCF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744" w:type="dxa"/>
            <w:tcBorders>
              <w:top w:val="single" w:color="auto" w:sz="4" w:space="0"/>
              <w:left w:val="single" w:color="auto" w:sz="4" w:space="0"/>
              <w:bottom w:val="single" w:color="auto" w:sz="4" w:space="0"/>
              <w:right w:val="single" w:color="auto" w:sz="4" w:space="0"/>
            </w:tcBorders>
            <w:noWrap/>
            <w:vAlign w:val="center"/>
          </w:tcPr>
          <w:p w14:paraId="73ADD6DB">
            <w:pPr>
              <w:wordWrap w:val="0"/>
              <w:overflowPunct w:val="0"/>
              <w:autoSpaceDE w:val="0"/>
              <w:autoSpaceDN w:val="0"/>
              <w:adjustRightInd w:val="0"/>
              <w:snapToGrid w:val="0"/>
              <w:spacing w:before="24" w:beforeLines="10" w:after="24" w:afterLines="10" w:line="400" w:lineRule="exact"/>
              <w:jc w:val="center"/>
              <w:rPr>
                <w:rFonts w:ascii="宋体" w:cs="宋体"/>
                <w:color w:val="auto"/>
                <w:sz w:val="24"/>
                <w:highlight w:val="none"/>
              </w:rPr>
            </w:pPr>
            <w:r>
              <w:rPr>
                <w:rFonts w:hint="eastAsia" w:ascii="宋体" w:cs="宋体"/>
                <w:color w:val="auto"/>
                <w:sz w:val="24"/>
                <w:highlight w:val="none"/>
              </w:rPr>
              <w:t>11</w:t>
            </w:r>
          </w:p>
        </w:tc>
        <w:tc>
          <w:tcPr>
            <w:tcW w:w="8399" w:type="dxa"/>
            <w:tcBorders>
              <w:top w:val="single" w:color="auto" w:sz="4" w:space="0"/>
              <w:left w:val="nil"/>
              <w:bottom w:val="single" w:color="auto" w:sz="4" w:space="0"/>
              <w:right w:val="single" w:color="auto" w:sz="4" w:space="0"/>
            </w:tcBorders>
            <w:noWrap/>
            <w:vAlign w:val="center"/>
          </w:tcPr>
          <w:p w14:paraId="48BE51C4">
            <w:pPr>
              <w:wordWrap w:val="0"/>
              <w:overflowPunct w:val="0"/>
              <w:autoSpaceDE w:val="0"/>
              <w:autoSpaceDN w:val="0"/>
              <w:adjustRightInd w:val="0"/>
              <w:snapToGrid w:val="0"/>
              <w:spacing w:before="24" w:beforeLines="10" w:after="24" w:afterLines="10" w:line="400" w:lineRule="exact"/>
              <w:rPr>
                <w:rFonts w:ascii="宋体" w:cs="宋体"/>
                <w:color w:val="auto"/>
                <w:sz w:val="24"/>
                <w:highlight w:val="none"/>
              </w:rPr>
            </w:pPr>
            <w:r>
              <w:rPr>
                <w:rFonts w:hint="eastAsia" w:ascii="宋体" w:cs="宋体"/>
                <w:color w:val="auto"/>
                <w:sz w:val="24"/>
                <w:highlight w:val="none"/>
              </w:rPr>
              <w:t xml:space="preserve">    开标时间：</w:t>
            </w:r>
            <w:r>
              <w:rPr>
                <w:rFonts w:hint="eastAsia" w:ascii="仿宋_GB2312" w:eastAsia="仿宋_GB2312"/>
                <w:color w:val="auto"/>
                <w:sz w:val="24"/>
                <w:highlight w:val="none"/>
                <w:u w:val="single"/>
                <w:lang w:eastAsia="zh-CN"/>
              </w:rPr>
              <w:t>2025年7月28日</w:t>
            </w:r>
            <w:r>
              <w:rPr>
                <w:rFonts w:hint="eastAsia" w:ascii="仿宋_GB2312" w:eastAsia="仿宋_GB2312"/>
                <w:color w:val="auto"/>
                <w:sz w:val="24"/>
                <w:highlight w:val="none"/>
                <w:u w:val="single"/>
                <w:lang w:val="en-US" w:eastAsia="zh-CN"/>
              </w:rPr>
              <w:t>14</w:t>
            </w:r>
            <w:r>
              <w:rPr>
                <w:rFonts w:hint="eastAsia" w:ascii="仿宋_GB2312" w:eastAsia="仿宋_GB2312"/>
                <w:color w:val="auto"/>
                <w:sz w:val="24"/>
                <w:highlight w:val="none"/>
                <w:u w:val="single"/>
              </w:rPr>
              <w:t>点30分</w:t>
            </w:r>
            <w:r>
              <w:rPr>
                <w:rFonts w:hint="eastAsia" w:ascii="仿宋_GB2312" w:eastAsia="仿宋_GB2312"/>
                <w:bCs/>
                <w:color w:val="auto"/>
                <w:sz w:val="24"/>
                <w:highlight w:val="none"/>
                <w:u w:val="single"/>
              </w:rPr>
              <w:t xml:space="preserve"> </w:t>
            </w:r>
          </w:p>
          <w:p w14:paraId="4518A6AC">
            <w:pPr>
              <w:wordWrap w:val="0"/>
              <w:overflowPunct w:val="0"/>
              <w:autoSpaceDE w:val="0"/>
              <w:autoSpaceDN w:val="0"/>
              <w:adjustRightInd w:val="0"/>
              <w:snapToGrid w:val="0"/>
              <w:spacing w:before="24" w:beforeLines="10" w:after="24" w:afterLines="10" w:line="400" w:lineRule="exact"/>
              <w:rPr>
                <w:rFonts w:ascii="宋体" w:cs="宋体"/>
                <w:color w:val="auto"/>
                <w:sz w:val="24"/>
                <w:highlight w:val="none"/>
                <w:shd w:val="clear" w:color="auto" w:fill="FFFFFF"/>
              </w:rPr>
            </w:pPr>
            <w:r>
              <w:rPr>
                <w:rFonts w:hint="eastAsia" w:ascii="宋体" w:cs="宋体"/>
                <w:color w:val="auto"/>
                <w:sz w:val="24"/>
                <w:highlight w:val="none"/>
              </w:rPr>
              <w:t xml:space="preserve">    开标地点：政采云平台（https://www.zcygov.cn/）</w:t>
            </w:r>
          </w:p>
          <w:p w14:paraId="22B1F021">
            <w:pPr>
              <w:wordWrap w:val="0"/>
              <w:overflowPunct w:val="0"/>
              <w:autoSpaceDE w:val="0"/>
              <w:autoSpaceDN w:val="0"/>
              <w:adjustRightInd w:val="0"/>
              <w:snapToGrid w:val="0"/>
              <w:spacing w:before="24" w:beforeLines="10" w:after="24" w:afterLines="10" w:line="400" w:lineRule="exact"/>
              <w:rPr>
                <w:rFonts w:ascii="宋体" w:cs="宋体"/>
                <w:b/>
                <w:color w:val="auto"/>
                <w:sz w:val="24"/>
                <w:highlight w:val="none"/>
              </w:rPr>
            </w:pPr>
            <w:r>
              <w:rPr>
                <w:rFonts w:hint="eastAsia" w:ascii="宋体" w:cs="宋体"/>
                <w:b/>
                <w:bCs/>
                <w:color w:val="auto"/>
                <w:sz w:val="24"/>
                <w:highlight w:val="none"/>
                <w:shd w:val="clear" w:color="auto" w:fill="FFFFFF"/>
              </w:rPr>
              <w:t xml:space="preserve">    供应商无需到开标现场，但须准时在线参加，直至评审结束。</w:t>
            </w:r>
          </w:p>
        </w:tc>
      </w:tr>
      <w:tr w14:paraId="486BA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44" w:type="dxa"/>
            <w:tcBorders>
              <w:top w:val="single" w:color="auto" w:sz="4" w:space="0"/>
              <w:left w:val="single" w:color="auto" w:sz="4" w:space="0"/>
              <w:bottom w:val="single" w:color="auto" w:sz="4" w:space="0"/>
              <w:right w:val="single" w:color="auto" w:sz="4" w:space="0"/>
            </w:tcBorders>
            <w:noWrap/>
            <w:vAlign w:val="center"/>
          </w:tcPr>
          <w:p w14:paraId="3F307487">
            <w:pPr>
              <w:wordWrap w:val="0"/>
              <w:overflowPunct w:val="0"/>
              <w:autoSpaceDE w:val="0"/>
              <w:autoSpaceDN w:val="0"/>
              <w:adjustRightInd/>
              <w:snapToGrid w:val="0"/>
              <w:spacing w:before="24" w:beforeLines="10" w:after="24" w:afterLines="10" w:line="400" w:lineRule="exact"/>
              <w:jc w:val="center"/>
              <w:rPr>
                <w:rFonts w:ascii="宋体" w:cs="宋体"/>
                <w:color w:val="auto"/>
                <w:sz w:val="24"/>
                <w:highlight w:val="none"/>
              </w:rPr>
            </w:pPr>
            <w:r>
              <w:rPr>
                <w:rFonts w:hint="eastAsia" w:ascii="宋体" w:cs="宋体"/>
                <w:color w:val="auto"/>
                <w:sz w:val="24"/>
                <w:highlight w:val="none"/>
              </w:rPr>
              <w:t>12</w:t>
            </w:r>
          </w:p>
        </w:tc>
        <w:tc>
          <w:tcPr>
            <w:tcW w:w="8399" w:type="dxa"/>
            <w:tcBorders>
              <w:top w:val="single" w:color="auto" w:sz="4" w:space="0"/>
              <w:left w:val="nil"/>
              <w:bottom w:val="single" w:color="auto" w:sz="4" w:space="0"/>
              <w:right w:val="single" w:color="auto" w:sz="4" w:space="0"/>
            </w:tcBorders>
            <w:noWrap/>
            <w:vAlign w:val="center"/>
          </w:tcPr>
          <w:p w14:paraId="145EBD7C">
            <w:pPr>
              <w:wordWrap w:val="0"/>
              <w:overflowPunct w:val="0"/>
              <w:autoSpaceDE w:val="0"/>
              <w:autoSpaceDN w:val="0"/>
              <w:adjustRightInd/>
              <w:snapToGrid w:val="0"/>
              <w:spacing w:before="24" w:beforeLines="10" w:after="24" w:afterLines="10" w:line="400" w:lineRule="exact"/>
              <w:textAlignment w:val="bottom"/>
              <w:rPr>
                <w:rFonts w:ascii="宋体" w:cs="宋体"/>
                <w:color w:val="auto"/>
                <w:sz w:val="24"/>
                <w:highlight w:val="none"/>
              </w:rPr>
            </w:pPr>
            <w:r>
              <w:rPr>
                <w:rFonts w:hint="eastAsia" w:ascii="宋体" w:cs="宋体"/>
                <w:color w:val="auto"/>
                <w:sz w:val="24"/>
                <w:highlight w:val="none"/>
              </w:rPr>
              <w:t xml:space="preserve">    评标办法及评分标准：详见第四章。</w:t>
            </w:r>
          </w:p>
        </w:tc>
      </w:tr>
      <w:tr w14:paraId="5AA8A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noWrap/>
            <w:vAlign w:val="center"/>
          </w:tcPr>
          <w:p w14:paraId="498AA851">
            <w:pPr>
              <w:wordWrap w:val="0"/>
              <w:overflowPunct w:val="0"/>
              <w:autoSpaceDE w:val="0"/>
              <w:autoSpaceDN w:val="0"/>
              <w:adjustRightInd w:val="0"/>
              <w:snapToGrid w:val="0"/>
              <w:spacing w:before="24" w:beforeLines="10" w:after="24" w:afterLines="10" w:line="400" w:lineRule="exact"/>
              <w:jc w:val="center"/>
              <w:rPr>
                <w:rFonts w:ascii="宋体" w:cs="宋体"/>
                <w:color w:val="auto"/>
                <w:sz w:val="24"/>
                <w:highlight w:val="none"/>
              </w:rPr>
            </w:pPr>
            <w:r>
              <w:rPr>
                <w:rFonts w:hint="eastAsia" w:ascii="宋体" w:cs="宋体"/>
                <w:color w:val="auto"/>
                <w:sz w:val="24"/>
                <w:highlight w:val="none"/>
              </w:rPr>
              <w:t>13</w:t>
            </w:r>
          </w:p>
        </w:tc>
        <w:tc>
          <w:tcPr>
            <w:tcW w:w="8399" w:type="dxa"/>
            <w:tcBorders>
              <w:top w:val="single" w:color="auto" w:sz="4" w:space="0"/>
              <w:left w:val="nil"/>
              <w:bottom w:val="single" w:color="auto" w:sz="4" w:space="0"/>
              <w:right w:val="single" w:color="auto" w:sz="4" w:space="0"/>
            </w:tcBorders>
            <w:noWrap/>
            <w:vAlign w:val="center"/>
          </w:tcPr>
          <w:p w14:paraId="6202C520">
            <w:pPr>
              <w:wordWrap w:val="0"/>
              <w:overflowPunct w:val="0"/>
              <w:autoSpaceDE w:val="0"/>
              <w:autoSpaceDN w:val="0"/>
              <w:adjustRightInd w:val="0"/>
              <w:snapToGrid w:val="0"/>
              <w:spacing w:before="24" w:beforeLines="10" w:after="24" w:afterLines="10" w:line="400" w:lineRule="exact"/>
              <w:textAlignment w:val="bottom"/>
              <w:rPr>
                <w:rFonts w:ascii="宋体" w:cs="宋体"/>
                <w:color w:val="auto"/>
                <w:sz w:val="24"/>
                <w:highlight w:val="none"/>
              </w:rPr>
            </w:pPr>
            <w:r>
              <w:rPr>
                <w:rFonts w:hint="eastAsia" w:ascii="宋体" w:cs="宋体"/>
                <w:color w:val="auto"/>
                <w:sz w:val="24"/>
                <w:highlight w:val="none"/>
              </w:rPr>
              <w:t xml:space="preserve">    中标公告及中标通知书：中标、成交供应商确定之日起2个工作日内，中标公告发布于浙江省政府采购网(http://zfcg.czt.zj.gov.cn/)等网站或媒体，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再答复期满后十五个工作日内向同级政府采购监督管理部门投诉。质疑函范本、投诉书范本请到浙江政府采购网下载专区下载。在公告中标结果的同时，向中标人发出中标通知书</w:t>
            </w:r>
          </w:p>
        </w:tc>
      </w:tr>
      <w:tr w14:paraId="1C854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44" w:type="dxa"/>
            <w:tcBorders>
              <w:top w:val="single" w:color="auto" w:sz="4" w:space="0"/>
              <w:left w:val="single" w:color="auto" w:sz="4" w:space="0"/>
              <w:bottom w:val="single" w:color="auto" w:sz="4" w:space="0"/>
              <w:right w:val="single" w:color="auto" w:sz="4" w:space="0"/>
            </w:tcBorders>
            <w:noWrap/>
            <w:vAlign w:val="center"/>
          </w:tcPr>
          <w:p w14:paraId="57652C6F">
            <w:pPr>
              <w:wordWrap w:val="0"/>
              <w:overflowPunct w:val="0"/>
              <w:autoSpaceDE w:val="0"/>
              <w:autoSpaceDN w:val="0"/>
              <w:adjustRightInd w:val="0"/>
              <w:snapToGrid w:val="0"/>
              <w:spacing w:before="24" w:beforeLines="10" w:after="24" w:afterLines="10" w:line="400" w:lineRule="exact"/>
              <w:jc w:val="center"/>
              <w:rPr>
                <w:rFonts w:ascii="宋体" w:cs="宋体"/>
                <w:color w:val="auto"/>
                <w:sz w:val="24"/>
                <w:highlight w:val="none"/>
              </w:rPr>
            </w:pPr>
            <w:r>
              <w:rPr>
                <w:rFonts w:hint="eastAsia" w:ascii="宋体" w:cs="宋体"/>
                <w:color w:val="auto"/>
                <w:sz w:val="24"/>
                <w:highlight w:val="none"/>
              </w:rPr>
              <w:t>14</w:t>
            </w:r>
          </w:p>
        </w:tc>
        <w:tc>
          <w:tcPr>
            <w:tcW w:w="8399" w:type="dxa"/>
            <w:tcBorders>
              <w:top w:val="single" w:color="auto" w:sz="4" w:space="0"/>
              <w:left w:val="nil"/>
              <w:bottom w:val="single" w:color="auto" w:sz="4" w:space="0"/>
              <w:right w:val="single" w:color="auto" w:sz="4" w:space="0"/>
            </w:tcBorders>
            <w:noWrap/>
            <w:vAlign w:val="center"/>
          </w:tcPr>
          <w:p w14:paraId="388DD7EE">
            <w:pPr>
              <w:wordWrap w:val="0"/>
              <w:overflowPunct w:val="0"/>
              <w:autoSpaceDE w:val="0"/>
              <w:autoSpaceDN w:val="0"/>
              <w:adjustRightInd w:val="0"/>
              <w:snapToGrid w:val="0"/>
              <w:spacing w:before="24" w:beforeLines="10" w:after="24" w:afterLines="10" w:line="400" w:lineRule="exact"/>
              <w:textAlignment w:val="bottom"/>
              <w:rPr>
                <w:rFonts w:ascii="宋体" w:cs="宋体"/>
                <w:color w:val="auto"/>
                <w:sz w:val="24"/>
                <w:highlight w:val="none"/>
              </w:rPr>
            </w:pPr>
            <w:r>
              <w:rPr>
                <w:rFonts w:hint="eastAsia" w:ascii="宋体" w:cs="宋体"/>
                <w:color w:val="auto"/>
                <w:sz w:val="24"/>
                <w:highlight w:val="none"/>
              </w:rPr>
              <w:t xml:space="preserve">    合同公告：本项目政府采购合同将于签订之日起2个工作日内发布于上述媒体，但政府采购合同中涉及国家秘密、商业秘密的内容除外。</w:t>
            </w:r>
          </w:p>
        </w:tc>
      </w:tr>
      <w:tr w14:paraId="38E61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4" w:type="dxa"/>
            <w:tcBorders>
              <w:top w:val="single" w:color="auto" w:sz="4" w:space="0"/>
              <w:left w:val="single" w:color="auto" w:sz="4" w:space="0"/>
              <w:bottom w:val="single" w:color="auto" w:sz="4" w:space="0"/>
              <w:right w:val="single" w:color="auto" w:sz="4" w:space="0"/>
            </w:tcBorders>
            <w:noWrap/>
            <w:vAlign w:val="center"/>
          </w:tcPr>
          <w:p w14:paraId="1A1B9B9A">
            <w:pPr>
              <w:wordWrap w:val="0"/>
              <w:overflowPunct w:val="0"/>
              <w:autoSpaceDE w:val="0"/>
              <w:autoSpaceDN w:val="0"/>
              <w:adjustRightInd w:val="0"/>
              <w:snapToGrid w:val="0"/>
              <w:spacing w:before="24" w:beforeLines="10" w:after="24" w:afterLines="10" w:line="400" w:lineRule="exact"/>
              <w:jc w:val="center"/>
              <w:rPr>
                <w:rFonts w:ascii="宋体" w:cs="宋体"/>
                <w:color w:val="auto"/>
                <w:sz w:val="24"/>
                <w:highlight w:val="none"/>
              </w:rPr>
            </w:pPr>
            <w:r>
              <w:rPr>
                <w:rFonts w:hint="eastAsia" w:ascii="宋体" w:cs="宋体"/>
                <w:color w:val="auto"/>
                <w:sz w:val="24"/>
                <w:highlight w:val="none"/>
              </w:rPr>
              <w:t>15</w:t>
            </w:r>
          </w:p>
        </w:tc>
        <w:tc>
          <w:tcPr>
            <w:tcW w:w="8399" w:type="dxa"/>
            <w:tcBorders>
              <w:top w:val="single" w:color="auto" w:sz="4" w:space="0"/>
              <w:left w:val="nil"/>
              <w:bottom w:val="single" w:color="auto" w:sz="4" w:space="0"/>
              <w:right w:val="single" w:color="auto" w:sz="4" w:space="0"/>
            </w:tcBorders>
            <w:noWrap/>
            <w:vAlign w:val="center"/>
          </w:tcPr>
          <w:p w14:paraId="34000538">
            <w:pPr>
              <w:wordWrap w:val="0"/>
              <w:overflowPunct w:val="0"/>
              <w:autoSpaceDE w:val="0"/>
              <w:autoSpaceDN w:val="0"/>
              <w:adjustRightInd w:val="0"/>
              <w:snapToGrid w:val="0"/>
              <w:spacing w:before="24" w:beforeLines="10" w:after="24" w:afterLines="10" w:line="400" w:lineRule="exact"/>
              <w:rPr>
                <w:rFonts w:ascii="宋体" w:cs="宋体"/>
                <w:color w:val="auto"/>
                <w:sz w:val="24"/>
                <w:highlight w:val="none"/>
              </w:rPr>
            </w:pPr>
            <w:r>
              <w:rPr>
                <w:rFonts w:hint="eastAsia" w:ascii="宋体" w:cs="宋体"/>
                <w:color w:val="auto"/>
                <w:sz w:val="24"/>
                <w:highlight w:val="none"/>
              </w:rPr>
              <w:t xml:space="preserve">    </w:t>
            </w:r>
            <w:r>
              <w:rPr>
                <w:rFonts w:hint="eastAsia" w:ascii="宋体" w:cs="宋体"/>
                <w:color w:val="auto"/>
                <w:sz w:val="24"/>
                <w:highlight w:val="none"/>
              </w:rPr>
              <w:t>履约保证金:本项目不设置。</w:t>
            </w:r>
          </w:p>
        </w:tc>
      </w:tr>
      <w:tr w14:paraId="54C70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noWrap/>
            <w:vAlign w:val="center"/>
          </w:tcPr>
          <w:p w14:paraId="70D8E04B">
            <w:pPr>
              <w:wordWrap w:val="0"/>
              <w:overflowPunct w:val="0"/>
              <w:autoSpaceDE w:val="0"/>
              <w:autoSpaceDN w:val="0"/>
              <w:adjustRightInd w:val="0"/>
              <w:snapToGrid w:val="0"/>
              <w:spacing w:before="24" w:beforeLines="10" w:after="24" w:afterLines="10" w:line="400" w:lineRule="exact"/>
              <w:jc w:val="center"/>
              <w:rPr>
                <w:rFonts w:ascii="宋体" w:cs="宋体"/>
                <w:color w:val="auto"/>
                <w:sz w:val="24"/>
                <w:highlight w:val="none"/>
              </w:rPr>
            </w:pPr>
            <w:r>
              <w:rPr>
                <w:rFonts w:hint="eastAsia" w:ascii="宋体" w:cs="宋体"/>
                <w:color w:val="auto"/>
                <w:sz w:val="24"/>
                <w:highlight w:val="none"/>
              </w:rPr>
              <w:t>16</w:t>
            </w:r>
          </w:p>
        </w:tc>
        <w:tc>
          <w:tcPr>
            <w:tcW w:w="8399" w:type="dxa"/>
            <w:tcBorders>
              <w:top w:val="single" w:color="auto" w:sz="4" w:space="0"/>
              <w:left w:val="nil"/>
              <w:bottom w:val="single" w:color="auto" w:sz="4" w:space="0"/>
              <w:right w:val="single" w:color="auto" w:sz="4" w:space="0"/>
            </w:tcBorders>
            <w:noWrap/>
            <w:vAlign w:val="center"/>
          </w:tcPr>
          <w:p w14:paraId="304B2B36">
            <w:pPr>
              <w:wordWrap w:val="0"/>
              <w:overflowPunct w:val="0"/>
              <w:autoSpaceDE w:val="0"/>
              <w:autoSpaceDN w:val="0"/>
              <w:adjustRightInd w:val="0"/>
              <w:snapToGrid w:val="0"/>
              <w:spacing w:before="24" w:beforeLines="10" w:after="24" w:afterLines="10" w:line="400" w:lineRule="exact"/>
              <w:ind w:firstLine="480" w:firstLineChars="200"/>
              <w:rPr>
                <w:rFonts w:hint="eastAsia" w:ascii="宋体" w:eastAsia="宋体" w:cs="宋体"/>
                <w:color w:val="auto"/>
                <w:sz w:val="24"/>
                <w:highlight w:val="none"/>
                <w:lang w:eastAsia="zh-CN"/>
              </w:rPr>
            </w:pPr>
            <w:r>
              <w:rPr>
                <w:rFonts w:hint="eastAsia" w:ascii="宋体" w:cs="宋体"/>
                <w:color w:val="auto"/>
                <w:sz w:val="24"/>
                <w:highlight w:val="none"/>
              </w:rPr>
              <w:t>付款方式：合同生效以及具备实施条件后7个工作日内支付合同价的40%</w:t>
            </w:r>
            <w:r>
              <w:rPr>
                <w:rFonts w:hint="eastAsia" w:ascii="宋体" w:cs="宋体"/>
                <w:color w:val="auto"/>
                <w:sz w:val="24"/>
                <w:highlight w:val="none"/>
                <w:lang w:eastAsia="zh-CN"/>
              </w:rPr>
              <w:t>作为</w:t>
            </w:r>
            <w:r>
              <w:rPr>
                <w:rFonts w:hint="eastAsia" w:ascii="宋体" w:cs="宋体"/>
                <w:color w:val="auto"/>
                <w:sz w:val="24"/>
                <w:highlight w:val="none"/>
              </w:rPr>
              <w:t>预付款（具体以财政资金到位情况为准）</w:t>
            </w:r>
            <w:r>
              <w:rPr>
                <w:rFonts w:hint="eastAsia" w:ascii="宋体" w:cs="宋体"/>
                <w:color w:val="auto"/>
                <w:sz w:val="24"/>
                <w:highlight w:val="none"/>
                <w:lang w:val="en-US" w:eastAsia="zh-CN"/>
              </w:rPr>
              <w:t>,</w:t>
            </w:r>
            <w:r>
              <w:rPr>
                <w:rFonts w:hint="eastAsia" w:ascii="宋体" w:cs="宋体"/>
                <w:color w:val="auto"/>
                <w:sz w:val="24"/>
                <w:highlight w:val="none"/>
              </w:rPr>
              <w:t>余款待服务期满后付清</w:t>
            </w:r>
            <w:r>
              <w:rPr>
                <w:rFonts w:hint="eastAsia" w:ascii="宋体" w:cs="宋体"/>
                <w:color w:val="auto"/>
                <w:sz w:val="24"/>
                <w:highlight w:val="none"/>
                <w:lang w:eastAsia="zh-CN"/>
              </w:rPr>
              <w:t>（付款前中标单位应按规定向采购人开具正规发票，并承担开票产生的所有税收费）</w:t>
            </w:r>
          </w:p>
        </w:tc>
      </w:tr>
      <w:tr w14:paraId="093ED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noWrap/>
            <w:vAlign w:val="center"/>
          </w:tcPr>
          <w:p w14:paraId="695E1C4C">
            <w:pPr>
              <w:wordWrap w:val="0"/>
              <w:overflowPunct w:val="0"/>
              <w:autoSpaceDE w:val="0"/>
              <w:autoSpaceDN w:val="0"/>
              <w:adjustRightInd w:val="0"/>
              <w:snapToGrid w:val="0"/>
              <w:spacing w:before="24" w:beforeLines="10" w:after="24" w:afterLines="10" w:line="400" w:lineRule="exact"/>
              <w:jc w:val="center"/>
              <w:rPr>
                <w:rFonts w:ascii="宋体" w:cs="宋体"/>
                <w:color w:val="auto"/>
                <w:sz w:val="24"/>
                <w:highlight w:val="none"/>
              </w:rPr>
            </w:pPr>
            <w:r>
              <w:rPr>
                <w:rFonts w:hint="eastAsia" w:ascii="宋体" w:cs="宋体"/>
                <w:color w:val="auto"/>
                <w:sz w:val="24"/>
                <w:highlight w:val="none"/>
              </w:rPr>
              <w:t>17</w:t>
            </w:r>
          </w:p>
        </w:tc>
        <w:tc>
          <w:tcPr>
            <w:tcW w:w="8399" w:type="dxa"/>
            <w:tcBorders>
              <w:top w:val="single" w:color="auto" w:sz="4" w:space="0"/>
              <w:left w:val="nil"/>
              <w:bottom w:val="single" w:color="auto" w:sz="4" w:space="0"/>
              <w:right w:val="single" w:color="auto" w:sz="4" w:space="0"/>
            </w:tcBorders>
            <w:noWrap/>
            <w:vAlign w:val="center"/>
          </w:tcPr>
          <w:p w14:paraId="1D230C9F">
            <w:pPr>
              <w:wordWrap w:val="0"/>
              <w:overflowPunct w:val="0"/>
              <w:autoSpaceDE w:val="0"/>
              <w:autoSpaceDN w:val="0"/>
              <w:adjustRightInd w:val="0"/>
              <w:snapToGrid w:val="0"/>
              <w:spacing w:before="24" w:beforeLines="10" w:after="24" w:afterLines="10" w:line="400" w:lineRule="exact"/>
              <w:ind w:firstLine="480" w:firstLineChars="200"/>
              <w:rPr>
                <w:rFonts w:ascii="宋体" w:cs="宋体"/>
                <w:color w:val="auto"/>
                <w:sz w:val="24"/>
                <w:highlight w:val="none"/>
              </w:rPr>
            </w:pPr>
            <w:r>
              <w:rPr>
                <w:rFonts w:hint="eastAsia" w:ascii="宋体" w:cs="宋体"/>
                <w:color w:val="auto"/>
                <w:sz w:val="24"/>
                <w:highlight w:val="none"/>
              </w:rPr>
              <w:t>现场踏勘：投标人根据自身情况自行踏勘（费用自理）</w:t>
            </w:r>
          </w:p>
        </w:tc>
      </w:tr>
      <w:tr w14:paraId="1B87A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noWrap/>
            <w:vAlign w:val="center"/>
          </w:tcPr>
          <w:p w14:paraId="74C1F17A">
            <w:pPr>
              <w:wordWrap w:val="0"/>
              <w:overflowPunct w:val="0"/>
              <w:autoSpaceDE w:val="0"/>
              <w:autoSpaceDN w:val="0"/>
              <w:adjustRightInd/>
              <w:snapToGrid w:val="0"/>
              <w:spacing w:before="24" w:beforeLines="10" w:after="24" w:afterLines="10" w:line="400" w:lineRule="exact"/>
              <w:jc w:val="center"/>
              <w:rPr>
                <w:rFonts w:ascii="宋体" w:cs="宋体"/>
                <w:color w:val="auto"/>
                <w:sz w:val="24"/>
                <w:highlight w:val="none"/>
              </w:rPr>
            </w:pPr>
            <w:r>
              <w:rPr>
                <w:rFonts w:hint="eastAsia" w:ascii="宋体" w:cs="宋体"/>
                <w:color w:val="auto"/>
                <w:sz w:val="24"/>
                <w:highlight w:val="none"/>
              </w:rPr>
              <w:t>18</w:t>
            </w:r>
          </w:p>
        </w:tc>
        <w:tc>
          <w:tcPr>
            <w:tcW w:w="8399" w:type="dxa"/>
            <w:tcBorders>
              <w:top w:val="single" w:color="auto" w:sz="4" w:space="0"/>
              <w:left w:val="nil"/>
              <w:bottom w:val="single" w:color="auto" w:sz="4" w:space="0"/>
              <w:right w:val="single" w:color="auto" w:sz="4" w:space="0"/>
            </w:tcBorders>
            <w:noWrap/>
            <w:vAlign w:val="center"/>
          </w:tcPr>
          <w:p w14:paraId="17BFBB4B">
            <w:pPr>
              <w:wordWrap w:val="0"/>
              <w:overflowPunct w:val="0"/>
              <w:autoSpaceDE w:val="0"/>
              <w:autoSpaceDN w:val="0"/>
              <w:adjustRightInd/>
              <w:snapToGrid w:val="0"/>
              <w:spacing w:before="24" w:beforeLines="10" w:after="24" w:afterLines="10" w:line="400" w:lineRule="exact"/>
              <w:rPr>
                <w:rFonts w:ascii="宋体" w:cs="宋体"/>
                <w:color w:val="auto"/>
                <w:sz w:val="24"/>
                <w:highlight w:val="none"/>
              </w:rPr>
            </w:pPr>
            <w:r>
              <w:rPr>
                <w:rFonts w:hint="eastAsia" w:ascii="宋体" w:cs="宋体"/>
                <w:color w:val="auto"/>
                <w:sz w:val="24"/>
                <w:highlight w:val="none"/>
              </w:rPr>
              <w:t xml:space="preserve">    投标文件有效期：</w:t>
            </w:r>
            <w:r>
              <w:rPr>
                <w:rFonts w:hint="eastAsia" w:ascii="宋体" w:cs="宋体"/>
                <w:color w:val="auto"/>
                <w:sz w:val="24"/>
                <w:highlight w:val="none"/>
                <w:u w:val="single"/>
              </w:rPr>
              <w:t xml:space="preserve"> 90 </w:t>
            </w:r>
            <w:r>
              <w:rPr>
                <w:rFonts w:hint="eastAsia" w:ascii="宋体" w:cs="宋体"/>
                <w:color w:val="auto"/>
                <w:sz w:val="24"/>
                <w:highlight w:val="none"/>
              </w:rPr>
              <w:t>天。</w:t>
            </w:r>
          </w:p>
        </w:tc>
      </w:tr>
      <w:tr w14:paraId="5D5C4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noWrap/>
            <w:vAlign w:val="center"/>
          </w:tcPr>
          <w:p w14:paraId="1A96C398">
            <w:pPr>
              <w:wordWrap w:val="0"/>
              <w:overflowPunct w:val="0"/>
              <w:autoSpaceDE w:val="0"/>
              <w:autoSpaceDN w:val="0"/>
              <w:adjustRightInd w:val="0"/>
              <w:snapToGrid w:val="0"/>
              <w:spacing w:before="24" w:beforeLines="10" w:after="24" w:afterLines="10" w:line="400" w:lineRule="exact"/>
              <w:jc w:val="center"/>
              <w:rPr>
                <w:rFonts w:ascii="宋体" w:cs="宋体"/>
                <w:color w:val="auto"/>
                <w:sz w:val="24"/>
                <w:highlight w:val="none"/>
              </w:rPr>
            </w:pPr>
            <w:r>
              <w:rPr>
                <w:rFonts w:hint="eastAsia" w:ascii="宋体" w:cs="宋体"/>
                <w:color w:val="auto"/>
                <w:sz w:val="24"/>
                <w:highlight w:val="none"/>
              </w:rPr>
              <w:t>19</w:t>
            </w:r>
          </w:p>
        </w:tc>
        <w:tc>
          <w:tcPr>
            <w:tcW w:w="8399" w:type="dxa"/>
            <w:tcBorders>
              <w:top w:val="single" w:color="auto" w:sz="4" w:space="0"/>
              <w:left w:val="nil"/>
              <w:bottom w:val="single" w:color="auto" w:sz="4" w:space="0"/>
              <w:right w:val="single" w:color="auto" w:sz="4" w:space="0"/>
            </w:tcBorders>
            <w:noWrap/>
            <w:vAlign w:val="center"/>
          </w:tcPr>
          <w:p w14:paraId="058BC02B">
            <w:pPr>
              <w:pStyle w:val="34"/>
              <w:wordWrap w:val="0"/>
              <w:overflowPunct w:val="0"/>
              <w:autoSpaceDE w:val="0"/>
              <w:autoSpaceDN w:val="0"/>
              <w:adjustRightInd w:val="0"/>
              <w:snapToGrid w:val="0"/>
              <w:spacing w:before="24" w:beforeLines="10" w:after="24" w:afterLines="10" w:line="400" w:lineRule="exact"/>
              <w:rPr>
                <w:rFonts w:cs="宋体"/>
                <w:color w:val="auto"/>
                <w:sz w:val="24"/>
                <w:szCs w:val="24"/>
                <w:highlight w:val="none"/>
              </w:rPr>
            </w:pPr>
            <w:r>
              <w:rPr>
                <w:rFonts w:hint="eastAsia" w:cs="宋体"/>
                <w:color w:val="auto"/>
                <w:sz w:val="24"/>
                <w:szCs w:val="24"/>
                <w:highlight w:val="none"/>
              </w:rPr>
              <w:t xml:space="preserve">    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tc>
      </w:tr>
      <w:tr w14:paraId="3927D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744" w:type="dxa"/>
            <w:tcBorders>
              <w:top w:val="single" w:color="auto" w:sz="4" w:space="0"/>
              <w:left w:val="single" w:color="auto" w:sz="4" w:space="0"/>
              <w:bottom w:val="single" w:color="auto" w:sz="4" w:space="0"/>
              <w:right w:val="single" w:color="auto" w:sz="4" w:space="0"/>
            </w:tcBorders>
            <w:noWrap/>
            <w:vAlign w:val="center"/>
          </w:tcPr>
          <w:p w14:paraId="0456B8D2">
            <w:pPr>
              <w:wordWrap w:val="0"/>
              <w:overflowPunct w:val="0"/>
              <w:autoSpaceDE w:val="0"/>
              <w:autoSpaceDN w:val="0"/>
              <w:adjustRightInd/>
              <w:snapToGrid w:val="0"/>
              <w:spacing w:before="24" w:beforeLines="10" w:after="24" w:afterLines="10" w:line="400" w:lineRule="exact"/>
              <w:jc w:val="center"/>
              <w:rPr>
                <w:rFonts w:ascii="宋体" w:cs="宋体"/>
                <w:color w:val="auto"/>
                <w:sz w:val="24"/>
                <w:highlight w:val="none"/>
              </w:rPr>
            </w:pPr>
            <w:r>
              <w:rPr>
                <w:rFonts w:hint="eastAsia" w:ascii="宋体" w:cs="宋体"/>
                <w:color w:val="auto"/>
                <w:sz w:val="24"/>
                <w:highlight w:val="none"/>
              </w:rPr>
              <w:t>20</w:t>
            </w:r>
          </w:p>
        </w:tc>
        <w:tc>
          <w:tcPr>
            <w:tcW w:w="8399" w:type="dxa"/>
            <w:tcBorders>
              <w:top w:val="single" w:color="auto" w:sz="4" w:space="0"/>
              <w:left w:val="nil"/>
              <w:bottom w:val="single" w:color="auto" w:sz="4" w:space="0"/>
              <w:right w:val="single" w:color="auto" w:sz="4" w:space="0"/>
            </w:tcBorders>
            <w:noWrap/>
            <w:vAlign w:val="center"/>
          </w:tcPr>
          <w:p w14:paraId="65E90D27">
            <w:pPr>
              <w:wordWrap w:val="0"/>
              <w:overflowPunct w:val="0"/>
              <w:autoSpaceDE w:val="0"/>
              <w:autoSpaceDN w:val="0"/>
              <w:adjustRightInd/>
              <w:snapToGrid w:val="0"/>
              <w:spacing w:before="24" w:beforeLines="10" w:after="24" w:afterLines="10" w:line="400" w:lineRule="exact"/>
              <w:rPr>
                <w:rFonts w:ascii="宋体" w:cs="宋体"/>
                <w:color w:val="auto"/>
                <w:sz w:val="24"/>
                <w:highlight w:val="none"/>
              </w:rPr>
            </w:pPr>
            <w:r>
              <w:rPr>
                <w:rFonts w:hint="eastAsia" w:ascii="宋体" w:cs="宋体"/>
                <w:color w:val="auto"/>
                <w:sz w:val="24"/>
                <w:highlight w:val="none"/>
              </w:rPr>
              <w:t xml:space="preserve">    解释：本招标文件的解释权属于采购单位和嘉兴市银建工程咨询评估有限公司。</w:t>
            </w:r>
          </w:p>
        </w:tc>
      </w:tr>
    </w:tbl>
    <w:p w14:paraId="17BBDABE">
      <w:pPr>
        <w:pStyle w:val="34"/>
        <w:wordWrap w:val="0"/>
        <w:overflowPunct w:val="0"/>
        <w:autoSpaceDE w:val="0"/>
        <w:autoSpaceDN w:val="0"/>
        <w:adjustRightInd w:val="0"/>
        <w:snapToGrid w:val="0"/>
        <w:spacing w:line="400" w:lineRule="exact"/>
        <w:outlineLvl w:val="0"/>
        <w:rPr>
          <w:rFonts w:cs="宋体"/>
          <w:b/>
          <w:color w:val="auto"/>
          <w:sz w:val="24"/>
          <w:szCs w:val="24"/>
          <w:highlight w:val="none"/>
        </w:rPr>
      </w:pPr>
    </w:p>
    <w:p w14:paraId="7CBF796A">
      <w:pPr>
        <w:pStyle w:val="34"/>
        <w:numPr>
          <w:ilvl w:val="0"/>
          <w:numId w:val="2"/>
        </w:numPr>
        <w:wordWrap w:val="0"/>
        <w:overflowPunct w:val="0"/>
        <w:autoSpaceDE w:val="0"/>
        <w:autoSpaceDN w:val="0"/>
        <w:adjustRightInd w:val="0"/>
        <w:snapToGrid w:val="0"/>
        <w:spacing w:line="360" w:lineRule="auto"/>
        <w:outlineLvl w:val="0"/>
        <w:rPr>
          <w:rFonts w:cs="宋体"/>
          <w:b/>
          <w:color w:val="auto"/>
          <w:sz w:val="28"/>
          <w:szCs w:val="28"/>
          <w:highlight w:val="none"/>
        </w:rPr>
      </w:pPr>
      <w:r>
        <w:rPr>
          <w:rFonts w:hint="eastAsia" w:cs="宋体"/>
          <w:b/>
          <w:color w:val="auto"/>
          <w:sz w:val="28"/>
          <w:szCs w:val="28"/>
          <w:highlight w:val="none"/>
        </w:rPr>
        <w:t>总  则</w:t>
      </w:r>
    </w:p>
    <w:p w14:paraId="785AB6FD">
      <w:pPr>
        <w:pStyle w:val="34"/>
        <w:wordWrap w:val="0"/>
        <w:overflowPunct w:val="0"/>
        <w:autoSpaceDE w:val="0"/>
        <w:autoSpaceDN w:val="0"/>
        <w:adjustRightInd w:val="0"/>
        <w:snapToGrid w:val="0"/>
        <w:spacing w:line="360" w:lineRule="auto"/>
        <w:outlineLvl w:val="0"/>
        <w:rPr>
          <w:rFonts w:cs="宋体"/>
          <w:b/>
          <w:color w:val="auto"/>
          <w:sz w:val="24"/>
          <w:szCs w:val="24"/>
          <w:highlight w:val="none"/>
        </w:rPr>
      </w:pPr>
      <w:r>
        <w:rPr>
          <w:rFonts w:hint="eastAsia" w:cs="宋体"/>
          <w:b/>
          <w:color w:val="auto"/>
          <w:sz w:val="24"/>
          <w:szCs w:val="24"/>
          <w:highlight w:val="none"/>
        </w:rPr>
        <w:t>（一）适用范围</w:t>
      </w:r>
    </w:p>
    <w:p w14:paraId="1B375B40">
      <w:pPr>
        <w:wordWrap w:val="0"/>
        <w:overflowPunct w:val="0"/>
        <w:autoSpaceDE w:val="0"/>
        <w:autoSpaceDN w:val="0"/>
        <w:adjustRightInd w:val="0"/>
        <w:snapToGrid w:val="0"/>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本招标文件适用于本项目的招标、投标、评标、定标、验收、合同履约、付款等行为（法律、法规另有规定的，从其规定）。</w:t>
      </w:r>
    </w:p>
    <w:p w14:paraId="30F3A307">
      <w:pPr>
        <w:pStyle w:val="34"/>
        <w:wordWrap w:val="0"/>
        <w:overflowPunct w:val="0"/>
        <w:autoSpaceDE w:val="0"/>
        <w:autoSpaceDN w:val="0"/>
        <w:adjustRightInd w:val="0"/>
        <w:snapToGrid w:val="0"/>
        <w:spacing w:line="360" w:lineRule="auto"/>
        <w:outlineLvl w:val="0"/>
        <w:rPr>
          <w:rFonts w:cs="宋体"/>
          <w:b/>
          <w:color w:val="auto"/>
          <w:sz w:val="24"/>
          <w:szCs w:val="24"/>
          <w:highlight w:val="none"/>
        </w:rPr>
      </w:pPr>
      <w:r>
        <w:rPr>
          <w:rFonts w:hint="eastAsia" w:cs="宋体"/>
          <w:b/>
          <w:color w:val="auto"/>
          <w:sz w:val="24"/>
          <w:szCs w:val="24"/>
          <w:highlight w:val="none"/>
        </w:rPr>
        <w:t>（二）定义</w:t>
      </w:r>
    </w:p>
    <w:p w14:paraId="6F29EF65">
      <w:pPr>
        <w:wordWrap w:val="0"/>
        <w:overflowPunct w:val="0"/>
        <w:autoSpaceDE w:val="0"/>
        <w:autoSpaceDN w:val="0"/>
        <w:adjustRightInd w:val="0"/>
        <w:snapToGrid w:val="0"/>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1.招标采购单位系指组织本次招标的代理机构（“采购人”）和采购单位。</w:t>
      </w:r>
    </w:p>
    <w:p w14:paraId="31E52F85">
      <w:pPr>
        <w:wordWrap w:val="0"/>
        <w:overflowPunct w:val="0"/>
        <w:autoSpaceDE w:val="0"/>
        <w:autoSpaceDN w:val="0"/>
        <w:adjustRightInd w:val="0"/>
        <w:snapToGrid w:val="0"/>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2.“投标人”系指向招标方提交投标文件的单位或个人。</w:t>
      </w:r>
    </w:p>
    <w:p w14:paraId="780E0054">
      <w:pPr>
        <w:wordWrap w:val="0"/>
        <w:overflowPunct w:val="0"/>
        <w:autoSpaceDE w:val="0"/>
        <w:autoSpaceDN w:val="0"/>
        <w:adjustRightInd w:val="0"/>
        <w:snapToGrid w:val="0"/>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3.“产品”系指供方按招标文件规定，须向采购人提供的一切设备、保险、税金、备品备件、工具、手册及其它有关技术资料和材料。</w:t>
      </w:r>
    </w:p>
    <w:p w14:paraId="61CFAAC2">
      <w:pPr>
        <w:wordWrap w:val="0"/>
        <w:overflowPunct w:val="0"/>
        <w:autoSpaceDE w:val="0"/>
        <w:autoSpaceDN w:val="0"/>
        <w:adjustRightInd w:val="0"/>
        <w:snapToGrid w:val="0"/>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4.“服务”系指招标文件规定投标人须承担的设计、安装、调试、技术协助、校准、培训、技术指导以及其他类似的义务。</w:t>
      </w:r>
    </w:p>
    <w:p w14:paraId="6910BD9D">
      <w:pPr>
        <w:wordWrap w:val="0"/>
        <w:overflowPunct w:val="0"/>
        <w:autoSpaceDE w:val="0"/>
        <w:autoSpaceDN w:val="0"/>
        <w:adjustRightInd w:val="0"/>
        <w:snapToGrid w:val="0"/>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5.“项目”系指投标人按招标文件规定向采购人提供的产品和服务。</w:t>
      </w:r>
    </w:p>
    <w:p w14:paraId="18BD7DE2">
      <w:pPr>
        <w:wordWrap w:val="0"/>
        <w:overflowPunct w:val="0"/>
        <w:autoSpaceDE w:val="0"/>
        <w:autoSpaceDN w:val="0"/>
        <w:adjustRightInd w:val="0"/>
        <w:snapToGrid w:val="0"/>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6.“书面形式”包括信函、传真、电报等。</w:t>
      </w:r>
    </w:p>
    <w:p w14:paraId="298D02E8">
      <w:pPr>
        <w:wordWrap w:val="0"/>
        <w:overflowPunct w:val="0"/>
        <w:autoSpaceDE w:val="0"/>
        <w:autoSpaceDN w:val="0"/>
        <w:adjustRightInd w:val="0"/>
        <w:snapToGrid w:val="0"/>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7.“▲”系指实质性要求条款。不满足实质性要求条款的投标文件无效</w:t>
      </w:r>
    </w:p>
    <w:p w14:paraId="13B2092E">
      <w:pPr>
        <w:wordWrap w:val="0"/>
        <w:overflowPunct w:val="0"/>
        <w:autoSpaceDE w:val="0"/>
        <w:autoSpaceDN w:val="0"/>
        <w:adjustRightInd w:val="0"/>
        <w:snapToGrid w:val="0"/>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8.“★”系指重要技术指标。</w:t>
      </w:r>
    </w:p>
    <w:p w14:paraId="76B3266C">
      <w:pPr>
        <w:pStyle w:val="34"/>
        <w:wordWrap w:val="0"/>
        <w:overflowPunct w:val="0"/>
        <w:autoSpaceDE w:val="0"/>
        <w:autoSpaceDN w:val="0"/>
        <w:adjustRightInd w:val="0"/>
        <w:snapToGrid w:val="0"/>
        <w:spacing w:line="360" w:lineRule="auto"/>
        <w:outlineLvl w:val="0"/>
        <w:rPr>
          <w:rFonts w:cs="宋体"/>
          <w:b/>
          <w:color w:val="auto"/>
          <w:sz w:val="24"/>
          <w:szCs w:val="24"/>
          <w:highlight w:val="none"/>
        </w:rPr>
      </w:pPr>
      <w:r>
        <w:rPr>
          <w:rFonts w:hint="eastAsia" w:cs="宋体"/>
          <w:b/>
          <w:color w:val="auto"/>
          <w:sz w:val="24"/>
          <w:szCs w:val="24"/>
          <w:highlight w:val="none"/>
        </w:rPr>
        <w:t>（三）招标方式</w:t>
      </w:r>
    </w:p>
    <w:p w14:paraId="1ECD0A3A">
      <w:pPr>
        <w:wordWrap w:val="0"/>
        <w:overflowPunct w:val="0"/>
        <w:autoSpaceDE w:val="0"/>
        <w:autoSpaceDN w:val="0"/>
        <w:adjustRightInd w:val="0"/>
        <w:snapToGrid w:val="0"/>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本次招标采用公开招标方式进行。</w:t>
      </w:r>
    </w:p>
    <w:p w14:paraId="594440E6">
      <w:pPr>
        <w:pStyle w:val="34"/>
        <w:wordWrap w:val="0"/>
        <w:overflowPunct w:val="0"/>
        <w:autoSpaceDE w:val="0"/>
        <w:autoSpaceDN w:val="0"/>
        <w:adjustRightInd w:val="0"/>
        <w:snapToGrid w:val="0"/>
        <w:spacing w:line="360" w:lineRule="auto"/>
        <w:outlineLvl w:val="0"/>
        <w:rPr>
          <w:rFonts w:cs="宋体"/>
          <w:b/>
          <w:color w:val="auto"/>
          <w:sz w:val="24"/>
          <w:szCs w:val="24"/>
          <w:highlight w:val="none"/>
        </w:rPr>
      </w:pPr>
      <w:r>
        <w:rPr>
          <w:rFonts w:hint="eastAsia" w:cs="宋体"/>
          <w:b/>
          <w:color w:val="auto"/>
          <w:sz w:val="24"/>
          <w:szCs w:val="24"/>
          <w:highlight w:val="none"/>
        </w:rPr>
        <w:t>（四）投标委托</w:t>
      </w:r>
    </w:p>
    <w:p w14:paraId="1052E423">
      <w:pPr>
        <w:pStyle w:val="25"/>
        <w:wordWrap w:val="0"/>
        <w:overflowPunct w:val="0"/>
        <w:autoSpaceDE w:val="0"/>
        <w:autoSpaceDN w:val="0"/>
        <w:adjustRightInd w:val="0"/>
        <w:snapToGrid w:val="0"/>
        <w:spacing w:line="360" w:lineRule="auto"/>
        <w:jc w:val="left"/>
        <w:rPr>
          <w:rFonts w:cs="宋体"/>
          <w:color w:val="auto"/>
          <w:highlight w:val="none"/>
        </w:rPr>
      </w:pPr>
      <w:r>
        <w:rPr>
          <w:rFonts w:hint="eastAsia" w:cs="宋体"/>
          <w:color w:val="auto"/>
          <w:highlight w:val="none"/>
        </w:rPr>
        <w:t>供应商无需到开标现场，但须准时在线参加，直至评审结束。</w:t>
      </w:r>
    </w:p>
    <w:p w14:paraId="176578CE">
      <w:pPr>
        <w:pStyle w:val="34"/>
        <w:wordWrap w:val="0"/>
        <w:overflowPunct w:val="0"/>
        <w:autoSpaceDE w:val="0"/>
        <w:autoSpaceDN w:val="0"/>
        <w:adjustRightInd w:val="0"/>
        <w:snapToGrid w:val="0"/>
        <w:spacing w:line="360" w:lineRule="auto"/>
        <w:outlineLvl w:val="0"/>
        <w:rPr>
          <w:rFonts w:cs="宋体"/>
          <w:b/>
          <w:color w:val="auto"/>
          <w:sz w:val="24"/>
          <w:szCs w:val="24"/>
          <w:highlight w:val="none"/>
        </w:rPr>
      </w:pPr>
      <w:r>
        <w:rPr>
          <w:rFonts w:hint="eastAsia" w:cs="宋体"/>
          <w:b/>
          <w:color w:val="auto"/>
          <w:sz w:val="24"/>
          <w:szCs w:val="24"/>
          <w:highlight w:val="none"/>
        </w:rPr>
        <w:t>（五）投标费用</w:t>
      </w:r>
    </w:p>
    <w:p w14:paraId="32A1F131">
      <w:pPr>
        <w:wordWrap w:val="0"/>
        <w:overflowPunct w:val="0"/>
        <w:autoSpaceDE w:val="0"/>
        <w:autoSpaceDN w:val="0"/>
        <w:adjustRightInd w:val="0"/>
        <w:snapToGrid w:val="0"/>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不论投标结果如何，投标人均应自行承担所有与投标有关的全部费用（招标文件有相反规定除外）。</w:t>
      </w:r>
    </w:p>
    <w:p w14:paraId="0D0D2428">
      <w:pPr>
        <w:pStyle w:val="34"/>
        <w:wordWrap w:val="0"/>
        <w:overflowPunct w:val="0"/>
        <w:autoSpaceDE w:val="0"/>
        <w:autoSpaceDN w:val="0"/>
        <w:adjustRightInd w:val="0"/>
        <w:snapToGrid w:val="0"/>
        <w:spacing w:line="360" w:lineRule="auto"/>
        <w:outlineLvl w:val="0"/>
        <w:rPr>
          <w:rFonts w:cs="宋体"/>
          <w:b/>
          <w:color w:val="auto"/>
          <w:sz w:val="24"/>
          <w:szCs w:val="24"/>
          <w:highlight w:val="none"/>
        </w:rPr>
      </w:pPr>
      <w:r>
        <w:rPr>
          <w:rFonts w:hint="eastAsia" w:cs="宋体"/>
          <w:b/>
          <w:color w:val="auto"/>
          <w:sz w:val="24"/>
          <w:szCs w:val="24"/>
          <w:highlight w:val="none"/>
        </w:rPr>
        <w:t>（六）联合体投标</w:t>
      </w:r>
    </w:p>
    <w:p w14:paraId="54D0DD6B">
      <w:pPr>
        <w:wordWrap w:val="0"/>
        <w:overflowPunct w:val="0"/>
        <w:autoSpaceDE w:val="0"/>
        <w:autoSpaceDN w:val="0"/>
        <w:adjustRightInd w:val="0"/>
        <w:snapToGrid w:val="0"/>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本项目不接受联合体投标。</w:t>
      </w:r>
    </w:p>
    <w:p w14:paraId="65FA3EEA">
      <w:pPr>
        <w:pStyle w:val="34"/>
        <w:wordWrap w:val="0"/>
        <w:overflowPunct w:val="0"/>
        <w:autoSpaceDE w:val="0"/>
        <w:autoSpaceDN w:val="0"/>
        <w:adjustRightInd w:val="0"/>
        <w:snapToGrid w:val="0"/>
        <w:spacing w:line="360" w:lineRule="auto"/>
        <w:outlineLvl w:val="0"/>
        <w:rPr>
          <w:rFonts w:cs="宋体"/>
          <w:b/>
          <w:color w:val="auto"/>
          <w:sz w:val="24"/>
          <w:szCs w:val="24"/>
          <w:highlight w:val="none"/>
        </w:rPr>
      </w:pPr>
      <w:r>
        <w:rPr>
          <w:rFonts w:hint="eastAsia" w:cs="宋体"/>
          <w:b/>
          <w:color w:val="auto"/>
          <w:sz w:val="24"/>
          <w:szCs w:val="24"/>
          <w:highlight w:val="none"/>
        </w:rPr>
        <w:t>（七）转包与分包</w:t>
      </w:r>
    </w:p>
    <w:p w14:paraId="3C9FB51B">
      <w:pPr>
        <w:wordWrap w:val="0"/>
        <w:overflowPunct w:val="0"/>
        <w:autoSpaceDE w:val="0"/>
        <w:autoSpaceDN w:val="0"/>
        <w:adjustRightInd w:val="0"/>
        <w:snapToGrid w:val="0"/>
        <w:spacing w:line="360" w:lineRule="auto"/>
        <w:ind w:firstLine="480" w:firstLineChars="200"/>
        <w:rPr>
          <w:rFonts w:ascii="宋体" w:cs="宋体"/>
          <w:color w:val="auto"/>
          <w:kern w:val="0"/>
          <w:sz w:val="24"/>
          <w:highlight w:val="none"/>
        </w:rPr>
      </w:pPr>
      <w:r>
        <w:rPr>
          <w:rFonts w:hint="eastAsia" w:ascii="宋体" w:cs="宋体"/>
          <w:color w:val="auto"/>
          <w:kern w:val="0"/>
          <w:sz w:val="24"/>
          <w:highlight w:val="none"/>
        </w:rPr>
        <w:t>1.本项目不允许转包。</w:t>
      </w:r>
    </w:p>
    <w:p w14:paraId="02BB1124">
      <w:pPr>
        <w:wordWrap w:val="0"/>
        <w:overflowPunct w:val="0"/>
        <w:autoSpaceDE w:val="0"/>
        <w:autoSpaceDN w:val="0"/>
        <w:adjustRightInd w:val="0"/>
        <w:snapToGrid w:val="0"/>
        <w:spacing w:line="360" w:lineRule="auto"/>
        <w:ind w:firstLine="480" w:firstLineChars="200"/>
        <w:rPr>
          <w:rFonts w:ascii="宋体" w:cs="宋体"/>
          <w:color w:val="auto"/>
          <w:sz w:val="24"/>
          <w:highlight w:val="none"/>
        </w:rPr>
      </w:pPr>
      <w:r>
        <w:rPr>
          <w:rFonts w:hint="eastAsia" w:ascii="宋体" w:cs="宋体"/>
          <w:color w:val="auto"/>
          <w:kern w:val="0"/>
          <w:sz w:val="24"/>
          <w:highlight w:val="none"/>
        </w:rPr>
        <w:t>2.本项目不可以分包。</w:t>
      </w:r>
    </w:p>
    <w:p w14:paraId="38C5D491">
      <w:pPr>
        <w:pStyle w:val="34"/>
        <w:wordWrap w:val="0"/>
        <w:overflowPunct w:val="0"/>
        <w:autoSpaceDE w:val="0"/>
        <w:autoSpaceDN w:val="0"/>
        <w:adjustRightInd w:val="0"/>
        <w:snapToGrid w:val="0"/>
        <w:spacing w:line="360" w:lineRule="auto"/>
        <w:outlineLvl w:val="0"/>
        <w:rPr>
          <w:rFonts w:cs="宋体"/>
          <w:b/>
          <w:color w:val="auto"/>
          <w:sz w:val="24"/>
          <w:szCs w:val="24"/>
          <w:highlight w:val="none"/>
        </w:rPr>
      </w:pPr>
      <w:r>
        <w:rPr>
          <w:rFonts w:hint="eastAsia" w:cs="宋体"/>
          <w:b/>
          <w:color w:val="auto"/>
          <w:sz w:val="24"/>
          <w:szCs w:val="24"/>
          <w:highlight w:val="none"/>
        </w:rPr>
        <w:t>（八）是否允许采购进口产品</w:t>
      </w:r>
    </w:p>
    <w:p w14:paraId="63ECB62B">
      <w:pPr>
        <w:wordWrap w:val="0"/>
        <w:overflowPunct w:val="0"/>
        <w:autoSpaceDE w:val="0"/>
        <w:autoSpaceDN w:val="0"/>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本项目不允许采购进口产品。</w:t>
      </w:r>
    </w:p>
    <w:p w14:paraId="779FC7F6">
      <w:pPr>
        <w:pStyle w:val="34"/>
        <w:wordWrap w:val="0"/>
        <w:overflowPunct w:val="0"/>
        <w:autoSpaceDE w:val="0"/>
        <w:autoSpaceDN w:val="0"/>
        <w:adjustRightInd w:val="0"/>
        <w:snapToGrid w:val="0"/>
        <w:spacing w:line="360" w:lineRule="auto"/>
        <w:outlineLvl w:val="0"/>
        <w:rPr>
          <w:rFonts w:cs="宋体"/>
          <w:b/>
          <w:color w:val="auto"/>
          <w:sz w:val="24"/>
          <w:szCs w:val="24"/>
          <w:highlight w:val="none"/>
        </w:rPr>
      </w:pPr>
      <w:r>
        <w:rPr>
          <w:rFonts w:hint="eastAsia" w:cs="宋体"/>
          <w:b/>
          <w:color w:val="auto"/>
          <w:sz w:val="24"/>
          <w:szCs w:val="24"/>
          <w:highlight w:val="none"/>
        </w:rPr>
        <w:t xml:space="preserve"> ▲（九）特别说明：</w:t>
      </w:r>
    </w:p>
    <w:p w14:paraId="68841EB0">
      <w:pPr>
        <w:wordWrap w:val="0"/>
        <w:overflowPunct w:val="0"/>
        <w:autoSpaceDE w:val="0"/>
        <w:autoSpaceDN w:val="0"/>
        <w:adjustRightInd w:val="0"/>
        <w:snapToGrid w:val="0"/>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391EBA9">
      <w:pPr>
        <w:wordWrap w:val="0"/>
        <w:overflowPunct w:val="0"/>
        <w:autoSpaceDE w:val="0"/>
        <w:autoSpaceDN w:val="0"/>
        <w:adjustRightInd w:val="0"/>
        <w:snapToGrid w:val="0"/>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1F25765">
      <w:pPr>
        <w:wordWrap w:val="0"/>
        <w:overflowPunct w:val="0"/>
        <w:autoSpaceDE w:val="0"/>
        <w:autoSpaceDN w:val="0"/>
        <w:adjustRightInd w:val="0"/>
        <w:snapToGrid w:val="0"/>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非单一产品采购项目，采购人应当根据采购项目技术构成、产品价格比重等合理确定核心产品，并在招标文件中载明。多家投标人提供的核心产品品牌相同的，按前两款规定处理。</w:t>
      </w:r>
    </w:p>
    <w:p w14:paraId="5B45B19A">
      <w:pPr>
        <w:wordWrap w:val="0"/>
        <w:overflowPunct w:val="0"/>
        <w:autoSpaceDE w:val="0"/>
        <w:autoSpaceDN w:val="0"/>
        <w:adjustRightInd w:val="0"/>
        <w:snapToGrid w:val="0"/>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2.投标人投标所使用的资格、信誉、荣誉、业绩与企业认证必须为本投标人所拥有。</w:t>
      </w:r>
    </w:p>
    <w:p w14:paraId="628FE458">
      <w:pPr>
        <w:wordWrap w:val="0"/>
        <w:overflowPunct w:val="0"/>
        <w:autoSpaceDE w:val="0"/>
        <w:autoSpaceDN w:val="0"/>
        <w:adjustRightInd w:val="0"/>
        <w:snapToGrid w:val="0"/>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3.投标人应仔细阅读招标文件的所有内容，按照招标文件的要求提交投标文件，并对所提供的全部资料的真实性承担法律责任。</w:t>
      </w:r>
    </w:p>
    <w:p w14:paraId="1EB26B9C">
      <w:pPr>
        <w:wordWrap w:val="0"/>
        <w:overflowPunct w:val="0"/>
        <w:autoSpaceDE w:val="0"/>
        <w:autoSpaceDN w:val="0"/>
        <w:adjustRightInd w:val="0"/>
        <w:snapToGrid w:val="0"/>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739BFBCB">
      <w:pPr>
        <w:pStyle w:val="34"/>
        <w:wordWrap w:val="0"/>
        <w:overflowPunct w:val="0"/>
        <w:autoSpaceDE w:val="0"/>
        <w:autoSpaceDN w:val="0"/>
        <w:adjustRightInd w:val="0"/>
        <w:snapToGrid w:val="0"/>
        <w:spacing w:line="360" w:lineRule="auto"/>
        <w:outlineLvl w:val="0"/>
        <w:rPr>
          <w:rFonts w:cs="宋体"/>
          <w:b/>
          <w:color w:val="auto"/>
          <w:sz w:val="24"/>
          <w:szCs w:val="24"/>
          <w:highlight w:val="none"/>
        </w:rPr>
      </w:pPr>
      <w:r>
        <w:rPr>
          <w:rFonts w:hint="eastAsia" w:cs="宋体"/>
          <w:b/>
          <w:color w:val="auto"/>
          <w:sz w:val="24"/>
          <w:szCs w:val="24"/>
          <w:highlight w:val="none"/>
        </w:rPr>
        <w:t>（十）质疑和投诉</w:t>
      </w:r>
    </w:p>
    <w:p w14:paraId="7EFC642D">
      <w:pPr>
        <w:wordWrap w:val="0"/>
        <w:overflowPunct w:val="0"/>
        <w:autoSpaceDE w:val="0"/>
        <w:autoSpaceDN w:val="0"/>
        <w:spacing w:line="360" w:lineRule="auto"/>
        <w:ind w:firstLine="480" w:firstLineChars="200"/>
        <w:jc w:val="left"/>
        <w:rPr>
          <w:rFonts w:ascii="宋体" w:cs="宋体"/>
          <w:color w:val="auto"/>
          <w:kern w:val="0"/>
          <w:sz w:val="24"/>
          <w:highlight w:val="none"/>
        </w:rPr>
      </w:pPr>
      <w:r>
        <w:rPr>
          <w:rFonts w:hint="eastAsia" w:ascii="宋体" w:cs="宋体"/>
          <w:color w:val="auto"/>
          <w:kern w:val="0"/>
          <w:sz w:val="24"/>
          <w:highlight w:val="none"/>
        </w:rPr>
        <w:t>1.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14:paraId="3517A841">
      <w:pPr>
        <w:wordWrap w:val="0"/>
        <w:overflowPunct w:val="0"/>
        <w:autoSpaceDE w:val="0"/>
        <w:autoSpaceDN w:val="0"/>
        <w:spacing w:line="360" w:lineRule="auto"/>
        <w:ind w:firstLine="480" w:firstLineChars="200"/>
        <w:jc w:val="left"/>
        <w:rPr>
          <w:rFonts w:ascii="宋体" w:cs="宋体"/>
          <w:color w:val="auto"/>
          <w:kern w:val="0"/>
          <w:sz w:val="24"/>
          <w:highlight w:val="none"/>
        </w:rPr>
      </w:pPr>
      <w:r>
        <w:rPr>
          <w:rFonts w:hint="eastAsia" w:ascii="宋体" w:cs="宋体"/>
          <w:color w:val="auto"/>
          <w:kern w:val="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2921C39">
      <w:pPr>
        <w:wordWrap w:val="0"/>
        <w:overflowPunct w:val="0"/>
        <w:autoSpaceDE w:val="0"/>
        <w:autoSpaceDN w:val="0"/>
        <w:spacing w:line="360" w:lineRule="auto"/>
        <w:ind w:firstLine="480" w:firstLineChars="200"/>
        <w:jc w:val="left"/>
        <w:rPr>
          <w:rFonts w:ascii="宋体" w:cs="宋体"/>
          <w:color w:val="auto"/>
          <w:kern w:val="0"/>
          <w:sz w:val="24"/>
          <w:highlight w:val="none"/>
        </w:rPr>
      </w:pPr>
      <w:r>
        <w:rPr>
          <w:rFonts w:hint="eastAsia" w:ascii="宋体" w:cs="宋体"/>
          <w:color w:val="auto"/>
          <w:kern w:val="0"/>
          <w:sz w:val="24"/>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w:t>
      </w:r>
    </w:p>
    <w:p w14:paraId="4DBABA81">
      <w:pPr>
        <w:wordWrap w:val="0"/>
        <w:overflowPunct w:val="0"/>
        <w:autoSpaceDE w:val="0"/>
        <w:autoSpaceDN w:val="0"/>
        <w:spacing w:line="360" w:lineRule="auto"/>
        <w:ind w:firstLine="480" w:firstLineChars="200"/>
        <w:jc w:val="left"/>
        <w:rPr>
          <w:rFonts w:ascii="宋体" w:cs="宋体"/>
          <w:color w:val="auto"/>
          <w:kern w:val="0"/>
          <w:sz w:val="24"/>
          <w:highlight w:val="none"/>
        </w:rPr>
      </w:pPr>
      <w:r>
        <w:rPr>
          <w:rFonts w:hint="eastAsia" w:ascii="宋体" w:cs="宋体"/>
          <w:color w:val="auto"/>
          <w:kern w:val="0"/>
          <w:sz w:val="24"/>
          <w:highlight w:val="none"/>
        </w:rPr>
        <w:t>3.供应商须在法定质疑期内一次性提出针对同一采购程序环节的质疑。</w:t>
      </w:r>
    </w:p>
    <w:p w14:paraId="5FABAB0E">
      <w:pPr>
        <w:wordWrap w:val="0"/>
        <w:overflowPunct w:val="0"/>
        <w:autoSpaceDE w:val="0"/>
        <w:autoSpaceDN w:val="0"/>
        <w:spacing w:line="360" w:lineRule="auto"/>
        <w:ind w:firstLine="480" w:firstLineChars="200"/>
        <w:jc w:val="left"/>
        <w:rPr>
          <w:rFonts w:ascii="宋体" w:cs="宋体"/>
          <w:color w:val="auto"/>
          <w:kern w:val="0"/>
          <w:sz w:val="24"/>
          <w:highlight w:val="none"/>
        </w:rPr>
      </w:pPr>
      <w:r>
        <w:rPr>
          <w:rFonts w:hint="eastAsia" w:ascii="宋体" w:cs="宋体"/>
          <w:color w:val="auto"/>
          <w:kern w:val="0"/>
          <w:sz w:val="24"/>
          <w:highlight w:val="none"/>
        </w:rPr>
        <w:t>4.供应商认为采购代理机构在质疑答复程序中启用的调查和复评等程序，在该程序操作过程未明显违反法律禁止性规定时，不得提出疑义。</w:t>
      </w:r>
    </w:p>
    <w:p w14:paraId="38B48C3A">
      <w:pPr>
        <w:wordWrap w:val="0"/>
        <w:overflowPunct w:val="0"/>
        <w:autoSpaceDE w:val="0"/>
        <w:autoSpaceDN w:val="0"/>
        <w:spacing w:line="360" w:lineRule="auto"/>
        <w:ind w:firstLine="480" w:firstLineChars="200"/>
        <w:jc w:val="left"/>
        <w:rPr>
          <w:rFonts w:ascii="宋体" w:cs="宋体"/>
          <w:color w:val="auto"/>
          <w:kern w:val="0"/>
          <w:sz w:val="24"/>
          <w:highlight w:val="none"/>
        </w:rPr>
      </w:pPr>
      <w:r>
        <w:rPr>
          <w:rFonts w:hint="eastAsia" w:ascii="宋体" w:cs="宋体"/>
          <w:color w:val="auto"/>
          <w:kern w:val="0"/>
          <w:sz w:val="24"/>
          <w:highlight w:val="none"/>
        </w:rPr>
        <w:t>5.质疑函须采用财政部发布的政府采购供应商质疑函范本（参考样式可从浙江政府采购网下载专区下载），否则采购代理机构有权要求质疑供应商改正后重新提出。</w:t>
      </w:r>
    </w:p>
    <w:p w14:paraId="29363D75">
      <w:pPr>
        <w:wordWrap w:val="0"/>
        <w:overflowPunct w:val="0"/>
        <w:autoSpaceDE w:val="0"/>
        <w:autoSpaceDN w:val="0"/>
        <w:spacing w:line="360" w:lineRule="auto"/>
        <w:ind w:firstLine="480" w:firstLineChars="200"/>
        <w:jc w:val="left"/>
        <w:rPr>
          <w:rFonts w:ascii="宋体" w:cs="宋体"/>
          <w:color w:val="auto"/>
          <w:kern w:val="0"/>
          <w:sz w:val="24"/>
          <w:highlight w:val="none"/>
        </w:rPr>
      </w:pPr>
      <w:r>
        <w:rPr>
          <w:rFonts w:hint="eastAsia" w:ascii="宋体" w:cs="宋体"/>
          <w:color w:val="auto"/>
          <w:kern w:val="0"/>
          <w:sz w:val="24"/>
          <w:highlight w:val="none"/>
        </w:rPr>
        <w:t>6.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14:paraId="5203E1CB">
      <w:pPr>
        <w:wordWrap w:val="0"/>
        <w:overflowPunct w:val="0"/>
        <w:autoSpaceDE w:val="0"/>
        <w:autoSpaceDN w:val="0"/>
        <w:spacing w:line="360" w:lineRule="auto"/>
        <w:ind w:firstLine="480" w:firstLineChars="200"/>
        <w:jc w:val="left"/>
        <w:rPr>
          <w:rFonts w:ascii="宋体" w:cs="宋体"/>
          <w:color w:val="auto"/>
          <w:kern w:val="0"/>
          <w:sz w:val="24"/>
          <w:highlight w:val="none"/>
        </w:rPr>
      </w:pPr>
      <w:r>
        <w:rPr>
          <w:rFonts w:hint="eastAsia" w:ascii="宋体" w:cs="宋体"/>
          <w:color w:val="auto"/>
          <w:kern w:val="0"/>
          <w:sz w:val="24"/>
          <w:highlight w:val="none"/>
        </w:rPr>
        <w:t>7.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供应商明确表示需要邮寄的除外。</w:t>
      </w:r>
    </w:p>
    <w:p w14:paraId="3EB3285B">
      <w:pPr>
        <w:wordWrap w:val="0"/>
        <w:overflowPunct w:val="0"/>
        <w:autoSpaceDE w:val="0"/>
        <w:autoSpaceDN w:val="0"/>
        <w:spacing w:line="360" w:lineRule="auto"/>
        <w:ind w:firstLine="480" w:firstLineChars="200"/>
        <w:jc w:val="left"/>
        <w:rPr>
          <w:rFonts w:ascii="宋体" w:cs="宋体"/>
          <w:color w:val="auto"/>
          <w:kern w:val="0"/>
          <w:sz w:val="24"/>
          <w:highlight w:val="none"/>
        </w:rPr>
      </w:pPr>
      <w:r>
        <w:rPr>
          <w:rFonts w:hint="eastAsia" w:ascii="宋体" w:cs="宋体"/>
          <w:color w:val="auto"/>
          <w:kern w:val="0"/>
          <w:sz w:val="24"/>
          <w:highlight w:val="none"/>
        </w:rPr>
        <w:t>8.在线或者邮寄政府采购投诉材料当日下班时间点后收到的视为下一个工作日收到。</w:t>
      </w:r>
    </w:p>
    <w:p w14:paraId="655284F4">
      <w:pPr>
        <w:pStyle w:val="34"/>
        <w:wordWrap w:val="0"/>
        <w:overflowPunct w:val="0"/>
        <w:autoSpaceDE w:val="0"/>
        <w:autoSpaceDN w:val="0"/>
        <w:adjustRightInd w:val="0"/>
        <w:snapToGrid w:val="0"/>
        <w:spacing w:line="360" w:lineRule="auto"/>
        <w:outlineLvl w:val="0"/>
        <w:rPr>
          <w:rFonts w:cs="宋体"/>
          <w:b/>
          <w:color w:val="auto"/>
          <w:sz w:val="28"/>
          <w:szCs w:val="28"/>
          <w:highlight w:val="none"/>
        </w:rPr>
      </w:pPr>
      <w:r>
        <w:rPr>
          <w:rFonts w:hint="eastAsia" w:cs="宋体"/>
          <w:b/>
          <w:color w:val="auto"/>
          <w:sz w:val="28"/>
          <w:szCs w:val="28"/>
          <w:highlight w:val="none"/>
        </w:rPr>
        <w:t>二、招标文件</w:t>
      </w:r>
    </w:p>
    <w:p w14:paraId="289EDA36">
      <w:pPr>
        <w:pStyle w:val="34"/>
        <w:wordWrap w:val="0"/>
        <w:overflowPunct w:val="0"/>
        <w:autoSpaceDE w:val="0"/>
        <w:autoSpaceDN w:val="0"/>
        <w:adjustRightInd w:val="0"/>
        <w:snapToGrid w:val="0"/>
        <w:spacing w:line="360" w:lineRule="auto"/>
        <w:outlineLvl w:val="0"/>
        <w:rPr>
          <w:rFonts w:cs="宋体"/>
          <w:b/>
          <w:color w:val="auto"/>
          <w:sz w:val="24"/>
          <w:szCs w:val="24"/>
          <w:highlight w:val="none"/>
        </w:rPr>
      </w:pPr>
      <w:r>
        <w:rPr>
          <w:rFonts w:hint="eastAsia" w:cs="宋体"/>
          <w:b/>
          <w:color w:val="auto"/>
          <w:sz w:val="24"/>
          <w:szCs w:val="24"/>
          <w:highlight w:val="none"/>
        </w:rPr>
        <w:t>（一）招标文件的构成。本招标文件由以下部份组成：</w:t>
      </w:r>
    </w:p>
    <w:p w14:paraId="05156F6D">
      <w:pPr>
        <w:wordWrap w:val="0"/>
        <w:overflowPunct w:val="0"/>
        <w:autoSpaceDE w:val="0"/>
        <w:autoSpaceDN w:val="0"/>
        <w:adjustRightInd w:val="0"/>
        <w:snapToGrid w:val="0"/>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1.招标公告</w:t>
      </w:r>
    </w:p>
    <w:p w14:paraId="5D8C38EC">
      <w:pPr>
        <w:wordWrap w:val="0"/>
        <w:overflowPunct w:val="0"/>
        <w:autoSpaceDE w:val="0"/>
        <w:autoSpaceDN w:val="0"/>
        <w:adjustRightInd w:val="0"/>
        <w:snapToGrid w:val="0"/>
        <w:spacing w:line="360" w:lineRule="auto"/>
        <w:ind w:firstLine="480" w:firstLineChars="200"/>
        <w:jc w:val="left"/>
        <w:rPr>
          <w:rFonts w:hint="eastAsia" w:ascii="宋体" w:eastAsia="宋体" w:cs="宋体"/>
          <w:color w:val="auto"/>
          <w:sz w:val="24"/>
          <w:highlight w:val="none"/>
          <w:lang w:eastAsia="zh-CN"/>
        </w:rPr>
      </w:pPr>
      <w:r>
        <w:rPr>
          <w:rFonts w:hint="eastAsia" w:ascii="宋体" w:cs="宋体"/>
          <w:color w:val="auto"/>
          <w:sz w:val="24"/>
          <w:highlight w:val="none"/>
        </w:rPr>
        <w:t>2.</w:t>
      </w:r>
      <w:r>
        <w:rPr>
          <w:rFonts w:hint="eastAsia" w:ascii="宋体" w:cs="宋体"/>
          <w:color w:val="auto"/>
          <w:sz w:val="24"/>
          <w:highlight w:val="none"/>
          <w:lang w:eastAsia="zh-CN"/>
        </w:rPr>
        <w:t>采购需求</w:t>
      </w:r>
    </w:p>
    <w:p w14:paraId="53DC0B35">
      <w:pPr>
        <w:wordWrap w:val="0"/>
        <w:overflowPunct w:val="0"/>
        <w:autoSpaceDE w:val="0"/>
        <w:autoSpaceDN w:val="0"/>
        <w:adjustRightInd w:val="0"/>
        <w:snapToGrid w:val="0"/>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3.投标人须知</w:t>
      </w:r>
    </w:p>
    <w:p w14:paraId="24857C52">
      <w:pPr>
        <w:wordWrap w:val="0"/>
        <w:overflowPunct w:val="0"/>
        <w:autoSpaceDE w:val="0"/>
        <w:autoSpaceDN w:val="0"/>
        <w:adjustRightInd w:val="0"/>
        <w:snapToGrid w:val="0"/>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4.评标办法及标准</w:t>
      </w:r>
    </w:p>
    <w:p w14:paraId="7FBE54A1">
      <w:pPr>
        <w:wordWrap w:val="0"/>
        <w:overflowPunct w:val="0"/>
        <w:autoSpaceDE w:val="0"/>
        <w:autoSpaceDN w:val="0"/>
        <w:adjustRightInd w:val="0"/>
        <w:snapToGrid w:val="0"/>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5.合同主要条款</w:t>
      </w:r>
    </w:p>
    <w:p w14:paraId="1C8040BB">
      <w:pPr>
        <w:wordWrap w:val="0"/>
        <w:overflowPunct w:val="0"/>
        <w:autoSpaceDE w:val="0"/>
        <w:autoSpaceDN w:val="0"/>
        <w:adjustRightInd w:val="0"/>
        <w:snapToGrid w:val="0"/>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6.投标文件格式</w:t>
      </w:r>
    </w:p>
    <w:p w14:paraId="26A8C94A">
      <w:pPr>
        <w:wordWrap w:val="0"/>
        <w:overflowPunct w:val="0"/>
        <w:autoSpaceDE w:val="0"/>
        <w:autoSpaceDN w:val="0"/>
        <w:adjustRightInd w:val="0"/>
        <w:snapToGrid w:val="0"/>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7.本项目招标文件的澄清、答复、修改、补充的内容</w:t>
      </w:r>
    </w:p>
    <w:p w14:paraId="2A82D540">
      <w:pPr>
        <w:pStyle w:val="34"/>
        <w:wordWrap w:val="0"/>
        <w:overflowPunct w:val="0"/>
        <w:autoSpaceDE w:val="0"/>
        <w:autoSpaceDN w:val="0"/>
        <w:adjustRightInd w:val="0"/>
        <w:snapToGrid w:val="0"/>
        <w:spacing w:line="360" w:lineRule="auto"/>
        <w:outlineLvl w:val="0"/>
        <w:rPr>
          <w:rFonts w:cs="宋体"/>
          <w:b/>
          <w:color w:val="auto"/>
          <w:sz w:val="24"/>
          <w:szCs w:val="24"/>
          <w:highlight w:val="none"/>
        </w:rPr>
      </w:pPr>
      <w:r>
        <w:rPr>
          <w:rFonts w:hint="eastAsia" w:cs="宋体"/>
          <w:b/>
          <w:color w:val="auto"/>
          <w:sz w:val="24"/>
          <w:szCs w:val="24"/>
          <w:highlight w:val="none"/>
        </w:rPr>
        <w:t>（二）投标人的风险</w:t>
      </w:r>
    </w:p>
    <w:p w14:paraId="07310350">
      <w:pPr>
        <w:pStyle w:val="54"/>
        <w:wordWrap w:val="0"/>
        <w:overflowPunct w:val="0"/>
        <w:autoSpaceDE w:val="0"/>
        <w:autoSpaceDN w:val="0"/>
        <w:rPr>
          <w:rFonts w:ascii="宋体" w:cs="宋体"/>
          <w:color w:val="auto"/>
          <w:szCs w:val="24"/>
          <w:highlight w:val="none"/>
        </w:rPr>
      </w:pPr>
      <w:r>
        <w:rPr>
          <w:rFonts w:hint="eastAsia" w:ascii="宋体" w:cs="宋体"/>
          <w:color w:val="auto"/>
          <w:szCs w:val="24"/>
          <w:highlight w:val="none"/>
        </w:rPr>
        <w:t>投标人没有按照招标文件要求提供全部资料，或者投标人没有对招标文件在各方面作出实质性响应是投标人的风险，并可能导致其投标为无效标。</w:t>
      </w:r>
    </w:p>
    <w:p w14:paraId="6DDFA32C">
      <w:pPr>
        <w:pStyle w:val="34"/>
        <w:wordWrap w:val="0"/>
        <w:overflowPunct w:val="0"/>
        <w:autoSpaceDE w:val="0"/>
        <w:autoSpaceDN w:val="0"/>
        <w:adjustRightInd w:val="0"/>
        <w:snapToGrid w:val="0"/>
        <w:spacing w:line="360" w:lineRule="auto"/>
        <w:outlineLvl w:val="0"/>
        <w:rPr>
          <w:rFonts w:cs="宋体"/>
          <w:b/>
          <w:color w:val="auto"/>
          <w:sz w:val="24"/>
          <w:szCs w:val="24"/>
          <w:highlight w:val="none"/>
        </w:rPr>
      </w:pPr>
      <w:r>
        <w:rPr>
          <w:rFonts w:hint="eastAsia" w:cs="宋体"/>
          <w:b/>
          <w:color w:val="auto"/>
          <w:sz w:val="24"/>
          <w:szCs w:val="24"/>
          <w:highlight w:val="none"/>
        </w:rPr>
        <w:t xml:space="preserve">（三）招标文件的澄清与修改 </w:t>
      </w:r>
    </w:p>
    <w:p w14:paraId="71375FBE">
      <w:pPr>
        <w:pStyle w:val="54"/>
        <w:wordWrap w:val="0"/>
        <w:overflowPunct w:val="0"/>
        <w:autoSpaceDE w:val="0"/>
        <w:autoSpaceDN w:val="0"/>
        <w:rPr>
          <w:rFonts w:ascii="宋体" w:cs="宋体"/>
          <w:color w:val="auto"/>
          <w:szCs w:val="24"/>
          <w:highlight w:val="none"/>
        </w:rPr>
      </w:pPr>
      <w:r>
        <w:rPr>
          <w:rFonts w:hint="eastAsia" w:ascii="宋体" w:cs="宋体"/>
          <w:color w:val="auto"/>
          <w:szCs w:val="24"/>
          <w:highlight w:val="none"/>
        </w:rPr>
        <w:t>1.投标人应认真阅读本招标文件，发现其中有误或有不合理要求的，投标人必须在知道或者应当知道之日起七个工作日内以书面形式向采购人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p w14:paraId="1C94DBB6">
      <w:pPr>
        <w:pStyle w:val="54"/>
        <w:wordWrap w:val="0"/>
        <w:overflowPunct w:val="0"/>
        <w:autoSpaceDE w:val="0"/>
        <w:autoSpaceDN w:val="0"/>
        <w:rPr>
          <w:rFonts w:ascii="宋体" w:cs="宋体"/>
          <w:color w:val="auto"/>
          <w:szCs w:val="24"/>
          <w:highlight w:val="none"/>
        </w:rPr>
      </w:pPr>
      <w:r>
        <w:rPr>
          <w:rFonts w:hint="eastAsia" w:ascii="宋体" w:cs="宋体"/>
          <w:color w:val="auto"/>
          <w:szCs w:val="24"/>
          <w:highlight w:val="none"/>
        </w:rPr>
        <w:t>2.采购代理机构以公告形式答复投标人要求澄清的问题，但不包含问题来源；除上述媒体发布的答复以外的其他澄清方式及澄清内容均无效。</w:t>
      </w:r>
    </w:p>
    <w:p w14:paraId="66E42EC6">
      <w:pPr>
        <w:pStyle w:val="54"/>
        <w:wordWrap w:val="0"/>
        <w:overflowPunct w:val="0"/>
        <w:autoSpaceDE w:val="0"/>
        <w:autoSpaceDN w:val="0"/>
        <w:rPr>
          <w:rFonts w:ascii="宋体" w:cs="宋体"/>
          <w:color w:val="auto"/>
          <w:szCs w:val="24"/>
          <w:highlight w:val="none"/>
        </w:rPr>
      </w:pPr>
      <w:r>
        <w:rPr>
          <w:rFonts w:hint="eastAsia" w:ascii="宋体" w:cs="宋体"/>
          <w:color w:val="auto"/>
          <w:szCs w:val="24"/>
          <w:highlight w:val="none"/>
        </w:rPr>
        <w:t>3.招标文件澄清、答复、修改、补充的内容为招标文件的组成部分。当招标文件与招标文件的答复、澄清、修改、补充通知就同一内容的表述不一致时，以最后发出的文件为准。</w:t>
      </w:r>
    </w:p>
    <w:p w14:paraId="78BDBBF4">
      <w:pPr>
        <w:pStyle w:val="54"/>
        <w:wordWrap w:val="0"/>
        <w:overflowPunct w:val="0"/>
        <w:autoSpaceDE w:val="0"/>
        <w:autoSpaceDN w:val="0"/>
        <w:rPr>
          <w:rFonts w:ascii="宋体" w:cs="宋体"/>
          <w:color w:val="auto"/>
          <w:szCs w:val="24"/>
          <w:highlight w:val="none"/>
        </w:rPr>
      </w:pPr>
      <w:r>
        <w:rPr>
          <w:rFonts w:hint="eastAsia" w:ascii="宋体" w:cs="宋体"/>
          <w:color w:val="auto"/>
          <w:szCs w:val="24"/>
          <w:highlight w:val="none"/>
        </w:rPr>
        <w:t>4.招标文件的澄清、答复、修改或补充都应该通过本代理机构以法定形式发布，采购人非通过本机构，不得擅自澄清、答复、修改或补充招标文件。</w:t>
      </w:r>
    </w:p>
    <w:p w14:paraId="6CD8271A">
      <w:pPr>
        <w:pStyle w:val="34"/>
        <w:wordWrap w:val="0"/>
        <w:overflowPunct w:val="0"/>
        <w:autoSpaceDE w:val="0"/>
        <w:autoSpaceDN w:val="0"/>
        <w:adjustRightInd w:val="0"/>
        <w:snapToGrid w:val="0"/>
        <w:spacing w:line="360" w:lineRule="auto"/>
        <w:outlineLvl w:val="0"/>
        <w:rPr>
          <w:rFonts w:cs="宋体"/>
          <w:b/>
          <w:color w:val="auto"/>
          <w:sz w:val="28"/>
          <w:szCs w:val="28"/>
          <w:highlight w:val="none"/>
        </w:rPr>
      </w:pPr>
      <w:r>
        <w:rPr>
          <w:rFonts w:hint="eastAsia" w:cs="宋体"/>
          <w:b/>
          <w:color w:val="auto"/>
          <w:sz w:val="28"/>
          <w:szCs w:val="28"/>
          <w:highlight w:val="none"/>
        </w:rPr>
        <w:t>三、投标文件的编制</w:t>
      </w:r>
    </w:p>
    <w:p w14:paraId="5B09EB17">
      <w:pPr>
        <w:pStyle w:val="34"/>
        <w:wordWrap w:val="0"/>
        <w:overflowPunct w:val="0"/>
        <w:autoSpaceDE w:val="0"/>
        <w:autoSpaceDN w:val="0"/>
        <w:adjustRightInd w:val="0"/>
        <w:snapToGrid w:val="0"/>
        <w:spacing w:line="360" w:lineRule="auto"/>
        <w:outlineLvl w:val="0"/>
        <w:rPr>
          <w:rFonts w:cs="宋体"/>
          <w:b/>
          <w:color w:val="auto"/>
          <w:sz w:val="24"/>
          <w:szCs w:val="24"/>
          <w:highlight w:val="none"/>
        </w:rPr>
      </w:pPr>
      <w:r>
        <w:rPr>
          <w:rFonts w:hint="eastAsia" w:cs="宋体"/>
          <w:b/>
          <w:color w:val="auto"/>
          <w:sz w:val="24"/>
          <w:szCs w:val="24"/>
          <w:highlight w:val="none"/>
        </w:rPr>
        <w:t>(一)总体要求</w:t>
      </w:r>
    </w:p>
    <w:p w14:paraId="6C8BB9B4">
      <w:pPr>
        <w:wordWrap w:val="0"/>
        <w:overflowPunct w:val="0"/>
        <w:autoSpaceDE w:val="0"/>
        <w:autoSpaceDN w:val="0"/>
        <w:adjustRightInd w:val="0"/>
        <w:snapToGrid w:val="0"/>
        <w:spacing w:line="360" w:lineRule="auto"/>
        <w:rPr>
          <w:rFonts w:ascii="宋体" w:cs="宋体"/>
          <w:color w:val="auto"/>
          <w:sz w:val="24"/>
          <w:highlight w:val="none"/>
        </w:rPr>
      </w:pPr>
      <w:r>
        <w:rPr>
          <w:rFonts w:hint="eastAsia" w:ascii="宋体" w:cs="宋体"/>
          <w:color w:val="auto"/>
          <w:sz w:val="24"/>
          <w:highlight w:val="none"/>
        </w:rPr>
        <w:t xml:space="preserve">    1.投标人应仔细阅读招标文件的所有内容，按本文件的要求提供投标文件，并保证所提供的全部资料的真实性，以使其投标文件对招标文件作出实质性响应，否则，投标文件可能视为无效投标文件。</w:t>
      </w:r>
    </w:p>
    <w:p w14:paraId="3927B033">
      <w:pPr>
        <w:wordWrap w:val="0"/>
        <w:overflowPunct w:val="0"/>
        <w:autoSpaceDE w:val="0"/>
        <w:autoSpaceDN w:val="0"/>
        <w:adjustRightInd w:val="0"/>
        <w:snapToGrid w:val="0"/>
        <w:spacing w:line="360" w:lineRule="auto"/>
        <w:rPr>
          <w:rFonts w:ascii="宋体" w:cs="宋体"/>
          <w:color w:val="auto"/>
          <w:sz w:val="24"/>
          <w:highlight w:val="none"/>
        </w:rPr>
      </w:pPr>
      <w:r>
        <w:rPr>
          <w:rFonts w:hint="eastAsia" w:ascii="宋体" w:cs="宋体"/>
          <w:color w:val="auto"/>
          <w:sz w:val="24"/>
          <w:highlight w:val="none"/>
        </w:rPr>
        <w:t xml:space="preserve">    2.投标文件及投标人与采购有关的来往通知，函件和文件均应使用中文。</w:t>
      </w:r>
    </w:p>
    <w:p w14:paraId="62965D02">
      <w:pPr>
        <w:wordWrap w:val="0"/>
        <w:overflowPunct w:val="0"/>
        <w:autoSpaceDE w:val="0"/>
        <w:autoSpaceDN w:val="0"/>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3.投标文件的形式：投标文件为电子加密投标文件，按“政府采购项目电子交易管理操作指南-供应商”及本招标文件要求制作、加密并递交。</w:t>
      </w:r>
    </w:p>
    <w:p w14:paraId="18CACE4E">
      <w:pPr>
        <w:pStyle w:val="34"/>
        <w:wordWrap w:val="0"/>
        <w:overflowPunct w:val="0"/>
        <w:autoSpaceDE w:val="0"/>
        <w:autoSpaceDN w:val="0"/>
        <w:adjustRightInd w:val="0"/>
        <w:snapToGrid w:val="0"/>
        <w:spacing w:line="360" w:lineRule="auto"/>
        <w:outlineLvl w:val="0"/>
        <w:rPr>
          <w:rFonts w:cs="宋体"/>
          <w:b/>
          <w:color w:val="auto"/>
          <w:sz w:val="24"/>
          <w:szCs w:val="24"/>
          <w:highlight w:val="none"/>
        </w:rPr>
      </w:pPr>
      <w:r>
        <w:rPr>
          <w:rFonts w:hint="eastAsia" w:cs="宋体"/>
          <w:b/>
          <w:color w:val="auto"/>
          <w:sz w:val="24"/>
          <w:szCs w:val="24"/>
          <w:highlight w:val="none"/>
        </w:rPr>
        <w:t>（二）投标文件的组成</w:t>
      </w:r>
    </w:p>
    <w:p w14:paraId="488A72B3">
      <w:pPr>
        <w:pStyle w:val="34"/>
        <w:wordWrap w:val="0"/>
        <w:overflowPunct w:val="0"/>
        <w:autoSpaceDE w:val="0"/>
        <w:autoSpaceDN w:val="0"/>
        <w:adjustRightInd w:val="0"/>
        <w:snapToGrid w:val="0"/>
        <w:spacing w:line="360" w:lineRule="auto"/>
        <w:ind w:firstLine="482" w:firstLineChars="200"/>
        <w:outlineLvl w:val="0"/>
        <w:rPr>
          <w:rFonts w:cs="宋体"/>
          <w:b/>
          <w:color w:val="auto"/>
          <w:sz w:val="24"/>
          <w:szCs w:val="24"/>
          <w:highlight w:val="none"/>
        </w:rPr>
      </w:pPr>
      <w:r>
        <w:rPr>
          <w:rFonts w:hint="eastAsia" w:cs="宋体"/>
          <w:b/>
          <w:color w:val="auto"/>
          <w:sz w:val="24"/>
          <w:szCs w:val="24"/>
          <w:highlight w:val="none"/>
        </w:rPr>
        <w:t>本项目所涉投标文件格式请详见第六章，未给出的格式请自拟。资格文件及商务技术文件中不得出现报价，否则投标文件将被视为无效。投标文件中所须加盖公章部分均采用CA签章。</w:t>
      </w:r>
    </w:p>
    <w:p w14:paraId="7792E9BE">
      <w:pPr>
        <w:pStyle w:val="34"/>
        <w:wordWrap w:val="0"/>
        <w:overflowPunct w:val="0"/>
        <w:autoSpaceDE w:val="0"/>
        <w:autoSpaceDN w:val="0"/>
        <w:adjustRightInd w:val="0"/>
        <w:snapToGrid w:val="0"/>
        <w:spacing w:line="360" w:lineRule="auto"/>
        <w:ind w:firstLine="482" w:firstLineChars="200"/>
        <w:rPr>
          <w:rFonts w:cs="宋体"/>
          <w:b/>
          <w:bCs/>
          <w:color w:val="auto"/>
          <w:sz w:val="24"/>
          <w:szCs w:val="24"/>
          <w:highlight w:val="none"/>
        </w:rPr>
      </w:pPr>
      <w:r>
        <w:rPr>
          <w:rFonts w:hint="eastAsia" w:cs="宋体"/>
          <w:b/>
          <w:bCs/>
          <w:color w:val="auto"/>
          <w:sz w:val="24"/>
          <w:szCs w:val="24"/>
          <w:highlight w:val="none"/>
        </w:rPr>
        <w:t>投标文件由资格文件、商务技术文件、报价文件三部分组成。</w:t>
      </w:r>
    </w:p>
    <w:p w14:paraId="568C9393">
      <w:pPr>
        <w:pStyle w:val="34"/>
        <w:wordWrap w:val="0"/>
        <w:overflowPunct w:val="0"/>
        <w:autoSpaceDE w:val="0"/>
        <w:autoSpaceDN w:val="0"/>
        <w:adjustRightInd w:val="0"/>
        <w:snapToGrid w:val="0"/>
        <w:spacing w:line="360" w:lineRule="auto"/>
        <w:ind w:firstLine="482" w:firstLineChars="200"/>
        <w:rPr>
          <w:rFonts w:cs="宋体"/>
          <w:b/>
          <w:bCs/>
          <w:color w:val="auto"/>
          <w:sz w:val="24"/>
          <w:szCs w:val="24"/>
          <w:highlight w:val="none"/>
        </w:rPr>
      </w:pPr>
      <w:r>
        <w:rPr>
          <w:rFonts w:hint="eastAsia" w:cs="宋体"/>
          <w:b/>
          <w:bCs/>
          <w:color w:val="auto"/>
          <w:sz w:val="24"/>
          <w:szCs w:val="24"/>
          <w:highlight w:val="none"/>
        </w:rPr>
        <w:t>1.资格文件（资格文件所需的证明材料均需加盖供应商公章）：</w:t>
      </w:r>
    </w:p>
    <w:p w14:paraId="7D114656">
      <w:pPr>
        <w:numPr>
          <w:ilvl w:val="0"/>
          <w:numId w:val="3"/>
        </w:numPr>
        <w:tabs>
          <w:tab w:val="left" w:pos="1418"/>
        </w:tabs>
        <w:adjustRightInd w:val="0"/>
        <w:snapToGrid w:val="0"/>
        <w:spacing w:line="360" w:lineRule="auto"/>
        <w:ind w:left="0" w:firstLine="705" w:firstLineChars="294"/>
        <w:jc w:val="left"/>
        <w:rPr>
          <w:rFonts w:ascii="宋体"/>
          <w:color w:val="auto"/>
          <w:sz w:val="24"/>
          <w:highlight w:val="none"/>
        </w:rPr>
      </w:pPr>
      <w:r>
        <w:rPr>
          <w:rFonts w:hint="eastAsia" w:cs="宋体"/>
          <w:color w:val="auto"/>
          <w:sz w:val="24"/>
          <w:highlight w:val="none"/>
        </w:rPr>
        <w:t>营业执照</w:t>
      </w:r>
    </w:p>
    <w:p w14:paraId="358ADF48">
      <w:pPr>
        <w:numPr>
          <w:ilvl w:val="0"/>
          <w:numId w:val="3"/>
        </w:numPr>
        <w:tabs>
          <w:tab w:val="left" w:pos="1418"/>
        </w:tabs>
        <w:adjustRightInd w:val="0"/>
        <w:snapToGrid w:val="0"/>
        <w:spacing w:line="360" w:lineRule="auto"/>
        <w:ind w:left="0" w:firstLine="705" w:firstLineChars="294"/>
        <w:jc w:val="left"/>
        <w:rPr>
          <w:rFonts w:ascii="宋体"/>
          <w:color w:val="auto"/>
          <w:sz w:val="24"/>
          <w:highlight w:val="none"/>
        </w:rPr>
      </w:pPr>
      <w:r>
        <w:rPr>
          <w:rFonts w:hint="eastAsia" w:ascii="宋体"/>
          <w:color w:val="auto"/>
          <w:sz w:val="24"/>
          <w:highlight w:val="none"/>
        </w:rPr>
        <w:t>符合参加政府采购活动应当具备的一般条件的承诺函（格式见第六章）</w:t>
      </w:r>
    </w:p>
    <w:p w14:paraId="52146524">
      <w:pPr>
        <w:numPr>
          <w:ilvl w:val="0"/>
          <w:numId w:val="3"/>
        </w:numPr>
        <w:tabs>
          <w:tab w:val="left" w:pos="1418"/>
        </w:tabs>
        <w:adjustRightInd w:val="0"/>
        <w:snapToGrid w:val="0"/>
        <w:spacing w:line="360" w:lineRule="auto"/>
        <w:ind w:left="0" w:firstLine="705" w:firstLineChars="294"/>
        <w:jc w:val="left"/>
        <w:rPr>
          <w:rFonts w:ascii="宋体"/>
          <w:color w:val="auto"/>
          <w:sz w:val="24"/>
          <w:highlight w:val="none"/>
        </w:rPr>
      </w:pPr>
      <w:r>
        <w:rPr>
          <w:rFonts w:hint="eastAsia" w:ascii="宋体"/>
          <w:color w:val="auto"/>
          <w:sz w:val="24"/>
          <w:highlight w:val="none"/>
        </w:rPr>
        <w:t>中小企业声明函或监狱和戒毒企业企业证明材料或残疾人福利性单位声明函（格式见第六章）</w:t>
      </w:r>
    </w:p>
    <w:p w14:paraId="52742FC6">
      <w:pPr>
        <w:pStyle w:val="59"/>
        <w:widowControl w:val="0"/>
        <w:overflowPunct w:val="0"/>
        <w:autoSpaceDE w:val="0"/>
        <w:autoSpaceDN w:val="0"/>
        <w:adjustRightInd/>
        <w:spacing w:before="0" w:beforeAutospacing="0" w:after="0" w:afterAutospacing="0" w:line="360" w:lineRule="auto"/>
        <w:ind w:firstLine="481"/>
        <w:rPr>
          <w:rFonts w:cs="宋体"/>
          <w:b/>
          <w:bCs/>
          <w:color w:val="auto"/>
          <w:highlight w:val="none"/>
        </w:rPr>
      </w:pPr>
      <w:r>
        <w:rPr>
          <w:rFonts w:hint="eastAsia" w:cs="宋体"/>
          <w:b/>
          <w:bCs/>
          <w:color w:val="auto"/>
          <w:highlight w:val="none"/>
        </w:rPr>
        <w:t>2.商务技术文件</w:t>
      </w:r>
    </w:p>
    <w:p w14:paraId="09A9A5D5">
      <w:pPr>
        <w:numPr>
          <w:ilvl w:val="0"/>
          <w:numId w:val="4"/>
        </w:numPr>
        <w:adjustRightInd w:val="0"/>
        <w:snapToGrid w:val="0"/>
        <w:spacing w:line="360" w:lineRule="auto"/>
        <w:ind w:left="0" w:firstLine="480" w:firstLineChars="200"/>
        <w:jc w:val="left"/>
        <w:rPr>
          <w:rFonts w:ascii="宋体" w:eastAsia="宋体" w:cs="宋体"/>
          <w:color w:val="auto"/>
          <w:sz w:val="24"/>
          <w:highlight w:val="none"/>
        </w:rPr>
      </w:pPr>
      <w:r>
        <w:rPr>
          <w:rFonts w:hint="eastAsia" w:ascii="宋体" w:eastAsia="宋体" w:cs="宋体"/>
          <w:color w:val="auto"/>
          <w:sz w:val="24"/>
          <w:highlight w:val="none"/>
        </w:rPr>
        <w:t>自评表（格式见第六章）</w:t>
      </w:r>
    </w:p>
    <w:p w14:paraId="2D58DE3B">
      <w:pPr>
        <w:numPr>
          <w:ilvl w:val="0"/>
          <w:numId w:val="4"/>
        </w:numPr>
        <w:adjustRightInd w:val="0"/>
        <w:snapToGrid w:val="0"/>
        <w:spacing w:line="360" w:lineRule="auto"/>
        <w:ind w:left="0" w:firstLine="480" w:firstLineChars="200"/>
        <w:jc w:val="left"/>
        <w:rPr>
          <w:rFonts w:ascii="宋体" w:eastAsia="宋体" w:cs="宋体"/>
          <w:color w:val="auto"/>
          <w:sz w:val="24"/>
          <w:highlight w:val="none"/>
        </w:rPr>
      </w:pPr>
      <w:r>
        <w:rPr>
          <w:rFonts w:hint="eastAsia" w:ascii="宋体" w:eastAsia="宋体" w:cs="宋体"/>
          <w:color w:val="auto"/>
          <w:sz w:val="24"/>
          <w:highlight w:val="none"/>
        </w:rPr>
        <w:t>投标声明书（格式见第六章）</w:t>
      </w:r>
    </w:p>
    <w:p w14:paraId="7DEB5E7D">
      <w:pPr>
        <w:numPr>
          <w:ilvl w:val="0"/>
          <w:numId w:val="4"/>
        </w:numPr>
        <w:adjustRightInd w:val="0"/>
        <w:snapToGrid w:val="0"/>
        <w:spacing w:line="360" w:lineRule="auto"/>
        <w:ind w:left="0" w:firstLine="480" w:firstLineChars="200"/>
        <w:jc w:val="left"/>
        <w:rPr>
          <w:rFonts w:ascii="宋体" w:eastAsia="宋体" w:cs="宋体"/>
          <w:color w:val="auto"/>
          <w:sz w:val="24"/>
          <w:highlight w:val="none"/>
        </w:rPr>
      </w:pPr>
      <w:r>
        <w:rPr>
          <w:rFonts w:hint="eastAsia" w:ascii="宋体" w:eastAsia="宋体" w:cs="宋体"/>
          <w:color w:val="auto"/>
          <w:sz w:val="24"/>
          <w:highlight w:val="none"/>
        </w:rPr>
        <w:t>法定代表人授权委托书（格式见第六章）</w:t>
      </w:r>
    </w:p>
    <w:p w14:paraId="1EDD77FE">
      <w:pPr>
        <w:numPr>
          <w:ilvl w:val="0"/>
          <w:numId w:val="4"/>
        </w:numPr>
        <w:adjustRightInd w:val="0"/>
        <w:snapToGrid w:val="0"/>
        <w:spacing w:line="360" w:lineRule="auto"/>
        <w:ind w:left="0" w:firstLine="480" w:firstLineChars="200"/>
        <w:jc w:val="left"/>
        <w:rPr>
          <w:rFonts w:ascii="宋体" w:eastAsia="宋体" w:cs="宋体"/>
          <w:color w:val="auto"/>
          <w:sz w:val="24"/>
          <w:highlight w:val="none"/>
        </w:rPr>
      </w:pPr>
      <w:r>
        <w:rPr>
          <w:rFonts w:hint="eastAsia" w:ascii="宋体" w:eastAsia="宋体" w:cs="宋体"/>
          <w:color w:val="auto"/>
          <w:sz w:val="24"/>
          <w:highlight w:val="none"/>
        </w:rPr>
        <w:t>诚信承诺书（格式见第六章）</w:t>
      </w:r>
    </w:p>
    <w:p w14:paraId="5CEC52BA">
      <w:pPr>
        <w:numPr>
          <w:ilvl w:val="0"/>
          <w:numId w:val="4"/>
        </w:numPr>
        <w:adjustRightInd w:val="0"/>
        <w:snapToGrid w:val="0"/>
        <w:spacing w:line="360" w:lineRule="auto"/>
        <w:ind w:left="0" w:firstLine="480" w:firstLineChars="200"/>
        <w:jc w:val="left"/>
        <w:rPr>
          <w:rFonts w:ascii="宋体" w:eastAsia="宋体" w:cs="宋体"/>
          <w:color w:val="auto"/>
          <w:sz w:val="24"/>
          <w:highlight w:val="none"/>
        </w:rPr>
      </w:pPr>
      <w:r>
        <w:rPr>
          <w:rFonts w:hint="eastAsia" w:ascii="宋体" w:eastAsia="宋体" w:cs="宋体"/>
          <w:color w:val="auto"/>
          <w:sz w:val="24"/>
          <w:highlight w:val="none"/>
        </w:rPr>
        <w:t>投标人基本情况表（格式见第六章）</w:t>
      </w:r>
    </w:p>
    <w:p w14:paraId="2767D9C8">
      <w:pPr>
        <w:numPr>
          <w:ilvl w:val="0"/>
          <w:numId w:val="4"/>
        </w:numPr>
        <w:adjustRightInd w:val="0"/>
        <w:snapToGrid w:val="0"/>
        <w:spacing w:line="360" w:lineRule="auto"/>
        <w:ind w:left="0" w:firstLine="480" w:firstLineChars="200"/>
        <w:jc w:val="left"/>
        <w:rPr>
          <w:rFonts w:ascii="宋体" w:eastAsia="宋体" w:cs="宋体"/>
          <w:color w:val="auto"/>
          <w:sz w:val="24"/>
          <w:highlight w:val="none"/>
        </w:rPr>
      </w:pPr>
      <w:r>
        <w:rPr>
          <w:rFonts w:hint="eastAsia" w:ascii="宋体" w:eastAsia="宋体" w:cs="宋体"/>
          <w:color w:val="auto"/>
          <w:sz w:val="24"/>
          <w:highlight w:val="none"/>
        </w:rPr>
        <w:t>项目实施人员表（格式见第六章）</w:t>
      </w:r>
    </w:p>
    <w:p w14:paraId="64FF1FA5">
      <w:pPr>
        <w:numPr>
          <w:ilvl w:val="0"/>
          <w:numId w:val="4"/>
        </w:numPr>
        <w:adjustRightInd w:val="0"/>
        <w:snapToGrid w:val="0"/>
        <w:spacing w:line="360" w:lineRule="auto"/>
        <w:ind w:left="0" w:firstLine="480" w:firstLineChars="200"/>
        <w:jc w:val="left"/>
        <w:rPr>
          <w:rFonts w:ascii="宋体" w:eastAsia="宋体" w:cs="宋体"/>
          <w:color w:val="auto"/>
          <w:sz w:val="24"/>
          <w:highlight w:val="none"/>
        </w:rPr>
      </w:pPr>
      <w:r>
        <w:rPr>
          <w:rFonts w:hint="eastAsia" w:ascii="宋体" w:eastAsia="宋体" w:cs="宋体"/>
          <w:color w:val="auto"/>
          <w:sz w:val="24"/>
          <w:highlight w:val="none"/>
          <w:lang w:eastAsia="zh-CN"/>
        </w:rPr>
        <w:t>项目业绩</w:t>
      </w:r>
      <w:r>
        <w:rPr>
          <w:rFonts w:hint="eastAsia" w:ascii="宋体" w:eastAsia="宋体" w:cs="宋体"/>
          <w:color w:val="auto"/>
          <w:sz w:val="24"/>
          <w:highlight w:val="none"/>
        </w:rPr>
        <w:t>（格式见第六章同类项目业绩一览表）</w:t>
      </w:r>
    </w:p>
    <w:p w14:paraId="343D4321">
      <w:pPr>
        <w:numPr>
          <w:ilvl w:val="0"/>
          <w:numId w:val="4"/>
        </w:numPr>
        <w:adjustRightInd w:val="0"/>
        <w:snapToGrid w:val="0"/>
        <w:spacing w:line="360" w:lineRule="auto"/>
        <w:ind w:left="0" w:firstLine="480" w:firstLineChars="200"/>
        <w:jc w:val="left"/>
        <w:rPr>
          <w:rFonts w:ascii="宋体" w:eastAsia="宋体" w:cs="宋体"/>
          <w:color w:val="auto"/>
          <w:sz w:val="24"/>
          <w:highlight w:val="none"/>
        </w:rPr>
      </w:pPr>
      <w:r>
        <w:rPr>
          <w:rFonts w:hint="eastAsia" w:ascii="宋体" w:eastAsia="宋体" w:cs="宋体"/>
          <w:color w:val="auto"/>
          <w:sz w:val="24"/>
          <w:highlight w:val="none"/>
        </w:rPr>
        <w:t>优惠条件</w:t>
      </w:r>
    </w:p>
    <w:p w14:paraId="5D6B468C">
      <w:pPr>
        <w:numPr>
          <w:ilvl w:val="0"/>
          <w:numId w:val="4"/>
        </w:numPr>
        <w:adjustRightInd w:val="0"/>
        <w:snapToGrid w:val="0"/>
        <w:spacing w:line="360" w:lineRule="auto"/>
        <w:ind w:left="0" w:firstLine="480" w:firstLineChars="200"/>
        <w:jc w:val="left"/>
        <w:rPr>
          <w:rFonts w:ascii="宋体" w:eastAsia="宋体" w:cs="宋体"/>
          <w:color w:val="auto"/>
          <w:sz w:val="24"/>
          <w:highlight w:val="none"/>
        </w:rPr>
      </w:pPr>
      <w:r>
        <w:rPr>
          <w:rFonts w:hint="eastAsia" w:ascii="宋体" w:eastAsia="宋体" w:cs="宋体"/>
          <w:color w:val="auto"/>
          <w:sz w:val="24"/>
          <w:highlight w:val="none"/>
        </w:rPr>
        <w:t>理解及分析</w:t>
      </w:r>
    </w:p>
    <w:p w14:paraId="24E3EAD5">
      <w:pPr>
        <w:numPr>
          <w:ilvl w:val="0"/>
          <w:numId w:val="4"/>
        </w:numPr>
        <w:adjustRightInd w:val="0"/>
        <w:snapToGrid w:val="0"/>
        <w:spacing w:line="360" w:lineRule="auto"/>
        <w:ind w:left="0" w:firstLine="480" w:firstLineChars="200"/>
        <w:jc w:val="left"/>
        <w:rPr>
          <w:rFonts w:ascii="宋体" w:eastAsia="宋体" w:cs="宋体"/>
          <w:color w:val="auto"/>
          <w:sz w:val="24"/>
          <w:highlight w:val="none"/>
        </w:rPr>
      </w:pPr>
      <w:r>
        <w:rPr>
          <w:rFonts w:hint="eastAsia" w:ascii="宋体" w:eastAsia="宋体" w:cs="宋体"/>
          <w:color w:val="auto"/>
          <w:sz w:val="24"/>
          <w:highlight w:val="none"/>
        </w:rPr>
        <w:t>实施方案</w:t>
      </w:r>
    </w:p>
    <w:p w14:paraId="1E2501C9">
      <w:pPr>
        <w:numPr>
          <w:ilvl w:val="0"/>
          <w:numId w:val="4"/>
        </w:numPr>
        <w:adjustRightInd w:val="0"/>
        <w:snapToGrid w:val="0"/>
        <w:spacing w:line="360" w:lineRule="auto"/>
        <w:ind w:left="0" w:firstLine="480" w:firstLineChars="200"/>
        <w:jc w:val="left"/>
        <w:rPr>
          <w:rFonts w:ascii="宋体" w:eastAsia="宋体" w:cs="宋体"/>
          <w:color w:val="auto"/>
          <w:sz w:val="24"/>
          <w:highlight w:val="none"/>
        </w:rPr>
      </w:pPr>
      <w:r>
        <w:rPr>
          <w:rFonts w:hint="eastAsia" w:ascii="宋体" w:eastAsia="宋体" w:cs="宋体"/>
          <w:color w:val="auto"/>
          <w:sz w:val="24"/>
          <w:highlight w:val="none"/>
        </w:rPr>
        <w:t>项目管理制度</w:t>
      </w:r>
    </w:p>
    <w:p w14:paraId="5566BCBE">
      <w:pPr>
        <w:numPr>
          <w:ilvl w:val="0"/>
          <w:numId w:val="4"/>
        </w:numPr>
        <w:adjustRightInd w:val="0"/>
        <w:snapToGrid w:val="0"/>
        <w:spacing w:line="360" w:lineRule="auto"/>
        <w:ind w:left="0" w:firstLine="480" w:firstLineChars="200"/>
        <w:jc w:val="left"/>
        <w:rPr>
          <w:rFonts w:ascii="宋体" w:eastAsia="宋体" w:cs="宋体"/>
          <w:color w:val="auto"/>
          <w:sz w:val="24"/>
          <w:highlight w:val="none"/>
        </w:rPr>
      </w:pPr>
      <w:r>
        <w:rPr>
          <w:rFonts w:hint="eastAsia" w:ascii="宋体" w:eastAsia="宋体" w:cs="宋体"/>
          <w:color w:val="auto"/>
          <w:sz w:val="24"/>
          <w:highlight w:val="none"/>
        </w:rPr>
        <w:t>拟投入的人员配置</w:t>
      </w:r>
    </w:p>
    <w:p w14:paraId="6D7B70C8">
      <w:pPr>
        <w:numPr>
          <w:ilvl w:val="0"/>
          <w:numId w:val="4"/>
        </w:numPr>
        <w:adjustRightInd w:val="0"/>
        <w:snapToGrid w:val="0"/>
        <w:spacing w:line="360" w:lineRule="auto"/>
        <w:ind w:left="0" w:firstLine="480" w:firstLineChars="200"/>
        <w:jc w:val="left"/>
        <w:rPr>
          <w:rFonts w:ascii="宋体" w:eastAsia="宋体" w:cs="宋体"/>
          <w:color w:val="auto"/>
          <w:sz w:val="24"/>
          <w:highlight w:val="none"/>
        </w:rPr>
      </w:pPr>
      <w:r>
        <w:rPr>
          <w:rFonts w:hint="eastAsia" w:ascii="宋体" w:eastAsia="宋体" w:cs="宋体"/>
          <w:color w:val="auto"/>
          <w:sz w:val="24"/>
          <w:highlight w:val="none"/>
        </w:rPr>
        <w:t>拟投入相关设备设施</w:t>
      </w:r>
    </w:p>
    <w:p w14:paraId="2362746D">
      <w:pPr>
        <w:numPr>
          <w:ilvl w:val="0"/>
          <w:numId w:val="4"/>
        </w:numPr>
        <w:adjustRightInd w:val="0"/>
        <w:snapToGrid w:val="0"/>
        <w:spacing w:line="360" w:lineRule="auto"/>
        <w:ind w:left="0" w:firstLine="480" w:firstLineChars="200"/>
        <w:jc w:val="left"/>
        <w:rPr>
          <w:rFonts w:ascii="宋体" w:eastAsia="宋体" w:cs="宋体"/>
          <w:color w:val="auto"/>
          <w:sz w:val="24"/>
          <w:highlight w:val="none"/>
        </w:rPr>
      </w:pPr>
      <w:r>
        <w:rPr>
          <w:rFonts w:hint="eastAsia" w:ascii="宋体" w:eastAsia="宋体" w:cs="宋体"/>
          <w:color w:val="auto"/>
          <w:sz w:val="24"/>
          <w:highlight w:val="none"/>
        </w:rPr>
        <w:t>重难点分析及解决措施</w:t>
      </w:r>
    </w:p>
    <w:p w14:paraId="3FB81674">
      <w:pPr>
        <w:numPr>
          <w:ilvl w:val="0"/>
          <w:numId w:val="4"/>
        </w:numPr>
        <w:adjustRightInd w:val="0"/>
        <w:snapToGrid w:val="0"/>
        <w:spacing w:line="360" w:lineRule="auto"/>
        <w:ind w:left="0" w:firstLine="480" w:firstLineChars="200"/>
        <w:jc w:val="left"/>
        <w:rPr>
          <w:rFonts w:ascii="宋体" w:eastAsia="宋体" w:cs="宋体"/>
          <w:color w:val="auto"/>
          <w:sz w:val="24"/>
          <w:highlight w:val="none"/>
        </w:rPr>
      </w:pPr>
      <w:r>
        <w:rPr>
          <w:rFonts w:hint="eastAsia" w:ascii="宋体" w:eastAsia="宋体" w:cs="宋体"/>
          <w:color w:val="auto"/>
          <w:sz w:val="24"/>
          <w:highlight w:val="none"/>
        </w:rPr>
        <w:t>突发事件的应急预案</w:t>
      </w:r>
    </w:p>
    <w:p w14:paraId="592D63BC">
      <w:pPr>
        <w:numPr>
          <w:ilvl w:val="0"/>
          <w:numId w:val="4"/>
        </w:numPr>
        <w:adjustRightInd w:val="0"/>
        <w:snapToGrid w:val="0"/>
        <w:spacing w:line="360" w:lineRule="auto"/>
        <w:ind w:left="0" w:firstLine="480" w:firstLineChars="200"/>
        <w:jc w:val="left"/>
        <w:rPr>
          <w:rFonts w:ascii="宋体" w:eastAsia="宋体" w:cs="宋体"/>
          <w:color w:val="auto"/>
          <w:sz w:val="24"/>
          <w:highlight w:val="none"/>
        </w:rPr>
      </w:pPr>
      <w:r>
        <w:rPr>
          <w:rFonts w:hint="eastAsia" w:ascii="宋体" w:eastAsia="宋体" w:cs="宋体"/>
          <w:color w:val="auto"/>
          <w:sz w:val="24"/>
          <w:highlight w:val="none"/>
        </w:rPr>
        <w:t>质量保证措施</w:t>
      </w:r>
    </w:p>
    <w:p w14:paraId="7E7BE091">
      <w:pPr>
        <w:numPr>
          <w:ilvl w:val="0"/>
          <w:numId w:val="4"/>
        </w:numPr>
        <w:adjustRightInd w:val="0"/>
        <w:snapToGrid w:val="0"/>
        <w:spacing w:line="360" w:lineRule="auto"/>
        <w:ind w:left="0" w:firstLine="480" w:firstLineChars="200"/>
        <w:jc w:val="left"/>
        <w:rPr>
          <w:rFonts w:ascii="宋体" w:eastAsia="宋体" w:cs="宋体"/>
          <w:color w:val="auto"/>
          <w:sz w:val="24"/>
          <w:highlight w:val="none"/>
        </w:rPr>
      </w:pPr>
      <w:r>
        <w:rPr>
          <w:rFonts w:hint="eastAsia" w:ascii="宋体" w:eastAsia="宋体" w:cs="宋体"/>
          <w:color w:val="auto"/>
          <w:sz w:val="24"/>
          <w:highlight w:val="none"/>
        </w:rPr>
        <w:t>工作进度计划</w:t>
      </w:r>
    </w:p>
    <w:p w14:paraId="5E405110">
      <w:pPr>
        <w:numPr>
          <w:ilvl w:val="0"/>
          <w:numId w:val="4"/>
        </w:numPr>
        <w:adjustRightInd w:val="0"/>
        <w:snapToGrid w:val="0"/>
        <w:spacing w:line="360" w:lineRule="auto"/>
        <w:ind w:left="0" w:firstLine="480" w:firstLineChars="200"/>
        <w:jc w:val="left"/>
        <w:rPr>
          <w:rFonts w:ascii="宋体" w:eastAsia="宋体" w:cs="宋体"/>
          <w:color w:val="auto"/>
          <w:sz w:val="24"/>
          <w:highlight w:val="none"/>
        </w:rPr>
      </w:pPr>
      <w:r>
        <w:rPr>
          <w:rFonts w:hint="eastAsia" w:ascii="宋体" w:eastAsia="宋体" w:cs="宋体"/>
          <w:color w:val="auto"/>
          <w:sz w:val="24"/>
          <w:highlight w:val="none"/>
        </w:rPr>
        <w:t>售后服务</w:t>
      </w:r>
    </w:p>
    <w:p w14:paraId="22EF7661">
      <w:pPr>
        <w:numPr>
          <w:ilvl w:val="0"/>
          <w:numId w:val="4"/>
        </w:numPr>
        <w:adjustRightInd w:val="0"/>
        <w:snapToGrid w:val="0"/>
        <w:spacing w:line="360" w:lineRule="auto"/>
        <w:ind w:left="0" w:firstLine="480" w:firstLineChars="200"/>
        <w:jc w:val="left"/>
        <w:rPr>
          <w:rFonts w:ascii="宋体" w:eastAsia="宋体" w:cs="宋体"/>
          <w:color w:val="auto"/>
          <w:sz w:val="24"/>
          <w:highlight w:val="none"/>
        </w:rPr>
      </w:pPr>
      <w:r>
        <w:rPr>
          <w:rFonts w:hint="eastAsia" w:ascii="宋体" w:eastAsia="宋体" w:cs="宋体"/>
          <w:color w:val="auto"/>
          <w:sz w:val="24"/>
          <w:highlight w:val="none"/>
        </w:rPr>
        <w:t>投标人根据评标办法及采购需求需要提供的其他资料（如有）</w:t>
      </w:r>
    </w:p>
    <w:p w14:paraId="17E90CFF">
      <w:pPr>
        <w:pStyle w:val="34"/>
        <w:wordWrap w:val="0"/>
        <w:overflowPunct w:val="0"/>
        <w:autoSpaceDE w:val="0"/>
        <w:autoSpaceDN w:val="0"/>
        <w:spacing w:line="360" w:lineRule="auto"/>
        <w:ind w:firstLine="482" w:firstLineChars="200"/>
        <w:rPr>
          <w:rFonts w:cs="宋体"/>
          <w:b/>
          <w:bCs/>
          <w:color w:val="auto"/>
          <w:sz w:val="24"/>
          <w:szCs w:val="24"/>
          <w:highlight w:val="none"/>
        </w:rPr>
      </w:pPr>
      <w:r>
        <w:rPr>
          <w:rFonts w:hint="eastAsia" w:cs="宋体"/>
          <w:b/>
          <w:bCs/>
          <w:color w:val="auto"/>
          <w:sz w:val="24"/>
          <w:szCs w:val="24"/>
          <w:highlight w:val="none"/>
        </w:rPr>
        <w:t>3.报价文件：</w:t>
      </w:r>
    </w:p>
    <w:p w14:paraId="4756330D">
      <w:pPr>
        <w:numPr>
          <w:ilvl w:val="0"/>
          <w:numId w:val="5"/>
        </w:numPr>
        <w:tabs>
          <w:tab w:val="left" w:pos="851"/>
          <w:tab w:val="left" w:pos="1134"/>
        </w:tabs>
        <w:adjustRightInd w:val="0"/>
        <w:snapToGrid w:val="0"/>
        <w:spacing w:line="360" w:lineRule="auto"/>
        <w:ind w:left="0" w:firstLine="480" w:firstLineChars="200"/>
        <w:jc w:val="left"/>
        <w:rPr>
          <w:rFonts w:ascii="宋体" w:eastAsia="宋体" w:cs="宋体"/>
          <w:color w:val="auto"/>
          <w:sz w:val="24"/>
          <w:highlight w:val="none"/>
        </w:rPr>
      </w:pPr>
      <w:r>
        <w:rPr>
          <w:rFonts w:hint="eastAsia" w:cs="宋体"/>
          <w:color w:val="auto"/>
          <w:sz w:val="24"/>
          <w:highlight w:val="none"/>
        </w:rPr>
        <w:t>投标函（格式见第六章）</w:t>
      </w:r>
    </w:p>
    <w:p w14:paraId="34A7A425">
      <w:pPr>
        <w:numPr>
          <w:ilvl w:val="0"/>
          <w:numId w:val="5"/>
        </w:numPr>
        <w:tabs>
          <w:tab w:val="left" w:pos="851"/>
          <w:tab w:val="left" w:pos="1134"/>
        </w:tabs>
        <w:adjustRightInd w:val="0"/>
        <w:snapToGrid w:val="0"/>
        <w:spacing w:line="360" w:lineRule="auto"/>
        <w:ind w:left="0" w:firstLine="480" w:firstLineChars="200"/>
        <w:jc w:val="left"/>
        <w:rPr>
          <w:rFonts w:ascii="宋体" w:eastAsia="宋体" w:cs="宋体"/>
          <w:color w:val="auto"/>
          <w:sz w:val="24"/>
          <w:highlight w:val="none"/>
        </w:rPr>
      </w:pPr>
      <w:r>
        <w:rPr>
          <w:rFonts w:hint="eastAsia" w:cs="宋体"/>
          <w:color w:val="auto"/>
          <w:sz w:val="24"/>
          <w:highlight w:val="none"/>
        </w:rPr>
        <w:t>开标一览表（格式见第六章）</w:t>
      </w:r>
    </w:p>
    <w:p w14:paraId="3E52C7DC">
      <w:pPr>
        <w:numPr>
          <w:ilvl w:val="0"/>
          <w:numId w:val="5"/>
        </w:numPr>
        <w:tabs>
          <w:tab w:val="left" w:pos="851"/>
          <w:tab w:val="left" w:pos="1134"/>
        </w:tabs>
        <w:adjustRightInd w:val="0"/>
        <w:snapToGrid w:val="0"/>
        <w:spacing w:line="360" w:lineRule="auto"/>
        <w:ind w:left="0" w:firstLine="480" w:firstLineChars="200"/>
        <w:jc w:val="left"/>
        <w:rPr>
          <w:rFonts w:ascii="宋体" w:eastAsia="宋体" w:cs="宋体"/>
          <w:color w:val="auto"/>
          <w:sz w:val="24"/>
          <w:highlight w:val="none"/>
        </w:rPr>
      </w:pPr>
      <w:r>
        <w:rPr>
          <w:rFonts w:hint="eastAsia" w:ascii="宋体" w:cs="宋体"/>
          <w:color w:val="auto"/>
          <w:sz w:val="24"/>
          <w:highlight w:val="none"/>
        </w:rPr>
        <w:t>投标报价明细表（根据</w:t>
      </w:r>
      <w:r>
        <w:rPr>
          <w:rFonts w:hint="eastAsia" w:ascii="宋体" w:cs="宋体"/>
          <w:color w:val="auto"/>
          <w:sz w:val="24"/>
          <w:highlight w:val="none"/>
          <w:lang w:eastAsia="zh-CN"/>
        </w:rPr>
        <w:t>采购需求</w:t>
      </w:r>
      <w:r>
        <w:rPr>
          <w:rFonts w:hint="eastAsia" w:ascii="宋体" w:cs="宋体"/>
          <w:color w:val="auto"/>
          <w:sz w:val="24"/>
          <w:highlight w:val="none"/>
        </w:rPr>
        <w:t>自行编制</w:t>
      </w:r>
      <w:r>
        <w:rPr>
          <w:rFonts w:hint="eastAsia" w:cs="宋体"/>
          <w:color w:val="auto"/>
          <w:sz w:val="24"/>
          <w:highlight w:val="none"/>
        </w:rPr>
        <w:t>）</w:t>
      </w:r>
    </w:p>
    <w:p w14:paraId="19C4D288">
      <w:pPr>
        <w:numPr>
          <w:ilvl w:val="0"/>
          <w:numId w:val="5"/>
        </w:numPr>
        <w:tabs>
          <w:tab w:val="left" w:pos="851"/>
          <w:tab w:val="left" w:pos="1134"/>
        </w:tabs>
        <w:adjustRightInd w:val="0"/>
        <w:snapToGrid w:val="0"/>
        <w:spacing w:line="360" w:lineRule="auto"/>
        <w:ind w:left="0" w:firstLine="480" w:firstLineChars="200"/>
        <w:jc w:val="left"/>
        <w:rPr>
          <w:rFonts w:ascii="宋体" w:eastAsia="宋体" w:cs="宋体"/>
          <w:color w:val="auto"/>
          <w:sz w:val="24"/>
          <w:highlight w:val="none"/>
        </w:rPr>
      </w:pPr>
      <w:r>
        <w:rPr>
          <w:rFonts w:hint="eastAsia" w:ascii="宋体" w:cs="宋体"/>
          <w:color w:val="auto"/>
          <w:sz w:val="24"/>
          <w:highlight w:val="none"/>
        </w:rPr>
        <w:t>投标人针对报价需要说明的其他文件和说明（如有）</w:t>
      </w:r>
    </w:p>
    <w:p w14:paraId="41F7907F">
      <w:pPr>
        <w:wordWrap w:val="0"/>
        <w:overflowPunct w:val="0"/>
        <w:autoSpaceDE w:val="0"/>
        <w:autoSpaceDN w:val="0"/>
        <w:adjustRightInd w:val="0"/>
        <w:snapToGrid w:val="0"/>
        <w:spacing w:line="360" w:lineRule="auto"/>
        <w:rPr>
          <w:rFonts w:ascii="宋体" w:cs="宋体"/>
          <w:color w:val="auto"/>
          <w:sz w:val="24"/>
          <w:highlight w:val="none"/>
        </w:rPr>
      </w:pPr>
      <w:r>
        <w:rPr>
          <w:rFonts w:hint="eastAsia" w:ascii="宋体" w:cs="宋体"/>
          <w:b/>
          <w:bCs/>
          <w:color w:val="auto"/>
          <w:sz w:val="24"/>
          <w:highlight w:val="none"/>
        </w:rPr>
        <w:t xml:space="preserve">  </w:t>
      </w:r>
      <w:r>
        <w:rPr>
          <w:rFonts w:hint="eastAsia" w:ascii="宋体" w:cs="宋体"/>
          <w:color w:val="auto"/>
          <w:sz w:val="24"/>
          <w:highlight w:val="none"/>
        </w:rPr>
        <w:t xml:space="preserve">  4.投标文件内容填写说明 </w:t>
      </w:r>
    </w:p>
    <w:p w14:paraId="3C0E93A1">
      <w:pPr>
        <w:wordWrap w:val="0"/>
        <w:overflowPunct w:val="0"/>
        <w:autoSpaceDE w:val="0"/>
        <w:autoSpaceDN w:val="0"/>
        <w:adjustRightInd w:val="0"/>
        <w:snapToGrid w:val="0"/>
        <w:spacing w:line="360" w:lineRule="auto"/>
        <w:jc w:val="left"/>
        <w:rPr>
          <w:rFonts w:ascii="宋体" w:cs="宋体"/>
          <w:bCs/>
          <w:color w:val="auto"/>
          <w:sz w:val="24"/>
          <w:highlight w:val="none"/>
        </w:rPr>
      </w:pPr>
      <w:r>
        <w:rPr>
          <w:rFonts w:hint="eastAsia" w:ascii="宋体" w:cs="宋体"/>
          <w:color w:val="auto"/>
          <w:sz w:val="24"/>
          <w:highlight w:val="none"/>
        </w:rPr>
        <w:t xml:space="preserve">   （1）投标人应在认真阅读招标文件所有内容的基础上，按照招标文件的要求编制完整的投标文件。投标文件应按照招标文件中规定的统一格式填写：</w:t>
      </w:r>
      <w:r>
        <w:rPr>
          <w:rFonts w:hint="eastAsia" w:ascii="宋体" w:cs="宋体"/>
          <w:bCs/>
          <w:color w:val="auto"/>
          <w:sz w:val="24"/>
          <w:highlight w:val="none"/>
        </w:rPr>
        <w:t>电子投标文件按政采云平台供应商项目采购-电子招投标操作指南（网址：https://service.zcygov.cn/#/knowledges/CW1EtGwBFdiHxlNd6I3m/6IMVAG0BFdiHxlNdQ8Na?keyword）及本招标文件要求制作、加密。</w:t>
      </w:r>
    </w:p>
    <w:p w14:paraId="4FF078DB">
      <w:pPr>
        <w:wordWrap w:val="0"/>
        <w:overflowPunct w:val="0"/>
        <w:autoSpaceDE w:val="0"/>
        <w:autoSpaceDN w:val="0"/>
        <w:adjustRightInd w:val="0"/>
        <w:snapToGrid w:val="0"/>
        <w:spacing w:line="360" w:lineRule="auto"/>
        <w:rPr>
          <w:rFonts w:hint="eastAsia" w:ascii="宋体" w:eastAsia="宋体" w:cs="宋体"/>
          <w:color w:val="auto"/>
          <w:sz w:val="24"/>
          <w:highlight w:val="none"/>
          <w:lang w:val="en-US" w:eastAsia="zh-CN"/>
        </w:rPr>
      </w:pPr>
      <w:r>
        <w:rPr>
          <w:rFonts w:hint="eastAsia" w:ascii="宋体" w:cs="宋体"/>
          <w:color w:val="auto"/>
          <w:sz w:val="24"/>
          <w:highlight w:val="none"/>
        </w:rPr>
        <w:t xml:space="preserve">   （2）招标文件对投标文件格式有要求的应按格式逐项填写内容，不准有空项；无相应内容可填的项应填写“无”、“未测试”、“没有相应指标”等明确的回答文字。</w:t>
      </w:r>
      <w:r>
        <w:rPr>
          <w:rFonts w:hint="eastAsia" w:ascii="宋体" w:cs="宋体"/>
          <w:color w:val="auto"/>
          <w:sz w:val="24"/>
          <w:highlight w:val="none"/>
          <w:lang w:val="en-US" w:eastAsia="zh-CN"/>
        </w:rPr>
        <w:t>否则作投标无效处理。</w:t>
      </w:r>
    </w:p>
    <w:p w14:paraId="4E3E7FD7">
      <w:pPr>
        <w:wordWrap w:val="0"/>
        <w:overflowPunct w:val="0"/>
        <w:autoSpaceDE w:val="0"/>
        <w:autoSpaceDN w:val="0"/>
        <w:adjustRightInd w:val="0"/>
        <w:snapToGrid w:val="0"/>
        <w:spacing w:line="360" w:lineRule="auto"/>
        <w:rPr>
          <w:rFonts w:ascii="宋体" w:cs="宋体"/>
          <w:color w:val="auto"/>
          <w:sz w:val="24"/>
          <w:highlight w:val="none"/>
        </w:rPr>
      </w:pPr>
      <w:r>
        <w:rPr>
          <w:rFonts w:hint="eastAsia" w:ascii="宋体" w:cs="宋体"/>
          <w:color w:val="auto"/>
          <w:sz w:val="24"/>
          <w:highlight w:val="none"/>
        </w:rPr>
        <w:t xml:space="preserve">   （3）投标人必须保证投标文件所提供的全部资料真实可靠，并接受采购人对其中任何资料进一步审查的要求。</w:t>
      </w:r>
    </w:p>
    <w:p w14:paraId="57F98463">
      <w:pPr>
        <w:wordWrap w:val="0"/>
        <w:overflowPunct w:val="0"/>
        <w:autoSpaceDE w:val="0"/>
        <w:autoSpaceDN w:val="0"/>
        <w:adjustRightInd w:val="0"/>
        <w:snapToGrid w:val="0"/>
        <w:spacing w:line="360" w:lineRule="auto"/>
        <w:rPr>
          <w:rFonts w:ascii="宋体" w:cs="宋体"/>
          <w:color w:val="auto"/>
          <w:sz w:val="24"/>
          <w:highlight w:val="none"/>
        </w:rPr>
      </w:pPr>
      <w:r>
        <w:rPr>
          <w:rFonts w:hint="eastAsia" w:ascii="宋体" w:cs="宋体"/>
          <w:color w:val="auto"/>
          <w:sz w:val="24"/>
          <w:highlight w:val="none"/>
        </w:rPr>
        <w:t xml:space="preserve">   （4）《开标一览表》为在开标仪式上唱标的内容，要求按格式填写、统一规范，不得自行增减内容。</w:t>
      </w:r>
    </w:p>
    <w:p w14:paraId="048926BB">
      <w:pPr>
        <w:wordWrap w:val="0"/>
        <w:overflowPunct w:val="0"/>
        <w:autoSpaceDE w:val="0"/>
        <w:autoSpaceDN w:val="0"/>
        <w:adjustRightInd w:val="0"/>
        <w:snapToGrid w:val="0"/>
        <w:spacing w:line="360" w:lineRule="auto"/>
        <w:rPr>
          <w:rFonts w:ascii="宋体" w:cs="宋体"/>
          <w:color w:val="auto"/>
          <w:sz w:val="24"/>
          <w:highlight w:val="none"/>
        </w:rPr>
      </w:pPr>
      <w:r>
        <w:rPr>
          <w:rFonts w:hint="eastAsia" w:ascii="宋体" w:cs="宋体"/>
          <w:color w:val="auto"/>
          <w:sz w:val="24"/>
          <w:highlight w:val="none"/>
        </w:rPr>
        <w:t xml:space="preserve">   （5）投标文件须对招标文件中的内容做出实质性的和完整的响应，否则其投标将被拒绝。如果投标文件填报的内容资料不详，或没有提供招标文件中所要求的全部资料及数据，将会导致投标被拒绝。</w:t>
      </w:r>
    </w:p>
    <w:p w14:paraId="654D8F74">
      <w:pPr>
        <w:wordWrap w:val="0"/>
        <w:overflowPunct w:val="0"/>
        <w:autoSpaceDE w:val="0"/>
        <w:autoSpaceDN w:val="0"/>
        <w:adjustRightInd w:val="0"/>
        <w:snapToGrid w:val="0"/>
        <w:spacing w:line="360" w:lineRule="auto"/>
        <w:rPr>
          <w:rFonts w:ascii="宋体" w:cs="宋体"/>
          <w:color w:val="auto"/>
          <w:sz w:val="24"/>
          <w:highlight w:val="none"/>
        </w:rPr>
      </w:pPr>
      <w:r>
        <w:rPr>
          <w:rFonts w:hint="eastAsia" w:ascii="宋体" w:cs="宋体"/>
          <w:color w:val="auto"/>
          <w:sz w:val="24"/>
          <w:highlight w:val="none"/>
        </w:rPr>
        <w:t xml:space="preserve">   （6）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采购人可以拒绝其投标文件。</w:t>
      </w:r>
    </w:p>
    <w:p w14:paraId="0188E987">
      <w:pPr>
        <w:wordWrap w:val="0"/>
        <w:overflowPunct w:val="0"/>
        <w:autoSpaceDE w:val="0"/>
        <w:autoSpaceDN w:val="0"/>
        <w:adjustRightInd w:val="0"/>
        <w:snapToGrid w:val="0"/>
        <w:spacing w:line="360" w:lineRule="auto"/>
        <w:rPr>
          <w:rFonts w:ascii="宋体" w:cs="宋体"/>
          <w:color w:val="auto"/>
          <w:sz w:val="24"/>
          <w:highlight w:val="none"/>
        </w:rPr>
      </w:pPr>
      <w:r>
        <w:rPr>
          <w:rFonts w:hint="eastAsia" w:ascii="宋体" w:cs="宋体"/>
          <w:color w:val="auto"/>
          <w:sz w:val="24"/>
          <w:highlight w:val="none"/>
        </w:rPr>
        <w:t xml:space="preserve">    （7）投标响应文件不得涂改和增删，如有错漏必须修改。</w:t>
      </w:r>
    </w:p>
    <w:p w14:paraId="1164A076">
      <w:pPr>
        <w:wordWrap w:val="0"/>
        <w:overflowPunct w:val="0"/>
        <w:autoSpaceDE w:val="0"/>
        <w:autoSpaceDN w:val="0"/>
        <w:adjustRightInd w:val="0"/>
        <w:snapToGrid w:val="0"/>
        <w:spacing w:line="360" w:lineRule="auto"/>
        <w:rPr>
          <w:rFonts w:ascii="宋体" w:cs="宋体"/>
          <w:b/>
          <w:bCs/>
          <w:color w:val="auto"/>
          <w:sz w:val="24"/>
          <w:highlight w:val="none"/>
        </w:rPr>
      </w:pPr>
      <w:r>
        <w:rPr>
          <w:rFonts w:hint="eastAsia" w:ascii="宋体" w:cs="宋体"/>
          <w:color w:val="auto"/>
          <w:sz w:val="24"/>
          <w:highlight w:val="none"/>
        </w:rPr>
        <w:t xml:space="preserve">    （8）由于字迹模糊或表达不清引起的后果由供应商负责。</w:t>
      </w:r>
    </w:p>
    <w:p w14:paraId="446C97D3">
      <w:pPr>
        <w:pStyle w:val="34"/>
        <w:wordWrap w:val="0"/>
        <w:overflowPunct w:val="0"/>
        <w:autoSpaceDE w:val="0"/>
        <w:autoSpaceDN w:val="0"/>
        <w:adjustRightInd w:val="0"/>
        <w:snapToGrid w:val="0"/>
        <w:spacing w:line="360" w:lineRule="auto"/>
        <w:outlineLvl w:val="0"/>
        <w:rPr>
          <w:rFonts w:cs="宋体"/>
          <w:b/>
          <w:color w:val="auto"/>
          <w:sz w:val="24"/>
          <w:szCs w:val="24"/>
          <w:highlight w:val="none"/>
        </w:rPr>
      </w:pPr>
      <w:r>
        <w:rPr>
          <w:rFonts w:hint="eastAsia" w:cs="宋体"/>
          <w:b/>
          <w:color w:val="auto"/>
          <w:sz w:val="24"/>
          <w:szCs w:val="24"/>
          <w:highlight w:val="none"/>
        </w:rPr>
        <w:t>（三）投标文件的语言及计量</w:t>
      </w:r>
    </w:p>
    <w:p w14:paraId="1256A26B">
      <w:pPr>
        <w:wordWrap w:val="0"/>
        <w:overflowPunct w:val="0"/>
        <w:autoSpaceDE w:val="0"/>
        <w:autoSpaceDN w:val="0"/>
        <w:adjustRightInd w:val="0"/>
        <w:snapToGrid w:val="0"/>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63AAFB7E">
      <w:pPr>
        <w:wordWrap w:val="0"/>
        <w:overflowPunct w:val="0"/>
        <w:autoSpaceDE w:val="0"/>
        <w:autoSpaceDN w:val="0"/>
        <w:adjustRightInd w:val="0"/>
        <w:snapToGrid w:val="0"/>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▲2投标计量单位，招标文件已有明确规定的，使用招标文件规定的计量单位；招标文件没有规定的，应采用中华人民共和国法定计量单位（货币单位：人民币元），否则视同未响应。</w:t>
      </w:r>
    </w:p>
    <w:p w14:paraId="397884C7">
      <w:pPr>
        <w:pStyle w:val="34"/>
        <w:wordWrap w:val="0"/>
        <w:overflowPunct w:val="0"/>
        <w:autoSpaceDE w:val="0"/>
        <w:autoSpaceDN w:val="0"/>
        <w:adjustRightInd w:val="0"/>
        <w:snapToGrid w:val="0"/>
        <w:spacing w:line="360" w:lineRule="auto"/>
        <w:outlineLvl w:val="0"/>
        <w:rPr>
          <w:rFonts w:cs="宋体"/>
          <w:b/>
          <w:color w:val="auto"/>
          <w:sz w:val="24"/>
          <w:szCs w:val="24"/>
          <w:highlight w:val="none"/>
        </w:rPr>
      </w:pPr>
      <w:r>
        <w:rPr>
          <w:rFonts w:hint="eastAsia" w:cs="宋体"/>
          <w:b/>
          <w:color w:val="auto"/>
          <w:sz w:val="24"/>
          <w:szCs w:val="24"/>
          <w:highlight w:val="none"/>
        </w:rPr>
        <w:t>（四）投标报价</w:t>
      </w:r>
    </w:p>
    <w:p w14:paraId="1BF9A524">
      <w:pPr>
        <w:wordWrap w:val="0"/>
        <w:overflowPunct w:val="0"/>
        <w:autoSpaceDE w:val="0"/>
        <w:autoSpaceDN w:val="0"/>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1.投标报价应按招标文件中相关附表格式填写。</w:t>
      </w:r>
    </w:p>
    <w:p w14:paraId="3959B6EF">
      <w:pPr>
        <w:wordWrap w:val="0"/>
        <w:overflowPunct w:val="0"/>
        <w:autoSpaceDE w:val="0"/>
        <w:autoSpaceDN w:val="0"/>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▲2.投标报价是履行合同的最终价格，</w:t>
      </w:r>
      <w:r>
        <w:rPr>
          <w:rFonts w:hint="eastAsia" w:ascii="宋体" w:cs="宋体"/>
          <w:color w:val="auto"/>
          <w:sz w:val="24"/>
          <w:highlight w:val="none"/>
          <w:lang w:eastAsia="zh-CN"/>
        </w:rPr>
        <w:t>报价按</w:t>
      </w:r>
      <w:r>
        <w:rPr>
          <w:rFonts w:hint="eastAsia" w:ascii="宋体" w:cs="宋体"/>
          <w:color w:val="auto"/>
          <w:sz w:val="24"/>
          <w:highlight w:val="none"/>
          <w:lang w:eastAsia="zh-CN"/>
        </w:rPr>
        <w:t>固定总价</w:t>
      </w:r>
      <w:r>
        <w:rPr>
          <w:rFonts w:hint="eastAsia" w:ascii="宋体" w:cs="宋体"/>
          <w:color w:val="auto"/>
          <w:sz w:val="24"/>
          <w:highlight w:val="none"/>
          <w:lang w:eastAsia="zh-CN"/>
        </w:rPr>
        <w:t>方式进行报价</w:t>
      </w:r>
      <w:r>
        <w:rPr>
          <w:rFonts w:hint="eastAsia" w:ascii="Calibri" w:hAnsi="Calibri"/>
          <w:b w:val="0"/>
          <w:bCs w:val="0"/>
          <w:color w:val="auto"/>
          <w:kern w:val="0"/>
          <w:sz w:val="24"/>
          <w:szCs w:val="24"/>
          <w:highlight w:val="none"/>
          <w:lang w:val="en-US" w:eastAsia="zh-CN"/>
        </w:rPr>
        <w:t>。</w:t>
      </w:r>
      <w:r>
        <w:rPr>
          <w:rFonts w:hint="eastAsia" w:ascii="宋体" w:cs="宋体"/>
          <w:color w:val="auto"/>
          <w:sz w:val="24"/>
          <w:highlight w:val="none"/>
        </w:rPr>
        <w:t>应包括完成本项目所有工作内容所需的人员、设备、食宿、材料、交通、劳务、管理、风险（安全风险等）、规费、税金（增值税等）、利润、政策性文件上各项应有费用等一切相关费用。各投标人所填写的投标报价在合同实施期间不因市场因素而变动，投标人发生差错遗漏的费用均不再调整（除采购文件另有说明外）。</w:t>
      </w:r>
    </w:p>
    <w:p w14:paraId="47831B27">
      <w:pPr>
        <w:wordWrap w:val="0"/>
        <w:overflowPunct w:val="0"/>
        <w:autoSpaceDE w:val="0"/>
        <w:autoSpaceDN w:val="0"/>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▲3.投标文件只允许有一个报价，有选择的或有条件的报价将不予接受。</w:t>
      </w:r>
    </w:p>
    <w:p w14:paraId="36BD6A1F">
      <w:pPr>
        <w:pStyle w:val="34"/>
        <w:wordWrap w:val="0"/>
        <w:overflowPunct w:val="0"/>
        <w:autoSpaceDE w:val="0"/>
        <w:autoSpaceDN w:val="0"/>
        <w:adjustRightInd w:val="0"/>
        <w:snapToGrid w:val="0"/>
        <w:spacing w:line="360" w:lineRule="auto"/>
        <w:outlineLvl w:val="0"/>
        <w:rPr>
          <w:rFonts w:cs="宋体"/>
          <w:b/>
          <w:color w:val="auto"/>
          <w:sz w:val="24"/>
          <w:szCs w:val="24"/>
          <w:highlight w:val="none"/>
        </w:rPr>
      </w:pPr>
      <w:r>
        <w:rPr>
          <w:rFonts w:hint="eastAsia" w:cs="宋体"/>
          <w:b/>
          <w:color w:val="auto"/>
          <w:sz w:val="24"/>
          <w:szCs w:val="24"/>
          <w:highlight w:val="none"/>
        </w:rPr>
        <w:t>（五）投标文件的有效期</w:t>
      </w:r>
    </w:p>
    <w:p w14:paraId="52F0538D">
      <w:pPr>
        <w:pStyle w:val="16"/>
        <w:widowControl w:val="0"/>
        <w:tabs>
          <w:tab w:val="left" w:pos="720"/>
          <w:tab w:val="clear" w:pos="390"/>
        </w:tabs>
        <w:wordWrap w:val="0"/>
        <w:overflowPunct w:val="0"/>
        <w:autoSpaceDE w:val="0"/>
        <w:autoSpaceDN w:val="0"/>
        <w:adjustRightInd/>
        <w:snapToGrid w:val="0"/>
        <w:spacing w:after="0" w:afterLines="0" w:line="360" w:lineRule="auto"/>
        <w:ind w:left="0" w:firstLine="480" w:firstLineChars="200"/>
        <w:rPr>
          <w:rFonts w:ascii="宋体" w:cs="宋体"/>
          <w:color w:val="auto"/>
          <w:szCs w:val="24"/>
          <w:highlight w:val="none"/>
        </w:rPr>
      </w:pPr>
      <w:r>
        <w:rPr>
          <w:rFonts w:hint="eastAsia" w:ascii="宋体" w:cs="宋体"/>
          <w:color w:val="auto"/>
          <w:szCs w:val="24"/>
          <w:highlight w:val="none"/>
        </w:rPr>
        <w:t>▲1.自投标截止日起</w:t>
      </w:r>
      <w:r>
        <w:rPr>
          <w:rFonts w:hint="eastAsia" w:ascii="宋体" w:cs="宋体"/>
          <w:color w:val="auto"/>
          <w:szCs w:val="24"/>
          <w:highlight w:val="none"/>
          <w:u w:val="single"/>
        </w:rPr>
        <w:t xml:space="preserve"> 90</w:t>
      </w:r>
      <w:r>
        <w:rPr>
          <w:rFonts w:hint="eastAsia" w:ascii="宋体" w:cs="宋体"/>
          <w:color w:val="auto"/>
          <w:szCs w:val="24"/>
          <w:highlight w:val="none"/>
        </w:rPr>
        <w:t>天投标文件应保持有效。有效期不足的投标文件将被拒绝。</w:t>
      </w:r>
    </w:p>
    <w:p w14:paraId="73A536D1">
      <w:pPr>
        <w:pStyle w:val="16"/>
        <w:widowControl w:val="0"/>
        <w:tabs>
          <w:tab w:val="left" w:pos="720"/>
          <w:tab w:val="clear" w:pos="390"/>
        </w:tabs>
        <w:wordWrap w:val="0"/>
        <w:overflowPunct w:val="0"/>
        <w:autoSpaceDE w:val="0"/>
        <w:autoSpaceDN w:val="0"/>
        <w:adjustRightInd/>
        <w:snapToGrid w:val="0"/>
        <w:spacing w:after="0" w:afterLines="0" w:line="360" w:lineRule="auto"/>
        <w:ind w:left="0" w:firstLine="480" w:firstLineChars="200"/>
        <w:rPr>
          <w:rFonts w:ascii="宋体" w:cs="宋体"/>
          <w:color w:val="auto"/>
          <w:szCs w:val="24"/>
          <w:highlight w:val="none"/>
        </w:rPr>
      </w:pPr>
      <w:r>
        <w:rPr>
          <w:rFonts w:hint="eastAsia" w:ascii="宋体" w:cs="宋体"/>
          <w:color w:val="auto"/>
          <w:szCs w:val="24"/>
          <w:highlight w:val="none"/>
        </w:rPr>
        <w:t>2.在特殊情况下，采购人可与投标人协商延长投标书的有效期，这种要求和答复均以书面形式进行。</w:t>
      </w:r>
    </w:p>
    <w:p w14:paraId="67BCCD2C">
      <w:pPr>
        <w:wordWrap w:val="0"/>
        <w:overflowPunct w:val="0"/>
        <w:autoSpaceDE w:val="0"/>
        <w:autoSpaceDN w:val="0"/>
        <w:adjustRightInd w:val="0"/>
        <w:snapToGrid w:val="0"/>
        <w:spacing w:line="360" w:lineRule="auto"/>
        <w:ind w:firstLine="480" w:firstLineChars="200"/>
        <w:jc w:val="left"/>
        <w:outlineLvl w:val="0"/>
        <w:rPr>
          <w:rFonts w:ascii="宋体" w:cs="宋体"/>
          <w:color w:val="auto"/>
          <w:sz w:val="24"/>
          <w:highlight w:val="none"/>
        </w:rPr>
      </w:pPr>
      <w:r>
        <w:rPr>
          <w:rFonts w:hint="eastAsia" w:ascii="宋体" w:cs="宋体"/>
          <w:color w:val="auto"/>
          <w:sz w:val="24"/>
          <w:highlight w:val="none"/>
        </w:rPr>
        <w:t>3.中标人的投标文件自开标之日起至合同履行完毕止均应保持有效。</w:t>
      </w:r>
    </w:p>
    <w:p w14:paraId="4A7DA21C">
      <w:pPr>
        <w:pStyle w:val="34"/>
        <w:wordWrap w:val="0"/>
        <w:overflowPunct w:val="0"/>
        <w:autoSpaceDE w:val="0"/>
        <w:autoSpaceDN w:val="0"/>
        <w:adjustRightInd w:val="0"/>
        <w:snapToGrid w:val="0"/>
        <w:spacing w:line="360" w:lineRule="auto"/>
        <w:outlineLvl w:val="0"/>
        <w:rPr>
          <w:rFonts w:cs="宋体"/>
          <w:b/>
          <w:color w:val="auto"/>
          <w:sz w:val="24"/>
          <w:szCs w:val="24"/>
          <w:highlight w:val="none"/>
        </w:rPr>
      </w:pPr>
      <w:r>
        <w:rPr>
          <w:rFonts w:hint="eastAsia" w:cs="宋体"/>
          <w:b/>
          <w:color w:val="auto"/>
          <w:sz w:val="24"/>
          <w:szCs w:val="24"/>
          <w:highlight w:val="none"/>
        </w:rPr>
        <w:t>（六）投标保证金：无</w:t>
      </w:r>
    </w:p>
    <w:p w14:paraId="1A9E565C">
      <w:pPr>
        <w:pStyle w:val="34"/>
        <w:wordWrap w:val="0"/>
        <w:overflowPunct w:val="0"/>
        <w:autoSpaceDE w:val="0"/>
        <w:autoSpaceDN w:val="0"/>
        <w:adjustRightInd w:val="0"/>
        <w:snapToGrid w:val="0"/>
        <w:spacing w:line="360" w:lineRule="auto"/>
        <w:outlineLvl w:val="0"/>
        <w:rPr>
          <w:rFonts w:cs="宋体"/>
          <w:b/>
          <w:color w:val="auto"/>
          <w:sz w:val="24"/>
          <w:szCs w:val="24"/>
          <w:highlight w:val="none"/>
        </w:rPr>
      </w:pPr>
      <w:bookmarkStart w:id="17" w:name="_Toc359856802"/>
      <w:r>
        <w:rPr>
          <w:rFonts w:hint="eastAsia" w:cs="宋体"/>
          <w:b/>
          <w:color w:val="auto"/>
          <w:sz w:val="24"/>
          <w:szCs w:val="24"/>
          <w:highlight w:val="none"/>
        </w:rPr>
        <w:t>（七）投标文件的签署及规定</w:t>
      </w:r>
      <w:bookmarkEnd w:id="17"/>
    </w:p>
    <w:p w14:paraId="5B51C6C4">
      <w:pPr>
        <w:wordWrap w:val="0"/>
        <w:overflowPunct w:val="0"/>
        <w:autoSpaceDE w:val="0"/>
        <w:autoSpaceDN w:val="0"/>
        <w:adjustRightInd w:val="0"/>
        <w:snapToGrid w:val="0"/>
        <w:spacing w:line="360" w:lineRule="auto"/>
        <w:ind w:firstLine="480" w:firstLineChars="200"/>
        <w:jc w:val="left"/>
        <w:outlineLvl w:val="1"/>
        <w:rPr>
          <w:rFonts w:ascii="宋体" w:cs="宋体"/>
          <w:bCs/>
          <w:color w:val="auto"/>
          <w:sz w:val="24"/>
          <w:highlight w:val="none"/>
        </w:rPr>
      </w:pPr>
      <w:r>
        <w:rPr>
          <w:rFonts w:hint="eastAsia" w:ascii="宋体" w:cs="宋体"/>
          <w:bCs/>
          <w:color w:val="auto"/>
          <w:sz w:val="24"/>
          <w:highlight w:val="none"/>
        </w:rPr>
        <w:t>电子投标文件按政采云平台供应商项目采购-电子招投标操作指南（网址：</w:t>
      </w:r>
      <w:r>
        <w:rPr>
          <w:rFonts w:hint="eastAsia" w:ascii="宋体" w:cs="宋体"/>
          <w:bCs/>
          <w:color w:val="auto"/>
          <w:sz w:val="24"/>
          <w:highlight w:val="none"/>
        </w:rPr>
        <w:fldChar w:fldCharType="begin"/>
      </w:r>
      <w:r>
        <w:rPr>
          <w:color w:val="auto"/>
          <w:highlight w:val="none"/>
        </w:rPr>
        <w:instrText xml:space="preserve">HYPERLINK "https://help.zcy.gov.cn/web/site_2/2018/12-28/2573.html）及本招标文件规定的格式和顺序编制电子投标文件并进行关联定位。"</w:instrText>
      </w:r>
      <w:r>
        <w:rPr>
          <w:rFonts w:hint="eastAsia" w:ascii="宋体" w:cs="宋体"/>
          <w:bCs/>
          <w:color w:val="auto"/>
          <w:sz w:val="24"/>
          <w:highlight w:val="none"/>
        </w:rPr>
        <w:fldChar w:fldCharType="separate"/>
      </w:r>
      <w:r>
        <w:rPr>
          <w:rFonts w:hint="eastAsia" w:ascii="宋体" w:cs="宋体"/>
          <w:bCs/>
          <w:color w:val="auto"/>
          <w:sz w:val="24"/>
          <w:highlight w:val="none"/>
        </w:rPr>
        <w:t>https://service.zcygov.cn/#/knowledges/CW1EtGwBFdiHxlNd6I3m/6IMVAG0BFdiHxlNdQ8Na?keyword</w:t>
      </w:r>
      <w:r>
        <w:rPr>
          <w:rStyle w:val="71"/>
          <w:rFonts w:hint="eastAsia" w:ascii="宋体" w:cs="宋体"/>
          <w:bCs/>
          <w:color w:val="auto"/>
          <w:sz w:val="24"/>
          <w:highlight w:val="none"/>
        </w:rPr>
        <w:t>）及本招标文件规定的格式和顺序编制电子投标文件并进行关联定位。</w:t>
      </w:r>
      <w:r>
        <w:rPr>
          <w:rFonts w:hint="eastAsia" w:ascii="宋体" w:cs="宋体"/>
          <w:bCs/>
          <w:color w:val="auto"/>
          <w:sz w:val="24"/>
          <w:highlight w:val="none"/>
        </w:rPr>
        <w:fldChar w:fldCharType="end"/>
      </w:r>
    </w:p>
    <w:p w14:paraId="7DEF4E75">
      <w:pPr>
        <w:pStyle w:val="34"/>
        <w:wordWrap w:val="0"/>
        <w:overflowPunct w:val="0"/>
        <w:autoSpaceDE w:val="0"/>
        <w:autoSpaceDN w:val="0"/>
        <w:adjustRightInd w:val="0"/>
        <w:snapToGrid w:val="0"/>
        <w:spacing w:line="360" w:lineRule="auto"/>
        <w:outlineLvl w:val="0"/>
        <w:rPr>
          <w:rFonts w:cs="宋体"/>
          <w:b/>
          <w:color w:val="auto"/>
          <w:sz w:val="24"/>
          <w:szCs w:val="24"/>
          <w:highlight w:val="none"/>
        </w:rPr>
      </w:pPr>
      <w:bookmarkStart w:id="18" w:name="_Toc359856803"/>
      <w:bookmarkStart w:id="19" w:name="_Toc356371437"/>
      <w:r>
        <w:rPr>
          <w:rFonts w:hint="eastAsia" w:cs="宋体"/>
          <w:b/>
          <w:color w:val="auto"/>
          <w:sz w:val="24"/>
          <w:szCs w:val="24"/>
          <w:highlight w:val="none"/>
        </w:rPr>
        <w:t>（八）投标文件的递交</w:t>
      </w:r>
      <w:bookmarkEnd w:id="18"/>
      <w:bookmarkEnd w:id="19"/>
    </w:p>
    <w:p w14:paraId="438FEE7F">
      <w:pPr>
        <w:wordWrap w:val="0"/>
        <w:overflowPunct w:val="0"/>
        <w:autoSpaceDE w:val="0"/>
        <w:autoSpaceDN w:val="0"/>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1.递交投标文件截止期</w:t>
      </w:r>
    </w:p>
    <w:p w14:paraId="68CAB9AC">
      <w:pPr>
        <w:wordWrap w:val="0"/>
        <w:overflowPunct w:val="0"/>
        <w:autoSpaceDE w:val="0"/>
        <w:autoSpaceDN w:val="0"/>
        <w:adjustRightInd w:val="0"/>
        <w:snapToGrid w:val="0"/>
        <w:spacing w:line="360" w:lineRule="auto"/>
        <w:ind w:firstLine="480" w:firstLineChars="200"/>
        <w:rPr>
          <w:rFonts w:ascii="宋体" w:cs="宋体"/>
          <w:bCs/>
          <w:color w:val="auto"/>
          <w:sz w:val="24"/>
          <w:highlight w:val="none"/>
        </w:rPr>
      </w:pPr>
      <w:r>
        <w:rPr>
          <w:rFonts w:hint="eastAsia" w:ascii="宋体" w:cs="宋体"/>
          <w:bCs/>
          <w:color w:val="auto"/>
          <w:sz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14:paraId="6D0F835E">
      <w:pPr>
        <w:wordWrap w:val="0"/>
        <w:overflowPunct w:val="0"/>
        <w:autoSpaceDE w:val="0"/>
        <w:autoSpaceDN w:val="0"/>
        <w:adjustRightInd w:val="0"/>
        <w:snapToGrid w:val="0"/>
        <w:spacing w:line="360" w:lineRule="auto"/>
        <w:ind w:firstLine="480" w:firstLineChars="200"/>
        <w:rPr>
          <w:rFonts w:ascii="宋体" w:cs="宋体"/>
          <w:bCs/>
          <w:color w:val="auto"/>
          <w:sz w:val="24"/>
          <w:highlight w:val="none"/>
        </w:rPr>
      </w:pPr>
      <w:r>
        <w:rPr>
          <w:rFonts w:hint="eastAsia" w:ascii="宋体" w:cs="宋体"/>
          <w:bCs/>
          <w:color w:val="auto"/>
          <w:sz w:val="24"/>
          <w:highlight w:val="none"/>
        </w:rPr>
        <w:t>2.投标文件的修改和撤销</w:t>
      </w:r>
    </w:p>
    <w:p w14:paraId="0A7F3DF1">
      <w:pPr>
        <w:wordWrap w:val="0"/>
        <w:overflowPunct w:val="0"/>
        <w:autoSpaceDE w:val="0"/>
        <w:autoSpaceDN w:val="0"/>
        <w:adjustRightInd w:val="0"/>
        <w:snapToGrid w:val="0"/>
        <w:spacing w:line="360" w:lineRule="auto"/>
        <w:ind w:firstLine="480" w:firstLineChars="200"/>
        <w:rPr>
          <w:rFonts w:ascii="宋体" w:cs="宋体"/>
          <w:bCs/>
          <w:color w:val="auto"/>
          <w:sz w:val="24"/>
          <w:highlight w:val="none"/>
        </w:rPr>
      </w:pPr>
      <w:r>
        <w:rPr>
          <w:rFonts w:hint="eastAsia" w:ascii="宋体" w:cs="宋体"/>
          <w:bCs/>
          <w:color w:val="auto"/>
          <w:sz w:val="24"/>
          <w:highlight w:val="none"/>
        </w:rPr>
        <w:t>（1）投标人在递交投标文件后，可以修改或撤回其投标文件：递交投标文件截止时间之前补充或者修改电子投标文件的，应当先行撤回原文件，补充、修改后重新传输递交。</w:t>
      </w:r>
    </w:p>
    <w:p w14:paraId="19F5909B">
      <w:pPr>
        <w:wordWrap w:val="0"/>
        <w:overflowPunct w:val="0"/>
        <w:autoSpaceDE w:val="0"/>
        <w:autoSpaceDN w:val="0"/>
        <w:adjustRightInd w:val="0"/>
        <w:snapToGrid w:val="0"/>
        <w:spacing w:line="360" w:lineRule="auto"/>
        <w:ind w:firstLine="480" w:firstLineChars="200"/>
        <w:rPr>
          <w:rFonts w:ascii="宋体" w:cs="宋体"/>
          <w:bCs/>
          <w:color w:val="auto"/>
          <w:sz w:val="24"/>
          <w:highlight w:val="none"/>
        </w:rPr>
      </w:pPr>
      <w:r>
        <w:rPr>
          <w:rFonts w:hint="eastAsia" w:ascii="宋体" w:cs="宋体"/>
          <w:bCs/>
          <w:color w:val="auto"/>
          <w:sz w:val="24"/>
          <w:highlight w:val="none"/>
        </w:rPr>
        <w:t>（2）投标人修改后的投标文件应按原来的规定编制、密封、标记和递交。</w:t>
      </w:r>
    </w:p>
    <w:p w14:paraId="51DD8FD1">
      <w:pPr>
        <w:wordWrap w:val="0"/>
        <w:overflowPunct w:val="0"/>
        <w:autoSpaceDE w:val="0"/>
        <w:autoSpaceDN w:val="0"/>
        <w:adjustRightInd w:val="0"/>
        <w:snapToGrid w:val="0"/>
        <w:spacing w:line="360" w:lineRule="auto"/>
        <w:ind w:firstLine="480" w:firstLineChars="200"/>
        <w:rPr>
          <w:rFonts w:ascii="宋体" w:cs="宋体"/>
          <w:bCs/>
          <w:color w:val="auto"/>
          <w:sz w:val="24"/>
          <w:highlight w:val="none"/>
        </w:rPr>
      </w:pPr>
      <w:r>
        <w:rPr>
          <w:rFonts w:hint="eastAsia" w:ascii="宋体" w:cs="宋体"/>
          <w:bCs/>
          <w:color w:val="auto"/>
          <w:sz w:val="24"/>
          <w:highlight w:val="none"/>
        </w:rPr>
        <w:t>（3）在递交投标文件截止期之后，投标人不得对其投标文件做任何修改。</w:t>
      </w:r>
    </w:p>
    <w:p w14:paraId="403B458C">
      <w:pPr>
        <w:wordWrap w:val="0"/>
        <w:overflowPunct w:val="0"/>
        <w:autoSpaceDE w:val="0"/>
        <w:autoSpaceDN w:val="0"/>
        <w:adjustRightInd w:val="0"/>
        <w:snapToGrid w:val="0"/>
        <w:spacing w:line="360" w:lineRule="auto"/>
        <w:ind w:firstLine="480" w:firstLineChars="200"/>
        <w:rPr>
          <w:rFonts w:ascii="宋体" w:cs="宋体"/>
          <w:bCs/>
          <w:color w:val="auto"/>
          <w:sz w:val="24"/>
          <w:highlight w:val="none"/>
        </w:rPr>
      </w:pPr>
      <w:r>
        <w:rPr>
          <w:rFonts w:hint="eastAsia" w:ascii="宋体" w:cs="宋体"/>
          <w:bCs/>
          <w:color w:val="auto"/>
          <w:sz w:val="24"/>
          <w:highlight w:val="none"/>
        </w:rPr>
        <w:t>（4）递交投标文件截止期后，投标人不得撤回其投标文件。</w:t>
      </w:r>
    </w:p>
    <w:p w14:paraId="61BB7F2D">
      <w:pPr>
        <w:wordWrap w:val="0"/>
        <w:overflowPunct w:val="0"/>
        <w:autoSpaceDE w:val="0"/>
        <w:autoSpaceDN w:val="0"/>
        <w:adjustRightInd w:val="0"/>
        <w:snapToGrid w:val="0"/>
        <w:spacing w:line="360" w:lineRule="auto"/>
        <w:ind w:firstLine="480" w:firstLineChars="200"/>
        <w:rPr>
          <w:rFonts w:ascii="宋体" w:cs="宋体"/>
          <w:bCs/>
          <w:color w:val="auto"/>
          <w:sz w:val="24"/>
          <w:highlight w:val="none"/>
        </w:rPr>
      </w:pPr>
      <w:r>
        <w:rPr>
          <w:rFonts w:hint="eastAsia" w:ascii="宋体" w:cs="宋体"/>
          <w:bCs/>
          <w:color w:val="auto"/>
          <w:sz w:val="24"/>
          <w:highlight w:val="none"/>
        </w:rPr>
        <w:t>（5）实质上没有响应本文件要求的投标文件将被拒绝。投标人不得通过修正或撤销不合要求的偏离或保留从而使其投标文件成为实质上响应的文件。</w:t>
      </w:r>
    </w:p>
    <w:p w14:paraId="32F606E8">
      <w:pPr>
        <w:wordWrap w:val="0"/>
        <w:overflowPunct w:val="0"/>
        <w:autoSpaceDE w:val="0"/>
        <w:autoSpaceDN w:val="0"/>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3.备份投标文件</w:t>
      </w:r>
    </w:p>
    <w:p w14:paraId="62A071E5">
      <w:pPr>
        <w:wordWrap w:val="0"/>
        <w:overflowPunct w:val="0"/>
        <w:autoSpaceDE w:val="0"/>
        <w:autoSpaceDN w:val="0"/>
        <w:adjustRightInd w:val="0"/>
        <w:snapToGrid w:val="0"/>
        <w:spacing w:line="360" w:lineRule="auto"/>
        <w:ind w:firstLine="480" w:firstLineChars="200"/>
        <w:rPr>
          <w:rFonts w:ascii="宋体" w:cs="宋体"/>
          <w:color w:val="auto"/>
          <w:sz w:val="24"/>
          <w:highlight w:val="none"/>
        </w:rPr>
      </w:pPr>
      <w:r>
        <w:rPr>
          <w:rFonts w:hint="eastAsia" w:ascii="宋体" w:cs="宋体"/>
          <w:bCs/>
          <w:color w:val="auto"/>
          <w:sz w:val="24"/>
          <w:highlight w:val="none"/>
        </w:rPr>
        <w:t>（1）</w:t>
      </w:r>
      <w:r>
        <w:rPr>
          <w:rFonts w:hint="eastAsia" w:ascii="宋体" w:cs="宋体"/>
          <w:color w:val="auto"/>
          <w:sz w:val="24"/>
          <w:highlight w:val="none"/>
        </w:rPr>
        <w:t>投标人在电子交易平台传输递交投标文件后，还可以在投标截止时间前直接提交或者以快递方式递交备份投标文件1份，但采购人、采购机构不强制或变相强制投标人提交备份投标文件。</w:t>
      </w:r>
    </w:p>
    <w:p w14:paraId="15D87B7A">
      <w:pPr>
        <w:wordWrap w:val="0"/>
        <w:overflowPunct w:val="0"/>
        <w:autoSpaceDE w:val="0"/>
        <w:autoSpaceDN w:val="0"/>
        <w:adjustRightInd w:val="0"/>
        <w:snapToGrid w:val="0"/>
        <w:spacing w:line="360" w:lineRule="auto"/>
        <w:ind w:firstLine="480" w:firstLineChars="200"/>
        <w:rPr>
          <w:rFonts w:ascii="宋体" w:cs="宋体"/>
          <w:color w:val="auto"/>
          <w:sz w:val="24"/>
          <w:highlight w:val="none"/>
        </w:rPr>
      </w:pPr>
      <w:r>
        <w:rPr>
          <w:rFonts w:hint="eastAsia" w:ascii="宋体" w:cs="宋体"/>
          <w:bCs/>
          <w:color w:val="auto"/>
          <w:sz w:val="24"/>
          <w:highlight w:val="none"/>
        </w:rPr>
        <w:t>（2）</w:t>
      </w:r>
      <w:r>
        <w:rPr>
          <w:rFonts w:hint="eastAsia" w:ascii="宋体" w:cs="宋体"/>
          <w:color w:val="auto"/>
          <w:sz w:val="24"/>
          <w:highlight w:val="none"/>
        </w:rPr>
        <w:t>备份投标文件须在“政采云投标客户端”制作生成，并储存在</w:t>
      </w:r>
      <w:r>
        <w:rPr>
          <w:rFonts w:hint="eastAsia" w:ascii="宋体" w:cs="宋体"/>
          <w:b/>
          <w:bCs/>
          <w:color w:val="auto"/>
          <w:sz w:val="24"/>
          <w:highlight w:val="none"/>
        </w:rPr>
        <w:t>（U盘）</w:t>
      </w:r>
      <w:r>
        <w:rPr>
          <w:rFonts w:hint="eastAsia" w:ascii="宋体" w:cs="宋体"/>
          <w:color w:val="auto"/>
          <w:sz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4300017B">
      <w:pPr>
        <w:wordWrap w:val="0"/>
        <w:overflowPunct w:val="0"/>
        <w:autoSpaceDE w:val="0"/>
        <w:autoSpaceDN w:val="0"/>
        <w:adjustRightInd w:val="0"/>
        <w:snapToGrid w:val="0"/>
        <w:spacing w:line="360" w:lineRule="auto"/>
        <w:ind w:firstLine="480" w:firstLineChars="200"/>
        <w:rPr>
          <w:rFonts w:ascii="宋体" w:cs="宋体"/>
          <w:color w:val="auto"/>
          <w:sz w:val="24"/>
          <w:highlight w:val="none"/>
        </w:rPr>
      </w:pPr>
      <w:r>
        <w:rPr>
          <w:rFonts w:hint="eastAsia" w:ascii="宋体" w:cs="宋体"/>
          <w:bCs/>
          <w:color w:val="auto"/>
          <w:sz w:val="24"/>
          <w:highlight w:val="none"/>
        </w:rPr>
        <w:t>（3）</w:t>
      </w:r>
      <w:r>
        <w:rPr>
          <w:rFonts w:hint="eastAsia" w:ascii="宋体" w:cs="宋体"/>
          <w:color w:val="auto"/>
          <w:sz w:val="24"/>
          <w:highlight w:val="none"/>
        </w:rPr>
        <w:t>直接提交备份投标文件的，投标人应于投标截止时间前在招标公告中载明的开标地点将备份投标文件提交给采购机构，采购机构将拒绝接受逾期送达的备份投标文件。</w:t>
      </w:r>
    </w:p>
    <w:p w14:paraId="789663DE">
      <w:pPr>
        <w:wordWrap w:val="0"/>
        <w:overflowPunct w:val="0"/>
        <w:autoSpaceDE w:val="0"/>
        <w:autoSpaceDN w:val="0"/>
        <w:adjustRightInd w:val="0"/>
        <w:snapToGrid w:val="0"/>
        <w:spacing w:line="360" w:lineRule="auto"/>
        <w:ind w:firstLine="480" w:firstLineChars="200"/>
        <w:rPr>
          <w:rFonts w:ascii="宋体" w:cs="宋体"/>
          <w:color w:val="auto"/>
          <w:sz w:val="24"/>
          <w:highlight w:val="none"/>
        </w:rPr>
      </w:pPr>
      <w:r>
        <w:rPr>
          <w:rFonts w:hint="eastAsia" w:ascii="宋体" w:cs="宋体"/>
          <w:bCs/>
          <w:color w:val="auto"/>
          <w:sz w:val="24"/>
          <w:highlight w:val="none"/>
        </w:rPr>
        <w:t>（4）</w:t>
      </w:r>
      <w:r>
        <w:rPr>
          <w:rFonts w:hint="eastAsia" w:ascii="宋体" w:cs="宋体"/>
          <w:color w:val="auto"/>
          <w:sz w:val="24"/>
          <w:highlight w:val="none"/>
        </w:rPr>
        <w:t>以快递方式递交备份投标文件的，投标人应先将备份投标文件按要求密封和标记，再进行快递包装后邮寄。</w:t>
      </w:r>
    </w:p>
    <w:p w14:paraId="206C8C9A">
      <w:pPr>
        <w:wordWrap w:val="0"/>
        <w:overflowPunct w:val="0"/>
        <w:autoSpaceDE w:val="0"/>
        <w:autoSpaceDN w:val="0"/>
        <w:adjustRightInd w:val="0"/>
        <w:snapToGrid w:val="0"/>
        <w:spacing w:line="360" w:lineRule="auto"/>
        <w:ind w:firstLine="480" w:firstLineChars="200"/>
        <w:rPr>
          <w:rFonts w:ascii="宋体" w:cs="宋体"/>
          <w:color w:val="auto"/>
          <w:sz w:val="24"/>
          <w:highlight w:val="none"/>
        </w:rPr>
      </w:pPr>
      <w:r>
        <w:rPr>
          <w:rFonts w:hint="eastAsia" w:ascii="宋体" w:cs="宋体"/>
          <w:bCs/>
          <w:color w:val="auto"/>
          <w:sz w:val="24"/>
          <w:highlight w:val="none"/>
        </w:rPr>
        <w:t>（5）</w:t>
      </w:r>
      <w:r>
        <w:rPr>
          <w:rFonts w:hint="eastAsia" w:ascii="宋体" w:cs="宋体"/>
          <w:color w:val="auto"/>
          <w:sz w:val="24"/>
          <w:highlight w:val="none"/>
        </w:rPr>
        <w:t>投标人仅提交备份投标文件，没有在电子交易平台传输递交投标文件的，投标无效。</w:t>
      </w:r>
    </w:p>
    <w:p w14:paraId="39B3DA8D">
      <w:pPr>
        <w:pStyle w:val="34"/>
        <w:wordWrap w:val="0"/>
        <w:overflowPunct w:val="0"/>
        <w:autoSpaceDE w:val="0"/>
        <w:autoSpaceDN w:val="0"/>
        <w:adjustRightInd w:val="0"/>
        <w:snapToGrid w:val="0"/>
        <w:spacing w:line="360" w:lineRule="auto"/>
        <w:outlineLvl w:val="0"/>
        <w:rPr>
          <w:rFonts w:cs="宋体"/>
          <w:b/>
          <w:color w:val="auto"/>
          <w:sz w:val="24"/>
          <w:szCs w:val="24"/>
          <w:highlight w:val="none"/>
        </w:rPr>
      </w:pPr>
      <w:r>
        <w:rPr>
          <w:rFonts w:hint="eastAsia" w:cs="宋体"/>
          <w:b/>
          <w:color w:val="auto"/>
          <w:sz w:val="24"/>
          <w:szCs w:val="24"/>
          <w:highlight w:val="none"/>
        </w:rPr>
        <w:t>（九）投标无效的情形</w:t>
      </w:r>
    </w:p>
    <w:p w14:paraId="1E4BBE63">
      <w:pPr>
        <w:wordWrap w:val="0"/>
        <w:overflowPunct w:val="0"/>
        <w:autoSpaceDE w:val="0"/>
        <w:autoSpaceDN w:val="0"/>
        <w:adjustRightInd w:val="0"/>
        <w:snapToGrid w:val="0"/>
        <w:spacing w:line="360" w:lineRule="auto"/>
        <w:ind w:firstLine="480" w:firstLineChars="200"/>
        <w:jc w:val="left"/>
        <w:rPr>
          <w:rFonts w:ascii="宋体" w:cs="宋体"/>
          <w:color w:val="auto"/>
          <w:sz w:val="24"/>
          <w:highlight w:val="none"/>
        </w:rPr>
      </w:pPr>
      <w:r>
        <w:rPr>
          <w:rFonts w:hint="eastAsia" w:ascii="宋体" w:cs="宋体"/>
          <w:color w:val="auto"/>
          <w:sz w:val="24"/>
          <w:highlight w:val="none"/>
          <w:lang w:eastAsia="zh-CN"/>
        </w:rPr>
        <w:t>参与同一个采购包（标段）的供应商存在下列情形之一且无法合理解释的</w:t>
      </w:r>
      <w:r>
        <w:rPr>
          <w:rFonts w:hint="eastAsia" w:ascii="宋体" w:cs="宋体"/>
          <w:color w:val="auto"/>
          <w:sz w:val="24"/>
          <w:highlight w:val="none"/>
        </w:rPr>
        <w:t>，其投标（响应）文件无效：</w:t>
      </w:r>
    </w:p>
    <w:p w14:paraId="28B8CB46">
      <w:pPr>
        <w:wordWrap w:val="0"/>
        <w:overflowPunct w:val="0"/>
        <w:autoSpaceDE w:val="0"/>
        <w:autoSpaceDN w:val="0"/>
        <w:adjustRightInd w:val="0"/>
        <w:snapToGrid w:val="0"/>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(一)不同投标人的投标文件由同一单位或者个人编制；</w:t>
      </w:r>
    </w:p>
    <w:p w14:paraId="6C1A46DB">
      <w:pPr>
        <w:wordWrap w:val="0"/>
        <w:overflowPunct w:val="0"/>
        <w:autoSpaceDE w:val="0"/>
        <w:autoSpaceDN w:val="0"/>
        <w:adjustRightInd w:val="0"/>
        <w:snapToGrid w:val="0"/>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(二)不同投标人委托同一单位或者个人办理投标事宜；</w:t>
      </w:r>
    </w:p>
    <w:p w14:paraId="4348921A">
      <w:pPr>
        <w:wordWrap w:val="0"/>
        <w:overflowPunct w:val="0"/>
        <w:autoSpaceDE w:val="0"/>
        <w:autoSpaceDN w:val="0"/>
        <w:adjustRightInd w:val="0"/>
        <w:snapToGrid w:val="0"/>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(三)不同投标人的投标文件载明的项目管理成员或者联系人员为同一人；</w:t>
      </w:r>
    </w:p>
    <w:p w14:paraId="174A5D17">
      <w:pPr>
        <w:wordWrap w:val="0"/>
        <w:overflowPunct w:val="0"/>
        <w:autoSpaceDE w:val="0"/>
        <w:autoSpaceDN w:val="0"/>
        <w:adjustRightInd w:val="0"/>
        <w:snapToGrid w:val="0"/>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(四)不同投标人的投标文件异常一致或者投标报价呈规律性差异；</w:t>
      </w:r>
    </w:p>
    <w:p w14:paraId="6AD12572">
      <w:pPr>
        <w:wordWrap w:val="0"/>
        <w:overflowPunct w:val="0"/>
        <w:autoSpaceDE w:val="0"/>
        <w:autoSpaceDN w:val="0"/>
        <w:adjustRightInd w:val="0"/>
        <w:snapToGrid w:val="0"/>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(五)不同投标人的投标文件相互混装；</w:t>
      </w:r>
    </w:p>
    <w:p w14:paraId="0A488716">
      <w:pPr>
        <w:wordWrap w:val="0"/>
        <w:overflowPunct w:val="0"/>
        <w:autoSpaceDE w:val="0"/>
        <w:autoSpaceDN w:val="0"/>
        <w:adjustRightInd w:val="0"/>
        <w:snapToGrid w:val="0"/>
        <w:spacing w:line="360" w:lineRule="auto"/>
        <w:ind w:firstLine="480" w:firstLineChars="200"/>
        <w:jc w:val="left"/>
        <w:rPr>
          <w:rFonts w:hint="eastAsia" w:ascii="宋体" w:eastAsia="宋体" w:cs="宋体"/>
          <w:color w:val="auto"/>
          <w:sz w:val="24"/>
          <w:highlight w:val="none"/>
          <w:lang w:eastAsia="zh-CN"/>
        </w:rPr>
      </w:pPr>
      <w:r>
        <w:rPr>
          <w:rFonts w:hint="eastAsia" w:ascii="宋体" w:cs="宋体"/>
          <w:color w:val="auto"/>
          <w:sz w:val="24"/>
          <w:highlight w:val="none"/>
        </w:rPr>
        <w:t>(六)不同投标人的投标保证金从同一单位或者个人的账户转出</w:t>
      </w:r>
      <w:r>
        <w:rPr>
          <w:rFonts w:hint="eastAsia" w:ascii="宋体" w:cs="宋体"/>
          <w:color w:val="auto"/>
          <w:sz w:val="24"/>
          <w:highlight w:val="none"/>
          <w:lang w:eastAsia="zh-CN"/>
        </w:rPr>
        <w:t>；</w:t>
      </w:r>
    </w:p>
    <w:p w14:paraId="1ECF6B16">
      <w:pPr>
        <w:wordWrap w:val="0"/>
        <w:overflowPunct w:val="0"/>
        <w:autoSpaceDE w:val="0"/>
        <w:autoSpaceDN w:val="0"/>
        <w:adjustRightInd w:val="0"/>
        <w:snapToGrid w:val="0"/>
        <w:spacing w:line="360" w:lineRule="auto"/>
        <w:ind w:firstLine="480" w:firstLineChars="200"/>
        <w:jc w:val="left"/>
        <w:rPr>
          <w:rFonts w:ascii="宋体" w:eastAsia="宋体" w:cs="宋体"/>
          <w:color w:val="auto"/>
          <w:sz w:val="24"/>
          <w:highlight w:val="none"/>
          <w:lang w:val="en-US" w:eastAsia="zh-CN"/>
        </w:rPr>
      </w:pPr>
      <w:r>
        <w:rPr>
          <w:rFonts w:hint="eastAsia" w:ascii="宋体" w:cs="宋体"/>
          <w:color w:val="auto"/>
          <w:sz w:val="24"/>
          <w:highlight w:val="none"/>
          <w:lang w:val="en-US" w:eastAsia="zh-CN"/>
        </w:rPr>
        <w:t>(七)不同供应商的电子投标（响应）文件上传计算机的网卡MAC地址或硬盘序列号等硬件信息相同的；</w:t>
      </w:r>
    </w:p>
    <w:p w14:paraId="44417119">
      <w:pPr>
        <w:wordWrap w:val="0"/>
        <w:overflowPunct w:val="0"/>
        <w:autoSpaceDE w:val="0"/>
        <w:autoSpaceDN w:val="0"/>
        <w:adjustRightInd w:val="0"/>
        <w:snapToGrid w:val="0"/>
        <w:spacing w:line="360" w:lineRule="auto"/>
        <w:ind w:firstLine="480" w:firstLineChars="200"/>
        <w:jc w:val="left"/>
        <w:rPr>
          <w:rFonts w:ascii="宋体" w:eastAsia="宋体" w:cs="宋体"/>
          <w:color w:val="auto"/>
          <w:sz w:val="24"/>
          <w:highlight w:val="none"/>
          <w:lang w:val="en-US" w:eastAsia="zh-CN"/>
        </w:rPr>
      </w:pPr>
      <w:r>
        <w:rPr>
          <w:rFonts w:hint="eastAsia" w:ascii="宋体" w:cs="宋体"/>
          <w:color w:val="auto"/>
          <w:sz w:val="24"/>
          <w:highlight w:val="none"/>
          <w:lang w:val="en-US" w:eastAsia="zh-CN"/>
        </w:rPr>
        <w:t>(八)上传的电子投标（响应）文件若出现使用本项目其他投标（响应）供应商的数字证书加密的，或者加盖本项目其他投标（响应）供应商的电子印章的；</w:t>
      </w:r>
    </w:p>
    <w:p w14:paraId="49AC3636">
      <w:pPr>
        <w:wordWrap w:val="0"/>
        <w:overflowPunct w:val="0"/>
        <w:autoSpaceDE w:val="0"/>
        <w:autoSpaceDN w:val="0"/>
        <w:adjustRightInd w:val="0"/>
        <w:snapToGrid w:val="0"/>
        <w:spacing w:line="360" w:lineRule="auto"/>
        <w:ind w:firstLine="480" w:firstLineChars="200"/>
        <w:jc w:val="left"/>
        <w:rPr>
          <w:rFonts w:ascii="宋体" w:eastAsia="宋体" w:cs="宋体"/>
          <w:color w:val="auto"/>
          <w:sz w:val="24"/>
          <w:highlight w:val="none"/>
          <w:lang w:val="en-US" w:eastAsia="zh-CN"/>
        </w:rPr>
      </w:pPr>
      <w:r>
        <w:rPr>
          <w:rFonts w:hint="eastAsia" w:ascii="宋体" w:cs="宋体"/>
          <w:color w:val="auto"/>
          <w:sz w:val="24"/>
          <w:highlight w:val="none"/>
          <w:lang w:val="en-US" w:eastAsia="zh-CN"/>
        </w:rPr>
        <w:t>(九)不同供应商的投标（响应）文件的内容存在3处（含）以上错误一致的；</w:t>
      </w:r>
    </w:p>
    <w:p w14:paraId="356F1602">
      <w:pPr>
        <w:wordWrap w:val="0"/>
        <w:overflowPunct w:val="0"/>
        <w:autoSpaceDE w:val="0"/>
        <w:autoSpaceDN w:val="0"/>
        <w:adjustRightInd w:val="0"/>
        <w:snapToGrid w:val="0"/>
        <w:spacing w:line="360" w:lineRule="auto"/>
        <w:ind w:firstLine="480" w:firstLineChars="200"/>
        <w:jc w:val="left"/>
        <w:rPr>
          <w:rFonts w:hint="eastAsia" w:ascii="宋体" w:cs="宋体"/>
          <w:color w:val="auto"/>
          <w:sz w:val="24"/>
          <w:highlight w:val="none"/>
          <w:lang w:val="en-US" w:eastAsia="zh-CN"/>
        </w:rPr>
      </w:pPr>
      <w:r>
        <w:rPr>
          <w:rFonts w:hint="eastAsia" w:ascii="宋体" w:cs="宋体"/>
          <w:color w:val="auto"/>
          <w:sz w:val="24"/>
          <w:highlight w:val="none"/>
          <w:lang w:val="en-US" w:eastAsia="zh-CN"/>
        </w:rPr>
        <w:t>(十)不同供应商联系人为同一人或不同联系人的联系电话一致的；</w:t>
      </w:r>
    </w:p>
    <w:p w14:paraId="7A1DE69A">
      <w:pPr>
        <w:wordWrap w:val="0"/>
        <w:overflowPunct w:val="0"/>
        <w:autoSpaceDE w:val="0"/>
        <w:autoSpaceDN w:val="0"/>
        <w:adjustRightInd w:val="0"/>
        <w:snapToGrid w:val="0"/>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5DB39D17">
      <w:pPr>
        <w:numPr>
          <w:ilvl w:val="0"/>
          <w:numId w:val="6"/>
        </w:numPr>
        <w:wordWrap w:val="0"/>
        <w:overflowPunct w:val="0"/>
        <w:autoSpaceDE w:val="0"/>
        <w:autoSpaceDN w:val="0"/>
        <w:adjustRightInd w:val="0"/>
        <w:snapToGrid w:val="0"/>
        <w:spacing w:line="360" w:lineRule="auto"/>
        <w:ind w:left="0" w:firstLine="466" w:firstLineChars="200"/>
        <w:jc w:val="left"/>
        <w:rPr>
          <w:rFonts w:ascii="宋体" w:cs="宋体"/>
          <w:b/>
          <w:bCs/>
          <w:color w:val="auto"/>
          <w:sz w:val="24"/>
          <w:highlight w:val="none"/>
        </w:rPr>
      </w:pPr>
      <w:r>
        <w:rPr>
          <w:rFonts w:hint="eastAsia" w:ascii="宋体" w:cs="宋体"/>
          <w:b/>
          <w:bCs/>
          <w:color w:val="auto"/>
          <w:spacing w:val="-4"/>
          <w:sz w:val="24"/>
          <w:highlight w:val="none"/>
        </w:rPr>
        <w:t>电</w:t>
      </w:r>
      <w:r>
        <w:rPr>
          <w:rFonts w:hint="eastAsia" w:ascii="宋体" w:cs="宋体"/>
          <w:b/>
          <w:bCs/>
          <w:color w:val="auto"/>
          <w:sz w:val="24"/>
          <w:highlight w:val="none"/>
        </w:rPr>
        <w:t xml:space="preserve">子加密投标文件解密失败的；   </w:t>
      </w:r>
    </w:p>
    <w:p w14:paraId="603FA134">
      <w:pPr>
        <w:wordWrap w:val="0"/>
        <w:overflowPunct w:val="0"/>
        <w:autoSpaceDE w:val="0"/>
        <w:autoSpaceDN w:val="0"/>
        <w:adjustRightInd w:val="0"/>
        <w:snapToGrid w:val="0"/>
        <w:spacing w:line="360" w:lineRule="auto"/>
        <w:jc w:val="left"/>
        <w:rPr>
          <w:rFonts w:ascii="宋体" w:cs="宋体"/>
          <w:b/>
          <w:bCs/>
          <w:color w:val="auto"/>
          <w:sz w:val="24"/>
          <w:highlight w:val="none"/>
        </w:rPr>
      </w:pPr>
      <w:r>
        <w:rPr>
          <w:rFonts w:hint="eastAsia" w:ascii="宋体" w:cs="宋体"/>
          <w:b/>
          <w:bCs/>
          <w:color w:val="auto"/>
          <w:sz w:val="24"/>
          <w:highlight w:val="none"/>
        </w:rPr>
        <w:t xml:space="preserve">    2.没有通过资格审查的（</w:t>
      </w:r>
      <w:r>
        <w:rPr>
          <w:rFonts w:hint="eastAsia" w:ascii="宋体" w:cs="宋体"/>
          <w:b w:val="0"/>
          <w:bCs w:val="0"/>
          <w:color w:val="auto"/>
          <w:sz w:val="24"/>
          <w:highlight w:val="none"/>
        </w:rPr>
        <w:t>资格证明文件不全的，或者不符合采购文件标明的资格要求的</w:t>
      </w:r>
      <w:r>
        <w:rPr>
          <w:rFonts w:hint="eastAsia" w:ascii="宋体" w:cs="宋体"/>
          <w:b/>
          <w:bCs/>
          <w:color w:val="auto"/>
          <w:sz w:val="24"/>
          <w:highlight w:val="none"/>
        </w:rPr>
        <w:t>），投标文件将被视为无效。</w:t>
      </w:r>
    </w:p>
    <w:p w14:paraId="4858C0B6">
      <w:pPr>
        <w:wordWrap w:val="0"/>
        <w:overflowPunct w:val="0"/>
        <w:autoSpaceDE w:val="0"/>
        <w:autoSpaceDN w:val="0"/>
        <w:adjustRightInd w:val="0"/>
        <w:snapToGrid w:val="0"/>
        <w:spacing w:line="360" w:lineRule="auto"/>
        <w:ind w:firstLine="482" w:firstLineChars="200"/>
        <w:jc w:val="left"/>
        <w:rPr>
          <w:rFonts w:ascii="宋体" w:cs="宋体"/>
          <w:b/>
          <w:bCs/>
          <w:color w:val="auto"/>
          <w:sz w:val="24"/>
          <w:highlight w:val="none"/>
        </w:rPr>
      </w:pPr>
      <w:r>
        <w:rPr>
          <w:rFonts w:hint="eastAsia" w:ascii="宋体" w:cs="宋体"/>
          <w:b/>
          <w:bCs/>
          <w:color w:val="auto"/>
          <w:sz w:val="24"/>
          <w:highlight w:val="none"/>
        </w:rPr>
        <w:t>3.在符合性审查和资信商务评审时，如发现下列情形之一的，投标文件将被视为无效：</w:t>
      </w:r>
    </w:p>
    <w:p w14:paraId="00C195DA">
      <w:pPr>
        <w:wordWrap w:val="0"/>
        <w:overflowPunct w:val="0"/>
        <w:autoSpaceDE w:val="0"/>
        <w:autoSpaceDN w:val="0"/>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（1）电子投标文件未按规定要求提供电子签章的。</w:t>
      </w:r>
    </w:p>
    <w:p w14:paraId="735E94E1">
      <w:pPr>
        <w:wordWrap w:val="0"/>
        <w:overflowPunct w:val="0"/>
        <w:autoSpaceDE w:val="0"/>
        <w:autoSpaceDN w:val="0"/>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（2）在资格文件或商务技术文件中出现报价的；</w:t>
      </w:r>
    </w:p>
    <w:p w14:paraId="0FA75BF6">
      <w:pPr>
        <w:wordWrap w:val="0"/>
        <w:overflowPunct w:val="0"/>
        <w:autoSpaceDE w:val="0"/>
        <w:autoSpaceDN w:val="0"/>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w:t>
      </w:r>
      <w:r>
        <w:rPr>
          <w:rFonts w:hint="eastAsia" w:ascii="宋体" w:cs="宋体"/>
          <w:color w:val="auto"/>
          <w:sz w:val="24"/>
          <w:highlight w:val="none"/>
          <w:lang w:val="en-US" w:eastAsia="zh-CN"/>
        </w:rPr>
        <w:t>3</w:t>
      </w:r>
      <w:r>
        <w:rPr>
          <w:rFonts w:hint="eastAsia" w:ascii="宋体" w:cs="宋体"/>
          <w:color w:val="auto"/>
          <w:sz w:val="24"/>
          <w:highlight w:val="none"/>
        </w:rPr>
        <w:t>）投标文件无法定代表人签字（或盖章）,或未</w:t>
      </w:r>
      <w:r>
        <w:rPr>
          <w:rFonts w:hint="eastAsia" w:ascii="宋体" w:cs="宋体"/>
          <w:bCs/>
          <w:color w:val="auto"/>
          <w:kern w:val="0"/>
          <w:sz w:val="24"/>
          <w:highlight w:val="none"/>
        </w:rPr>
        <w:t>提供法定代表人授权委托书、投标声明书或者填写项目不齐全的；</w:t>
      </w:r>
    </w:p>
    <w:p w14:paraId="0A003722">
      <w:pPr>
        <w:wordWrap w:val="0"/>
        <w:overflowPunct w:val="0"/>
        <w:autoSpaceDE w:val="0"/>
        <w:autoSpaceDN w:val="0"/>
        <w:adjustRightInd w:val="0"/>
        <w:snapToGrid w:val="0"/>
        <w:spacing w:line="360" w:lineRule="auto"/>
        <w:ind w:firstLine="480" w:firstLineChars="200"/>
        <w:rPr>
          <w:rFonts w:ascii="宋体" w:cs="宋体"/>
          <w:bCs/>
          <w:color w:val="auto"/>
          <w:kern w:val="0"/>
          <w:sz w:val="24"/>
          <w:highlight w:val="none"/>
        </w:rPr>
      </w:pPr>
      <w:r>
        <w:rPr>
          <w:rFonts w:hint="eastAsia" w:ascii="宋体" w:cs="宋体"/>
          <w:color w:val="auto"/>
          <w:sz w:val="24"/>
          <w:highlight w:val="none"/>
        </w:rPr>
        <w:t>（</w:t>
      </w:r>
      <w:r>
        <w:rPr>
          <w:rFonts w:hint="eastAsia" w:ascii="宋体" w:cs="宋体"/>
          <w:color w:val="auto"/>
          <w:sz w:val="24"/>
          <w:highlight w:val="none"/>
          <w:lang w:val="en-US" w:eastAsia="zh-CN"/>
        </w:rPr>
        <w:t>4</w:t>
      </w:r>
      <w:r>
        <w:rPr>
          <w:rFonts w:hint="eastAsia" w:ascii="宋体" w:cs="宋体"/>
          <w:color w:val="auto"/>
          <w:sz w:val="24"/>
          <w:highlight w:val="none"/>
        </w:rPr>
        <w:t>）投标代表人未能出具身份证明或与法定代表人授权委托人身份不符的；</w:t>
      </w:r>
    </w:p>
    <w:p w14:paraId="43EBD133">
      <w:pPr>
        <w:wordWrap w:val="0"/>
        <w:overflowPunct w:val="0"/>
        <w:autoSpaceDE w:val="0"/>
        <w:autoSpaceDN w:val="0"/>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w:t>
      </w:r>
      <w:r>
        <w:rPr>
          <w:rFonts w:hint="eastAsia" w:ascii="宋体" w:cs="宋体"/>
          <w:color w:val="auto"/>
          <w:sz w:val="24"/>
          <w:highlight w:val="none"/>
          <w:lang w:val="en-US" w:eastAsia="zh-CN"/>
        </w:rPr>
        <w:t>5</w:t>
      </w:r>
      <w:r>
        <w:rPr>
          <w:rFonts w:hint="eastAsia" w:ascii="宋体" w:cs="宋体"/>
          <w:color w:val="auto"/>
          <w:sz w:val="24"/>
          <w:highlight w:val="none"/>
        </w:rPr>
        <w:t>）投标文件项目不齐全或者内容虚假的；</w:t>
      </w:r>
    </w:p>
    <w:p w14:paraId="4A8F8792">
      <w:pPr>
        <w:pStyle w:val="25"/>
        <w:wordWrap w:val="0"/>
        <w:overflowPunct w:val="0"/>
        <w:autoSpaceDE w:val="0"/>
        <w:autoSpaceDN w:val="0"/>
        <w:adjustRightInd w:val="0"/>
        <w:snapToGrid w:val="0"/>
        <w:spacing w:line="360" w:lineRule="auto"/>
        <w:rPr>
          <w:rFonts w:cs="宋体"/>
          <w:snapToGrid w:val="0"/>
          <w:color w:val="auto"/>
          <w:highlight w:val="none"/>
        </w:rPr>
      </w:pPr>
      <w:r>
        <w:rPr>
          <w:rFonts w:hint="eastAsia" w:cs="宋体"/>
          <w:color w:val="auto"/>
          <w:highlight w:val="none"/>
        </w:rPr>
        <w:t>（</w:t>
      </w:r>
      <w:r>
        <w:rPr>
          <w:rFonts w:hint="eastAsia" w:cs="宋体"/>
          <w:snapToGrid w:val="0"/>
          <w:color w:val="auto"/>
          <w:highlight w:val="none"/>
          <w:lang w:val="en-US" w:eastAsia="zh-CN"/>
        </w:rPr>
        <w:t>6</w:t>
      </w:r>
      <w:r>
        <w:rPr>
          <w:rFonts w:hint="eastAsia" w:cs="宋体"/>
          <w:snapToGrid w:val="0"/>
          <w:color w:val="auto"/>
          <w:highlight w:val="none"/>
        </w:rPr>
        <w:t>）</w:t>
      </w:r>
      <w:r>
        <w:rPr>
          <w:rFonts w:hint="eastAsia" w:cs="宋体"/>
          <w:color w:val="auto"/>
          <w:highlight w:val="none"/>
        </w:rPr>
        <w:t>投标文件的实质性内容未使用中文表述、意思表述不明确、前后矛盾或者使用计量单位不符合招标文件要求的（经评标委员会认定并允许其当场更正的笔误除外）；</w:t>
      </w:r>
    </w:p>
    <w:p w14:paraId="26B6D10D">
      <w:pPr>
        <w:pStyle w:val="25"/>
        <w:wordWrap w:val="0"/>
        <w:overflowPunct w:val="0"/>
        <w:autoSpaceDE w:val="0"/>
        <w:autoSpaceDN w:val="0"/>
        <w:adjustRightInd w:val="0"/>
        <w:snapToGrid w:val="0"/>
        <w:spacing w:line="360" w:lineRule="auto"/>
        <w:rPr>
          <w:rFonts w:cs="宋体"/>
          <w:snapToGrid w:val="0"/>
          <w:color w:val="auto"/>
          <w:highlight w:val="none"/>
        </w:rPr>
      </w:pPr>
      <w:r>
        <w:rPr>
          <w:rFonts w:hint="eastAsia" w:cs="宋体"/>
          <w:color w:val="auto"/>
          <w:highlight w:val="none"/>
        </w:rPr>
        <w:t>（</w:t>
      </w:r>
      <w:r>
        <w:rPr>
          <w:rFonts w:hint="eastAsia" w:cs="宋体"/>
          <w:color w:val="auto"/>
          <w:highlight w:val="none"/>
          <w:lang w:val="en-US" w:eastAsia="zh-CN"/>
        </w:rPr>
        <w:t>7</w:t>
      </w:r>
      <w:r>
        <w:rPr>
          <w:rFonts w:hint="eastAsia" w:cs="宋体"/>
          <w:color w:val="auto"/>
          <w:highlight w:val="none"/>
        </w:rPr>
        <w:t>）</w:t>
      </w:r>
      <w:r>
        <w:rPr>
          <w:rFonts w:hint="eastAsia" w:cs="宋体"/>
          <w:snapToGrid w:val="0"/>
          <w:color w:val="auto"/>
          <w:highlight w:val="none"/>
        </w:rPr>
        <w:t>投标有效期、服务期等商务条款不能满足招标文件要求的；</w:t>
      </w:r>
    </w:p>
    <w:p w14:paraId="09FC82D9">
      <w:pPr>
        <w:pStyle w:val="25"/>
        <w:wordWrap w:val="0"/>
        <w:overflowPunct w:val="0"/>
        <w:autoSpaceDE w:val="0"/>
        <w:autoSpaceDN w:val="0"/>
        <w:adjustRightInd w:val="0"/>
        <w:snapToGrid w:val="0"/>
        <w:spacing w:line="360" w:lineRule="auto"/>
        <w:rPr>
          <w:rFonts w:cs="宋体"/>
          <w:snapToGrid w:val="0"/>
          <w:color w:val="auto"/>
          <w:highlight w:val="none"/>
        </w:rPr>
      </w:pPr>
      <w:r>
        <w:rPr>
          <w:rFonts w:hint="eastAsia" w:cs="宋体"/>
          <w:color w:val="auto"/>
          <w:highlight w:val="none"/>
        </w:rPr>
        <w:t>（</w:t>
      </w:r>
      <w:r>
        <w:rPr>
          <w:rFonts w:hint="eastAsia" w:cs="宋体"/>
          <w:snapToGrid w:val="0"/>
          <w:color w:val="auto"/>
          <w:highlight w:val="none"/>
          <w:lang w:val="en-US" w:eastAsia="zh-CN"/>
        </w:rPr>
        <w:t>8</w:t>
      </w:r>
      <w:r>
        <w:rPr>
          <w:rFonts w:hint="eastAsia" w:cs="宋体"/>
          <w:snapToGrid w:val="0"/>
          <w:color w:val="auto"/>
          <w:highlight w:val="none"/>
        </w:rPr>
        <w:t>）</w:t>
      </w:r>
      <w:r>
        <w:rPr>
          <w:rFonts w:hint="eastAsia" w:cs="宋体"/>
          <w:color w:val="auto"/>
          <w:highlight w:val="none"/>
        </w:rPr>
        <w:t>不符合本采购文件中的实质性要求条款</w:t>
      </w:r>
      <w:r>
        <w:rPr>
          <w:rFonts w:hint="eastAsia" w:cs="宋体"/>
          <w:snapToGrid w:val="0"/>
          <w:color w:val="auto"/>
          <w:highlight w:val="none"/>
        </w:rPr>
        <w:t>；</w:t>
      </w:r>
    </w:p>
    <w:p w14:paraId="168AE0F3">
      <w:pPr>
        <w:pStyle w:val="25"/>
        <w:wordWrap w:val="0"/>
        <w:overflowPunct w:val="0"/>
        <w:autoSpaceDE w:val="0"/>
        <w:autoSpaceDN w:val="0"/>
        <w:adjustRightInd w:val="0"/>
        <w:snapToGrid w:val="0"/>
        <w:spacing w:line="360" w:lineRule="auto"/>
        <w:rPr>
          <w:rFonts w:cs="宋体"/>
          <w:b/>
          <w:bCs/>
          <w:color w:val="auto"/>
          <w:highlight w:val="none"/>
        </w:rPr>
      </w:pPr>
      <w:r>
        <w:rPr>
          <w:rFonts w:hint="eastAsia" w:cs="宋体"/>
          <w:b/>
          <w:bCs/>
          <w:color w:val="auto"/>
          <w:highlight w:val="none"/>
        </w:rPr>
        <w:t>4.在技术评审时，如发现下列情形之一的，投标文件将被视为无效：</w:t>
      </w:r>
    </w:p>
    <w:p w14:paraId="2430DD81">
      <w:pPr>
        <w:pStyle w:val="25"/>
        <w:adjustRightInd w:val="0"/>
        <w:snapToGrid w:val="0"/>
        <w:spacing w:line="360" w:lineRule="auto"/>
        <w:ind w:firstLine="470" w:firstLineChars="196"/>
        <w:rPr>
          <w:rFonts w:cs="宋体"/>
          <w:color w:val="auto"/>
          <w:highlight w:val="none"/>
        </w:rPr>
      </w:pPr>
      <w:r>
        <w:rPr>
          <w:rFonts w:hint="eastAsia" w:cs="宋体"/>
          <w:color w:val="auto"/>
          <w:highlight w:val="none"/>
        </w:rPr>
        <w:t>（1）投标文件标明的响应或偏离与事实不符或虚假投标的；</w:t>
      </w:r>
    </w:p>
    <w:p w14:paraId="7F093BBF">
      <w:pPr>
        <w:pStyle w:val="25"/>
        <w:adjustRightInd w:val="0"/>
        <w:snapToGrid w:val="0"/>
        <w:spacing w:line="360" w:lineRule="auto"/>
        <w:ind w:firstLine="470" w:firstLineChars="196"/>
        <w:rPr>
          <w:rFonts w:cs="宋体"/>
          <w:color w:val="auto"/>
          <w:highlight w:val="none"/>
        </w:rPr>
      </w:pPr>
      <w:r>
        <w:rPr>
          <w:rFonts w:hint="eastAsia" w:cs="宋体"/>
          <w:color w:val="auto"/>
          <w:highlight w:val="none"/>
        </w:rPr>
        <w:t>（2）明显不符合采购文件要求的服务内容，或者与采购文件中标“▲”的服务需求、主要功能项目发生实质性偏离的；</w:t>
      </w:r>
    </w:p>
    <w:p w14:paraId="052CA625">
      <w:pPr>
        <w:pStyle w:val="25"/>
        <w:adjustRightInd w:val="0"/>
        <w:snapToGrid w:val="0"/>
        <w:spacing w:line="360" w:lineRule="auto"/>
        <w:ind w:firstLine="470" w:firstLineChars="196"/>
        <w:rPr>
          <w:rFonts w:cs="宋体"/>
          <w:color w:val="auto"/>
          <w:highlight w:val="none"/>
        </w:rPr>
      </w:pPr>
      <w:r>
        <w:rPr>
          <w:rFonts w:hint="eastAsia" w:cs="宋体"/>
          <w:color w:val="auto"/>
          <w:highlight w:val="none"/>
        </w:rPr>
        <w:t>（3）投标技术方案不明确，存在一个或一个以上备选（替代）投标方案的；</w:t>
      </w:r>
    </w:p>
    <w:p w14:paraId="5768E2EB">
      <w:pPr>
        <w:pStyle w:val="25"/>
        <w:adjustRightInd w:val="0"/>
        <w:snapToGrid w:val="0"/>
        <w:spacing w:line="360" w:lineRule="auto"/>
        <w:ind w:firstLine="470" w:firstLineChars="196"/>
        <w:rPr>
          <w:color w:val="auto"/>
          <w:highlight w:val="none"/>
        </w:rPr>
      </w:pPr>
      <w:r>
        <w:rPr>
          <w:rFonts w:hint="eastAsia" w:cs="宋体"/>
          <w:color w:val="auto"/>
          <w:highlight w:val="none"/>
        </w:rPr>
        <w:t>（4）与其他参加本次投标供应商的投标文件（技术文件）的文字表述内容相同连续20行以上或者差错相同2处以上的</w:t>
      </w:r>
      <w:r>
        <w:rPr>
          <w:rFonts w:hint="eastAsia"/>
          <w:color w:val="auto"/>
          <w:highlight w:val="none"/>
        </w:rPr>
        <w:t>。</w:t>
      </w:r>
    </w:p>
    <w:p w14:paraId="766C7956">
      <w:pPr>
        <w:pStyle w:val="25"/>
        <w:wordWrap w:val="0"/>
        <w:overflowPunct w:val="0"/>
        <w:autoSpaceDE w:val="0"/>
        <w:autoSpaceDN w:val="0"/>
        <w:adjustRightInd w:val="0"/>
        <w:snapToGrid w:val="0"/>
        <w:spacing w:line="360" w:lineRule="auto"/>
        <w:rPr>
          <w:rFonts w:cs="宋体"/>
          <w:color w:val="auto"/>
          <w:highlight w:val="none"/>
        </w:rPr>
      </w:pPr>
      <w:r>
        <w:rPr>
          <w:rFonts w:hint="eastAsia"/>
          <w:color w:val="auto"/>
          <w:highlight w:val="none"/>
        </w:rPr>
        <w:t>（5）</w:t>
      </w:r>
      <w:r>
        <w:rPr>
          <w:rFonts w:hint="eastAsia" w:cs="宋体"/>
          <w:color w:val="auto"/>
          <w:highlight w:val="none"/>
        </w:rPr>
        <w:t>不符合本采购文件中的实质性要求条款；</w:t>
      </w:r>
    </w:p>
    <w:p w14:paraId="39160CBA">
      <w:pPr>
        <w:pStyle w:val="25"/>
        <w:wordWrap w:val="0"/>
        <w:overflowPunct w:val="0"/>
        <w:autoSpaceDE w:val="0"/>
        <w:autoSpaceDN w:val="0"/>
        <w:adjustRightInd w:val="0"/>
        <w:snapToGrid w:val="0"/>
        <w:spacing w:line="360" w:lineRule="auto"/>
        <w:rPr>
          <w:rFonts w:cs="宋体"/>
          <w:b/>
          <w:bCs/>
          <w:color w:val="auto"/>
          <w:highlight w:val="none"/>
        </w:rPr>
      </w:pPr>
      <w:r>
        <w:rPr>
          <w:rFonts w:hint="eastAsia" w:cs="宋体"/>
          <w:b/>
          <w:bCs/>
          <w:color w:val="auto"/>
          <w:highlight w:val="none"/>
        </w:rPr>
        <w:t>5.在报价评审时，如发现下列情形之一的，投标文件将被视为无效：</w:t>
      </w:r>
    </w:p>
    <w:p w14:paraId="15D3F2DC">
      <w:pPr>
        <w:pStyle w:val="25"/>
        <w:adjustRightInd w:val="0"/>
        <w:snapToGrid w:val="0"/>
        <w:spacing w:line="360" w:lineRule="auto"/>
        <w:rPr>
          <w:color w:val="auto"/>
          <w:highlight w:val="none"/>
        </w:rPr>
      </w:pPr>
      <w:r>
        <w:rPr>
          <w:rFonts w:hint="eastAsia"/>
          <w:color w:val="auto"/>
          <w:highlight w:val="none"/>
        </w:rPr>
        <w:t>（1）未采用人民币报价或者未按照采购文件标明的币种报价的；</w:t>
      </w:r>
    </w:p>
    <w:p w14:paraId="15E348C0">
      <w:pPr>
        <w:pStyle w:val="25"/>
        <w:adjustRightInd w:val="0"/>
        <w:snapToGrid w:val="0"/>
        <w:spacing w:line="360" w:lineRule="auto"/>
        <w:rPr>
          <w:color w:val="auto"/>
          <w:highlight w:val="none"/>
        </w:rPr>
      </w:pPr>
      <w:r>
        <w:rPr>
          <w:rFonts w:hint="eastAsia"/>
          <w:color w:val="auto"/>
          <w:highlight w:val="none"/>
        </w:rPr>
        <w:t>（2）投标报价具有选择性，或者开标价格与投标文件承诺的优惠（折扣）价格不一致的；</w:t>
      </w:r>
    </w:p>
    <w:p w14:paraId="35AE7233">
      <w:pPr>
        <w:pStyle w:val="25"/>
        <w:adjustRightInd w:val="0"/>
        <w:snapToGrid w:val="0"/>
        <w:spacing w:line="360" w:lineRule="auto"/>
        <w:rPr>
          <w:color w:val="auto"/>
          <w:highlight w:val="none"/>
        </w:rPr>
      </w:pPr>
      <w:r>
        <w:rPr>
          <w:rFonts w:hint="eastAsia"/>
          <w:color w:val="auto"/>
          <w:highlight w:val="none"/>
        </w:rPr>
        <w:t>（3）报价文件内容与商务、技术文件内容严重不一致，评标委员会无法评审的；</w:t>
      </w:r>
    </w:p>
    <w:p w14:paraId="548CD167">
      <w:pPr>
        <w:pStyle w:val="25"/>
        <w:adjustRightInd w:val="0"/>
        <w:snapToGrid w:val="0"/>
        <w:spacing w:line="360" w:lineRule="auto"/>
        <w:rPr>
          <w:color w:val="auto"/>
          <w:highlight w:val="none"/>
        </w:rPr>
      </w:pPr>
      <w:r>
        <w:rPr>
          <w:rFonts w:hint="eastAsia"/>
          <w:color w:val="auto"/>
          <w:highlight w:val="none"/>
        </w:rPr>
        <w:t>（4）评标委员会认定属投标人自身原因有重大漏项的。</w:t>
      </w:r>
    </w:p>
    <w:p w14:paraId="28838EF5">
      <w:pPr>
        <w:pStyle w:val="25"/>
        <w:adjustRightInd w:val="0"/>
        <w:snapToGrid w:val="0"/>
        <w:spacing w:line="360" w:lineRule="auto"/>
        <w:rPr>
          <w:color w:val="auto"/>
          <w:highlight w:val="none"/>
        </w:rPr>
      </w:pPr>
      <w:r>
        <w:rPr>
          <w:rFonts w:hint="eastAsia"/>
          <w:color w:val="auto"/>
          <w:highlight w:val="none"/>
        </w:rPr>
        <w:t>（5）评标委员会认为投标人的报价明显低于其他通过符合性审查投标人的报价，有可能影响产品质量或者不能诚信履约，要求其通过“政采云”平台在规定的时间内提供经CA签章的材料，投标人不能提供证明其报价合理性材料的。</w:t>
      </w:r>
    </w:p>
    <w:p w14:paraId="13176725">
      <w:pPr>
        <w:pStyle w:val="25"/>
        <w:adjustRightInd w:val="0"/>
        <w:snapToGrid w:val="0"/>
        <w:spacing w:line="360" w:lineRule="auto"/>
        <w:rPr>
          <w:color w:val="auto"/>
          <w:highlight w:val="none"/>
        </w:rPr>
      </w:pPr>
      <w:r>
        <w:rPr>
          <w:rFonts w:hint="eastAsia"/>
          <w:color w:val="auto"/>
          <w:highlight w:val="none"/>
        </w:rPr>
        <w:t>（6）报价超过采购文件中规定的预算金额或者最高限价的。</w:t>
      </w:r>
    </w:p>
    <w:p w14:paraId="4014AF58">
      <w:pPr>
        <w:pStyle w:val="25"/>
        <w:adjustRightInd w:val="0"/>
        <w:snapToGrid w:val="0"/>
        <w:spacing w:line="360" w:lineRule="auto"/>
        <w:rPr>
          <w:color w:val="auto"/>
          <w:highlight w:val="none"/>
        </w:rPr>
      </w:pPr>
      <w:r>
        <w:rPr>
          <w:rFonts w:hint="eastAsia"/>
          <w:color w:val="auto"/>
          <w:highlight w:val="none"/>
        </w:rPr>
        <w:t>（7）报价文件无法定代表人或授权代表签字（或盖章）的；</w:t>
      </w:r>
    </w:p>
    <w:p w14:paraId="5C6DF319">
      <w:pPr>
        <w:pStyle w:val="25"/>
        <w:adjustRightInd w:val="0"/>
        <w:snapToGrid w:val="0"/>
        <w:spacing w:line="360" w:lineRule="auto"/>
        <w:rPr>
          <w:color w:val="auto"/>
          <w:highlight w:val="none"/>
        </w:rPr>
      </w:pPr>
      <w:r>
        <w:rPr>
          <w:rFonts w:hint="eastAsia"/>
          <w:color w:val="auto"/>
          <w:highlight w:val="none"/>
        </w:rPr>
        <w:t>（8）报价文件格式不规范、项目不齐全或者内容虚假的；</w:t>
      </w:r>
    </w:p>
    <w:p w14:paraId="50A1A2E2">
      <w:pPr>
        <w:pStyle w:val="25"/>
        <w:adjustRightInd w:val="0"/>
        <w:snapToGrid w:val="0"/>
        <w:spacing w:line="360" w:lineRule="auto"/>
        <w:rPr>
          <w:color w:val="auto"/>
          <w:highlight w:val="none"/>
        </w:rPr>
      </w:pPr>
      <w:r>
        <w:rPr>
          <w:rFonts w:hint="eastAsia"/>
          <w:color w:val="auto"/>
          <w:highlight w:val="none"/>
        </w:rPr>
        <w:t>（9）报价文件的实质性内容未使用中文表述、意思表述不明确、前后矛盾或者使用计量单位不符合招标文件要求的（经评标委员会认定并允许其当场更正的笔误除外）；</w:t>
      </w:r>
    </w:p>
    <w:p w14:paraId="01BB4831">
      <w:pPr>
        <w:pStyle w:val="25"/>
        <w:adjustRightInd w:val="0"/>
        <w:snapToGrid w:val="0"/>
        <w:spacing w:line="360" w:lineRule="auto"/>
        <w:rPr>
          <w:rFonts w:hint="eastAsia" w:eastAsia="宋体"/>
          <w:color w:val="auto"/>
          <w:highlight w:val="none"/>
          <w:lang w:val="en-US" w:eastAsia="zh-CN"/>
        </w:rPr>
      </w:pPr>
      <w:r>
        <w:rPr>
          <w:rFonts w:hint="eastAsia"/>
          <w:color w:val="auto"/>
          <w:highlight w:val="none"/>
        </w:rPr>
        <w:t>（10）未实质性响应采购文件要求或者投标文件有采购方不能接受的附加条件的</w:t>
      </w:r>
      <w:r>
        <w:rPr>
          <w:rFonts w:hint="eastAsia"/>
          <w:color w:val="auto"/>
          <w:highlight w:val="none"/>
          <w:lang w:eastAsia="zh-CN"/>
        </w:rPr>
        <w:t>（</w:t>
      </w:r>
      <w:r>
        <w:rPr>
          <w:rFonts w:hint="eastAsia" w:ascii="宋体" w:eastAsia="宋体" w:cs="宋体"/>
          <w:b/>
          <w:bCs/>
          <w:color w:val="auto"/>
          <w:highlight w:val="none"/>
        </w:rPr>
        <w:t>投标人的商务技术分低于商务技术分总分60%的，视为采购人不能接受的附加条件</w:t>
      </w:r>
      <w:r>
        <w:rPr>
          <w:rFonts w:hint="eastAsia"/>
          <w:color w:val="auto"/>
          <w:highlight w:val="none"/>
          <w:lang w:eastAsia="zh-CN"/>
        </w:rPr>
        <w:t>）</w:t>
      </w:r>
      <w:r>
        <w:rPr>
          <w:rFonts w:hint="eastAsia"/>
          <w:color w:val="auto"/>
          <w:highlight w:val="none"/>
        </w:rPr>
        <w:t>；</w:t>
      </w:r>
    </w:p>
    <w:p w14:paraId="0D63B910">
      <w:pPr>
        <w:pStyle w:val="25"/>
        <w:wordWrap w:val="0"/>
        <w:overflowPunct w:val="0"/>
        <w:autoSpaceDE w:val="0"/>
        <w:autoSpaceDN w:val="0"/>
        <w:adjustRightInd w:val="0"/>
        <w:snapToGrid w:val="0"/>
        <w:spacing w:line="360" w:lineRule="auto"/>
        <w:rPr>
          <w:rFonts w:cs="宋体"/>
          <w:b/>
          <w:color w:val="auto"/>
          <w:highlight w:val="none"/>
        </w:rPr>
      </w:pPr>
      <w:r>
        <w:rPr>
          <w:rFonts w:hint="eastAsia" w:cs="宋体"/>
          <w:b/>
          <w:color w:val="auto"/>
          <w:highlight w:val="none"/>
        </w:rPr>
        <w:t>6.被拒绝的投标文件为无效；</w:t>
      </w:r>
    </w:p>
    <w:p w14:paraId="4288A167">
      <w:pPr>
        <w:pStyle w:val="25"/>
        <w:wordWrap w:val="0"/>
        <w:overflowPunct w:val="0"/>
        <w:autoSpaceDE w:val="0"/>
        <w:autoSpaceDN w:val="0"/>
        <w:adjustRightInd w:val="0"/>
        <w:snapToGrid w:val="0"/>
        <w:spacing w:line="360" w:lineRule="auto"/>
        <w:rPr>
          <w:rFonts w:cs="宋体"/>
          <w:b/>
          <w:color w:val="auto"/>
          <w:highlight w:val="none"/>
        </w:rPr>
      </w:pPr>
      <w:r>
        <w:rPr>
          <w:rFonts w:hint="eastAsia" w:cs="宋体"/>
          <w:b/>
          <w:color w:val="auto"/>
          <w:highlight w:val="none"/>
        </w:rPr>
        <w:t>7.存在带“▲”条款的负偏离的；</w:t>
      </w:r>
    </w:p>
    <w:p w14:paraId="49C9D5DD">
      <w:pPr>
        <w:pStyle w:val="25"/>
        <w:wordWrap w:val="0"/>
        <w:overflowPunct w:val="0"/>
        <w:autoSpaceDE w:val="0"/>
        <w:autoSpaceDN w:val="0"/>
        <w:adjustRightInd w:val="0"/>
        <w:snapToGrid w:val="0"/>
        <w:spacing w:line="360" w:lineRule="auto"/>
        <w:rPr>
          <w:rFonts w:cs="宋体"/>
          <w:b/>
          <w:bCs/>
          <w:color w:val="auto"/>
          <w:highlight w:val="none"/>
        </w:rPr>
      </w:pPr>
      <w:r>
        <w:rPr>
          <w:rFonts w:hint="eastAsia" w:cs="宋体"/>
          <w:b/>
          <w:bCs/>
          <w:color w:val="auto"/>
          <w:highlight w:val="none"/>
        </w:rPr>
        <w:t>8.本招标文件其他部分已规定为无效标的情形；</w:t>
      </w:r>
    </w:p>
    <w:p w14:paraId="629CE1C5">
      <w:pPr>
        <w:pStyle w:val="25"/>
        <w:wordWrap w:val="0"/>
        <w:overflowPunct w:val="0"/>
        <w:autoSpaceDE w:val="0"/>
        <w:autoSpaceDN w:val="0"/>
        <w:adjustRightInd w:val="0"/>
        <w:snapToGrid w:val="0"/>
        <w:spacing w:line="360" w:lineRule="auto"/>
        <w:rPr>
          <w:rFonts w:cs="宋体"/>
          <w:b/>
          <w:bCs/>
          <w:color w:val="auto"/>
          <w:highlight w:val="none"/>
        </w:rPr>
      </w:pPr>
      <w:r>
        <w:rPr>
          <w:rFonts w:hint="eastAsia" w:cs="宋体"/>
          <w:b/>
          <w:bCs/>
          <w:color w:val="auto"/>
          <w:highlight w:val="none"/>
        </w:rPr>
        <w:t>9.评标专家认定的其他必须按无效标处理的。</w:t>
      </w:r>
    </w:p>
    <w:p w14:paraId="5DDC3483">
      <w:pPr>
        <w:pStyle w:val="25"/>
        <w:wordWrap w:val="0"/>
        <w:overflowPunct w:val="0"/>
        <w:autoSpaceDE w:val="0"/>
        <w:autoSpaceDN w:val="0"/>
        <w:adjustRightInd w:val="0"/>
        <w:snapToGrid w:val="0"/>
        <w:spacing w:line="360" w:lineRule="auto"/>
        <w:rPr>
          <w:rFonts w:cs="宋体"/>
          <w:b/>
          <w:bCs/>
          <w:color w:val="auto"/>
          <w:highlight w:val="none"/>
        </w:rPr>
      </w:pPr>
      <w:r>
        <w:rPr>
          <w:rFonts w:hint="eastAsia" w:cs="宋体"/>
          <w:b/>
          <w:bCs/>
          <w:color w:val="auto"/>
          <w:highlight w:val="none"/>
        </w:rPr>
        <w:t>（十）出现以下情形，导致电子交易平台无法正常运行，或者无法保证电子交易的公平、公正和安全时，中止电子交易活动：</w:t>
      </w:r>
    </w:p>
    <w:p w14:paraId="24EE6421">
      <w:pPr>
        <w:pStyle w:val="25"/>
        <w:wordWrap w:val="0"/>
        <w:overflowPunct w:val="0"/>
        <w:autoSpaceDE w:val="0"/>
        <w:autoSpaceDN w:val="0"/>
        <w:adjustRightInd w:val="0"/>
        <w:snapToGrid w:val="0"/>
        <w:spacing w:line="360" w:lineRule="auto"/>
        <w:rPr>
          <w:rFonts w:cs="宋体"/>
          <w:color w:val="auto"/>
          <w:highlight w:val="none"/>
        </w:rPr>
      </w:pPr>
      <w:r>
        <w:rPr>
          <w:rFonts w:hint="eastAsia" w:cs="宋体"/>
          <w:color w:val="auto"/>
          <w:highlight w:val="none"/>
        </w:rPr>
        <w:t>1.电子交易平台发生故障而无法登录访问的；</w:t>
      </w:r>
    </w:p>
    <w:p w14:paraId="26F6EF23">
      <w:pPr>
        <w:pStyle w:val="25"/>
        <w:wordWrap w:val="0"/>
        <w:overflowPunct w:val="0"/>
        <w:autoSpaceDE w:val="0"/>
        <w:autoSpaceDN w:val="0"/>
        <w:adjustRightInd w:val="0"/>
        <w:snapToGrid w:val="0"/>
        <w:spacing w:line="360" w:lineRule="auto"/>
        <w:rPr>
          <w:rFonts w:cs="宋体"/>
          <w:color w:val="auto"/>
          <w:highlight w:val="none"/>
        </w:rPr>
      </w:pPr>
      <w:r>
        <w:rPr>
          <w:rFonts w:hint="eastAsia" w:cs="宋体"/>
          <w:color w:val="auto"/>
          <w:highlight w:val="none"/>
        </w:rPr>
        <w:t>2.电子交易平台应用或数据库出现错误，不能进行正常操作的；</w:t>
      </w:r>
    </w:p>
    <w:p w14:paraId="117F0EAE">
      <w:pPr>
        <w:pStyle w:val="25"/>
        <w:wordWrap w:val="0"/>
        <w:overflowPunct w:val="0"/>
        <w:autoSpaceDE w:val="0"/>
        <w:autoSpaceDN w:val="0"/>
        <w:adjustRightInd w:val="0"/>
        <w:snapToGrid w:val="0"/>
        <w:spacing w:line="360" w:lineRule="auto"/>
        <w:rPr>
          <w:rFonts w:cs="宋体"/>
          <w:color w:val="auto"/>
          <w:highlight w:val="none"/>
        </w:rPr>
      </w:pPr>
      <w:r>
        <w:rPr>
          <w:rFonts w:hint="eastAsia" w:cs="宋体"/>
          <w:color w:val="auto"/>
          <w:highlight w:val="none"/>
        </w:rPr>
        <w:t>3.电子交易平台发现严重安全漏洞，有潜在泄密危险的；</w:t>
      </w:r>
    </w:p>
    <w:p w14:paraId="012D25F6">
      <w:pPr>
        <w:pStyle w:val="25"/>
        <w:wordWrap w:val="0"/>
        <w:overflowPunct w:val="0"/>
        <w:autoSpaceDE w:val="0"/>
        <w:autoSpaceDN w:val="0"/>
        <w:adjustRightInd w:val="0"/>
        <w:snapToGrid w:val="0"/>
        <w:spacing w:line="360" w:lineRule="auto"/>
        <w:rPr>
          <w:rFonts w:cs="宋体"/>
          <w:color w:val="auto"/>
          <w:highlight w:val="none"/>
        </w:rPr>
      </w:pPr>
      <w:r>
        <w:rPr>
          <w:rFonts w:hint="eastAsia" w:cs="宋体"/>
          <w:color w:val="auto"/>
          <w:highlight w:val="none"/>
        </w:rPr>
        <w:t>4.病毒发作导致不能进行正常操作的；</w:t>
      </w:r>
    </w:p>
    <w:p w14:paraId="546A1A0B">
      <w:pPr>
        <w:pStyle w:val="25"/>
        <w:wordWrap w:val="0"/>
        <w:overflowPunct w:val="0"/>
        <w:autoSpaceDE w:val="0"/>
        <w:autoSpaceDN w:val="0"/>
        <w:adjustRightInd w:val="0"/>
        <w:snapToGrid w:val="0"/>
        <w:spacing w:line="360" w:lineRule="auto"/>
        <w:rPr>
          <w:rFonts w:cs="宋体"/>
          <w:color w:val="auto"/>
          <w:highlight w:val="none"/>
        </w:rPr>
      </w:pPr>
      <w:r>
        <w:rPr>
          <w:rFonts w:hint="eastAsia" w:cs="宋体"/>
          <w:color w:val="auto"/>
          <w:highlight w:val="none"/>
        </w:rPr>
        <w:t>5.其他无法保证电子交易的公平、公正和安全的情况。</w:t>
      </w:r>
    </w:p>
    <w:p w14:paraId="4D10310C">
      <w:pPr>
        <w:pStyle w:val="25"/>
        <w:wordWrap w:val="0"/>
        <w:overflowPunct w:val="0"/>
        <w:autoSpaceDE w:val="0"/>
        <w:autoSpaceDN w:val="0"/>
        <w:adjustRightInd w:val="0"/>
        <w:snapToGrid w:val="0"/>
        <w:spacing w:line="360" w:lineRule="auto"/>
        <w:rPr>
          <w:rFonts w:cs="宋体"/>
          <w:color w:val="auto"/>
          <w:highlight w:val="none"/>
        </w:rPr>
      </w:pPr>
      <w:r>
        <w:rPr>
          <w:rFonts w:hint="eastAsia" w:cs="宋体"/>
          <w:color w:val="auto"/>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14:paraId="703CDADB">
      <w:pPr>
        <w:pStyle w:val="34"/>
        <w:wordWrap w:val="0"/>
        <w:overflowPunct w:val="0"/>
        <w:autoSpaceDE w:val="0"/>
        <w:autoSpaceDN w:val="0"/>
        <w:adjustRightInd w:val="0"/>
        <w:snapToGrid w:val="0"/>
        <w:spacing w:line="360" w:lineRule="auto"/>
        <w:outlineLvl w:val="0"/>
        <w:rPr>
          <w:rFonts w:cs="宋体"/>
          <w:b/>
          <w:color w:val="auto"/>
          <w:sz w:val="28"/>
          <w:szCs w:val="28"/>
          <w:highlight w:val="none"/>
        </w:rPr>
      </w:pPr>
      <w:r>
        <w:rPr>
          <w:rFonts w:hint="eastAsia" w:cs="宋体"/>
          <w:b/>
          <w:color w:val="auto"/>
          <w:sz w:val="28"/>
          <w:szCs w:val="28"/>
          <w:highlight w:val="none"/>
        </w:rPr>
        <w:t>四、开标</w:t>
      </w:r>
    </w:p>
    <w:p w14:paraId="0AE6552B">
      <w:pPr>
        <w:pStyle w:val="34"/>
        <w:wordWrap w:val="0"/>
        <w:overflowPunct w:val="0"/>
        <w:autoSpaceDE w:val="0"/>
        <w:autoSpaceDN w:val="0"/>
        <w:adjustRightInd w:val="0"/>
        <w:snapToGrid w:val="0"/>
        <w:spacing w:line="360" w:lineRule="auto"/>
        <w:rPr>
          <w:rFonts w:cs="宋体"/>
          <w:b/>
          <w:color w:val="auto"/>
          <w:sz w:val="24"/>
          <w:szCs w:val="24"/>
          <w:highlight w:val="none"/>
        </w:rPr>
      </w:pPr>
      <w:r>
        <w:rPr>
          <w:rFonts w:hint="eastAsia" w:cs="宋体"/>
          <w:b/>
          <w:color w:val="auto"/>
          <w:sz w:val="24"/>
          <w:szCs w:val="24"/>
          <w:highlight w:val="none"/>
        </w:rPr>
        <w:t>（一）开标准备</w:t>
      </w:r>
    </w:p>
    <w:p w14:paraId="5661C3E2">
      <w:pPr>
        <w:wordWrap w:val="0"/>
        <w:overflowPunct w:val="0"/>
        <w:autoSpaceDE w:val="0"/>
        <w:autoSpaceDN w:val="0"/>
        <w:adjustRightInd w:val="0"/>
        <w:snapToGrid w:val="0"/>
        <w:spacing w:line="360" w:lineRule="auto"/>
        <w:ind w:firstLine="482" w:firstLineChars="200"/>
        <w:jc w:val="left"/>
        <w:rPr>
          <w:rFonts w:ascii="宋体" w:cs="宋体"/>
          <w:b/>
          <w:color w:val="auto"/>
          <w:kern w:val="0"/>
          <w:sz w:val="24"/>
          <w:highlight w:val="none"/>
        </w:rPr>
      </w:pPr>
      <w:r>
        <w:rPr>
          <w:rFonts w:hint="eastAsia" w:ascii="宋体" w:cs="宋体"/>
          <w:b/>
          <w:color w:val="auto"/>
          <w:sz w:val="24"/>
          <w:highlight w:val="none"/>
        </w:rPr>
        <w:t>采购代理机构原则上采用电子评标，按照招标文件规定的时间通过“政府采购云平台”组织开标、开启投标文件，所有供应商可以派授权代表参加或准时在线参加。</w:t>
      </w:r>
      <w:r>
        <w:rPr>
          <w:rFonts w:hint="eastAsia" w:ascii="宋体" w:cs="宋体"/>
          <w:b/>
          <w:color w:val="auto"/>
          <w:kern w:val="0"/>
          <w:sz w:val="24"/>
          <w:highlight w:val="none"/>
        </w:rPr>
        <w:t>供应商如不参加开标会议的，视同认可开标结果，事后不得对采购相关人员、招标过程和招标结果提出异议，同时供应商因未在线参加开标而导致投标文件无法按时解密等一切后果由供应商自己承担。</w:t>
      </w:r>
    </w:p>
    <w:p w14:paraId="33B0497E">
      <w:pPr>
        <w:pStyle w:val="34"/>
        <w:wordWrap w:val="0"/>
        <w:overflowPunct w:val="0"/>
        <w:autoSpaceDE w:val="0"/>
        <w:autoSpaceDN w:val="0"/>
        <w:adjustRightInd w:val="0"/>
        <w:snapToGrid w:val="0"/>
        <w:spacing w:line="360" w:lineRule="auto"/>
        <w:rPr>
          <w:rFonts w:cs="宋体"/>
          <w:b/>
          <w:color w:val="auto"/>
          <w:sz w:val="24"/>
          <w:szCs w:val="24"/>
          <w:highlight w:val="none"/>
        </w:rPr>
      </w:pPr>
      <w:r>
        <w:rPr>
          <w:rFonts w:hint="eastAsia" w:cs="宋体"/>
          <w:b/>
          <w:color w:val="auto"/>
          <w:sz w:val="24"/>
          <w:szCs w:val="24"/>
          <w:highlight w:val="none"/>
        </w:rPr>
        <w:t xml:space="preserve"> (二) 采购人或者采购代理机构职责</w:t>
      </w:r>
    </w:p>
    <w:p w14:paraId="044F95C8">
      <w:pPr>
        <w:wordWrap w:val="0"/>
        <w:overflowPunct w:val="0"/>
        <w:autoSpaceDE w:val="0"/>
        <w:autoSpaceDN w:val="0"/>
        <w:spacing w:line="360" w:lineRule="auto"/>
        <w:ind w:firstLine="480" w:firstLineChars="200"/>
        <w:rPr>
          <w:rFonts w:ascii="宋体" w:cs="宋体"/>
          <w:color w:val="auto"/>
          <w:sz w:val="24"/>
          <w:highlight w:val="none"/>
        </w:rPr>
      </w:pPr>
      <w:r>
        <w:rPr>
          <w:rFonts w:hint="eastAsia" w:ascii="宋体" w:cs="宋体"/>
          <w:color w:val="auto"/>
          <w:sz w:val="24"/>
          <w:highlight w:val="none"/>
        </w:rPr>
        <w:t>采购人或者采购代理机构负责组织评标工作，并履行下列职责：</w:t>
      </w:r>
    </w:p>
    <w:p w14:paraId="410B8C9D">
      <w:pPr>
        <w:wordWrap w:val="0"/>
        <w:overflowPunct w:val="0"/>
        <w:autoSpaceDE w:val="0"/>
        <w:autoSpaceDN w:val="0"/>
        <w:spacing w:line="360" w:lineRule="auto"/>
        <w:ind w:firstLine="480" w:firstLineChars="200"/>
        <w:rPr>
          <w:rFonts w:ascii="宋体" w:cs="宋体"/>
          <w:color w:val="auto"/>
          <w:sz w:val="24"/>
          <w:highlight w:val="none"/>
        </w:rPr>
      </w:pPr>
      <w:r>
        <w:rPr>
          <w:rFonts w:hint="eastAsia" w:ascii="宋体" w:cs="宋体"/>
          <w:color w:val="auto"/>
          <w:sz w:val="24"/>
          <w:highlight w:val="none"/>
        </w:rPr>
        <w:t>1.核对评审专家身份和采购人代表授权函，对评审专家在政府采购活动中的职责履行情况予以记录，并及时将有关违法违规行为向财政部门报告；</w:t>
      </w:r>
    </w:p>
    <w:p w14:paraId="68AFE273">
      <w:pPr>
        <w:wordWrap w:val="0"/>
        <w:overflowPunct w:val="0"/>
        <w:autoSpaceDE w:val="0"/>
        <w:autoSpaceDN w:val="0"/>
        <w:spacing w:line="360" w:lineRule="auto"/>
        <w:ind w:firstLine="480" w:firstLineChars="200"/>
        <w:rPr>
          <w:rFonts w:ascii="宋体" w:cs="宋体"/>
          <w:color w:val="auto"/>
          <w:sz w:val="24"/>
          <w:highlight w:val="none"/>
        </w:rPr>
      </w:pPr>
      <w:r>
        <w:rPr>
          <w:rFonts w:hint="eastAsia" w:ascii="宋体" w:cs="宋体"/>
          <w:color w:val="auto"/>
          <w:sz w:val="24"/>
          <w:highlight w:val="none"/>
        </w:rPr>
        <w:t>2.宣布评标纪律；</w:t>
      </w:r>
    </w:p>
    <w:p w14:paraId="2E4EBAB9">
      <w:pPr>
        <w:wordWrap w:val="0"/>
        <w:overflowPunct w:val="0"/>
        <w:autoSpaceDE w:val="0"/>
        <w:autoSpaceDN w:val="0"/>
        <w:spacing w:line="360" w:lineRule="auto"/>
        <w:ind w:firstLine="480" w:firstLineChars="200"/>
        <w:rPr>
          <w:rFonts w:ascii="宋体" w:cs="宋体"/>
          <w:color w:val="auto"/>
          <w:sz w:val="24"/>
          <w:highlight w:val="none"/>
        </w:rPr>
      </w:pPr>
      <w:r>
        <w:rPr>
          <w:rFonts w:hint="eastAsia" w:ascii="宋体" w:cs="宋体"/>
          <w:color w:val="auto"/>
          <w:sz w:val="24"/>
          <w:highlight w:val="none"/>
        </w:rPr>
        <w:t>3.公布投标人名单，告知评审专家应当回避的情形；</w:t>
      </w:r>
    </w:p>
    <w:p w14:paraId="3211B217">
      <w:pPr>
        <w:wordWrap w:val="0"/>
        <w:overflowPunct w:val="0"/>
        <w:autoSpaceDE w:val="0"/>
        <w:autoSpaceDN w:val="0"/>
        <w:spacing w:line="360" w:lineRule="auto"/>
        <w:ind w:firstLine="480" w:firstLineChars="200"/>
        <w:rPr>
          <w:rFonts w:ascii="宋体" w:cs="宋体"/>
          <w:color w:val="auto"/>
          <w:sz w:val="24"/>
          <w:highlight w:val="none"/>
        </w:rPr>
      </w:pPr>
      <w:r>
        <w:rPr>
          <w:rFonts w:hint="eastAsia" w:ascii="宋体" w:cs="宋体"/>
          <w:color w:val="auto"/>
          <w:sz w:val="24"/>
          <w:highlight w:val="none"/>
        </w:rPr>
        <w:t>4.组织评标委员会推选评标组长，采购人代表不得担任组长；</w:t>
      </w:r>
    </w:p>
    <w:p w14:paraId="7ACACD4E">
      <w:pPr>
        <w:wordWrap w:val="0"/>
        <w:overflowPunct w:val="0"/>
        <w:autoSpaceDE w:val="0"/>
        <w:autoSpaceDN w:val="0"/>
        <w:spacing w:line="360" w:lineRule="auto"/>
        <w:ind w:firstLine="480" w:firstLineChars="200"/>
        <w:rPr>
          <w:rFonts w:ascii="宋体" w:cs="宋体"/>
          <w:color w:val="auto"/>
          <w:sz w:val="24"/>
          <w:highlight w:val="none"/>
        </w:rPr>
      </w:pPr>
      <w:r>
        <w:rPr>
          <w:rFonts w:hint="eastAsia" w:ascii="宋体" w:cs="宋体"/>
          <w:color w:val="auto"/>
          <w:sz w:val="24"/>
          <w:highlight w:val="none"/>
        </w:rPr>
        <w:t>5.在评标期间采取必要的通讯管理措施，保证评标活动不受外界干扰；</w:t>
      </w:r>
    </w:p>
    <w:p w14:paraId="7A4ADB5C">
      <w:pPr>
        <w:wordWrap w:val="0"/>
        <w:overflowPunct w:val="0"/>
        <w:autoSpaceDE w:val="0"/>
        <w:autoSpaceDN w:val="0"/>
        <w:spacing w:line="360" w:lineRule="auto"/>
        <w:ind w:firstLine="480" w:firstLineChars="200"/>
        <w:rPr>
          <w:rFonts w:ascii="宋体" w:cs="宋体"/>
          <w:color w:val="auto"/>
          <w:sz w:val="24"/>
          <w:highlight w:val="none"/>
        </w:rPr>
      </w:pPr>
      <w:r>
        <w:rPr>
          <w:rFonts w:hint="eastAsia" w:ascii="宋体" w:cs="宋体"/>
          <w:color w:val="auto"/>
          <w:sz w:val="24"/>
          <w:highlight w:val="none"/>
        </w:rPr>
        <w:t>6.根据评标委员会的要求介绍政府采购相关政策法规、招标文件；</w:t>
      </w:r>
    </w:p>
    <w:p w14:paraId="0AB24BB2">
      <w:pPr>
        <w:wordWrap w:val="0"/>
        <w:overflowPunct w:val="0"/>
        <w:autoSpaceDE w:val="0"/>
        <w:autoSpaceDN w:val="0"/>
        <w:spacing w:line="360" w:lineRule="auto"/>
        <w:ind w:firstLine="480" w:firstLineChars="200"/>
        <w:rPr>
          <w:rFonts w:ascii="宋体" w:cs="宋体"/>
          <w:color w:val="auto"/>
          <w:sz w:val="24"/>
          <w:highlight w:val="none"/>
        </w:rPr>
      </w:pPr>
      <w:r>
        <w:rPr>
          <w:rFonts w:hint="eastAsia" w:ascii="宋体" w:cs="宋体"/>
          <w:color w:val="auto"/>
          <w:sz w:val="24"/>
          <w:highlight w:val="none"/>
        </w:rPr>
        <w:t>7.维护评标秩序，监督评标委员会依照招标文件规定的评标程序、方法和标准进行独立评审，及时制止和纠正采购人代表、评审专家的倾向性言论或者违法违规行为；</w:t>
      </w:r>
    </w:p>
    <w:p w14:paraId="222618A7">
      <w:pPr>
        <w:wordWrap w:val="0"/>
        <w:overflowPunct w:val="0"/>
        <w:autoSpaceDE w:val="0"/>
        <w:autoSpaceDN w:val="0"/>
        <w:spacing w:line="360" w:lineRule="auto"/>
        <w:ind w:firstLine="480" w:firstLineChars="200"/>
        <w:rPr>
          <w:rFonts w:ascii="宋体" w:cs="宋体"/>
          <w:color w:val="auto"/>
          <w:sz w:val="24"/>
          <w:highlight w:val="none"/>
        </w:rPr>
      </w:pPr>
      <w:r>
        <w:rPr>
          <w:rFonts w:hint="eastAsia" w:ascii="宋体" w:cs="宋体"/>
          <w:color w:val="auto"/>
          <w:sz w:val="24"/>
          <w:highlight w:val="none"/>
        </w:rPr>
        <w:t>8.核对评标结果，有本办法第六十四条规定情形的，要求评标委员会复核或者书面说明理由，评标委员会拒绝的，应予记录并向本级财政部门报告；</w:t>
      </w:r>
    </w:p>
    <w:p w14:paraId="2DA86FA6">
      <w:pPr>
        <w:wordWrap w:val="0"/>
        <w:overflowPunct w:val="0"/>
        <w:autoSpaceDE w:val="0"/>
        <w:autoSpaceDN w:val="0"/>
        <w:spacing w:line="360" w:lineRule="auto"/>
        <w:ind w:firstLine="480" w:firstLineChars="200"/>
        <w:rPr>
          <w:rFonts w:ascii="宋体" w:cs="宋体"/>
          <w:color w:val="auto"/>
          <w:sz w:val="24"/>
          <w:highlight w:val="none"/>
        </w:rPr>
      </w:pPr>
      <w:r>
        <w:rPr>
          <w:rFonts w:hint="eastAsia" w:ascii="宋体" w:cs="宋体"/>
          <w:color w:val="auto"/>
          <w:sz w:val="24"/>
          <w:highlight w:val="none"/>
        </w:rPr>
        <w:t>9.评审工作完成后，按照规定向评审专家支付劳务报酬和异地评审差旅费，不得向评审专家以外的其他人员支付评审劳务报酬；</w:t>
      </w:r>
    </w:p>
    <w:p w14:paraId="1EA9329B">
      <w:pPr>
        <w:wordWrap w:val="0"/>
        <w:overflowPunct w:val="0"/>
        <w:autoSpaceDE w:val="0"/>
        <w:autoSpaceDN w:val="0"/>
        <w:spacing w:line="360" w:lineRule="auto"/>
        <w:ind w:firstLine="480" w:firstLineChars="200"/>
        <w:rPr>
          <w:rFonts w:ascii="宋体" w:cs="宋体"/>
          <w:color w:val="auto"/>
          <w:sz w:val="24"/>
          <w:highlight w:val="none"/>
        </w:rPr>
      </w:pPr>
      <w:r>
        <w:rPr>
          <w:rFonts w:hint="eastAsia" w:ascii="宋体" w:cs="宋体"/>
          <w:color w:val="auto"/>
          <w:sz w:val="24"/>
          <w:highlight w:val="none"/>
        </w:rPr>
        <w:t>10.处理与评标有关的其他事项。</w:t>
      </w:r>
    </w:p>
    <w:p w14:paraId="4CDB0C5F">
      <w:pPr>
        <w:pStyle w:val="34"/>
        <w:wordWrap w:val="0"/>
        <w:overflowPunct w:val="0"/>
        <w:autoSpaceDE w:val="0"/>
        <w:autoSpaceDN w:val="0"/>
        <w:adjustRightInd w:val="0"/>
        <w:snapToGrid w:val="0"/>
        <w:spacing w:line="360" w:lineRule="auto"/>
        <w:rPr>
          <w:rFonts w:cs="宋体"/>
          <w:b/>
          <w:color w:val="auto"/>
          <w:sz w:val="24"/>
          <w:szCs w:val="24"/>
          <w:highlight w:val="none"/>
        </w:rPr>
      </w:pPr>
      <w:r>
        <w:rPr>
          <w:rFonts w:hint="eastAsia" w:cs="宋体"/>
          <w:b/>
          <w:color w:val="auto"/>
          <w:sz w:val="24"/>
          <w:szCs w:val="24"/>
          <w:highlight w:val="none"/>
        </w:rPr>
        <w:t>（三）开标程序</w:t>
      </w:r>
    </w:p>
    <w:p w14:paraId="54B94B46">
      <w:pPr>
        <w:wordWrap w:val="0"/>
        <w:overflowPunct w:val="0"/>
        <w:autoSpaceDE w:val="0"/>
        <w:autoSpaceDN w:val="0"/>
        <w:spacing w:line="360" w:lineRule="auto"/>
        <w:ind w:firstLine="480" w:firstLineChars="200"/>
        <w:rPr>
          <w:rFonts w:ascii="宋体" w:cs="宋体"/>
          <w:color w:val="auto"/>
          <w:sz w:val="24"/>
          <w:highlight w:val="none"/>
        </w:rPr>
      </w:pPr>
      <w:r>
        <w:rPr>
          <w:rFonts w:hint="eastAsia" w:ascii="宋体" w:cs="宋体"/>
          <w:color w:val="auto"/>
          <w:sz w:val="24"/>
          <w:highlight w:val="none"/>
        </w:rPr>
        <w:t>本项目原则上采用政采云电子招投标开标及评审程序，但有下情形之一的，按以下情况处理：</w:t>
      </w:r>
    </w:p>
    <w:p w14:paraId="7BA21F35">
      <w:pPr>
        <w:wordWrap w:val="0"/>
        <w:overflowPunct w:val="0"/>
        <w:autoSpaceDE w:val="0"/>
        <w:autoSpaceDN w:val="0"/>
        <w:spacing w:line="360" w:lineRule="auto"/>
        <w:ind w:firstLine="480" w:firstLineChars="200"/>
        <w:rPr>
          <w:rFonts w:ascii="宋体" w:cs="宋体"/>
          <w:color w:val="auto"/>
          <w:sz w:val="24"/>
          <w:highlight w:val="none"/>
        </w:rPr>
      </w:pPr>
      <w:r>
        <w:rPr>
          <w:rFonts w:hint="eastAsia" w:ascii="宋体" w:cs="宋体"/>
          <w:color w:val="auto"/>
          <w:sz w:val="24"/>
          <w:highlight w:val="none"/>
        </w:rPr>
        <w:t>1.开标会由采购代理机构主持，主持人宣布开标会议开始；</w:t>
      </w:r>
    </w:p>
    <w:p w14:paraId="0B3F94D6">
      <w:pPr>
        <w:wordWrap w:val="0"/>
        <w:overflowPunct w:val="0"/>
        <w:autoSpaceDE w:val="0"/>
        <w:autoSpaceDN w:val="0"/>
        <w:spacing w:line="360" w:lineRule="auto"/>
        <w:ind w:firstLine="480" w:firstLineChars="200"/>
        <w:rPr>
          <w:rFonts w:ascii="宋体" w:cs="宋体"/>
          <w:color w:val="auto"/>
          <w:sz w:val="24"/>
          <w:highlight w:val="none"/>
        </w:rPr>
      </w:pPr>
      <w:r>
        <w:rPr>
          <w:rFonts w:hint="eastAsia" w:ascii="宋体" w:cs="宋体"/>
          <w:color w:val="auto"/>
          <w:sz w:val="24"/>
          <w:highlight w:val="none"/>
        </w:rPr>
        <w:t xml:space="preserve">2.主持人介绍参加开标会的人员名单； </w:t>
      </w:r>
    </w:p>
    <w:p w14:paraId="68A87DE7">
      <w:pPr>
        <w:wordWrap w:val="0"/>
        <w:overflowPunct w:val="0"/>
        <w:autoSpaceDE w:val="0"/>
        <w:autoSpaceDN w:val="0"/>
        <w:spacing w:line="360" w:lineRule="auto"/>
        <w:ind w:firstLine="480" w:firstLineChars="200"/>
        <w:rPr>
          <w:rFonts w:ascii="宋体" w:cs="宋体"/>
          <w:color w:val="auto"/>
          <w:sz w:val="24"/>
          <w:highlight w:val="none"/>
        </w:rPr>
      </w:pPr>
      <w:r>
        <w:rPr>
          <w:rFonts w:hint="eastAsia" w:ascii="宋体" w:cs="宋体"/>
          <w:color w:val="auto"/>
          <w:sz w:val="24"/>
          <w:highlight w:val="none"/>
        </w:rPr>
        <w:t>3.主持人宣布评标期间的有关事项；告知应当回避的情形,提请有关人员回避；</w:t>
      </w:r>
    </w:p>
    <w:p w14:paraId="2A8F7318">
      <w:pPr>
        <w:wordWrap w:val="0"/>
        <w:overflowPunct w:val="0"/>
        <w:autoSpaceDE w:val="0"/>
        <w:autoSpaceDN w:val="0"/>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4.电子投标文件开标:</w:t>
      </w:r>
    </w:p>
    <w:p w14:paraId="2B1C95A7">
      <w:pPr>
        <w:wordWrap w:val="0"/>
        <w:overflowPunct w:val="0"/>
        <w:autoSpaceDE w:val="0"/>
        <w:autoSpaceDN w:val="0"/>
        <w:adjustRightInd w:val="0"/>
        <w:snapToGrid w:val="0"/>
        <w:spacing w:line="360" w:lineRule="auto"/>
        <w:rPr>
          <w:rFonts w:ascii="宋体" w:cs="宋体"/>
          <w:color w:val="auto"/>
          <w:sz w:val="24"/>
          <w:highlight w:val="none"/>
        </w:rPr>
      </w:pPr>
      <w:r>
        <w:rPr>
          <w:rFonts w:hint="eastAsia" w:ascii="宋体" w:cs="宋体"/>
          <w:color w:val="auto"/>
          <w:sz w:val="24"/>
          <w:highlight w:val="none"/>
        </w:rPr>
        <w:t xml:space="preserve">   （1）投标截止时间后，投标人登录政采云平台，用“项目采购-开标评标”功能对电子投标文件进行在线解密。在线解密电子投标文件时间为开标时间起半个小时内。</w:t>
      </w:r>
    </w:p>
    <w:p w14:paraId="4AF222AA">
      <w:pPr>
        <w:wordWrap w:val="0"/>
        <w:overflowPunct w:val="0"/>
        <w:autoSpaceDE w:val="0"/>
        <w:autoSpaceDN w:val="0"/>
        <w:adjustRightInd w:val="0"/>
        <w:snapToGrid w:val="0"/>
        <w:spacing w:line="360" w:lineRule="auto"/>
        <w:rPr>
          <w:rFonts w:ascii="宋体" w:cs="宋体"/>
          <w:color w:val="auto"/>
          <w:sz w:val="24"/>
          <w:highlight w:val="none"/>
        </w:rPr>
      </w:pPr>
      <w:r>
        <w:rPr>
          <w:rFonts w:hint="eastAsia" w:ascii="宋体" w:cs="宋体"/>
          <w:color w:val="auto"/>
          <w:sz w:val="24"/>
          <w:highlight w:val="none"/>
        </w:rPr>
        <w:t xml:space="preserve">   （2）由采购人代表对资格审查文件进行评审，评标委员会对技术商务文件进行评审。</w:t>
      </w:r>
    </w:p>
    <w:p w14:paraId="5E4BB0E4">
      <w:pPr>
        <w:wordWrap w:val="0"/>
        <w:overflowPunct w:val="0"/>
        <w:autoSpaceDE w:val="0"/>
        <w:autoSpaceDN w:val="0"/>
        <w:spacing w:line="360" w:lineRule="auto"/>
        <w:rPr>
          <w:rFonts w:ascii="宋体" w:cs="宋体"/>
          <w:color w:val="auto"/>
          <w:sz w:val="24"/>
          <w:highlight w:val="none"/>
        </w:rPr>
      </w:pPr>
      <w:r>
        <w:rPr>
          <w:rFonts w:hint="eastAsia" w:ascii="宋体" w:cs="宋体"/>
          <w:color w:val="auto"/>
          <w:sz w:val="24"/>
          <w:highlight w:val="none"/>
        </w:rPr>
        <w:t xml:space="preserve">   （3）在系统上公开资格审查和技术商务评审结果；</w:t>
      </w:r>
    </w:p>
    <w:p w14:paraId="11687EE7">
      <w:pPr>
        <w:wordWrap w:val="0"/>
        <w:overflowPunct w:val="0"/>
        <w:autoSpaceDE w:val="0"/>
        <w:autoSpaceDN w:val="0"/>
        <w:spacing w:line="360" w:lineRule="auto"/>
        <w:rPr>
          <w:rFonts w:ascii="宋体" w:cs="宋体"/>
          <w:color w:val="auto"/>
          <w:sz w:val="24"/>
          <w:highlight w:val="none"/>
        </w:rPr>
      </w:pPr>
      <w:r>
        <w:rPr>
          <w:rFonts w:hint="eastAsia" w:ascii="宋体" w:cs="宋体"/>
          <w:color w:val="auto"/>
          <w:sz w:val="24"/>
          <w:highlight w:val="none"/>
        </w:rPr>
        <w:t xml:space="preserve">   （4）在系统上公开报价开标情况；</w:t>
      </w:r>
    </w:p>
    <w:p w14:paraId="3107992D">
      <w:pPr>
        <w:wordWrap w:val="0"/>
        <w:overflowPunct w:val="0"/>
        <w:autoSpaceDE w:val="0"/>
        <w:autoSpaceDN w:val="0"/>
        <w:spacing w:line="360" w:lineRule="auto"/>
        <w:rPr>
          <w:rFonts w:ascii="宋体" w:cs="宋体"/>
          <w:color w:val="auto"/>
          <w:sz w:val="24"/>
          <w:highlight w:val="none"/>
        </w:rPr>
      </w:pPr>
      <w:r>
        <w:rPr>
          <w:rFonts w:hint="eastAsia" w:ascii="宋体" w:cs="宋体"/>
          <w:color w:val="auto"/>
          <w:sz w:val="24"/>
          <w:highlight w:val="none"/>
        </w:rPr>
        <w:t xml:space="preserve">   （5）评标委员会对报价情况进行评审；</w:t>
      </w:r>
    </w:p>
    <w:p w14:paraId="0E3D3A30">
      <w:pPr>
        <w:wordWrap w:val="0"/>
        <w:overflowPunct w:val="0"/>
        <w:autoSpaceDE w:val="0"/>
        <w:autoSpaceDN w:val="0"/>
        <w:spacing w:line="360" w:lineRule="auto"/>
        <w:rPr>
          <w:rFonts w:ascii="宋体" w:cs="宋体"/>
          <w:color w:val="auto"/>
          <w:sz w:val="24"/>
          <w:highlight w:val="none"/>
        </w:rPr>
      </w:pPr>
      <w:r>
        <w:rPr>
          <w:rFonts w:hint="eastAsia" w:ascii="宋体" w:cs="宋体"/>
          <w:color w:val="auto"/>
          <w:sz w:val="24"/>
          <w:highlight w:val="none"/>
        </w:rPr>
        <w:t xml:space="preserve">   （6）在系统上公布评审结果。</w:t>
      </w:r>
    </w:p>
    <w:p w14:paraId="62F0C314">
      <w:pPr>
        <w:wordWrap w:val="0"/>
        <w:overflowPunct w:val="0"/>
        <w:autoSpaceDE w:val="0"/>
        <w:autoSpaceDN w:val="0"/>
        <w:spacing w:line="360" w:lineRule="auto"/>
        <w:ind w:firstLine="480" w:firstLineChars="200"/>
        <w:rPr>
          <w:rFonts w:ascii="宋体" w:cs="宋体"/>
          <w:color w:val="auto"/>
          <w:sz w:val="24"/>
          <w:highlight w:val="none"/>
        </w:rPr>
      </w:pPr>
      <w:r>
        <w:rPr>
          <w:rFonts w:hint="eastAsia" w:ascii="宋体" w:cs="宋体"/>
          <w:color w:val="auto"/>
          <w:sz w:val="24"/>
          <w:highlight w:val="none"/>
        </w:rPr>
        <w:t>特别说明：政采云公司如对电子化开标及评审程序有调整的，按调整后的程序操作。</w:t>
      </w:r>
    </w:p>
    <w:p w14:paraId="32E1B972">
      <w:pPr>
        <w:pStyle w:val="34"/>
        <w:wordWrap w:val="0"/>
        <w:overflowPunct w:val="0"/>
        <w:autoSpaceDE w:val="0"/>
        <w:autoSpaceDN w:val="0"/>
        <w:adjustRightInd w:val="0"/>
        <w:snapToGrid w:val="0"/>
        <w:spacing w:line="360" w:lineRule="auto"/>
        <w:outlineLvl w:val="0"/>
        <w:rPr>
          <w:rFonts w:cs="宋体"/>
          <w:b/>
          <w:color w:val="auto"/>
          <w:sz w:val="24"/>
          <w:szCs w:val="24"/>
          <w:highlight w:val="none"/>
        </w:rPr>
      </w:pPr>
      <w:r>
        <w:rPr>
          <w:rFonts w:hint="eastAsia" w:cs="宋体"/>
          <w:b/>
          <w:color w:val="auto"/>
          <w:sz w:val="24"/>
          <w:szCs w:val="24"/>
          <w:highlight w:val="none"/>
        </w:rPr>
        <w:t>五、评标</w:t>
      </w:r>
    </w:p>
    <w:p w14:paraId="2FA53426">
      <w:pPr>
        <w:pStyle w:val="34"/>
        <w:wordWrap w:val="0"/>
        <w:overflowPunct w:val="0"/>
        <w:autoSpaceDE w:val="0"/>
        <w:autoSpaceDN w:val="0"/>
        <w:adjustRightInd w:val="0"/>
        <w:snapToGrid w:val="0"/>
        <w:spacing w:line="360" w:lineRule="auto"/>
        <w:rPr>
          <w:rFonts w:cs="宋体"/>
          <w:b/>
          <w:color w:val="auto"/>
          <w:sz w:val="24"/>
          <w:szCs w:val="24"/>
          <w:highlight w:val="none"/>
        </w:rPr>
      </w:pPr>
      <w:r>
        <w:rPr>
          <w:rFonts w:hint="eastAsia" w:cs="宋体"/>
          <w:b/>
          <w:color w:val="auto"/>
          <w:sz w:val="24"/>
          <w:szCs w:val="24"/>
          <w:highlight w:val="none"/>
        </w:rPr>
        <w:t>（一）</w:t>
      </w:r>
      <w:r>
        <w:rPr>
          <w:rFonts w:hint="eastAsia" w:cs="宋体"/>
          <w:b/>
          <w:bCs/>
          <w:color w:val="auto"/>
          <w:sz w:val="24"/>
          <w:szCs w:val="24"/>
          <w:highlight w:val="none"/>
        </w:rPr>
        <w:t>组建评标委员会</w:t>
      </w:r>
    </w:p>
    <w:p w14:paraId="239CF884">
      <w:pPr>
        <w:wordWrap w:val="0"/>
        <w:overflowPunct w:val="0"/>
        <w:autoSpaceDE w:val="0"/>
        <w:autoSpaceDN w:val="0"/>
        <w:spacing w:line="360" w:lineRule="auto"/>
        <w:ind w:firstLine="480" w:firstLineChars="200"/>
        <w:rPr>
          <w:rFonts w:ascii="宋体" w:cs="宋体"/>
          <w:color w:val="auto"/>
          <w:sz w:val="24"/>
          <w:highlight w:val="none"/>
        </w:rPr>
      </w:pPr>
      <w:r>
        <w:rPr>
          <w:rFonts w:hint="eastAsia" w:ascii="宋体" w:cs="宋体"/>
          <w:color w:val="auto"/>
          <w:sz w:val="24"/>
          <w:highlight w:val="none"/>
        </w:rPr>
        <w:t>本项目评标委员会由采购人代表和相关专业专家组成，采购人代表</w:t>
      </w:r>
      <w:r>
        <w:rPr>
          <w:rFonts w:hint="eastAsia" w:ascii="宋体" w:cs="宋体"/>
          <w:color w:val="auto"/>
          <w:sz w:val="24"/>
          <w:highlight w:val="none"/>
          <w:lang w:val="en-US" w:eastAsia="zh-CN"/>
        </w:rPr>
        <w:t>1</w:t>
      </w:r>
      <w:r>
        <w:rPr>
          <w:rFonts w:hint="eastAsia" w:ascii="宋体" w:cs="宋体"/>
          <w:color w:val="auto"/>
          <w:sz w:val="24"/>
          <w:highlight w:val="none"/>
        </w:rPr>
        <w:t>名，专家评委</w:t>
      </w:r>
      <w:r>
        <w:rPr>
          <w:rFonts w:hint="eastAsia" w:ascii="宋体" w:cs="宋体"/>
          <w:color w:val="auto"/>
          <w:sz w:val="24"/>
          <w:highlight w:val="none"/>
          <w:lang w:val="en-US" w:eastAsia="zh-CN"/>
        </w:rPr>
        <w:t>4</w:t>
      </w:r>
      <w:r>
        <w:rPr>
          <w:rFonts w:hint="eastAsia" w:ascii="宋体" w:cs="宋体"/>
          <w:color w:val="auto"/>
          <w:sz w:val="24"/>
          <w:highlight w:val="none"/>
        </w:rPr>
        <w:t>名，评标委员会负责具体评标事务，并独立履行下列职责：</w:t>
      </w:r>
    </w:p>
    <w:p w14:paraId="492EE374">
      <w:pPr>
        <w:wordWrap w:val="0"/>
        <w:overflowPunct w:val="0"/>
        <w:autoSpaceDE w:val="0"/>
        <w:autoSpaceDN w:val="0"/>
        <w:spacing w:line="360" w:lineRule="auto"/>
        <w:ind w:firstLine="480" w:firstLineChars="200"/>
        <w:rPr>
          <w:rFonts w:ascii="宋体" w:cs="宋体"/>
          <w:color w:val="auto"/>
          <w:sz w:val="24"/>
          <w:highlight w:val="none"/>
        </w:rPr>
      </w:pPr>
      <w:r>
        <w:rPr>
          <w:rFonts w:hint="eastAsia" w:ascii="宋体" w:cs="宋体"/>
          <w:color w:val="auto"/>
          <w:sz w:val="24"/>
          <w:highlight w:val="none"/>
        </w:rPr>
        <w:t>1.审查、评价投标文件是否符合招标文件的商务、技术等实质性要求；</w:t>
      </w:r>
    </w:p>
    <w:p w14:paraId="3F738F5A">
      <w:pPr>
        <w:wordWrap w:val="0"/>
        <w:overflowPunct w:val="0"/>
        <w:autoSpaceDE w:val="0"/>
        <w:autoSpaceDN w:val="0"/>
        <w:spacing w:line="360" w:lineRule="auto"/>
        <w:ind w:firstLine="480" w:firstLineChars="200"/>
        <w:rPr>
          <w:rFonts w:ascii="宋体" w:cs="宋体"/>
          <w:color w:val="auto"/>
          <w:sz w:val="24"/>
          <w:highlight w:val="none"/>
        </w:rPr>
      </w:pPr>
      <w:r>
        <w:rPr>
          <w:rFonts w:hint="eastAsia" w:ascii="宋体" w:cs="宋体"/>
          <w:color w:val="auto"/>
          <w:sz w:val="24"/>
          <w:highlight w:val="none"/>
        </w:rPr>
        <w:t>2.要求投标人对投标文件有关事项作出澄清或者说明；</w:t>
      </w:r>
    </w:p>
    <w:p w14:paraId="468C4903">
      <w:pPr>
        <w:wordWrap w:val="0"/>
        <w:overflowPunct w:val="0"/>
        <w:autoSpaceDE w:val="0"/>
        <w:autoSpaceDN w:val="0"/>
        <w:spacing w:line="360" w:lineRule="auto"/>
        <w:ind w:firstLine="480" w:firstLineChars="200"/>
        <w:rPr>
          <w:rFonts w:ascii="宋体" w:cs="宋体"/>
          <w:color w:val="auto"/>
          <w:sz w:val="24"/>
          <w:highlight w:val="none"/>
        </w:rPr>
      </w:pPr>
      <w:r>
        <w:rPr>
          <w:rFonts w:hint="eastAsia" w:ascii="宋体" w:cs="宋体"/>
          <w:color w:val="auto"/>
          <w:sz w:val="24"/>
          <w:highlight w:val="none"/>
        </w:rPr>
        <w:t>3.对投标文件进行比较和评价；</w:t>
      </w:r>
    </w:p>
    <w:p w14:paraId="7A0A2130">
      <w:pPr>
        <w:wordWrap w:val="0"/>
        <w:overflowPunct w:val="0"/>
        <w:autoSpaceDE w:val="0"/>
        <w:autoSpaceDN w:val="0"/>
        <w:spacing w:line="360" w:lineRule="auto"/>
        <w:ind w:firstLine="480" w:firstLineChars="200"/>
        <w:rPr>
          <w:rFonts w:ascii="宋体" w:cs="宋体"/>
          <w:color w:val="auto"/>
          <w:sz w:val="24"/>
          <w:highlight w:val="none"/>
        </w:rPr>
      </w:pPr>
      <w:r>
        <w:rPr>
          <w:rFonts w:hint="eastAsia" w:ascii="宋体" w:cs="宋体"/>
          <w:color w:val="auto"/>
          <w:sz w:val="24"/>
          <w:highlight w:val="none"/>
        </w:rPr>
        <w:t>4.确定中标候选人名单，以及根据采购人委托直接确定中标人；</w:t>
      </w:r>
    </w:p>
    <w:p w14:paraId="06862A0A">
      <w:pPr>
        <w:wordWrap w:val="0"/>
        <w:overflowPunct w:val="0"/>
        <w:autoSpaceDE w:val="0"/>
        <w:autoSpaceDN w:val="0"/>
        <w:spacing w:line="360" w:lineRule="auto"/>
        <w:ind w:firstLine="480" w:firstLineChars="200"/>
        <w:rPr>
          <w:rFonts w:ascii="宋体" w:cs="宋体"/>
          <w:color w:val="auto"/>
          <w:sz w:val="24"/>
          <w:highlight w:val="none"/>
        </w:rPr>
      </w:pPr>
      <w:r>
        <w:rPr>
          <w:rFonts w:hint="eastAsia" w:ascii="宋体" w:cs="宋体"/>
          <w:color w:val="auto"/>
          <w:sz w:val="24"/>
          <w:highlight w:val="none"/>
        </w:rPr>
        <w:t>5.向采购人、采购代理机构或者有关部门报告评标中发现的违法行为。</w:t>
      </w:r>
    </w:p>
    <w:p w14:paraId="0BC45860">
      <w:pPr>
        <w:wordWrap w:val="0"/>
        <w:overflowPunct w:val="0"/>
        <w:autoSpaceDE w:val="0"/>
        <w:autoSpaceDN w:val="0"/>
        <w:spacing w:line="360" w:lineRule="auto"/>
        <w:ind w:firstLine="482" w:firstLineChars="200"/>
        <w:rPr>
          <w:rFonts w:ascii="宋体" w:cs="宋体"/>
          <w:b/>
          <w:color w:val="auto"/>
          <w:sz w:val="24"/>
          <w:highlight w:val="none"/>
          <w:u w:val="single"/>
        </w:rPr>
      </w:pPr>
      <w:r>
        <w:rPr>
          <w:rFonts w:hint="eastAsia" w:ascii="宋体" w:cs="宋体"/>
          <w:b/>
          <w:color w:val="auto"/>
          <w:sz w:val="24"/>
          <w:highlight w:val="none"/>
          <w:u w:val="single"/>
        </w:rPr>
        <w:t>除采购人代表、评标现场组织人员外，采购人的其他工作人员以及与评标工作无关的人员不得进入评标现场。</w:t>
      </w:r>
    </w:p>
    <w:p w14:paraId="4F24FF54">
      <w:pPr>
        <w:pStyle w:val="34"/>
        <w:wordWrap w:val="0"/>
        <w:overflowPunct w:val="0"/>
        <w:autoSpaceDE w:val="0"/>
        <w:autoSpaceDN w:val="0"/>
        <w:adjustRightInd w:val="0"/>
        <w:snapToGrid w:val="0"/>
        <w:spacing w:line="360" w:lineRule="auto"/>
        <w:rPr>
          <w:rFonts w:cs="宋体"/>
          <w:b/>
          <w:bCs/>
          <w:color w:val="auto"/>
          <w:sz w:val="24"/>
          <w:szCs w:val="24"/>
          <w:highlight w:val="none"/>
        </w:rPr>
      </w:pPr>
      <w:r>
        <w:rPr>
          <w:rFonts w:hint="eastAsia" w:cs="宋体"/>
          <w:b/>
          <w:color w:val="auto"/>
          <w:sz w:val="24"/>
          <w:szCs w:val="24"/>
          <w:highlight w:val="none"/>
        </w:rPr>
        <w:t>（二）</w:t>
      </w:r>
      <w:r>
        <w:rPr>
          <w:rFonts w:hint="eastAsia" w:cs="宋体"/>
          <w:b/>
          <w:bCs/>
          <w:color w:val="auto"/>
          <w:sz w:val="24"/>
          <w:szCs w:val="24"/>
          <w:highlight w:val="none"/>
        </w:rPr>
        <w:t>评标的方式</w:t>
      </w:r>
    </w:p>
    <w:p w14:paraId="07BAB4D2">
      <w:pPr>
        <w:pStyle w:val="34"/>
        <w:wordWrap w:val="0"/>
        <w:overflowPunct w:val="0"/>
        <w:autoSpaceDE w:val="0"/>
        <w:autoSpaceDN w:val="0"/>
        <w:adjustRightInd w:val="0"/>
        <w:snapToGrid w:val="0"/>
        <w:spacing w:line="360" w:lineRule="auto"/>
        <w:rPr>
          <w:rFonts w:cs="宋体"/>
          <w:color w:val="auto"/>
          <w:sz w:val="24"/>
          <w:szCs w:val="24"/>
          <w:highlight w:val="none"/>
        </w:rPr>
      </w:pPr>
      <w:r>
        <w:rPr>
          <w:rFonts w:hint="eastAsia" w:cs="宋体"/>
          <w:color w:val="auto"/>
          <w:sz w:val="24"/>
          <w:szCs w:val="24"/>
          <w:highlight w:val="none"/>
        </w:rPr>
        <w:t xml:space="preserve">     本项目采用不公开方式评标，评标的依据为招标文件和投标文件。</w:t>
      </w:r>
    </w:p>
    <w:p w14:paraId="5046A0B5">
      <w:pPr>
        <w:pStyle w:val="34"/>
        <w:wordWrap w:val="0"/>
        <w:overflowPunct w:val="0"/>
        <w:autoSpaceDE w:val="0"/>
        <w:autoSpaceDN w:val="0"/>
        <w:adjustRightInd w:val="0"/>
        <w:snapToGrid w:val="0"/>
        <w:spacing w:line="360" w:lineRule="auto"/>
        <w:rPr>
          <w:rFonts w:cs="宋体"/>
          <w:b/>
          <w:color w:val="auto"/>
          <w:sz w:val="24"/>
          <w:szCs w:val="24"/>
          <w:highlight w:val="none"/>
        </w:rPr>
      </w:pPr>
      <w:r>
        <w:rPr>
          <w:rFonts w:hint="eastAsia" w:cs="宋体"/>
          <w:b/>
          <w:color w:val="auto"/>
          <w:sz w:val="24"/>
          <w:szCs w:val="24"/>
          <w:highlight w:val="none"/>
        </w:rPr>
        <w:t>（三）评标程序</w:t>
      </w:r>
    </w:p>
    <w:p w14:paraId="67EA31D6">
      <w:pPr>
        <w:wordWrap w:val="0"/>
        <w:overflowPunct w:val="0"/>
        <w:autoSpaceDE w:val="0"/>
        <w:autoSpaceDN w:val="0"/>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采购人可以在评标前说明项目背景和采购需求，说明内容不得含有歧视性、倾向性意见，不得超出招标文件所述范围。说明应当提交书面材料，并随采购文件一并存档。</w:t>
      </w:r>
    </w:p>
    <w:p w14:paraId="55D05329">
      <w:pPr>
        <w:wordWrap w:val="0"/>
        <w:overflowPunct w:val="0"/>
        <w:autoSpaceDE w:val="0"/>
        <w:autoSpaceDN w:val="0"/>
        <w:adjustRightInd w:val="0"/>
        <w:snapToGrid w:val="0"/>
        <w:spacing w:line="360" w:lineRule="auto"/>
        <w:ind w:firstLine="482" w:firstLineChars="200"/>
        <w:rPr>
          <w:rFonts w:ascii="宋体" w:cs="宋体"/>
          <w:b/>
          <w:bCs/>
          <w:color w:val="auto"/>
          <w:sz w:val="24"/>
          <w:highlight w:val="none"/>
        </w:rPr>
      </w:pPr>
      <w:r>
        <w:rPr>
          <w:rFonts w:hint="eastAsia" w:ascii="宋体" w:cs="宋体"/>
          <w:b/>
          <w:bCs/>
          <w:color w:val="auto"/>
          <w:sz w:val="24"/>
          <w:highlight w:val="none"/>
        </w:rPr>
        <w:t>1.形式审查</w:t>
      </w:r>
    </w:p>
    <w:p w14:paraId="7B0BE4CD">
      <w:pPr>
        <w:wordWrap w:val="0"/>
        <w:overflowPunct w:val="0"/>
        <w:autoSpaceDE w:val="0"/>
        <w:autoSpaceDN w:val="0"/>
        <w:adjustRightInd w:val="0"/>
        <w:snapToGrid w:val="0"/>
        <w:spacing w:line="360" w:lineRule="auto"/>
        <w:ind w:firstLine="480" w:firstLineChars="200"/>
        <w:rPr>
          <w:rFonts w:ascii="宋体" w:cs="宋体"/>
          <w:b/>
          <w:color w:val="auto"/>
          <w:sz w:val="24"/>
          <w:highlight w:val="none"/>
        </w:rPr>
      </w:pPr>
      <w:r>
        <w:rPr>
          <w:rFonts w:hint="eastAsia" w:ascii="宋体" w:cs="宋体"/>
          <w:color w:val="auto"/>
          <w:sz w:val="24"/>
          <w:highlight w:val="none"/>
        </w:rPr>
        <w:t>采购人代表和代理机构工作人员协助评标委员会对投标人的资格和投标文件的完整性、合法性等进行审查。</w:t>
      </w:r>
    </w:p>
    <w:p w14:paraId="437B8806">
      <w:pPr>
        <w:wordWrap w:val="0"/>
        <w:overflowPunct w:val="0"/>
        <w:autoSpaceDE w:val="0"/>
        <w:autoSpaceDN w:val="0"/>
        <w:adjustRightInd w:val="0"/>
        <w:snapToGrid w:val="0"/>
        <w:spacing w:line="360" w:lineRule="auto"/>
        <w:ind w:firstLine="482" w:firstLineChars="200"/>
        <w:rPr>
          <w:rFonts w:ascii="宋体" w:cs="宋体"/>
          <w:b/>
          <w:bCs/>
          <w:color w:val="auto"/>
          <w:sz w:val="24"/>
          <w:highlight w:val="none"/>
        </w:rPr>
      </w:pPr>
      <w:r>
        <w:rPr>
          <w:rFonts w:hint="eastAsia" w:ascii="宋体" w:cs="宋体"/>
          <w:b/>
          <w:bCs/>
          <w:color w:val="auto"/>
          <w:sz w:val="24"/>
          <w:highlight w:val="none"/>
        </w:rPr>
        <w:t>2.实质审查与比较</w:t>
      </w:r>
    </w:p>
    <w:p w14:paraId="383183E0">
      <w:pPr>
        <w:wordWrap w:val="0"/>
        <w:overflowPunct w:val="0"/>
        <w:autoSpaceDE w:val="0"/>
        <w:autoSpaceDN w:val="0"/>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（1）评标委员会审查投标文件的实质性内容是否符合招标文件的实质性要求。</w:t>
      </w:r>
    </w:p>
    <w:p w14:paraId="08B1EF79">
      <w:pPr>
        <w:wordWrap w:val="0"/>
        <w:overflowPunct w:val="0"/>
        <w:autoSpaceDE w:val="0"/>
        <w:autoSpaceDN w:val="0"/>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（2）评标委员会将根据投标人的投标文件进行审查、核对,如有疑问,将对投标人进行询标,投标人要向评标委员会澄清有关问题,并最终以书面形式进行答复。</w:t>
      </w:r>
    </w:p>
    <w:p w14:paraId="79CAB19C">
      <w:pPr>
        <w:wordWrap w:val="0"/>
        <w:overflowPunct w:val="0"/>
        <w:autoSpaceDE w:val="0"/>
        <w:autoSpaceDN w:val="0"/>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投标人代表未到场、未在线或者拒绝澄清或者澄清的内容改变了投标文件的实质性内容的，评标委员会有权对该投标文件作出不利于投标人的评判。</w:t>
      </w:r>
    </w:p>
    <w:p w14:paraId="6DE4786B">
      <w:pPr>
        <w:wordWrap w:val="0"/>
        <w:overflowPunct w:val="0"/>
        <w:autoSpaceDE w:val="0"/>
        <w:autoSpaceDN w:val="0"/>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（3）各投标人的技术得分为所有评委的有效评分的算术平均数，由指定专人进行计算复核。</w:t>
      </w:r>
    </w:p>
    <w:p w14:paraId="1020C2E4">
      <w:pPr>
        <w:wordWrap w:val="0"/>
        <w:overflowPunct w:val="0"/>
        <w:autoSpaceDE w:val="0"/>
        <w:autoSpaceDN w:val="0"/>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（4）嘉兴市银建工程咨询评估有限公司工作人员协助评标委员会根据本项目的评分标准计算各投标人的商务报价得分。</w:t>
      </w:r>
    </w:p>
    <w:p w14:paraId="71A2F1D8">
      <w:pPr>
        <w:wordWrap w:val="0"/>
        <w:overflowPunct w:val="0"/>
        <w:autoSpaceDE w:val="0"/>
        <w:autoSpaceDN w:val="0"/>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（5）评标委员会完成评标后,评委对各部分得分汇总,计算出本项目最终得分、性价比、评标价等。评标委员会按评标原则推荐中标候选人同时起草评标报告。</w:t>
      </w:r>
    </w:p>
    <w:p w14:paraId="46909C4F">
      <w:pPr>
        <w:pStyle w:val="34"/>
        <w:wordWrap w:val="0"/>
        <w:overflowPunct w:val="0"/>
        <w:autoSpaceDE w:val="0"/>
        <w:autoSpaceDN w:val="0"/>
        <w:adjustRightInd w:val="0"/>
        <w:snapToGrid w:val="0"/>
        <w:spacing w:line="360" w:lineRule="auto"/>
        <w:rPr>
          <w:rFonts w:cs="宋体"/>
          <w:b/>
          <w:color w:val="auto"/>
          <w:sz w:val="24"/>
          <w:szCs w:val="24"/>
          <w:highlight w:val="none"/>
        </w:rPr>
      </w:pPr>
      <w:r>
        <w:rPr>
          <w:rFonts w:hint="eastAsia" w:cs="宋体"/>
          <w:b/>
          <w:color w:val="auto"/>
          <w:sz w:val="24"/>
          <w:szCs w:val="24"/>
          <w:highlight w:val="none"/>
        </w:rPr>
        <w:t>（四）澄清问题的形式</w:t>
      </w:r>
    </w:p>
    <w:p w14:paraId="3EDA5CC7">
      <w:pPr>
        <w:wordWrap w:val="0"/>
        <w:overflowPunct w:val="0"/>
        <w:autoSpaceDE w:val="0"/>
        <w:autoSpaceDN w:val="0"/>
        <w:spacing w:line="360" w:lineRule="auto"/>
        <w:ind w:firstLine="480" w:firstLineChars="200"/>
        <w:rPr>
          <w:rFonts w:ascii="宋体" w:cs="宋体"/>
          <w:color w:val="auto"/>
          <w:sz w:val="24"/>
          <w:highlight w:val="none"/>
        </w:rPr>
      </w:pPr>
      <w:r>
        <w:rPr>
          <w:rFonts w:hint="eastAsia" w:ascii="宋体" w:cs="宋体"/>
          <w:color w:val="auto"/>
          <w:sz w:val="24"/>
          <w:highlight w:val="none"/>
        </w:rPr>
        <w:t>对投标文件中含义不明确、同类问题表述不一致或者有明显文字和计算错误的内容，评标委员会可要求供应商作出必要的澄清、说明或者纠正。</w:t>
      </w:r>
    </w:p>
    <w:p w14:paraId="2C4DFA3B">
      <w:pPr>
        <w:wordWrap w:val="0"/>
        <w:overflowPunct w:val="0"/>
        <w:autoSpaceDE w:val="0"/>
        <w:autoSpaceDN w:val="0"/>
        <w:spacing w:line="360" w:lineRule="auto"/>
        <w:ind w:firstLine="480" w:firstLineChars="200"/>
        <w:rPr>
          <w:rFonts w:ascii="宋体" w:cs="宋体"/>
          <w:color w:val="auto"/>
          <w:sz w:val="24"/>
          <w:highlight w:val="none"/>
        </w:rPr>
      </w:pPr>
      <w:r>
        <w:rPr>
          <w:rFonts w:hint="eastAsia" w:ascii="宋体" w:cs="宋体"/>
          <w:color w:val="auto"/>
          <w:sz w:val="24"/>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14:paraId="1A7B41AD">
      <w:pPr>
        <w:wordWrap w:val="0"/>
        <w:overflowPunct w:val="0"/>
        <w:autoSpaceDE w:val="0"/>
        <w:autoSpaceDN w:val="0"/>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2.如果供应商代表拒绝或未按评标委员会要求在“政采云”平台作出在线回复且无其他有效回复方式的，评标委员会可以对其作出无效标处理。</w:t>
      </w:r>
    </w:p>
    <w:p w14:paraId="67E534F3">
      <w:pPr>
        <w:pStyle w:val="34"/>
        <w:wordWrap w:val="0"/>
        <w:overflowPunct w:val="0"/>
        <w:autoSpaceDE w:val="0"/>
        <w:autoSpaceDN w:val="0"/>
        <w:adjustRightInd w:val="0"/>
        <w:snapToGrid w:val="0"/>
        <w:spacing w:line="360" w:lineRule="auto"/>
        <w:rPr>
          <w:rFonts w:cs="宋体"/>
          <w:b/>
          <w:color w:val="auto"/>
          <w:sz w:val="24"/>
          <w:szCs w:val="24"/>
          <w:highlight w:val="none"/>
        </w:rPr>
      </w:pPr>
      <w:r>
        <w:rPr>
          <w:rFonts w:hint="eastAsia" w:cs="宋体"/>
          <w:b/>
          <w:color w:val="auto"/>
          <w:sz w:val="24"/>
          <w:szCs w:val="24"/>
          <w:highlight w:val="none"/>
        </w:rPr>
        <w:t>（五）</w:t>
      </w:r>
      <w:r>
        <w:rPr>
          <w:rFonts w:hint="eastAsia" w:cs="宋体"/>
          <w:b/>
          <w:bCs/>
          <w:color w:val="auto"/>
          <w:sz w:val="24"/>
          <w:szCs w:val="24"/>
          <w:highlight w:val="none"/>
        </w:rPr>
        <w:t>错误修正</w:t>
      </w:r>
    </w:p>
    <w:p w14:paraId="29D87CBE">
      <w:pPr>
        <w:wordWrap w:val="0"/>
        <w:overflowPunct w:val="0"/>
        <w:autoSpaceDE w:val="0"/>
        <w:autoSpaceDN w:val="0"/>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投标文件报价出现前后不一致的，除招标文件另有规定外按照下列规定修正：</w:t>
      </w:r>
    </w:p>
    <w:p w14:paraId="5F6F75D3">
      <w:pPr>
        <w:wordWrap w:val="0"/>
        <w:overflowPunct w:val="0"/>
        <w:autoSpaceDE w:val="0"/>
        <w:autoSpaceDN w:val="0"/>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1.投标文件中开标一览表（报价表）内容与投标文件中相应内容不一致的，以开标一览表（报价表）为准；</w:t>
      </w:r>
    </w:p>
    <w:p w14:paraId="4EB9CA3A">
      <w:pPr>
        <w:wordWrap w:val="0"/>
        <w:overflowPunct w:val="0"/>
        <w:autoSpaceDE w:val="0"/>
        <w:autoSpaceDN w:val="0"/>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2.大写金额和小写金额不一致的，以大写金额为准；</w:t>
      </w:r>
    </w:p>
    <w:p w14:paraId="6F0C9503">
      <w:pPr>
        <w:wordWrap w:val="0"/>
        <w:overflowPunct w:val="0"/>
        <w:autoSpaceDE w:val="0"/>
        <w:autoSpaceDN w:val="0"/>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3.单价金额小数点或者百分比有明显错位的，以开标一览表的总价为准，并修改单价；</w:t>
      </w:r>
    </w:p>
    <w:p w14:paraId="5737FF1B">
      <w:pPr>
        <w:wordWrap w:val="0"/>
        <w:overflowPunct w:val="0"/>
        <w:autoSpaceDE w:val="0"/>
        <w:autoSpaceDN w:val="0"/>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4.总价金额与按单价汇总金额不一致的，以单价金额计算结果为准；</w:t>
      </w:r>
    </w:p>
    <w:p w14:paraId="5DB45941">
      <w:pPr>
        <w:wordWrap w:val="0"/>
        <w:overflowPunct w:val="0"/>
        <w:autoSpaceDE w:val="0"/>
        <w:autoSpaceDN w:val="0"/>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5.电子投标流程中，客户端填写的报价与以pdf格式上传文件中的报价不一致的，应以Pdf格式上传文件中的报价为准。</w:t>
      </w:r>
    </w:p>
    <w:p w14:paraId="6B638FCE">
      <w:pPr>
        <w:pStyle w:val="34"/>
        <w:wordWrap w:val="0"/>
        <w:overflowPunct w:val="0"/>
        <w:autoSpaceDE w:val="0"/>
        <w:autoSpaceDN w:val="0"/>
        <w:adjustRightInd w:val="0"/>
        <w:snapToGrid w:val="0"/>
        <w:spacing w:line="360" w:lineRule="auto"/>
        <w:ind w:firstLine="482" w:firstLineChars="200"/>
        <w:rPr>
          <w:rFonts w:cs="宋体"/>
          <w:b/>
          <w:bCs/>
          <w:color w:val="auto"/>
          <w:sz w:val="24"/>
          <w:szCs w:val="24"/>
          <w:highlight w:val="none"/>
        </w:rPr>
      </w:pPr>
      <w:r>
        <w:rPr>
          <w:rFonts w:hint="eastAsia" w:cs="宋体"/>
          <w:b/>
          <w:bCs/>
          <w:color w:val="auto"/>
          <w:sz w:val="24"/>
          <w:szCs w:val="24"/>
          <w:highlight w:val="none"/>
        </w:rPr>
        <w:t>同时出现两种以上不一致的，按照前款规定的顺序修正。修正后的报价按照《政府采购货物与服务招标投标管理办法（第87号令）》第五十一条第二款的规定经投标人确认后产生约束力，投标人不确认的，其投标无效。</w:t>
      </w:r>
    </w:p>
    <w:p w14:paraId="601C33AF">
      <w:pPr>
        <w:pStyle w:val="34"/>
        <w:wordWrap w:val="0"/>
        <w:overflowPunct w:val="0"/>
        <w:autoSpaceDE w:val="0"/>
        <w:autoSpaceDN w:val="0"/>
        <w:adjustRightInd w:val="0"/>
        <w:snapToGrid w:val="0"/>
        <w:spacing w:line="360" w:lineRule="auto"/>
        <w:rPr>
          <w:rFonts w:cs="宋体"/>
          <w:b/>
          <w:color w:val="auto"/>
          <w:sz w:val="24"/>
          <w:szCs w:val="24"/>
          <w:highlight w:val="none"/>
        </w:rPr>
      </w:pPr>
      <w:r>
        <w:rPr>
          <w:rFonts w:hint="eastAsia" w:cs="宋体"/>
          <w:b/>
          <w:color w:val="auto"/>
          <w:sz w:val="24"/>
          <w:szCs w:val="24"/>
          <w:highlight w:val="none"/>
        </w:rPr>
        <w:t>（六）</w:t>
      </w:r>
      <w:r>
        <w:rPr>
          <w:rFonts w:hint="eastAsia" w:cs="宋体"/>
          <w:b/>
          <w:bCs/>
          <w:color w:val="auto"/>
          <w:sz w:val="24"/>
          <w:szCs w:val="24"/>
          <w:highlight w:val="none"/>
        </w:rPr>
        <w:t>评标原则和评标办法</w:t>
      </w:r>
    </w:p>
    <w:p w14:paraId="39F0CDB8">
      <w:pPr>
        <w:wordWrap w:val="0"/>
        <w:overflowPunct w:val="0"/>
        <w:autoSpaceDE w:val="0"/>
        <w:autoSpaceDN w:val="0"/>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5753391">
      <w:pPr>
        <w:wordWrap w:val="0"/>
        <w:overflowPunct w:val="0"/>
        <w:autoSpaceDE w:val="0"/>
        <w:autoSpaceDN w:val="0"/>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2.评标办法。本项目评标办法是</w:t>
      </w:r>
      <w:r>
        <w:rPr>
          <w:rFonts w:hint="eastAsia" w:ascii="宋体" w:cs="宋体"/>
          <w:color w:val="auto"/>
          <w:sz w:val="24"/>
          <w:highlight w:val="none"/>
          <w:u w:val="single"/>
        </w:rPr>
        <w:t xml:space="preserve"> 综合评分法 </w:t>
      </w:r>
      <w:r>
        <w:rPr>
          <w:rFonts w:hint="eastAsia" w:ascii="宋体" w:cs="宋体"/>
          <w:color w:val="auto"/>
          <w:sz w:val="24"/>
          <w:highlight w:val="none"/>
        </w:rPr>
        <w:t>，具体评标内容及评分标准等详见《第四章：评标办法及评分标准》。</w:t>
      </w:r>
    </w:p>
    <w:p w14:paraId="742F5EE2">
      <w:pPr>
        <w:pStyle w:val="34"/>
        <w:wordWrap w:val="0"/>
        <w:overflowPunct w:val="0"/>
        <w:autoSpaceDE w:val="0"/>
        <w:autoSpaceDN w:val="0"/>
        <w:adjustRightInd w:val="0"/>
        <w:snapToGrid w:val="0"/>
        <w:spacing w:line="360" w:lineRule="auto"/>
        <w:rPr>
          <w:rFonts w:cs="宋体"/>
          <w:b/>
          <w:color w:val="auto"/>
          <w:sz w:val="24"/>
          <w:szCs w:val="24"/>
          <w:highlight w:val="none"/>
        </w:rPr>
      </w:pPr>
      <w:r>
        <w:rPr>
          <w:rFonts w:hint="eastAsia" w:cs="宋体"/>
          <w:b/>
          <w:color w:val="auto"/>
          <w:sz w:val="24"/>
          <w:szCs w:val="24"/>
          <w:highlight w:val="none"/>
        </w:rPr>
        <w:t>（七）</w:t>
      </w:r>
      <w:r>
        <w:rPr>
          <w:rFonts w:hint="eastAsia" w:cs="宋体"/>
          <w:b/>
          <w:bCs/>
          <w:color w:val="auto"/>
          <w:sz w:val="24"/>
          <w:szCs w:val="24"/>
          <w:highlight w:val="none"/>
        </w:rPr>
        <w:t>评标过程的监控</w:t>
      </w:r>
    </w:p>
    <w:p w14:paraId="714A913B">
      <w:pPr>
        <w:pStyle w:val="34"/>
        <w:wordWrap w:val="0"/>
        <w:overflowPunct w:val="0"/>
        <w:autoSpaceDE w:val="0"/>
        <w:autoSpaceDN w:val="0"/>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本项目评标过程实行全程录音、录像监控，有1名相关人员进行现场监督。投标人在评标过程中所进行的试图影响评标结果的不公正活动，可能导致其投标被拒绝。</w:t>
      </w:r>
    </w:p>
    <w:p w14:paraId="670FC2FF">
      <w:pPr>
        <w:pStyle w:val="34"/>
        <w:wordWrap w:val="0"/>
        <w:overflowPunct w:val="0"/>
        <w:autoSpaceDE w:val="0"/>
        <w:autoSpaceDN w:val="0"/>
        <w:adjustRightInd w:val="0"/>
        <w:snapToGrid w:val="0"/>
        <w:spacing w:line="360" w:lineRule="auto"/>
        <w:outlineLvl w:val="0"/>
        <w:rPr>
          <w:rFonts w:cs="宋体"/>
          <w:b/>
          <w:color w:val="auto"/>
          <w:sz w:val="24"/>
          <w:szCs w:val="24"/>
          <w:highlight w:val="none"/>
        </w:rPr>
      </w:pPr>
      <w:r>
        <w:rPr>
          <w:rFonts w:hint="eastAsia" w:cs="宋体"/>
          <w:b/>
          <w:color w:val="auto"/>
          <w:sz w:val="24"/>
          <w:szCs w:val="24"/>
          <w:highlight w:val="none"/>
        </w:rPr>
        <w:t>六、定标</w:t>
      </w:r>
    </w:p>
    <w:p w14:paraId="3D4BC21C">
      <w:pPr>
        <w:wordWrap w:val="0"/>
        <w:overflowPunct w:val="0"/>
        <w:autoSpaceDE w:val="0"/>
        <w:autoSpaceDN w:val="0"/>
        <w:adjustRightInd w:val="0"/>
        <w:snapToGrid w:val="0"/>
        <w:spacing w:line="360" w:lineRule="auto"/>
        <w:ind w:firstLine="480" w:firstLineChars="200"/>
        <w:rPr>
          <w:rFonts w:hint="eastAsia" w:ascii="宋体" w:cs="宋体"/>
          <w:color w:val="auto"/>
          <w:sz w:val="24"/>
          <w:highlight w:val="none"/>
        </w:rPr>
      </w:pPr>
      <w:r>
        <w:rPr>
          <w:rFonts w:hint="eastAsia" w:ascii="宋体" w:cs="宋体"/>
          <w:color w:val="auto"/>
          <w:sz w:val="24"/>
          <w:highlight w:val="none"/>
        </w:rPr>
        <w:t>1.确定中标人。本项目由采购人确定中标人。</w:t>
      </w:r>
    </w:p>
    <w:p w14:paraId="49732CED">
      <w:pPr>
        <w:wordWrap w:val="0"/>
        <w:overflowPunct w:val="0"/>
        <w:autoSpaceDE w:val="0"/>
        <w:autoSpaceDN w:val="0"/>
        <w:adjustRightInd w:val="0"/>
        <w:snapToGrid w:val="0"/>
        <w:spacing w:line="360" w:lineRule="auto"/>
        <w:ind w:firstLine="480" w:firstLineChars="200"/>
        <w:rPr>
          <w:rFonts w:hint="eastAsia" w:ascii="宋体" w:cs="宋体"/>
          <w:color w:val="auto"/>
          <w:sz w:val="24"/>
          <w:highlight w:val="none"/>
        </w:rPr>
      </w:pPr>
      <w:r>
        <w:rPr>
          <w:rFonts w:hint="eastAsia" w:ascii="宋体" w:cs="宋体"/>
          <w:color w:val="auto"/>
          <w:sz w:val="24"/>
          <w:highlight w:val="none"/>
        </w:rPr>
        <w:t>采购代理机构应当自评审结束之日起2个工作日内将评审报告送交采购人。采购人应当自收到评审报告之日起5个工作日内在评标报告确定的中标候选人名单中按顺序确定中标人。</w:t>
      </w:r>
    </w:p>
    <w:p w14:paraId="2916B832">
      <w:pPr>
        <w:wordWrap w:val="0"/>
        <w:overflowPunct w:val="0"/>
        <w:autoSpaceDE w:val="0"/>
        <w:autoSpaceDN w:val="0"/>
        <w:adjustRightInd w:val="0"/>
        <w:snapToGrid w:val="0"/>
        <w:spacing w:line="360" w:lineRule="auto"/>
        <w:ind w:firstLine="480" w:firstLineChars="200"/>
        <w:rPr>
          <w:rFonts w:hint="eastAsia" w:ascii="宋体" w:cs="宋体"/>
          <w:color w:val="auto"/>
          <w:sz w:val="24"/>
          <w:highlight w:val="none"/>
        </w:rPr>
      </w:pPr>
      <w:r>
        <w:rPr>
          <w:rFonts w:hint="eastAsia" w:ascii="宋体" w:cs="宋体"/>
          <w:color w:val="auto"/>
          <w:sz w:val="24"/>
          <w:highlight w:val="none"/>
        </w:rPr>
        <w:t>如有投标人对评标结果提出质疑的，采购人可在质疑处理完毕后确定中标人</w:t>
      </w:r>
    </w:p>
    <w:p w14:paraId="276D85B0">
      <w:pPr>
        <w:wordWrap w:val="0"/>
        <w:overflowPunct w:val="0"/>
        <w:autoSpaceDE w:val="0"/>
        <w:autoSpaceDN w:val="0"/>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2.采购人或者采购代理机构应当自中标供应商确定之日起2个工作日内，发出中标通知书，并在省级以上人民政府财政部门指定的媒体上公告中标结果。</w:t>
      </w:r>
    </w:p>
    <w:p w14:paraId="126B1280">
      <w:pPr>
        <w:pStyle w:val="34"/>
        <w:wordWrap w:val="0"/>
        <w:overflowPunct w:val="0"/>
        <w:autoSpaceDE w:val="0"/>
        <w:autoSpaceDN w:val="0"/>
        <w:adjustRightInd w:val="0"/>
        <w:snapToGrid w:val="0"/>
        <w:spacing w:line="360" w:lineRule="auto"/>
        <w:outlineLvl w:val="0"/>
        <w:rPr>
          <w:rFonts w:cs="宋体"/>
          <w:b/>
          <w:color w:val="auto"/>
          <w:sz w:val="24"/>
          <w:szCs w:val="24"/>
          <w:highlight w:val="none"/>
        </w:rPr>
      </w:pPr>
      <w:r>
        <w:rPr>
          <w:rFonts w:hint="eastAsia" w:cs="宋体"/>
          <w:b/>
          <w:color w:val="auto"/>
          <w:sz w:val="24"/>
          <w:szCs w:val="24"/>
          <w:highlight w:val="none"/>
        </w:rPr>
        <w:t>七、合同授予</w:t>
      </w:r>
    </w:p>
    <w:p w14:paraId="51CE0073">
      <w:pPr>
        <w:pStyle w:val="34"/>
        <w:wordWrap w:val="0"/>
        <w:overflowPunct w:val="0"/>
        <w:autoSpaceDE w:val="0"/>
        <w:autoSpaceDN w:val="0"/>
        <w:adjustRightInd w:val="0"/>
        <w:snapToGrid w:val="0"/>
        <w:spacing w:line="360" w:lineRule="auto"/>
        <w:rPr>
          <w:rFonts w:cs="宋体"/>
          <w:b/>
          <w:color w:val="auto"/>
          <w:sz w:val="24"/>
          <w:szCs w:val="24"/>
          <w:highlight w:val="none"/>
        </w:rPr>
      </w:pPr>
      <w:r>
        <w:rPr>
          <w:rFonts w:hint="eastAsia" w:cs="宋体"/>
          <w:b/>
          <w:color w:val="auto"/>
          <w:sz w:val="24"/>
          <w:szCs w:val="24"/>
          <w:highlight w:val="none"/>
        </w:rPr>
        <w:t>（一）签订合同</w:t>
      </w:r>
    </w:p>
    <w:p w14:paraId="5092CCED">
      <w:pPr>
        <w:wordWrap w:val="0"/>
        <w:overflowPunct w:val="0"/>
        <w:autoSpaceDE w:val="0"/>
        <w:autoSpaceDN w:val="0"/>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1.采购人与中标人应当在《中标通知书》发出之日起30日内签订政府采购合同。同时，采购代理机构对合同内容进行审查，如发现与采购结果和投标承诺内容不一致的，将予以纠正。</w:t>
      </w:r>
    </w:p>
    <w:p w14:paraId="4FC45AE7">
      <w:pPr>
        <w:wordWrap w:val="0"/>
        <w:overflowPunct w:val="0"/>
        <w:autoSpaceDE w:val="0"/>
        <w:autoSpaceDN w:val="0"/>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2.中标人拖延、拒签合同的,将被列入不良行为记录或黑名单，由此产生的一切不利后果由中标人自行承担。</w:t>
      </w:r>
    </w:p>
    <w:p w14:paraId="116F3C55">
      <w:pPr>
        <w:pStyle w:val="34"/>
        <w:adjustRightInd w:val="0"/>
        <w:snapToGrid w:val="0"/>
        <w:spacing w:line="360" w:lineRule="auto"/>
        <w:rPr>
          <w:rFonts w:cs="宋体"/>
          <w:b/>
          <w:color w:val="auto"/>
          <w:sz w:val="24"/>
          <w:szCs w:val="24"/>
          <w:highlight w:val="none"/>
        </w:rPr>
      </w:pPr>
      <w:r>
        <w:rPr>
          <w:rFonts w:hint="eastAsia" w:cs="宋体"/>
          <w:b/>
          <w:color w:val="auto"/>
          <w:sz w:val="24"/>
          <w:szCs w:val="24"/>
          <w:highlight w:val="none"/>
        </w:rPr>
        <w:t>八、终止招标</w:t>
      </w:r>
    </w:p>
    <w:p w14:paraId="19B44E43">
      <w:pPr>
        <w:pStyle w:val="34"/>
        <w:adjustRightInd w:val="0"/>
        <w:snapToGrid w:val="0"/>
        <w:spacing w:line="360" w:lineRule="auto"/>
        <w:ind w:firstLine="480" w:firstLineChars="200"/>
        <w:rPr>
          <w:rFonts w:cs="宋体"/>
          <w:b/>
          <w:color w:val="auto"/>
          <w:sz w:val="28"/>
          <w:szCs w:val="28"/>
          <w:highlight w:val="none"/>
        </w:rPr>
      </w:pPr>
      <w:r>
        <w:rPr>
          <w:rFonts w:hint="eastAsia" w:cs="宋体"/>
          <w:color w:val="auto"/>
          <w:sz w:val="24"/>
          <w:szCs w:val="24"/>
          <w:highlight w:val="none"/>
        </w:rPr>
        <w:t>终止招标的，采购人或者采购代理机构应当及时在原公告发布媒体上发布终止公告，并将项目实施情况和采购任务取消原因报告本级财政部门。</w:t>
      </w:r>
      <w:bookmarkStart w:id="20" w:name="_Toc2572"/>
    </w:p>
    <w:bookmarkEnd w:id="14"/>
    <w:bookmarkEnd w:id="20"/>
    <w:p w14:paraId="75601A98">
      <w:pPr>
        <w:pStyle w:val="34"/>
        <w:adjustRightInd w:val="0"/>
        <w:snapToGrid w:val="0"/>
        <w:spacing w:line="360" w:lineRule="auto"/>
        <w:rPr>
          <w:rFonts w:cs="宋体"/>
          <w:b/>
          <w:color w:val="auto"/>
          <w:sz w:val="24"/>
          <w:szCs w:val="24"/>
          <w:highlight w:val="none"/>
        </w:rPr>
      </w:pPr>
      <w:bookmarkStart w:id="21" w:name="_Hlt75236290"/>
      <w:bookmarkEnd w:id="21"/>
      <w:bookmarkStart w:id="22" w:name="_Hlt68072990"/>
      <w:bookmarkEnd w:id="22"/>
      <w:bookmarkStart w:id="23" w:name="_Hlt74707468"/>
      <w:bookmarkEnd w:id="23"/>
      <w:bookmarkStart w:id="24" w:name="_Hlt68072998"/>
      <w:bookmarkEnd w:id="24"/>
      <w:bookmarkStart w:id="25" w:name="_Hlt74714665"/>
      <w:bookmarkEnd w:id="25"/>
      <w:bookmarkStart w:id="26" w:name="_Hlt75236101"/>
      <w:bookmarkEnd w:id="26"/>
      <w:bookmarkStart w:id="27" w:name="_Hlt74730295"/>
      <w:bookmarkEnd w:id="27"/>
      <w:bookmarkStart w:id="28" w:name="_Hlt68057669"/>
      <w:bookmarkEnd w:id="28"/>
      <w:bookmarkStart w:id="29" w:name="_Hlt74729768"/>
      <w:bookmarkEnd w:id="29"/>
      <w:bookmarkStart w:id="30" w:name="_Hlt68073093"/>
      <w:bookmarkEnd w:id="30"/>
      <w:bookmarkStart w:id="31" w:name="_Hlt75236011"/>
      <w:bookmarkEnd w:id="31"/>
      <w:bookmarkStart w:id="32" w:name="_Hlt68403820"/>
      <w:bookmarkEnd w:id="32"/>
      <w:r>
        <w:rPr>
          <w:rFonts w:hint="eastAsia" w:cs="宋体"/>
          <w:b/>
          <w:color w:val="auto"/>
          <w:sz w:val="24"/>
          <w:szCs w:val="24"/>
          <w:highlight w:val="none"/>
        </w:rPr>
        <w:t>九、招标代理费</w:t>
      </w:r>
    </w:p>
    <w:p w14:paraId="24E66256">
      <w:pPr>
        <w:adjustRightInd w:val="0"/>
        <w:snapToGrid w:val="0"/>
        <w:spacing w:line="360" w:lineRule="auto"/>
        <w:ind w:firstLine="480" w:firstLineChars="200"/>
        <w:jc w:val="left"/>
        <w:rPr>
          <w:rFonts w:ascii="宋体"/>
          <w:color w:val="auto"/>
          <w:sz w:val="24"/>
          <w:highlight w:val="none"/>
        </w:rPr>
      </w:pPr>
      <w:r>
        <w:rPr>
          <w:rFonts w:hint="eastAsia" w:ascii="宋体"/>
          <w:color w:val="auto"/>
          <w:sz w:val="24"/>
          <w:highlight w:val="none"/>
        </w:rPr>
        <w:t>1、根据“国家发展和改革委员会办公厅《关于招标代理服务收费有关问题的通知》（发改办价格【2003】857号）”规定，招标代理机构向中标人收取招标代理服务费。</w:t>
      </w:r>
    </w:p>
    <w:p w14:paraId="1A0987B7">
      <w:pPr>
        <w:adjustRightInd w:val="0"/>
        <w:snapToGrid w:val="0"/>
        <w:spacing w:line="360" w:lineRule="auto"/>
        <w:ind w:firstLine="480" w:firstLineChars="200"/>
        <w:jc w:val="left"/>
        <w:rPr>
          <w:rFonts w:ascii="宋体"/>
          <w:color w:val="auto"/>
          <w:sz w:val="24"/>
          <w:highlight w:val="none"/>
        </w:rPr>
      </w:pPr>
      <w:r>
        <w:rPr>
          <w:rFonts w:hint="eastAsia" w:ascii="宋体"/>
          <w:color w:val="auto"/>
          <w:sz w:val="24"/>
          <w:highlight w:val="none"/>
        </w:rPr>
        <w:t>2、中标人应在收取《中标通知书》时向采购代理机构交纳招标代理服务费，服务费的收费标准按国家计委(计价格[2011]534号)文规定计算:</w:t>
      </w:r>
    </w:p>
    <w:tbl>
      <w:tblPr>
        <w:tblStyle w:val="63"/>
        <w:tblW w:w="430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53"/>
        <w:gridCol w:w="2153"/>
      </w:tblGrid>
      <w:tr w14:paraId="29CBF9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363" w:hRule="atLeast"/>
          <w:jc w:val="center"/>
        </w:trPr>
        <w:tc>
          <w:tcPr>
            <w:tcW w:w="2153" w:type="dxa"/>
            <w:tcBorders>
              <w:top w:val="double" w:color="auto" w:sz="4" w:space="0"/>
              <w:left w:val="double" w:color="auto" w:sz="4" w:space="0"/>
              <w:bottom w:val="single" w:color="auto" w:sz="6" w:space="0"/>
              <w:right w:val="single" w:color="auto" w:sz="6" w:space="0"/>
            </w:tcBorders>
            <w:shd w:val="clear" w:color="auto" w:fill="D9D9D9"/>
            <w:noWrap/>
            <w:vAlign w:val="center"/>
          </w:tcPr>
          <w:p w14:paraId="140DD5AE">
            <w:pPr>
              <w:spacing w:line="360" w:lineRule="auto"/>
              <w:jc w:val="center"/>
              <w:rPr>
                <w:rFonts w:ascii="宋体"/>
                <w:b/>
                <w:color w:val="auto"/>
                <w:sz w:val="24"/>
                <w:highlight w:val="none"/>
              </w:rPr>
            </w:pPr>
            <w:r>
              <w:rPr>
                <w:rFonts w:hint="eastAsia" w:ascii="宋体"/>
                <w:b/>
                <w:color w:val="auto"/>
                <w:sz w:val="24"/>
                <w:highlight w:val="none"/>
              </w:rPr>
              <w:t>中标金额（万元）</w:t>
            </w:r>
          </w:p>
        </w:tc>
        <w:tc>
          <w:tcPr>
            <w:tcW w:w="2153" w:type="dxa"/>
            <w:tcBorders>
              <w:top w:val="double" w:color="auto" w:sz="4" w:space="0"/>
              <w:left w:val="single" w:color="auto" w:sz="6" w:space="0"/>
              <w:bottom w:val="single" w:color="auto" w:sz="6" w:space="0"/>
              <w:right w:val="double" w:color="auto" w:sz="4" w:space="0"/>
            </w:tcBorders>
            <w:shd w:val="clear" w:color="auto" w:fill="D9D9D9"/>
            <w:noWrap/>
            <w:vAlign w:val="center"/>
          </w:tcPr>
          <w:p w14:paraId="70A24246">
            <w:pPr>
              <w:spacing w:line="360" w:lineRule="auto"/>
              <w:jc w:val="center"/>
              <w:rPr>
                <w:rFonts w:ascii="宋体"/>
                <w:b/>
                <w:color w:val="auto"/>
                <w:sz w:val="24"/>
                <w:highlight w:val="none"/>
              </w:rPr>
            </w:pPr>
            <w:r>
              <w:rPr>
                <w:rFonts w:hint="eastAsia" w:ascii="宋体"/>
                <w:b/>
                <w:color w:val="auto"/>
                <w:sz w:val="24"/>
                <w:highlight w:val="none"/>
              </w:rPr>
              <w:t>服务招标收费费率</w:t>
            </w:r>
          </w:p>
        </w:tc>
      </w:tr>
      <w:tr w14:paraId="325023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noWrap/>
            <w:vAlign w:val="center"/>
          </w:tcPr>
          <w:p w14:paraId="51299E46">
            <w:pPr>
              <w:spacing w:line="360" w:lineRule="auto"/>
              <w:jc w:val="center"/>
              <w:rPr>
                <w:rFonts w:ascii="宋体"/>
                <w:b/>
                <w:color w:val="auto"/>
                <w:sz w:val="24"/>
                <w:highlight w:val="none"/>
              </w:rPr>
            </w:pPr>
            <w:r>
              <w:rPr>
                <w:rFonts w:hint="eastAsia" w:ascii="宋体"/>
                <w:b/>
                <w:color w:val="auto"/>
                <w:sz w:val="24"/>
                <w:highlight w:val="none"/>
              </w:rPr>
              <w:t>100以下</w:t>
            </w:r>
          </w:p>
        </w:tc>
        <w:tc>
          <w:tcPr>
            <w:tcW w:w="2153" w:type="dxa"/>
            <w:tcBorders>
              <w:top w:val="single" w:color="auto" w:sz="6" w:space="0"/>
              <w:left w:val="single" w:color="auto" w:sz="6" w:space="0"/>
              <w:bottom w:val="single" w:color="auto" w:sz="6" w:space="0"/>
              <w:right w:val="double" w:color="auto" w:sz="4" w:space="0"/>
            </w:tcBorders>
            <w:noWrap/>
            <w:vAlign w:val="center"/>
          </w:tcPr>
          <w:p w14:paraId="5E5382FB">
            <w:pPr>
              <w:spacing w:line="360" w:lineRule="auto"/>
              <w:jc w:val="center"/>
              <w:rPr>
                <w:rFonts w:ascii="宋体"/>
                <w:b/>
                <w:color w:val="auto"/>
                <w:sz w:val="24"/>
                <w:highlight w:val="none"/>
              </w:rPr>
            </w:pPr>
            <w:r>
              <w:rPr>
                <w:rFonts w:hint="eastAsia" w:ascii="宋体"/>
                <w:b/>
                <w:color w:val="auto"/>
                <w:sz w:val="24"/>
                <w:highlight w:val="none"/>
              </w:rPr>
              <w:t>1.50%</w:t>
            </w:r>
          </w:p>
        </w:tc>
      </w:tr>
    </w:tbl>
    <w:p w14:paraId="2C6FEE6F">
      <w:pPr>
        <w:adjustRightInd w:val="0"/>
        <w:snapToGrid w:val="0"/>
        <w:spacing w:line="360" w:lineRule="auto"/>
        <w:jc w:val="left"/>
        <w:rPr>
          <w:rFonts w:ascii="宋体"/>
          <w:color w:val="auto"/>
          <w:sz w:val="24"/>
          <w:highlight w:val="none"/>
        </w:rPr>
      </w:pPr>
      <w:r>
        <w:rPr>
          <w:rFonts w:hint="eastAsia" w:ascii="宋体"/>
          <w:color w:val="auto"/>
          <w:sz w:val="24"/>
          <w:highlight w:val="none"/>
        </w:rPr>
        <w:t>例如：某项目服务类招标代理业务中标金额为</w:t>
      </w:r>
      <w:r>
        <w:rPr>
          <w:rFonts w:hint="eastAsia" w:ascii="宋体"/>
          <w:color w:val="auto"/>
          <w:sz w:val="24"/>
          <w:highlight w:val="none"/>
          <w:lang w:val="en-US" w:eastAsia="zh-CN"/>
        </w:rPr>
        <w:t>50</w:t>
      </w:r>
      <w:r>
        <w:rPr>
          <w:rFonts w:hint="eastAsia" w:ascii="宋体"/>
          <w:color w:val="auto"/>
          <w:sz w:val="24"/>
          <w:highlight w:val="none"/>
        </w:rPr>
        <w:t>万元，计算中标服务费收费额如下：</w:t>
      </w:r>
    </w:p>
    <w:p w14:paraId="009773D4">
      <w:pPr>
        <w:adjustRightInd w:val="0"/>
        <w:snapToGrid w:val="0"/>
        <w:spacing w:line="360" w:lineRule="auto"/>
        <w:ind w:left="959" w:leftChars="228" w:hanging="480" w:hangingChars="200"/>
        <w:jc w:val="left"/>
        <w:rPr>
          <w:rStyle w:val="892"/>
          <w:rFonts w:ascii="宋体"/>
          <w:color w:val="auto"/>
          <w:sz w:val="24"/>
          <w:highlight w:val="none"/>
        </w:rPr>
      </w:pPr>
      <w:r>
        <w:rPr>
          <w:rStyle w:val="891"/>
          <w:rFonts w:hint="eastAsia" w:ascii="宋体"/>
          <w:color w:val="auto"/>
          <w:sz w:val="24"/>
          <w:highlight w:val="none"/>
          <w:lang w:val="en-US"/>
        </w:rPr>
        <w:t>50</w:t>
      </w:r>
      <w:r>
        <w:rPr>
          <w:rStyle w:val="891"/>
          <w:rFonts w:ascii="宋体"/>
          <w:color w:val="auto"/>
          <w:sz w:val="24"/>
          <w:highlight w:val="none"/>
        </w:rPr>
        <w:t>万元×1.5%=</w:t>
      </w:r>
      <w:r>
        <w:rPr>
          <w:rStyle w:val="891"/>
          <w:rFonts w:hint="eastAsia" w:ascii="宋体"/>
          <w:color w:val="auto"/>
          <w:sz w:val="24"/>
          <w:highlight w:val="none"/>
          <w:lang w:val="en-US"/>
        </w:rPr>
        <w:t>7500</w:t>
      </w:r>
      <w:r>
        <w:rPr>
          <w:rStyle w:val="891"/>
          <w:rFonts w:ascii="宋体"/>
          <w:color w:val="auto"/>
          <w:sz w:val="24"/>
          <w:highlight w:val="none"/>
        </w:rPr>
        <w:t>元</w:t>
      </w:r>
    </w:p>
    <w:p w14:paraId="58A0ABEA">
      <w:pPr>
        <w:adjustRightInd w:val="0"/>
        <w:snapToGrid w:val="0"/>
        <w:spacing w:line="360" w:lineRule="auto"/>
        <w:ind w:firstLine="600" w:firstLineChars="250"/>
        <w:jc w:val="left"/>
        <w:rPr>
          <w:rFonts w:ascii="宋体"/>
          <w:bCs/>
          <w:color w:val="auto"/>
          <w:sz w:val="24"/>
          <w:highlight w:val="none"/>
          <w:lang w:val="zh-CN"/>
        </w:rPr>
      </w:pPr>
      <w:r>
        <w:rPr>
          <w:rFonts w:hint="eastAsia" w:ascii="宋体"/>
          <w:color w:val="auto"/>
          <w:sz w:val="24"/>
          <w:highlight w:val="none"/>
        </w:rPr>
        <w:t>3、本项目以服务招标收费标准的</w:t>
      </w:r>
      <w:r>
        <w:rPr>
          <w:rFonts w:hint="eastAsia" w:ascii="宋体"/>
          <w:color w:val="auto"/>
          <w:sz w:val="24"/>
          <w:highlight w:val="none"/>
          <w:lang w:val="en-US" w:eastAsia="zh-CN"/>
        </w:rPr>
        <w:t>80</w:t>
      </w:r>
      <w:r>
        <w:rPr>
          <w:rFonts w:hint="eastAsia" w:ascii="宋体"/>
          <w:color w:val="auto"/>
          <w:sz w:val="24"/>
          <w:highlight w:val="none"/>
        </w:rPr>
        <w:t>%收取中标服务费</w:t>
      </w:r>
      <w:r>
        <w:rPr>
          <w:rFonts w:hint="eastAsia" w:ascii="宋体"/>
          <w:bCs/>
          <w:color w:val="auto"/>
          <w:sz w:val="24"/>
          <w:highlight w:val="none"/>
          <w:lang w:val="zh-CN"/>
        </w:rPr>
        <w:t>。</w:t>
      </w:r>
    </w:p>
    <w:p w14:paraId="625129EA">
      <w:pPr>
        <w:tabs>
          <w:tab w:val="left" w:pos="1862"/>
        </w:tabs>
        <w:adjustRightInd w:val="0"/>
        <w:snapToGrid w:val="0"/>
        <w:spacing w:line="360" w:lineRule="auto"/>
        <w:ind w:firstLine="1080" w:firstLineChars="450"/>
        <w:jc w:val="left"/>
        <w:rPr>
          <w:rFonts w:ascii="宋体"/>
          <w:color w:val="auto"/>
          <w:sz w:val="24"/>
          <w:highlight w:val="none"/>
        </w:rPr>
      </w:pPr>
      <w:r>
        <w:rPr>
          <w:rFonts w:hint="eastAsia" w:ascii="宋体"/>
          <w:color w:val="auto"/>
          <w:sz w:val="24"/>
          <w:highlight w:val="none"/>
        </w:rPr>
        <w:t xml:space="preserve">计收费 = </w:t>
      </w:r>
      <w:r>
        <w:rPr>
          <w:rStyle w:val="891"/>
          <w:rFonts w:hint="eastAsia" w:ascii="宋体"/>
          <w:color w:val="auto"/>
          <w:sz w:val="24"/>
          <w:highlight w:val="none"/>
          <w:lang w:val="en-US"/>
        </w:rPr>
        <w:t>7500</w:t>
      </w:r>
      <w:r>
        <w:rPr>
          <w:rFonts w:hint="eastAsia" w:ascii="宋体"/>
          <w:color w:val="auto"/>
          <w:sz w:val="24"/>
          <w:highlight w:val="none"/>
        </w:rPr>
        <w:t>元×</w:t>
      </w:r>
      <w:r>
        <w:rPr>
          <w:rFonts w:hint="eastAsia" w:ascii="宋体"/>
          <w:color w:val="auto"/>
          <w:sz w:val="24"/>
          <w:highlight w:val="none"/>
          <w:lang w:val="en-US" w:eastAsia="zh-CN"/>
        </w:rPr>
        <w:t>80</w:t>
      </w:r>
      <w:r>
        <w:rPr>
          <w:rFonts w:hint="eastAsia" w:ascii="宋体"/>
          <w:color w:val="auto"/>
          <w:sz w:val="24"/>
          <w:highlight w:val="none"/>
        </w:rPr>
        <w:t xml:space="preserve">%= </w:t>
      </w:r>
      <w:r>
        <w:rPr>
          <w:rFonts w:hint="eastAsia" w:ascii="宋体"/>
          <w:color w:val="auto"/>
          <w:sz w:val="24"/>
          <w:highlight w:val="none"/>
          <w:lang w:val="en-US" w:eastAsia="zh-CN"/>
        </w:rPr>
        <w:t>6000</w:t>
      </w:r>
      <w:r>
        <w:rPr>
          <w:rFonts w:hint="eastAsia" w:ascii="宋体"/>
          <w:color w:val="auto"/>
          <w:sz w:val="24"/>
          <w:highlight w:val="none"/>
        </w:rPr>
        <w:t>元</w:t>
      </w:r>
    </w:p>
    <w:p w14:paraId="3C7583FB">
      <w:pPr>
        <w:adjustRightInd w:val="0"/>
        <w:snapToGrid w:val="0"/>
        <w:spacing w:line="360" w:lineRule="auto"/>
        <w:ind w:firstLine="600" w:firstLineChars="250"/>
        <w:jc w:val="left"/>
        <w:rPr>
          <w:rFonts w:ascii="宋体"/>
          <w:color w:val="auto"/>
          <w:sz w:val="24"/>
          <w:highlight w:val="none"/>
        </w:rPr>
      </w:pPr>
      <w:r>
        <w:rPr>
          <w:rFonts w:hint="eastAsia" w:ascii="宋体"/>
          <w:color w:val="auto"/>
          <w:sz w:val="24"/>
          <w:highlight w:val="none"/>
        </w:rPr>
        <w:t>4、服务费的货币为人民币。</w:t>
      </w:r>
    </w:p>
    <w:p w14:paraId="29A2FB01">
      <w:pPr>
        <w:adjustRightInd w:val="0"/>
        <w:snapToGrid w:val="0"/>
        <w:spacing w:line="360" w:lineRule="auto"/>
        <w:ind w:firstLine="600" w:firstLineChars="250"/>
        <w:jc w:val="left"/>
        <w:rPr>
          <w:rFonts w:ascii="宋体"/>
          <w:color w:val="auto"/>
          <w:sz w:val="24"/>
          <w:highlight w:val="none"/>
        </w:rPr>
      </w:pPr>
      <w:r>
        <w:rPr>
          <w:rFonts w:hint="eastAsia" w:ascii="宋体"/>
          <w:color w:val="auto"/>
          <w:sz w:val="24"/>
          <w:highlight w:val="none"/>
        </w:rPr>
        <w:t>5、服务费支付方式：一次性以银行划账、电汇、汇票或支票的形式支付。</w:t>
      </w:r>
    </w:p>
    <w:p w14:paraId="608BA018">
      <w:pPr>
        <w:adjustRightInd w:val="0"/>
        <w:snapToGrid w:val="0"/>
        <w:spacing w:line="360" w:lineRule="auto"/>
        <w:ind w:firstLine="600" w:firstLineChars="250"/>
        <w:jc w:val="left"/>
        <w:rPr>
          <w:rFonts w:ascii="宋体"/>
          <w:color w:val="auto"/>
          <w:sz w:val="24"/>
          <w:highlight w:val="none"/>
        </w:rPr>
      </w:pPr>
      <w:r>
        <w:rPr>
          <w:rFonts w:hint="eastAsia" w:ascii="宋体"/>
          <w:color w:val="auto"/>
          <w:sz w:val="24"/>
          <w:highlight w:val="none"/>
        </w:rPr>
        <w:t>6、服务费以银行划账方式按下列要求提交：</w:t>
      </w:r>
    </w:p>
    <w:p w14:paraId="124C5ACE">
      <w:pPr>
        <w:tabs>
          <w:tab w:val="left" w:pos="0"/>
        </w:tabs>
        <w:spacing w:line="360" w:lineRule="auto"/>
        <w:ind w:firstLine="480" w:firstLineChars="200"/>
        <w:rPr>
          <w:rFonts w:hint="eastAsia" w:ascii="宋体"/>
          <w:color w:val="auto"/>
          <w:sz w:val="24"/>
          <w:highlight w:val="none"/>
        </w:rPr>
      </w:pPr>
      <w:r>
        <w:rPr>
          <w:rFonts w:hint="eastAsia" w:ascii="宋体"/>
          <w:color w:val="auto"/>
          <w:sz w:val="24"/>
          <w:highlight w:val="none"/>
        </w:rPr>
        <w:t>户名：嘉兴市银建工程咨询评估有限公司嘉善大云分公司</w:t>
      </w:r>
    </w:p>
    <w:p w14:paraId="3A5C85C2">
      <w:pPr>
        <w:tabs>
          <w:tab w:val="left" w:pos="0"/>
        </w:tabs>
        <w:spacing w:line="360" w:lineRule="auto"/>
        <w:ind w:firstLine="480" w:firstLineChars="200"/>
        <w:rPr>
          <w:rFonts w:hint="eastAsia" w:ascii="宋体"/>
          <w:color w:val="auto"/>
          <w:sz w:val="24"/>
          <w:highlight w:val="none"/>
        </w:rPr>
      </w:pPr>
      <w:r>
        <w:rPr>
          <w:rFonts w:hint="eastAsia" w:ascii="宋体"/>
          <w:color w:val="auto"/>
          <w:sz w:val="24"/>
          <w:highlight w:val="none"/>
        </w:rPr>
        <w:t>开户行：嘉兴银行股份有限公司长三角一体化示范区（浙江嘉善）支行</w:t>
      </w:r>
    </w:p>
    <w:p w14:paraId="23A883A7">
      <w:pPr>
        <w:tabs>
          <w:tab w:val="left" w:pos="0"/>
        </w:tabs>
        <w:spacing w:line="360" w:lineRule="auto"/>
        <w:ind w:firstLine="480" w:firstLineChars="200"/>
        <w:rPr>
          <w:rFonts w:hint="eastAsia" w:ascii="宋体"/>
          <w:color w:val="auto"/>
          <w:sz w:val="24"/>
          <w:highlight w:val="none"/>
        </w:rPr>
      </w:pPr>
      <w:r>
        <w:rPr>
          <w:rFonts w:hint="eastAsia" w:ascii="宋体"/>
          <w:color w:val="auto"/>
          <w:sz w:val="24"/>
          <w:highlight w:val="none"/>
        </w:rPr>
        <w:t>账号：8010000013852</w:t>
      </w:r>
    </w:p>
    <w:p w14:paraId="4517BBA8">
      <w:pPr>
        <w:tabs>
          <w:tab w:val="left" w:pos="0"/>
        </w:tabs>
        <w:spacing w:line="360" w:lineRule="auto"/>
        <w:ind w:firstLine="480" w:firstLineChars="200"/>
        <w:rPr>
          <w:rFonts w:ascii="宋体"/>
          <w:color w:val="auto"/>
          <w:sz w:val="24"/>
          <w:highlight w:val="none"/>
        </w:rPr>
      </w:pPr>
      <w:r>
        <w:rPr>
          <w:rFonts w:hint="eastAsia" w:ascii="宋体"/>
          <w:color w:val="auto"/>
          <w:sz w:val="24"/>
          <w:highlight w:val="none"/>
        </w:rPr>
        <w:t>7、服务费支付时间：服务费必须在中标人领取《中标通知书》时一次性付清，如果中标人未能按时交纳服务费，采购代理机构/采购人保留取消其中标资格并追究其法律责任的权利。</w:t>
      </w:r>
    </w:p>
    <w:p w14:paraId="3B6AF363">
      <w:pPr>
        <w:tabs>
          <w:tab w:val="left" w:pos="0"/>
        </w:tabs>
        <w:spacing w:line="360" w:lineRule="auto"/>
        <w:ind w:firstLine="480" w:firstLineChars="200"/>
        <w:rPr>
          <w:rFonts w:hint="eastAsia" w:ascii="仿宋_GB2312" w:hAnsi="仿宋_GB2312" w:eastAsia="宋体" w:cs="Helvetica"/>
          <w:color w:val="auto"/>
          <w:kern w:val="0"/>
          <w:sz w:val="28"/>
          <w:szCs w:val="28"/>
          <w:highlight w:val="none"/>
          <w:lang w:val="en-US" w:eastAsia="zh-CN"/>
        </w:rPr>
        <w:sectPr>
          <w:pgSz w:w="11906" w:h="16838"/>
          <w:pgMar w:top="1134" w:right="1134" w:bottom="1134" w:left="1134" w:header="851" w:footer="992" w:gutter="0"/>
          <w:pgBorders>
            <w:top w:val="none" w:sz="0" w:space="0"/>
            <w:left w:val="none" w:sz="0" w:space="0"/>
            <w:bottom w:val="none" w:sz="0" w:space="0"/>
            <w:right w:val="none" w:sz="0" w:space="0"/>
          </w:pgBorders>
          <w:cols w:space="720" w:num="1"/>
          <w:titlePg/>
          <w:rtlGutter w:val="1"/>
          <w:docGrid w:linePitch="312" w:charSpace="0"/>
        </w:sectPr>
      </w:pPr>
      <w:r>
        <w:rPr>
          <w:rFonts w:hint="eastAsia" w:ascii="宋体"/>
          <w:color w:val="auto"/>
          <w:sz w:val="24"/>
          <w:highlight w:val="none"/>
        </w:rPr>
        <w:t>8、服务费不在投标报价中单列，由各投标人自行考虑在投标报价中，请注明款项用途及项目名称，以便收款人确认</w:t>
      </w:r>
      <w:r>
        <w:rPr>
          <w:rFonts w:hint="eastAsia" w:ascii="宋体"/>
          <w:color w:val="auto"/>
          <w:sz w:val="24"/>
          <w:highlight w:val="none"/>
          <w:lang w:eastAsia="zh-CN"/>
        </w:rPr>
        <w:t>。</w:t>
      </w:r>
    </w:p>
    <w:bookmarkEnd w:id="15"/>
    <w:bookmarkEnd w:id="16"/>
    <w:p w14:paraId="4D898EFC">
      <w:pPr>
        <w:adjustRightInd w:val="0"/>
        <w:snapToGrid w:val="0"/>
        <w:spacing w:line="360" w:lineRule="auto"/>
        <w:jc w:val="center"/>
        <w:rPr>
          <w:rFonts w:ascii="仿宋" w:eastAsia="仿宋" w:cs="仿宋_GB2312"/>
          <w:b/>
          <w:color w:val="auto"/>
          <w:sz w:val="36"/>
          <w:szCs w:val="36"/>
          <w:highlight w:val="none"/>
        </w:rPr>
      </w:pPr>
      <w:bookmarkStart w:id="33" w:name="第四部分"/>
      <w:r>
        <w:rPr>
          <w:rFonts w:hint="eastAsia" w:ascii="仿宋" w:eastAsia="仿宋" w:cs="仿宋_GB2312"/>
          <w:b/>
          <w:color w:val="auto"/>
          <w:sz w:val="36"/>
          <w:szCs w:val="36"/>
          <w:highlight w:val="none"/>
        </w:rPr>
        <w:t>第四章 评标办法及评分标准</w:t>
      </w:r>
    </w:p>
    <w:bookmarkEnd w:id="33"/>
    <w:p w14:paraId="6DCF4934">
      <w:pPr>
        <w:spacing w:line="480" w:lineRule="exact"/>
        <w:ind w:firstLine="420"/>
        <w:rPr>
          <w:rFonts w:ascii="宋体" w:cs="宋体"/>
          <w:color w:val="auto"/>
          <w:sz w:val="24"/>
          <w:highlight w:val="none"/>
        </w:rPr>
      </w:pPr>
      <w:bookmarkStart w:id="34" w:name="_Toc406403000"/>
      <w:r>
        <w:rPr>
          <w:rFonts w:hint="eastAsia" w:ascii="宋体" w:cs="宋体"/>
          <w:color w:val="auto"/>
          <w:sz w:val="24"/>
          <w:highlight w:val="none"/>
        </w:rPr>
        <w:t>为公正、公平、科学地选择中标人，根据《中华人民共和国政府采购法》等有关法律法规的规定，并结合本项目的实际，制定本办法。</w:t>
      </w:r>
    </w:p>
    <w:p w14:paraId="1A6DCD1A">
      <w:pPr>
        <w:pStyle w:val="55"/>
        <w:spacing w:line="480" w:lineRule="exact"/>
        <w:rPr>
          <w:rFonts w:ascii="宋体" w:cs="宋体"/>
          <w:color w:val="auto"/>
          <w:sz w:val="24"/>
          <w:highlight w:val="none"/>
        </w:rPr>
      </w:pPr>
      <w:r>
        <w:rPr>
          <w:rFonts w:hint="eastAsia" w:ascii="宋体" w:cs="宋体"/>
          <w:color w:val="auto"/>
          <w:sz w:val="24"/>
          <w:highlight w:val="none"/>
        </w:rPr>
        <w:t>本办法适用于</w:t>
      </w:r>
      <w:r>
        <w:rPr>
          <w:rFonts w:hint="eastAsia" w:ascii="宋体" w:cs="宋体"/>
          <w:color w:val="auto"/>
          <w:sz w:val="24"/>
          <w:highlight w:val="none"/>
          <w:lang w:eastAsia="zh-CN"/>
        </w:rPr>
        <w:t>2025年嘉善县河湖健康评价</w:t>
      </w:r>
      <w:r>
        <w:rPr>
          <w:rFonts w:hint="eastAsia" w:ascii="宋体" w:cs="宋体"/>
          <w:color w:val="auto"/>
          <w:sz w:val="24"/>
          <w:highlight w:val="none"/>
        </w:rPr>
        <w:t>的评标。</w:t>
      </w:r>
    </w:p>
    <w:p w14:paraId="43384844">
      <w:pPr>
        <w:spacing w:line="480" w:lineRule="exact"/>
        <w:rPr>
          <w:rFonts w:ascii="宋体" w:cs="宋体"/>
          <w:b/>
          <w:color w:val="auto"/>
          <w:sz w:val="24"/>
          <w:highlight w:val="none"/>
        </w:rPr>
      </w:pPr>
      <w:r>
        <w:rPr>
          <w:rFonts w:hint="eastAsia" w:ascii="宋体" w:cs="宋体"/>
          <w:b/>
          <w:color w:val="auto"/>
          <w:sz w:val="24"/>
          <w:highlight w:val="none"/>
        </w:rPr>
        <w:t>一 、总则</w:t>
      </w:r>
    </w:p>
    <w:p w14:paraId="0E99D832">
      <w:pPr>
        <w:adjustRightInd w:val="0"/>
        <w:snapToGrid w:val="0"/>
        <w:spacing w:line="480" w:lineRule="exact"/>
        <w:ind w:firstLine="480" w:firstLineChars="200"/>
        <w:rPr>
          <w:rFonts w:ascii="宋体"/>
          <w:color w:val="auto"/>
          <w:sz w:val="24"/>
          <w:highlight w:val="none"/>
        </w:rPr>
      </w:pPr>
      <w:r>
        <w:rPr>
          <w:rFonts w:hint="eastAsia" w:ascii="宋体"/>
          <w:color w:val="auto"/>
          <w:sz w:val="24"/>
          <w:highlight w:val="none"/>
        </w:rPr>
        <w:t>本次评标采用综合评分法，总分为100分，其中</w:t>
      </w:r>
      <w:r>
        <w:rPr>
          <w:rFonts w:hint="eastAsia" w:ascii="宋体"/>
          <w:color w:val="auto"/>
          <w:sz w:val="24"/>
          <w:highlight w:val="none"/>
        </w:rPr>
        <w:t>价格分</w:t>
      </w:r>
      <w:r>
        <w:rPr>
          <w:rFonts w:hint="eastAsia" w:ascii="宋体"/>
          <w:color w:val="auto"/>
          <w:sz w:val="24"/>
          <w:highlight w:val="none"/>
          <w:lang w:val="en-US" w:eastAsia="zh-CN"/>
        </w:rPr>
        <w:t>15</w:t>
      </w:r>
      <w:r>
        <w:rPr>
          <w:rFonts w:hint="eastAsia" w:ascii="宋体"/>
          <w:color w:val="auto"/>
          <w:sz w:val="24"/>
          <w:highlight w:val="none"/>
        </w:rPr>
        <w:t>分、商务技术</w:t>
      </w:r>
      <w:r>
        <w:rPr>
          <w:rFonts w:hint="eastAsia" w:ascii="宋体"/>
          <w:color w:val="auto"/>
          <w:sz w:val="24"/>
          <w:highlight w:val="none"/>
          <w:lang w:val="en-US" w:eastAsia="zh-CN"/>
        </w:rPr>
        <w:t>85</w:t>
      </w:r>
      <w:r>
        <w:rPr>
          <w:rFonts w:hint="eastAsia" w:ascii="宋体"/>
          <w:color w:val="auto"/>
          <w:sz w:val="24"/>
          <w:highlight w:val="none"/>
        </w:rPr>
        <w:t>分（其中：商务资信分</w:t>
      </w:r>
      <w:r>
        <w:rPr>
          <w:rFonts w:hint="eastAsia" w:ascii="宋体"/>
          <w:color w:val="auto"/>
          <w:sz w:val="24"/>
          <w:highlight w:val="none"/>
          <w:lang w:val="en-US" w:eastAsia="zh-CN"/>
        </w:rPr>
        <w:t>5</w:t>
      </w:r>
      <w:r>
        <w:rPr>
          <w:rFonts w:hint="eastAsia" w:ascii="宋体"/>
          <w:color w:val="auto"/>
          <w:sz w:val="24"/>
          <w:highlight w:val="none"/>
        </w:rPr>
        <w:t>分，技术分</w:t>
      </w:r>
      <w:r>
        <w:rPr>
          <w:rFonts w:hint="eastAsia" w:ascii="宋体"/>
          <w:color w:val="auto"/>
          <w:sz w:val="24"/>
          <w:highlight w:val="none"/>
          <w:lang w:val="en-US" w:eastAsia="zh-CN"/>
        </w:rPr>
        <w:t>80</w:t>
      </w:r>
      <w:r>
        <w:rPr>
          <w:rFonts w:hint="eastAsia" w:ascii="宋体"/>
          <w:color w:val="auto"/>
          <w:sz w:val="24"/>
          <w:highlight w:val="none"/>
        </w:rPr>
        <w:t>分）</w:t>
      </w:r>
      <w:r>
        <w:rPr>
          <w:rFonts w:hint="eastAsia" w:ascii="宋体"/>
          <w:color w:val="auto"/>
          <w:sz w:val="24"/>
          <w:highlight w:val="none"/>
        </w:rPr>
        <w:t>。中标候选资格按评标综合得分由高到低顺序排列，得分相同的，按投标报价由低到高顺序排列；得分且投标报价相同的，按技术分得分总分由高到低顺序排列，仍不能分出前后的，以电子投标文件解密先后顺序确定。综合得分排名第一的供应商为第一成交候选供应商，综合得分排名第二的供应商为第二成交候选供应商，其他供应商的成交候选资格依此类推，评分过程中采用四舍五入法，并保留小数2位。中标人拒绝与采购人签订合同的，采购人可以按照评审报告推荐的中标候选人名单顺序，确定下一候选人为中标人，也可以重新开展政府采购活动。</w:t>
      </w:r>
    </w:p>
    <w:p w14:paraId="3CFAA21B">
      <w:pPr>
        <w:adjustRightInd w:val="0"/>
        <w:snapToGrid w:val="0"/>
        <w:spacing w:line="480" w:lineRule="exact"/>
        <w:ind w:firstLine="480" w:firstLineChars="200"/>
        <w:rPr>
          <w:rFonts w:ascii="宋体"/>
          <w:color w:val="auto"/>
          <w:sz w:val="24"/>
          <w:highlight w:val="none"/>
        </w:rPr>
      </w:pPr>
      <w:r>
        <w:rPr>
          <w:rFonts w:hint="eastAsia" w:ascii="宋体"/>
          <w:color w:val="auto"/>
          <w:sz w:val="24"/>
          <w:highlight w:val="none"/>
        </w:rPr>
        <w:t>投标人评标综合得分=价格分+商务技术分</w:t>
      </w:r>
    </w:p>
    <w:p w14:paraId="4C2A01D0">
      <w:pPr>
        <w:spacing w:line="480" w:lineRule="exact"/>
        <w:rPr>
          <w:rFonts w:ascii="宋体"/>
          <w:b/>
          <w:color w:val="auto"/>
          <w:sz w:val="24"/>
          <w:highlight w:val="none"/>
        </w:rPr>
      </w:pPr>
      <w:r>
        <w:rPr>
          <w:rFonts w:hint="eastAsia" w:ascii="宋体"/>
          <w:b/>
          <w:color w:val="auto"/>
          <w:sz w:val="24"/>
          <w:highlight w:val="none"/>
        </w:rPr>
        <w:t>二</w:t>
      </w:r>
      <w:r>
        <w:rPr>
          <w:rFonts w:ascii="宋体"/>
          <w:b/>
          <w:color w:val="auto"/>
          <w:sz w:val="24"/>
          <w:highlight w:val="none"/>
        </w:rPr>
        <w:t xml:space="preserve"> </w:t>
      </w:r>
      <w:r>
        <w:rPr>
          <w:rFonts w:hint="eastAsia" w:ascii="宋体"/>
          <w:b/>
          <w:color w:val="auto"/>
          <w:sz w:val="24"/>
          <w:highlight w:val="none"/>
        </w:rPr>
        <w:t>、评标内容及标准</w:t>
      </w:r>
    </w:p>
    <w:p w14:paraId="5340A9A7">
      <w:pPr>
        <w:pStyle w:val="25"/>
        <w:rPr>
          <w:b/>
          <w:bCs/>
          <w:color w:val="auto"/>
          <w:highlight w:val="none"/>
        </w:rPr>
      </w:pPr>
      <w:r>
        <w:rPr>
          <w:b/>
          <w:color w:val="auto"/>
          <w:highlight w:val="none"/>
        </w:rPr>
        <w:t>（一）</w:t>
      </w:r>
      <w:r>
        <w:rPr>
          <w:b/>
          <w:bCs/>
          <w:color w:val="auto"/>
          <w:highlight w:val="none"/>
        </w:rPr>
        <w:t>价格分（</w:t>
      </w:r>
      <w:r>
        <w:rPr>
          <w:rFonts w:hint="eastAsia"/>
          <w:b/>
          <w:bCs/>
          <w:color w:val="auto"/>
          <w:highlight w:val="none"/>
          <w:lang w:val="en-US" w:eastAsia="zh-CN"/>
        </w:rPr>
        <w:t>15</w:t>
      </w:r>
      <w:r>
        <w:rPr>
          <w:rFonts w:hint="eastAsia"/>
          <w:b/>
          <w:bCs/>
          <w:color w:val="auto"/>
          <w:highlight w:val="none"/>
        </w:rPr>
        <w:t>分）</w:t>
      </w:r>
    </w:p>
    <w:p w14:paraId="426E426C">
      <w:pPr>
        <w:pStyle w:val="25"/>
        <w:rPr>
          <w:color w:val="auto"/>
          <w:highlight w:val="none"/>
        </w:rPr>
      </w:pPr>
      <w:r>
        <w:rPr>
          <w:rFonts w:hint="eastAsia"/>
          <w:color w:val="auto"/>
          <w:highlight w:val="none"/>
        </w:rPr>
        <w:t>1.价格分采用低价优先法计算，即满足招标文件要求且投标价格最低的投标报价为评标基准价，其他投标人的价格分按照下列公式计算：</w:t>
      </w:r>
    </w:p>
    <w:p w14:paraId="5A2653F0">
      <w:pPr>
        <w:spacing w:line="480" w:lineRule="exact"/>
        <w:ind w:firstLine="480" w:firstLineChars="200"/>
        <w:rPr>
          <w:bCs/>
          <w:color w:val="auto"/>
          <w:sz w:val="24"/>
          <w:highlight w:val="none"/>
        </w:rPr>
      </w:pPr>
      <w:r>
        <w:rPr>
          <w:rFonts w:hint="eastAsia" w:ascii="宋体"/>
          <w:color w:val="auto"/>
          <w:sz w:val="24"/>
          <w:highlight w:val="none"/>
        </w:rPr>
        <w:t>价格分=（评标基准价/投标报价）×</w:t>
      </w:r>
      <w:r>
        <w:rPr>
          <w:rFonts w:hint="eastAsia" w:ascii="宋体"/>
          <w:color w:val="auto"/>
          <w:sz w:val="24"/>
          <w:highlight w:val="none"/>
          <w:lang w:val="en-US" w:eastAsia="zh-CN"/>
        </w:rPr>
        <w:t>15</w:t>
      </w:r>
      <w:r>
        <w:rPr>
          <w:rFonts w:hint="eastAsia" w:ascii="宋体"/>
          <w:color w:val="auto"/>
          <w:sz w:val="24"/>
          <w:highlight w:val="none"/>
        </w:rPr>
        <w:t>×100</w:t>
      </w:r>
    </w:p>
    <w:p w14:paraId="4BC36AB6">
      <w:pPr>
        <w:spacing w:line="480" w:lineRule="exact"/>
        <w:ind w:firstLine="480" w:firstLineChars="200"/>
        <w:rPr>
          <w:bCs/>
          <w:color w:val="auto"/>
          <w:sz w:val="24"/>
          <w:highlight w:val="none"/>
        </w:rPr>
      </w:pPr>
      <w:r>
        <w:rPr>
          <w:rFonts w:hint="eastAsia"/>
          <w:bCs/>
          <w:color w:val="auto"/>
          <w:sz w:val="24"/>
          <w:highlight w:val="none"/>
        </w:rPr>
        <w:t>2.投标人的投标报价超过采购人设定的最高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06BB440">
      <w:pPr>
        <w:pStyle w:val="25"/>
        <w:spacing w:before="120" w:beforeLines="50" w:after="120" w:afterLines="50" w:line="360" w:lineRule="auto"/>
        <w:rPr>
          <w:rFonts w:eastAsia="宋体" w:cs="宋体"/>
          <w:b/>
          <w:color w:val="auto"/>
          <w:highlight w:val="none"/>
          <w:lang w:val="en-US" w:eastAsia="zh-CN"/>
        </w:rPr>
      </w:pPr>
      <w:r>
        <w:rPr>
          <w:rFonts w:hint="eastAsia" w:cs="宋体"/>
          <w:b/>
          <w:color w:val="auto"/>
          <w:highlight w:val="none"/>
          <w:lang w:val="en-US" w:eastAsia="zh-CN"/>
        </w:rPr>
        <w:t>3.</w:t>
      </w:r>
      <w:r>
        <w:rPr>
          <w:rFonts w:hint="eastAsia" w:ascii="宋体" w:cs="宋体"/>
          <w:b/>
          <w:color w:val="auto"/>
          <w:sz w:val="24"/>
          <w:szCs w:val="24"/>
          <w:highlight w:val="none"/>
          <w:lang w:val="en-US" w:eastAsia="zh-CN"/>
        </w:rPr>
        <w:t>投标人的商务技术分低于商务技术分总分60%的，视为采购人不能接受的附加条件，投标文件将被视为无效。</w:t>
      </w:r>
    </w:p>
    <w:p w14:paraId="4F009DAB">
      <w:pPr>
        <w:pStyle w:val="25"/>
        <w:spacing w:before="120" w:beforeLines="50" w:after="120" w:afterLines="50" w:line="360" w:lineRule="auto"/>
        <w:rPr>
          <w:color w:val="auto"/>
          <w:highlight w:val="none"/>
        </w:rPr>
      </w:pPr>
      <w:r>
        <w:rPr>
          <w:rFonts w:hint="eastAsia" w:cs="宋体"/>
          <w:b/>
          <w:color w:val="auto"/>
          <w:highlight w:val="none"/>
        </w:rPr>
        <w:t>（二）商务资信分（</w:t>
      </w:r>
      <w:r>
        <w:rPr>
          <w:rFonts w:hint="eastAsia" w:cs="宋体"/>
          <w:b/>
          <w:color w:val="auto"/>
          <w:highlight w:val="none"/>
          <w:lang w:val="en-US" w:eastAsia="zh-CN"/>
        </w:rPr>
        <w:t>5</w:t>
      </w:r>
      <w:r>
        <w:rPr>
          <w:rFonts w:hint="eastAsia" w:cs="宋体"/>
          <w:b/>
          <w:color w:val="auto"/>
          <w:highlight w:val="none"/>
        </w:rPr>
        <w:t>分）</w:t>
      </w:r>
    </w:p>
    <w:tbl>
      <w:tblPr>
        <w:tblStyle w:val="6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286"/>
        <w:gridCol w:w="6087"/>
        <w:gridCol w:w="1257"/>
      </w:tblGrid>
      <w:tr w14:paraId="1017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12" w:type="dxa"/>
            <w:gridSpan w:val="2"/>
            <w:tcBorders>
              <w:tl2br w:val="nil"/>
              <w:tr2bl w:val="nil"/>
            </w:tcBorders>
            <w:shd w:val="clear" w:color="auto" w:fill="auto"/>
            <w:noWrap/>
            <w:vAlign w:val="center"/>
          </w:tcPr>
          <w:p w14:paraId="0A1D9BF1">
            <w:pPr>
              <w:keepNext w:val="0"/>
              <w:keepLines w:val="0"/>
              <w:pageBreakBefore w:val="0"/>
              <w:widowControl/>
              <w:kinsoku/>
              <w:wordWrap/>
              <w:overflowPunct/>
              <w:topLinePunct w:val="0"/>
              <w:autoSpaceDE/>
              <w:autoSpaceDN/>
              <w:bidi w:val="0"/>
              <w:adjustRightInd/>
              <w:snapToGrid/>
              <w:spacing w:line="350" w:lineRule="exact"/>
              <w:jc w:val="center"/>
              <w:textAlignment w:val="auto"/>
              <w:rPr>
                <w:rFonts w:hint="eastAsia" w:asciiTheme="minorEastAsia" w:hAnsiTheme="minorEastAsia" w:eastAsiaTheme="minorEastAsia" w:cstheme="minorEastAsia"/>
                <w:color w:val="auto"/>
                <w:spacing w:val="-6"/>
                <w:kern w:val="0"/>
                <w:sz w:val="22"/>
                <w:szCs w:val="22"/>
                <w:highlight w:val="none"/>
                <w:lang w:val="en-US" w:eastAsia="zh-CN" w:bidi="ar-SA"/>
              </w:rPr>
            </w:pPr>
            <w:r>
              <w:rPr>
                <w:rFonts w:hint="eastAsia" w:hAnsi="宋体" w:cs="宋体"/>
                <w:b/>
                <w:color w:val="auto"/>
                <w:sz w:val="21"/>
                <w:szCs w:val="21"/>
                <w:highlight w:val="none"/>
              </w:rPr>
              <w:t>评分因素</w:t>
            </w:r>
          </w:p>
        </w:tc>
        <w:tc>
          <w:tcPr>
            <w:tcW w:w="6087" w:type="dxa"/>
            <w:tcBorders>
              <w:tl2br w:val="nil"/>
              <w:tr2bl w:val="nil"/>
            </w:tcBorders>
            <w:shd w:val="clear" w:color="auto" w:fill="auto"/>
            <w:noWrap/>
            <w:vAlign w:val="center"/>
          </w:tcPr>
          <w:p w14:paraId="75D100EA">
            <w:pPr>
              <w:pStyle w:val="34"/>
              <w:adjustRightInd w:val="0"/>
              <w:snapToGrid w:val="0"/>
              <w:spacing w:before="0" w:beforeLines="0" w:after="0" w:afterLines="0" w:line="240" w:lineRule="auto"/>
              <w:jc w:val="center"/>
              <w:rPr>
                <w:rFonts w:hint="eastAsia" w:asciiTheme="minorEastAsia" w:hAnsiTheme="minorEastAsia" w:eastAsiaTheme="minorEastAsia" w:cstheme="minorEastAsia"/>
                <w:snapToGrid w:val="0"/>
                <w:color w:val="auto"/>
                <w:kern w:val="2"/>
                <w:sz w:val="22"/>
                <w:szCs w:val="22"/>
                <w:highlight w:val="none"/>
                <w:lang w:val="en-US" w:eastAsia="zh-CN" w:bidi="ar"/>
              </w:rPr>
            </w:pPr>
            <w:r>
              <w:rPr>
                <w:rFonts w:hint="eastAsia" w:hAnsi="宋体" w:cs="宋体"/>
                <w:b/>
                <w:color w:val="auto"/>
                <w:sz w:val="21"/>
                <w:szCs w:val="21"/>
                <w:highlight w:val="none"/>
              </w:rPr>
              <w:t>评分细则</w:t>
            </w:r>
          </w:p>
        </w:tc>
        <w:tc>
          <w:tcPr>
            <w:tcW w:w="1257" w:type="dxa"/>
            <w:tcBorders>
              <w:tl2br w:val="nil"/>
              <w:tr2bl w:val="nil"/>
            </w:tcBorders>
            <w:shd w:val="clear" w:color="auto" w:fill="auto"/>
            <w:noWrap/>
            <w:vAlign w:val="center"/>
          </w:tcPr>
          <w:p w14:paraId="75404CFA">
            <w:pPr>
              <w:pStyle w:val="34"/>
              <w:adjustRightInd w:val="0"/>
              <w:snapToGrid w:val="0"/>
              <w:spacing w:before="0" w:beforeLines="0" w:after="0" w:afterLines="0" w:line="240" w:lineRule="auto"/>
              <w:jc w:val="center"/>
              <w:rPr>
                <w:rFonts w:hint="eastAsia" w:asciiTheme="minorEastAsia" w:hAnsiTheme="minorEastAsia" w:eastAsiaTheme="minorEastAsia" w:cstheme="minorEastAsia"/>
                <w:snapToGrid w:val="0"/>
                <w:color w:val="auto"/>
                <w:spacing w:val="-6"/>
                <w:kern w:val="0"/>
                <w:sz w:val="22"/>
                <w:szCs w:val="22"/>
                <w:highlight w:val="none"/>
                <w:lang w:val="en-US" w:eastAsia="zh-CN" w:bidi="ar-SA"/>
              </w:rPr>
            </w:pPr>
            <w:r>
              <w:rPr>
                <w:rFonts w:hint="eastAsia" w:hAnsi="宋体" w:cs="宋体"/>
                <w:b/>
                <w:color w:val="auto"/>
                <w:sz w:val="21"/>
                <w:szCs w:val="21"/>
                <w:highlight w:val="none"/>
              </w:rPr>
              <w:t>分值</w:t>
            </w:r>
          </w:p>
        </w:tc>
      </w:tr>
      <w:tr w14:paraId="30A08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exact"/>
          <w:jc w:val="center"/>
        </w:trPr>
        <w:tc>
          <w:tcPr>
            <w:tcW w:w="726" w:type="dxa"/>
            <w:vMerge w:val="restart"/>
            <w:tcBorders>
              <w:tl2br w:val="nil"/>
              <w:tr2bl w:val="nil"/>
            </w:tcBorders>
            <w:noWrap/>
            <w:vAlign w:val="bottom"/>
          </w:tcPr>
          <w:p w14:paraId="2687E138">
            <w:pPr>
              <w:pStyle w:val="77"/>
              <w:widowControl/>
              <w:tabs>
                <w:tab w:val="left" w:pos="0"/>
                <w:tab w:val="clear" w:pos="8268"/>
              </w:tabs>
              <w:spacing w:line="400" w:lineRule="atLeast"/>
              <w:ind w:firstLine="0" w:firstLineChars="0"/>
              <w:jc w:val="center"/>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商资信分</w:t>
            </w:r>
            <w:r>
              <w:rPr>
                <w:rFonts w:hint="eastAsia" w:ascii="宋体" w:eastAsia="宋体" w:cs="宋体"/>
                <w:color w:val="auto"/>
                <w:kern w:val="0"/>
                <w:sz w:val="21"/>
                <w:szCs w:val="21"/>
                <w:highlight w:val="none"/>
                <w:lang w:val="en-US" w:eastAsia="zh-CN"/>
              </w:rPr>
              <w:t>5</w:t>
            </w:r>
            <w:r>
              <w:rPr>
                <w:rFonts w:hint="eastAsia" w:ascii="宋体" w:eastAsia="宋体" w:cs="宋体"/>
                <w:color w:val="auto"/>
                <w:kern w:val="0"/>
                <w:sz w:val="21"/>
                <w:szCs w:val="21"/>
                <w:highlight w:val="none"/>
              </w:rPr>
              <w:t>分</w:t>
            </w:r>
          </w:p>
          <w:p w14:paraId="59B7D5A5">
            <w:pPr>
              <w:pStyle w:val="77"/>
              <w:tabs>
                <w:tab w:val="left" w:pos="0"/>
                <w:tab w:val="clear" w:pos="8268"/>
              </w:tabs>
              <w:spacing w:line="302" w:lineRule="auto"/>
              <w:jc w:val="center"/>
              <w:rPr>
                <w:rFonts w:hint="eastAsia" w:ascii="宋体" w:eastAsia="宋体" w:cs="宋体"/>
                <w:color w:val="auto"/>
                <w:kern w:val="0"/>
                <w:sz w:val="21"/>
                <w:szCs w:val="21"/>
                <w:highlight w:val="none"/>
              </w:rPr>
            </w:pPr>
          </w:p>
          <w:p w14:paraId="32540E14">
            <w:pPr>
              <w:pStyle w:val="77"/>
              <w:tabs>
                <w:tab w:val="left" w:pos="0"/>
                <w:tab w:val="clear" w:pos="8268"/>
              </w:tabs>
              <w:spacing w:line="302" w:lineRule="auto"/>
              <w:jc w:val="center"/>
              <w:rPr>
                <w:rFonts w:hint="eastAsia" w:ascii="宋体" w:eastAsia="宋体" w:cs="宋体"/>
                <w:color w:val="auto"/>
                <w:sz w:val="21"/>
                <w:szCs w:val="21"/>
                <w:highlight w:val="none"/>
              </w:rPr>
            </w:pPr>
          </w:p>
        </w:tc>
        <w:tc>
          <w:tcPr>
            <w:tcW w:w="1286" w:type="dxa"/>
            <w:tcBorders>
              <w:tl2br w:val="nil"/>
              <w:tr2bl w:val="nil"/>
            </w:tcBorders>
            <w:noWrap/>
            <w:vAlign w:val="center"/>
          </w:tcPr>
          <w:p w14:paraId="63553CA2">
            <w:pPr>
              <w:jc w:val="center"/>
              <w:rPr>
                <w:rFonts w:hint="eastAsia" w:ascii="宋体" w:eastAsia="宋体" w:cs="宋体"/>
                <w:color w:val="auto"/>
                <w:kern w:val="0"/>
                <w:sz w:val="21"/>
                <w:szCs w:val="21"/>
                <w:highlight w:val="none"/>
              </w:rPr>
            </w:pPr>
            <w:r>
              <w:rPr>
                <w:rFonts w:hint="eastAsia" w:ascii="宋体" w:eastAsia="宋体" w:cs="宋体"/>
                <w:bCs/>
                <w:color w:val="auto"/>
                <w:kern w:val="0"/>
                <w:sz w:val="21"/>
                <w:szCs w:val="21"/>
                <w:highlight w:val="none"/>
                <w:lang w:eastAsia="zh-CN"/>
              </w:rPr>
              <w:t>项目业绩</w:t>
            </w:r>
          </w:p>
        </w:tc>
        <w:tc>
          <w:tcPr>
            <w:tcW w:w="6087" w:type="dxa"/>
            <w:tcBorders>
              <w:tl2br w:val="nil"/>
              <w:tr2bl w:val="nil"/>
            </w:tcBorders>
            <w:noWrap/>
            <w:vAlign w:val="center"/>
          </w:tcPr>
          <w:p w14:paraId="0499E0DF">
            <w:pPr>
              <w:jc w:val="left"/>
              <w:rPr>
                <w:rFonts w:hint="eastAsia" w:ascii="宋体" w:eastAsia="宋体" w:cs="宋体"/>
                <w:color w:val="auto"/>
                <w:kern w:val="0"/>
                <w:sz w:val="21"/>
                <w:szCs w:val="21"/>
                <w:highlight w:val="none"/>
              </w:rPr>
            </w:pPr>
            <w:r>
              <w:rPr>
                <w:rFonts w:hint="eastAsia" w:ascii="宋体" w:eastAsia="宋体" w:cs="宋体"/>
                <w:b w:val="0"/>
                <w:bCs/>
                <w:snapToGrid/>
                <w:color w:val="auto"/>
                <w:kern w:val="0"/>
                <w:sz w:val="21"/>
                <w:szCs w:val="21"/>
                <w:highlight w:val="none"/>
                <w:lang w:val="en-US" w:eastAsia="zh-CN"/>
              </w:rPr>
              <w:t>投标人近三年（自投标截止日起往前追溯3年，以合同签订时间为准）以来具</w:t>
            </w:r>
            <w:r>
              <w:rPr>
                <w:rFonts w:hint="eastAsia" w:ascii="宋体" w:eastAsia="宋体" w:cs="宋体"/>
                <w:color w:val="auto"/>
                <w:kern w:val="0"/>
                <w:sz w:val="21"/>
                <w:szCs w:val="21"/>
                <w:highlight w:val="none"/>
                <w:lang w:val="en-US" w:eastAsia="zh-CN"/>
              </w:rPr>
              <w:t>有同类项目业绩的，每提供一份得</w:t>
            </w:r>
            <w:r>
              <w:rPr>
                <w:rFonts w:hint="eastAsia" w:ascii="宋体" w:cs="宋体"/>
                <w:color w:val="auto"/>
                <w:kern w:val="0"/>
                <w:sz w:val="21"/>
                <w:szCs w:val="21"/>
                <w:highlight w:val="none"/>
                <w:lang w:val="en-US" w:eastAsia="zh-CN"/>
              </w:rPr>
              <w:t>0.5</w:t>
            </w:r>
            <w:r>
              <w:rPr>
                <w:rFonts w:hint="eastAsia" w:ascii="宋体" w:eastAsia="宋体" w:cs="宋体"/>
                <w:color w:val="auto"/>
                <w:kern w:val="0"/>
                <w:sz w:val="21"/>
                <w:szCs w:val="21"/>
                <w:highlight w:val="none"/>
                <w:lang w:val="en-US" w:eastAsia="zh-CN"/>
              </w:rPr>
              <w:t>分，最高得</w:t>
            </w:r>
            <w:r>
              <w:rPr>
                <w:rFonts w:hint="eastAsia" w:ascii="宋体" w:cs="宋体"/>
                <w:color w:val="auto"/>
                <w:kern w:val="0"/>
                <w:sz w:val="21"/>
                <w:szCs w:val="21"/>
                <w:highlight w:val="none"/>
                <w:lang w:val="en-US" w:eastAsia="zh-CN"/>
              </w:rPr>
              <w:t>1</w:t>
            </w:r>
            <w:r>
              <w:rPr>
                <w:rFonts w:hint="eastAsia" w:ascii="宋体" w:eastAsia="宋体" w:cs="宋体"/>
                <w:color w:val="auto"/>
                <w:kern w:val="0"/>
                <w:sz w:val="21"/>
                <w:szCs w:val="21"/>
                <w:highlight w:val="none"/>
                <w:lang w:val="en-US" w:eastAsia="zh-CN"/>
              </w:rPr>
              <w:t>分。（</w:t>
            </w:r>
            <w:r>
              <w:rPr>
                <w:rFonts w:hint="eastAsia" w:ascii="宋体" w:eastAsia="宋体" w:cs="宋体"/>
                <w:color w:val="auto"/>
                <w:kern w:val="0"/>
                <w:sz w:val="21"/>
                <w:szCs w:val="21"/>
                <w:highlight w:val="none"/>
              </w:rPr>
              <w:t>提供合同原件扫描件</w:t>
            </w:r>
            <w:r>
              <w:rPr>
                <w:rFonts w:hint="eastAsia" w:ascii="宋体" w:cs="宋体"/>
                <w:color w:val="auto"/>
                <w:kern w:val="0"/>
                <w:sz w:val="21"/>
                <w:szCs w:val="21"/>
                <w:highlight w:val="none"/>
                <w:lang w:eastAsia="zh-CN"/>
              </w:rPr>
              <w:t>或复印件</w:t>
            </w:r>
            <w:r>
              <w:rPr>
                <w:rFonts w:hint="eastAsia" w:ascii="宋体" w:eastAsia="宋体" w:cs="宋体"/>
                <w:color w:val="auto"/>
                <w:kern w:val="0"/>
                <w:sz w:val="21"/>
                <w:szCs w:val="21"/>
                <w:highlight w:val="none"/>
                <w:lang w:eastAsia="zh-CN"/>
              </w:rPr>
              <w:t>并加盖公章</w:t>
            </w:r>
            <w:r>
              <w:rPr>
                <w:rFonts w:hint="eastAsia" w:ascii="宋体" w:eastAsia="宋体" w:cs="宋体"/>
                <w:color w:val="auto"/>
                <w:kern w:val="0"/>
                <w:sz w:val="21"/>
                <w:szCs w:val="21"/>
                <w:highlight w:val="none"/>
              </w:rPr>
              <w:t>，</w:t>
            </w:r>
            <w:r>
              <w:rPr>
                <w:rFonts w:hint="eastAsia" w:ascii="宋体" w:eastAsia="宋体" w:cs="宋体"/>
                <w:color w:val="auto"/>
                <w:kern w:val="0"/>
                <w:sz w:val="21"/>
                <w:szCs w:val="21"/>
                <w:highlight w:val="none"/>
                <w:lang w:eastAsia="zh-CN"/>
              </w:rPr>
              <w:t>要求清晰可辨，</w:t>
            </w:r>
            <w:r>
              <w:rPr>
                <w:rFonts w:hint="eastAsia" w:ascii="宋体" w:eastAsia="宋体" w:cs="宋体"/>
                <w:color w:val="auto"/>
                <w:kern w:val="0"/>
                <w:sz w:val="21"/>
                <w:szCs w:val="21"/>
                <w:highlight w:val="none"/>
              </w:rPr>
              <w:t>否则不得分</w:t>
            </w:r>
            <w:r>
              <w:rPr>
                <w:rFonts w:hint="eastAsia" w:ascii="宋体" w:eastAsia="宋体" w:cs="宋体"/>
                <w:color w:val="auto"/>
                <w:kern w:val="0"/>
                <w:sz w:val="21"/>
                <w:szCs w:val="21"/>
                <w:highlight w:val="none"/>
                <w:lang w:val="en-US" w:eastAsia="zh-CN"/>
              </w:rPr>
              <w:t>）</w:t>
            </w:r>
          </w:p>
        </w:tc>
        <w:tc>
          <w:tcPr>
            <w:tcW w:w="1257" w:type="dxa"/>
            <w:tcBorders>
              <w:tl2br w:val="nil"/>
              <w:tr2bl w:val="nil"/>
            </w:tcBorders>
            <w:noWrap/>
            <w:vAlign w:val="center"/>
          </w:tcPr>
          <w:p w14:paraId="5E140BBC">
            <w:pPr>
              <w:jc w:val="center"/>
              <w:rPr>
                <w:rFonts w:hint="eastAsia" w:ascii="宋体" w:eastAsia="宋体" w:cs="宋体"/>
                <w:color w:val="auto"/>
                <w:kern w:val="0"/>
                <w:sz w:val="21"/>
                <w:szCs w:val="21"/>
                <w:highlight w:val="none"/>
                <w:lang w:eastAsia="zh-CN"/>
              </w:rPr>
            </w:pPr>
            <w:r>
              <w:rPr>
                <w:rFonts w:hint="eastAsia" w:ascii="宋体" w:cs="宋体"/>
                <w:bCs/>
                <w:color w:val="auto"/>
                <w:kern w:val="0"/>
                <w:sz w:val="21"/>
                <w:szCs w:val="21"/>
                <w:highlight w:val="none"/>
                <w:lang w:val="en-US" w:eastAsia="zh-CN"/>
              </w:rPr>
              <w:t>1</w:t>
            </w:r>
            <w:r>
              <w:rPr>
                <w:rFonts w:hint="eastAsia" w:ascii="宋体" w:eastAsia="宋体" w:cs="宋体"/>
                <w:bCs/>
                <w:color w:val="auto"/>
                <w:kern w:val="0"/>
                <w:sz w:val="21"/>
                <w:szCs w:val="21"/>
                <w:highlight w:val="none"/>
                <w:lang w:val="en-US" w:eastAsia="zh-CN"/>
              </w:rPr>
              <w:t>分</w:t>
            </w:r>
          </w:p>
        </w:tc>
      </w:tr>
      <w:tr w14:paraId="7AD54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exact"/>
          <w:jc w:val="center"/>
        </w:trPr>
        <w:tc>
          <w:tcPr>
            <w:tcW w:w="726" w:type="dxa"/>
            <w:vMerge w:val="continue"/>
            <w:tcBorders>
              <w:tl2br w:val="nil"/>
              <w:tr2bl w:val="nil"/>
            </w:tcBorders>
            <w:noWrap/>
            <w:vAlign w:val="bottom"/>
          </w:tcPr>
          <w:p w14:paraId="64731648">
            <w:pPr>
              <w:rPr>
                <w:color w:val="auto"/>
                <w:highlight w:val="none"/>
              </w:rPr>
            </w:pPr>
          </w:p>
        </w:tc>
        <w:tc>
          <w:tcPr>
            <w:tcW w:w="1286" w:type="dxa"/>
            <w:tcBorders>
              <w:tl2br w:val="nil"/>
              <w:tr2bl w:val="nil"/>
            </w:tcBorders>
            <w:noWrap/>
            <w:vAlign w:val="center"/>
          </w:tcPr>
          <w:p w14:paraId="293018DE">
            <w:pPr>
              <w:spacing w:line="300" w:lineRule="exact"/>
              <w:jc w:val="center"/>
              <w:rPr>
                <w:rFonts w:hint="eastAsia" w:ascii="宋体" w:eastAsia="宋体" w:cs="宋体"/>
                <w:bCs/>
                <w:color w:val="auto"/>
                <w:kern w:val="0"/>
                <w:sz w:val="21"/>
                <w:szCs w:val="21"/>
                <w:highlight w:val="none"/>
                <w:lang w:eastAsia="zh-CN"/>
              </w:rPr>
            </w:pPr>
            <w:r>
              <w:rPr>
                <w:rFonts w:hint="eastAsia" w:ascii="宋体" w:eastAsia="宋体" w:cs="宋体"/>
                <w:color w:val="auto"/>
                <w:kern w:val="0"/>
                <w:sz w:val="21"/>
                <w:szCs w:val="21"/>
                <w:highlight w:val="none"/>
                <w:lang w:val="en-US" w:eastAsia="zh-CN" w:bidi="ar-SA"/>
              </w:rPr>
              <w:t>优惠条件</w:t>
            </w:r>
          </w:p>
        </w:tc>
        <w:tc>
          <w:tcPr>
            <w:tcW w:w="6087" w:type="dxa"/>
            <w:tcBorders>
              <w:tl2br w:val="nil"/>
              <w:tr2bl w:val="nil"/>
            </w:tcBorders>
            <w:noWrap/>
            <w:vAlign w:val="center"/>
          </w:tcPr>
          <w:p w14:paraId="67E68284">
            <w:pPr>
              <w:spacing w:line="300" w:lineRule="exact"/>
              <w:jc w:val="left"/>
              <w:rPr>
                <w:rFonts w:hint="eastAsia" w:ascii="宋体" w:eastAsia="宋体" w:cs="宋体"/>
                <w:b w:val="0"/>
                <w:bCs/>
                <w:snapToGrid/>
                <w:color w:val="auto"/>
                <w:kern w:val="0"/>
                <w:sz w:val="21"/>
                <w:szCs w:val="21"/>
                <w:highlight w:val="none"/>
                <w:lang w:val="en-US" w:eastAsia="zh-CN"/>
              </w:rPr>
            </w:pPr>
            <w:r>
              <w:rPr>
                <w:rFonts w:hint="eastAsia" w:ascii="宋体" w:eastAsia="宋体" w:cs="宋体"/>
                <w:color w:val="auto"/>
                <w:kern w:val="0"/>
                <w:sz w:val="21"/>
                <w:szCs w:val="21"/>
                <w:highlight w:val="none"/>
                <w:lang w:val="en-US" w:eastAsia="zh-CN" w:bidi="ar-SA"/>
              </w:rPr>
              <w:t>本次投标单位对最终用户的优惠条件（以投标文件内文字明确为准）（评分范围：</w:t>
            </w:r>
            <w:r>
              <w:rPr>
                <w:rFonts w:hint="eastAsia" w:ascii="宋体" w:cs="宋体"/>
                <w:color w:val="auto"/>
                <w:kern w:val="0"/>
                <w:sz w:val="21"/>
                <w:szCs w:val="21"/>
                <w:highlight w:val="none"/>
                <w:lang w:val="en-US" w:eastAsia="zh-CN" w:bidi="ar-SA"/>
              </w:rPr>
              <w:t>4</w:t>
            </w:r>
            <w:r>
              <w:rPr>
                <w:rFonts w:hint="eastAsia" w:ascii="宋体" w:eastAsia="宋体" w:cs="宋体"/>
                <w:color w:val="auto"/>
                <w:kern w:val="0"/>
                <w:sz w:val="21"/>
                <w:szCs w:val="21"/>
                <w:highlight w:val="none"/>
                <w:lang w:val="en-US" w:eastAsia="zh-CN" w:bidi="ar-SA"/>
              </w:rPr>
              <w:t>，</w:t>
            </w:r>
            <w:r>
              <w:rPr>
                <w:rFonts w:hint="eastAsia" w:ascii="宋体" w:cs="宋体"/>
                <w:color w:val="auto"/>
                <w:kern w:val="0"/>
                <w:sz w:val="21"/>
                <w:szCs w:val="21"/>
                <w:highlight w:val="none"/>
                <w:lang w:val="en-US" w:eastAsia="zh-CN" w:bidi="ar-SA"/>
              </w:rPr>
              <w:t>3</w:t>
            </w:r>
            <w:r>
              <w:rPr>
                <w:rFonts w:hint="eastAsia" w:ascii="宋体" w:eastAsia="宋体" w:cs="宋体"/>
                <w:color w:val="auto"/>
                <w:kern w:val="0"/>
                <w:sz w:val="21"/>
                <w:szCs w:val="21"/>
                <w:highlight w:val="none"/>
                <w:lang w:val="en-US" w:eastAsia="zh-CN" w:bidi="ar-SA"/>
              </w:rPr>
              <w:t>，</w:t>
            </w:r>
            <w:r>
              <w:rPr>
                <w:rFonts w:hint="eastAsia" w:ascii="宋体" w:cs="宋体"/>
                <w:color w:val="auto"/>
                <w:kern w:val="0"/>
                <w:sz w:val="21"/>
                <w:szCs w:val="21"/>
                <w:highlight w:val="none"/>
                <w:lang w:val="en-US" w:eastAsia="zh-CN" w:bidi="ar-SA"/>
              </w:rPr>
              <w:t>2</w:t>
            </w:r>
            <w:r>
              <w:rPr>
                <w:rFonts w:hint="eastAsia" w:ascii="宋体" w:eastAsia="宋体" w:cs="宋体"/>
                <w:color w:val="auto"/>
                <w:kern w:val="0"/>
                <w:sz w:val="21"/>
                <w:szCs w:val="21"/>
                <w:highlight w:val="none"/>
                <w:lang w:val="en-US" w:eastAsia="zh-CN" w:bidi="ar-SA"/>
              </w:rPr>
              <w:t>，</w:t>
            </w:r>
            <w:r>
              <w:rPr>
                <w:rFonts w:hint="eastAsia" w:ascii="宋体" w:cs="宋体"/>
                <w:color w:val="auto"/>
                <w:kern w:val="0"/>
                <w:sz w:val="21"/>
                <w:szCs w:val="21"/>
                <w:highlight w:val="none"/>
                <w:lang w:val="en-US" w:eastAsia="zh-CN" w:bidi="ar-SA"/>
              </w:rPr>
              <w:t>1</w:t>
            </w:r>
            <w:r>
              <w:rPr>
                <w:rFonts w:hint="eastAsia" w:ascii="宋体" w:eastAsia="宋体" w:cs="宋体"/>
                <w:color w:val="auto"/>
                <w:kern w:val="0"/>
                <w:sz w:val="21"/>
                <w:szCs w:val="21"/>
                <w:highlight w:val="none"/>
                <w:lang w:val="en-US" w:eastAsia="zh-CN" w:bidi="ar-SA"/>
              </w:rPr>
              <w:t>）</w:t>
            </w:r>
          </w:p>
        </w:tc>
        <w:tc>
          <w:tcPr>
            <w:tcW w:w="1257" w:type="dxa"/>
            <w:tcBorders>
              <w:tl2br w:val="nil"/>
              <w:tr2bl w:val="nil"/>
            </w:tcBorders>
            <w:noWrap/>
            <w:vAlign w:val="center"/>
          </w:tcPr>
          <w:p w14:paraId="3123EFAE">
            <w:pPr>
              <w:spacing w:line="300" w:lineRule="exact"/>
              <w:jc w:val="center"/>
              <w:rPr>
                <w:rFonts w:hint="eastAsia" w:ascii="宋体" w:eastAsia="宋体" w:cs="宋体"/>
                <w:bCs/>
                <w:color w:val="auto"/>
                <w:kern w:val="0"/>
                <w:sz w:val="21"/>
                <w:szCs w:val="21"/>
                <w:highlight w:val="none"/>
                <w:lang w:val="en-US" w:eastAsia="zh-CN"/>
              </w:rPr>
            </w:pPr>
            <w:r>
              <w:rPr>
                <w:rFonts w:hint="eastAsia" w:ascii="宋体" w:cs="宋体"/>
                <w:color w:val="auto"/>
                <w:kern w:val="0"/>
                <w:sz w:val="21"/>
                <w:szCs w:val="21"/>
                <w:highlight w:val="none"/>
                <w:lang w:val="en-US" w:eastAsia="zh-CN" w:bidi="ar-SA"/>
              </w:rPr>
              <w:t>4</w:t>
            </w:r>
            <w:r>
              <w:rPr>
                <w:rFonts w:hint="eastAsia" w:ascii="宋体" w:eastAsia="宋体" w:cs="宋体"/>
                <w:color w:val="auto"/>
                <w:kern w:val="0"/>
                <w:sz w:val="21"/>
                <w:szCs w:val="21"/>
                <w:highlight w:val="none"/>
                <w:lang w:val="en-US" w:eastAsia="zh-CN" w:bidi="ar-SA"/>
              </w:rPr>
              <w:t>分</w:t>
            </w:r>
          </w:p>
        </w:tc>
      </w:tr>
    </w:tbl>
    <w:p w14:paraId="6C19E910">
      <w:pPr>
        <w:adjustRightInd w:val="0"/>
        <w:snapToGrid w:val="0"/>
        <w:spacing w:before="72" w:beforeLines="30" w:line="400" w:lineRule="exact"/>
        <w:jc w:val="left"/>
        <w:outlineLvl w:val="1"/>
        <w:rPr>
          <w:rFonts w:ascii="宋体" w:cs="宋体"/>
          <w:b/>
          <w:color w:val="auto"/>
          <w:sz w:val="24"/>
          <w:highlight w:val="none"/>
        </w:rPr>
      </w:pPr>
      <w:r>
        <w:rPr>
          <w:rFonts w:hint="eastAsia" w:ascii="宋体"/>
          <w:b/>
          <w:color w:val="auto"/>
          <w:sz w:val="24"/>
          <w:highlight w:val="none"/>
        </w:rPr>
        <w:t>（</w:t>
      </w:r>
      <w:r>
        <w:rPr>
          <w:rFonts w:ascii="宋体"/>
          <w:b/>
          <w:color w:val="auto"/>
          <w:sz w:val="24"/>
          <w:highlight w:val="none"/>
        </w:rPr>
        <w:t>三</w:t>
      </w:r>
      <w:r>
        <w:rPr>
          <w:rFonts w:hint="eastAsia" w:ascii="宋体"/>
          <w:b/>
          <w:color w:val="auto"/>
          <w:sz w:val="24"/>
          <w:highlight w:val="none"/>
        </w:rPr>
        <w:t>）技术分</w:t>
      </w:r>
      <w:r>
        <w:rPr>
          <w:rFonts w:hint="eastAsia" w:ascii="宋体" w:cs="宋体"/>
          <w:b/>
          <w:color w:val="auto"/>
          <w:sz w:val="24"/>
          <w:highlight w:val="none"/>
        </w:rPr>
        <w:t>（</w:t>
      </w:r>
      <w:r>
        <w:rPr>
          <w:rFonts w:hint="eastAsia" w:ascii="宋体" w:cs="宋体"/>
          <w:b/>
          <w:color w:val="auto"/>
          <w:sz w:val="24"/>
          <w:highlight w:val="none"/>
          <w:lang w:val="en-US" w:eastAsia="zh-CN"/>
        </w:rPr>
        <w:t>80</w:t>
      </w:r>
      <w:r>
        <w:rPr>
          <w:rFonts w:hint="eastAsia" w:ascii="宋体" w:cs="宋体"/>
          <w:b/>
          <w:color w:val="auto"/>
          <w:sz w:val="24"/>
          <w:highlight w:val="none"/>
        </w:rPr>
        <w:t>分）</w:t>
      </w:r>
    </w:p>
    <w:tbl>
      <w:tblPr>
        <w:tblStyle w:val="63"/>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02"/>
        <w:gridCol w:w="6065"/>
        <w:gridCol w:w="1245"/>
      </w:tblGrid>
      <w:tr w14:paraId="2D4BE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C7DC733">
            <w:pPr>
              <w:keepNext w:val="0"/>
              <w:keepLines w:val="0"/>
              <w:pageBreakBefore w:val="0"/>
              <w:widowControl/>
              <w:kinsoku/>
              <w:wordWrap/>
              <w:overflowPunct/>
              <w:topLinePunct w:val="0"/>
              <w:autoSpaceDE/>
              <w:autoSpaceDN/>
              <w:bidi w:val="0"/>
              <w:adjustRightInd/>
              <w:snapToGrid/>
              <w:spacing w:line="350" w:lineRule="exact"/>
              <w:jc w:val="center"/>
              <w:textAlignment w:val="auto"/>
              <w:rPr>
                <w:rFonts w:hint="eastAsia" w:asciiTheme="minorEastAsia" w:hAnsiTheme="minorEastAsia" w:eastAsiaTheme="minorEastAsia" w:cstheme="minorEastAsia"/>
                <w:color w:val="auto"/>
                <w:spacing w:val="-6"/>
                <w:kern w:val="0"/>
                <w:sz w:val="22"/>
                <w:szCs w:val="22"/>
                <w:highlight w:val="none"/>
                <w:lang w:val="en-US" w:eastAsia="zh-CN" w:bidi="ar-SA"/>
              </w:rPr>
            </w:pPr>
            <w:r>
              <w:rPr>
                <w:rFonts w:hint="eastAsia" w:hAnsi="宋体" w:cs="宋体"/>
                <w:b/>
                <w:color w:val="auto"/>
                <w:sz w:val="21"/>
                <w:szCs w:val="21"/>
                <w:highlight w:val="none"/>
              </w:rPr>
              <w:t>评分因素</w:t>
            </w:r>
          </w:p>
        </w:tc>
        <w:tc>
          <w:tcPr>
            <w:tcW w:w="6065"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3E6FB32">
            <w:pPr>
              <w:pStyle w:val="34"/>
              <w:adjustRightInd w:val="0"/>
              <w:snapToGrid w:val="0"/>
              <w:spacing w:before="0" w:beforeLines="0" w:after="0" w:afterLines="0" w:line="240" w:lineRule="auto"/>
              <w:jc w:val="center"/>
              <w:rPr>
                <w:rFonts w:hint="eastAsia" w:asciiTheme="minorEastAsia" w:hAnsiTheme="minorEastAsia" w:eastAsiaTheme="minorEastAsia" w:cstheme="minorEastAsia"/>
                <w:snapToGrid w:val="0"/>
                <w:color w:val="auto"/>
                <w:kern w:val="2"/>
                <w:sz w:val="22"/>
                <w:szCs w:val="22"/>
                <w:highlight w:val="none"/>
                <w:lang w:val="en-US" w:eastAsia="zh-CN" w:bidi="ar"/>
              </w:rPr>
            </w:pPr>
            <w:r>
              <w:rPr>
                <w:rFonts w:hint="eastAsia" w:hAnsi="宋体" w:cs="宋体"/>
                <w:b/>
                <w:color w:val="auto"/>
                <w:sz w:val="21"/>
                <w:szCs w:val="21"/>
                <w:highlight w:val="none"/>
              </w:rPr>
              <w:t>评分细则</w:t>
            </w:r>
          </w:p>
        </w:tc>
        <w:tc>
          <w:tcPr>
            <w:tcW w:w="1245"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78E7B1A">
            <w:pPr>
              <w:pStyle w:val="34"/>
              <w:adjustRightInd w:val="0"/>
              <w:snapToGrid w:val="0"/>
              <w:spacing w:before="0" w:beforeLines="0" w:after="0" w:afterLines="0" w:line="240" w:lineRule="auto"/>
              <w:jc w:val="center"/>
              <w:rPr>
                <w:rFonts w:hint="eastAsia" w:asciiTheme="minorEastAsia" w:hAnsiTheme="minorEastAsia" w:eastAsiaTheme="minorEastAsia" w:cstheme="minorEastAsia"/>
                <w:snapToGrid w:val="0"/>
                <w:color w:val="auto"/>
                <w:spacing w:val="-6"/>
                <w:kern w:val="0"/>
                <w:sz w:val="22"/>
                <w:szCs w:val="22"/>
                <w:highlight w:val="none"/>
                <w:lang w:val="en-US" w:eastAsia="zh-CN" w:bidi="ar-SA"/>
              </w:rPr>
            </w:pPr>
            <w:r>
              <w:rPr>
                <w:rFonts w:hint="eastAsia" w:hAnsi="宋体" w:cs="宋体"/>
                <w:b/>
                <w:color w:val="auto"/>
                <w:sz w:val="21"/>
                <w:szCs w:val="21"/>
                <w:highlight w:val="none"/>
              </w:rPr>
              <w:t>分值</w:t>
            </w:r>
          </w:p>
        </w:tc>
      </w:tr>
      <w:tr w14:paraId="53DB5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restart"/>
            <w:tcBorders>
              <w:top w:val="single" w:color="auto" w:sz="4" w:space="0"/>
              <w:left w:val="single" w:color="auto" w:sz="4" w:space="0"/>
              <w:right w:val="single" w:color="auto" w:sz="4" w:space="0"/>
              <w:tl2br w:val="nil"/>
              <w:tr2bl w:val="nil"/>
            </w:tcBorders>
            <w:noWrap/>
            <w:vAlign w:val="center"/>
          </w:tcPr>
          <w:p w14:paraId="63C5C0AA">
            <w:pPr>
              <w:pStyle w:val="77"/>
              <w:widowControl/>
              <w:tabs>
                <w:tab w:val="left" w:pos="0"/>
                <w:tab w:val="clear" w:pos="8268"/>
              </w:tabs>
              <w:spacing w:line="400" w:lineRule="atLeast"/>
              <w:ind w:firstLine="0" w:firstLineChars="0"/>
              <w:jc w:val="center"/>
              <w:rPr>
                <w:rStyle w:val="891"/>
                <w:rFonts w:hint="eastAsia" w:asciiTheme="minorEastAsia" w:hAnsiTheme="minorEastAsia" w:eastAsiaTheme="minorEastAsia" w:cstheme="minorEastAsia"/>
                <w:color w:val="auto"/>
                <w:sz w:val="21"/>
                <w:szCs w:val="21"/>
                <w:highlight w:val="none"/>
              </w:rPr>
            </w:pPr>
            <w:r>
              <w:rPr>
                <w:rStyle w:val="891"/>
                <w:rFonts w:hint="eastAsia" w:asciiTheme="minorEastAsia" w:hAnsiTheme="minorEastAsia" w:eastAsiaTheme="minorEastAsia" w:cstheme="minorEastAsia"/>
                <w:color w:val="auto"/>
                <w:sz w:val="21"/>
                <w:szCs w:val="21"/>
                <w:highlight w:val="none"/>
              </w:rPr>
              <w:t>技术分</w:t>
            </w:r>
            <w:r>
              <w:rPr>
                <w:rStyle w:val="891"/>
                <w:rFonts w:hint="eastAsia" w:asciiTheme="minorEastAsia" w:hAnsiTheme="minorEastAsia" w:eastAsiaTheme="minorEastAsia" w:cstheme="minorEastAsia"/>
                <w:color w:val="auto"/>
                <w:sz w:val="21"/>
                <w:szCs w:val="21"/>
                <w:highlight w:val="none"/>
                <w:lang w:val="en-US"/>
              </w:rPr>
              <w:t>80</w:t>
            </w:r>
            <w:r>
              <w:rPr>
                <w:rStyle w:val="891"/>
                <w:rFonts w:hint="eastAsia" w:asciiTheme="minorEastAsia" w:hAnsiTheme="minorEastAsia" w:eastAsiaTheme="minorEastAsia" w:cstheme="minorEastAsia"/>
                <w:color w:val="auto"/>
                <w:sz w:val="21"/>
                <w:szCs w:val="21"/>
                <w:highlight w:val="none"/>
              </w:rPr>
              <w:t>分</w:t>
            </w:r>
          </w:p>
          <w:p w14:paraId="2E07DF87">
            <w:pPr>
              <w:pStyle w:val="77"/>
              <w:widowControl/>
              <w:tabs>
                <w:tab w:val="left" w:pos="0"/>
                <w:tab w:val="clear" w:pos="8268"/>
              </w:tabs>
              <w:spacing w:line="360" w:lineRule="atLeast"/>
              <w:jc w:val="center"/>
              <w:rPr>
                <w:rFonts w:hint="eastAsia" w:asciiTheme="minorEastAsia" w:hAnsiTheme="minorEastAsia" w:eastAsiaTheme="minorEastAsia" w:cstheme="minorEastAsia"/>
                <w:color w:val="auto"/>
                <w:sz w:val="21"/>
                <w:szCs w:val="21"/>
                <w:highlight w:val="none"/>
              </w:rPr>
            </w:pPr>
          </w:p>
        </w:tc>
        <w:tc>
          <w:tcPr>
            <w:tcW w:w="1302" w:type="dxa"/>
            <w:tcBorders>
              <w:top w:val="single" w:color="auto" w:sz="4" w:space="0"/>
              <w:left w:val="single" w:color="auto" w:sz="4" w:space="0"/>
              <w:bottom w:val="single" w:color="auto" w:sz="4" w:space="0"/>
              <w:right w:val="single" w:color="auto" w:sz="4" w:space="0"/>
              <w:tl2br w:val="nil"/>
              <w:tr2bl w:val="nil"/>
            </w:tcBorders>
            <w:noWrap/>
            <w:vAlign w:val="center"/>
          </w:tcPr>
          <w:p w14:paraId="4030D452">
            <w:pPr>
              <w:keepNext w:val="0"/>
              <w:keepLines w:val="0"/>
              <w:pageBreakBefore w:val="0"/>
              <w:widowControl w:val="0"/>
              <w:tabs>
                <w:tab w:val="left" w:pos="0"/>
              </w:tabs>
              <w:kinsoku/>
              <w:wordWrap/>
              <w:overflowPunct/>
              <w:topLinePunct w:val="0"/>
              <w:autoSpaceDE w:val="0"/>
              <w:autoSpaceDN w:val="0"/>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理解及分析</w:t>
            </w:r>
          </w:p>
        </w:tc>
        <w:tc>
          <w:tcPr>
            <w:tcW w:w="6065"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A5A2F64">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根据投标人对本项目</w:t>
            </w:r>
            <w:r>
              <w:rPr>
                <w:rFonts w:hint="eastAsia" w:asciiTheme="minorEastAsia" w:hAnsiTheme="minorEastAsia" w:eastAsiaTheme="minorEastAsia" w:cstheme="minorEastAsia"/>
                <w:color w:val="auto"/>
                <w:kern w:val="0"/>
                <w:sz w:val="21"/>
                <w:szCs w:val="21"/>
                <w:highlight w:val="none"/>
              </w:rPr>
              <w:t>的理解及分析</w:t>
            </w:r>
            <w:r>
              <w:rPr>
                <w:rFonts w:hint="eastAsia" w:asciiTheme="minorEastAsia" w:hAnsiTheme="minorEastAsia" w:eastAsiaTheme="minorEastAsia" w:cstheme="minorEastAsia"/>
                <w:color w:val="auto"/>
                <w:sz w:val="21"/>
                <w:szCs w:val="21"/>
                <w:highlight w:val="none"/>
                <w:lang w:eastAsia="zh-CN"/>
              </w:rPr>
              <w:t>进行</w:t>
            </w:r>
            <w:r>
              <w:rPr>
                <w:rFonts w:hint="eastAsia" w:asciiTheme="minorEastAsia" w:hAnsiTheme="minorEastAsia" w:eastAsiaTheme="minorEastAsia" w:cstheme="minorEastAsia"/>
                <w:color w:val="auto"/>
                <w:sz w:val="21"/>
                <w:szCs w:val="21"/>
                <w:highlight w:val="none"/>
              </w:rPr>
              <w:t>打分</w:t>
            </w:r>
            <w:r>
              <w:rPr>
                <w:rFonts w:hint="eastAsia" w:asciiTheme="minorEastAsia" w:hAnsiTheme="minorEastAsia" w:eastAsiaTheme="minorEastAsia" w:cstheme="minorEastAsia"/>
                <w:color w:val="auto"/>
                <w:kern w:val="0"/>
                <w:sz w:val="21"/>
                <w:szCs w:val="21"/>
                <w:highlight w:val="none"/>
                <w:lang w:val="en-US" w:eastAsia="zh-CN" w:bidi="ar-SA"/>
              </w:rPr>
              <w:t>（评分范围：5，4，3，2，1）</w:t>
            </w:r>
          </w:p>
        </w:tc>
        <w:tc>
          <w:tcPr>
            <w:tcW w:w="1245" w:type="dxa"/>
            <w:tcBorders>
              <w:top w:val="single" w:color="auto" w:sz="4" w:space="0"/>
              <w:left w:val="single" w:color="auto" w:sz="4" w:space="0"/>
              <w:bottom w:val="single" w:color="auto" w:sz="4" w:space="0"/>
              <w:right w:val="single" w:color="auto" w:sz="4" w:space="0"/>
              <w:tl2br w:val="nil"/>
              <w:tr2bl w:val="nil"/>
            </w:tcBorders>
            <w:noWrap/>
            <w:vAlign w:val="center"/>
          </w:tcPr>
          <w:p w14:paraId="14C2B72D">
            <w:pPr>
              <w:autoSpaceDE w:val="0"/>
              <w:autoSpaceDN w:val="0"/>
              <w:adjustRightInd w:val="0"/>
              <w:snapToGrid w:val="0"/>
              <w:spacing w:line="380" w:lineRule="exact"/>
              <w:ind w:left="-94" w:leftChars="-45" w:right="-122" w:rightChars="-58"/>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SA"/>
              </w:rPr>
              <w:t>5分</w:t>
            </w:r>
          </w:p>
        </w:tc>
      </w:tr>
      <w:tr w14:paraId="2F74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08" w:type="dxa"/>
            <w:vMerge w:val="continue"/>
            <w:tcBorders>
              <w:left w:val="single" w:color="auto" w:sz="4" w:space="0"/>
              <w:right w:val="single" w:color="auto" w:sz="4" w:space="0"/>
              <w:tl2br w:val="nil"/>
              <w:tr2bl w:val="nil"/>
            </w:tcBorders>
            <w:noWrap/>
            <w:vAlign w:val="center"/>
          </w:tcPr>
          <w:p w14:paraId="7BDB32C5">
            <w:pPr>
              <w:rPr>
                <w:rFonts w:hint="eastAsia" w:asciiTheme="minorEastAsia" w:hAnsiTheme="minorEastAsia" w:eastAsiaTheme="minorEastAsia" w:cstheme="minorEastAsia"/>
                <w:color w:val="auto"/>
                <w:sz w:val="21"/>
                <w:szCs w:val="21"/>
                <w:highlight w:val="none"/>
              </w:rPr>
            </w:pPr>
          </w:p>
        </w:tc>
        <w:tc>
          <w:tcPr>
            <w:tcW w:w="1302"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E74C445">
            <w:pPr>
              <w:keepNext w:val="0"/>
              <w:keepLines w:val="0"/>
              <w:pageBreakBefore w:val="0"/>
              <w:widowControl w:val="0"/>
              <w:tabs>
                <w:tab w:val="left" w:pos="0"/>
              </w:tabs>
              <w:kinsoku/>
              <w:wordWrap/>
              <w:overflowPunct/>
              <w:topLinePunct w:val="0"/>
              <w:autoSpaceDE w:val="0"/>
              <w:autoSpaceDN w:val="0"/>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实施方案</w:t>
            </w:r>
          </w:p>
        </w:tc>
        <w:tc>
          <w:tcPr>
            <w:tcW w:w="6065" w:type="dxa"/>
            <w:tcBorders>
              <w:top w:val="single" w:color="auto" w:sz="4" w:space="0"/>
              <w:left w:val="single" w:color="auto" w:sz="4" w:space="0"/>
              <w:bottom w:val="single" w:color="auto" w:sz="4" w:space="0"/>
              <w:right w:val="single" w:color="auto" w:sz="4" w:space="0"/>
              <w:tl2br w:val="nil"/>
              <w:tr2bl w:val="nil"/>
            </w:tcBorders>
            <w:noWrap/>
            <w:vAlign w:val="center"/>
          </w:tcPr>
          <w:p w14:paraId="245D90C0">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spacing w:val="-2"/>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对评价区域基本情况（包括自然地理、河流水系、水文气象、水资源开发利用等）的了解程度；对河湖健康评价工作流程的掌握情况</w:t>
            </w:r>
            <w:r>
              <w:rPr>
                <w:rFonts w:hint="eastAsia" w:asciiTheme="minorEastAsia" w:hAnsiTheme="minorEastAsia" w:eastAsiaTheme="minorEastAsia" w:cstheme="minorEastAsia"/>
                <w:color w:val="auto"/>
                <w:sz w:val="21"/>
                <w:szCs w:val="21"/>
                <w:highlight w:val="none"/>
                <w:lang w:eastAsia="zh-CN"/>
              </w:rPr>
              <w:t>进行</w:t>
            </w:r>
            <w:r>
              <w:rPr>
                <w:rFonts w:hint="eastAsia" w:asciiTheme="minorEastAsia" w:hAnsiTheme="minorEastAsia" w:eastAsiaTheme="minorEastAsia" w:cstheme="minorEastAsia"/>
                <w:color w:val="auto"/>
                <w:sz w:val="21"/>
                <w:szCs w:val="21"/>
                <w:highlight w:val="none"/>
              </w:rPr>
              <w:t>打分</w:t>
            </w:r>
            <w:r>
              <w:rPr>
                <w:rFonts w:hint="eastAsia" w:asciiTheme="minorEastAsia" w:hAnsiTheme="minorEastAsia" w:eastAsiaTheme="minorEastAsia" w:cstheme="minorEastAsia"/>
                <w:color w:val="auto"/>
                <w:kern w:val="0"/>
                <w:sz w:val="21"/>
                <w:szCs w:val="21"/>
                <w:highlight w:val="none"/>
                <w:lang w:val="en-US" w:eastAsia="zh-CN" w:bidi="ar-SA"/>
              </w:rPr>
              <w:t>（评分范围：6，5，4，3，2）</w:t>
            </w:r>
          </w:p>
        </w:tc>
        <w:tc>
          <w:tcPr>
            <w:tcW w:w="1245" w:type="dxa"/>
            <w:tcBorders>
              <w:top w:val="single" w:color="auto" w:sz="4" w:space="0"/>
              <w:left w:val="single" w:color="auto" w:sz="4" w:space="0"/>
              <w:bottom w:val="single" w:color="auto" w:sz="4" w:space="0"/>
              <w:right w:val="single" w:color="auto" w:sz="4" w:space="0"/>
              <w:tl2br w:val="nil"/>
              <w:tr2bl w:val="nil"/>
            </w:tcBorders>
            <w:noWrap/>
            <w:vAlign w:val="center"/>
          </w:tcPr>
          <w:p w14:paraId="54E8F137">
            <w:pPr>
              <w:autoSpaceDE w:val="0"/>
              <w:autoSpaceDN w:val="0"/>
              <w:adjustRightInd w:val="0"/>
              <w:snapToGrid w:val="0"/>
              <w:spacing w:line="380" w:lineRule="exact"/>
              <w:ind w:left="-94" w:leftChars="-45" w:right="-122" w:rightChars="-58"/>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SA"/>
              </w:rPr>
              <w:t>6分</w:t>
            </w:r>
          </w:p>
        </w:tc>
      </w:tr>
      <w:tr w14:paraId="78EBC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08" w:type="dxa"/>
            <w:vMerge w:val="continue"/>
            <w:tcBorders>
              <w:left w:val="single" w:color="auto" w:sz="4" w:space="0"/>
              <w:right w:val="single" w:color="auto" w:sz="4" w:space="0"/>
              <w:tl2br w:val="nil"/>
              <w:tr2bl w:val="nil"/>
            </w:tcBorders>
            <w:noWrap/>
            <w:vAlign w:val="center"/>
          </w:tcPr>
          <w:p w14:paraId="21889381">
            <w:pPr>
              <w:rPr>
                <w:rFonts w:hint="eastAsia" w:asciiTheme="minorEastAsia" w:hAnsiTheme="minorEastAsia" w:eastAsiaTheme="minorEastAsia" w:cstheme="minorEastAsia"/>
                <w:color w:val="auto"/>
                <w:sz w:val="21"/>
                <w:szCs w:val="21"/>
                <w:highlight w:val="none"/>
              </w:rPr>
            </w:pPr>
          </w:p>
        </w:tc>
        <w:tc>
          <w:tcPr>
            <w:tcW w:w="130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403D3A6">
            <w:pPr>
              <w:keepNext w:val="0"/>
              <w:keepLines w:val="0"/>
              <w:pageBreakBefore w:val="0"/>
              <w:widowControl w:val="0"/>
              <w:tabs>
                <w:tab w:val="left" w:pos="0"/>
              </w:tabs>
              <w:kinsoku/>
              <w:wordWrap/>
              <w:overflowPunct/>
              <w:topLinePunct w:val="0"/>
              <w:autoSpaceDE w:val="0"/>
              <w:autoSpaceDN w:val="0"/>
              <w:bidi w:val="0"/>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6065"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94C5C60">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spacing w:val="-2"/>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对评价方案内容是否齐全、结构是否完整、表达是否准确、条理是否清晰、目标任务是否符合实际等情况</w:t>
            </w:r>
            <w:r>
              <w:rPr>
                <w:rFonts w:hint="eastAsia" w:asciiTheme="minorEastAsia" w:hAnsiTheme="minorEastAsia" w:eastAsiaTheme="minorEastAsia" w:cstheme="minorEastAsia"/>
                <w:color w:val="auto"/>
                <w:sz w:val="21"/>
                <w:szCs w:val="21"/>
                <w:highlight w:val="none"/>
                <w:lang w:eastAsia="zh-CN"/>
              </w:rPr>
              <w:t>进行</w:t>
            </w:r>
            <w:r>
              <w:rPr>
                <w:rFonts w:hint="eastAsia" w:asciiTheme="minorEastAsia" w:hAnsiTheme="minorEastAsia" w:eastAsiaTheme="minorEastAsia" w:cstheme="minorEastAsia"/>
                <w:color w:val="auto"/>
                <w:sz w:val="21"/>
                <w:szCs w:val="21"/>
                <w:highlight w:val="none"/>
              </w:rPr>
              <w:t>打分</w:t>
            </w:r>
            <w:r>
              <w:rPr>
                <w:rFonts w:hint="eastAsia" w:asciiTheme="minorEastAsia" w:hAnsiTheme="minorEastAsia" w:eastAsiaTheme="minorEastAsia" w:cstheme="minorEastAsia"/>
                <w:color w:val="auto"/>
                <w:kern w:val="0"/>
                <w:sz w:val="21"/>
                <w:szCs w:val="21"/>
                <w:highlight w:val="none"/>
                <w:lang w:val="en-US" w:eastAsia="zh-CN" w:bidi="ar-SA"/>
              </w:rPr>
              <w:t>（评分范围：6，5，4，3，2）</w:t>
            </w:r>
          </w:p>
        </w:tc>
        <w:tc>
          <w:tcPr>
            <w:tcW w:w="1245"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C624E79">
            <w:pPr>
              <w:autoSpaceDE w:val="0"/>
              <w:autoSpaceDN w:val="0"/>
              <w:adjustRightInd w:val="0"/>
              <w:snapToGrid w:val="0"/>
              <w:spacing w:line="380" w:lineRule="exact"/>
              <w:ind w:left="-94" w:leftChars="-45" w:right="-122" w:rightChars="-58"/>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6分</w:t>
            </w:r>
          </w:p>
        </w:tc>
      </w:tr>
      <w:tr w14:paraId="6726E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08" w:type="dxa"/>
            <w:vMerge w:val="continue"/>
            <w:tcBorders>
              <w:left w:val="single" w:color="auto" w:sz="4" w:space="0"/>
              <w:right w:val="single" w:color="auto" w:sz="4" w:space="0"/>
              <w:tl2br w:val="nil"/>
              <w:tr2bl w:val="nil"/>
            </w:tcBorders>
            <w:noWrap/>
            <w:vAlign w:val="center"/>
          </w:tcPr>
          <w:p w14:paraId="656738A0">
            <w:pPr>
              <w:rPr>
                <w:rFonts w:hint="eastAsia" w:asciiTheme="minorEastAsia" w:hAnsiTheme="minorEastAsia" w:eastAsiaTheme="minorEastAsia" w:cstheme="minorEastAsia"/>
                <w:color w:val="auto"/>
                <w:sz w:val="21"/>
                <w:szCs w:val="21"/>
                <w:highlight w:val="none"/>
              </w:rPr>
            </w:pPr>
          </w:p>
        </w:tc>
        <w:tc>
          <w:tcPr>
            <w:tcW w:w="130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8657236">
            <w:pPr>
              <w:keepNext w:val="0"/>
              <w:keepLines w:val="0"/>
              <w:pageBreakBefore w:val="0"/>
              <w:widowControl w:val="0"/>
              <w:tabs>
                <w:tab w:val="left" w:pos="0"/>
              </w:tabs>
              <w:kinsoku/>
              <w:wordWrap/>
              <w:overflowPunct/>
              <w:topLinePunct w:val="0"/>
              <w:autoSpaceDE w:val="0"/>
              <w:autoSpaceDN w:val="0"/>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tc>
        <w:tc>
          <w:tcPr>
            <w:tcW w:w="6065" w:type="dxa"/>
            <w:tcBorders>
              <w:top w:val="single" w:color="auto" w:sz="4" w:space="0"/>
              <w:left w:val="single" w:color="auto" w:sz="4" w:space="0"/>
              <w:bottom w:val="single" w:color="auto" w:sz="4" w:space="0"/>
              <w:right w:val="single" w:color="auto" w:sz="4" w:space="0"/>
              <w:tl2br w:val="nil"/>
              <w:tr2bl w:val="nil"/>
            </w:tcBorders>
            <w:noWrap/>
            <w:vAlign w:val="center"/>
          </w:tcPr>
          <w:p w14:paraId="3A5920A5">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spacing w:val="-2"/>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结合本项目特点，提出的调查监测方案是否合理，是否满足规范要求；方案内容是否符合本项目实际情况和采购文件要求等</w:t>
            </w:r>
            <w:r>
              <w:rPr>
                <w:rFonts w:hint="eastAsia" w:asciiTheme="minorEastAsia" w:hAnsiTheme="minorEastAsia" w:eastAsiaTheme="minorEastAsia" w:cstheme="minorEastAsia"/>
                <w:color w:val="auto"/>
                <w:sz w:val="21"/>
                <w:szCs w:val="21"/>
                <w:highlight w:val="none"/>
                <w:lang w:eastAsia="zh-CN"/>
              </w:rPr>
              <w:t>进行</w:t>
            </w:r>
            <w:r>
              <w:rPr>
                <w:rFonts w:hint="eastAsia" w:asciiTheme="minorEastAsia" w:hAnsiTheme="minorEastAsia" w:eastAsiaTheme="minorEastAsia" w:cstheme="minorEastAsia"/>
                <w:color w:val="auto"/>
                <w:sz w:val="21"/>
                <w:szCs w:val="21"/>
                <w:highlight w:val="none"/>
              </w:rPr>
              <w:t>打分</w:t>
            </w:r>
            <w:r>
              <w:rPr>
                <w:rFonts w:hint="eastAsia" w:asciiTheme="minorEastAsia" w:hAnsiTheme="minorEastAsia" w:eastAsiaTheme="minorEastAsia" w:cstheme="minorEastAsia"/>
                <w:color w:val="auto"/>
                <w:kern w:val="0"/>
                <w:sz w:val="21"/>
                <w:szCs w:val="21"/>
                <w:highlight w:val="none"/>
                <w:lang w:val="en-US" w:eastAsia="zh-CN" w:bidi="ar-SA"/>
              </w:rPr>
              <w:t>（评分范围：6，5，4，3，2）</w:t>
            </w:r>
            <w:r>
              <w:rPr>
                <w:rFonts w:hint="eastAsia" w:asciiTheme="minorEastAsia" w:hAnsiTheme="minorEastAsia" w:eastAsiaTheme="minorEastAsia" w:cstheme="minorEastAsia"/>
                <w:color w:val="auto"/>
                <w:sz w:val="21"/>
                <w:szCs w:val="21"/>
                <w:highlight w:val="none"/>
              </w:rPr>
              <w:t>。</w:t>
            </w:r>
          </w:p>
        </w:tc>
        <w:tc>
          <w:tcPr>
            <w:tcW w:w="1245" w:type="dxa"/>
            <w:tcBorders>
              <w:top w:val="single" w:color="auto" w:sz="4" w:space="0"/>
              <w:left w:val="single" w:color="auto" w:sz="4" w:space="0"/>
              <w:bottom w:val="single" w:color="auto" w:sz="4" w:space="0"/>
              <w:right w:val="single" w:color="auto" w:sz="4" w:space="0"/>
              <w:tl2br w:val="nil"/>
              <w:tr2bl w:val="nil"/>
            </w:tcBorders>
            <w:noWrap/>
            <w:vAlign w:val="center"/>
          </w:tcPr>
          <w:p w14:paraId="3CA04729">
            <w:pPr>
              <w:autoSpaceDE w:val="0"/>
              <w:autoSpaceDN w:val="0"/>
              <w:adjustRightInd w:val="0"/>
              <w:snapToGrid w:val="0"/>
              <w:spacing w:line="380" w:lineRule="exact"/>
              <w:ind w:left="-94" w:leftChars="-45" w:right="-122" w:rightChars="-58"/>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SA"/>
              </w:rPr>
              <w:t>6分</w:t>
            </w:r>
          </w:p>
        </w:tc>
      </w:tr>
      <w:tr w14:paraId="59037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08" w:type="dxa"/>
            <w:vMerge w:val="continue"/>
            <w:tcBorders>
              <w:left w:val="single" w:color="auto" w:sz="4" w:space="0"/>
              <w:right w:val="single" w:color="auto" w:sz="4" w:space="0"/>
              <w:tl2br w:val="nil"/>
              <w:tr2bl w:val="nil"/>
            </w:tcBorders>
            <w:noWrap/>
            <w:vAlign w:val="center"/>
          </w:tcPr>
          <w:p w14:paraId="15AC421A">
            <w:pPr>
              <w:rPr>
                <w:rFonts w:hint="eastAsia" w:asciiTheme="minorEastAsia" w:hAnsiTheme="minorEastAsia" w:eastAsiaTheme="minorEastAsia" w:cstheme="minorEastAsia"/>
                <w:color w:val="auto"/>
                <w:sz w:val="21"/>
                <w:szCs w:val="21"/>
                <w:highlight w:val="none"/>
              </w:rPr>
            </w:pPr>
          </w:p>
        </w:tc>
        <w:tc>
          <w:tcPr>
            <w:tcW w:w="1302" w:type="dxa"/>
            <w:tcBorders>
              <w:top w:val="single" w:color="auto" w:sz="4" w:space="0"/>
              <w:left w:val="single" w:color="auto" w:sz="4" w:space="0"/>
              <w:bottom w:val="single" w:color="auto" w:sz="4" w:space="0"/>
              <w:right w:val="single" w:color="auto" w:sz="4" w:space="0"/>
              <w:tl2br w:val="nil"/>
              <w:tr2bl w:val="nil"/>
            </w:tcBorders>
            <w:noWrap/>
            <w:vAlign w:val="center"/>
          </w:tcPr>
          <w:p w14:paraId="0E7912F0">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项目管理制度</w:t>
            </w:r>
          </w:p>
        </w:tc>
        <w:tc>
          <w:tcPr>
            <w:tcW w:w="6065" w:type="dxa"/>
            <w:tcBorders>
              <w:top w:val="single" w:color="auto" w:sz="4" w:space="0"/>
              <w:left w:val="single" w:color="auto" w:sz="4" w:space="0"/>
              <w:bottom w:val="single" w:color="auto" w:sz="4" w:space="0"/>
              <w:right w:val="single" w:color="auto" w:sz="4" w:space="0"/>
              <w:tl2br w:val="nil"/>
              <w:tr2bl w:val="nil"/>
            </w:tcBorders>
            <w:noWrap/>
            <w:vAlign w:val="center"/>
          </w:tcPr>
          <w:p w14:paraId="4523575D">
            <w:pPr>
              <w:keepNext w:val="0"/>
              <w:keepLines w:val="0"/>
              <w:pageBreakBefore w:val="0"/>
              <w:widowControl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pacing w:val="-2"/>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kern w:val="32"/>
                <w:sz w:val="21"/>
                <w:szCs w:val="21"/>
                <w:highlight w:val="none"/>
              </w:rPr>
              <w:t>投标人</w:t>
            </w:r>
            <w:r>
              <w:rPr>
                <w:rFonts w:hint="eastAsia" w:asciiTheme="minorEastAsia" w:hAnsiTheme="minorEastAsia" w:eastAsiaTheme="minorEastAsia" w:cstheme="minorEastAsia"/>
                <w:color w:val="auto"/>
                <w:sz w:val="21"/>
                <w:szCs w:val="21"/>
                <w:highlight w:val="none"/>
              </w:rPr>
              <w:t>针对本项目制定的相关管理制度以及内部管理考核制度（包括人员考核制度、管理流程规范等方面）</w:t>
            </w:r>
            <w:r>
              <w:rPr>
                <w:rFonts w:hint="eastAsia" w:asciiTheme="minorEastAsia" w:hAnsiTheme="minorEastAsia" w:eastAsiaTheme="minorEastAsia" w:cstheme="minorEastAsia"/>
                <w:color w:val="auto"/>
                <w:sz w:val="21"/>
                <w:szCs w:val="21"/>
                <w:highlight w:val="none"/>
                <w:lang w:eastAsia="zh-CN"/>
              </w:rPr>
              <w:t>进行</w:t>
            </w:r>
            <w:r>
              <w:rPr>
                <w:rFonts w:hint="eastAsia" w:asciiTheme="minorEastAsia" w:hAnsiTheme="minorEastAsia" w:eastAsiaTheme="minorEastAsia" w:cstheme="minorEastAsia"/>
                <w:color w:val="auto"/>
                <w:sz w:val="21"/>
                <w:szCs w:val="21"/>
                <w:highlight w:val="none"/>
              </w:rPr>
              <w:t>打分</w:t>
            </w:r>
            <w:r>
              <w:rPr>
                <w:rFonts w:hint="eastAsia" w:asciiTheme="minorEastAsia" w:hAnsiTheme="minorEastAsia" w:eastAsiaTheme="minorEastAsia" w:cstheme="minorEastAsia"/>
                <w:color w:val="auto"/>
                <w:kern w:val="0"/>
                <w:sz w:val="21"/>
                <w:szCs w:val="21"/>
                <w:highlight w:val="none"/>
                <w:lang w:val="en-US" w:eastAsia="zh-CN" w:bidi="ar-SA"/>
              </w:rPr>
              <w:t>（评分范围：6，5，4，3，2）</w:t>
            </w:r>
            <w:r>
              <w:rPr>
                <w:rFonts w:hint="eastAsia" w:asciiTheme="minorEastAsia" w:hAnsiTheme="minorEastAsia" w:eastAsiaTheme="minorEastAsia" w:cstheme="minorEastAsia"/>
                <w:color w:val="auto"/>
                <w:sz w:val="21"/>
                <w:szCs w:val="21"/>
                <w:highlight w:val="none"/>
              </w:rPr>
              <w:t>。</w:t>
            </w:r>
          </w:p>
        </w:tc>
        <w:tc>
          <w:tcPr>
            <w:tcW w:w="1245" w:type="dxa"/>
            <w:tcBorders>
              <w:top w:val="single" w:color="auto" w:sz="4" w:space="0"/>
              <w:left w:val="single" w:color="auto" w:sz="4" w:space="0"/>
              <w:bottom w:val="single" w:color="auto" w:sz="4" w:space="0"/>
              <w:right w:val="single" w:color="auto" w:sz="4" w:space="0"/>
              <w:tl2br w:val="nil"/>
              <w:tr2bl w:val="nil"/>
            </w:tcBorders>
            <w:noWrap/>
            <w:vAlign w:val="center"/>
          </w:tcPr>
          <w:p w14:paraId="22D7234D">
            <w:pPr>
              <w:autoSpaceDE w:val="0"/>
              <w:autoSpaceDN w:val="0"/>
              <w:adjustRightInd w:val="0"/>
              <w:snapToGrid w:val="0"/>
              <w:spacing w:line="380" w:lineRule="exact"/>
              <w:ind w:left="-94" w:leftChars="-45" w:right="-122" w:rightChars="-58"/>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SA"/>
              </w:rPr>
              <w:t>6分</w:t>
            </w:r>
          </w:p>
        </w:tc>
      </w:tr>
      <w:tr w14:paraId="271F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08" w:type="dxa"/>
            <w:vMerge w:val="continue"/>
            <w:tcBorders>
              <w:left w:val="single" w:color="auto" w:sz="4" w:space="0"/>
              <w:right w:val="single" w:color="auto" w:sz="4" w:space="0"/>
              <w:tl2br w:val="nil"/>
              <w:tr2bl w:val="nil"/>
            </w:tcBorders>
            <w:noWrap/>
            <w:vAlign w:val="center"/>
          </w:tcPr>
          <w:p w14:paraId="392E02CE">
            <w:pPr>
              <w:rPr>
                <w:rFonts w:hint="eastAsia" w:asciiTheme="minorEastAsia" w:hAnsiTheme="minorEastAsia" w:eastAsiaTheme="minorEastAsia" w:cstheme="minorEastAsia"/>
                <w:color w:val="auto"/>
                <w:sz w:val="21"/>
                <w:szCs w:val="21"/>
                <w:highlight w:val="none"/>
              </w:rPr>
            </w:pPr>
          </w:p>
        </w:tc>
        <w:tc>
          <w:tcPr>
            <w:tcW w:w="1302" w:type="dxa"/>
            <w:vMerge w:val="restart"/>
            <w:tcBorders>
              <w:top w:val="single" w:color="auto" w:sz="4" w:space="0"/>
              <w:left w:val="single" w:color="auto" w:sz="4" w:space="0"/>
              <w:right w:val="single" w:color="auto" w:sz="4" w:space="0"/>
              <w:tl2br w:val="nil"/>
              <w:tr2bl w:val="nil"/>
            </w:tcBorders>
            <w:noWrap/>
            <w:vAlign w:val="center"/>
          </w:tcPr>
          <w:p w14:paraId="4B1A9D5B">
            <w:pPr>
              <w:keepNext w:val="0"/>
              <w:keepLines w:val="0"/>
              <w:pageBreakBefore w:val="0"/>
              <w:widowControl w:val="0"/>
              <w:tabs>
                <w:tab w:val="left" w:pos="0"/>
              </w:tabs>
              <w:kinsoku/>
              <w:wordWrap/>
              <w:overflowPunct/>
              <w:topLinePunct w:val="0"/>
              <w:autoSpaceDE w:val="0"/>
              <w:autoSpaceDN w:val="0"/>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拟投入的人员配置</w:t>
            </w:r>
          </w:p>
        </w:tc>
        <w:tc>
          <w:tcPr>
            <w:tcW w:w="6065" w:type="dxa"/>
            <w:tcBorders>
              <w:top w:val="single" w:color="auto" w:sz="4" w:space="0"/>
              <w:left w:val="single" w:color="auto" w:sz="4" w:space="0"/>
              <w:bottom w:val="single" w:color="auto" w:sz="4" w:space="0"/>
              <w:right w:val="single" w:color="auto" w:sz="4" w:space="0"/>
              <w:tl2br w:val="nil"/>
              <w:tr2bl w:val="nil"/>
            </w:tcBorders>
            <w:noWrap/>
            <w:vAlign w:val="center"/>
          </w:tcPr>
          <w:p w14:paraId="2B559454">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spacing w:val="-2"/>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rPr>
              <w:t>项目负责人：具有水利水电专业</w:t>
            </w:r>
            <w:r>
              <w:rPr>
                <w:rFonts w:hint="eastAsia" w:asciiTheme="minorEastAsia" w:hAnsiTheme="minorEastAsia" w:eastAsiaTheme="minorEastAsia" w:cstheme="minorEastAsia"/>
                <w:b/>
                <w:bCs/>
                <w:color w:val="auto"/>
                <w:sz w:val="21"/>
                <w:szCs w:val="21"/>
                <w:highlight w:val="none"/>
              </w:rPr>
              <w:t>高级工程师及以上职称</w:t>
            </w:r>
            <w:r>
              <w:rPr>
                <w:rFonts w:hint="eastAsia" w:asciiTheme="minorEastAsia" w:hAnsiTheme="minorEastAsia" w:eastAsiaTheme="minorEastAsia" w:cstheme="minorEastAsia"/>
                <w:b w:val="0"/>
                <w:bCs w:val="0"/>
                <w:color w:val="auto"/>
                <w:sz w:val="21"/>
                <w:szCs w:val="21"/>
                <w:highlight w:val="none"/>
              </w:rPr>
              <w:t>的得1分</w:t>
            </w:r>
            <w:r>
              <w:rPr>
                <w:rFonts w:hint="eastAsia" w:asciiTheme="minorEastAsia" w:hAnsiTheme="minorEastAsia" w:eastAsiaTheme="minorEastAsia" w:cstheme="minorEastAsia"/>
                <w:b w:val="0"/>
                <w:bCs w:val="0"/>
                <w:color w:val="auto"/>
                <w:sz w:val="21"/>
                <w:szCs w:val="21"/>
                <w:highlight w:val="none"/>
                <w:lang w:val="en-US" w:eastAsia="zh-CN"/>
              </w:rPr>
              <w:t>，具有注册咨询工程师（水利水电专业）的得1分，本项最高得2分</w:t>
            </w:r>
            <w:r>
              <w:rPr>
                <w:rFonts w:hint="eastAsia" w:asciiTheme="minorEastAsia" w:hAnsiTheme="minorEastAsia" w:eastAsiaTheme="minorEastAsia" w:cstheme="minorEastAsia"/>
                <w:b w:val="0"/>
                <w:bCs w:val="0"/>
                <w:color w:val="auto"/>
                <w:sz w:val="21"/>
                <w:szCs w:val="21"/>
                <w:highlight w:val="none"/>
                <w:lang w:eastAsia="zh-CN"/>
              </w:rPr>
              <w:t>（提供相关证书</w:t>
            </w:r>
            <w:r>
              <w:rPr>
                <w:rFonts w:hint="eastAsia" w:asciiTheme="minorEastAsia" w:hAnsiTheme="minorEastAsia" w:eastAsiaTheme="minorEastAsia" w:cstheme="minorEastAsia"/>
                <w:b w:val="0"/>
                <w:bCs w:val="0"/>
                <w:color w:val="auto"/>
                <w:sz w:val="21"/>
                <w:szCs w:val="21"/>
                <w:highlight w:val="none"/>
                <w:lang w:val="en-US" w:eastAsia="zh-CN"/>
              </w:rPr>
              <w:t>并加盖公章</w:t>
            </w:r>
            <w:r>
              <w:rPr>
                <w:rFonts w:hint="eastAsia" w:asciiTheme="minorEastAsia" w:hAnsiTheme="minorEastAsia" w:eastAsiaTheme="minorEastAsia" w:cstheme="minorEastAsia"/>
                <w:b w:val="0"/>
                <w:bCs w:val="0"/>
                <w:color w:val="auto"/>
                <w:sz w:val="21"/>
                <w:szCs w:val="21"/>
                <w:highlight w:val="none"/>
                <w:lang w:eastAsia="zh-CN"/>
              </w:rPr>
              <w:t>，否则不得分。）</w:t>
            </w:r>
          </w:p>
        </w:tc>
        <w:tc>
          <w:tcPr>
            <w:tcW w:w="1245" w:type="dxa"/>
            <w:tcBorders>
              <w:top w:val="single" w:color="auto" w:sz="4" w:space="0"/>
              <w:left w:val="single" w:color="auto" w:sz="4" w:space="0"/>
              <w:bottom w:val="single" w:color="auto" w:sz="4" w:space="0"/>
              <w:right w:val="single" w:color="auto" w:sz="4" w:space="0"/>
              <w:tl2br w:val="nil"/>
              <w:tr2bl w:val="nil"/>
            </w:tcBorders>
            <w:noWrap/>
            <w:vAlign w:val="center"/>
          </w:tcPr>
          <w:p w14:paraId="6107291D">
            <w:pPr>
              <w:autoSpaceDE w:val="0"/>
              <w:autoSpaceDN w:val="0"/>
              <w:adjustRightInd w:val="0"/>
              <w:snapToGrid w:val="0"/>
              <w:spacing w:line="380" w:lineRule="exact"/>
              <w:ind w:left="-94" w:leftChars="-45" w:right="-122" w:rightChars="-58"/>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SA"/>
              </w:rPr>
              <w:t>2分</w:t>
            </w:r>
          </w:p>
        </w:tc>
      </w:tr>
      <w:tr w14:paraId="31B6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08" w:type="dxa"/>
            <w:vMerge w:val="continue"/>
            <w:tcBorders>
              <w:left w:val="single" w:color="auto" w:sz="4" w:space="0"/>
              <w:right w:val="single" w:color="auto" w:sz="4" w:space="0"/>
              <w:tl2br w:val="nil"/>
              <w:tr2bl w:val="nil"/>
            </w:tcBorders>
            <w:noWrap/>
            <w:vAlign w:val="center"/>
          </w:tcPr>
          <w:p w14:paraId="5A0E859F">
            <w:pPr>
              <w:rPr>
                <w:rFonts w:hint="eastAsia" w:asciiTheme="minorEastAsia" w:hAnsiTheme="minorEastAsia" w:eastAsiaTheme="minorEastAsia" w:cstheme="minorEastAsia"/>
                <w:color w:val="auto"/>
                <w:sz w:val="21"/>
                <w:szCs w:val="21"/>
                <w:highlight w:val="none"/>
              </w:rPr>
            </w:pPr>
          </w:p>
        </w:tc>
        <w:tc>
          <w:tcPr>
            <w:tcW w:w="1302" w:type="dxa"/>
            <w:vMerge w:val="continue"/>
            <w:tcBorders>
              <w:left w:val="single" w:color="auto" w:sz="4" w:space="0"/>
              <w:right w:val="single" w:color="auto" w:sz="4" w:space="0"/>
              <w:tl2br w:val="nil"/>
              <w:tr2bl w:val="nil"/>
            </w:tcBorders>
            <w:noWrap/>
            <w:vAlign w:val="center"/>
          </w:tcPr>
          <w:p w14:paraId="2A6D8F3B">
            <w:pPr>
              <w:keepNext w:val="0"/>
              <w:keepLines w:val="0"/>
              <w:pageBreakBefore w:val="0"/>
              <w:widowControl w:val="0"/>
              <w:tabs>
                <w:tab w:val="left" w:pos="0"/>
              </w:tabs>
              <w:kinsoku/>
              <w:wordWrap/>
              <w:overflowPunct/>
              <w:topLinePunct w:val="0"/>
              <w:autoSpaceDE w:val="0"/>
              <w:autoSpaceDN w:val="0"/>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tc>
        <w:tc>
          <w:tcPr>
            <w:tcW w:w="6065" w:type="dxa"/>
            <w:tcBorders>
              <w:top w:val="single" w:color="auto" w:sz="4" w:space="0"/>
              <w:left w:val="single" w:color="auto" w:sz="4" w:space="0"/>
              <w:bottom w:val="single" w:color="auto" w:sz="4" w:space="0"/>
              <w:right w:val="single" w:color="auto" w:sz="4" w:space="0"/>
              <w:tl2br w:val="nil"/>
              <w:tr2bl w:val="nil"/>
            </w:tcBorders>
            <w:noWrap/>
            <w:vAlign w:val="center"/>
          </w:tcPr>
          <w:p w14:paraId="6D1B98C7">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拟投入的项目组成人员（除项目负责人）：</w:t>
            </w:r>
          </w:p>
          <w:p w14:paraId="5E9197BE">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项目组团队人员专业配备合理，具有</w:t>
            </w:r>
            <w:r>
              <w:rPr>
                <w:rFonts w:hint="eastAsia" w:asciiTheme="minorEastAsia" w:hAnsiTheme="minorEastAsia" w:eastAsiaTheme="minorEastAsia" w:cstheme="minorEastAsia"/>
                <w:color w:val="auto"/>
                <w:sz w:val="21"/>
                <w:szCs w:val="21"/>
                <w:highlight w:val="none"/>
                <w:lang w:eastAsia="zh-CN"/>
              </w:rPr>
              <w:t>水利、环境、生态、地理信息等专业</w:t>
            </w:r>
            <w:r>
              <w:rPr>
                <w:rFonts w:hint="eastAsia" w:asciiTheme="minorEastAsia" w:hAnsiTheme="minorEastAsia" w:eastAsiaTheme="minorEastAsia" w:cstheme="minorEastAsia"/>
                <w:b/>
                <w:bCs/>
                <w:color w:val="auto"/>
                <w:sz w:val="21"/>
                <w:szCs w:val="21"/>
                <w:highlight w:val="none"/>
                <w:lang w:eastAsia="zh-CN"/>
              </w:rPr>
              <w:t>工程师职称</w:t>
            </w:r>
            <w:r>
              <w:rPr>
                <w:rFonts w:hint="eastAsia" w:asciiTheme="minorEastAsia" w:hAnsiTheme="minorEastAsia" w:eastAsiaTheme="minorEastAsia" w:cstheme="minorEastAsia"/>
                <w:color w:val="auto"/>
                <w:sz w:val="21"/>
                <w:szCs w:val="21"/>
                <w:highlight w:val="none"/>
                <w:lang w:eastAsia="zh-CN"/>
              </w:rPr>
              <w:t>的每个得</w:t>
            </w:r>
            <w:r>
              <w:rPr>
                <w:rFonts w:hint="eastAsia" w:asciiTheme="minorEastAsia" w:hAnsiTheme="minorEastAsia" w:eastAsiaTheme="minorEastAsia" w:cstheme="minorEastAsia"/>
                <w:color w:val="auto"/>
                <w:sz w:val="21"/>
                <w:szCs w:val="21"/>
                <w:highlight w:val="none"/>
                <w:lang w:val="en-US" w:eastAsia="zh-CN"/>
              </w:rPr>
              <w:t>0.5</w:t>
            </w:r>
            <w:r>
              <w:rPr>
                <w:rFonts w:hint="eastAsia" w:asciiTheme="minorEastAsia" w:hAnsiTheme="minorEastAsia" w:eastAsiaTheme="minorEastAsia" w:cstheme="minorEastAsia"/>
                <w:color w:val="auto"/>
                <w:sz w:val="21"/>
                <w:szCs w:val="21"/>
                <w:highlight w:val="none"/>
                <w:lang w:eastAsia="zh-CN"/>
              </w:rPr>
              <w:t>分；具有</w:t>
            </w:r>
            <w:r>
              <w:rPr>
                <w:rFonts w:hint="eastAsia" w:asciiTheme="minorEastAsia" w:hAnsiTheme="minorEastAsia" w:eastAsiaTheme="minorEastAsia" w:cstheme="minorEastAsia"/>
                <w:color w:val="auto"/>
                <w:sz w:val="21"/>
                <w:szCs w:val="21"/>
                <w:highlight w:val="none"/>
                <w:lang w:eastAsia="zh-CN"/>
              </w:rPr>
              <w:t>水利、环境、生态、地理信息等专业</w:t>
            </w:r>
            <w:r>
              <w:rPr>
                <w:rFonts w:hint="eastAsia" w:asciiTheme="minorEastAsia" w:hAnsiTheme="minorEastAsia" w:eastAsiaTheme="minorEastAsia" w:cstheme="minorEastAsia"/>
                <w:b/>
                <w:bCs/>
                <w:color w:val="auto"/>
                <w:sz w:val="21"/>
                <w:szCs w:val="21"/>
                <w:highlight w:val="none"/>
                <w:lang w:eastAsia="zh-CN"/>
              </w:rPr>
              <w:t>高级工程师及以上职称</w:t>
            </w:r>
            <w:r>
              <w:rPr>
                <w:rFonts w:hint="eastAsia" w:asciiTheme="minorEastAsia" w:hAnsiTheme="minorEastAsia" w:eastAsiaTheme="minorEastAsia" w:cstheme="minorEastAsia"/>
                <w:color w:val="auto"/>
                <w:sz w:val="21"/>
                <w:szCs w:val="21"/>
                <w:highlight w:val="none"/>
                <w:lang w:eastAsia="zh-CN"/>
              </w:rPr>
              <w:t>的每个得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分，本项最高得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分；（</w:t>
            </w:r>
            <w:r>
              <w:rPr>
                <w:rFonts w:hint="eastAsia" w:asciiTheme="minorEastAsia" w:hAnsiTheme="minorEastAsia" w:eastAsiaTheme="minorEastAsia" w:cstheme="minorEastAsia"/>
                <w:b w:val="0"/>
                <w:bCs w:val="0"/>
                <w:color w:val="auto"/>
                <w:sz w:val="21"/>
                <w:szCs w:val="21"/>
                <w:highlight w:val="none"/>
                <w:lang w:eastAsia="zh-CN"/>
              </w:rPr>
              <w:t>提供相关证书</w:t>
            </w:r>
            <w:r>
              <w:rPr>
                <w:rFonts w:hint="eastAsia" w:asciiTheme="minorEastAsia" w:hAnsiTheme="minorEastAsia" w:eastAsiaTheme="minorEastAsia" w:cstheme="minorEastAsia"/>
                <w:b w:val="0"/>
                <w:bCs w:val="0"/>
                <w:color w:val="auto"/>
                <w:sz w:val="21"/>
                <w:szCs w:val="21"/>
                <w:highlight w:val="none"/>
                <w:lang w:val="en-US" w:eastAsia="zh-CN"/>
              </w:rPr>
              <w:t>并加盖公章</w:t>
            </w:r>
            <w:r>
              <w:rPr>
                <w:rFonts w:hint="eastAsia" w:asciiTheme="minorEastAsia" w:hAnsiTheme="minorEastAsia" w:eastAsiaTheme="minorEastAsia" w:cstheme="minorEastAsia"/>
                <w:b w:val="0"/>
                <w:bCs w:val="0"/>
                <w:color w:val="auto"/>
                <w:sz w:val="21"/>
                <w:szCs w:val="21"/>
                <w:highlight w:val="none"/>
                <w:lang w:eastAsia="zh-CN"/>
              </w:rPr>
              <w:t>，否则不得分，</w:t>
            </w:r>
            <w:r>
              <w:rPr>
                <w:rFonts w:hint="eastAsia" w:asciiTheme="minorEastAsia" w:hAnsiTheme="minorEastAsia" w:eastAsiaTheme="minorEastAsia" w:cstheme="minorEastAsia"/>
                <w:color w:val="auto"/>
                <w:sz w:val="21"/>
                <w:szCs w:val="21"/>
                <w:highlight w:val="none"/>
                <w:lang w:eastAsia="zh-CN"/>
              </w:rPr>
              <w:t>专业以职称证书注明专业为准，每个专业最多得1分，同一人员有多个证书只计一次分，以人员最高职称计分）。</w:t>
            </w:r>
          </w:p>
        </w:tc>
        <w:tc>
          <w:tcPr>
            <w:tcW w:w="1245" w:type="dxa"/>
            <w:tcBorders>
              <w:top w:val="single" w:color="auto" w:sz="4" w:space="0"/>
              <w:left w:val="single" w:color="auto" w:sz="4" w:space="0"/>
              <w:bottom w:val="single" w:color="auto" w:sz="4" w:space="0"/>
              <w:right w:val="single" w:color="auto" w:sz="4" w:space="0"/>
              <w:tl2br w:val="nil"/>
              <w:tr2bl w:val="nil"/>
            </w:tcBorders>
            <w:noWrap/>
            <w:vAlign w:val="center"/>
          </w:tcPr>
          <w:p w14:paraId="06F4D0C6">
            <w:pPr>
              <w:autoSpaceDE w:val="0"/>
              <w:autoSpaceDN w:val="0"/>
              <w:adjustRightInd w:val="0"/>
              <w:snapToGrid w:val="0"/>
              <w:spacing w:line="380" w:lineRule="exact"/>
              <w:ind w:left="-94" w:leftChars="-45" w:right="-122" w:rightChars="-58"/>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4分</w:t>
            </w:r>
          </w:p>
        </w:tc>
      </w:tr>
      <w:tr w14:paraId="2273F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08" w:type="dxa"/>
            <w:vMerge w:val="continue"/>
            <w:tcBorders>
              <w:left w:val="single" w:color="auto" w:sz="4" w:space="0"/>
              <w:right w:val="single" w:color="auto" w:sz="4" w:space="0"/>
              <w:tl2br w:val="nil"/>
              <w:tr2bl w:val="nil"/>
            </w:tcBorders>
            <w:noWrap/>
            <w:vAlign w:val="center"/>
          </w:tcPr>
          <w:p w14:paraId="3D1BFAC4">
            <w:pPr>
              <w:rPr>
                <w:rFonts w:hint="eastAsia" w:asciiTheme="minorEastAsia" w:hAnsiTheme="minorEastAsia" w:eastAsiaTheme="minorEastAsia" w:cstheme="minorEastAsia"/>
                <w:color w:val="auto"/>
                <w:sz w:val="21"/>
                <w:szCs w:val="21"/>
                <w:highlight w:val="none"/>
              </w:rPr>
            </w:pPr>
          </w:p>
        </w:tc>
        <w:tc>
          <w:tcPr>
            <w:tcW w:w="1302" w:type="dxa"/>
            <w:tcBorders>
              <w:top w:val="single" w:color="auto" w:sz="4" w:space="0"/>
              <w:left w:val="single" w:color="auto" w:sz="4" w:space="0"/>
              <w:bottom w:val="single" w:color="auto" w:sz="4" w:space="0"/>
              <w:right w:val="single" w:color="auto" w:sz="4" w:space="0"/>
              <w:tl2br w:val="nil"/>
              <w:tr2bl w:val="nil"/>
            </w:tcBorders>
            <w:noWrap/>
            <w:vAlign w:val="center"/>
          </w:tcPr>
          <w:p w14:paraId="449E90D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拟投入相关设备设施</w:t>
            </w:r>
          </w:p>
        </w:tc>
        <w:tc>
          <w:tcPr>
            <w:tcW w:w="6065" w:type="dxa"/>
            <w:tcBorders>
              <w:top w:val="single" w:color="auto" w:sz="4" w:space="0"/>
              <w:left w:val="single" w:color="auto" w:sz="4" w:space="0"/>
              <w:bottom w:val="single" w:color="auto" w:sz="4" w:space="0"/>
              <w:right w:val="single" w:color="auto" w:sz="4" w:space="0"/>
              <w:tl2br w:val="nil"/>
              <w:tr2bl w:val="nil"/>
            </w:tcBorders>
            <w:noWrap/>
            <w:vAlign w:val="center"/>
          </w:tcPr>
          <w:p w14:paraId="18741CDC">
            <w:pPr>
              <w:keepNext w:val="0"/>
              <w:keepLines w:val="0"/>
              <w:pageBreakBefore w:val="0"/>
              <w:widowControl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val="en-US" w:eastAsia="zh-CN"/>
              </w:rPr>
              <w:t>根据对本项目的理解及其针对的方案需要投入的设备情况进行打分。</w:t>
            </w:r>
            <w:r>
              <w:rPr>
                <w:rFonts w:hint="eastAsia" w:asciiTheme="minorEastAsia" w:hAnsiTheme="minorEastAsia" w:eastAsiaTheme="minorEastAsia" w:cstheme="minorEastAsia"/>
                <w:color w:val="auto"/>
                <w:kern w:val="0"/>
                <w:sz w:val="21"/>
                <w:szCs w:val="21"/>
                <w:highlight w:val="none"/>
                <w:lang w:val="en-US" w:eastAsia="zh-CN" w:bidi="ar-SA"/>
              </w:rPr>
              <w:t>（评分范围：5，4，3，2，1）</w:t>
            </w:r>
          </w:p>
        </w:tc>
        <w:tc>
          <w:tcPr>
            <w:tcW w:w="1245" w:type="dxa"/>
            <w:tcBorders>
              <w:top w:val="single" w:color="auto" w:sz="4" w:space="0"/>
              <w:left w:val="single" w:color="auto" w:sz="4" w:space="0"/>
              <w:bottom w:val="single" w:color="auto" w:sz="4" w:space="0"/>
              <w:right w:val="single" w:color="auto" w:sz="4" w:space="0"/>
              <w:tl2br w:val="nil"/>
              <w:tr2bl w:val="nil"/>
            </w:tcBorders>
            <w:noWrap/>
            <w:vAlign w:val="center"/>
          </w:tcPr>
          <w:p w14:paraId="12CE94AB">
            <w:pPr>
              <w:autoSpaceDE w:val="0"/>
              <w:autoSpaceDN w:val="0"/>
              <w:adjustRightInd w:val="0"/>
              <w:snapToGrid w:val="0"/>
              <w:spacing w:line="380" w:lineRule="exact"/>
              <w:ind w:left="-94" w:leftChars="-45" w:right="-122" w:rightChars="-58"/>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SA"/>
              </w:rPr>
              <w:t>5分</w:t>
            </w:r>
          </w:p>
        </w:tc>
      </w:tr>
      <w:tr w14:paraId="1563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08" w:type="dxa"/>
            <w:vMerge w:val="continue"/>
            <w:tcBorders>
              <w:left w:val="single" w:color="auto" w:sz="4" w:space="0"/>
              <w:right w:val="single" w:color="auto" w:sz="4" w:space="0"/>
              <w:tl2br w:val="nil"/>
              <w:tr2bl w:val="nil"/>
            </w:tcBorders>
            <w:noWrap/>
            <w:vAlign w:val="center"/>
          </w:tcPr>
          <w:p w14:paraId="56E81325">
            <w:pPr>
              <w:rPr>
                <w:rFonts w:hint="eastAsia" w:asciiTheme="minorEastAsia" w:hAnsiTheme="minorEastAsia" w:eastAsiaTheme="minorEastAsia" w:cstheme="minorEastAsia"/>
                <w:color w:val="auto"/>
                <w:sz w:val="21"/>
                <w:szCs w:val="21"/>
                <w:highlight w:val="none"/>
              </w:rPr>
            </w:pPr>
          </w:p>
        </w:tc>
        <w:tc>
          <w:tcPr>
            <w:tcW w:w="1302"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FB91F2B">
            <w:pPr>
              <w:keepNext w:val="0"/>
              <w:keepLines w:val="0"/>
              <w:pageBreakBefore w:val="0"/>
              <w:widowControl w:val="0"/>
              <w:tabs>
                <w:tab w:val="left" w:pos="0"/>
              </w:tabs>
              <w:kinsoku/>
              <w:wordWrap/>
              <w:overflowPunct/>
              <w:topLinePunct w:val="0"/>
              <w:autoSpaceDE w:val="0"/>
              <w:autoSpaceDN w:val="0"/>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重难点分析及解决措施</w:t>
            </w:r>
          </w:p>
        </w:tc>
        <w:tc>
          <w:tcPr>
            <w:tcW w:w="6065" w:type="dxa"/>
            <w:tcBorders>
              <w:top w:val="single" w:color="auto" w:sz="4" w:space="0"/>
              <w:left w:val="single" w:color="auto" w:sz="4" w:space="0"/>
              <w:bottom w:val="single" w:color="auto" w:sz="4" w:space="0"/>
              <w:right w:val="single" w:color="auto" w:sz="4" w:space="0"/>
              <w:tl2br w:val="nil"/>
              <w:tr2bl w:val="nil"/>
            </w:tcBorders>
            <w:noWrap/>
            <w:vAlign w:val="center"/>
          </w:tcPr>
          <w:p w14:paraId="003AA87F">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kern w:val="32"/>
                <w:sz w:val="21"/>
                <w:szCs w:val="21"/>
                <w:highlight w:val="none"/>
              </w:rPr>
              <w:t>投标人</w:t>
            </w:r>
            <w:r>
              <w:rPr>
                <w:rFonts w:hint="eastAsia" w:asciiTheme="minorEastAsia" w:hAnsiTheme="minorEastAsia" w:eastAsiaTheme="minorEastAsia" w:cstheme="minorEastAsia"/>
                <w:color w:val="auto"/>
                <w:sz w:val="21"/>
                <w:szCs w:val="21"/>
                <w:highlight w:val="none"/>
              </w:rPr>
              <w:t>提供的重点、难点分析准确性、全面性</w:t>
            </w:r>
            <w:r>
              <w:rPr>
                <w:rFonts w:hint="eastAsia" w:asciiTheme="minorEastAsia" w:hAnsiTheme="minorEastAsia" w:eastAsiaTheme="minorEastAsia" w:cstheme="minorEastAsia"/>
                <w:color w:val="auto"/>
                <w:sz w:val="21"/>
                <w:szCs w:val="21"/>
                <w:highlight w:val="none"/>
                <w:lang w:eastAsia="zh-CN"/>
              </w:rPr>
              <w:t>进行打分。</w:t>
            </w:r>
            <w:r>
              <w:rPr>
                <w:rFonts w:hint="eastAsia" w:asciiTheme="minorEastAsia" w:hAnsiTheme="minorEastAsia" w:eastAsiaTheme="minorEastAsia" w:cstheme="minorEastAsia"/>
                <w:color w:val="auto"/>
                <w:kern w:val="0"/>
                <w:sz w:val="21"/>
                <w:szCs w:val="21"/>
                <w:highlight w:val="none"/>
                <w:lang w:val="en-US" w:eastAsia="zh-CN" w:bidi="ar-SA"/>
              </w:rPr>
              <w:t>（评分范围：5，4，3，2，1）</w:t>
            </w:r>
          </w:p>
        </w:tc>
        <w:tc>
          <w:tcPr>
            <w:tcW w:w="1245" w:type="dxa"/>
            <w:tcBorders>
              <w:top w:val="single" w:color="auto" w:sz="4" w:space="0"/>
              <w:left w:val="single" w:color="auto" w:sz="4" w:space="0"/>
              <w:bottom w:val="single" w:color="auto" w:sz="4" w:space="0"/>
              <w:right w:val="single" w:color="auto" w:sz="4" w:space="0"/>
              <w:tl2br w:val="nil"/>
              <w:tr2bl w:val="nil"/>
            </w:tcBorders>
            <w:noWrap/>
            <w:vAlign w:val="center"/>
          </w:tcPr>
          <w:p w14:paraId="5AB7DE4F">
            <w:pPr>
              <w:autoSpaceDE w:val="0"/>
              <w:autoSpaceDN w:val="0"/>
              <w:adjustRightInd w:val="0"/>
              <w:snapToGrid w:val="0"/>
              <w:spacing w:line="380" w:lineRule="exact"/>
              <w:ind w:left="-94" w:leftChars="-45" w:right="-122" w:rightChars="-58"/>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SA"/>
              </w:rPr>
              <w:t>5分</w:t>
            </w:r>
          </w:p>
        </w:tc>
      </w:tr>
      <w:tr w14:paraId="0253A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08" w:type="dxa"/>
            <w:vMerge w:val="continue"/>
            <w:tcBorders>
              <w:left w:val="single" w:color="auto" w:sz="4" w:space="0"/>
              <w:right w:val="single" w:color="auto" w:sz="4" w:space="0"/>
              <w:tl2br w:val="nil"/>
              <w:tr2bl w:val="nil"/>
            </w:tcBorders>
            <w:noWrap/>
            <w:vAlign w:val="center"/>
          </w:tcPr>
          <w:p w14:paraId="152F1CC0">
            <w:pPr>
              <w:rPr>
                <w:rFonts w:hint="eastAsia" w:asciiTheme="minorEastAsia" w:hAnsiTheme="minorEastAsia" w:eastAsiaTheme="minorEastAsia" w:cstheme="minorEastAsia"/>
                <w:color w:val="auto"/>
                <w:sz w:val="21"/>
                <w:szCs w:val="21"/>
                <w:highlight w:val="none"/>
              </w:rPr>
            </w:pPr>
          </w:p>
        </w:tc>
        <w:tc>
          <w:tcPr>
            <w:tcW w:w="130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1345E50">
            <w:pPr>
              <w:keepNext w:val="0"/>
              <w:keepLines w:val="0"/>
              <w:pageBreakBefore w:val="0"/>
              <w:widowControl w:val="0"/>
              <w:tabs>
                <w:tab w:val="left" w:pos="0"/>
              </w:tabs>
              <w:kinsoku/>
              <w:wordWrap/>
              <w:overflowPunct/>
              <w:topLinePunct w:val="0"/>
              <w:autoSpaceDE w:val="0"/>
              <w:autoSpaceDN w:val="0"/>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065" w:type="dxa"/>
            <w:tcBorders>
              <w:top w:val="single" w:color="auto" w:sz="4" w:space="0"/>
              <w:left w:val="single" w:color="auto" w:sz="4" w:space="0"/>
              <w:bottom w:val="single" w:color="auto" w:sz="4" w:space="0"/>
              <w:right w:val="single" w:color="auto" w:sz="4" w:space="0"/>
              <w:tl2br w:val="nil"/>
              <w:tr2bl w:val="nil"/>
            </w:tcBorders>
            <w:noWrap/>
            <w:vAlign w:val="center"/>
          </w:tcPr>
          <w:p w14:paraId="537C4EEB">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根据投标人对方案难点认知及解决措施的可行性、合理性等方面</w:t>
            </w:r>
            <w:r>
              <w:rPr>
                <w:rFonts w:hint="eastAsia" w:asciiTheme="minorEastAsia" w:hAnsiTheme="minorEastAsia" w:eastAsiaTheme="minorEastAsia" w:cstheme="minorEastAsia"/>
                <w:color w:val="auto"/>
                <w:sz w:val="21"/>
                <w:szCs w:val="21"/>
                <w:highlight w:val="none"/>
                <w:lang w:eastAsia="zh-CN"/>
              </w:rPr>
              <w:t>进行打分</w:t>
            </w:r>
            <w:r>
              <w:rPr>
                <w:rFonts w:hint="eastAsia" w:asciiTheme="minorEastAsia" w:hAnsiTheme="minorEastAsia" w:eastAsiaTheme="minorEastAsia" w:cstheme="minorEastAsia"/>
                <w:color w:val="auto"/>
                <w:kern w:val="0"/>
                <w:sz w:val="21"/>
                <w:szCs w:val="21"/>
                <w:highlight w:val="none"/>
                <w:lang w:val="en-US" w:eastAsia="zh-CN" w:bidi="ar-SA"/>
              </w:rPr>
              <w:t>（评分范围：5，4，3，2，1）</w:t>
            </w:r>
          </w:p>
        </w:tc>
        <w:tc>
          <w:tcPr>
            <w:tcW w:w="1245" w:type="dxa"/>
            <w:tcBorders>
              <w:top w:val="single" w:color="auto" w:sz="4" w:space="0"/>
              <w:left w:val="single" w:color="auto" w:sz="4" w:space="0"/>
              <w:bottom w:val="single" w:color="auto" w:sz="4" w:space="0"/>
              <w:right w:val="single" w:color="auto" w:sz="4" w:space="0"/>
              <w:tl2br w:val="nil"/>
              <w:tr2bl w:val="nil"/>
            </w:tcBorders>
            <w:noWrap/>
            <w:vAlign w:val="center"/>
          </w:tcPr>
          <w:p w14:paraId="48CC2A41">
            <w:pPr>
              <w:autoSpaceDE w:val="0"/>
              <w:autoSpaceDN w:val="0"/>
              <w:adjustRightInd w:val="0"/>
              <w:snapToGrid w:val="0"/>
              <w:spacing w:line="380" w:lineRule="exact"/>
              <w:ind w:left="-94" w:leftChars="-45" w:right="-122" w:rightChars="-58"/>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SA"/>
              </w:rPr>
              <w:t>5分</w:t>
            </w:r>
          </w:p>
        </w:tc>
      </w:tr>
      <w:tr w14:paraId="3C636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08" w:type="dxa"/>
            <w:vMerge w:val="continue"/>
            <w:tcBorders>
              <w:left w:val="single" w:color="auto" w:sz="4" w:space="0"/>
              <w:right w:val="single" w:color="auto" w:sz="4" w:space="0"/>
              <w:tl2br w:val="nil"/>
              <w:tr2bl w:val="nil"/>
            </w:tcBorders>
            <w:noWrap/>
            <w:vAlign w:val="center"/>
          </w:tcPr>
          <w:p w14:paraId="7E6F9741">
            <w:pPr>
              <w:rPr>
                <w:rFonts w:hint="eastAsia" w:asciiTheme="minorEastAsia" w:hAnsiTheme="minorEastAsia" w:eastAsiaTheme="minorEastAsia" w:cstheme="minorEastAsia"/>
                <w:color w:val="auto"/>
                <w:sz w:val="21"/>
                <w:szCs w:val="21"/>
                <w:highlight w:val="none"/>
              </w:rPr>
            </w:pPr>
          </w:p>
        </w:tc>
        <w:tc>
          <w:tcPr>
            <w:tcW w:w="1302" w:type="dxa"/>
            <w:tcBorders>
              <w:top w:val="single" w:color="auto" w:sz="4" w:space="0"/>
              <w:left w:val="single" w:color="auto" w:sz="4" w:space="0"/>
              <w:bottom w:val="single" w:color="auto" w:sz="4" w:space="0"/>
              <w:right w:val="single" w:color="auto" w:sz="4" w:space="0"/>
              <w:tl2br w:val="nil"/>
              <w:tr2bl w:val="nil"/>
            </w:tcBorders>
            <w:noWrap/>
            <w:vAlign w:val="center"/>
          </w:tcPr>
          <w:p w14:paraId="13FC650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突发事件的应急预案</w:t>
            </w:r>
          </w:p>
        </w:tc>
        <w:tc>
          <w:tcPr>
            <w:tcW w:w="6065" w:type="dxa"/>
            <w:tcBorders>
              <w:top w:val="single" w:color="auto" w:sz="4" w:space="0"/>
              <w:left w:val="single" w:color="auto" w:sz="4" w:space="0"/>
              <w:bottom w:val="single" w:color="auto" w:sz="4" w:space="0"/>
              <w:right w:val="single" w:color="auto" w:sz="4" w:space="0"/>
              <w:tl2br w:val="nil"/>
              <w:tr2bl w:val="nil"/>
            </w:tcBorders>
            <w:noWrap/>
            <w:vAlign w:val="center"/>
          </w:tcPr>
          <w:p w14:paraId="0A715618">
            <w:pPr>
              <w:keepNext w:val="0"/>
              <w:keepLines w:val="0"/>
              <w:pageBreakBefore w:val="0"/>
              <w:widowControl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根据对应急事件的响应时间、调配人数与处理方案的合理性</w:t>
            </w:r>
            <w:r>
              <w:rPr>
                <w:rFonts w:hint="eastAsia" w:asciiTheme="minorEastAsia" w:hAnsiTheme="minorEastAsia" w:eastAsiaTheme="minorEastAsia" w:cstheme="minorEastAsia"/>
                <w:color w:val="auto"/>
                <w:sz w:val="21"/>
                <w:szCs w:val="21"/>
                <w:highlight w:val="none"/>
              </w:rPr>
              <w:t>等</w:t>
            </w:r>
            <w:r>
              <w:rPr>
                <w:rFonts w:hint="eastAsia" w:asciiTheme="minorEastAsia" w:hAnsiTheme="minorEastAsia" w:eastAsiaTheme="minorEastAsia" w:cstheme="minorEastAsia"/>
                <w:color w:val="auto"/>
                <w:sz w:val="21"/>
                <w:szCs w:val="21"/>
                <w:highlight w:val="none"/>
                <w:lang w:eastAsia="zh-CN"/>
              </w:rPr>
              <w:t>进行打分</w:t>
            </w:r>
            <w:r>
              <w:rPr>
                <w:rFonts w:hint="eastAsia" w:asciiTheme="minorEastAsia" w:hAnsiTheme="minorEastAsia" w:eastAsiaTheme="minorEastAsia" w:cstheme="minorEastAsia"/>
                <w:color w:val="auto"/>
                <w:kern w:val="0"/>
                <w:sz w:val="21"/>
                <w:szCs w:val="21"/>
                <w:highlight w:val="none"/>
                <w:lang w:val="en-US" w:eastAsia="zh-CN" w:bidi="ar-SA"/>
              </w:rPr>
              <w:t>（评分范围：5，4，3，2，1）</w:t>
            </w:r>
          </w:p>
        </w:tc>
        <w:tc>
          <w:tcPr>
            <w:tcW w:w="1245" w:type="dxa"/>
            <w:tcBorders>
              <w:top w:val="single" w:color="auto" w:sz="4" w:space="0"/>
              <w:left w:val="single" w:color="auto" w:sz="4" w:space="0"/>
              <w:bottom w:val="single" w:color="auto" w:sz="4" w:space="0"/>
              <w:right w:val="single" w:color="auto" w:sz="4" w:space="0"/>
              <w:tl2br w:val="nil"/>
              <w:tr2bl w:val="nil"/>
            </w:tcBorders>
            <w:noWrap/>
            <w:vAlign w:val="center"/>
          </w:tcPr>
          <w:p w14:paraId="4209F80C">
            <w:pPr>
              <w:autoSpaceDE w:val="0"/>
              <w:autoSpaceDN w:val="0"/>
              <w:adjustRightInd w:val="0"/>
              <w:snapToGrid w:val="0"/>
              <w:spacing w:line="380" w:lineRule="exact"/>
              <w:ind w:left="-94" w:leftChars="-45" w:right="-122" w:rightChars="-58"/>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SA"/>
              </w:rPr>
              <w:t>5分</w:t>
            </w:r>
          </w:p>
        </w:tc>
      </w:tr>
      <w:tr w14:paraId="79746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08" w:type="dxa"/>
            <w:vMerge w:val="continue"/>
            <w:tcBorders>
              <w:left w:val="single" w:color="auto" w:sz="4" w:space="0"/>
              <w:right w:val="single" w:color="auto" w:sz="4" w:space="0"/>
              <w:tl2br w:val="nil"/>
              <w:tr2bl w:val="nil"/>
            </w:tcBorders>
            <w:noWrap/>
            <w:vAlign w:val="center"/>
          </w:tcPr>
          <w:p w14:paraId="23DB080A">
            <w:pPr>
              <w:rPr>
                <w:rFonts w:hint="eastAsia" w:asciiTheme="minorEastAsia" w:hAnsiTheme="minorEastAsia" w:eastAsiaTheme="minorEastAsia" w:cstheme="minorEastAsia"/>
                <w:color w:val="auto"/>
                <w:sz w:val="21"/>
                <w:szCs w:val="21"/>
                <w:highlight w:val="none"/>
              </w:rPr>
            </w:pPr>
          </w:p>
        </w:tc>
        <w:tc>
          <w:tcPr>
            <w:tcW w:w="1302"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994CE79">
            <w:pPr>
              <w:keepNext w:val="0"/>
              <w:keepLines w:val="0"/>
              <w:pageBreakBefore w:val="0"/>
              <w:widowControl w:val="0"/>
              <w:tabs>
                <w:tab w:val="left" w:pos="0"/>
              </w:tabs>
              <w:kinsoku/>
              <w:wordWrap/>
              <w:overflowPunct/>
              <w:topLinePunct w:val="0"/>
              <w:autoSpaceDE w:val="0"/>
              <w:autoSpaceDN w:val="0"/>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质量保证措施</w:t>
            </w:r>
          </w:p>
        </w:tc>
        <w:tc>
          <w:tcPr>
            <w:tcW w:w="6065" w:type="dxa"/>
            <w:tcBorders>
              <w:top w:val="single" w:color="auto" w:sz="4" w:space="0"/>
              <w:left w:val="single" w:color="auto" w:sz="4" w:space="0"/>
              <w:bottom w:val="single" w:color="auto" w:sz="4" w:space="0"/>
              <w:right w:val="single" w:color="auto" w:sz="4" w:space="0"/>
              <w:tl2br w:val="nil"/>
              <w:tr2bl w:val="nil"/>
            </w:tcBorders>
            <w:noWrap/>
            <w:vAlign w:val="center"/>
          </w:tcPr>
          <w:p w14:paraId="20697855">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根据投标人提供的质量保证管理制度、评价技术保障措施、质量管理保证措施、工作台帐管理制度等</w:t>
            </w:r>
            <w:r>
              <w:rPr>
                <w:rFonts w:hint="eastAsia" w:asciiTheme="minorEastAsia" w:hAnsiTheme="minorEastAsia" w:eastAsiaTheme="minorEastAsia" w:cstheme="minorEastAsia"/>
                <w:color w:val="auto"/>
                <w:kern w:val="0"/>
                <w:sz w:val="21"/>
                <w:szCs w:val="21"/>
                <w:highlight w:val="none"/>
                <w:lang w:eastAsia="zh-CN"/>
              </w:rPr>
              <w:t>进行打分</w:t>
            </w:r>
            <w:r>
              <w:rPr>
                <w:rFonts w:hint="eastAsia" w:asciiTheme="minorEastAsia" w:hAnsiTheme="minorEastAsia" w:eastAsiaTheme="minorEastAsia" w:cstheme="minorEastAsia"/>
                <w:color w:val="auto"/>
                <w:kern w:val="0"/>
                <w:sz w:val="21"/>
                <w:szCs w:val="21"/>
                <w:highlight w:val="none"/>
                <w:lang w:val="en-US" w:eastAsia="zh-CN" w:bidi="ar-SA"/>
              </w:rPr>
              <w:t>（评分范围：5，4，3，2，1）</w:t>
            </w:r>
          </w:p>
        </w:tc>
        <w:tc>
          <w:tcPr>
            <w:tcW w:w="1245" w:type="dxa"/>
            <w:tcBorders>
              <w:top w:val="single" w:color="auto" w:sz="4" w:space="0"/>
              <w:left w:val="single" w:color="auto" w:sz="4" w:space="0"/>
              <w:bottom w:val="single" w:color="auto" w:sz="4" w:space="0"/>
              <w:right w:val="single" w:color="auto" w:sz="4" w:space="0"/>
              <w:tl2br w:val="nil"/>
              <w:tr2bl w:val="nil"/>
            </w:tcBorders>
            <w:noWrap/>
            <w:vAlign w:val="center"/>
          </w:tcPr>
          <w:p w14:paraId="68603CBB">
            <w:pPr>
              <w:autoSpaceDE w:val="0"/>
              <w:autoSpaceDN w:val="0"/>
              <w:adjustRightInd w:val="0"/>
              <w:snapToGrid w:val="0"/>
              <w:spacing w:line="380" w:lineRule="exact"/>
              <w:ind w:left="-94" w:leftChars="-45" w:right="-122" w:rightChars="-58"/>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SA"/>
              </w:rPr>
              <w:t>5分</w:t>
            </w:r>
          </w:p>
        </w:tc>
      </w:tr>
      <w:tr w14:paraId="7008D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08" w:type="dxa"/>
            <w:vMerge w:val="continue"/>
            <w:tcBorders>
              <w:left w:val="single" w:color="auto" w:sz="4" w:space="0"/>
              <w:right w:val="single" w:color="auto" w:sz="4" w:space="0"/>
              <w:tl2br w:val="nil"/>
              <w:tr2bl w:val="nil"/>
            </w:tcBorders>
            <w:noWrap/>
            <w:vAlign w:val="center"/>
          </w:tcPr>
          <w:p w14:paraId="7D3BBC97">
            <w:pPr>
              <w:rPr>
                <w:rFonts w:hint="eastAsia" w:asciiTheme="minorEastAsia" w:hAnsiTheme="minorEastAsia" w:eastAsiaTheme="minorEastAsia" w:cstheme="minorEastAsia"/>
                <w:color w:val="auto"/>
                <w:sz w:val="21"/>
                <w:szCs w:val="21"/>
                <w:highlight w:val="none"/>
              </w:rPr>
            </w:pPr>
          </w:p>
        </w:tc>
        <w:tc>
          <w:tcPr>
            <w:tcW w:w="130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726D3A4">
            <w:pPr>
              <w:keepNext w:val="0"/>
              <w:keepLines w:val="0"/>
              <w:pageBreakBefore w:val="0"/>
              <w:widowControl w:val="0"/>
              <w:tabs>
                <w:tab w:val="left" w:pos="0"/>
              </w:tabs>
              <w:kinsoku/>
              <w:wordWrap/>
              <w:overflowPunct/>
              <w:topLinePunct w:val="0"/>
              <w:autoSpaceDE w:val="0"/>
              <w:autoSpaceDN w:val="0"/>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065" w:type="dxa"/>
            <w:tcBorders>
              <w:top w:val="single" w:color="auto" w:sz="4" w:space="0"/>
              <w:left w:val="single" w:color="auto" w:sz="4" w:space="0"/>
              <w:bottom w:val="single" w:color="auto" w:sz="4" w:space="0"/>
              <w:right w:val="single" w:color="auto" w:sz="4" w:space="0"/>
              <w:tl2br w:val="nil"/>
              <w:tr2bl w:val="nil"/>
            </w:tcBorders>
            <w:noWrap/>
            <w:vAlign w:val="center"/>
          </w:tcPr>
          <w:p w14:paraId="7C2DC460">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根据投标人对质量管理关键点分析及应对是否合理、得当</w:t>
            </w:r>
            <w:r>
              <w:rPr>
                <w:rFonts w:hint="eastAsia" w:asciiTheme="minorEastAsia" w:hAnsiTheme="minorEastAsia" w:eastAsiaTheme="minorEastAsia" w:cstheme="minorEastAsia"/>
                <w:color w:val="auto"/>
                <w:kern w:val="0"/>
                <w:sz w:val="21"/>
                <w:szCs w:val="21"/>
                <w:highlight w:val="none"/>
                <w:lang w:eastAsia="zh-CN"/>
              </w:rPr>
              <w:t>进行打分</w:t>
            </w:r>
            <w:r>
              <w:rPr>
                <w:rFonts w:hint="eastAsia" w:asciiTheme="minorEastAsia" w:hAnsiTheme="minorEastAsia" w:eastAsiaTheme="minorEastAsia" w:cstheme="minorEastAsia"/>
                <w:color w:val="auto"/>
                <w:kern w:val="0"/>
                <w:sz w:val="21"/>
                <w:szCs w:val="21"/>
                <w:highlight w:val="none"/>
                <w:lang w:val="en-US" w:eastAsia="zh-CN" w:bidi="ar-SA"/>
              </w:rPr>
              <w:t>（评分范围：5，4，3，2，1）</w:t>
            </w:r>
          </w:p>
        </w:tc>
        <w:tc>
          <w:tcPr>
            <w:tcW w:w="1245" w:type="dxa"/>
            <w:tcBorders>
              <w:top w:val="single" w:color="auto" w:sz="4" w:space="0"/>
              <w:left w:val="single" w:color="auto" w:sz="4" w:space="0"/>
              <w:bottom w:val="single" w:color="auto" w:sz="4" w:space="0"/>
              <w:right w:val="single" w:color="auto" w:sz="4" w:space="0"/>
              <w:tl2br w:val="nil"/>
              <w:tr2bl w:val="nil"/>
            </w:tcBorders>
            <w:noWrap/>
            <w:vAlign w:val="center"/>
          </w:tcPr>
          <w:p w14:paraId="07FBC10C">
            <w:pPr>
              <w:autoSpaceDE w:val="0"/>
              <w:autoSpaceDN w:val="0"/>
              <w:adjustRightInd w:val="0"/>
              <w:snapToGrid w:val="0"/>
              <w:spacing w:line="380" w:lineRule="exact"/>
              <w:ind w:left="-94" w:leftChars="-45" w:right="-122" w:rightChars="-58"/>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SA"/>
              </w:rPr>
              <w:t>5分</w:t>
            </w:r>
          </w:p>
        </w:tc>
      </w:tr>
      <w:tr w14:paraId="4A363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08" w:type="dxa"/>
            <w:vMerge w:val="continue"/>
            <w:tcBorders>
              <w:left w:val="single" w:color="auto" w:sz="4" w:space="0"/>
              <w:right w:val="single" w:color="auto" w:sz="4" w:space="0"/>
              <w:tl2br w:val="nil"/>
              <w:tr2bl w:val="nil"/>
            </w:tcBorders>
            <w:noWrap/>
            <w:vAlign w:val="center"/>
          </w:tcPr>
          <w:p w14:paraId="1C7FF952">
            <w:pPr>
              <w:rPr>
                <w:rFonts w:hint="eastAsia" w:asciiTheme="minorEastAsia" w:hAnsiTheme="minorEastAsia" w:eastAsiaTheme="minorEastAsia" w:cstheme="minorEastAsia"/>
                <w:color w:val="auto"/>
                <w:sz w:val="21"/>
                <w:szCs w:val="21"/>
                <w:highlight w:val="none"/>
              </w:rPr>
            </w:pPr>
          </w:p>
        </w:tc>
        <w:tc>
          <w:tcPr>
            <w:tcW w:w="1302" w:type="dxa"/>
            <w:tcBorders>
              <w:top w:val="single" w:color="auto" w:sz="4" w:space="0"/>
              <w:left w:val="single" w:color="auto" w:sz="4" w:space="0"/>
              <w:bottom w:val="single" w:color="auto" w:sz="4" w:space="0"/>
              <w:right w:val="single" w:color="auto" w:sz="4" w:space="0"/>
              <w:tl2br w:val="nil"/>
              <w:tr2bl w:val="nil"/>
            </w:tcBorders>
            <w:noWrap/>
            <w:vAlign w:val="center"/>
          </w:tcPr>
          <w:p w14:paraId="13621695">
            <w:pPr>
              <w:keepNext w:val="0"/>
              <w:keepLines w:val="0"/>
              <w:pageBreakBefore w:val="0"/>
              <w:widowControl w:val="0"/>
              <w:tabs>
                <w:tab w:val="left" w:pos="0"/>
              </w:tabs>
              <w:kinsoku/>
              <w:wordWrap/>
              <w:overflowPunct/>
              <w:topLinePunct w:val="0"/>
              <w:autoSpaceDE w:val="0"/>
              <w:autoSpaceDN w:val="0"/>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工作进度计划</w:t>
            </w:r>
          </w:p>
        </w:tc>
        <w:tc>
          <w:tcPr>
            <w:tcW w:w="6065" w:type="dxa"/>
            <w:tcBorders>
              <w:top w:val="single" w:color="auto" w:sz="4" w:space="0"/>
              <w:left w:val="single" w:color="auto" w:sz="4" w:space="0"/>
              <w:bottom w:val="single" w:color="auto" w:sz="4" w:space="0"/>
              <w:right w:val="single" w:color="auto" w:sz="4" w:space="0"/>
              <w:tl2br w:val="nil"/>
              <w:tr2bl w:val="nil"/>
            </w:tcBorders>
            <w:noWrap/>
            <w:vAlign w:val="center"/>
          </w:tcPr>
          <w:p w14:paraId="16417DB4">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根据投标人提供的方案成果及进度安排科学合理，有完善的章节安排及工期管理措施等内容</w:t>
            </w:r>
            <w:r>
              <w:rPr>
                <w:rFonts w:hint="eastAsia" w:asciiTheme="minorEastAsia" w:hAnsiTheme="minorEastAsia" w:eastAsiaTheme="minorEastAsia" w:cstheme="minorEastAsia"/>
                <w:color w:val="auto"/>
                <w:kern w:val="0"/>
                <w:sz w:val="21"/>
                <w:szCs w:val="21"/>
                <w:highlight w:val="none"/>
                <w:lang w:eastAsia="zh-CN"/>
              </w:rPr>
              <w:t>进行打分</w:t>
            </w:r>
            <w:r>
              <w:rPr>
                <w:rFonts w:hint="eastAsia" w:asciiTheme="minorEastAsia" w:hAnsiTheme="minorEastAsia" w:eastAsiaTheme="minorEastAsia" w:cstheme="minorEastAsia"/>
                <w:color w:val="auto"/>
                <w:kern w:val="0"/>
                <w:sz w:val="21"/>
                <w:szCs w:val="21"/>
                <w:highlight w:val="none"/>
                <w:lang w:val="en-US" w:eastAsia="zh-CN" w:bidi="ar-SA"/>
              </w:rPr>
              <w:t>（评分范围：5，4，3，2，1）</w:t>
            </w:r>
          </w:p>
        </w:tc>
        <w:tc>
          <w:tcPr>
            <w:tcW w:w="1245" w:type="dxa"/>
            <w:tcBorders>
              <w:top w:val="single" w:color="auto" w:sz="4" w:space="0"/>
              <w:left w:val="single" w:color="auto" w:sz="4" w:space="0"/>
              <w:bottom w:val="single" w:color="auto" w:sz="4" w:space="0"/>
              <w:right w:val="single" w:color="auto" w:sz="4" w:space="0"/>
              <w:tl2br w:val="nil"/>
              <w:tr2bl w:val="nil"/>
            </w:tcBorders>
            <w:noWrap/>
            <w:vAlign w:val="center"/>
          </w:tcPr>
          <w:p w14:paraId="0420E598">
            <w:pPr>
              <w:autoSpaceDE w:val="0"/>
              <w:autoSpaceDN w:val="0"/>
              <w:adjustRightInd w:val="0"/>
              <w:snapToGrid w:val="0"/>
              <w:spacing w:line="380" w:lineRule="exact"/>
              <w:ind w:left="-94" w:leftChars="-45" w:right="-122" w:rightChars="-58"/>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SA"/>
              </w:rPr>
              <w:t>5分</w:t>
            </w:r>
          </w:p>
        </w:tc>
      </w:tr>
      <w:tr w14:paraId="08AA0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08" w:type="dxa"/>
            <w:vMerge w:val="continue"/>
            <w:tcBorders>
              <w:left w:val="single" w:color="auto" w:sz="4" w:space="0"/>
              <w:right w:val="single" w:color="auto" w:sz="4" w:space="0"/>
              <w:tl2br w:val="nil"/>
              <w:tr2bl w:val="nil"/>
            </w:tcBorders>
            <w:noWrap/>
            <w:vAlign w:val="center"/>
          </w:tcPr>
          <w:p w14:paraId="733FB62C">
            <w:pPr>
              <w:rPr>
                <w:rFonts w:hint="eastAsia" w:asciiTheme="minorEastAsia" w:hAnsiTheme="minorEastAsia" w:eastAsiaTheme="minorEastAsia" w:cstheme="minorEastAsia"/>
                <w:color w:val="auto"/>
                <w:sz w:val="21"/>
                <w:szCs w:val="21"/>
                <w:highlight w:val="none"/>
              </w:rPr>
            </w:pPr>
          </w:p>
        </w:tc>
        <w:tc>
          <w:tcPr>
            <w:tcW w:w="1302" w:type="dxa"/>
            <w:vMerge w:val="restart"/>
            <w:tcBorders>
              <w:top w:val="single" w:color="auto" w:sz="4" w:space="0"/>
              <w:left w:val="single" w:color="auto" w:sz="4" w:space="0"/>
              <w:right w:val="single" w:color="auto" w:sz="4" w:space="0"/>
              <w:tl2br w:val="nil"/>
              <w:tr2bl w:val="nil"/>
            </w:tcBorders>
            <w:noWrap/>
            <w:vAlign w:val="center"/>
          </w:tcPr>
          <w:p w14:paraId="7A4D6229">
            <w:pPr>
              <w:keepNext w:val="0"/>
              <w:keepLines w:val="0"/>
              <w:pageBreakBefore w:val="0"/>
              <w:widowControl w:val="0"/>
              <w:kinsoku/>
              <w:wordWrap/>
              <w:overflowPunct/>
              <w:topLinePunct w:val="0"/>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售后服务</w:t>
            </w:r>
          </w:p>
        </w:tc>
        <w:tc>
          <w:tcPr>
            <w:tcW w:w="6065" w:type="dxa"/>
            <w:tcBorders>
              <w:top w:val="single" w:color="auto" w:sz="4" w:space="0"/>
              <w:left w:val="single" w:color="auto" w:sz="4" w:space="0"/>
              <w:bottom w:val="single" w:color="auto" w:sz="4" w:space="0"/>
              <w:right w:val="single" w:color="auto" w:sz="4" w:space="0"/>
              <w:tl2br w:val="nil"/>
              <w:tr2bl w:val="nil"/>
            </w:tcBorders>
            <w:noWrap/>
            <w:vAlign w:val="center"/>
          </w:tcPr>
          <w:p w14:paraId="30D9F69D">
            <w:pPr>
              <w:keepNext w:val="0"/>
              <w:keepLines w:val="0"/>
              <w:pageBreakBefore w:val="0"/>
              <w:widowControl w:val="0"/>
              <w:kinsoku/>
              <w:wordWrap/>
              <w:overflowPunct/>
              <w:topLinePunct w:val="0"/>
              <w:bidi w:val="0"/>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（1）根据投标人是否能提供及时有效的服务，售后服务响应时间是否充分满足采购人需求进行打分</w:t>
            </w:r>
            <w:r>
              <w:rPr>
                <w:rFonts w:hint="eastAsia" w:asciiTheme="minorEastAsia" w:hAnsiTheme="minorEastAsia" w:eastAsiaTheme="minorEastAsia" w:cstheme="minorEastAsia"/>
                <w:color w:val="auto"/>
                <w:kern w:val="0"/>
                <w:sz w:val="21"/>
                <w:szCs w:val="21"/>
                <w:highlight w:val="none"/>
                <w:lang w:val="en-US" w:eastAsia="zh-CN" w:bidi="ar-SA"/>
              </w:rPr>
              <w:t>（评分范围：5，4，3，2，1）</w:t>
            </w:r>
          </w:p>
        </w:tc>
        <w:tc>
          <w:tcPr>
            <w:tcW w:w="1245" w:type="dxa"/>
            <w:tcBorders>
              <w:top w:val="single" w:color="auto" w:sz="4" w:space="0"/>
              <w:left w:val="single" w:color="auto" w:sz="4" w:space="0"/>
              <w:bottom w:val="single" w:color="auto" w:sz="4" w:space="0"/>
              <w:right w:val="single" w:color="auto" w:sz="4" w:space="0"/>
              <w:tl2br w:val="nil"/>
              <w:tr2bl w:val="nil"/>
            </w:tcBorders>
            <w:noWrap/>
            <w:vAlign w:val="center"/>
          </w:tcPr>
          <w:p w14:paraId="2F381877">
            <w:pPr>
              <w:autoSpaceDE w:val="0"/>
              <w:autoSpaceDN w:val="0"/>
              <w:adjustRightInd w:val="0"/>
              <w:snapToGrid w:val="0"/>
              <w:spacing w:line="380" w:lineRule="exact"/>
              <w:ind w:left="-94" w:leftChars="-45" w:right="-122" w:rightChars="-58"/>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SA"/>
              </w:rPr>
              <w:t>5分</w:t>
            </w:r>
          </w:p>
        </w:tc>
      </w:tr>
      <w:tr w14:paraId="799AE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08" w:type="dxa"/>
            <w:vMerge w:val="continue"/>
            <w:tcBorders>
              <w:left w:val="single" w:color="auto" w:sz="4" w:space="0"/>
              <w:bottom w:val="single" w:color="auto" w:sz="4" w:space="0"/>
              <w:right w:val="single" w:color="auto" w:sz="4" w:space="0"/>
              <w:tl2br w:val="nil"/>
              <w:tr2bl w:val="nil"/>
            </w:tcBorders>
            <w:noWrap/>
            <w:vAlign w:val="center"/>
          </w:tcPr>
          <w:p w14:paraId="474676AE">
            <w:pPr>
              <w:rPr>
                <w:rFonts w:hint="eastAsia" w:asciiTheme="minorEastAsia" w:hAnsiTheme="minorEastAsia" w:eastAsiaTheme="minorEastAsia" w:cstheme="minorEastAsia"/>
                <w:color w:val="auto"/>
                <w:sz w:val="21"/>
                <w:szCs w:val="21"/>
                <w:highlight w:val="none"/>
              </w:rPr>
            </w:pPr>
          </w:p>
        </w:tc>
        <w:tc>
          <w:tcPr>
            <w:tcW w:w="1302" w:type="dxa"/>
            <w:vMerge w:val="continue"/>
            <w:tcBorders>
              <w:left w:val="single" w:color="auto" w:sz="4" w:space="0"/>
              <w:bottom w:val="single" w:color="auto" w:sz="4" w:space="0"/>
              <w:right w:val="single" w:color="auto" w:sz="4" w:space="0"/>
              <w:tl2br w:val="nil"/>
              <w:tr2bl w:val="nil"/>
            </w:tcBorders>
            <w:noWrap/>
            <w:vAlign w:val="center"/>
          </w:tcPr>
          <w:p w14:paraId="313198E8">
            <w:pPr>
              <w:keepNext w:val="0"/>
              <w:keepLines w:val="0"/>
              <w:pageBreakBefore w:val="0"/>
              <w:widowControl w:val="0"/>
              <w:kinsoku/>
              <w:wordWrap/>
              <w:overflowPunct/>
              <w:topLinePunct w:val="0"/>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6065" w:type="dxa"/>
            <w:tcBorders>
              <w:top w:val="single" w:color="auto" w:sz="4" w:space="0"/>
              <w:left w:val="single" w:color="auto" w:sz="4" w:space="0"/>
              <w:bottom w:val="single" w:color="auto" w:sz="4" w:space="0"/>
              <w:right w:val="single" w:color="auto" w:sz="4" w:space="0"/>
              <w:tl2br w:val="nil"/>
              <w:tr2bl w:val="nil"/>
            </w:tcBorders>
            <w:noWrap/>
            <w:vAlign w:val="center"/>
          </w:tcPr>
          <w:p w14:paraId="46B8A7EB">
            <w:pPr>
              <w:keepNext w:val="0"/>
              <w:keepLines w:val="0"/>
              <w:pageBreakBefore w:val="0"/>
              <w:widowControl w:val="0"/>
              <w:kinsoku/>
              <w:wordWrap/>
              <w:overflowPunct/>
              <w:topLinePunct w:val="0"/>
              <w:bidi w:val="0"/>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根据投标人的售后服务方案、售后服务流程、质量保证期限及范围等的合理性、可行性进行打分</w:t>
            </w:r>
            <w:r>
              <w:rPr>
                <w:rFonts w:hint="eastAsia" w:asciiTheme="minorEastAsia" w:hAnsiTheme="minorEastAsia" w:eastAsiaTheme="minorEastAsia" w:cstheme="minorEastAsia"/>
                <w:color w:val="auto"/>
                <w:kern w:val="0"/>
                <w:sz w:val="21"/>
                <w:szCs w:val="21"/>
                <w:highlight w:val="none"/>
                <w:lang w:val="en-US" w:eastAsia="zh-CN" w:bidi="ar-SA"/>
              </w:rPr>
              <w:t>（评分范围：5，4，3，2，1）</w:t>
            </w:r>
          </w:p>
        </w:tc>
        <w:tc>
          <w:tcPr>
            <w:tcW w:w="1245" w:type="dxa"/>
            <w:tcBorders>
              <w:top w:val="single" w:color="auto" w:sz="4" w:space="0"/>
              <w:left w:val="single" w:color="auto" w:sz="4" w:space="0"/>
              <w:bottom w:val="single" w:color="auto" w:sz="4" w:space="0"/>
              <w:right w:val="single" w:color="auto" w:sz="4" w:space="0"/>
              <w:tl2br w:val="nil"/>
              <w:tr2bl w:val="nil"/>
            </w:tcBorders>
            <w:noWrap/>
            <w:vAlign w:val="center"/>
          </w:tcPr>
          <w:p w14:paraId="7D4A842E">
            <w:pPr>
              <w:autoSpaceDE w:val="0"/>
              <w:autoSpaceDN w:val="0"/>
              <w:adjustRightInd w:val="0"/>
              <w:snapToGrid w:val="0"/>
              <w:spacing w:line="380" w:lineRule="exact"/>
              <w:ind w:left="-94" w:leftChars="-45" w:right="-122" w:rightChars="-58"/>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SA"/>
              </w:rPr>
              <w:t>5分</w:t>
            </w:r>
          </w:p>
        </w:tc>
      </w:tr>
    </w:tbl>
    <w:p w14:paraId="5ECD4A5E">
      <w:pPr>
        <w:pStyle w:val="5"/>
        <w:spacing w:line="480" w:lineRule="exact"/>
        <w:ind w:left="0" w:firstLine="0"/>
        <w:rPr>
          <w:rFonts w:hint="eastAsia"/>
          <w:color w:val="auto"/>
          <w:sz w:val="24"/>
          <w:szCs w:val="24"/>
          <w:highlight w:val="none"/>
        </w:rPr>
      </w:pPr>
      <w:r>
        <w:rPr>
          <w:rFonts w:hint="eastAsia"/>
          <w:color w:val="auto"/>
          <w:sz w:val="24"/>
          <w:szCs w:val="24"/>
          <w:highlight w:val="none"/>
        </w:rPr>
        <w:t>注：以上项目若缺项，则该项得0分。</w:t>
      </w:r>
    </w:p>
    <w:p w14:paraId="3F53A06C">
      <w:pPr>
        <w:rPr>
          <w:color w:val="auto"/>
          <w:highlight w:val="none"/>
        </w:rPr>
      </w:pPr>
    </w:p>
    <w:p w14:paraId="0B859996">
      <w:pPr>
        <w:spacing w:before="120" w:beforeLines="50" w:line="360" w:lineRule="auto"/>
        <w:jc w:val="both"/>
        <w:rPr>
          <w:rFonts w:hint="eastAsia" w:ascii="仿宋" w:eastAsia="仿宋" w:cs="仿宋_GB2312"/>
          <w:b/>
          <w:color w:val="auto"/>
          <w:sz w:val="36"/>
          <w:szCs w:val="36"/>
          <w:highlight w:val="none"/>
        </w:rPr>
      </w:pPr>
    </w:p>
    <w:p w14:paraId="55E077F2">
      <w:pPr>
        <w:spacing w:before="120" w:beforeLines="50" w:line="360" w:lineRule="auto"/>
        <w:jc w:val="both"/>
        <w:rPr>
          <w:rFonts w:hint="eastAsia" w:ascii="仿宋" w:eastAsia="仿宋" w:cs="仿宋_GB2312"/>
          <w:b/>
          <w:color w:val="auto"/>
          <w:sz w:val="36"/>
          <w:szCs w:val="36"/>
          <w:highlight w:val="none"/>
        </w:rPr>
      </w:pPr>
      <w:bookmarkStart w:id="36" w:name="_GoBack"/>
      <w:bookmarkEnd w:id="36"/>
    </w:p>
    <w:p w14:paraId="40AF5F2E">
      <w:pPr>
        <w:spacing w:before="120" w:beforeLines="50" w:line="360" w:lineRule="auto"/>
        <w:jc w:val="center"/>
        <w:rPr>
          <w:rFonts w:hint="eastAsia" w:ascii="仿宋" w:eastAsia="仿宋" w:cs="仿宋_GB2312"/>
          <w:b/>
          <w:color w:val="auto"/>
          <w:sz w:val="36"/>
          <w:szCs w:val="36"/>
          <w:highlight w:val="none"/>
        </w:rPr>
      </w:pPr>
    </w:p>
    <w:p w14:paraId="0F201F2B">
      <w:pPr>
        <w:spacing w:before="120" w:beforeLines="50" w:line="360" w:lineRule="auto"/>
        <w:jc w:val="center"/>
        <w:rPr>
          <w:rFonts w:hint="eastAsia" w:ascii="仿宋" w:eastAsia="仿宋" w:cs="仿宋_GB2312"/>
          <w:b/>
          <w:color w:val="auto"/>
          <w:sz w:val="36"/>
          <w:szCs w:val="36"/>
          <w:highlight w:val="none"/>
        </w:rPr>
      </w:pPr>
    </w:p>
    <w:p w14:paraId="247A3D72">
      <w:pPr>
        <w:spacing w:before="120" w:beforeLines="50" w:line="360" w:lineRule="auto"/>
        <w:jc w:val="center"/>
        <w:rPr>
          <w:rFonts w:hint="eastAsia" w:ascii="仿宋" w:eastAsia="仿宋" w:cs="仿宋_GB2312"/>
          <w:b/>
          <w:color w:val="auto"/>
          <w:sz w:val="36"/>
          <w:szCs w:val="36"/>
          <w:highlight w:val="none"/>
        </w:rPr>
      </w:pPr>
    </w:p>
    <w:p w14:paraId="4FE7272C">
      <w:pPr>
        <w:spacing w:before="120" w:beforeLines="50" w:line="360" w:lineRule="auto"/>
        <w:jc w:val="center"/>
        <w:rPr>
          <w:rFonts w:hint="eastAsia" w:ascii="仿宋" w:eastAsia="仿宋" w:cs="仿宋_GB2312"/>
          <w:b/>
          <w:color w:val="auto"/>
          <w:sz w:val="36"/>
          <w:szCs w:val="36"/>
          <w:highlight w:val="none"/>
        </w:rPr>
      </w:pPr>
    </w:p>
    <w:p w14:paraId="0A4F3CD7">
      <w:pPr>
        <w:spacing w:before="120" w:beforeLines="50" w:line="360" w:lineRule="auto"/>
        <w:jc w:val="center"/>
        <w:rPr>
          <w:rFonts w:hint="eastAsia" w:ascii="仿宋" w:eastAsia="仿宋" w:cs="仿宋_GB2312"/>
          <w:b/>
          <w:color w:val="auto"/>
          <w:sz w:val="36"/>
          <w:szCs w:val="36"/>
          <w:highlight w:val="none"/>
        </w:rPr>
      </w:pPr>
    </w:p>
    <w:p w14:paraId="7AD638AD">
      <w:pPr>
        <w:spacing w:before="120" w:beforeLines="50" w:line="360" w:lineRule="auto"/>
        <w:jc w:val="center"/>
        <w:rPr>
          <w:rFonts w:hint="eastAsia" w:ascii="仿宋" w:eastAsia="仿宋" w:cs="仿宋_GB2312"/>
          <w:b/>
          <w:color w:val="auto"/>
          <w:sz w:val="36"/>
          <w:szCs w:val="36"/>
          <w:highlight w:val="none"/>
        </w:rPr>
      </w:pPr>
    </w:p>
    <w:p w14:paraId="0E1B9ACA">
      <w:pPr>
        <w:spacing w:before="120" w:beforeLines="50" w:line="360" w:lineRule="auto"/>
        <w:jc w:val="center"/>
        <w:rPr>
          <w:rFonts w:hint="eastAsia" w:ascii="仿宋" w:eastAsia="仿宋" w:cs="仿宋_GB2312"/>
          <w:b/>
          <w:color w:val="auto"/>
          <w:sz w:val="36"/>
          <w:szCs w:val="36"/>
          <w:highlight w:val="none"/>
        </w:rPr>
      </w:pPr>
    </w:p>
    <w:p w14:paraId="072852E3">
      <w:pPr>
        <w:spacing w:before="120" w:beforeLines="50" w:line="360" w:lineRule="auto"/>
        <w:jc w:val="center"/>
        <w:rPr>
          <w:rFonts w:hint="eastAsia" w:ascii="仿宋" w:eastAsia="仿宋" w:cs="仿宋_GB2312"/>
          <w:b/>
          <w:color w:val="auto"/>
          <w:sz w:val="36"/>
          <w:szCs w:val="36"/>
          <w:highlight w:val="none"/>
        </w:rPr>
      </w:pPr>
    </w:p>
    <w:p w14:paraId="05E3C81A">
      <w:pPr>
        <w:spacing w:before="120" w:beforeLines="50" w:line="360" w:lineRule="auto"/>
        <w:jc w:val="center"/>
        <w:rPr>
          <w:rFonts w:hint="eastAsia" w:ascii="仿宋" w:eastAsia="仿宋" w:cs="仿宋_GB2312"/>
          <w:b/>
          <w:color w:val="auto"/>
          <w:sz w:val="36"/>
          <w:szCs w:val="36"/>
          <w:highlight w:val="none"/>
        </w:rPr>
      </w:pPr>
    </w:p>
    <w:p w14:paraId="0E589278">
      <w:pPr>
        <w:spacing w:before="120" w:beforeLines="50" w:line="360" w:lineRule="auto"/>
        <w:jc w:val="center"/>
        <w:rPr>
          <w:rFonts w:hint="eastAsia" w:ascii="仿宋" w:eastAsia="仿宋" w:cs="仿宋_GB2312"/>
          <w:b/>
          <w:color w:val="auto"/>
          <w:sz w:val="36"/>
          <w:szCs w:val="36"/>
          <w:highlight w:val="none"/>
        </w:rPr>
      </w:pPr>
    </w:p>
    <w:p w14:paraId="383E07BC">
      <w:pPr>
        <w:spacing w:before="120" w:beforeLines="50" w:line="360" w:lineRule="auto"/>
        <w:jc w:val="center"/>
        <w:rPr>
          <w:rFonts w:hint="eastAsia" w:ascii="仿宋" w:eastAsia="仿宋" w:cs="仿宋_GB2312"/>
          <w:b/>
          <w:color w:val="auto"/>
          <w:sz w:val="36"/>
          <w:szCs w:val="36"/>
          <w:highlight w:val="none"/>
        </w:rPr>
      </w:pPr>
    </w:p>
    <w:p w14:paraId="332A5C37">
      <w:pPr>
        <w:spacing w:before="120" w:beforeLines="50" w:line="360" w:lineRule="auto"/>
        <w:jc w:val="center"/>
        <w:rPr>
          <w:color w:val="auto"/>
          <w:highlight w:val="none"/>
        </w:rPr>
      </w:pPr>
      <w:r>
        <w:rPr>
          <w:rFonts w:hint="eastAsia" w:ascii="仿宋" w:eastAsia="仿宋" w:cs="仿宋_GB2312"/>
          <w:b/>
          <w:color w:val="auto"/>
          <w:sz w:val="36"/>
          <w:szCs w:val="36"/>
          <w:highlight w:val="none"/>
        </w:rPr>
        <w:t>第五章  嘉善县政府采购合同（指引）</w:t>
      </w:r>
    </w:p>
    <w:p w14:paraId="7345B2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cs="宋体"/>
          <w:color w:val="auto"/>
          <w:kern w:val="0"/>
          <w:sz w:val="28"/>
          <w:szCs w:val="28"/>
          <w:highlight w:val="none"/>
        </w:rPr>
      </w:pPr>
      <w:r>
        <w:rPr>
          <w:rFonts w:hint="eastAsia" w:ascii="宋体" w:cs="宋体"/>
          <w:color w:val="auto"/>
          <w:kern w:val="0"/>
          <w:sz w:val="28"/>
          <w:szCs w:val="28"/>
          <w:highlight w:val="none"/>
        </w:rPr>
        <w:t>一、通用必备条款部分</w:t>
      </w:r>
    </w:p>
    <w:p w14:paraId="6F5F1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cs="宋体"/>
          <w:color w:val="auto"/>
          <w:kern w:val="0"/>
          <w:sz w:val="24"/>
          <w:highlight w:val="none"/>
        </w:rPr>
      </w:pPr>
      <w:r>
        <w:rPr>
          <w:rFonts w:hint="eastAsia" w:ascii="宋体" w:cs="宋体"/>
          <w:color w:val="auto"/>
          <w:kern w:val="0"/>
          <w:sz w:val="24"/>
          <w:highlight w:val="none"/>
        </w:rPr>
        <w:t>合同编号：</w:t>
      </w:r>
    </w:p>
    <w:p w14:paraId="441B1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cs="宋体"/>
          <w:color w:val="auto"/>
          <w:kern w:val="0"/>
          <w:sz w:val="24"/>
          <w:highlight w:val="none"/>
        </w:rPr>
      </w:pPr>
      <w:r>
        <w:rPr>
          <w:rFonts w:hint="eastAsia" w:ascii="宋体" w:cs="宋体"/>
          <w:color w:val="auto"/>
          <w:kern w:val="0"/>
          <w:sz w:val="24"/>
          <w:highlight w:val="none"/>
        </w:rPr>
        <w:t>政府采购计划（预算）确认书编号：</w:t>
      </w:r>
      <w:r>
        <w:rPr>
          <w:rFonts w:hint="eastAsia" w:ascii="宋体" w:cs="Arial"/>
          <w:color w:val="auto"/>
          <w:kern w:val="0"/>
          <w:sz w:val="24"/>
          <w:highlight w:val="none"/>
        </w:rPr>
        <w:t>善财采确[2025]</w:t>
      </w:r>
      <w:r>
        <w:rPr>
          <w:rFonts w:hint="eastAsia" w:ascii="宋体" w:cs="Arial"/>
          <w:color w:val="auto"/>
          <w:kern w:val="0"/>
          <w:sz w:val="24"/>
          <w:highlight w:val="none"/>
          <w:lang w:val="en-US" w:eastAsia="zh-CN"/>
        </w:rPr>
        <w:t>850</w:t>
      </w:r>
      <w:r>
        <w:rPr>
          <w:rFonts w:hint="eastAsia" w:ascii="宋体" w:cs="Arial"/>
          <w:color w:val="auto"/>
          <w:kern w:val="0"/>
          <w:sz w:val="24"/>
          <w:highlight w:val="none"/>
        </w:rPr>
        <w:t>号</w:t>
      </w:r>
    </w:p>
    <w:p w14:paraId="6E1C8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cs="宋体"/>
          <w:color w:val="auto"/>
          <w:kern w:val="0"/>
          <w:sz w:val="24"/>
          <w:highlight w:val="none"/>
        </w:rPr>
      </w:pPr>
      <w:r>
        <w:rPr>
          <w:rFonts w:hint="eastAsia" w:ascii="宋体" w:cs="宋体"/>
          <w:color w:val="auto"/>
          <w:kern w:val="0"/>
          <w:sz w:val="24"/>
          <w:highlight w:val="none"/>
        </w:rPr>
        <w:t>预算金额：</w:t>
      </w:r>
      <w:r>
        <w:rPr>
          <w:rFonts w:hint="eastAsia" w:ascii="宋体" w:cs="宋体"/>
          <w:color w:val="auto"/>
          <w:kern w:val="0"/>
          <w:sz w:val="24"/>
          <w:highlight w:val="none"/>
          <w:lang w:val="en-US" w:eastAsia="zh-CN"/>
        </w:rPr>
        <w:t>30.4000万元</w:t>
      </w:r>
    </w:p>
    <w:p w14:paraId="3CAF0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eastAsia="宋体" w:cs="宋体"/>
          <w:color w:val="auto"/>
          <w:kern w:val="0"/>
          <w:sz w:val="24"/>
          <w:highlight w:val="none"/>
          <w:lang w:eastAsia="zh-CN"/>
        </w:rPr>
      </w:pPr>
      <w:r>
        <w:rPr>
          <w:rFonts w:hint="eastAsia" w:ascii="宋体" w:cs="宋体"/>
          <w:color w:val="auto"/>
          <w:kern w:val="0"/>
          <w:sz w:val="24"/>
          <w:highlight w:val="none"/>
        </w:rPr>
        <w:t>采购人（以下称甲方）：</w:t>
      </w:r>
      <w:r>
        <w:rPr>
          <w:rFonts w:hint="eastAsia" w:ascii="宋体" w:cs="宋体"/>
          <w:color w:val="auto"/>
          <w:kern w:val="0"/>
          <w:sz w:val="24"/>
          <w:highlight w:val="none"/>
          <w:lang w:eastAsia="zh-CN"/>
        </w:rPr>
        <w:t>嘉善县水利局</w:t>
      </w:r>
    </w:p>
    <w:p w14:paraId="5CE14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cs="宋体"/>
          <w:color w:val="auto"/>
          <w:kern w:val="0"/>
          <w:sz w:val="24"/>
          <w:highlight w:val="none"/>
        </w:rPr>
      </w:pPr>
      <w:r>
        <w:rPr>
          <w:rFonts w:hint="eastAsia" w:ascii="宋体" w:cs="宋体"/>
          <w:color w:val="auto"/>
          <w:kern w:val="0"/>
          <w:sz w:val="24"/>
          <w:highlight w:val="none"/>
        </w:rPr>
        <w:t>供应商（以下称乙方）：</w:t>
      </w:r>
    </w:p>
    <w:p w14:paraId="12D8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cs="宋体"/>
          <w:color w:val="auto"/>
          <w:kern w:val="0"/>
          <w:sz w:val="24"/>
          <w:highlight w:val="none"/>
        </w:rPr>
      </w:pPr>
      <w:r>
        <w:rPr>
          <w:rFonts w:hint="eastAsia" w:ascii="宋体" w:cs="宋体"/>
          <w:color w:val="auto"/>
          <w:kern w:val="0"/>
          <w:sz w:val="24"/>
          <w:highlight w:val="none"/>
        </w:rPr>
        <w:t>采购代理机构：嘉兴市银建工程咨询评估有限公司</w:t>
      </w:r>
    </w:p>
    <w:p w14:paraId="4B545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cs="宋体"/>
          <w:color w:val="auto"/>
          <w:kern w:val="0"/>
          <w:sz w:val="24"/>
          <w:highlight w:val="none"/>
        </w:rPr>
      </w:pPr>
      <w:r>
        <w:rPr>
          <w:rFonts w:hint="eastAsia" w:ascii="宋体" w:cs="宋体"/>
          <w:color w:val="auto"/>
          <w:kern w:val="0"/>
          <w:sz w:val="24"/>
          <w:highlight w:val="none"/>
        </w:rPr>
        <w:t>采购方式：</w:t>
      </w:r>
      <w:r>
        <w:rPr>
          <w:rFonts w:hint="eastAsia" w:ascii="宋体" w:cs="Arial"/>
          <w:color w:val="auto"/>
          <w:kern w:val="0"/>
          <w:sz w:val="24"/>
          <w:highlight w:val="none"/>
        </w:rPr>
        <w:t>公开招标</w:t>
      </w:r>
    </w:p>
    <w:p w14:paraId="2B2CF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cs="宋体"/>
          <w:color w:val="auto"/>
          <w:kern w:val="0"/>
          <w:sz w:val="24"/>
          <w:highlight w:val="none"/>
        </w:rPr>
      </w:pPr>
      <w:r>
        <w:rPr>
          <w:rFonts w:hint="eastAsia" w:ascii="宋体" w:cs="宋体"/>
          <w:color w:val="auto"/>
          <w:kern w:val="0"/>
          <w:sz w:val="24"/>
          <w:highlight w:val="none"/>
        </w:rPr>
        <w:t>采购文件编号：</w:t>
      </w:r>
      <w:r>
        <w:rPr>
          <w:rFonts w:hint="eastAsia" w:ascii="宋体" w:cs="宋体"/>
          <w:color w:val="auto"/>
          <w:kern w:val="0"/>
          <w:sz w:val="24"/>
          <w:highlight w:val="none"/>
          <w:lang w:eastAsia="zh-CN"/>
        </w:rPr>
        <w:t>JXYJ2025018</w:t>
      </w:r>
      <w:r>
        <w:rPr>
          <w:rFonts w:hint="eastAsia" w:ascii="宋体" w:cs="宋体"/>
          <w:color w:val="auto"/>
          <w:kern w:val="0"/>
          <w:sz w:val="24"/>
          <w:highlight w:val="none"/>
        </w:rPr>
        <w:t>（G）</w:t>
      </w:r>
    </w:p>
    <w:p w14:paraId="59653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cs="宋体"/>
          <w:color w:val="auto"/>
          <w:kern w:val="0"/>
          <w:sz w:val="24"/>
          <w:highlight w:val="none"/>
        </w:rPr>
      </w:pPr>
      <w:r>
        <w:rPr>
          <w:rFonts w:hint="eastAsia" w:ascii="宋体" w:cs="宋体"/>
          <w:color w:val="auto"/>
          <w:kern w:val="0"/>
          <w:sz w:val="24"/>
          <w:highlight w:val="none"/>
        </w:rPr>
        <w:t>根据《中华人民共和国政府采购法》、《中华人民共和国民法典》等法律法规的规定，甲乙双方按照</w:t>
      </w:r>
      <w:r>
        <w:rPr>
          <w:rFonts w:hint="eastAsia" w:ascii="宋体" w:cs="宋体"/>
          <w:color w:val="auto"/>
          <w:kern w:val="0"/>
          <w:sz w:val="24"/>
          <w:highlight w:val="none"/>
          <w:u w:val="single"/>
        </w:rPr>
        <w:t xml:space="preserve">  </w:t>
      </w:r>
      <w:r>
        <w:rPr>
          <w:rFonts w:hint="eastAsia" w:ascii="宋体" w:cs="宋体"/>
          <w:color w:val="auto"/>
          <w:kern w:val="0"/>
          <w:sz w:val="24"/>
          <w:highlight w:val="none"/>
          <w:u w:val="single"/>
          <w:lang w:eastAsia="zh-CN"/>
        </w:rPr>
        <w:t>2025年嘉善县河湖健康评价</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采购结果签订本合同。</w:t>
      </w:r>
    </w:p>
    <w:p w14:paraId="188F6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cs="宋体"/>
          <w:b/>
          <w:color w:val="auto"/>
          <w:kern w:val="0"/>
          <w:sz w:val="24"/>
          <w:highlight w:val="none"/>
        </w:rPr>
      </w:pPr>
      <w:r>
        <w:rPr>
          <w:rFonts w:hint="eastAsia" w:ascii="宋体" w:cs="宋体"/>
          <w:b/>
          <w:color w:val="auto"/>
          <w:kern w:val="0"/>
          <w:sz w:val="24"/>
          <w:highlight w:val="none"/>
        </w:rPr>
        <w:t>第一条 合同组成</w:t>
      </w:r>
    </w:p>
    <w:p w14:paraId="5473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cs="宋体"/>
          <w:color w:val="auto"/>
          <w:kern w:val="0"/>
          <w:sz w:val="24"/>
          <w:highlight w:val="none"/>
        </w:rPr>
      </w:pPr>
      <w:r>
        <w:rPr>
          <w:rFonts w:hint="eastAsia" w:ascii="宋体" w:cs="宋体"/>
          <w:color w:val="auto"/>
          <w:kern w:val="0"/>
          <w:sz w:val="24"/>
          <w:highlight w:val="none"/>
        </w:rPr>
        <w:t>本次政府采购活动的相关文件为本合同的组成部分，这些文件包括但不限于：</w:t>
      </w:r>
    </w:p>
    <w:p w14:paraId="22DDE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cs="宋体"/>
          <w:color w:val="auto"/>
          <w:kern w:val="0"/>
          <w:sz w:val="24"/>
          <w:highlight w:val="none"/>
        </w:rPr>
      </w:pPr>
      <w:r>
        <w:rPr>
          <w:rFonts w:hint="eastAsia" w:ascii="宋体" w:cs="宋体"/>
          <w:color w:val="auto"/>
          <w:kern w:val="0"/>
          <w:sz w:val="24"/>
          <w:highlight w:val="none"/>
        </w:rPr>
        <w:t>（1）本合同文本；</w:t>
      </w:r>
    </w:p>
    <w:p w14:paraId="7EC07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cs="宋体"/>
          <w:color w:val="auto"/>
          <w:kern w:val="0"/>
          <w:sz w:val="24"/>
          <w:highlight w:val="none"/>
        </w:rPr>
      </w:pPr>
      <w:r>
        <w:rPr>
          <w:rFonts w:hint="eastAsia" w:ascii="宋体" w:cs="宋体"/>
          <w:color w:val="auto"/>
          <w:kern w:val="0"/>
          <w:sz w:val="24"/>
          <w:highlight w:val="none"/>
        </w:rPr>
        <w:t>（2）采购文件与投标文件（或采购响应文件）；</w:t>
      </w:r>
    </w:p>
    <w:p w14:paraId="13D9F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cs="宋体"/>
          <w:color w:val="auto"/>
          <w:kern w:val="0"/>
          <w:sz w:val="24"/>
          <w:highlight w:val="none"/>
        </w:rPr>
      </w:pPr>
      <w:r>
        <w:rPr>
          <w:rFonts w:hint="eastAsia" w:ascii="宋体" w:cs="宋体"/>
          <w:color w:val="auto"/>
          <w:kern w:val="0"/>
          <w:sz w:val="24"/>
          <w:highlight w:val="none"/>
        </w:rPr>
        <w:t>（3）中标或成交通知书；</w:t>
      </w:r>
    </w:p>
    <w:p w14:paraId="4580A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cs="宋体"/>
          <w:color w:val="auto"/>
          <w:kern w:val="0"/>
          <w:sz w:val="24"/>
          <w:highlight w:val="none"/>
        </w:rPr>
      </w:pPr>
      <w:r>
        <w:rPr>
          <w:rFonts w:hint="eastAsia" w:ascii="宋体" w:cs="宋体"/>
          <w:color w:val="auto"/>
          <w:kern w:val="0"/>
          <w:sz w:val="24"/>
          <w:highlight w:val="none"/>
        </w:rPr>
        <w:t>组成本合同的所有文件必须为书面形式。政府采购合同备案时，须提供以上（1）、（3）两项，如由社会中介机构代理，须提供代理协议，合同如有变更的，须提供变更协议。</w:t>
      </w:r>
    </w:p>
    <w:p w14:paraId="5914C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cs="宋体"/>
          <w:b/>
          <w:color w:val="auto"/>
          <w:kern w:val="0"/>
          <w:sz w:val="24"/>
          <w:highlight w:val="none"/>
        </w:rPr>
      </w:pPr>
      <w:r>
        <w:rPr>
          <w:rFonts w:hint="eastAsia" w:ascii="宋体" w:cs="宋体"/>
          <w:b/>
          <w:color w:val="auto"/>
          <w:kern w:val="0"/>
          <w:sz w:val="24"/>
          <w:highlight w:val="none"/>
        </w:rPr>
        <w:t>第二条 合同标的与相关属性</w:t>
      </w:r>
    </w:p>
    <w:p w14:paraId="2369D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cs="宋体"/>
          <w:color w:val="auto"/>
          <w:kern w:val="0"/>
          <w:sz w:val="24"/>
          <w:highlight w:val="none"/>
        </w:rPr>
      </w:pPr>
      <w:r>
        <w:rPr>
          <w:rFonts w:hint="eastAsia" w:ascii="宋体" w:cs="宋体"/>
          <w:color w:val="auto"/>
          <w:kern w:val="0"/>
          <w:sz w:val="24"/>
          <w:highlight w:val="none"/>
        </w:rPr>
        <w:t>1、本次采购的是</w:t>
      </w:r>
      <w:r>
        <w:rPr>
          <w:rFonts w:hint="eastAsia" w:ascii="宋体" w:cs="宋体"/>
          <w:color w:val="auto"/>
          <w:kern w:val="0"/>
          <w:sz w:val="24"/>
          <w:highlight w:val="none"/>
          <w:u w:val="single"/>
        </w:rPr>
        <w:t xml:space="preserve">  </w:t>
      </w:r>
      <w:r>
        <w:rPr>
          <w:rFonts w:hint="eastAsia" w:ascii="宋体" w:cs="宋体"/>
          <w:color w:val="auto"/>
          <w:kern w:val="0"/>
          <w:sz w:val="24"/>
          <w:highlight w:val="none"/>
          <w:u w:val="single"/>
          <w:lang w:eastAsia="zh-CN"/>
        </w:rPr>
        <w:t>2025年嘉善县河湖健康评价</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w:t>
      </w:r>
    </w:p>
    <w:p w14:paraId="3FFAF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cs="宋体"/>
          <w:color w:val="auto"/>
          <w:kern w:val="0"/>
          <w:sz w:val="24"/>
          <w:highlight w:val="none"/>
        </w:rPr>
      </w:pPr>
      <w:r>
        <w:rPr>
          <w:rFonts w:hint="eastAsia" w:ascii="宋体" w:cs="宋体"/>
          <w:color w:val="auto"/>
          <w:kern w:val="0"/>
          <w:sz w:val="24"/>
          <w:highlight w:val="none"/>
        </w:rPr>
        <w:t>2、乙方是否属于中小微企业：</w:t>
      </w:r>
      <w:r>
        <w:rPr>
          <w:rFonts w:hint="eastAsia" w:ascii="宋体" w:cs="宋体"/>
          <w:color w:val="auto"/>
          <w:kern w:val="0"/>
          <w:sz w:val="24"/>
          <w:highlight w:val="none"/>
          <w:lang w:eastAsia="zh-CN"/>
        </w:rPr>
        <w:t>☑</w:t>
      </w:r>
      <w:r>
        <w:rPr>
          <w:rFonts w:hint="eastAsia" w:ascii="宋体" w:cs="宋体"/>
          <w:color w:val="auto"/>
          <w:kern w:val="0"/>
          <w:sz w:val="24"/>
          <w:highlight w:val="none"/>
        </w:rPr>
        <w:t>是□否</w:t>
      </w:r>
    </w:p>
    <w:p w14:paraId="44E17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cs="宋体"/>
          <w:color w:val="auto"/>
          <w:kern w:val="0"/>
          <w:sz w:val="24"/>
          <w:highlight w:val="none"/>
        </w:rPr>
      </w:pPr>
      <w:r>
        <w:rPr>
          <w:rFonts w:hint="eastAsia" w:ascii="宋体" w:cs="宋体"/>
          <w:color w:val="auto"/>
          <w:kern w:val="0"/>
          <w:sz w:val="24"/>
          <w:highlight w:val="none"/>
        </w:rPr>
        <w:t>3、本合同项下产品属于（可多选）：□环保产品；□节能产品；□进口产品</w:t>
      </w:r>
    </w:p>
    <w:p w14:paraId="21943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cs="宋体"/>
          <w:b/>
          <w:color w:val="auto"/>
          <w:kern w:val="0"/>
          <w:sz w:val="24"/>
          <w:highlight w:val="none"/>
        </w:rPr>
      </w:pPr>
      <w:r>
        <w:rPr>
          <w:rFonts w:hint="eastAsia" w:ascii="宋体" w:cs="宋体"/>
          <w:b/>
          <w:color w:val="auto"/>
          <w:kern w:val="0"/>
          <w:sz w:val="24"/>
          <w:highlight w:val="none"/>
        </w:rPr>
        <w:t>第三条 合同价款</w:t>
      </w:r>
    </w:p>
    <w:p w14:paraId="10E63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cs="宋体"/>
          <w:color w:val="auto"/>
          <w:kern w:val="0"/>
          <w:sz w:val="24"/>
          <w:highlight w:val="none"/>
        </w:rPr>
      </w:pPr>
      <w:r>
        <w:rPr>
          <w:rFonts w:hint="eastAsia" w:ascii="宋体" w:cs="宋体"/>
          <w:color w:val="auto"/>
          <w:kern w:val="0"/>
          <w:sz w:val="24"/>
          <w:highlight w:val="none"/>
        </w:rPr>
        <w:t>1、本合同项下总价款为人民币（大写）</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，分项价款见“投标报价明细表”（如有）”。</w:t>
      </w:r>
    </w:p>
    <w:p w14:paraId="6870E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eastAsia="宋体" w:cs="Arial"/>
          <w:color w:val="auto"/>
          <w:kern w:val="0"/>
          <w:sz w:val="24"/>
          <w:highlight w:val="none"/>
          <w:lang w:val="en-US" w:eastAsia="zh-CN"/>
        </w:rPr>
      </w:pPr>
      <w:r>
        <w:rPr>
          <w:rFonts w:hint="eastAsia" w:ascii="宋体" w:cs="宋体"/>
          <w:color w:val="auto"/>
          <w:kern w:val="0"/>
          <w:sz w:val="24"/>
          <w:highlight w:val="none"/>
        </w:rPr>
        <w:t>2、本合同总价款含所有税费(</w:t>
      </w:r>
      <w:r>
        <w:rPr>
          <w:rFonts w:hint="eastAsia" w:ascii="宋体" w:cs="宋体"/>
          <w:color w:val="auto"/>
          <w:sz w:val="24"/>
          <w:highlight w:val="none"/>
        </w:rPr>
        <w:t>包括完成本项目所有工作内容所需的人员、设备、食宿、材料、交通、劳务、管理、风险（安全风险等）、规费、税金（增值税等）、利润、政策性文件上各项应有费用等一切相关费用。各投标人所填写的投标报价在合同实施期间不因市场因素而变动，投标人发生差错遗漏的费用均不再调整（除采购文件另有说明外）</w:t>
      </w:r>
      <w:r>
        <w:rPr>
          <w:rFonts w:hint="eastAsia" w:ascii="宋体" w:cs="Arial"/>
          <w:color w:val="auto"/>
          <w:kern w:val="0"/>
          <w:sz w:val="24"/>
          <w:highlight w:val="none"/>
          <w:lang w:val="en-US" w:eastAsia="zh-CN"/>
        </w:rPr>
        <w:t>)</w:t>
      </w:r>
    </w:p>
    <w:p w14:paraId="1E6EE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cs="宋体"/>
          <w:color w:val="auto"/>
          <w:kern w:val="0"/>
          <w:sz w:val="24"/>
          <w:highlight w:val="none"/>
        </w:rPr>
      </w:pPr>
      <w:r>
        <w:rPr>
          <w:rFonts w:hint="eastAsia" w:ascii="宋体" w:cs="宋体"/>
          <w:color w:val="auto"/>
          <w:kern w:val="0"/>
          <w:sz w:val="24"/>
          <w:highlight w:val="none"/>
        </w:rPr>
        <w:t>3、本项目资金来源性质为以下第</w:t>
      </w:r>
      <w:r>
        <w:rPr>
          <w:rFonts w:hint="eastAsia" w:ascii="宋体" w:cs="宋体"/>
          <w:color w:val="auto"/>
          <w:kern w:val="0"/>
          <w:sz w:val="24"/>
          <w:highlight w:val="none"/>
          <w:u w:val="single"/>
        </w:rPr>
        <w:t xml:space="preserve">  </w:t>
      </w:r>
      <w:r>
        <w:rPr>
          <w:rFonts w:hint="eastAsia" w:ascii="宋体" w:cs="宋体"/>
          <w:color w:val="auto"/>
          <w:kern w:val="0"/>
          <w:sz w:val="24"/>
          <w:highlight w:val="none"/>
          <w:u w:val="single"/>
          <w:lang w:val="en-US" w:eastAsia="zh-CN"/>
        </w:rPr>
        <w:t xml:space="preserve"> （1）</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项：</w:t>
      </w:r>
    </w:p>
    <w:p w14:paraId="0D99E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cs="宋体"/>
          <w:color w:val="auto"/>
          <w:kern w:val="0"/>
          <w:sz w:val="24"/>
          <w:highlight w:val="none"/>
        </w:rPr>
      </w:pPr>
      <w:r>
        <w:rPr>
          <w:rFonts w:hint="eastAsia" w:ascii="宋体" w:cs="宋体"/>
          <w:color w:val="auto"/>
          <w:kern w:val="0"/>
          <w:sz w:val="24"/>
          <w:highlight w:val="none"/>
        </w:rPr>
        <w:t>（1）政府预算资金；（2）政府基金；（3）专户核拨的预算外资金；（4）其他财政资金；（5）其他资金。</w:t>
      </w:r>
    </w:p>
    <w:p w14:paraId="6E8EC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cs="宋体"/>
          <w:color w:val="auto"/>
          <w:kern w:val="0"/>
          <w:sz w:val="24"/>
          <w:highlight w:val="none"/>
        </w:rPr>
      </w:pPr>
      <w:r>
        <w:rPr>
          <w:rFonts w:hint="eastAsia" w:ascii="宋体" w:cs="宋体"/>
          <w:color w:val="auto"/>
          <w:kern w:val="0"/>
          <w:sz w:val="24"/>
          <w:highlight w:val="none"/>
        </w:rPr>
        <w:t>4、本合同付款方式为以下第</w:t>
      </w:r>
      <w:r>
        <w:rPr>
          <w:rFonts w:hint="eastAsia" w:ascii="宋体" w:cs="宋体"/>
          <w:color w:val="auto"/>
          <w:kern w:val="0"/>
          <w:sz w:val="24"/>
          <w:highlight w:val="none"/>
          <w:u w:val="single"/>
        </w:rPr>
        <w:t xml:space="preserve">   </w:t>
      </w:r>
      <w:r>
        <w:rPr>
          <w:rFonts w:hint="eastAsia" w:ascii="宋体" w:cs="宋体"/>
          <w:color w:val="auto"/>
          <w:kern w:val="0"/>
          <w:sz w:val="24"/>
          <w:highlight w:val="none"/>
          <w:u w:val="single"/>
          <w:lang w:eastAsia="zh-CN"/>
        </w:rPr>
        <w:t>（</w:t>
      </w:r>
      <w:r>
        <w:rPr>
          <w:rFonts w:hint="eastAsia" w:ascii="宋体" w:cs="宋体"/>
          <w:color w:val="auto"/>
          <w:kern w:val="0"/>
          <w:sz w:val="24"/>
          <w:highlight w:val="none"/>
          <w:u w:val="single"/>
          <w:lang w:val="en-US" w:eastAsia="zh-CN"/>
        </w:rPr>
        <w:t>2</w:t>
      </w:r>
      <w:r>
        <w:rPr>
          <w:rFonts w:hint="eastAsia" w:ascii="宋体" w:cs="宋体"/>
          <w:color w:val="auto"/>
          <w:kern w:val="0"/>
          <w:sz w:val="24"/>
          <w:highlight w:val="none"/>
          <w:u w:val="single"/>
          <w:lang w:eastAsia="zh-CN"/>
        </w:rPr>
        <w:t>）</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项：</w:t>
      </w:r>
    </w:p>
    <w:p w14:paraId="3F694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cs="宋体"/>
          <w:color w:val="auto"/>
          <w:kern w:val="0"/>
          <w:sz w:val="24"/>
          <w:highlight w:val="none"/>
        </w:rPr>
      </w:pPr>
      <w:r>
        <w:rPr>
          <w:rFonts w:hint="eastAsia" w:ascii="宋体" w:cs="宋体"/>
          <w:color w:val="auto"/>
          <w:kern w:val="0"/>
          <w:sz w:val="24"/>
          <w:highlight w:val="none"/>
        </w:rPr>
        <w:t>（1）本合同项下的采购资金系甲方自行支付，付款程序为</w:t>
      </w:r>
      <w:r>
        <w:rPr>
          <w:rFonts w:hint="eastAsia" w:ascii="宋体" w:cs="Arial"/>
          <w:color w:val="auto"/>
          <w:kern w:val="0"/>
          <w:sz w:val="24"/>
          <w:highlight w:val="none"/>
          <w:u w:val="single"/>
        </w:rPr>
        <w:t xml:space="preserve">             </w:t>
      </w:r>
      <w:r>
        <w:rPr>
          <w:rFonts w:hint="eastAsia" w:ascii="宋体" w:cs="宋体"/>
          <w:color w:val="auto"/>
          <w:kern w:val="0"/>
          <w:sz w:val="24"/>
          <w:highlight w:val="none"/>
        </w:rPr>
        <w:t>；</w:t>
      </w:r>
    </w:p>
    <w:p w14:paraId="4A19D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cs="宋体"/>
          <w:color w:val="auto"/>
          <w:kern w:val="0"/>
          <w:sz w:val="24"/>
          <w:highlight w:val="none"/>
        </w:rPr>
      </w:pPr>
      <w:r>
        <w:rPr>
          <w:rFonts w:hint="eastAsia" w:ascii="宋体" w:cs="宋体"/>
          <w:color w:val="auto"/>
          <w:kern w:val="0"/>
          <w:sz w:val="24"/>
          <w:highlight w:val="none"/>
        </w:rPr>
        <w:t>（2）</w:t>
      </w:r>
      <w:r>
        <w:rPr>
          <w:rFonts w:hint="eastAsia" w:ascii="宋体" w:hAnsi="宋体" w:cs="宋体"/>
          <w:color w:val="auto"/>
          <w:kern w:val="0"/>
          <w:sz w:val="24"/>
          <w:highlight w:val="none"/>
        </w:rPr>
        <w:t>本合同项下的采购资金采用财政授权支付，付款程序为</w:t>
      </w:r>
      <w:r>
        <w:rPr>
          <w:rFonts w:hint="eastAsia" w:ascii="宋体" w:hAnsi="宋体" w:cs="宋体"/>
          <w:color w:val="auto"/>
          <w:kern w:val="0"/>
          <w:sz w:val="24"/>
          <w:highlight w:val="none"/>
          <w:u w:val="single"/>
          <w:lang w:val="en-US" w:eastAsia="zh-CN"/>
        </w:rPr>
        <w:t xml:space="preserve"> </w:t>
      </w:r>
      <w:r>
        <w:rPr>
          <w:rFonts w:hint="eastAsia" w:ascii="宋体" w:hAnsi="宋体" w:cs="Arial"/>
          <w:color w:val="auto"/>
          <w:kern w:val="0"/>
          <w:sz w:val="24"/>
          <w:highlight w:val="none"/>
          <w:u w:val="single"/>
        </w:rPr>
        <w:t>甲方根据年初预算申请生成用款计划，再在支付管理系统中发起授权支付申请，付款单位凭中标通知书、用款计划书、合同、验收单、发票、采购备案表进行审核支付</w:t>
      </w:r>
      <w:r>
        <w:rPr>
          <w:rFonts w:hint="eastAsia" w:ascii="宋体" w:hAnsi="宋体" w:cs="宋体"/>
          <w:color w:val="auto"/>
          <w:kern w:val="0"/>
          <w:sz w:val="24"/>
          <w:highlight w:val="none"/>
          <w:u w:val="single"/>
          <w:lang w:val="en-US" w:eastAsia="zh-CN"/>
        </w:rPr>
        <w:t xml:space="preserve"> </w:t>
      </w:r>
      <w:r>
        <w:rPr>
          <w:rFonts w:hint="eastAsia" w:ascii="宋体" w:cs="宋体"/>
          <w:color w:val="auto"/>
          <w:kern w:val="0"/>
          <w:sz w:val="24"/>
          <w:highlight w:val="none"/>
        </w:rPr>
        <w:t>；</w:t>
      </w:r>
    </w:p>
    <w:p w14:paraId="27DC5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cs="宋体"/>
          <w:color w:val="auto"/>
          <w:kern w:val="0"/>
          <w:sz w:val="24"/>
          <w:highlight w:val="none"/>
        </w:rPr>
      </w:pPr>
      <w:r>
        <w:rPr>
          <w:rFonts w:hint="eastAsia" w:ascii="宋体" w:cs="宋体"/>
          <w:color w:val="auto"/>
          <w:kern w:val="0"/>
          <w:sz w:val="24"/>
          <w:highlight w:val="none"/>
        </w:rPr>
        <w:t>（3）其他方式</w:t>
      </w:r>
      <w:r>
        <w:rPr>
          <w:rFonts w:hint="eastAsia" w:ascii="宋体" w:cs="Arial"/>
          <w:color w:val="auto"/>
          <w:kern w:val="0"/>
          <w:sz w:val="24"/>
          <w:highlight w:val="none"/>
          <w:u w:val="single"/>
          <w:lang w:val="en-US" w:eastAsia="zh-CN"/>
        </w:rPr>
        <w:t xml:space="preserve">       </w:t>
      </w:r>
      <w:r>
        <w:rPr>
          <w:rFonts w:hint="eastAsia" w:ascii="宋体" w:cs="宋体"/>
          <w:color w:val="auto"/>
          <w:kern w:val="0"/>
          <w:sz w:val="24"/>
          <w:highlight w:val="none"/>
        </w:rPr>
        <w:t>。</w:t>
      </w:r>
    </w:p>
    <w:p w14:paraId="2E4ED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cs="宋体"/>
          <w:color w:val="auto"/>
          <w:kern w:val="0"/>
          <w:sz w:val="24"/>
          <w:highlight w:val="none"/>
        </w:rPr>
      </w:pPr>
      <w:r>
        <w:rPr>
          <w:rFonts w:hint="eastAsia" w:ascii="宋体" w:cs="宋体"/>
          <w:color w:val="auto"/>
          <w:kern w:val="0"/>
          <w:sz w:val="24"/>
          <w:highlight w:val="none"/>
        </w:rPr>
        <w:t>5、本合同项下的采购资金付款进度按采购文件与投标文件（或采购响应文件）规定，未规定时按以下第</w:t>
      </w:r>
      <w:r>
        <w:rPr>
          <w:rFonts w:hint="eastAsia" w:ascii="宋体" w:cs="宋体"/>
          <w:color w:val="auto"/>
          <w:kern w:val="0"/>
          <w:sz w:val="24"/>
          <w:highlight w:val="none"/>
          <w:u w:val="single"/>
        </w:rPr>
        <w:t xml:space="preserve">  （2）  </w:t>
      </w:r>
      <w:r>
        <w:rPr>
          <w:rFonts w:hint="eastAsia" w:ascii="宋体" w:cs="宋体"/>
          <w:color w:val="auto"/>
          <w:kern w:val="0"/>
          <w:sz w:val="24"/>
          <w:highlight w:val="none"/>
        </w:rPr>
        <w:t>项支付：</w:t>
      </w:r>
    </w:p>
    <w:p w14:paraId="3F6F8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cs="宋体"/>
          <w:color w:val="auto"/>
          <w:kern w:val="0"/>
          <w:sz w:val="24"/>
          <w:highlight w:val="none"/>
        </w:rPr>
      </w:pPr>
      <w:r>
        <w:rPr>
          <w:rFonts w:hint="eastAsia" w:ascii="宋体" w:cs="宋体"/>
          <w:color w:val="auto"/>
          <w:kern w:val="0"/>
          <w:sz w:val="24"/>
          <w:highlight w:val="none"/>
        </w:rPr>
        <w:t>（1）一次性付款：乙方合同履行达到</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（条件）时，一次性付款；</w:t>
      </w:r>
    </w:p>
    <w:p w14:paraId="69229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cs="宋体"/>
          <w:color w:val="auto"/>
          <w:kern w:val="0"/>
          <w:sz w:val="24"/>
          <w:highlight w:val="none"/>
        </w:rPr>
      </w:pPr>
      <w:r>
        <w:rPr>
          <w:rFonts w:hint="eastAsia" w:ascii="宋体" w:cs="宋体"/>
          <w:color w:val="auto"/>
          <w:kern w:val="0"/>
          <w:sz w:val="24"/>
          <w:highlight w:val="none"/>
        </w:rPr>
        <w:t>（2）分期付款：</w:t>
      </w:r>
    </w:p>
    <w:p w14:paraId="26CD6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eastAsia="宋体" w:cs="宋体"/>
          <w:color w:val="auto"/>
          <w:kern w:val="0"/>
          <w:sz w:val="24"/>
          <w:highlight w:val="none"/>
          <w:lang w:eastAsia="zh-CN"/>
        </w:rPr>
      </w:pPr>
      <w:r>
        <w:rPr>
          <w:rFonts w:hint="eastAsia" w:ascii="宋体" w:cs="宋体"/>
          <w:color w:val="auto"/>
          <w:sz w:val="24"/>
          <w:highlight w:val="none"/>
        </w:rPr>
        <w:t>合同生效以及具备实施条件后7个工作日内支付合同价的40%</w:t>
      </w:r>
      <w:r>
        <w:rPr>
          <w:rFonts w:hint="eastAsia" w:ascii="宋体" w:cs="宋体"/>
          <w:color w:val="auto"/>
          <w:sz w:val="24"/>
          <w:highlight w:val="none"/>
          <w:lang w:eastAsia="zh-CN"/>
        </w:rPr>
        <w:t>作为</w:t>
      </w:r>
      <w:r>
        <w:rPr>
          <w:rFonts w:hint="eastAsia" w:ascii="宋体" w:cs="宋体"/>
          <w:color w:val="auto"/>
          <w:sz w:val="24"/>
          <w:highlight w:val="none"/>
        </w:rPr>
        <w:t>预付款（具体以财政资金到位情况为准）</w:t>
      </w:r>
      <w:r>
        <w:rPr>
          <w:rFonts w:hint="eastAsia" w:ascii="宋体" w:cs="宋体"/>
          <w:color w:val="auto"/>
          <w:sz w:val="24"/>
          <w:highlight w:val="none"/>
          <w:lang w:val="en-US" w:eastAsia="zh-CN"/>
        </w:rPr>
        <w:t>,</w:t>
      </w:r>
      <w:r>
        <w:rPr>
          <w:rFonts w:hint="eastAsia" w:ascii="宋体" w:cs="宋体"/>
          <w:color w:val="auto"/>
          <w:sz w:val="24"/>
          <w:highlight w:val="none"/>
        </w:rPr>
        <w:t>余款待服务期满后付清</w:t>
      </w:r>
      <w:r>
        <w:rPr>
          <w:rFonts w:hint="eastAsia" w:ascii="宋体" w:cs="宋体"/>
          <w:color w:val="auto"/>
          <w:sz w:val="24"/>
          <w:highlight w:val="none"/>
          <w:lang w:eastAsia="zh-CN"/>
        </w:rPr>
        <w:t>（付款前中标单位应按规定向采购人开具正规发票，并承担开票产生的所有税收费）</w:t>
      </w:r>
      <w:r>
        <w:rPr>
          <w:rFonts w:hint="eastAsia" w:ascii="宋体" w:cs="宋体"/>
          <w:color w:val="auto"/>
          <w:kern w:val="0"/>
          <w:sz w:val="24"/>
          <w:highlight w:val="none"/>
          <w:lang w:eastAsia="zh-CN"/>
        </w:rPr>
        <w:t>。</w:t>
      </w:r>
    </w:p>
    <w:p w14:paraId="12469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cs="宋体"/>
          <w:b/>
          <w:color w:val="auto"/>
          <w:kern w:val="0"/>
          <w:sz w:val="24"/>
          <w:highlight w:val="none"/>
        </w:rPr>
      </w:pPr>
      <w:r>
        <w:rPr>
          <w:rFonts w:hint="eastAsia" w:ascii="宋体" w:cs="宋体"/>
          <w:b/>
          <w:color w:val="auto"/>
          <w:kern w:val="0"/>
          <w:sz w:val="24"/>
          <w:highlight w:val="none"/>
        </w:rPr>
        <w:t>第四条 履约保证金</w:t>
      </w:r>
    </w:p>
    <w:p w14:paraId="14EE1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cs="宋体"/>
          <w:b/>
          <w:color w:val="auto"/>
          <w:kern w:val="0"/>
          <w:sz w:val="24"/>
          <w:highlight w:val="none"/>
        </w:rPr>
      </w:pPr>
      <w:r>
        <w:rPr>
          <w:rFonts w:hint="eastAsia" w:ascii="宋体" w:cs="宋体"/>
          <w:color w:val="auto"/>
          <w:kern w:val="0"/>
          <w:sz w:val="24"/>
          <w:highlight w:val="none"/>
        </w:rPr>
        <w:t>按以下第</w:t>
      </w:r>
      <w:r>
        <w:rPr>
          <w:rFonts w:hint="eastAsia" w:ascii="宋体" w:cs="宋体"/>
          <w:color w:val="auto"/>
          <w:kern w:val="0"/>
          <w:sz w:val="24"/>
          <w:highlight w:val="none"/>
          <w:u w:val="single"/>
        </w:rPr>
        <w:t xml:space="preserve">  2  </w:t>
      </w:r>
      <w:r>
        <w:rPr>
          <w:rFonts w:hint="eastAsia" w:ascii="宋体" w:cs="宋体"/>
          <w:color w:val="auto"/>
          <w:kern w:val="0"/>
          <w:sz w:val="24"/>
          <w:highlight w:val="none"/>
        </w:rPr>
        <w:t>项处理：</w:t>
      </w:r>
    </w:p>
    <w:p w14:paraId="3B78A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eastAsia="宋体" w:cs="宋体"/>
          <w:color w:val="auto"/>
          <w:kern w:val="0"/>
          <w:sz w:val="24"/>
          <w:highlight w:val="none"/>
          <w:lang w:eastAsia="zh-CN"/>
        </w:rPr>
      </w:pPr>
      <w:r>
        <w:rPr>
          <w:rFonts w:hint="eastAsia" w:ascii="宋体" w:cs="宋体"/>
          <w:color w:val="auto"/>
          <w:kern w:val="0"/>
          <w:sz w:val="24"/>
          <w:highlight w:val="none"/>
        </w:rPr>
        <w:t>1、本项目设置履约保证金</w:t>
      </w:r>
      <w:r>
        <w:rPr>
          <w:rFonts w:hint="eastAsia" w:ascii="宋体" w:cs="宋体"/>
          <w:color w:val="auto"/>
          <w:kern w:val="0"/>
          <w:sz w:val="24"/>
          <w:highlight w:val="none"/>
          <w:lang w:eastAsia="zh-CN"/>
        </w:rPr>
        <w:t>。</w:t>
      </w:r>
    </w:p>
    <w:p w14:paraId="4726A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eastAsia="宋体" w:cs="宋体"/>
          <w:b/>
          <w:color w:val="auto"/>
          <w:kern w:val="0"/>
          <w:sz w:val="24"/>
          <w:highlight w:val="none"/>
          <w:lang w:eastAsia="zh-CN"/>
        </w:rPr>
      </w:pPr>
      <w:r>
        <w:rPr>
          <w:rFonts w:hint="eastAsia" w:ascii="宋体" w:cs="宋体"/>
          <w:color w:val="auto"/>
          <w:kern w:val="0"/>
          <w:sz w:val="24"/>
          <w:highlight w:val="none"/>
        </w:rPr>
        <w:t>2、本项目不设置履约保证金</w:t>
      </w:r>
      <w:r>
        <w:rPr>
          <w:rFonts w:hint="eastAsia" w:ascii="宋体" w:cs="宋体"/>
          <w:color w:val="auto"/>
          <w:kern w:val="0"/>
          <w:sz w:val="24"/>
          <w:highlight w:val="none"/>
          <w:lang w:eastAsia="zh-CN"/>
        </w:rPr>
        <w:t>。</w:t>
      </w:r>
    </w:p>
    <w:p w14:paraId="0326C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eastAsia="宋体" w:cs="宋体"/>
          <w:b/>
          <w:color w:val="auto"/>
          <w:kern w:val="0"/>
          <w:sz w:val="24"/>
          <w:highlight w:val="none"/>
          <w:lang w:val="en-US" w:eastAsia="zh-CN"/>
        </w:rPr>
      </w:pPr>
      <w:r>
        <w:rPr>
          <w:rFonts w:hint="eastAsia" w:ascii="宋体" w:cs="宋体"/>
          <w:b/>
          <w:color w:val="auto"/>
          <w:kern w:val="0"/>
          <w:sz w:val="24"/>
          <w:highlight w:val="none"/>
          <w:lang w:eastAsia="zh-CN"/>
        </w:rPr>
        <w:t>第五条</w:t>
      </w:r>
      <w:r>
        <w:rPr>
          <w:rFonts w:hint="eastAsia" w:ascii="宋体" w:cs="宋体"/>
          <w:b/>
          <w:color w:val="auto"/>
          <w:kern w:val="0"/>
          <w:sz w:val="24"/>
          <w:highlight w:val="none"/>
          <w:lang w:val="en-US" w:eastAsia="zh-CN"/>
        </w:rPr>
        <w:t xml:space="preserve"> 服务期限</w:t>
      </w:r>
    </w:p>
    <w:p w14:paraId="6F2CB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eastAsia="宋体" w:cs="宋体"/>
          <w:b w:val="0"/>
          <w:bCs/>
          <w:color w:val="auto"/>
          <w:kern w:val="0"/>
          <w:sz w:val="24"/>
          <w:highlight w:val="none"/>
          <w:lang w:val="en-US" w:eastAsia="zh-CN"/>
        </w:rPr>
      </w:pPr>
      <w:r>
        <w:rPr>
          <w:rFonts w:hint="eastAsia" w:ascii="宋体" w:eastAsia="宋体" w:cs="宋体"/>
          <w:b w:val="0"/>
          <w:bCs/>
          <w:color w:val="auto"/>
          <w:kern w:val="0"/>
          <w:sz w:val="24"/>
          <w:highlight w:val="none"/>
          <w:lang w:val="en-US" w:eastAsia="zh-CN"/>
        </w:rPr>
        <w:t>自合同签订之日起至2025年10月31日内完成本项目所有工作内容（其中评价报告完成时间根据招标人实际要求。）</w:t>
      </w:r>
    </w:p>
    <w:p w14:paraId="2168C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cs="宋体"/>
          <w:b/>
          <w:color w:val="auto"/>
          <w:kern w:val="0"/>
          <w:sz w:val="24"/>
          <w:highlight w:val="none"/>
        </w:rPr>
      </w:pPr>
      <w:r>
        <w:rPr>
          <w:rFonts w:hint="eastAsia" w:ascii="宋体" w:cs="宋体"/>
          <w:b/>
          <w:color w:val="auto"/>
          <w:kern w:val="0"/>
          <w:sz w:val="24"/>
          <w:highlight w:val="none"/>
        </w:rPr>
        <w:t>第</w:t>
      </w:r>
      <w:r>
        <w:rPr>
          <w:rFonts w:hint="eastAsia" w:ascii="宋体" w:cs="宋体"/>
          <w:b/>
          <w:color w:val="auto"/>
          <w:kern w:val="0"/>
          <w:sz w:val="24"/>
          <w:highlight w:val="none"/>
          <w:lang w:eastAsia="zh-CN"/>
        </w:rPr>
        <w:t>六</w:t>
      </w:r>
      <w:r>
        <w:rPr>
          <w:rFonts w:hint="eastAsia" w:ascii="宋体" w:cs="宋体"/>
          <w:b/>
          <w:color w:val="auto"/>
          <w:kern w:val="0"/>
          <w:sz w:val="24"/>
          <w:highlight w:val="none"/>
        </w:rPr>
        <w:t>条 合同的变更和终止</w:t>
      </w:r>
    </w:p>
    <w:p w14:paraId="41A05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cs="宋体"/>
          <w:color w:val="auto"/>
          <w:kern w:val="0"/>
          <w:sz w:val="24"/>
          <w:highlight w:val="none"/>
        </w:rPr>
      </w:pPr>
      <w:r>
        <w:rPr>
          <w:rFonts w:hint="eastAsia" w:ascii="宋体" w:cs="宋体"/>
          <w:color w:val="auto"/>
          <w:kern w:val="0"/>
          <w:sz w:val="24"/>
          <w:highlight w:val="none"/>
        </w:rPr>
        <w:t>除《政府采购法》第49条、第50条第二款规定的情形外，本合同一经签订，甲乙双方不得擅自终止合同或对合同实质性条款进行变更。确有特殊情况的，须经同级财政部门备案同意。</w:t>
      </w:r>
    </w:p>
    <w:p w14:paraId="6340F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cs="宋体"/>
          <w:b/>
          <w:color w:val="auto"/>
          <w:kern w:val="0"/>
          <w:sz w:val="24"/>
          <w:highlight w:val="none"/>
        </w:rPr>
      </w:pPr>
      <w:r>
        <w:rPr>
          <w:rFonts w:hint="eastAsia" w:ascii="宋体" w:cs="宋体"/>
          <w:b/>
          <w:color w:val="auto"/>
          <w:kern w:val="0"/>
          <w:sz w:val="24"/>
          <w:highlight w:val="none"/>
        </w:rPr>
        <w:t>第</w:t>
      </w:r>
      <w:r>
        <w:rPr>
          <w:rFonts w:hint="eastAsia" w:ascii="宋体" w:cs="宋体"/>
          <w:b/>
          <w:color w:val="auto"/>
          <w:kern w:val="0"/>
          <w:sz w:val="24"/>
          <w:highlight w:val="none"/>
          <w:lang w:eastAsia="zh-CN"/>
        </w:rPr>
        <w:t>七</w:t>
      </w:r>
      <w:r>
        <w:rPr>
          <w:rFonts w:hint="eastAsia" w:ascii="宋体" w:cs="宋体"/>
          <w:b/>
          <w:color w:val="auto"/>
          <w:kern w:val="0"/>
          <w:sz w:val="24"/>
          <w:highlight w:val="none"/>
        </w:rPr>
        <w:t>条 合同的转让与分包</w:t>
      </w:r>
    </w:p>
    <w:p w14:paraId="6206C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cs="宋体"/>
          <w:color w:val="auto"/>
          <w:kern w:val="0"/>
          <w:sz w:val="24"/>
          <w:highlight w:val="none"/>
        </w:rPr>
      </w:pPr>
      <w:r>
        <w:rPr>
          <w:rFonts w:hint="eastAsia" w:ascii="宋体" w:cs="Arial"/>
          <w:color w:val="auto"/>
          <w:kern w:val="0"/>
          <w:sz w:val="24"/>
          <w:highlight w:val="none"/>
        </w:rPr>
        <w:t>本项目不允许转包和分包</w:t>
      </w:r>
      <w:r>
        <w:rPr>
          <w:rFonts w:hint="eastAsia" w:ascii="宋体" w:cs="宋体"/>
          <w:color w:val="auto"/>
          <w:kern w:val="0"/>
          <w:sz w:val="24"/>
          <w:highlight w:val="none"/>
        </w:rPr>
        <w:t>。</w:t>
      </w:r>
    </w:p>
    <w:p w14:paraId="43C59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cs="宋体"/>
          <w:b/>
          <w:color w:val="auto"/>
          <w:kern w:val="0"/>
          <w:sz w:val="24"/>
          <w:highlight w:val="none"/>
        </w:rPr>
      </w:pPr>
      <w:r>
        <w:rPr>
          <w:rFonts w:hint="eastAsia" w:ascii="宋体" w:cs="宋体"/>
          <w:b/>
          <w:color w:val="auto"/>
          <w:kern w:val="0"/>
          <w:sz w:val="24"/>
          <w:highlight w:val="none"/>
        </w:rPr>
        <w:t>第</w:t>
      </w:r>
      <w:r>
        <w:rPr>
          <w:rFonts w:hint="eastAsia" w:ascii="宋体" w:cs="宋体"/>
          <w:b/>
          <w:color w:val="auto"/>
          <w:kern w:val="0"/>
          <w:sz w:val="24"/>
          <w:highlight w:val="none"/>
          <w:lang w:eastAsia="zh-CN"/>
        </w:rPr>
        <w:t>八</w:t>
      </w:r>
      <w:r>
        <w:rPr>
          <w:rFonts w:hint="eastAsia" w:ascii="宋体" w:cs="宋体"/>
          <w:b/>
          <w:color w:val="auto"/>
          <w:kern w:val="0"/>
          <w:sz w:val="24"/>
          <w:highlight w:val="none"/>
        </w:rPr>
        <w:t>条 争议的解决</w:t>
      </w:r>
    </w:p>
    <w:p w14:paraId="2B516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cs="宋体"/>
          <w:color w:val="auto"/>
          <w:kern w:val="0"/>
          <w:sz w:val="24"/>
          <w:highlight w:val="none"/>
        </w:rPr>
      </w:pPr>
      <w:r>
        <w:rPr>
          <w:rFonts w:hint="eastAsia" w:ascii="宋体" w:cs="宋体"/>
          <w:color w:val="auto"/>
          <w:kern w:val="0"/>
          <w:sz w:val="24"/>
          <w:highlight w:val="none"/>
        </w:rPr>
        <w:t>因履行本合同引起的或与本合同有关的争议，甲、乙双方应首先通过友好协商解决，如果协商不能解决争议，则采取以下第</w:t>
      </w:r>
      <w:r>
        <w:rPr>
          <w:rFonts w:hint="eastAsia" w:ascii="宋体" w:cs="宋体"/>
          <w:color w:val="auto"/>
          <w:kern w:val="0"/>
          <w:sz w:val="24"/>
          <w:highlight w:val="none"/>
          <w:u w:val="single"/>
        </w:rPr>
        <w:t xml:space="preserve">   （</w:t>
      </w:r>
      <w:r>
        <w:rPr>
          <w:rFonts w:hint="eastAsia" w:ascii="宋体" w:cs="宋体"/>
          <w:color w:val="auto"/>
          <w:kern w:val="0"/>
          <w:sz w:val="24"/>
          <w:highlight w:val="none"/>
          <w:u w:val="single"/>
          <w:lang w:val="en-US" w:eastAsia="zh-CN"/>
        </w:rPr>
        <w:t>1</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种方式解决争议：</w:t>
      </w:r>
    </w:p>
    <w:p w14:paraId="45C4B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cs="宋体"/>
          <w:color w:val="auto"/>
          <w:kern w:val="0"/>
          <w:sz w:val="24"/>
          <w:highlight w:val="none"/>
        </w:rPr>
      </w:pPr>
      <w:r>
        <w:rPr>
          <w:rFonts w:hint="eastAsia" w:ascii="宋体" w:cs="宋体"/>
          <w:color w:val="auto"/>
          <w:kern w:val="0"/>
          <w:sz w:val="24"/>
          <w:highlight w:val="none"/>
        </w:rPr>
        <w:t>（1）向甲方所在地有管辖权的人民法院提起诉讼；</w:t>
      </w:r>
    </w:p>
    <w:p w14:paraId="5CB59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cs="宋体"/>
          <w:color w:val="auto"/>
          <w:kern w:val="0"/>
          <w:sz w:val="24"/>
          <w:highlight w:val="none"/>
        </w:rPr>
      </w:pPr>
      <w:r>
        <w:rPr>
          <w:rFonts w:hint="eastAsia" w:ascii="宋体" w:cs="宋体"/>
          <w:color w:val="auto"/>
          <w:kern w:val="0"/>
          <w:sz w:val="24"/>
          <w:highlight w:val="none"/>
        </w:rPr>
        <w:t>（2）向</w:t>
      </w:r>
      <w:r>
        <w:rPr>
          <w:rFonts w:hint="eastAsia" w:ascii="宋体" w:cs="宋体"/>
          <w:color w:val="auto"/>
          <w:kern w:val="0"/>
          <w:sz w:val="24"/>
          <w:highlight w:val="none"/>
          <w:u w:val="single"/>
        </w:rPr>
        <w:t xml:space="preserve">   </w:t>
      </w:r>
      <w:r>
        <w:rPr>
          <w:rFonts w:hint="eastAsia" w:ascii="宋体" w:cs="Arial"/>
          <w:color w:val="auto"/>
          <w:kern w:val="0"/>
          <w:sz w:val="24"/>
          <w:highlight w:val="none"/>
          <w:u w:val="single"/>
          <w:lang w:eastAsia="zh-CN"/>
        </w:rPr>
        <w:t>项目所在地</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仲裁委员申请仲裁。</w:t>
      </w:r>
    </w:p>
    <w:p w14:paraId="5A342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cs="宋体"/>
          <w:b/>
          <w:color w:val="auto"/>
          <w:kern w:val="0"/>
          <w:sz w:val="24"/>
          <w:highlight w:val="none"/>
        </w:rPr>
      </w:pPr>
      <w:r>
        <w:rPr>
          <w:rFonts w:hint="eastAsia" w:ascii="宋体" w:cs="宋体"/>
          <w:b/>
          <w:color w:val="auto"/>
          <w:kern w:val="0"/>
          <w:sz w:val="24"/>
          <w:highlight w:val="none"/>
        </w:rPr>
        <w:t>第</w:t>
      </w:r>
      <w:r>
        <w:rPr>
          <w:rFonts w:hint="eastAsia" w:ascii="宋体" w:cs="宋体"/>
          <w:b/>
          <w:color w:val="auto"/>
          <w:kern w:val="0"/>
          <w:sz w:val="24"/>
          <w:highlight w:val="none"/>
          <w:lang w:eastAsia="zh-CN"/>
        </w:rPr>
        <w:t>九</w:t>
      </w:r>
      <w:r>
        <w:rPr>
          <w:rFonts w:hint="eastAsia" w:ascii="宋体" w:cs="宋体"/>
          <w:b/>
          <w:color w:val="auto"/>
          <w:kern w:val="0"/>
          <w:sz w:val="24"/>
          <w:highlight w:val="none"/>
        </w:rPr>
        <w:t>条 合同备案及其他</w:t>
      </w:r>
    </w:p>
    <w:p w14:paraId="736A7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cs="宋体"/>
          <w:color w:val="auto"/>
          <w:kern w:val="0"/>
          <w:sz w:val="24"/>
          <w:highlight w:val="none"/>
        </w:rPr>
      </w:pPr>
      <w:r>
        <w:rPr>
          <w:rFonts w:hint="eastAsia" w:ascii="宋体" w:cs="Arial"/>
          <w:color w:val="auto"/>
          <w:kern w:val="0"/>
          <w:sz w:val="24"/>
          <w:highlight w:val="none"/>
        </w:rPr>
        <w:t>本合同一式</w:t>
      </w:r>
      <w:r>
        <w:rPr>
          <w:rFonts w:ascii="宋体" w:cs="Arial"/>
          <w:color w:val="auto"/>
          <w:kern w:val="0"/>
          <w:sz w:val="24"/>
          <w:highlight w:val="none"/>
          <w:lang w:val="en-US" w:eastAsia="zh-CN"/>
        </w:rPr>
        <w:t>6</w:t>
      </w:r>
      <w:r>
        <w:rPr>
          <w:rFonts w:hint="eastAsia" w:ascii="宋体" w:cs="Arial"/>
          <w:color w:val="auto"/>
          <w:kern w:val="0"/>
          <w:sz w:val="24"/>
          <w:highlight w:val="none"/>
        </w:rPr>
        <w:t>份，甲方</w:t>
      </w:r>
      <w:r>
        <w:rPr>
          <w:rFonts w:ascii="宋体" w:cs="Arial"/>
          <w:color w:val="auto"/>
          <w:kern w:val="0"/>
          <w:sz w:val="24"/>
          <w:highlight w:val="none"/>
        </w:rPr>
        <w:t>4份、</w:t>
      </w:r>
      <w:r>
        <w:rPr>
          <w:rFonts w:hint="eastAsia" w:ascii="宋体" w:cs="Arial"/>
          <w:color w:val="auto"/>
          <w:kern w:val="0"/>
          <w:sz w:val="24"/>
          <w:highlight w:val="none"/>
        </w:rPr>
        <w:t>乙</w:t>
      </w:r>
      <w:r>
        <w:rPr>
          <w:rFonts w:ascii="宋体" w:cs="Arial"/>
          <w:color w:val="auto"/>
          <w:kern w:val="0"/>
          <w:sz w:val="24"/>
          <w:highlight w:val="none"/>
        </w:rPr>
        <w:t>方</w:t>
      </w:r>
      <w:r>
        <w:rPr>
          <w:rFonts w:hint="eastAsia" w:ascii="宋体" w:cs="Arial"/>
          <w:color w:val="auto"/>
          <w:kern w:val="0"/>
          <w:sz w:val="24"/>
          <w:highlight w:val="none"/>
        </w:rPr>
        <w:t>2份</w:t>
      </w:r>
      <w:r>
        <w:rPr>
          <w:rFonts w:hint="eastAsia" w:ascii="宋体" w:cs="宋体"/>
          <w:color w:val="auto"/>
          <w:kern w:val="0"/>
          <w:sz w:val="24"/>
          <w:highlight w:val="none"/>
        </w:rPr>
        <w:t xml:space="preserve">。          </w:t>
      </w:r>
    </w:p>
    <w:p w14:paraId="1D8514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cs="宋体"/>
          <w:color w:val="auto"/>
          <w:kern w:val="0"/>
          <w:sz w:val="24"/>
          <w:highlight w:val="none"/>
        </w:rPr>
      </w:pPr>
      <w:r>
        <w:rPr>
          <w:rFonts w:hint="eastAsia" w:ascii="宋体" w:cs="宋体"/>
          <w:color w:val="auto"/>
          <w:kern w:val="0"/>
          <w:sz w:val="24"/>
          <w:highlight w:val="none"/>
        </w:rPr>
        <w:t>二、特殊专用条款部分</w:t>
      </w:r>
    </w:p>
    <w:p w14:paraId="7369B6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hint="eastAsia" w:ascii="宋体" w:cs="宋体"/>
          <w:b/>
          <w:bCs/>
          <w:color w:val="auto"/>
          <w:kern w:val="0"/>
          <w:sz w:val="24"/>
          <w:highlight w:val="none"/>
        </w:rPr>
      </w:pPr>
      <w:r>
        <w:rPr>
          <w:rFonts w:hint="eastAsia" w:ascii="宋体" w:cs="宋体"/>
          <w:b/>
          <w:bCs/>
          <w:color w:val="auto"/>
          <w:kern w:val="0"/>
          <w:sz w:val="24"/>
          <w:highlight w:val="none"/>
        </w:rPr>
        <w:t>第一条 违约责任</w:t>
      </w:r>
    </w:p>
    <w:p w14:paraId="2ADCF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cs="宋体"/>
          <w:color w:val="auto"/>
          <w:kern w:val="0"/>
          <w:sz w:val="24"/>
          <w:highlight w:val="none"/>
        </w:rPr>
      </w:pPr>
      <w:r>
        <w:rPr>
          <w:rFonts w:hint="eastAsia" w:ascii="宋体" w:cs="宋体"/>
          <w:color w:val="auto"/>
          <w:kern w:val="0"/>
          <w:sz w:val="24"/>
          <w:highlight w:val="none"/>
        </w:rPr>
        <w:t>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cs="宋体"/>
          <w:color w:val="auto"/>
          <w:kern w:val="0"/>
          <w:sz w:val="24"/>
          <w:highlight w:val="none"/>
          <w:u w:val="single"/>
        </w:rPr>
        <w:t>0.5%</w:t>
      </w:r>
      <w:r>
        <w:rPr>
          <w:rFonts w:hint="eastAsia" w:ascii="宋体" w:cs="宋体"/>
          <w:color w:val="auto"/>
          <w:kern w:val="0"/>
          <w:sz w:val="24"/>
          <w:highlight w:val="none"/>
        </w:rPr>
        <w:t>计算，最高限额为本合同总价的</w:t>
      </w:r>
      <w:r>
        <w:rPr>
          <w:rFonts w:hint="eastAsia" w:ascii="宋体" w:cs="宋体"/>
          <w:color w:val="auto"/>
          <w:kern w:val="0"/>
          <w:sz w:val="24"/>
          <w:highlight w:val="none"/>
          <w:u w:val="single"/>
        </w:rPr>
        <w:t>20%</w:t>
      </w:r>
      <w:r>
        <w:rPr>
          <w:rFonts w:hint="eastAsia" w:ascii="宋体" w:cs="宋体"/>
          <w:color w:val="auto"/>
          <w:kern w:val="0"/>
          <w:sz w:val="24"/>
          <w:highlight w:val="none"/>
        </w:rPr>
        <w:t>；迟延履行的违约金计算数额达到前述最高限额之日起，甲方有权在要求乙方支付违约金的同时，书面通知乙方解除本合同。</w:t>
      </w:r>
    </w:p>
    <w:p w14:paraId="4D458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cs="宋体"/>
          <w:b/>
          <w:bCs/>
          <w:color w:val="auto"/>
          <w:kern w:val="0"/>
          <w:sz w:val="24"/>
          <w:highlight w:val="none"/>
        </w:rPr>
      </w:pPr>
      <w:r>
        <w:rPr>
          <w:rFonts w:hint="eastAsia" w:ascii="宋体" w:eastAsia="宋体" w:cs="宋体"/>
          <w:b w:val="0"/>
          <w:bCs w:val="0"/>
          <w:color w:val="auto"/>
          <w:sz w:val="24"/>
          <w:szCs w:val="24"/>
          <w:highlight w:val="none"/>
          <w:lang w:val="en-US"/>
        </w:rPr>
        <w:t>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eastAsia="宋体" w:cs="宋体"/>
          <w:b w:val="0"/>
          <w:bCs w:val="0"/>
          <w:color w:val="auto"/>
          <w:sz w:val="24"/>
          <w:szCs w:val="24"/>
          <w:highlight w:val="none"/>
          <w:u w:val="single"/>
          <w:lang w:val="en-US" w:eastAsia="zh-CN"/>
        </w:rPr>
        <w:t>0.5%</w:t>
      </w:r>
      <w:r>
        <w:rPr>
          <w:rFonts w:hint="eastAsia" w:ascii="宋体" w:eastAsia="宋体" w:cs="宋体"/>
          <w:b w:val="0"/>
          <w:bCs w:val="0"/>
          <w:color w:val="auto"/>
          <w:sz w:val="24"/>
          <w:szCs w:val="24"/>
          <w:highlight w:val="none"/>
          <w:lang w:val="en-US"/>
        </w:rPr>
        <w:t>计算，最高限额为本合同总价的</w:t>
      </w:r>
      <w:r>
        <w:rPr>
          <w:rFonts w:hint="eastAsia" w:ascii="宋体" w:eastAsia="宋体" w:cs="宋体"/>
          <w:b w:val="0"/>
          <w:bCs w:val="0"/>
          <w:color w:val="auto"/>
          <w:sz w:val="24"/>
          <w:szCs w:val="24"/>
          <w:highlight w:val="none"/>
          <w:u w:val="single"/>
          <w:lang w:val="en-US"/>
        </w:rPr>
        <w:t>20%</w:t>
      </w:r>
      <w:r>
        <w:rPr>
          <w:rFonts w:hint="eastAsia" w:asci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91ABB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hint="eastAsia" w:ascii="宋体" w:cs="宋体"/>
          <w:b/>
          <w:bCs/>
          <w:color w:val="auto"/>
          <w:kern w:val="0"/>
          <w:sz w:val="24"/>
          <w:highlight w:val="none"/>
        </w:rPr>
      </w:pPr>
      <w:r>
        <w:rPr>
          <w:rFonts w:hint="eastAsia" w:ascii="宋体" w:cs="宋体"/>
          <w:b/>
          <w:bCs/>
          <w:color w:val="auto"/>
          <w:kern w:val="0"/>
          <w:sz w:val="24"/>
          <w:highlight w:val="none"/>
        </w:rPr>
        <w:t>第二条 不可抗力事件处理</w:t>
      </w:r>
    </w:p>
    <w:p w14:paraId="798924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cs="宋体"/>
          <w:color w:val="auto"/>
          <w:kern w:val="0"/>
          <w:sz w:val="24"/>
          <w:highlight w:val="none"/>
        </w:rPr>
      </w:pPr>
      <w:r>
        <w:rPr>
          <w:rFonts w:hint="eastAsia" w:ascii="宋体" w:cs="宋体"/>
          <w:color w:val="auto"/>
          <w:kern w:val="0"/>
          <w:sz w:val="24"/>
          <w:highlight w:val="none"/>
        </w:rPr>
        <w:t>1.在合同有效期内，任何一方因不可抗力事件导致不能履行合同的，合同履行期可延长，其延长期与不可抗力影响期相同。</w:t>
      </w:r>
    </w:p>
    <w:p w14:paraId="48598D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cs="宋体"/>
          <w:color w:val="auto"/>
          <w:kern w:val="0"/>
          <w:sz w:val="24"/>
          <w:highlight w:val="none"/>
        </w:rPr>
      </w:pPr>
      <w:r>
        <w:rPr>
          <w:rFonts w:hint="eastAsia" w:ascii="宋体" w:cs="宋体"/>
          <w:color w:val="auto"/>
          <w:kern w:val="0"/>
          <w:sz w:val="24"/>
          <w:highlight w:val="none"/>
        </w:rPr>
        <w:t>2.不可抗力事件发生后，应立即通知对方，并寄送有关权威机构出具的证明。</w:t>
      </w:r>
    </w:p>
    <w:p w14:paraId="1E271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cs="宋体"/>
          <w:color w:val="auto"/>
          <w:kern w:val="0"/>
          <w:sz w:val="24"/>
          <w:highlight w:val="none"/>
        </w:rPr>
      </w:pPr>
      <w:r>
        <w:rPr>
          <w:rFonts w:hint="eastAsia" w:ascii="宋体" w:cs="宋体"/>
          <w:color w:val="auto"/>
          <w:kern w:val="0"/>
          <w:sz w:val="24"/>
          <w:highlight w:val="none"/>
        </w:rPr>
        <w:t>3.不可抗力事件延续120天以上，双方应通过友好协商，确定是否继续履行合同。</w:t>
      </w:r>
    </w:p>
    <w:p w14:paraId="21E7FF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hint="eastAsia" w:ascii="宋体" w:cs="宋体"/>
          <w:b/>
          <w:bCs/>
          <w:color w:val="auto"/>
          <w:kern w:val="0"/>
          <w:sz w:val="24"/>
          <w:highlight w:val="none"/>
        </w:rPr>
      </w:pPr>
      <w:r>
        <w:rPr>
          <w:rFonts w:hint="eastAsia" w:ascii="宋体" w:cs="宋体"/>
          <w:b/>
          <w:bCs/>
          <w:color w:val="auto"/>
          <w:kern w:val="0"/>
          <w:sz w:val="24"/>
          <w:highlight w:val="none"/>
        </w:rPr>
        <w:t>第三条 合同有效期</w:t>
      </w:r>
    </w:p>
    <w:p w14:paraId="5D98C9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cs="宋体"/>
          <w:color w:val="auto"/>
          <w:kern w:val="0"/>
          <w:sz w:val="24"/>
          <w:highlight w:val="none"/>
        </w:rPr>
      </w:pPr>
      <w:r>
        <w:rPr>
          <w:rFonts w:hint="eastAsia" w:ascii="宋体" w:cs="宋体"/>
          <w:color w:val="auto"/>
          <w:kern w:val="0"/>
          <w:sz w:val="24"/>
          <w:highlight w:val="none"/>
        </w:rPr>
        <w:t>自合同签订之日起至本项目合同履行完毕之日止</w:t>
      </w:r>
    </w:p>
    <w:p w14:paraId="3E8C2869">
      <w:pPr>
        <w:spacing w:line="480" w:lineRule="exact"/>
        <w:rPr>
          <w:rFonts w:ascii="宋体" w:cs="宋体"/>
          <w:b/>
          <w:color w:val="auto"/>
          <w:sz w:val="24"/>
          <w:highlight w:val="none"/>
        </w:rPr>
      </w:pPr>
      <w:r>
        <w:rPr>
          <w:rFonts w:hint="eastAsia" w:ascii="宋体" w:cs="宋体"/>
          <w:b/>
          <w:color w:val="auto"/>
          <w:sz w:val="24"/>
          <w:highlight w:val="none"/>
        </w:rPr>
        <w:t>采购人（甲方公章）                    供应商（乙方公章）：</w:t>
      </w:r>
    </w:p>
    <w:p w14:paraId="56FA38B2">
      <w:pPr>
        <w:spacing w:line="480" w:lineRule="exact"/>
        <w:rPr>
          <w:rFonts w:ascii="宋体" w:cs="宋体"/>
          <w:b/>
          <w:color w:val="auto"/>
          <w:sz w:val="24"/>
          <w:highlight w:val="none"/>
        </w:rPr>
      </w:pPr>
      <w:r>
        <w:rPr>
          <w:rFonts w:hint="eastAsia" w:ascii="宋体" w:cs="宋体"/>
          <w:b/>
          <w:color w:val="auto"/>
          <w:sz w:val="24"/>
          <w:highlight w:val="none"/>
        </w:rPr>
        <w:t>法定代表人                            法定代表人</w:t>
      </w:r>
    </w:p>
    <w:p w14:paraId="62E677FE">
      <w:pPr>
        <w:spacing w:line="480" w:lineRule="exact"/>
        <w:rPr>
          <w:rFonts w:ascii="宋体" w:cs="宋体"/>
          <w:b/>
          <w:color w:val="auto"/>
          <w:sz w:val="24"/>
          <w:highlight w:val="none"/>
        </w:rPr>
      </w:pPr>
      <w:r>
        <w:rPr>
          <w:rFonts w:hint="eastAsia" w:ascii="宋体" w:cs="宋体"/>
          <w:b/>
          <w:color w:val="auto"/>
          <w:sz w:val="24"/>
          <w:highlight w:val="none"/>
        </w:rPr>
        <w:t xml:space="preserve">或被授权人（签字）：                   或被授权人（签字）：     </w:t>
      </w:r>
    </w:p>
    <w:p w14:paraId="6133319F">
      <w:pPr>
        <w:spacing w:line="480" w:lineRule="exact"/>
        <w:rPr>
          <w:rFonts w:ascii="宋体" w:cs="宋体"/>
          <w:color w:val="auto"/>
          <w:sz w:val="24"/>
          <w:highlight w:val="none"/>
        </w:rPr>
      </w:pPr>
      <w:r>
        <w:rPr>
          <w:rFonts w:hint="eastAsia" w:ascii="宋体" w:cs="宋体"/>
          <w:b/>
          <w:color w:val="auto"/>
          <w:sz w:val="24"/>
          <w:highlight w:val="none"/>
        </w:rPr>
        <w:t xml:space="preserve">电话：                                电话：  </w:t>
      </w:r>
      <w:r>
        <w:rPr>
          <w:rFonts w:hint="eastAsia" w:ascii="宋体" w:cs="宋体"/>
          <w:color w:val="auto"/>
          <w:sz w:val="24"/>
          <w:highlight w:val="none"/>
        </w:rPr>
        <w:t xml:space="preserve">                 </w:t>
      </w:r>
    </w:p>
    <w:p w14:paraId="5A55B588">
      <w:pPr>
        <w:spacing w:line="480" w:lineRule="exact"/>
        <w:ind w:right="480" w:firstLine="2160" w:firstLineChars="900"/>
        <w:jc w:val="center"/>
        <w:rPr>
          <w:rFonts w:ascii="宋体" w:cs="宋体"/>
          <w:color w:val="auto"/>
          <w:sz w:val="24"/>
          <w:highlight w:val="none"/>
        </w:rPr>
      </w:pPr>
      <w:r>
        <w:rPr>
          <w:rFonts w:hint="eastAsia" w:ascii="宋体" w:cs="宋体"/>
          <w:color w:val="auto"/>
          <w:sz w:val="24"/>
          <w:highlight w:val="none"/>
        </w:rPr>
        <w:t xml:space="preserve">       合同签订日期：     年    月   日</w:t>
      </w:r>
    </w:p>
    <w:p w14:paraId="0A55C8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680" w:firstLineChars="1950"/>
        <w:rPr>
          <w:rFonts w:ascii="宋体" w:cs="宋体"/>
          <w:color w:val="auto"/>
          <w:sz w:val="24"/>
          <w:highlight w:val="none"/>
        </w:rPr>
        <w:sectPr>
          <w:footerReference r:id="rId7" w:type="default"/>
          <w:pgSz w:w="11906" w:h="16838"/>
          <w:pgMar w:top="1134" w:right="1134" w:bottom="1134" w:left="1134" w:header="851" w:footer="851" w:gutter="0"/>
          <w:pgBorders>
            <w:top w:val="none" w:sz="0" w:space="0"/>
            <w:left w:val="none" w:sz="0" w:space="0"/>
            <w:bottom w:val="none" w:sz="0" w:space="0"/>
            <w:right w:val="none" w:sz="0" w:space="0"/>
          </w:pgBorders>
          <w:cols w:space="720" w:num="1"/>
          <w:rtlGutter w:val="1"/>
          <w:docGrid w:linePitch="312" w:charSpace="0"/>
        </w:sectPr>
      </w:pPr>
      <w:r>
        <w:rPr>
          <w:rFonts w:hint="eastAsia" w:ascii="宋体" w:cs="宋体"/>
          <w:color w:val="auto"/>
          <w:sz w:val="24"/>
          <w:highlight w:val="none"/>
        </w:rPr>
        <w:t>签约地点：</w:t>
      </w:r>
    </w:p>
    <w:p w14:paraId="1AF5A9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3480" w:firstLineChars="1450"/>
        <w:rPr>
          <w:rFonts w:ascii="宋体" w:cs="宋体"/>
          <w:color w:val="auto"/>
          <w:kern w:val="0"/>
          <w:sz w:val="24"/>
          <w:highlight w:val="none"/>
        </w:rPr>
      </w:pPr>
      <w:r>
        <w:rPr>
          <w:rFonts w:hint="eastAsia" w:ascii="宋体" w:cs="宋体"/>
          <w:color w:val="auto"/>
          <w:sz w:val="24"/>
          <w:highlight w:val="none"/>
        </w:rPr>
        <w:t xml:space="preserve">               </w:t>
      </w:r>
    </w:p>
    <w:tbl>
      <w:tblPr>
        <w:tblStyle w:val="63"/>
        <w:tblW w:w="144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54"/>
        <w:gridCol w:w="3021"/>
        <w:gridCol w:w="1855"/>
        <w:gridCol w:w="1745"/>
        <w:gridCol w:w="2080"/>
        <w:gridCol w:w="2081"/>
      </w:tblGrid>
      <w:tr w14:paraId="3DAD3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noWrap/>
            <w:vAlign w:val="bottom"/>
          </w:tcPr>
          <w:p w14:paraId="22A9B5A1">
            <w:pPr>
              <w:widowControl/>
              <w:jc w:val="center"/>
              <w:rPr>
                <w:rFonts w:ascii="宋体" w:cs="宋体"/>
                <w:b/>
                <w:bCs/>
                <w:color w:val="auto"/>
                <w:kern w:val="0"/>
                <w:sz w:val="36"/>
                <w:szCs w:val="36"/>
                <w:highlight w:val="none"/>
              </w:rPr>
            </w:pPr>
            <w:r>
              <w:rPr>
                <w:rFonts w:hint="eastAsia" w:ascii="宋体" w:cs="宋体"/>
                <w:b/>
                <w:bCs/>
                <w:color w:val="auto"/>
                <w:kern w:val="0"/>
                <w:sz w:val="36"/>
                <w:szCs w:val="36"/>
                <w:highlight w:val="none"/>
              </w:rPr>
              <w:t>嘉 善 县 政 府 采 购 商 品 验 收 单</w:t>
            </w:r>
          </w:p>
        </w:tc>
      </w:tr>
      <w:tr w14:paraId="3B8D7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54" w:type="dxa"/>
            <w:tcBorders>
              <w:top w:val="nil"/>
              <w:left w:val="nil"/>
              <w:bottom w:val="nil"/>
              <w:right w:val="nil"/>
            </w:tcBorders>
            <w:noWrap/>
            <w:vAlign w:val="bottom"/>
          </w:tcPr>
          <w:p w14:paraId="71CEDF66">
            <w:pPr>
              <w:widowControl/>
              <w:jc w:val="left"/>
              <w:rPr>
                <w:rFonts w:ascii="宋体" w:cs="宋体"/>
                <w:color w:val="auto"/>
                <w:kern w:val="0"/>
                <w:sz w:val="24"/>
                <w:highlight w:val="none"/>
              </w:rPr>
            </w:pPr>
          </w:p>
        </w:tc>
        <w:tc>
          <w:tcPr>
            <w:tcW w:w="3021" w:type="dxa"/>
            <w:tcBorders>
              <w:top w:val="nil"/>
              <w:left w:val="nil"/>
              <w:bottom w:val="nil"/>
              <w:right w:val="nil"/>
            </w:tcBorders>
            <w:noWrap/>
            <w:vAlign w:val="bottom"/>
          </w:tcPr>
          <w:p w14:paraId="01BC7517">
            <w:pPr>
              <w:widowControl/>
              <w:jc w:val="left"/>
              <w:rPr>
                <w:rFonts w:ascii="宋体" w:cs="宋体"/>
                <w:color w:val="auto"/>
                <w:kern w:val="0"/>
                <w:sz w:val="24"/>
                <w:highlight w:val="none"/>
              </w:rPr>
            </w:pPr>
          </w:p>
        </w:tc>
        <w:tc>
          <w:tcPr>
            <w:tcW w:w="1855" w:type="dxa"/>
            <w:tcBorders>
              <w:top w:val="nil"/>
              <w:left w:val="nil"/>
              <w:bottom w:val="nil"/>
              <w:right w:val="nil"/>
            </w:tcBorders>
            <w:noWrap/>
            <w:vAlign w:val="bottom"/>
          </w:tcPr>
          <w:p w14:paraId="0108E246">
            <w:pPr>
              <w:widowControl/>
              <w:jc w:val="left"/>
              <w:rPr>
                <w:rFonts w:ascii="宋体" w:cs="宋体"/>
                <w:color w:val="auto"/>
                <w:kern w:val="0"/>
                <w:sz w:val="24"/>
                <w:highlight w:val="none"/>
              </w:rPr>
            </w:pPr>
          </w:p>
        </w:tc>
        <w:tc>
          <w:tcPr>
            <w:tcW w:w="1745" w:type="dxa"/>
            <w:tcBorders>
              <w:top w:val="nil"/>
              <w:left w:val="nil"/>
              <w:bottom w:val="nil"/>
              <w:right w:val="nil"/>
            </w:tcBorders>
            <w:noWrap/>
            <w:vAlign w:val="bottom"/>
          </w:tcPr>
          <w:p w14:paraId="20D0227B">
            <w:pPr>
              <w:widowControl/>
              <w:jc w:val="left"/>
              <w:rPr>
                <w:rFonts w:ascii="宋体" w:cs="宋体"/>
                <w:color w:val="auto"/>
                <w:kern w:val="0"/>
                <w:sz w:val="24"/>
                <w:highlight w:val="none"/>
              </w:rPr>
            </w:pPr>
          </w:p>
        </w:tc>
        <w:tc>
          <w:tcPr>
            <w:tcW w:w="2080" w:type="dxa"/>
            <w:tcBorders>
              <w:top w:val="nil"/>
              <w:left w:val="nil"/>
              <w:bottom w:val="nil"/>
              <w:right w:val="nil"/>
            </w:tcBorders>
            <w:noWrap/>
            <w:vAlign w:val="bottom"/>
          </w:tcPr>
          <w:p w14:paraId="44C9DD3F">
            <w:pPr>
              <w:widowControl/>
              <w:jc w:val="left"/>
              <w:rPr>
                <w:rFonts w:ascii="宋体" w:cs="宋体"/>
                <w:color w:val="auto"/>
                <w:kern w:val="0"/>
                <w:sz w:val="24"/>
                <w:highlight w:val="none"/>
              </w:rPr>
            </w:pPr>
          </w:p>
        </w:tc>
        <w:tc>
          <w:tcPr>
            <w:tcW w:w="2081" w:type="dxa"/>
            <w:tcBorders>
              <w:top w:val="nil"/>
              <w:left w:val="nil"/>
              <w:bottom w:val="nil"/>
              <w:right w:val="nil"/>
            </w:tcBorders>
            <w:noWrap/>
            <w:vAlign w:val="bottom"/>
          </w:tcPr>
          <w:p w14:paraId="4BB9FFC5">
            <w:pPr>
              <w:widowControl/>
              <w:jc w:val="left"/>
              <w:rPr>
                <w:rFonts w:ascii="宋体" w:cs="宋体"/>
                <w:color w:val="auto"/>
                <w:kern w:val="0"/>
                <w:sz w:val="24"/>
                <w:highlight w:val="none"/>
              </w:rPr>
            </w:pPr>
          </w:p>
        </w:tc>
      </w:tr>
      <w:tr w14:paraId="5890E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654" w:type="dxa"/>
            <w:tcBorders>
              <w:top w:val="nil"/>
              <w:left w:val="nil"/>
              <w:bottom w:val="nil"/>
              <w:right w:val="nil"/>
            </w:tcBorders>
            <w:noWrap/>
            <w:vAlign w:val="bottom"/>
          </w:tcPr>
          <w:p w14:paraId="0FD1104E">
            <w:pPr>
              <w:widowControl/>
              <w:jc w:val="left"/>
              <w:rPr>
                <w:rFonts w:ascii="宋体" w:cs="宋体"/>
                <w:color w:val="auto"/>
                <w:kern w:val="0"/>
                <w:sz w:val="24"/>
                <w:highlight w:val="none"/>
              </w:rPr>
            </w:pPr>
            <w:r>
              <w:rPr>
                <w:rFonts w:hint="eastAsia" w:ascii="宋体" w:cs="宋体"/>
                <w:color w:val="auto"/>
                <w:kern w:val="0"/>
                <w:sz w:val="24"/>
                <w:highlight w:val="none"/>
              </w:rPr>
              <w:t>采购申请编号:</w:t>
            </w:r>
          </w:p>
        </w:tc>
        <w:tc>
          <w:tcPr>
            <w:tcW w:w="3021" w:type="dxa"/>
            <w:tcBorders>
              <w:top w:val="nil"/>
              <w:left w:val="nil"/>
              <w:bottom w:val="nil"/>
              <w:right w:val="nil"/>
            </w:tcBorders>
            <w:noWrap/>
            <w:vAlign w:val="bottom"/>
          </w:tcPr>
          <w:p w14:paraId="28D690D1">
            <w:pPr>
              <w:widowControl/>
              <w:jc w:val="left"/>
              <w:rPr>
                <w:rFonts w:ascii="宋体" w:cs="宋体"/>
                <w:color w:val="auto"/>
                <w:kern w:val="0"/>
                <w:sz w:val="24"/>
                <w:highlight w:val="none"/>
              </w:rPr>
            </w:pPr>
          </w:p>
        </w:tc>
        <w:tc>
          <w:tcPr>
            <w:tcW w:w="1855" w:type="dxa"/>
            <w:tcBorders>
              <w:top w:val="nil"/>
              <w:left w:val="nil"/>
              <w:bottom w:val="nil"/>
              <w:right w:val="nil"/>
            </w:tcBorders>
            <w:noWrap/>
            <w:vAlign w:val="bottom"/>
          </w:tcPr>
          <w:p w14:paraId="7BB510BA">
            <w:pPr>
              <w:widowControl/>
              <w:jc w:val="left"/>
              <w:rPr>
                <w:rFonts w:ascii="宋体" w:cs="宋体"/>
                <w:color w:val="auto"/>
                <w:kern w:val="0"/>
                <w:sz w:val="24"/>
                <w:highlight w:val="none"/>
              </w:rPr>
            </w:pPr>
          </w:p>
        </w:tc>
        <w:tc>
          <w:tcPr>
            <w:tcW w:w="1745" w:type="dxa"/>
            <w:tcBorders>
              <w:top w:val="nil"/>
              <w:left w:val="nil"/>
              <w:bottom w:val="nil"/>
              <w:right w:val="nil"/>
            </w:tcBorders>
            <w:noWrap/>
            <w:vAlign w:val="bottom"/>
          </w:tcPr>
          <w:p w14:paraId="71FF2DF4">
            <w:pPr>
              <w:widowControl/>
              <w:jc w:val="left"/>
              <w:rPr>
                <w:rFonts w:ascii="宋体" w:cs="宋体"/>
                <w:color w:val="auto"/>
                <w:kern w:val="0"/>
                <w:sz w:val="24"/>
                <w:highlight w:val="none"/>
              </w:rPr>
            </w:pPr>
          </w:p>
        </w:tc>
        <w:tc>
          <w:tcPr>
            <w:tcW w:w="2080" w:type="dxa"/>
            <w:tcBorders>
              <w:top w:val="nil"/>
              <w:left w:val="nil"/>
              <w:bottom w:val="nil"/>
              <w:right w:val="nil"/>
            </w:tcBorders>
            <w:noWrap/>
            <w:vAlign w:val="bottom"/>
          </w:tcPr>
          <w:p w14:paraId="254130CF">
            <w:pPr>
              <w:widowControl/>
              <w:jc w:val="left"/>
              <w:rPr>
                <w:rFonts w:ascii="宋体" w:cs="宋体"/>
                <w:color w:val="auto"/>
                <w:kern w:val="0"/>
                <w:sz w:val="24"/>
                <w:highlight w:val="none"/>
              </w:rPr>
            </w:pPr>
            <w:r>
              <w:rPr>
                <w:rFonts w:hint="eastAsia" w:ascii="宋体" w:cs="宋体"/>
                <w:color w:val="auto"/>
                <w:kern w:val="0"/>
                <w:sz w:val="24"/>
                <w:highlight w:val="none"/>
              </w:rPr>
              <w:t>合同编号:</w:t>
            </w:r>
          </w:p>
        </w:tc>
        <w:tc>
          <w:tcPr>
            <w:tcW w:w="2081" w:type="dxa"/>
            <w:tcBorders>
              <w:top w:val="nil"/>
              <w:left w:val="nil"/>
              <w:bottom w:val="nil"/>
              <w:right w:val="nil"/>
            </w:tcBorders>
            <w:noWrap/>
            <w:vAlign w:val="bottom"/>
          </w:tcPr>
          <w:p w14:paraId="6491895F">
            <w:pPr>
              <w:widowControl/>
              <w:jc w:val="right"/>
              <w:rPr>
                <w:rFonts w:ascii="宋体" w:cs="宋体"/>
                <w:color w:val="auto"/>
                <w:kern w:val="0"/>
                <w:sz w:val="24"/>
                <w:highlight w:val="none"/>
              </w:rPr>
            </w:pPr>
            <w:r>
              <w:rPr>
                <w:rFonts w:hint="eastAsia" w:ascii="宋体" w:cs="宋体"/>
                <w:color w:val="auto"/>
                <w:kern w:val="0"/>
                <w:sz w:val="24"/>
                <w:highlight w:val="none"/>
              </w:rPr>
              <w:t>号</w:t>
            </w:r>
          </w:p>
        </w:tc>
      </w:tr>
      <w:tr w14:paraId="07C7E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noWrap/>
            <w:vAlign w:val="center"/>
          </w:tcPr>
          <w:p w14:paraId="6909BD95">
            <w:pPr>
              <w:widowControl/>
              <w:jc w:val="center"/>
              <w:rPr>
                <w:rFonts w:ascii="宋体" w:cs="宋体"/>
                <w:color w:val="auto"/>
                <w:kern w:val="0"/>
                <w:sz w:val="24"/>
                <w:highlight w:val="none"/>
              </w:rPr>
            </w:pPr>
            <w:r>
              <w:rPr>
                <w:rFonts w:hint="eastAsia" w:ascii="宋体" w:cs="宋体"/>
                <w:color w:val="auto"/>
                <w:kern w:val="0"/>
                <w:sz w:val="24"/>
                <w:highlight w:val="none"/>
              </w:rPr>
              <w:t>采购单位（需方）</w:t>
            </w:r>
          </w:p>
        </w:tc>
        <w:tc>
          <w:tcPr>
            <w:tcW w:w="3021" w:type="dxa"/>
            <w:tcBorders>
              <w:top w:val="single" w:color="auto" w:sz="4" w:space="0"/>
              <w:left w:val="nil"/>
              <w:bottom w:val="single" w:color="auto" w:sz="4" w:space="0"/>
              <w:right w:val="single" w:color="auto" w:sz="4" w:space="0"/>
            </w:tcBorders>
            <w:noWrap/>
            <w:vAlign w:val="center"/>
          </w:tcPr>
          <w:p w14:paraId="485E153F">
            <w:pPr>
              <w:widowControl/>
              <w:jc w:val="center"/>
              <w:rPr>
                <w:rFonts w:ascii="宋体" w:cs="宋体"/>
                <w:color w:val="auto"/>
                <w:kern w:val="0"/>
                <w:sz w:val="24"/>
                <w:highlight w:val="none"/>
              </w:rPr>
            </w:pPr>
            <w:r>
              <w:rPr>
                <w:rFonts w:hint="eastAsia" w:ascii="宋体" w:cs="宋体"/>
                <w:color w:val="auto"/>
                <w:kern w:val="0"/>
                <w:sz w:val="24"/>
                <w:highlight w:val="none"/>
              </w:rPr>
              <w:t>　</w:t>
            </w:r>
          </w:p>
        </w:tc>
        <w:tc>
          <w:tcPr>
            <w:tcW w:w="1855" w:type="dxa"/>
            <w:tcBorders>
              <w:top w:val="single" w:color="auto" w:sz="4" w:space="0"/>
              <w:left w:val="nil"/>
              <w:bottom w:val="single" w:color="auto" w:sz="4" w:space="0"/>
              <w:right w:val="single" w:color="auto" w:sz="4" w:space="0"/>
            </w:tcBorders>
            <w:noWrap/>
            <w:vAlign w:val="center"/>
          </w:tcPr>
          <w:p w14:paraId="7B5213B5">
            <w:pPr>
              <w:widowControl/>
              <w:jc w:val="center"/>
              <w:rPr>
                <w:rFonts w:ascii="宋体" w:cs="宋体"/>
                <w:color w:val="auto"/>
                <w:kern w:val="0"/>
                <w:sz w:val="24"/>
                <w:highlight w:val="none"/>
              </w:rPr>
            </w:pPr>
            <w:r>
              <w:rPr>
                <w:rFonts w:hint="eastAsia" w:ascii="宋体" w:cs="宋体"/>
                <w:color w:val="auto"/>
                <w:kern w:val="0"/>
                <w:sz w:val="24"/>
                <w:highlight w:val="none"/>
              </w:rPr>
              <w:t>联系人</w:t>
            </w:r>
          </w:p>
        </w:tc>
        <w:tc>
          <w:tcPr>
            <w:tcW w:w="1745" w:type="dxa"/>
            <w:tcBorders>
              <w:top w:val="single" w:color="auto" w:sz="4" w:space="0"/>
              <w:left w:val="nil"/>
              <w:bottom w:val="single" w:color="auto" w:sz="4" w:space="0"/>
              <w:right w:val="single" w:color="auto" w:sz="4" w:space="0"/>
            </w:tcBorders>
            <w:noWrap/>
            <w:vAlign w:val="center"/>
          </w:tcPr>
          <w:p w14:paraId="5BB0A581">
            <w:pPr>
              <w:widowControl/>
              <w:jc w:val="center"/>
              <w:rPr>
                <w:rFonts w:ascii="宋体" w:cs="宋体"/>
                <w:color w:val="auto"/>
                <w:kern w:val="0"/>
                <w:sz w:val="24"/>
                <w:highlight w:val="none"/>
              </w:rPr>
            </w:pPr>
            <w:r>
              <w:rPr>
                <w:rFonts w:hint="eastAsia" w:ascii="宋体" w:cs="宋体"/>
                <w:color w:val="auto"/>
                <w:kern w:val="0"/>
                <w:sz w:val="24"/>
                <w:highlight w:val="none"/>
              </w:rPr>
              <w:t>　</w:t>
            </w:r>
          </w:p>
        </w:tc>
        <w:tc>
          <w:tcPr>
            <w:tcW w:w="2080" w:type="dxa"/>
            <w:tcBorders>
              <w:top w:val="single" w:color="auto" w:sz="4" w:space="0"/>
              <w:left w:val="nil"/>
              <w:bottom w:val="single" w:color="auto" w:sz="4" w:space="0"/>
              <w:right w:val="single" w:color="auto" w:sz="4" w:space="0"/>
            </w:tcBorders>
            <w:noWrap/>
            <w:vAlign w:val="center"/>
          </w:tcPr>
          <w:p w14:paraId="72509319">
            <w:pPr>
              <w:widowControl/>
              <w:jc w:val="center"/>
              <w:rPr>
                <w:rFonts w:ascii="宋体" w:cs="宋体"/>
                <w:color w:val="auto"/>
                <w:kern w:val="0"/>
                <w:sz w:val="24"/>
                <w:highlight w:val="none"/>
              </w:rPr>
            </w:pPr>
            <w:r>
              <w:rPr>
                <w:rFonts w:hint="eastAsia" w:ascii="宋体" w:cs="宋体"/>
                <w:color w:val="auto"/>
                <w:kern w:val="0"/>
                <w:sz w:val="24"/>
                <w:highlight w:val="none"/>
              </w:rPr>
              <w:t>联系电话</w:t>
            </w:r>
          </w:p>
        </w:tc>
        <w:tc>
          <w:tcPr>
            <w:tcW w:w="2081" w:type="dxa"/>
            <w:tcBorders>
              <w:top w:val="single" w:color="auto" w:sz="4" w:space="0"/>
              <w:left w:val="nil"/>
              <w:bottom w:val="single" w:color="auto" w:sz="4" w:space="0"/>
              <w:right w:val="single" w:color="auto" w:sz="4" w:space="0"/>
            </w:tcBorders>
            <w:noWrap/>
            <w:vAlign w:val="center"/>
          </w:tcPr>
          <w:p w14:paraId="011F15F5">
            <w:pPr>
              <w:widowControl/>
              <w:jc w:val="center"/>
              <w:rPr>
                <w:rFonts w:ascii="宋体" w:cs="宋体"/>
                <w:color w:val="auto"/>
                <w:kern w:val="0"/>
                <w:sz w:val="24"/>
                <w:highlight w:val="none"/>
              </w:rPr>
            </w:pPr>
            <w:r>
              <w:rPr>
                <w:rFonts w:hint="eastAsia" w:ascii="宋体" w:cs="宋体"/>
                <w:color w:val="auto"/>
                <w:kern w:val="0"/>
                <w:sz w:val="24"/>
                <w:highlight w:val="none"/>
              </w:rPr>
              <w:t>　</w:t>
            </w:r>
          </w:p>
        </w:tc>
      </w:tr>
      <w:tr w14:paraId="71F1D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noWrap/>
            <w:vAlign w:val="center"/>
          </w:tcPr>
          <w:p w14:paraId="097FCA38">
            <w:pPr>
              <w:widowControl/>
              <w:jc w:val="center"/>
              <w:rPr>
                <w:rFonts w:ascii="宋体" w:cs="宋体"/>
                <w:color w:val="auto"/>
                <w:kern w:val="0"/>
                <w:sz w:val="24"/>
                <w:highlight w:val="none"/>
              </w:rPr>
            </w:pPr>
            <w:r>
              <w:rPr>
                <w:rFonts w:hint="eastAsia" w:ascii="宋体" w:cs="宋体"/>
                <w:color w:val="auto"/>
                <w:kern w:val="0"/>
                <w:sz w:val="24"/>
                <w:highlight w:val="none"/>
              </w:rPr>
              <w:t>供应商（供方）</w:t>
            </w:r>
          </w:p>
        </w:tc>
        <w:tc>
          <w:tcPr>
            <w:tcW w:w="3021" w:type="dxa"/>
            <w:tcBorders>
              <w:top w:val="nil"/>
              <w:left w:val="nil"/>
              <w:bottom w:val="single" w:color="auto" w:sz="4" w:space="0"/>
              <w:right w:val="single" w:color="auto" w:sz="4" w:space="0"/>
            </w:tcBorders>
            <w:noWrap/>
            <w:vAlign w:val="center"/>
          </w:tcPr>
          <w:p w14:paraId="2C854188">
            <w:pPr>
              <w:widowControl/>
              <w:jc w:val="center"/>
              <w:rPr>
                <w:rFonts w:ascii="宋体" w:cs="宋体"/>
                <w:color w:val="auto"/>
                <w:kern w:val="0"/>
                <w:sz w:val="24"/>
                <w:highlight w:val="none"/>
              </w:rPr>
            </w:pPr>
            <w:r>
              <w:rPr>
                <w:rFonts w:hint="eastAsia" w:ascii="宋体" w:cs="宋体"/>
                <w:color w:val="auto"/>
                <w:kern w:val="0"/>
                <w:sz w:val="24"/>
                <w:highlight w:val="none"/>
              </w:rPr>
              <w:t>　</w:t>
            </w:r>
          </w:p>
        </w:tc>
        <w:tc>
          <w:tcPr>
            <w:tcW w:w="1855" w:type="dxa"/>
            <w:tcBorders>
              <w:top w:val="nil"/>
              <w:left w:val="nil"/>
              <w:bottom w:val="single" w:color="auto" w:sz="4" w:space="0"/>
              <w:right w:val="single" w:color="auto" w:sz="4" w:space="0"/>
            </w:tcBorders>
            <w:noWrap/>
            <w:vAlign w:val="center"/>
          </w:tcPr>
          <w:p w14:paraId="41C96EF9">
            <w:pPr>
              <w:widowControl/>
              <w:jc w:val="center"/>
              <w:rPr>
                <w:rFonts w:ascii="宋体" w:cs="宋体"/>
                <w:color w:val="auto"/>
                <w:kern w:val="0"/>
                <w:sz w:val="24"/>
                <w:highlight w:val="none"/>
              </w:rPr>
            </w:pPr>
            <w:r>
              <w:rPr>
                <w:rFonts w:hint="eastAsia" w:ascii="宋体" w:cs="宋体"/>
                <w:color w:val="auto"/>
                <w:kern w:val="0"/>
                <w:sz w:val="24"/>
                <w:highlight w:val="none"/>
              </w:rPr>
              <w:t>联系人</w:t>
            </w:r>
          </w:p>
        </w:tc>
        <w:tc>
          <w:tcPr>
            <w:tcW w:w="1745" w:type="dxa"/>
            <w:tcBorders>
              <w:top w:val="nil"/>
              <w:left w:val="nil"/>
              <w:bottom w:val="single" w:color="auto" w:sz="4" w:space="0"/>
              <w:right w:val="single" w:color="auto" w:sz="4" w:space="0"/>
            </w:tcBorders>
            <w:noWrap/>
            <w:vAlign w:val="center"/>
          </w:tcPr>
          <w:p w14:paraId="7A99AA47">
            <w:pPr>
              <w:widowControl/>
              <w:jc w:val="center"/>
              <w:rPr>
                <w:rFonts w:ascii="宋体" w:cs="宋体"/>
                <w:color w:val="auto"/>
                <w:kern w:val="0"/>
                <w:sz w:val="24"/>
                <w:highlight w:val="none"/>
              </w:rPr>
            </w:pPr>
            <w:r>
              <w:rPr>
                <w:rFonts w:hint="eastAsia" w:ascii="宋体" w:cs="宋体"/>
                <w:color w:val="auto"/>
                <w:kern w:val="0"/>
                <w:sz w:val="24"/>
                <w:highlight w:val="none"/>
              </w:rPr>
              <w:t>　</w:t>
            </w:r>
          </w:p>
        </w:tc>
        <w:tc>
          <w:tcPr>
            <w:tcW w:w="2080" w:type="dxa"/>
            <w:tcBorders>
              <w:top w:val="nil"/>
              <w:left w:val="nil"/>
              <w:bottom w:val="single" w:color="auto" w:sz="4" w:space="0"/>
              <w:right w:val="single" w:color="auto" w:sz="4" w:space="0"/>
            </w:tcBorders>
            <w:noWrap/>
            <w:vAlign w:val="center"/>
          </w:tcPr>
          <w:p w14:paraId="71388C8E">
            <w:pPr>
              <w:widowControl/>
              <w:jc w:val="center"/>
              <w:rPr>
                <w:rFonts w:ascii="宋体" w:cs="宋体"/>
                <w:color w:val="auto"/>
                <w:kern w:val="0"/>
                <w:sz w:val="24"/>
                <w:highlight w:val="none"/>
              </w:rPr>
            </w:pPr>
            <w:r>
              <w:rPr>
                <w:rFonts w:hint="eastAsia" w:ascii="宋体" w:cs="宋体"/>
                <w:color w:val="auto"/>
                <w:kern w:val="0"/>
                <w:sz w:val="24"/>
                <w:highlight w:val="none"/>
              </w:rPr>
              <w:t>联系电话</w:t>
            </w:r>
          </w:p>
        </w:tc>
        <w:tc>
          <w:tcPr>
            <w:tcW w:w="2081" w:type="dxa"/>
            <w:tcBorders>
              <w:top w:val="nil"/>
              <w:left w:val="nil"/>
              <w:bottom w:val="single" w:color="auto" w:sz="4" w:space="0"/>
              <w:right w:val="single" w:color="auto" w:sz="4" w:space="0"/>
            </w:tcBorders>
            <w:noWrap/>
            <w:vAlign w:val="center"/>
          </w:tcPr>
          <w:p w14:paraId="64DE4749">
            <w:pPr>
              <w:widowControl/>
              <w:jc w:val="center"/>
              <w:rPr>
                <w:rFonts w:ascii="宋体" w:cs="宋体"/>
                <w:color w:val="auto"/>
                <w:kern w:val="0"/>
                <w:sz w:val="24"/>
                <w:highlight w:val="none"/>
              </w:rPr>
            </w:pPr>
            <w:r>
              <w:rPr>
                <w:rFonts w:hint="eastAsia" w:ascii="宋体" w:cs="宋体"/>
                <w:color w:val="auto"/>
                <w:kern w:val="0"/>
                <w:sz w:val="24"/>
                <w:highlight w:val="none"/>
              </w:rPr>
              <w:t>　</w:t>
            </w:r>
          </w:p>
        </w:tc>
      </w:tr>
      <w:tr w14:paraId="450BF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ign w:val="center"/>
          </w:tcPr>
          <w:p w14:paraId="4C75AEE7">
            <w:pPr>
              <w:widowControl/>
              <w:jc w:val="center"/>
              <w:rPr>
                <w:rFonts w:ascii="宋体" w:cs="宋体"/>
                <w:color w:val="auto"/>
                <w:kern w:val="0"/>
                <w:sz w:val="24"/>
                <w:highlight w:val="none"/>
              </w:rPr>
            </w:pPr>
            <w:r>
              <w:rPr>
                <w:rFonts w:hint="eastAsia" w:ascii="宋体" w:cs="宋体"/>
                <w:color w:val="auto"/>
                <w:kern w:val="0"/>
                <w:sz w:val="24"/>
                <w:highlight w:val="none"/>
              </w:rPr>
              <w:t>商品名称</w:t>
            </w:r>
          </w:p>
        </w:tc>
        <w:tc>
          <w:tcPr>
            <w:tcW w:w="3021" w:type="dxa"/>
            <w:tcBorders>
              <w:top w:val="nil"/>
              <w:left w:val="nil"/>
              <w:bottom w:val="single" w:color="auto" w:sz="4" w:space="0"/>
              <w:right w:val="single" w:color="auto" w:sz="4" w:space="0"/>
            </w:tcBorders>
            <w:noWrap/>
            <w:vAlign w:val="center"/>
          </w:tcPr>
          <w:p w14:paraId="01195C51">
            <w:pPr>
              <w:widowControl/>
              <w:jc w:val="center"/>
              <w:rPr>
                <w:rFonts w:ascii="宋体" w:cs="宋体"/>
                <w:color w:val="auto"/>
                <w:kern w:val="0"/>
                <w:sz w:val="24"/>
                <w:highlight w:val="none"/>
              </w:rPr>
            </w:pPr>
            <w:r>
              <w:rPr>
                <w:rFonts w:hint="eastAsia" w:ascii="宋体" w:cs="宋体"/>
                <w:color w:val="auto"/>
                <w:kern w:val="0"/>
                <w:sz w:val="24"/>
                <w:highlight w:val="none"/>
              </w:rPr>
              <w:t>规格型号及要求</w:t>
            </w:r>
          </w:p>
        </w:tc>
        <w:tc>
          <w:tcPr>
            <w:tcW w:w="1855" w:type="dxa"/>
            <w:tcBorders>
              <w:top w:val="nil"/>
              <w:left w:val="nil"/>
              <w:bottom w:val="single" w:color="auto" w:sz="4" w:space="0"/>
              <w:right w:val="single" w:color="auto" w:sz="4" w:space="0"/>
            </w:tcBorders>
            <w:noWrap/>
            <w:vAlign w:val="center"/>
          </w:tcPr>
          <w:p w14:paraId="1AD3B87A">
            <w:pPr>
              <w:widowControl/>
              <w:jc w:val="center"/>
              <w:rPr>
                <w:rFonts w:ascii="宋体" w:cs="宋体"/>
                <w:color w:val="auto"/>
                <w:kern w:val="0"/>
                <w:sz w:val="24"/>
                <w:highlight w:val="none"/>
              </w:rPr>
            </w:pPr>
            <w:r>
              <w:rPr>
                <w:rFonts w:hint="eastAsia" w:ascii="宋体" w:cs="宋体"/>
                <w:color w:val="auto"/>
                <w:kern w:val="0"/>
                <w:sz w:val="24"/>
                <w:highlight w:val="none"/>
              </w:rPr>
              <w:t>计量单位</w:t>
            </w:r>
          </w:p>
        </w:tc>
        <w:tc>
          <w:tcPr>
            <w:tcW w:w="1745" w:type="dxa"/>
            <w:tcBorders>
              <w:top w:val="nil"/>
              <w:left w:val="nil"/>
              <w:bottom w:val="single" w:color="auto" w:sz="4" w:space="0"/>
              <w:right w:val="single" w:color="auto" w:sz="4" w:space="0"/>
            </w:tcBorders>
            <w:noWrap/>
            <w:vAlign w:val="center"/>
          </w:tcPr>
          <w:p w14:paraId="766FFE10">
            <w:pPr>
              <w:widowControl/>
              <w:jc w:val="center"/>
              <w:rPr>
                <w:rFonts w:ascii="宋体" w:cs="宋体"/>
                <w:color w:val="auto"/>
                <w:kern w:val="0"/>
                <w:sz w:val="24"/>
                <w:highlight w:val="none"/>
              </w:rPr>
            </w:pPr>
            <w:r>
              <w:rPr>
                <w:rFonts w:hint="eastAsia" w:ascii="宋体" w:cs="宋体"/>
                <w:color w:val="auto"/>
                <w:kern w:val="0"/>
                <w:sz w:val="24"/>
                <w:highlight w:val="none"/>
              </w:rPr>
              <w:t>数     量</w:t>
            </w:r>
          </w:p>
        </w:tc>
        <w:tc>
          <w:tcPr>
            <w:tcW w:w="2080" w:type="dxa"/>
            <w:tcBorders>
              <w:top w:val="nil"/>
              <w:left w:val="nil"/>
              <w:bottom w:val="single" w:color="auto" w:sz="4" w:space="0"/>
              <w:right w:val="single" w:color="auto" w:sz="4" w:space="0"/>
            </w:tcBorders>
            <w:noWrap/>
            <w:vAlign w:val="center"/>
          </w:tcPr>
          <w:p w14:paraId="65EB3F6A">
            <w:pPr>
              <w:widowControl/>
              <w:jc w:val="center"/>
              <w:rPr>
                <w:rFonts w:ascii="宋体" w:cs="宋体"/>
                <w:color w:val="auto"/>
                <w:kern w:val="0"/>
                <w:sz w:val="24"/>
                <w:highlight w:val="none"/>
              </w:rPr>
            </w:pPr>
            <w:r>
              <w:rPr>
                <w:rFonts w:hint="eastAsia" w:ascii="宋体" w:cs="宋体"/>
                <w:color w:val="auto"/>
                <w:kern w:val="0"/>
                <w:sz w:val="24"/>
                <w:highlight w:val="none"/>
              </w:rPr>
              <w:t>单价(元)</w:t>
            </w:r>
          </w:p>
        </w:tc>
        <w:tc>
          <w:tcPr>
            <w:tcW w:w="2081" w:type="dxa"/>
            <w:tcBorders>
              <w:top w:val="nil"/>
              <w:left w:val="nil"/>
              <w:bottom w:val="single" w:color="auto" w:sz="4" w:space="0"/>
              <w:right w:val="single" w:color="auto" w:sz="4" w:space="0"/>
            </w:tcBorders>
            <w:noWrap/>
            <w:vAlign w:val="center"/>
          </w:tcPr>
          <w:p w14:paraId="578FF317">
            <w:pPr>
              <w:widowControl/>
              <w:jc w:val="center"/>
              <w:rPr>
                <w:rFonts w:ascii="宋体" w:cs="宋体"/>
                <w:color w:val="auto"/>
                <w:kern w:val="0"/>
                <w:sz w:val="24"/>
                <w:highlight w:val="none"/>
              </w:rPr>
            </w:pPr>
            <w:r>
              <w:rPr>
                <w:rFonts w:hint="eastAsia" w:ascii="宋体" w:cs="宋体"/>
                <w:color w:val="auto"/>
                <w:kern w:val="0"/>
                <w:sz w:val="24"/>
                <w:highlight w:val="none"/>
              </w:rPr>
              <w:t>金额 (元)</w:t>
            </w:r>
          </w:p>
        </w:tc>
      </w:tr>
      <w:tr w14:paraId="016D8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ign w:val="center"/>
          </w:tcPr>
          <w:p w14:paraId="765E0114">
            <w:pPr>
              <w:widowControl/>
              <w:jc w:val="center"/>
              <w:rPr>
                <w:rFonts w:ascii="宋体" w:cs="宋体"/>
                <w:color w:val="auto"/>
                <w:kern w:val="0"/>
                <w:sz w:val="24"/>
                <w:highlight w:val="none"/>
              </w:rPr>
            </w:pPr>
            <w:r>
              <w:rPr>
                <w:rFonts w:hint="eastAsia" w:ascii="宋体" w:cs="宋体"/>
                <w:color w:val="auto"/>
                <w:kern w:val="0"/>
                <w:sz w:val="24"/>
                <w:highlight w:val="none"/>
              </w:rPr>
              <w:t>　</w:t>
            </w:r>
          </w:p>
        </w:tc>
        <w:tc>
          <w:tcPr>
            <w:tcW w:w="3021" w:type="dxa"/>
            <w:tcBorders>
              <w:top w:val="nil"/>
              <w:left w:val="nil"/>
              <w:bottom w:val="single" w:color="auto" w:sz="4" w:space="0"/>
              <w:right w:val="single" w:color="auto" w:sz="4" w:space="0"/>
            </w:tcBorders>
            <w:noWrap/>
            <w:vAlign w:val="center"/>
          </w:tcPr>
          <w:p w14:paraId="4486541E">
            <w:pPr>
              <w:widowControl/>
              <w:jc w:val="center"/>
              <w:rPr>
                <w:rFonts w:ascii="宋体" w:cs="宋体"/>
                <w:color w:val="auto"/>
                <w:kern w:val="0"/>
                <w:sz w:val="24"/>
                <w:highlight w:val="none"/>
              </w:rPr>
            </w:pPr>
            <w:r>
              <w:rPr>
                <w:rFonts w:hint="eastAsia" w:ascii="宋体" w:cs="宋体"/>
                <w:color w:val="auto"/>
                <w:kern w:val="0"/>
                <w:sz w:val="24"/>
                <w:highlight w:val="none"/>
              </w:rPr>
              <w:t>　</w:t>
            </w:r>
          </w:p>
        </w:tc>
        <w:tc>
          <w:tcPr>
            <w:tcW w:w="1855" w:type="dxa"/>
            <w:tcBorders>
              <w:top w:val="nil"/>
              <w:left w:val="nil"/>
              <w:bottom w:val="single" w:color="auto" w:sz="4" w:space="0"/>
              <w:right w:val="single" w:color="auto" w:sz="4" w:space="0"/>
            </w:tcBorders>
            <w:noWrap/>
            <w:vAlign w:val="center"/>
          </w:tcPr>
          <w:p w14:paraId="15437D40">
            <w:pPr>
              <w:widowControl/>
              <w:jc w:val="center"/>
              <w:rPr>
                <w:rFonts w:ascii="宋体" w:cs="宋体"/>
                <w:color w:val="auto"/>
                <w:kern w:val="0"/>
                <w:sz w:val="24"/>
                <w:highlight w:val="none"/>
              </w:rPr>
            </w:pPr>
            <w:r>
              <w:rPr>
                <w:rFonts w:hint="eastAsia" w:ascii="宋体" w:cs="宋体"/>
                <w:color w:val="auto"/>
                <w:kern w:val="0"/>
                <w:sz w:val="24"/>
                <w:highlight w:val="none"/>
              </w:rPr>
              <w:t>　</w:t>
            </w:r>
          </w:p>
        </w:tc>
        <w:tc>
          <w:tcPr>
            <w:tcW w:w="1745" w:type="dxa"/>
            <w:tcBorders>
              <w:top w:val="nil"/>
              <w:left w:val="nil"/>
              <w:bottom w:val="single" w:color="auto" w:sz="4" w:space="0"/>
              <w:right w:val="single" w:color="auto" w:sz="4" w:space="0"/>
            </w:tcBorders>
            <w:noWrap/>
            <w:vAlign w:val="center"/>
          </w:tcPr>
          <w:p w14:paraId="724DD38C">
            <w:pPr>
              <w:widowControl/>
              <w:jc w:val="center"/>
              <w:rPr>
                <w:rFonts w:ascii="宋体" w:cs="宋体"/>
                <w:color w:val="auto"/>
                <w:kern w:val="0"/>
                <w:sz w:val="24"/>
                <w:highlight w:val="none"/>
              </w:rPr>
            </w:pPr>
            <w:r>
              <w:rPr>
                <w:rFonts w:hint="eastAsia" w:ascii="宋体" w:cs="宋体"/>
                <w:color w:val="auto"/>
                <w:kern w:val="0"/>
                <w:sz w:val="24"/>
                <w:highlight w:val="none"/>
              </w:rPr>
              <w:t>　</w:t>
            </w:r>
          </w:p>
        </w:tc>
        <w:tc>
          <w:tcPr>
            <w:tcW w:w="2080" w:type="dxa"/>
            <w:tcBorders>
              <w:top w:val="nil"/>
              <w:left w:val="nil"/>
              <w:bottom w:val="single" w:color="auto" w:sz="4" w:space="0"/>
              <w:right w:val="single" w:color="auto" w:sz="4" w:space="0"/>
            </w:tcBorders>
            <w:noWrap/>
            <w:vAlign w:val="center"/>
          </w:tcPr>
          <w:p w14:paraId="3FE53CF1">
            <w:pPr>
              <w:widowControl/>
              <w:jc w:val="center"/>
              <w:rPr>
                <w:rFonts w:ascii="宋体" w:cs="宋体"/>
                <w:color w:val="auto"/>
                <w:kern w:val="0"/>
                <w:sz w:val="24"/>
                <w:highlight w:val="none"/>
              </w:rPr>
            </w:pPr>
            <w:r>
              <w:rPr>
                <w:rFonts w:hint="eastAsia" w:ascii="宋体" w:cs="宋体"/>
                <w:color w:val="auto"/>
                <w:kern w:val="0"/>
                <w:sz w:val="24"/>
                <w:highlight w:val="none"/>
              </w:rPr>
              <w:t>　</w:t>
            </w:r>
          </w:p>
        </w:tc>
        <w:tc>
          <w:tcPr>
            <w:tcW w:w="2081" w:type="dxa"/>
            <w:tcBorders>
              <w:top w:val="nil"/>
              <w:left w:val="nil"/>
              <w:bottom w:val="single" w:color="auto" w:sz="4" w:space="0"/>
              <w:right w:val="single" w:color="auto" w:sz="4" w:space="0"/>
            </w:tcBorders>
            <w:noWrap/>
            <w:vAlign w:val="center"/>
          </w:tcPr>
          <w:p w14:paraId="4A163CF7">
            <w:pPr>
              <w:widowControl/>
              <w:jc w:val="center"/>
              <w:rPr>
                <w:rFonts w:ascii="宋体" w:cs="宋体"/>
                <w:color w:val="auto"/>
                <w:kern w:val="0"/>
                <w:sz w:val="24"/>
                <w:highlight w:val="none"/>
              </w:rPr>
            </w:pPr>
            <w:r>
              <w:rPr>
                <w:rFonts w:hint="eastAsia" w:ascii="宋体" w:cs="宋体"/>
                <w:color w:val="auto"/>
                <w:kern w:val="0"/>
                <w:sz w:val="24"/>
                <w:highlight w:val="none"/>
              </w:rPr>
              <w:t>　</w:t>
            </w:r>
          </w:p>
        </w:tc>
      </w:tr>
      <w:tr w14:paraId="4BF95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ign w:val="center"/>
          </w:tcPr>
          <w:p w14:paraId="307FADA7">
            <w:pPr>
              <w:widowControl/>
              <w:jc w:val="center"/>
              <w:rPr>
                <w:rFonts w:ascii="宋体" w:cs="宋体"/>
                <w:color w:val="auto"/>
                <w:kern w:val="0"/>
                <w:sz w:val="24"/>
                <w:highlight w:val="none"/>
              </w:rPr>
            </w:pPr>
            <w:r>
              <w:rPr>
                <w:rFonts w:hint="eastAsia" w:ascii="宋体" w:cs="宋体"/>
                <w:color w:val="auto"/>
                <w:kern w:val="0"/>
                <w:sz w:val="24"/>
                <w:highlight w:val="none"/>
              </w:rPr>
              <w:t>　</w:t>
            </w:r>
          </w:p>
        </w:tc>
        <w:tc>
          <w:tcPr>
            <w:tcW w:w="3021" w:type="dxa"/>
            <w:tcBorders>
              <w:top w:val="nil"/>
              <w:left w:val="nil"/>
              <w:bottom w:val="single" w:color="auto" w:sz="4" w:space="0"/>
              <w:right w:val="single" w:color="auto" w:sz="4" w:space="0"/>
            </w:tcBorders>
            <w:noWrap/>
            <w:vAlign w:val="center"/>
          </w:tcPr>
          <w:p w14:paraId="7AB47A5B">
            <w:pPr>
              <w:widowControl/>
              <w:jc w:val="center"/>
              <w:rPr>
                <w:rFonts w:ascii="宋体" w:cs="宋体"/>
                <w:color w:val="auto"/>
                <w:kern w:val="0"/>
                <w:sz w:val="24"/>
                <w:highlight w:val="none"/>
              </w:rPr>
            </w:pPr>
            <w:r>
              <w:rPr>
                <w:rFonts w:hint="eastAsia" w:ascii="宋体" w:cs="宋体"/>
                <w:color w:val="auto"/>
                <w:kern w:val="0"/>
                <w:sz w:val="24"/>
                <w:highlight w:val="none"/>
              </w:rPr>
              <w:t>　</w:t>
            </w:r>
          </w:p>
        </w:tc>
        <w:tc>
          <w:tcPr>
            <w:tcW w:w="1855" w:type="dxa"/>
            <w:tcBorders>
              <w:top w:val="nil"/>
              <w:left w:val="nil"/>
              <w:bottom w:val="single" w:color="auto" w:sz="4" w:space="0"/>
              <w:right w:val="single" w:color="auto" w:sz="4" w:space="0"/>
            </w:tcBorders>
            <w:noWrap/>
            <w:vAlign w:val="center"/>
          </w:tcPr>
          <w:p w14:paraId="027F6800">
            <w:pPr>
              <w:widowControl/>
              <w:jc w:val="center"/>
              <w:rPr>
                <w:rFonts w:ascii="宋体" w:cs="宋体"/>
                <w:color w:val="auto"/>
                <w:kern w:val="0"/>
                <w:sz w:val="24"/>
                <w:highlight w:val="none"/>
              </w:rPr>
            </w:pPr>
            <w:r>
              <w:rPr>
                <w:rFonts w:hint="eastAsia" w:ascii="宋体" w:cs="宋体"/>
                <w:color w:val="auto"/>
                <w:kern w:val="0"/>
                <w:sz w:val="24"/>
                <w:highlight w:val="none"/>
              </w:rPr>
              <w:t>　</w:t>
            </w:r>
          </w:p>
        </w:tc>
        <w:tc>
          <w:tcPr>
            <w:tcW w:w="1745" w:type="dxa"/>
            <w:tcBorders>
              <w:top w:val="nil"/>
              <w:left w:val="nil"/>
              <w:bottom w:val="single" w:color="auto" w:sz="4" w:space="0"/>
              <w:right w:val="single" w:color="auto" w:sz="4" w:space="0"/>
            </w:tcBorders>
            <w:noWrap/>
            <w:vAlign w:val="center"/>
          </w:tcPr>
          <w:p w14:paraId="05D7B4DA">
            <w:pPr>
              <w:widowControl/>
              <w:jc w:val="center"/>
              <w:rPr>
                <w:rFonts w:ascii="宋体" w:cs="宋体"/>
                <w:color w:val="auto"/>
                <w:kern w:val="0"/>
                <w:sz w:val="24"/>
                <w:highlight w:val="none"/>
              </w:rPr>
            </w:pPr>
            <w:r>
              <w:rPr>
                <w:rFonts w:hint="eastAsia" w:ascii="宋体" w:cs="宋体"/>
                <w:color w:val="auto"/>
                <w:kern w:val="0"/>
                <w:sz w:val="24"/>
                <w:highlight w:val="none"/>
              </w:rPr>
              <w:t>　</w:t>
            </w:r>
          </w:p>
        </w:tc>
        <w:tc>
          <w:tcPr>
            <w:tcW w:w="2080" w:type="dxa"/>
            <w:tcBorders>
              <w:top w:val="nil"/>
              <w:left w:val="nil"/>
              <w:bottom w:val="single" w:color="auto" w:sz="4" w:space="0"/>
              <w:right w:val="single" w:color="auto" w:sz="4" w:space="0"/>
            </w:tcBorders>
            <w:noWrap/>
            <w:vAlign w:val="center"/>
          </w:tcPr>
          <w:p w14:paraId="46083F58">
            <w:pPr>
              <w:widowControl/>
              <w:jc w:val="center"/>
              <w:rPr>
                <w:rFonts w:ascii="宋体" w:cs="宋体"/>
                <w:color w:val="auto"/>
                <w:kern w:val="0"/>
                <w:sz w:val="24"/>
                <w:highlight w:val="none"/>
              </w:rPr>
            </w:pPr>
            <w:r>
              <w:rPr>
                <w:rFonts w:hint="eastAsia" w:ascii="宋体" w:cs="宋体"/>
                <w:color w:val="auto"/>
                <w:kern w:val="0"/>
                <w:sz w:val="24"/>
                <w:highlight w:val="none"/>
              </w:rPr>
              <w:t>　</w:t>
            </w:r>
          </w:p>
        </w:tc>
        <w:tc>
          <w:tcPr>
            <w:tcW w:w="2081" w:type="dxa"/>
            <w:tcBorders>
              <w:top w:val="nil"/>
              <w:left w:val="nil"/>
              <w:bottom w:val="single" w:color="auto" w:sz="4" w:space="0"/>
              <w:right w:val="single" w:color="auto" w:sz="4" w:space="0"/>
            </w:tcBorders>
            <w:noWrap/>
            <w:vAlign w:val="center"/>
          </w:tcPr>
          <w:p w14:paraId="687F2531">
            <w:pPr>
              <w:widowControl/>
              <w:jc w:val="center"/>
              <w:rPr>
                <w:rFonts w:ascii="宋体" w:cs="宋体"/>
                <w:color w:val="auto"/>
                <w:kern w:val="0"/>
                <w:sz w:val="24"/>
                <w:highlight w:val="none"/>
              </w:rPr>
            </w:pPr>
            <w:r>
              <w:rPr>
                <w:rFonts w:hint="eastAsia" w:ascii="宋体" w:cs="宋体"/>
                <w:color w:val="auto"/>
                <w:kern w:val="0"/>
                <w:sz w:val="24"/>
                <w:highlight w:val="none"/>
              </w:rPr>
              <w:t>　</w:t>
            </w:r>
          </w:p>
        </w:tc>
      </w:tr>
      <w:tr w14:paraId="6B2E3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ign w:val="center"/>
          </w:tcPr>
          <w:p w14:paraId="7CB30135">
            <w:pPr>
              <w:widowControl/>
              <w:jc w:val="center"/>
              <w:rPr>
                <w:rFonts w:ascii="宋体" w:cs="宋体"/>
                <w:color w:val="auto"/>
                <w:kern w:val="0"/>
                <w:sz w:val="24"/>
                <w:highlight w:val="none"/>
              </w:rPr>
            </w:pPr>
            <w:r>
              <w:rPr>
                <w:rFonts w:hint="eastAsia" w:ascii="宋体" w:cs="宋体"/>
                <w:color w:val="auto"/>
                <w:kern w:val="0"/>
                <w:sz w:val="24"/>
                <w:highlight w:val="none"/>
              </w:rPr>
              <w:t>合   计</w:t>
            </w:r>
          </w:p>
        </w:tc>
        <w:tc>
          <w:tcPr>
            <w:tcW w:w="3021" w:type="dxa"/>
            <w:tcBorders>
              <w:top w:val="nil"/>
              <w:left w:val="nil"/>
              <w:bottom w:val="single" w:color="auto" w:sz="4" w:space="0"/>
              <w:right w:val="single" w:color="auto" w:sz="4" w:space="0"/>
            </w:tcBorders>
            <w:noWrap/>
            <w:vAlign w:val="center"/>
          </w:tcPr>
          <w:p w14:paraId="304D5FAA">
            <w:pPr>
              <w:widowControl/>
              <w:jc w:val="center"/>
              <w:rPr>
                <w:rFonts w:ascii="宋体" w:cs="宋体"/>
                <w:color w:val="auto"/>
                <w:kern w:val="0"/>
                <w:sz w:val="24"/>
                <w:highlight w:val="none"/>
              </w:rPr>
            </w:pPr>
            <w:r>
              <w:rPr>
                <w:rFonts w:hint="eastAsia" w:ascii="宋体" w:cs="宋体"/>
                <w:color w:val="auto"/>
                <w:kern w:val="0"/>
                <w:sz w:val="24"/>
                <w:highlight w:val="none"/>
              </w:rPr>
              <w:t>　</w:t>
            </w:r>
          </w:p>
        </w:tc>
        <w:tc>
          <w:tcPr>
            <w:tcW w:w="1855" w:type="dxa"/>
            <w:tcBorders>
              <w:top w:val="nil"/>
              <w:left w:val="nil"/>
              <w:bottom w:val="single" w:color="auto" w:sz="4" w:space="0"/>
              <w:right w:val="single" w:color="auto" w:sz="4" w:space="0"/>
            </w:tcBorders>
            <w:noWrap/>
            <w:vAlign w:val="center"/>
          </w:tcPr>
          <w:p w14:paraId="586AE6F2">
            <w:pPr>
              <w:widowControl/>
              <w:jc w:val="center"/>
              <w:rPr>
                <w:rFonts w:ascii="宋体" w:cs="宋体"/>
                <w:color w:val="auto"/>
                <w:kern w:val="0"/>
                <w:sz w:val="24"/>
                <w:highlight w:val="none"/>
              </w:rPr>
            </w:pPr>
            <w:r>
              <w:rPr>
                <w:rFonts w:hint="eastAsia" w:ascii="宋体" w:cs="宋体"/>
                <w:color w:val="auto"/>
                <w:kern w:val="0"/>
                <w:sz w:val="24"/>
                <w:highlight w:val="none"/>
              </w:rPr>
              <w:t>　</w:t>
            </w:r>
          </w:p>
        </w:tc>
        <w:tc>
          <w:tcPr>
            <w:tcW w:w="1745" w:type="dxa"/>
            <w:tcBorders>
              <w:top w:val="nil"/>
              <w:left w:val="nil"/>
              <w:bottom w:val="single" w:color="auto" w:sz="4" w:space="0"/>
              <w:right w:val="single" w:color="auto" w:sz="4" w:space="0"/>
            </w:tcBorders>
            <w:noWrap/>
            <w:vAlign w:val="center"/>
          </w:tcPr>
          <w:p w14:paraId="0494798B">
            <w:pPr>
              <w:widowControl/>
              <w:jc w:val="center"/>
              <w:rPr>
                <w:rFonts w:ascii="宋体" w:cs="宋体"/>
                <w:color w:val="auto"/>
                <w:kern w:val="0"/>
                <w:sz w:val="24"/>
                <w:highlight w:val="none"/>
              </w:rPr>
            </w:pPr>
            <w:r>
              <w:rPr>
                <w:rFonts w:hint="eastAsia" w:ascii="宋体" w:cs="宋体"/>
                <w:color w:val="auto"/>
                <w:kern w:val="0"/>
                <w:sz w:val="24"/>
                <w:highlight w:val="none"/>
              </w:rPr>
              <w:t>　</w:t>
            </w:r>
          </w:p>
        </w:tc>
        <w:tc>
          <w:tcPr>
            <w:tcW w:w="2080" w:type="dxa"/>
            <w:tcBorders>
              <w:top w:val="nil"/>
              <w:left w:val="nil"/>
              <w:bottom w:val="single" w:color="auto" w:sz="4" w:space="0"/>
              <w:right w:val="single" w:color="auto" w:sz="4" w:space="0"/>
            </w:tcBorders>
            <w:noWrap/>
            <w:vAlign w:val="center"/>
          </w:tcPr>
          <w:p w14:paraId="2C4AFB31">
            <w:pPr>
              <w:widowControl/>
              <w:jc w:val="center"/>
              <w:rPr>
                <w:rFonts w:ascii="宋体" w:cs="宋体"/>
                <w:color w:val="auto"/>
                <w:kern w:val="0"/>
                <w:sz w:val="24"/>
                <w:highlight w:val="none"/>
              </w:rPr>
            </w:pPr>
            <w:r>
              <w:rPr>
                <w:rFonts w:hint="eastAsia" w:ascii="宋体" w:cs="宋体"/>
                <w:color w:val="auto"/>
                <w:kern w:val="0"/>
                <w:sz w:val="24"/>
                <w:highlight w:val="none"/>
              </w:rPr>
              <w:t>　</w:t>
            </w:r>
          </w:p>
        </w:tc>
        <w:tc>
          <w:tcPr>
            <w:tcW w:w="2081" w:type="dxa"/>
            <w:tcBorders>
              <w:top w:val="nil"/>
              <w:left w:val="nil"/>
              <w:bottom w:val="single" w:color="auto" w:sz="4" w:space="0"/>
              <w:right w:val="single" w:color="auto" w:sz="4" w:space="0"/>
            </w:tcBorders>
            <w:noWrap/>
            <w:vAlign w:val="center"/>
          </w:tcPr>
          <w:p w14:paraId="4897AD4E">
            <w:pPr>
              <w:widowControl/>
              <w:jc w:val="center"/>
              <w:rPr>
                <w:rFonts w:ascii="宋体" w:cs="宋体"/>
                <w:color w:val="auto"/>
                <w:kern w:val="0"/>
                <w:sz w:val="24"/>
                <w:highlight w:val="none"/>
              </w:rPr>
            </w:pPr>
            <w:r>
              <w:rPr>
                <w:rFonts w:hint="eastAsia" w:ascii="宋体" w:cs="宋体"/>
                <w:color w:val="auto"/>
                <w:kern w:val="0"/>
                <w:sz w:val="24"/>
                <w:highlight w:val="none"/>
              </w:rPr>
              <w:t>　</w:t>
            </w:r>
          </w:p>
        </w:tc>
      </w:tr>
      <w:tr w14:paraId="1AAF0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noWrap/>
            <w:vAlign w:val="center"/>
          </w:tcPr>
          <w:p w14:paraId="7FD0D58A">
            <w:pPr>
              <w:widowControl/>
              <w:jc w:val="left"/>
              <w:rPr>
                <w:rFonts w:ascii="宋体" w:cs="宋体"/>
                <w:color w:val="auto"/>
                <w:kern w:val="0"/>
                <w:sz w:val="24"/>
                <w:highlight w:val="none"/>
              </w:rPr>
            </w:pPr>
            <w:r>
              <w:rPr>
                <w:rFonts w:hint="eastAsia" w:ascii="宋体" w:cs="宋体"/>
                <w:color w:val="auto"/>
                <w:kern w:val="0"/>
                <w:sz w:val="24"/>
                <w:highlight w:val="none"/>
              </w:rPr>
              <w:t>合计人民币(大写):</w:t>
            </w:r>
          </w:p>
        </w:tc>
      </w:tr>
      <w:tr w14:paraId="6A4BB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noWrap/>
            <w:vAlign w:val="center"/>
          </w:tcPr>
          <w:p w14:paraId="509FF856">
            <w:pPr>
              <w:widowControl/>
              <w:jc w:val="left"/>
              <w:rPr>
                <w:rFonts w:ascii="宋体" w:cs="宋体"/>
                <w:color w:val="auto"/>
                <w:kern w:val="0"/>
                <w:sz w:val="24"/>
                <w:highlight w:val="none"/>
              </w:rPr>
            </w:pPr>
            <w:r>
              <w:rPr>
                <w:rFonts w:hint="eastAsia" w:ascii="宋体" w:cs="宋体"/>
                <w:color w:val="auto"/>
                <w:kern w:val="0"/>
                <w:sz w:val="24"/>
                <w:highlight w:val="none"/>
              </w:rPr>
              <w:t xml:space="preserve">                 详细设备清单见装箱单</w:t>
            </w:r>
          </w:p>
        </w:tc>
      </w:tr>
      <w:tr w14:paraId="4628B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noWrap/>
            <w:vAlign w:val="bottom"/>
          </w:tcPr>
          <w:p w14:paraId="23641C77">
            <w:pPr>
              <w:widowControl/>
              <w:jc w:val="left"/>
              <w:rPr>
                <w:rFonts w:ascii="宋体" w:cs="宋体"/>
                <w:color w:val="auto"/>
                <w:kern w:val="0"/>
                <w:sz w:val="24"/>
                <w:highlight w:val="none"/>
              </w:rPr>
            </w:pPr>
            <w:r>
              <w:rPr>
                <w:rFonts w:hint="eastAsia" w:ascii="宋体" w:cs="宋体"/>
                <w:color w:val="auto"/>
                <w:kern w:val="0"/>
                <w:sz w:val="24"/>
                <w:highlight w:val="none"/>
              </w:rPr>
              <w:t>采购单位验收情况:</w:t>
            </w:r>
          </w:p>
        </w:tc>
        <w:tc>
          <w:tcPr>
            <w:tcW w:w="5906" w:type="dxa"/>
            <w:gridSpan w:val="3"/>
            <w:tcBorders>
              <w:top w:val="single" w:color="auto" w:sz="4" w:space="0"/>
              <w:left w:val="single" w:color="auto" w:sz="4" w:space="0"/>
              <w:bottom w:val="nil"/>
              <w:right w:val="single" w:color="000000" w:sz="4" w:space="0"/>
            </w:tcBorders>
            <w:noWrap/>
            <w:vAlign w:val="bottom"/>
          </w:tcPr>
          <w:p w14:paraId="56A0E45F">
            <w:pPr>
              <w:widowControl/>
              <w:jc w:val="left"/>
              <w:rPr>
                <w:rFonts w:ascii="宋体" w:cs="宋体"/>
                <w:color w:val="auto"/>
                <w:kern w:val="0"/>
                <w:sz w:val="24"/>
                <w:highlight w:val="none"/>
              </w:rPr>
            </w:pPr>
            <w:r>
              <w:rPr>
                <w:rFonts w:hint="eastAsia" w:ascii="宋体" w:cs="宋体"/>
                <w:color w:val="auto"/>
                <w:kern w:val="0"/>
                <w:sz w:val="24"/>
                <w:highlight w:val="none"/>
              </w:rPr>
              <w:t>采购单位付款意见:</w:t>
            </w:r>
          </w:p>
        </w:tc>
      </w:tr>
      <w:tr w14:paraId="1274F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noWrap/>
            <w:vAlign w:val="bottom"/>
          </w:tcPr>
          <w:p w14:paraId="6C4FC785">
            <w:pPr>
              <w:widowControl/>
              <w:jc w:val="left"/>
              <w:rPr>
                <w:rFonts w:ascii="宋体" w:cs="宋体"/>
                <w:color w:val="auto"/>
                <w:kern w:val="0"/>
                <w:sz w:val="24"/>
                <w:highlight w:val="none"/>
              </w:rPr>
            </w:pPr>
            <w:r>
              <w:rPr>
                <w:rFonts w:hint="eastAsia" w:ascii="宋体" w:cs="宋体"/>
                <w:color w:val="auto"/>
                <w:kern w:val="0"/>
                <w:sz w:val="24"/>
                <w:highlight w:val="none"/>
              </w:rPr>
              <w:t>　</w:t>
            </w:r>
          </w:p>
        </w:tc>
        <w:tc>
          <w:tcPr>
            <w:tcW w:w="3021" w:type="dxa"/>
            <w:tcBorders>
              <w:top w:val="nil"/>
              <w:left w:val="nil"/>
              <w:bottom w:val="single" w:color="auto" w:sz="4" w:space="0"/>
              <w:right w:val="nil"/>
            </w:tcBorders>
            <w:noWrap/>
            <w:vAlign w:val="bottom"/>
          </w:tcPr>
          <w:p w14:paraId="644EE03B">
            <w:pPr>
              <w:widowControl/>
              <w:jc w:val="right"/>
              <w:rPr>
                <w:rFonts w:ascii="宋体" w:cs="宋体"/>
                <w:color w:val="auto"/>
                <w:kern w:val="0"/>
                <w:sz w:val="24"/>
                <w:highlight w:val="none"/>
              </w:rPr>
            </w:pPr>
            <w:r>
              <w:rPr>
                <w:rFonts w:hint="eastAsia" w:ascii="宋体" w:cs="宋体"/>
                <w:color w:val="auto"/>
                <w:kern w:val="0"/>
                <w:sz w:val="24"/>
                <w:highlight w:val="none"/>
              </w:rPr>
              <w:t>验收人（签字）:</w:t>
            </w:r>
          </w:p>
        </w:tc>
        <w:tc>
          <w:tcPr>
            <w:tcW w:w="1855" w:type="dxa"/>
            <w:tcBorders>
              <w:top w:val="nil"/>
              <w:left w:val="nil"/>
              <w:bottom w:val="single" w:color="auto" w:sz="4" w:space="0"/>
              <w:right w:val="nil"/>
            </w:tcBorders>
            <w:noWrap/>
            <w:vAlign w:val="bottom"/>
          </w:tcPr>
          <w:p w14:paraId="5D35925A">
            <w:pPr>
              <w:widowControl/>
              <w:jc w:val="center"/>
              <w:rPr>
                <w:rFonts w:ascii="宋体" w:cs="宋体"/>
                <w:color w:val="auto"/>
                <w:kern w:val="0"/>
                <w:sz w:val="24"/>
                <w:highlight w:val="none"/>
              </w:rPr>
            </w:pPr>
            <w:r>
              <w:rPr>
                <w:rFonts w:hint="eastAsia" w:ascii="宋体" w:cs="宋体"/>
                <w:color w:val="auto"/>
                <w:kern w:val="0"/>
                <w:sz w:val="24"/>
                <w:highlight w:val="none"/>
              </w:rPr>
              <w:t>　</w:t>
            </w:r>
          </w:p>
        </w:tc>
        <w:tc>
          <w:tcPr>
            <w:tcW w:w="5906" w:type="dxa"/>
            <w:gridSpan w:val="3"/>
            <w:tcBorders>
              <w:top w:val="nil"/>
              <w:left w:val="single" w:color="auto" w:sz="4" w:space="0"/>
              <w:bottom w:val="single" w:color="auto" w:sz="4" w:space="0"/>
              <w:right w:val="single" w:color="000000" w:sz="4" w:space="0"/>
            </w:tcBorders>
            <w:noWrap/>
            <w:vAlign w:val="bottom"/>
          </w:tcPr>
          <w:p w14:paraId="2E17F311">
            <w:pPr>
              <w:widowControl/>
              <w:jc w:val="right"/>
              <w:rPr>
                <w:rFonts w:ascii="宋体" w:cs="宋体"/>
                <w:color w:val="auto"/>
                <w:kern w:val="0"/>
                <w:sz w:val="24"/>
                <w:highlight w:val="none"/>
              </w:rPr>
            </w:pPr>
            <w:r>
              <w:rPr>
                <w:rFonts w:hint="eastAsia" w:ascii="宋体" w:cs="宋体"/>
                <w:color w:val="auto"/>
                <w:kern w:val="0"/>
                <w:sz w:val="24"/>
                <w:highlight w:val="none"/>
              </w:rPr>
              <w:t>20     年    月    日</w:t>
            </w:r>
          </w:p>
        </w:tc>
      </w:tr>
      <w:tr w14:paraId="4A18F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noWrap/>
            <w:vAlign w:val="bottom"/>
          </w:tcPr>
          <w:p w14:paraId="0344244A">
            <w:pPr>
              <w:widowControl/>
              <w:jc w:val="left"/>
              <w:rPr>
                <w:rFonts w:ascii="宋体" w:cs="宋体"/>
                <w:color w:val="auto"/>
                <w:kern w:val="0"/>
                <w:sz w:val="24"/>
                <w:highlight w:val="none"/>
              </w:rPr>
            </w:pPr>
            <w:r>
              <w:rPr>
                <w:rFonts w:hint="eastAsia" w:ascii="宋体" w:cs="宋体"/>
                <w:color w:val="auto"/>
                <w:kern w:val="0"/>
                <w:sz w:val="24"/>
                <w:highlight w:val="none"/>
              </w:rPr>
              <w:t>供应商(盖章)</w:t>
            </w:r>
          </w:p>
        </w:tc>
        <w:tc>
          <w:tcPr>
            <w:tcW w:w="5906" w:type="dxa"/>
            <w:gridSpan w:val="3"/>
            <w:tcBorders>
              <w:top w:val="single" w:color="auto" w:sz="4" w:space="0"/>
              <w:left w:val="nil"/>
              <w:bottom w:val="nil"/>
              <w:right w:val="single" w:color="000000" w:sz="4" w:space="0"/>
            </w:tcBorders>
            <w:noWrap/>
            <w:vAlign w:val="bottom"/>
          </w:tcPr>
          <w:p w14:paraId="7A899A82">
            <w:pPr>
              <w:widowControl/>
              <w:jc w:val="left"/>
              <w:rPr>
                <w:rFonts w:ascii="宋体" w:cs="宋体"/>
                <w:color w:val="auto"/>
                <w:kern w:val="0"/>
                <w:sz w:val="24"/>
                <w:highlight w:val="none"/>
              </w:rPr>
            </w:pPr>
            <w:r>
              <w:rPr>
                <w:rFonts w:hint="eastAsia" w:ascii="宋体" w:cs="宋体"/>
                <w:color w:val="auto"/>
                <w:kern w:val="0"/>
                <w:sz w:val="24"/>
                <w:highlight w:val="none"/>
              </w:rPr>
              <w:t>县公共资源交易中心意见:</w:t>
            </w:r>
          </w:p>
        </w:tc>
      </w:tr>
      <w:tr w14:paraId="04EAD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noWrap/>
            <w:vAlign w:val="bottom"/>
          </w:tcPr>
          <w:p w14:paraId="5D8EB62E">
            <w:pPr>
              <w:widowControl/>
              <w:jc w:val="left"/>
              <w:rPr>
                <w:rFonts w:ascii="宋体" w:cs="宋体"/>
                <w:color w:val="auto"/>
                <w:kern w:val="0"/>
                <w:sz w:val="24"/>
                <w:highlight w:val="none"/>
              </w:rPr>
            </w:pPr>
            <w:r>
              <w:rPr>
                <w:rFonts w:hint="eastAsia" w:ascii="宋体" w:cs="宋体"/>
                <w:color w:val="auto"/>
                <w:kern w:val="0"/>
                <w:sz w:val="24"/>
                <w:highlight w:val="none"/>
              </w:rPr>
              <w:t xml:space="preserve">                                          经办人（签字）:</w:t>
            </w:r>
          </w:p>
        </w:tc>
        <w:tc>
          <w:tcPr>
            <w:tcW w:w="1745" w:type="dxa"/>
            <w:tcBorders>
              <w:top w:val="nil"/>
              <w:left w:val="nil"/>
              <w:bottom w:val="nil"/>
              <w:right w:val="nil"/>
            </w:tcBorders>
            <w:noWrap/>
            <w:vAlign w:val="bottom"/>
          </w:tcPr>
          <w:p w14:paraId="23C3F412">
            <w:pPr>
              <w:widowControl/>
              <w:jc w:val="left"/>
              <w:rPr>
                <w:rFonts w:ascii="宋体" w:cs="宋体"/>
                <w:color w:val="auto"/>
                <w:kern w:val="0"/>
                <w:sz w:val="24"/>
                <w:highlight w:val="none"/>
              </w:rPr>
            </w:pPr>
            <w:r>
              <w:rPr>
                <w:rFonts w:hint="eastAsia" w:ascii="宋体" w:cs="宋体"/>
                <w:color w:val="auto"/>
                <w:kern w:val="0"/>
                <w:sz w:val="24"/>
                <w:highlight w:val="none"/>
              </w:rPr>
              <w:t>　</w:t>
            </w:r>
          </w:p>
        </w:tc>
        <w:tc>
          <w:tcPr>
            <w:tcW w:w="2080" w:type="dxa"/>
            <w:tcBorders>
              <w:top w:val="nil"/>
              <w:left w:val="nil"/>
              <w:bottom w:val="nil"/>
              <w:right w:val="nil"/>
            </w:tcBorders>
            <w:noWrap/>
            <w:vAlign w:val="bottom"/>
          </w:tcPr>
          <w:p w14:paraId="2B49AB9C">
            <w:pPr>
              <w:widowControl/>
              <w:jc w:val="right"/>
              <w:rPr>
                <w:rFonts w:ascii="宋体" w:cs="宋体"/>
                <w:color w:val="auto"/>
                <w:kern w:val="0"/>
                <w:sz w:val="24"/>
                <w:highlight w:val="none"/>
              </w:rPr>
            </w:pPr>
            <w:r>
              <w:rPr>
                <w:rFonts w:hint="eastAsia" w:ascii="宋体" w:cs="宋体"/>
                <w:color w:val="auto"/>
                <w:kern w:val="0"/>
                <w:sz w:val="24"/>
                <w:highlight w:val="none"/>
              </w:rPr>
              <w:t>(盖章)</w:t>
            </w:r>
          </w:p>
        </w:tc>
        <w:tc>
          <w:tcPr>
            <w:tcW w:w="2081" w:type="dxa"/>
            <w:tcBorders>
              <w:top w:val="nil"/>
              <w:left w:val="nil"/>
              <w:bottom w:val="nil"/>
              <w:right w:val="single" w:color="auto" w:sz="4" w:space="0"/>
            </w:tcBorders>
            <w:noWrap/>
            <w:vAlign w:val="bottom"/>
          </w:tcPr>
          <w:p w14:paraId="41A391EA">
            <w:pPr>
              <w:widowControl/>
              <w:jc w:val="left"/>
              <w:rPr>
                <w:rFonts w:ascii="宋体" w:cs="宋体"/>
                <w:color w:val="auto"/>
                <w:kern w:val="0"/>
                <w:sz w:val="24"/>
                <w:highlight w:val="none"/>
              </w:rPr>
            </w:pPr>
            <w:r>
              <w:rPr>
                <w:rFonts w:hint="eastAsia" w:ascii="宋体" w:cs="宋体"/>
                <w:color w:val="auto"/>
                <w:kern w:val="0"/>
                <w:sz w:val="24"/>
                <w:highlight w:val="none"/>
              </w:rPr>
              <w:t>　</w:t>
            </w:r>
          </w:p>
        </w:tc>
      </w:tr>
      <w:tr w14:paraId="181E9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noWrap/>
            <w:vAlign w:val="bottom"/>
          </w:tcPr>
          <w:p w14:paraId="5686C77D">
            <w:pPr>
              <w:widowControl/>
              <w:jc w:val="right"/>
              <w:rPr>
                <w:rFonts w:ascii="宋体" w:cs="宋体"/>
                <w:color w:val="auto"/>
                <w:kern w:val="0"/>
                <w:sz w:val="24"/>
                <w:highlight w:val="none"/>
              </w:rPr>
            </w:pPr>
            <w:r>
              <w:rPr>
                <w:rFonts w:hint="eastAsia" w:ascii="宋体" w:cs="宋体"/>
                <w:color w:val="auto"/>
                <w:kern w:val="0"/>
                <w:sz w:val="24"/>
                <w:highlight w:val="none"/>
              </w:rPr>
              <w:t>验收日期:20     年    月    日</w:t>
            </w:r>
          </w:p>
        </w:tc>
        <w:tc>
          <w:tcPr>
            <w:tcW w:w="5906" w:type="dxa"/>
            <w:gridSpan w:val="3"/>
            <w:tcBorders>
              <w:top w:val="nil"/>
              <w:left w:val="nil"/>
              <w:bottom w:val="single" w:color="auto" w:sz="4" w:space="0"/>
              <w:right w:val="single" w:color="000000" w:sz="4" w:space="0"/>
            </w:tcBorders>
            <w:noWrap/>
            <w:vAlign w:val="bottom"/>
          </w:tcPr>
          <w:p w14:paraId="3C92D419">
            <w:pPr>
              <w:widowControl/>
              <w:jc w:val="right"/>
              <w:rPr>
                <w:rFonts w:ascii="宋体" w:cs="宋体"/>
                <w:color w:val="auto"/>
                <w:kern w:val="0"/>
                <w:sz w:val="24"/>
                <w:highlight w:val="none"/>
              </w:rPr>
            </w:pPr>
            <w:r>
              <w:rPr>
                <w:rFonts w:hint="eastAsia" w:ascii="宋体" w:cs="宋体"/>
                <w:color w:val="auto"/>
                <w:kern w:val="0"/>
                <w:sz w:val="24"/>
                <w:highlight w:val="none"/>
              </w:rPr>
              <w:t>20    年    月    日</w:t>
            </w:r>
          </w:p>
        </w:tc>
      </w:tr>
      <w:tr w14:paraId="7CB23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noWrap/>
            <w:vAlign w:val="bottom"/>
          </w:tcPr>
          <w:p w14:paraId="652F149B">
            <w:pPr>
              <w:widowControl/>
              <w:jc w:val="left"/>
              <w:rPr>
                <w:rFonts w:ascii="宋体" w:cs="宋体"/>
                <w:color w:val="auto"/>
                <w:kern w:val="0"/>
                <w:sz w:val="24"/>
                <w:highlight w:val="none"/>
              </w:rPr>
            </w:pPr>
            <w:r>
              <w:rPr>
                <w:rFonts w:hint="eastAsia" w:ascii="宋体" w:cs="宋体"/>
                <w:color w:val="auto"/>
                <w:kern w:val="0"/>
                <w:sz w:val="24"/>
                <w:highlight w:val="none"/>
              </w:rPr>
              <w:t>注：1、表内各项必须填写完整，根据实际需求可增加或删除行，不得改动格式；</w:t>
            </w:r>
          </w:p>
        </w:tc>
      </w:tr>
      <w:tr w14:paraId="436FE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noWrap/>
            <w:vAlign w:val="bottom"/>
          </w:tcPr>
          <w:p w14:paraId="4A559A7C">
            <w:pPr>
              <w:widowControl/>
              <w:jc w:val="left"/>
              <w:rPr>
                <w:rFonts w:ascii="宋体" w:cs="宋体"/>
                <w:color w:val="auto"/>
                <w:kern w:val="0"/>
                <w:sz w:val="24"/>
                <w:highlight w:val="none"/>
              </w:rPr>
            </w:pPr>
            <w:r>
              <w:rPr>
                <w:rFonts w:hint="eastAsia" w:ascii="宋体" w:cs="宋体"/>
                <w:color w:val="auto"/>
                <w:kern w:val="0"/>
                <w:sz w:val="24"/>
                <w:highlight w:val="none"/>
              </w:rPr>
              <w:t xml:space="preserve">    2、本表一式五份，经供需双方签字盖章后由采购单位、供应商、财政支付（核算）中心、财政局、公共资源交易中心各自留存。</w:t>
            </w:r>
          </w:p>
        </w:tc>
      </w:tr>
    </w:tbl>
    <w:p w14:paraId="37E83E23">
      <w:pPr>
        <w:pStyle w:val="34"/>
        <w:spacing w:before="120" w:after="120" w:line="420" w:lineRule="exact"/>
        <w:rPr>
          <w:bCs/>
          <w:color w:val="auto"/>
          <w:highlight w:val="none"/>
        </w:rPr>
        <w:sectPr>
          <w:pgSz w:w="16838" w:h="11906" w:orient="landscape"/>
          <w:pgMar w:top="1134" w:right="1134" w:bottom="1134" w:left="1134" w:header="851" w:footer="851" w:gutter="0"/>
          <w:pgBorders>
            <w:top w:val="none" w:sz="0" w:space="0"/>
            <w:left w:val="none" w:sz="0" w:space="0"/>
            <w:bottom w:val="none" w:sz="0" w:space="0"/>
            <w:right w:val="none" w:sz="0" w:space="0"/>
          </w:pgBorders>
          <w:cols w:space="720" w:num="1"/>
          <w:rtlGutter w:val="1"/>
          <w:docGrid w:linePitch="312" w:charSpace="0"/>
        </w:sectPr>
      </w:pPr>
    </w:p>
    <w:p w14:paraId="5D383B84">
      <w:pPr>
        <w:jc w:val="center"/>
        <w:rPr>
          <w:rFonts w:hint="eastAsia" w:ascii="宋体" w:cs="宋体"/>
          <w:color w:val="auto"/>
          <w:sz w:val="28"/>
          <w:szCs w:val="28"/>
          <w:highlight w:val="none"/>
          <w:lang w:eastAsia="zh-CN"/>
        </w:rPr>
      </w:pPr>
    </w:p>
    <w:p w14:paraId="7B3DA2E1">
      <w:pPr>
        <w:jc w:val="center"/>
        <w:rPr>
          <w:rFonts w:hint="eastAsia" w:ascii="宋体" w:cs="宋体"/>
          <w:color w:val="auto"/>
          <w:sz w:val="28"/>
          <w:szCs w:val="28"/>
          <w:highlight w:val="none"/>
        </w:rPr>
      </w:pPr>
      <w:r>
        <w:rPr>
          <w:rFonts w:hint="eastAsia" w:ascii="宋体" w:cs="宋体"/>
          <w:color w:val="auto"/>
          <w:sz w:val="28"/>
          <w:szCs w:val="28"/>
          <w:highlight w:val="none"/>
          <w:lang w:eastAsia="zh-CN"/>
        </w:rPr>
        <w:t>2025年嘉善县河湖健康评价</w:t>
      </w:r>
      <w:r>
        <w:rPr>
          <w:rFonts w:hint="eastAsia" w:ascii="宋体" w:cs="宋体"/>
          <w:color w:val="auto"/>
          <w:sz w:val="28"/>
          <w:szCs w:val="28"/>
          <w:highlight w:val="none"/>
        </w:rPr>
        <w:t xml:space="preserve"> </w:t>
      </w:r>
    </w:p>
    <w:p w14:paraId="6803F2D0">
      <w:pPr>
        <w:jc w:val="center"/>
        <w:rPr>
          <w:rFonts w:hint="eastAsia" w:ascii="宋体" w:cs="宋体"/>
          <w:color w:val="auto"/>
          <w:sz w:val="28"/>
          <w:szCs w:val="28"/>
          <w:highlight w:val="none"/>
        </w:rPr>
      </w:pPr>
    </w:p>
    <w:p w14:paraId="043785AD">
      <w:pPr>
        <w:jc w:val="center"/>
        <w:rPr>
          <w:rFonts w:ascii="宋体" w:cs="宋体"/>
          <w:color w:val="auto"/>
          <w:sz w:val="28"/>
          <w:szCs w:val="28"/>
          <w:highlight w:val="none"/>
        </w:rPr>
      </w:pPr>
      <w:r>
        <w:rPr>
          <w:rFonts w:hint="eastAsia" w:ascii="宋体" w:cs="宋体"/>
          <w:color w:val="auto"/>
          <w:sz w:val="28"/>
          <w:szCs w:val="28"/>
          <w:highlight w:val="none"/>
        </w:rPr>
        <w:t>验收报告</w:t>
      </w:r>
    </w:p>
    <w:p w14:paraId="28C20DA2">
      <w:pPr>
        <w:jc w:val="center"/>
        <w:rPr>
          <w:rFonts w:ascii="宋体" w:cs="宋体"/>
          <w:color w:val="auto"/>
          <w:sz w:val="28"/>
          <w:szCs w:val="28"/>
          <w:highlight w:val="none"/>
        </w:rPr>
      </w:pPr>
    </w:p>
    <w:p w14:paraId="21F9748C">
      <w:pPr>
        <w:jc w:val="left"/>
        <w:rPr>
          <w:rFonts w:ascii="宋体" w:cs="宋体"/>
          <w:color w:val="auto"/>
          <w:sz w:val="28"/>
          <w:szCs w:val="28"/>
          <w:highlight w:val="none"/>
        </w:rPr>
      </w:pPr>
    </w:p>
    <w:p w14:paraId="5A58A2A9">
      <w:pPr>
        <w:jc w:val="left"/>
        <w:rPr>
          <w:rFonts w:ascii="宋体" w:cs="宋体"/>
          <w:color w:val="auto"/>
          <w:sz w:val="28"/>
          <w:szCs w:val="28"/>
          <w:highlight w:val="none"/>
        </w:rPr>
      </w:pPr>
    </w:p>
    <w:p w14:paraId="424D09AC">
      <w:pPr>
        <w:jc w:val="left"/>
        <w:rPr>
          <w:rFonts w:ascii="宋体" w:cs="宋体"/>
          <w:color w:val="auto"/>
          <w:sz w:val="28"/>
          <w:szCs w:val="28"/>
          <w:highlight w:val="none"/>
        </w:rPr>
      </w:pPr>
    </w:p>
    <w:p w14:paraId="79B00DF2">
      <w:pPr>
        <w:jc w:val="left"/>
        <w:rPr>
          <w:rFonts w:ascii="宋体" w:cs="宋体"/>
          <w:color w:val="auto"/>
          <w:sz w:val="28"/>
          <w:szCs w:val="28"/>
          <w:highlight w:val="none"/>
        </w:rPr>
      </w:pPr>
    </w:p>
    <w:p w14:paraId="37D4B428">
      <w:pPr>
        <w:jc w:val="left"/>
        <w:rPr>
          <w:rFonts w:ascii="宋体" w:cs="宋体"/>
          <w:color w:val="auto"/>
          <w:sz w:val="28"/>
          <w:szCs w:val="28"/>
          <w:highlight w:val="none"/>
        </w:rPr>
      </w:pPr>
      <w:r>
        <w:rPr>
          <w:rFonts w:hint="eastAsia" w:ascii="宋体" w:cs="宋体"/>
          <w:color w:val="auto"/>
          <w:sz w:val="28"/>
          <w:szCs w:val="28"/>
          <w:highlight w:val="none"/>
        </w:rPr>
        <w:t>项目验收情况说明（由双方按验收情况填写）：</w:t>
      </w:r>
    </w:p>
    <w:p w14:paraId="674E3657">
      <w:pPr>
        <w:jc w:val="left"/>
        <w:rPr>
          <w:rFonts w:ascii="宋体" w:cs="宋体"/>
          <w:color w:val="auto"/>
          <w:sz w:val="28"/>
          <w:szCs w:val="28"/>
          <w:highlight w:val="none"/>
        </w:rPr>
      </w:pPr>
    </w:p>
    <w:p w14:paraId="6DEABE6C">
      <w:pPr>
        <w:jc w:val="left"/>
        <w:rPr>
          <w:rFonts w:ascii="宋体" w:cs="宋体"/>
          <w:color w:val="auto"/>
          <w:sz w:val="28"/>
          <w:szCs w:val="28"/>
          <w:highlight w:val="none"/>
        </w:rPr>
      </w:pPr>
    </w:p>
    <w:p w14:paraId="795135F6">
      <w:pPr>
        <w:jc w:val="left"/>
        <w:rPr>
          <w:rFonts w:ascii="宋体" w:cs="宋体"/>
          <w:color w:val="auto"/>
          <w:sz w:val="28"/>
          <w:szCs w:val="28"/>
          <w:highlight w:val="none"/>
        </w:rPr>
      </w:pPr>
    </w:p>
    <w:p w14:paraId="61E23249">
      <w:pPr>
        <w:jc w:val="left"/>
        <w:rPr>
          <w:rFonts w:ascii="宋体" w:cs="宋体"/>
          <w:color w:val="auto"/>
          <w:sz w:val="28"/>
          <w:szCs w:val="28"/>
          <w:highlight w:val="none"/>
        </w:rPr>
      </w:pPr>
    </w:p>
    <w:p w14:paraId="39DB52AE">
      <w:pPr>
        <w:jc w:val="left"/>
        <w:rPr>
          <w:rFonts w:ascii="宋体" w:cs="宋体"/>
          <w:color w:val="auto"/>
          <w:sz w:val="28"/>
          <w:szCs w:val="28"/>
          <w:highlight w:val="none"/>
        </w:rPr>
      </w:pPr>
    </w:p>
    <w:p w14:paraId="58D753E2">
      <w:pPr>
        <w:jc w:val="left"/>
        <w:rPr>
          <w:rFonts w:ascii="宋体" w:cs="宋体"/>
          <w:color w:val="auto"/>
          <w:sz w:val="28"/>
          <w:szCs w:val="28"/>
          <w:highlight w:val="none"/>
        </w:rPr>
      </w:pPr>
    </w:p>
    <w:p w14:paraId="3412268C">
      <w:pPr>
        <w:jc w:val="left"/>
        <w:rPr>
          <w:rFonts w:ascii="宋体" w:cs="宋体"/>
          <w:color w:val="auto"/>
          <w:sz w:val="28"/>
          <w:szCs w:val="28"/>
          <w:highlight w:val="none"/>
        </w:rPr>
      </w:pPr>
    </w:p>
    <w:p w14:paraId="0C10E895">
      <w:pPr>
        <w:rPr>
          <w:color w:val="auto"/>
          <w:highlight w:val="none"/>
        </w:rPr>
        <w:sectPr>
          <w:pgSz w:w="11906" w:h="16838"/>
          <w:pgMar w:top="1134" w:right="1134" w:bottom="1134" w:left="1134" w:header="851" w:footer="851" w:gutter="0"/>
          <w:pgBorders>
            <w:top w:val="none" w:sz="0" w:space="0"/>
            <w:left w:val="none" w:sz="0" w:space="0"/>
            <w:bottom w:val="none" w:sz="0" w:space="0"/>
            <w:right w:val="none" w:sz="0" w:space="0"/>
          </w:pgBorders>
          <w:cols w:space="720" w:num="1"/>
          <w:rtlGutter w:val="1"/>
          <w:docGrid w:linePitch="312" w:charSpace="0"/>
        </w:sectPr>
      </w:pPr>
      <w:r>
        <w:rPr>
          <w:rFonts w:hint="eastAsia" w:ascii="宋体" w:cs="宋体"/>
          <w:color w:val="auto"/>
          <w:sz w:val="28"/>
          <w:szCs w:val="28"/>
          <w:highlight w:val="none"/>
        </w:rPr>
        <w:t>验收小组签字：（</w:t>
      </w:r>
      <w:r>
        <w:rPr>
          <w:rFonts w:hint="eastAsia" w:ascii="宋体" w:cs="宋体"/>
          <w:color w:val="auto"/>
          <w:sz w:val="28"/>
          <w:szCs w:val="28"/>
          <w:highlight w:val="none"/>
          <w:lang w:val="en-US" w:eastAsia="zh-CN"/>
        </w:rPr>
        <w:t>5</w:t>
      </w:r>
      <w:r>
        <w:rPr>
          <w:rFonts w:hint="eastAsia" w:ascii="宋体" w:cs="宋体"/>
          <w:color w:val="auto"/>
          <w:sz w:val="28"/>
          <w:szCs w:val="28"/>
          <w:highlight w:val="none"/>
        </w:rPr>
        <w:t>人以上）</w:t>
      </w:r>
    </w:p>
    <w:p w14:paraId="4DBE8FBA">
      <w:pPr>
        <w:pStyle w:val="4"/>
        <w:numPr>
          <w:ilvl w:val="0"/>
          <w:numId w:val="7"/>
        </w:numPr>
        <w:spacing w:before="0" w:after="0" w:line="240" w:lineRule="auto"/>
        <w:ind w:left="0" w:firstLine="0"/>
        <w:jc w:val="center"/>
        <w:rPr>
          <w:rFonts w:ascii="仿宋" w:eastAsia="仿宋" w:cs="仿宋_GB2312"/>
          <w:bCs w:val="0"/>
          <w:color w:val="auto"/>
          <w:kern w:val="2"/>
          <w:sz w:val="36"/>
          <w:szCs w:val="36"/>
          <w:highlight w:val="none"/>
        </w:rPr>
      </w:pPr>
      <w:r>
        <w:rPr>
          <w:rFonts w:hint="eastAsia" w:ascii="仿宋" w:eastAsia="仿宋" w:cs="仿宋_GB2312"/>
          <w:bCs w:val="0"/>
          <w:color w:val="auto"/>
          <w:kern w:val="2"/>
          <w:sz w:val="36"/>
          <w:szCs w:val="36"/>
          <w:highlight w:val="none"/>
        </w:rPr>
        <w:t>投标文件格式</w:t>
      </w:r>
      <w:bookmarkEnd w:id="34"/>
    </w:p>
    <w:p w14:paraId="1590C269">
      <w:pPr>
        <w:spacing w:line="300" w:lineRule="auto"/>
        <w:ind w:firstLine="205" w:firstLineChars="98"/>
        <w:jc w:val="center"/>
        <w:rPr>
          <w:rFonts w:cs="宋体"/>
          <w:color w:val="auto"/>
          <w:highlight w:val="none"/>
        </w:rPr>
      </w:pPr>
      <w:r>
        <w:rPr>
          <w:rFonts w:hint="eastAsia" w:cs="宋体"/>
          <w:color w:val="auto"/>
          <w:highlight w:val="none"/>
        </w:rPr>
        <w:t xml:space="preserve"> </w:t>
      </w:r>
    </w:p>
    <w:p w14:paraId="1A8DC64A">
      <w:pPr>
        <w:adjustRightInd w:val="0"/>
        <w:snapToGrid w:val="0"/>
        <w:spacing w:line="360" w:lineRule="auto"/>
        <w:ind w:right="480"/>
        <w:jc w:val="center"/>
        <w:rPr>
          <w:rFonts w:ascii="仿宋_GB2312" w:eastAsia="仿宋_GB2312" w:cs="仿宋_GB2312"/>
          <w:b/>
          <w:color w:val="auto"/>
          <w:kern w:val="0"/>
          <w:sz w:val="32"/>
          <w:szCs w:val="32"/>
          <w:highlight w:val="none"/>
        </w:rPr>
      </w:pPr>
      <w:r>
        <w:rPr>
          <w:rFonts w:ascii="仿宋_GB2312" w:eastAsia="仿宋_GB2312" w:cs="仿宋_GB2312"/>
          <w:b/>
          <w:color w:val="auto"/>
          <w:kern w:val="0"/>
          <w:sz w:val="32"/>
          <w:szCs w:val="32"/>
          <w:highlight w:val="none"/>
        </w:rPr>
        <w:t>符合参加政府采购活动应当具备的一般条件的承诺函</w:t>
      </w:r>
    </w:p>
    <w:p w14:paraId="389C3D99">
      <w:pPr>
        <w:adjustRightInd w:val="0"/>
        <w:snapToGrid w:val="0"/>
        <w:spacing w:line="360" w:lineRule="auto"/>
        <w:rPr>
          <w:rFonts w:ascii="仿宋_GB2312" w:eastAsia="仿宋_GB2312" w:cs="仿宋_GB2312"/>
          <w:color w:val="auto"/>
          <w:sz w:val="24"/>
          <w:highlight w:val="none"/>
        </w:rPr>
      </w:pPr>
      <w:r>
        <w:rPr>
          <w:rFonts w:hint="eastAsia" w:ascii="仿宋_GB2312" w:eastAsia="仿宋_GB2312" w:cs="仿宋_GB2312"/>
          <w:color w:val="auto"/>
          <w:sz w:val="24"/>
          <w:highlight w:val="none"/>
        </w:rPr>
        <w:t>（</w:t>
      </w:r>
      <w:r>
        <w:rPr>
          <w:rFonts w:hint="eastAsia" w:ascii="仿宋_GB2312" w:eastAsia="仿宋_GB2312" w:cs="仿宋_GB2312"/>
          <w:b/>
          <w:bCs/>
          <w:color w:val="auto"/>
          <w:sz w:val="24"/>
          <w:highlight w:val="none"/>
        </w:rPr>
        <w:t>采购人</w:t>
      </w:r>
      <w:r>
        <w:rPr>
          <w:rFonts w:hint="eastAsia" w:ascii="仿宋_GB2312" w:eastAsia="仿宋_GB2312" w:cs="仿宋_GB2312"/>
          <w:color w:val="auto"/>
          <w:sz w:val="24"/>
          <w:highlight w:val="none"/>
        </w:rPr>
        <w:t>）、（</w:t>
      </w:r>
      <w:r>
        <w:rPr>
          <w:rFonts w:hint="eastAsia" w:ascii="仿宋_GB2312" w:eastAsia="仿宋_GB2312" w:cs="仿宋_GB2312"/>
          <w:b/>
          <w:bCs/>
          <w:color w:val="auto"/>
          <w:sz w:val="24"/>
          <w:highlight w:val="none"/>
        </w:rPr>
        <w:t>采购代理机构</w:t>
      </w:r>
      <w:r>
        <w:rPr>
          <w:rFonts w:hint="eastAsia" w:ascii="仿宋_GB2312" w:eastAsia="仿宋_GB2312" w:cs="仿宋_GB2312"/>
          <w:color w:val="auto"/>
          <w:sz w:val="24"/>
          <w:highlight w:val="none"/>
        </w:rPr>
        <w:t>）：</w:t>
      </w:r>
    </w:p>
    <w:p w14:paraId="10CE1235">
      <w:pPr>
        <w:adjustRightInd w:val="0"/>
        <w:snapToGrid w:val="0"/>
        <w:spacing w:line="360" w:lineRule="auto"/>
        <w:ind w:firstLine="480" w:firstLineChars="200"/>
        <w:rPr>
          <w:rFonts w:ascii="仿宋_GB2312" w:eastAsia="仿宋_GB2312" w:cs="仿宋_GB2312"/>
          <w:color w:val="auto"/>
          <w:sz w:val="24"/>
          <w:highlight w:val="none"/>
        </w:rPr>
      </w:pPr>
      <w:r>
        <w:rPr>
          <w:rFonts w:hint="eastAsia" w:ascii="仿宋_GB2312" w:eastAsia="仿宋_GB2312" w:cs="仿宋_GB2312"/>
          <w:color w:val="auto"/>
          <w:sz w:val="24"/>
          <w:highlight w:val="none"/>
        </w:rPr>
        <w:t>我方参与（</w:t>
      </w:r>
      <w:r>
        <w:rPr>
          <w:rFonts w:hint="eastAsia" w:ascii="仿宋_GB2312" w:eastAsia="仿宋_GB2312" w:cs="仿宋_GB2312"/>
          <w:b/>
          <w:bCs/>
          <w:color w:val="auto"/>
          <w:sz w:val="24"/>
          <w:highlight w:val="none"/>
        </w:rPr>
        <w:t>项目名称</w:t>
      </w:r>
      <w:r>
        <w:rPr>
          <w:rFonts w:hint="eastAsia" w:ascii="仿宋_GB2312" w:eastAsia="仿宋_GB2312" w:cs="仿宋_GB2312"/>
          <w:color w:val="auto"/>
          <w:sz w:val="24"/>
          <w:highlight w:val="none"/>
        </w:rPr>
        <w:t>）【招标编号：</w:t>
      </w:r>
      <w:r>
        <w:rPr>
          <w:rFonts w:hint="eastAsia" w:ascii="仿宋_GB2312" w:eastAsia="仿宋_GB2312"/>
          <w:color w:val="auto"/>
          <w:sz w:val="24"/>
          <w:highlight w:val="none"/>
        </w:rPr>
        <w:t>（</w:t>
      </w:r>
      <w:r>
        <w:rPr>
          <w:rFonts w:hint="eastAsia" w:ascii="仿宋_GB2312" w:eastAsia="仿宋_GB2312"/>
          <w:b/>
          <w:bCs/>
          <w:color w:val="auto"/>
          <w:sz w:val="24"/>
          <w:highlight w:val="none"/>
        </w:rPr>
        <w:t>采购编号</w:t>
      </w:r>
      <w:r>
        <w:rPr>
          <w:rFonts w:hint="eastAsia" w:ascii="仿宋_GB2312" w:eastAsia="仿宋_GB2312"/>
          <w:color w:val="auto"/>
          <w:sz w:val="24"/>
          <w:highlight w:val="none"/>
        </w:rPr>
        <w:t>）</w:t>
      </w:r>
      <w:r>
        <w:rPr>
          <w:rFonts w:hint="eastAsia" w:ascii="仿宋_GB2312" w:eastAsia="仿宋_GB2312" w:cs="仿宋_GB2312"/>
          <w:color w:val="auto"/>
          <w:sz w:val="24"/>
          <w:highlight w:val="none"/>
        </w:rPr>
        <w:t>】政府采购活动，郑重承诺：</w:t>
      </w:r>
    </w:p>
    <w:p w14:paraId="6FC98153">
      <w:pPr>
        <w:adjustRightInd w:val="0"/>
        <w:snapToGrid w:val="0"/>
        <w:spacing w:line="360" w:lineRule="auto"/>
        <w:ind w:firstLine="360" w:firstLineChars="150"/>
        <w:rPr>
          <w:rFonts w:ascii="仿宋_GB2312" w:eastAsia="仿宋_GB2312" w:cs="仿宋_GB2312"/>
          <w:color w:val="auto"/>
          <w:sz w:val="24"/>
          <w:highlight w:val="none"/>
        </w:rPr>
      </w:pPr>
      <w:r>
        <w:rPr>
          <w:rFonts w:hint="eastAsia" w:ascii="仿宋_GB2312" w:eastAsia="仿宋_GB2312" w:cs="仿宋_GB2312"/>
          <w:color w:val="auto"/>
          <w:sz w:val="24"/>
          <w:highlight w:val="none"/>
        </w:rPr>
        <w:t>（一）具备《中华人民共和国政府采购法》第二十二条第一款规定的条件：</w:t>
      </w:r>
    </w:p>
    <w:p w14:paraId="09DA1257">
      <w:pPr>
        <w:adjustRightInd w:val="0"/>
        <w:snapToGrid w:val="0"/>
        <w:spacing w:line="360" w:lineRule="auto"/>
        <w:ind w:firstLine="480" w:firstLineChars="200"/>
        <w:rPr>
          <w:rFonts w:ascii="仿宋_GB2312" w:eastAsia="仿宋_GB2312" w:cs="仿宋_GB2312"/>
          <w:color w:val="auto"/>
          <w:sz w:val="24"/>
          <w:highlight w:val="none"/>
        </w:rPr>
      </w:pPr>
      <w:r>
        <w:rPr>
          <w:rFonts w:hint="eastAsia" w:ascii="仿宋_GB2312" w:eastAsia="仿宋_GB2312" w:cs="仿宋_GB2312"/>
          <w:color w:val="auto"/>
          <w:sz w:val="24"/>
          <w:highlight w:val="none"/>
        </w:rPr>
        <w:t>1、</w:t>
      </w:r>
      <w:r>
        <w:rPr>
          <w:rFonts w:ascii="仿宋_GB2312" w:eastAsia="仿宋_GB2312" w:cs="仿宋_GB2312"/>
          <w:color w:val="auto"/>
          <w:sz w:val="24"/>
          <w:highlight w:val="none"/>
        </w:rPr>
        <w:t>具有独立承担民事责任的能力；</w:t>
      </w:r>
    </w:p>
    <w:p w14:paraId="748BE5BA">
      <w:pPr>
        <w:adjustRightInd w:val="0"/>
        <w:snapToGrid w:val="0"/>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w:t>
      </w:r>
      <w:r>
        <w:rPr>
          <w:rFonts w:ascii="仿宋_GB2312" w:eastAsia="仿宋_GB2312"/>
          <w:color w:val="auto"/>
          <w:sz w:val="24"/>
          <w:highlight w:val="none"/>
        </w:rPr>
        <w:t xml:space="preserve">具有良好的商业信誉和健全的财务会计制度； </w:t>
      </w:r>
    </w:p>
    <w:p w14:paraId="6618E2D9">
      <w:pPr>
        <w:adjustRightInd w:val="0"/>
        <w:snapToGrid w:val="0"/>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w:t>
      </w:r>
      <w:r>
        <w:rPr>
          <w:rFonts w:ascii="仿宋_GB2312" w:eastAsia="仿宋_GB2312"/>
          <w:color w:val="auto"/>
          <w:sz w:val="24"/>
          <w:highlight w:val="none"/>
        </w:rPr>
        <w:t>具有履行合同所必需的设备和专业技术能力；</w:t>
      </w:r>
    </w:p>
    <w:p w14:paraId="69A9F0CF">
      <w:pPr>
        <w:adjustRightInd w:val="0"/>
        <w:snapToGrid w:val="0"/>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4、</w:t>
      </w:r>
      <w:r>
        <w:rPr>
          <w:rFonts w:ascii="仿宋_GB2312" w:eastAsia="仿宋_GB2312"/>
          <w:color w:val="auto"/>
          <w:sz w:val="24"/>
          <w:highlight w:val="none"/>
        </w:rPr>
        <w:t>有依法缴纳税收和社会保障资金的良好记录；</w:t>
      </w:r>
    </w:p>
    <w:p w14:paraId="677B90C9">
      <w:pPr>
        <w:adjustRightInd w:val="0"/>
        <w:snapToGrid w:val="0"/>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5、</w:t>
      </w:r>
      <w:r>
        <w:rPr>
          <w:rFonts w:ascii="仿宋_GB2312" w:eastAsia="仿宋_GB2312"/>
          <w:color w:val="auto"/>
          <w:sz w:val="24"/>
          <w:highlight w:val="none"/>
        </w:rPr>
        <w:t>参加政府采购活动前三年内，在经营活动中没有重大违法记录；</w:t>
      </w:r>
    </w:p>
    <w:p w14:paraId="12DF0C46">
      <w:pPr>
        <w:adjustRightInd w:val="0"/>
        <w:snapToGrid w:val="0"/>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6、</w:t>
      </w:r>
      <w:r>
        <w:rPr>
          <w:rFonts w:ascii="仿宋_GB2312" w:eastAsia="仿宋_GB2312"/>
          <w:color w:val="auto"/>
          <w:sz w:val="24"/>
          <w:highlight w:val="none"/>
        </w:rPr>
        <w:t>具有法律、行政法规规定的其他条件。</w:t>
      </w:r>
    </w:p>
    <w:p w14:paraId="1F7618EF">
      <w:pPr>
        <w:adjustRightInd w:val="0"/>
        <w:snapToGrid w:val="0"/>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（二）未被信用中国（</w:t>
      </w:r>
      <w:r>
        <w:rPr>
          <w:rFonts w:ascii="仿宋_GB2312" w:eastAsia="仿宋_GB2312"/>
          <w:color w:val="auto"/>
          <w:sz w:val="24"/>
          <w:highlight w:val="none"/>
        </w:rPr>
        <w:t>www.creditchina.gov.cn)、中国政府采购网（www.ccgp.gov.cn）列入失信被执行人、重大税收违法案件当事人名单、政府采购严重违法失信行为记录名单。</w:t>
      </w:r>
    </w:p>
    <w:p w14:paraId="680163EA">
      <w:pPr>
        <w:adjustRightInd w:val="0"/>
        <w:snapToGrid w:val="0"/>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（三）不存在以下情况：</w:t>
      </w:r>
    </w:p>
    <w:p w14:paraId="3B9BF83B">
      <w:pPr>
        <w:adjustRightInd w:val="0"/>
        <w:snapToGrid w:val="0"/>
        <w:spacing w:line="360" w:lineRule="auto"/>
        <w:ind w:firstLine="480" w:firstLineChars="200"/>
        <w:rPr>
          <w:rFonts w:ascii="仿宋_GB2312" w:eastAsia="仿宋_GB2312" w:cs="仿宋_GB2312"/>
          <w:color w:val="auto"/>
          <w:sz w:val="24"/>
          <w:highlight w:val="none"/>
        </w:rPr>
      </w:pPr>
      <w:r>
        <w:rPr>
          <w:rFonts w:hint="eastAsia" w:ascii="仿宋_GB2312" w:eastAsia="仿宋_GB2312" w:cs="仿宋_GB2312"/>
          <w:color w:val="auto"/>
          <w:sz w:val="24"/>
          <w:highlight w:val="none"/>
        </w:rPr>
        <w:t>1、</w:t>
      </w:r>
      <w:r>
        <w:rPr>
          <w:rFonts w:ascii="仿宋_GB2312" w:eastAsia="仿宋_GB2312" w:cs="仿宋_GB2312"/>
          <w:color w:val="auto"/>
          <w:sz w:val="24"/>
          <w:highlight w:val="none"/>
        </w:rPr>
        <w:t>单位负责人为同一人或者存在直接控股、管理关系的不同供应商参加同一合同项下的政府采购活动的；</w:t>
      </w:r>
    </w:p>
    <w:p w14:paraId="3F353512">
      <w:pPr>
        <w:adjustRightInd w:val="0"/>
        <w:snapToGrid w:val="0"/>
        <w:spacing w:line="360" w:lineRule="auto"/>
        <w:ind w:firstLine="480" w:firstLineChars="200"/>
        <w:rPr>
          <w:rFonts w:ascii="仿宋_GB2312" w:eastAsia="仿宋_GB2312" w:cs="仿宋_GB2312"/>
          <w:color w:val="auto"/>
          <w:sz w:val="24"/>
          <w:highlight w:val="none"/>
        </w:rPr>
      </w:pPr>
      <w:r>
        <w:rPr>
          <w:rFonts w:hint="eastAsia" w:ascii="仿宋_GB2312" w:eastAsia="仿宋_GB2312" w:cs="仿宋_GB2312"/>
          <w:color w:val="auto"/>
          <w:sz w:val="24"/>
          <w:highlight w:val="none"/>
        </w:rPr>
        <w:t>2、</w:t>
      </w:r>
      <w:r>
        <w:rPr>
          <w:rFonts w:ascii="仿宋_GB2312" w:eastAsia="仿宋_GB2312" w:cs="仿宋_GB2312"/>
          <w:color w:val="auto"/>
          <w:sz w:val="24"/>
          <w:highlight w:val="none"/>
        </w:rPr>
        <w:t>为采购项目提供整体设计、规范编制或者项目管理、监理、检测等服务后再参加该采购项目的其他采购活动的。</w:t>
      </w:r>
    </w:p>
    <w:p w14:paraId="1B7B129A">
      <w:pPr>
        <w:adjustRightInd w:val="0"/>
        <w:snapToGrid w:val="0"/>
        <w:spacing w:line="360" w:lineRule="auto"/>
        <w:rPr>
          <w:rFonts w:ascii="仿宋_GB2312" w:eastAsia="仿宋_GB2312" w:cs="仿宋_GB2312"/>
          <w:color w:val="auto"/>
          <w:kern w:val="0"/>
          <w:sz w:val="24"/>
          <w:highlight w:val="none"/>
          <w:lang w:val="zh-CN"/>
        </w:rPr>
      </w:pPr>
    </w:p>
    <w:p w14:paraId="5123DC21">
      <w:pPr>
        <w:adjustRightInd w:val="0"/>
        <w:snapToGrid w:val="0"/>
        <w:spacing w:line="360" w:lineRule="auto"/>
        <w:rPr>
          <w:rFonts w:ascii="仿宋_GB2312" w:eastAsia="仿宋_GB2312" w:cs="仿宋_GB2312"/>
          <w:color w:val="auto"/>
          <w:kern w:val="0"/>
          <w:sz w:val="24"/>
          <w:highlight w:val="none"/>
        </w:rPr>
      </w:pPr>
      <w:r>
        <w:rPr>
          <w:rFonts w:hint="eastAsia" w:ascii="仿宋_GB2312" w:eastAsia="仿宋_GB2312" w:cs="仿宋_GB2312"/>
          <w:color w:val="auto"/>
          <w:kern w:val="0"/>
          <w:sz w:val="24"/>
          <w:highlight w:val="none"/>
          <w:lang w:val="zh-CN"/>
        </w:rPr>
        <w:t>投标人名称（盖章）</w:t>
      </w:r>
      <w:r>
        <w:rPr>
          <w:rFonts w:ascii="仿宋_GB2312" w:eastAsia="仿宋_GB2312" w:cs="仿宋_GB2312"/>
          <w:color w:val="auto"/>
          <w:kern w:val="0"/>
          <w:sz w:val="24"/>
          <w:highlight w:val="none"/>
          <w:lang w:val="zh-CN"/>
        </w:rPr>
        <w:t>：</w:t>
      </w:r>
    </w:p>
    <w:p w14:paraId="10B62D91">
      <w:pPr>
        <w:adjustRightInd w:val="0"/>
        <w:snapToGrid w:val="0"/>
        <w:spacing w:line="360" w:lineRule="auto"/>
        <w:rPr>
          <w:rFonts w:ascii="仿宋_GB2312" w:eastAsia="仿宋_GB2312" w:cs="仿宋_GB2312"/>
          <w:color w:val="auto"/>
          <w:kern w:val="0"/>
          <w:sz w:val="24"/>
          <w:highlight w:val="none"/>
        </w:rPr>
      </w:pPr>
      <w:r>
        <w:rPr>
          <w:rFonts w:hint="eastAsia" w:ascii="仿宋_GB2312" w:eastAsia="仿宋_GB2312" w:cs="仿宋_GB2312"/>
          <w:color w:val="auto"/>
          <w:kern w:val="0"/>
          <w:sz w:val="24"/>
          <w:highlight w:val="none"/>
          <w:lang w:val="zh-CN"/>
        </w:rPr>
        <w:t>日期</w:t>
      </w:r>
      <w:r>
        <w:rPr>
          <w:rFonts w:hint="eastAsia" w:ascii="仿宋_GB2312" w:eastAsia="仿宋_GB2312" w:cs="仿宋_GB2312"/>
          <w:color w:val="auto"/>
          <w:kern w:val="0"/>
          <w:sz w:val="24"/>
          <w:highlight w:val="none"/>
        </w:rPr>
        <w:t>：</w:t>
      </w:r>
      <w:r>
        <w:rPr>
          <w:rFonts w:ascii="仿宋_GB2312" w:eastAsia="仿宋_GB2312" w:cs="仿宋_GB2312"/>
          <w:color w:val="auto"/>
          <w:kern w:val="0"/>
          <w:sz w:val="24"/>
          <w:highlight w:val="none"/>
        </w:rPr>
        <w:t xml:space="preserve">  年  </w:t>
      </w:r>
      <w:r>
        <w:rPr>
          <w:rFonts w:hint="eastAsia" w:ascii="仿宋_GB2312" w:eastAsia="仿宋_GB2312" w:cs="仿宋_GB2312"/>
          <w:color w:val="auto"/>
          <w:kern w:val="0"/>
          <w:sz w:val="24"/>
          <w:highlight w:val="none"/>
          <w:lang w:val="zh-CN"/>
        </w:rPr>
        <w:t>月</w:t>
      </w:r>
      <w:r>
        <w:rPr>
          <w:rFonts w:hint="eastAsia" w:ascii="仿宋_GB2312" w:eastAsia="仿宋_GB2312" w:cs="仿宋_GB2312"/>
          <w:color w:val="auto"/>
          <w:kern w:val="0"/>
          <w:sz w:val="24"/>
          <w:highlight w:val="none"/>
        </w:rPr>
        <w:t xml:space="preserve">  </w:t>
      </w:r>
      <w:r>
        <w:rPr>
          <w:rFonts w:hint="eastAsia" w:ascii="仿宋_GB2312" w:eastAsia="仿宋_GB2312" w:cs="仿宋_GB2312"/>
          <w:color w:val="auto"/>
          <w:kern w:val="0"/>
          <w:sz w:val="24"/>
          <w:highlight w:val="none"/>
          <w:lang w:val="zh-CN"/>
        </w:rPr>
        <w:t>日</w:t>
      </w:r>
    </w:p>
    <w:p w14:paraId="2E454814">
      <w:pPr>
        <w:adjustRightInd w:val="0"/>
        <w:snapToGrid w:val="0"/>
        <w:jc w:val="center"/>
        <w:rPr>
          <w:rFonts w:ascii="宋体"/>
          <w:b/>
          <w:color w:val="auto"/>
          <w:sz w:val="32"/>
          <w:szCs w:val="32"/>
          <w:highlight w:val="none"/>
        </w:rPr>
      </w:pPr>
    </w:p>
    <w:p w14:paraId="780D498B">
      <w:pPr>
        <w:spacing w:line="360" w:lineRule="auto"/>
        <w:ind w:firstLine="275" w:firstLineChars="98"/>
        <w:jc w:val="center"/>
        <w:rPr>
          <w:rFonts w:ascii="宋体" w:cs="宋体"/>
          <w:b/>
          <w:bCs/>
          <w:color w:val="auto"/>
          <w:sz w:val="28"/>
          <w:szCs w:val="28"/>
          <w:highlight w:val="none"/>
        </w:rPr>
      </w:pPr>
    </w:p>
    <w:p w14:paraId="0D06CF5A">
      <w:pPr>
        <w:spacing w:line="360" w:lineRule="auto"/>
        <w:ind w:firstLine="275" w:firstLineChars="98"/>
        <w:jc w:val="center"/>
        <w:rPr>
          <w:rFonts w:ascii="宋体" w:cs="宋体"/>
          <w:b/>
          <w:bCs/>
          <w:color w:val="auto"/>
          <w:sz w:val="28"/>
          <w:szCs w:val="28"/>
          <w:highlight w:val="none"/>
        </w:rPr>
      </w:pPr>
    </w:p>
    <w:p w14:paraId="29E23F88">
      <w:pPr>
        <w:spacing w:line="360" w:lineRule="auto"/>
        <w:ind w:firstLine="275" w:firstLineChars="98"/>
        <w:jc w:val="center"/>
        <w:rPr>
          <w:rFonts w:ascii="宋体" w:cs="宋体"/>
          <w:b/>
          <w:bCs/>
          <w:color w:val="auto"/>
          <w:sz w:val="28"/>
          <w:szCs w:val="28"/>
          <w:highlight w:val="none"/>
        </w:rPr>
      </w:pPr>
    </w:p>
    <w:p w14:paraId="327E1E34">
      <w:pPr>
        <w:spacing w:line="360" w:lineRule="auto"/>
        <w:ind w:firstLine="275" w:firstLineChars="98"/>
        <w:jc w:val="center"/>
        <w:rPr>
          <w:rFonts w:ascii="宋体" w:cs="宋体"/>
          <w:b/>
          <w:bCs/>
          <w:color w:val="auto"/>
          <w:sz w:val="28"/>
          <w:szCs w:val="28"/>
          <w:highlight w:val="none"/>
        </w:rPr>
      </w:pPr>
    </w:p>
    <w:p w14:paraId="2DBB87C7">
      <w:pPr>
        <w:spacing w:line="360" w:lineRule="auto"/>
        <w:ind w:firstLine="275" w:firstLineChars="98"/>
        <w:jc w:val="center"/>
        <w:rPr>
          <w:rFonts w:ascii="宋体" w:cs="宋体"/>
          <w:b/>
          <w:bCs/>
          <w:color w:val="auto"/>
          <w:sz w:val="28"/>
          <w:szCs w:val="28"/>
          <w:highlight w:val="none"/>
        </w:rPr>
      </w:pPr>
    </w:p>
    <w:p w14:paraId="02F1AAB7">
      <w:pPr>
        <w:adjustRightInd w:val="0"/>
        <w:snapToGrid w:val="0"/>
        <w:spacing w:before="120" w:beforeLines="50" w:after="50"/>
        <w:rPr>
          <w:b/>
          <w:color w:val="auto"/>
          <w:sz w:val="24"/>
          <w:highlight w:val="none"/>
        </w:rPr>
      </w:pPr>
    </w:p>
    <w:p w14:paraId="486F8269">
      <w:pPr>
        <w:spacing w:line="360" w:lineRule="auto"/>
        <w:ind w:firstLine="275" w:firstLineChars="98"/>
        <w:jc w:val="center"/>
        <w:rPr>
          <w:rFonts w:hint="eastAsia" w:ascii="宋体" w:cs="宋体"/>
          <w:b/>
          <w:bCs/>
          <w:color w:val="auto"/>
          <w:sz w:val="28"/>
          <w:szCs w:val="28"/>
          <w:highlight w:val="none"/>
        </w:rPr>
      </w:pPr>
    </w:p>
    <w:p w14:paraId="0B3B062C">
      <w:pPr>
        <w:spacing w:line="360" w:lineRule="auto"/>
        <w:ind w:firstLine="275" w:firstLineChars="98"/>
        <w:jc w:val="center"/>
        <w:rPr>
          <w:rFonts w:hint="eastAsia" w:ascii="宋体" w:cs="宋体"/>
          <w:b/>
          <w:bCs/>
          <w:color w:val="auto"/>
          <w:sz w:val="28"/>
          <w:szCs w:val="28"/>
          <w:highlight w:val="none"/>
        </w:rPr>
      </w:pPr>
    </w:p>
    <w:p w14:paraId="2932ADEE">
      <w:pPr>
        <w:spacing w:line="360" w:lineRule="auto"/>
        <w:ind w:firstLine="275" w:firstLineChars="98"/>
        <w:jc w:val="center"/>
        <w:rPr>
          <w:rFonts w:ascii="宋体" w:cs="宋体"/>
          <w:color w:val="auto"/>
          <w:sz w:val="22"/>
          <w:szCs w:val="22"/>
          <w:highlight w:val="none"/>
        </w:rPr>
      </w:pPr>
      <w:r>
        <w:rPr>
          <w:rFonts w:hint="eastAsia" w:ascii="宋体" w:cs="宋体"/>
          <w:b/>
          <w:bCs/>
          <w:color w:val="auto"/>
          <w:sz w:val="28"/>
          <w:szCs w:val="28"/>
          <w:highlight w:val="none"/>
        </w:rPr>
        <w:t>中小企业声明函（服务）</w:t>
      </w:r>
    </w:p>
    <w:p w14:paraId="584082ED">
      <w:pPr>
        <w:spacing w:line="360" w:lineRule="auto"/>
        <w:ind w:firstLine="480" w:firstLineChars="200"/>
        <w:rPr>
          <w:rFonts w:ascii="宋体" w:cs="宋体"/>
          <w:color w:val="auto"/>
          <w:sz w:val="24"/>
          <w:highlight w:val="none"/>
        </w:rPr>
      </w:pPr>
      <w:r>
        <w:rPr>
          <w:rFonts w:ascii="宋体" w:cs="宋体"/>
          <w:color w:val="auto"/>
          <w:sz w:val="24"/>
          <w:highlight w:val="none"/>
        </w:rPr>
        <w:t>本公司（联合体）郑重声明，根据《政府采购促进中小企业发展管理办法》（财库﹝2020﹞46号）的规定，本公司（联合体）参加</w:t>
      </w:r>
      <w:r>
        <w:rPr>
          <w:rFonts w:ascii="宋体" w:cs="宋体"/>
          <w:color w:val="auto"/>
          <w:sz w:val="24"/>
          <w:highlight w:val="none"/>
          <w:u w:val="single"/>
        </w:rPr>
        <w:t>（</w:t>
      </w:r>
      <w:r>
        <w:rPr>
          <w:rFonts w:hint="eastAsia" w:ascii="宋体" w:cs="宋体"/>
          <w:color w:val="auto"/>
          <w:sz w:val="24"/>
          <w:highlight w:val="none"/>
          <w:u w:val="single"/>
          <w:lang w:eastAsia="zh-CN"/>
        </w:rPr>
        <w:t>嘉善县水利局</w:t>
      </w:r>
      <w:r>
        <w:rPr>
          <w:rFonts w:ascii="宋体" w:cs="宋体"/>
          <w:color w:val="auto"/>
          <w:sz w:val="24"/>
          <w:highlight w:val="none"/>
          <w:u w:val="single"/>
        </w:rPr>
        <w:t>）</w:t>
      </w:r>
      <w:r>
        <w:rPr>
          <w:rFonts w:ascii="宋体" w:cs="宋体"/>
          <w:color w:val="auto"/>
          <w:sz w:val="24"/>
          <w:highlight w:val="none"/>
        </w:rPr>
        <w:t>的</w:t>
      </w:r>
      <w:r>
        <w:rPr>
          <w:rFonts w:hint="eastAsia" w:ascii="宋体" w:cs="宋体"/>
          <w:color w:val="auto"/>
          <w:sz w:val="24"/>
          <w:highlight w:val="none"/>
          <w:u w:val="single"/>
          <w:lang w:eastAsia="zh-CN"/>
        </w:rPr>
        <w:t>2025年嘉善县河湖健康评价</w:t>
      </w:r>
      <w:r>
        <w:rPr>
          <w:rFonts w:ascii="宋体" w:cs="宋体"/>
          <w:color w:val="auto"/>
          <w:sz w:val="24"/>
          <w:highlight w:val="none"/>
        </w:rPr>
        <w:t>采购活动，</w:t>
      </w:r>
      <w:r>
        <w:rPr>
          <w:rFonts w:hint="eastAsia" w:ascii="宋体" w:cs="宋体"/>
          <w:color w:val="auto"/>
          <w:sz w:val="24"/>
          <w:highlight w:val="none"/>
        </w:rPr>
        <w:t>服务全部由符合政策要求的中小企业承接</w:t>
      </w:r>
      <w:r>
        <w:rPr>
          <w:rFonts w:ascii="宋体" w:cs="宋体"/>
          <w:color w:val="auto"/>
          <w:sz w:val="24"/>
          <w:highlight w:val="none"/>
        </w:rPr>
        <w:t xml:space="preserve">。相关企业（含联合体中的中小企业、签订分包意向协议的中小企业）的具体情况如下： </w:t>
      </w:r>
    </w:p>
    <w:p w14:paraId="1CC2B3B4">
      <w:pPr>
        <w:numPr>
          <w:ilvl w:val="0"/>
          <w:numId w:val="8"/>
        </w:numPr>
        <w:spacing w:line="360" w:lineRule="auto"/>
        <w:ind w:left="0" w:firstLine="480" w:firstLineChars="200"/>
        <w:rPr>
          <w:rFonts w:ascii="宋体" w:cs="宋体"/>
          <w:color w:val="auto"/>
          <w:sz w:val="24"/>
          <w:highlight w:val="none"/>
        </w:rPr>
      </w:pPr>
      <w:r>
        <w:rPr>
          <w:rFonts w:hint="eastAsia" w:ascii="宋体" w:cs="宋体"/>
          <w:color w:val="auto"/>
          <w:sz w:val="24"/>
          <w:highlight w:val="none"/>
          <w:u w:val="single"/>
          <w:lang w:eastAsia="zh-CN"/>
        </w:rPr>
        <w:t>2025年嘉善县河湖健康评价</w:t>
      </w:r>
      <w:r>
        <w:rPr>
          <w:rFonts w:hint="eastAsia" w:ascii="宋体" w:cs="宋体"/>
          <w:color w:val="auto"/>
          <w:sz w:val="24"/>
          <w:highlight w:val="none"/>
        </w:rPr>
        <w:t>，属于</w:t>
      </w:r>
      <w:r>
        <w:rPr>
          <w:rFonts w:hint="eastAsia" w:ascii="宋体" w:cs="宋体"/>
          <w:color w:val="auto"/>
          <w:sz w:val="24"/>
          <w:highlight w:val="none"/>
          <w:u w:val="single"/>
        </w:rPr>
        <w:t>（</w:t>
      </w:r>
      <w:r>
        <w:rPr>
          <w:rFonts w:hint="eastAsia" w:ascii="宋体" w:cs="宋体"/>
          <w:b/>
          <w:bCs/>
          <w:color w:val="auto"/>
          <w:sz w:val="24"/>
          <w:highlight w:val="none"/>
          <w:u w:val="single"/>
          <w:lang w:eastAsia="zh-CN"/>
        </w:rPr>
        <w:t>其他未列明行业</w:t>
      </w:r>
      <w:r>
        <w:rPr>
          <w:rFonts w:hint="eastAsia" w:ascii="宋体" w:cs="宋体"/>
          <w:color w:val="auto"/>
          <w:sz w:val="24"/>
          <w:highlight w:val="none"/>
          <w:u w:val="single"/>
        </w:rPr>
        <w:t>）</w:t>
      </w:r>
      <w:r>
        <w:rPr>
          <w:rFonts w:hint="eastAsia" w:ascii="宋体" w:cs="宋体"/>
          <w:color w:val="auto"/>
          <w:sz w:val="24"/>
          <w:highlight w:val="none"/>
        </w:rPr>
        <w:t>；承建（承接）企业为</w:t>
      </w:r>
      <w:r>
        <w:rPr>
          <w:rFonts w:hint="eastAsia" w:ascii="宋体" w:cs="宋体"/>
          <w:color w:val="auto"/>
          <w:sz w:val="24"/>
          <w:highlight w:val="none"/>
          <w:u w:val="single"/>
        </w:rPr>
        <w:t>（企业名称）</w:t>
      </w:r>
      <w:r>
        <w:rPr>
          <w:rFonts w:hint="eastAsia" w:ascii="宋体" w:cs="宋体"/>
          <w:color w:val="auto"/>
          <w:sz w:val="24"/>
          <w:highlight w:val="none"/>
        </w:rPr>
        <w:t>，从业人员</w:t>
      </w:r>
      <w:r>
        <w:rPr>
          <w:rFonts w:hint="eastAsia" w:ascii="宋体" w:cs="宋体"/>
          <w:color w:val="auto"/>
          <w:sz w:val="24"/>
          <w:highlight w:val="none"/>
          <w:u w:val="single"/>
        </w:rPr>
        <w:t xml:space="preserve">     </w:t>
      </w:r>
      <w:r>
        <w:rPr>
          <w:rFonts w:hint="eastAsia" w:ascii="宋体" w:cs="宋体"/>
          <w:color w:val="auto"/>
          <w:sz w:val="24"/>
          <w:highlight w:val="none"/>
        </w:rPr>
        <w:t>人，营业收入为</w:t>
      </w:r>
      <w:r>
        <w:rPr>
          <w:rFonts w:hint="eastAsia" w:ascii="宋体" w:cs="宋体"/>
          <w:color w:val="auto"/>
          <w:sz w:val="24"/>
          <w:highlight w:val="none"/>
          <w:u w:val="single"/>
        </w:rPr>
        <w:t xml:space="preserve">     </w:t>
      </w:r>
      <w:r>
        <w:rPr>
          <w:rFonts w:hint="eastAsia" w:ascii="宋体" w:cs="宋体"/>
          <w:color w:val="auto"/>
          <w:sz w:val="24"/>
          <w:highlight w:val="none"/>
        </w:rPr>
        <w:t>万元，资产总额为</w:t>
      </w:r>
      <w:r>
        <w:rPr>
          <w:rFonts w:hint="eastAsia" w:ascii="宋体" w:cs="宋体"/>
          <w:color w:val="auto"/>
          <w:sz w:val="24"/>
          <w:highlight w:val="none"/>
          <w:u w:val="single"/>
        </w:rPr>
        <w:t xml:space="preserve">    </w:t>
      </w:r>
      <w:r>
        <w:rPr>
          <w:rFonts w:hint="eastAsia" w:ascii="宋体" w:cs="宋体"/>
          <w:color w:val="auto"/>
          <w:sz w:val="24"/>
          <w:highlight w:val="none"/>
        </w:rPr>
        <w:t>万元 ，属于</w:t>
      </w:r>
      <w:r>
        <w:rPr>
          <w:rFonts w:hint="eastAsia" w:ascii="宋体" w:cs="宋体"/>
          <w:color w:val="auto"/>
          <w:sz w:val="24"/>
          <w:highlight w:val="none"/>
          <w:u w:val="single"/>
        </w:rPr>
        <w:t>（中型企业、小型企业、微型企业）</w:t>
      </w:r>
      <w:r>
        <w:rPr>
          <w:rFonts w:hint="eastAsia" w:ascii="宋体" w:cs="宋体"/>
          <w:color w:val="auto"/>
          <w:sz w:val="24"/>
          <w:highlight w:val="none"/>
        </w:rPr>
        <w:t xml:space="preserve">； </w:t>
      </w:r>
    </w:p>
    <w:p w14:paraId="093C5169">
      <w:pPr>
        <w:pStyle w:val="888"/>
        <w:adjustRightInd w:val="0"/>
        <w:snapToGrid w:val="0"/>
        <w:spacing w:line="360" w:lineRule="auto"/>
        <w:rPr>
          <w:rFonts w:ascii="宋体" w:eastAsia="宋体"/>
          <w:bCs/>
          <w:color w:val="auto"/>
          <w:sz w:val="24"/>
          <w:szCs w:val="24"/>
          <w:highlight w:val="none"/>
        </w:rPr>
      </w:pPr>
    </w:p>
    <w:p w14:paraId="550CE2F6">
      <w:pPr>
        <w:pStyle w:val="888"/>
        <w:adjustRightInd w:val="0"/>
        <w:snapToGrid w:val="0"/>
        <w:spacing w:line="360" w:lineRule="auto"/>
        <w:rPr>
          <w:rFonts w:ascii="宋体" w:eastAsia="宋体"/>
          <w:bCs/>
          <w:color w:val="auto"/>
          <w:sz w:val="24"/>
          <w:szCs w:val="24"/>
          <w:highlight w:val="none"/>
        </w:rPr>
      </w:pPr>
      <w:r>
        <w:rPr>
          <w:rFonts w:hint="eastAsia" w:ascii="宋体" w:eastAsia="宋体"/>
          <w:bCs/>
          <w:color w:val="auto"/>
          <w:sz w:val="24"/>
          <w:szCs w:val="24"/>
          <w:highlight w:val="none"/>
        </w:rPr>
        <w:t>以上企业，不属于大企业的分支机构，不存在控股股东为大企业的情形，也不存在与大企业的负责人为同一人的情形。</w:t>
      </w:r>
    </w:p>
    <w:p w14:paraId="79C2F6F8">
      <w:pPr>
        <w:pStyle w:val="888"/>
        <w:adjustRightInd w:val="0"/>
        <w:snapToGrid w:val="0"/>
        <w:spacing w:line="360" w:lineRule="auto"/>
        <w:rPr>
          <w:rFonts w:ascii="宋体" w:eastAsia="宋体"/>
          <w:bCs/>
          <w:color w:val="auto"/>
          <w:sz w:val="24"/>
          <w:szCs w:val="24"/>
          <w:highlight w:val="none"/>
        </w:rPr>
      </w:pPr>
      <w:r>
        <w:rPr>
          <w:rFonts w:hint="eastAsia" w:ascii="宋体" w:eastAsia="宋体"/>
          <w:bCs/>
          <w:color w:val="auto"/>
          <w:sz w:val="24"/>
          <w:szCs w:val="24"/>
          <w:highlight w:val="none"/>
        </w:rPr>
        <w:t>本企业对上述声明内容的真实性负责。如有虚假，将依法承担相应责任。</w:t>
      </w:r>
    </w:p>
    <w:p w14:paraId="4D6C7FAC">
      <w:pPr>
        <w:pStyle w:val="888"/>
        <w:adjustRightInd w:val="0"/>
        <w:snapToGrid w:val="0"/>
        <w:ind w:firstLine="4809" w:firstLineChars="2004"/>
        <w:rPr>
          <w:rFonts w:ascii="宋体" w:eastAsia="宋体"/>
          <w:bCs/>
          <w:color w:val="auto"/>
          <w:sz w:val="24"/>
          <w:szCs w:val="24"/>
          <w:highlight w:val="none"/>
        </w:rPr>
      </w:pPr>
    </w:p>
    <w:p w14:paraId="64AD31D3">
      <w:pPr>
        <w:pStyle w:val="888"/>
        <w:adjustRightInd w:val="0"/>
        <w:snapToGrid w:val="0"/>
        <w:ind w:firstLine="4809" w:firstLineChars="2004"/>
        <w:rPr>
          <w:rFonts w:ascii="宋体" w:eastAsia="宋体"/>
          <w:bCs/>
          <w:color w:val="auto"/>
          <w:sz w:val="24"/>
          <w:szCs w:val="24"/>
          <w:highlight w:val="none"/>
        </w:rPr>
      </w:pPr>
      <w:r>
        <w:rPr>
          <w:rFonts w:hint="eastAsia" w:ascii="宋体" w:eastAsia="宋体"/>
          <w:bCs/>
          <w:color w:val="auto"/>
          <w:sz w:val="24"/>
          <w:szCs w:val="24"/>
          <w:highlight w:val="none"/>
        </w:rPr>
        <w:t>投标人名称（盖章）：</w:t>
      </w:r>
    </w:p>
    <w:p w14:paraId="36B7EB99">
      <w:pPr>
        <w:pStyle w:val="888"/>
        <w:adjustRightInd w:val="0"/>
        <w:snapToGrid w:val="0"/>
        <w:ind w:firstLine="4809" w:firstLineChars="2004"/>
        <w:rPr>
          <w:rFonts w:ascii="宋体" w:eastAsia="宋体"/>
          <w:bCs/>
          <w:color w:val="auto"/>
          <w:sz w:val="24"/>
          <w:szCs w:val="24"/>
          <w:highlight w:val="none"/>
        </w:rPr>
      </w:pPr>
      <w:r>
        <w:rPr>
          <w:rFonts w:hint="eastAsia" w:ascii="宋体" w:eastAsia="宋体"/>
          <w:bCs/>
          <w:color w:val="auto"/>
          <w:sz w:val="24"/>
          <w:szCs w:val="24"/>
          <w:highlight w:val="none"/>
        </w:rPr>
        <w:t>日 期：</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年</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月</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日</w:t>
      </w:r>
    </w:p>
    <w:p w14:paraId="35A09D41">
      <w:pPr>
        <w:pStyle w:val="888"/>
        <w:adjustRightInd w:val="0"/>
        <w:snapToGrid w:val="0"/>
        <w:spacing w:line="240" w:lineRule="auto"/>
        <w:ind w:firstLine="0" w:firstLineChars="0"/>
        <w:rPr>
          <w:rFonts w:ascii="宋体" w:eastAsia="宋体"/>
          <w:bCs/>
          <w:color w:val="auto"/>
          <w:sz w:val="24"/>
          <w:szCs w:val="24"/>
          <w:highlight w:val="none"/>
        </w:rPr>
      </w:pPr>
    </w:p>
    <w:p w14:paraId="09CCB622">
      <w:pPr>
        <w:pStyle w:val="888"/>
        <w:adjustRightInd w:val="0"/>
        <w:snapToGrid w:val="0"/>
        <w:spacing w:line="240" w:lineRule="auto"/>
        <w:ind w:firstLine="0" w:firstLineChars="0"/>
        <w:rPr>
          <w:rFonts w:ascii="宋体" w:eastAsia="宋体"/>
          <w:bCs/>
          <w:color w:val="auto"/>
          <w:sz w:val="24"/>
          <w:szCs w:val="24"/>
          <w:highlight w:val="none"/>
        </w:rPr>
      </w:pPr>
    </w:p>
    <w:p w14:paraId="00C8EDDE">
      <w:pPr>
        <w:pStyle w:val="888"/>
        <w:adjustRightInd w:val="0"/>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注：</w:t>
      </w:r>
    </w:p>
    <w:p w14:paraId="3C36DA88">
      <w:pPr>
        <w:pStyle w:val="888"/>
        <w:adjustRightInd w:val="0"/>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1.从业人员、营业收入、资产总额填报上一年度数据，无上一年度数据的新成立企业可不填报；</w:t>
      </w:r>
    </w:p>
    <w:p w14:paraId="29496D1F">
      <w:pPr>
        <w:pStyle w:val="888"/>
        <w:adjustRightInd w:val="0"/>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2.本项目中小企业政策所属行业为</w:t>
      </w:r>
      <w:r>
        <w:rPr>
          <w:rFonts w:hint="eastAsia" w:ascii="宋体" w:eastAsia="宋体"/>
          <w:b/>
          <w:bCs w:val="0"/>
          <w:color w:val="auto"/>
          <w:sz w:val="24"/>
          <w:szCs w:val="24"/>
          <w:highlight w:val="none"/>
          <w:lang w:eastAsia="zh-CN"/>
        </w:rPr>
        <w:t>其他未列明行业</w:t>
      </w:r>
      <w:r>
        <w:rPr>
          <w:rFonts w:hint="eastAsia" w:ascii="宋体" w:eastAsia="宋体"/>
          <w:bCs/>
          <w:color w:val="auto"/>
          <w:sz w:val="24"/>
          <w:szCs w:val="24"/>
          <w:highlight w:val="none"/>
        </w:rPr>
        <w:t>；</w:t>
      </w:r>
    </w:p>
    <w:p w14:paraId="1C1D0C8D">
      <w:pPr>
        <w:pStyle w:val="888"/>
        <w:adjustRightInd w:val="0"/>
        <w:snapToGrid w:val="0"/>
        <w:spacing w:line="240" w:lineRule="auto"/>
        <w:ind w:firstLine="482" w:firstLineChars="200"/>
        <w:rPr>
          <w:rFonts w:hint="eastAsia" w:ascii="宋体" w:eastAsia="宋体"/>
          <w:bCs/>
          <w:color w:val="auto"/>
          <w:sz w:val="24"/>
          <w:szCs w:val="24"/>
          <w:highlight w:val="none"/>
        </w:rPr>
      </w:pPr>
      <w:r>
        <w:rPr>
          <w:rFonts w:hint="eastAsia" w:ascii="宋体" w:eastAsia="宋体"/>
          <w:b/>
          <w:bCs w:val="0"/>
          <w:color w:val="auto"/>
          <w:sz w:val="24"/>
          <w:szCs w:val="24"/>
          <w:highlight w:val="none"/>
          <w:lang w:eastAsia="zh-CN"/>
        </w:rPr>
        <w:t>其他未列明行业</w:t>
      </w:r>
      <w:r>
        <w:rPr>
          <w:rFonts w:hint="eastAsia" w:ascii="宋体" w:eastAsia="宋体"/>
          <w:bCs/>
          <w:color w:val="auto"/>
          <w:sz w:val="24"/>
          <w:szCs w:val="24"/>
          <w:highlight w:val="none"/>
          <w:lang w:val="en-US" w:eastAsia="zh-CN"/>
        </w:rPr>
        <w:t>:从业人员300人以下的为中小微型企业。其中，从业人员100人及以上的为中型企业；从业人员10人及以上的为小型企业；从业人员10人以下的为微型企业。</w:t>
      </w:r>
    </w:p>
    <w:p w14:paraId="31DA381D">
      <w:pPr>
        <w:pStyle w:val="888"/>
        <w:adjustRightInd w:val="0"/>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3.符合《关于促进残疾人就业政府采购政策的通知》（财库〔2017〕141号）规定的条件并提供《残疾人福利性单位声明函》的残疾人福利性单位视同小型、微型企业；</w:t>
      </w:r>
    </w:p>
    <w:p w14:paraId="6A1735A5">
      <w:pPr>
        <w:pStyle w:val="888"/>
        <w:adjustRightInd w:val="0"/>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4.根据《关于政府采购支持监狱企业发展有关问题的通知》（财库[2014]68号）的规定，投标人提供由省级以上监狱管理局、戒毒管理局（含新疆生产建设兵团）出具的属于监狱企业证明文件的，视同为小型和微型企业；</w:t>
      </w:r>
    </w:p>
    <w:p w14:paraId="0FB35A64">
      <w:pPr>
        <w:pStyle w:val="888"/>
        <w:adjustRightInd w:val="0"/>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lang w:val="en-US" w:eastAsia="zh-CN"/>
        </w:rPr>
        <w:t>5</w:t>
      </w:r>
      <w:r>
        <w:rPr>
          <w:rFonts w:hint="eastAsia" w:ascii="宋体" w:eastAsia="宋体"/>
          <w:bCs/>
          <w:color w:val="auto"/>
          <w:sz w:val="24"/>
          <w:szCs w:val="24"/>
          <w:highlight w:val="none"/>
        </w:rPr>
        <w:t>.中型企业、小型企业、微型企业等3种企业类型，结合以上数据，依据《中小企业划型标准规定》（工信部联企业〔2011〕300号）确定；</w:t>
      </w:r>
    </w:p>
    <w:p w14:paraId="4F355C3F">
      <w:pPr>
        <w:pStyle w:val="888"/>
        <w:adjustRightInd w:val="0"/>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lang w:val="en-US" w:eastAsia="zh-CN"/>
        </w:rPr>
        <w:t>6</w:t>
      </w:r>
      <w:r>
        <w:rPr>
          <w:rFonts w:hint="eastAsia" w:ascii="宋体" w:eastAsia="宋体"/>
          <w:bCs/>
          <w:color w:val="auto"/>
          <w:sz w:val="24"/>
          <w:szCs w:val="24"/>
          <w:highlight w:val="none"/>
        </w:rPr>
        <w:t>.投标人提供的《中小企业声明函》与实际情况不符的或者未按以上要求填写的，声明函无效。声明内容不实的，属于提供虚假材料谋取中标、成交的，依法承担法律责任。</w:t>
      </w:r>
    </w:p>
    <w:p w14:paraId="2B683825">
      <w:pPr>
        <w:adjustRightInd w:val="0"/>
        <w:snapToGrid w:val="0"/>
        <w:jc w:val="center"/>
        <w:rPr>
          <w:rFonts w:ascii="宋体"/>
          <w:b/>
          <w:bCs/>
          <w:color w:val="auto"/>
          <w:sz w:val="24"/>
          <w:highlight w:val="none"/>
        </w:rPr>
      </w:pPr>
    </w:p>
    <w:p w14:paraId="606D2C0C">
      <w:pPr>
        <w:adjustRightInd w:val="0"/>
        <w:snapToGrid w:val="0"/>
        <w:jc w:val="center"/>
        <w:rPr>
          <w:rFonts w:ascii="宋体"/>
          <w:b/>
          <w:bCs/>
          <w:color w:val="auto"/>
          <w:sz w:val="24"/>
          <w:highlight w:val="none"/>
        </w:rPr>
      </w:pPr>
    </w:p>
    <w:p w14:paraId="324BD4A1">
      <w:pPr>
        <w:adjustRightInd w:val="0"/>
        <w:snapToGrid w:val="0"/>
        <w:jc w:val="center"/>
        <w:rPr>
          <w:rFonts w:ascii="宋体"/>
          <w:b/>
          <w:bCs/>
          <w:color w:val="auto"/>
          <w:sz w:val="24"/>
          <w:highlight w:val="none"/>
        </w:rPr>
      </w:pPr>
    </w:p>
    <w:p w14:paraId="4D951BB2">
      <w:pPr>
        <w:adjustRightInd w:val="0"/>
        <w:snapToGrid w:val="0"/>
        <w:jc w:val="center"/>
        <w:rPr>
          <w:rFonts w:ascii="宋体"/>
          <w:b/>
          <w:bCs/>
          <w:color w:val="auto"/>
          <w:sz w:val="24"/>
          <w:highlight w:val="none"/>
        </w:rPr>
      </w:pPr>
    </w:p>
    <w:p w14:paraId="15EE1282">
      <w:pPr>
        <w:adjustRightInd w:val="0"/>
        <w:snapToGrid w:val="0"/>
        <w:rPr>
          <w:rFonts w:ascii="宋体"/>
          <w:b/>
          <w:bCs/>
          <w:color w:val="auto"/>
          <w:sz w:val="24"/>
          <w:highlight w:val="none"/>
        </w:rPr>
      </w:pPr>
    </w:p>
    <w:p w14:paraId="796FB740">
      <w:pPr>
        <w:adjustRightInd w:val="0"/>
        <w:snapToGrid w:val="0"/>
        <w:jc w:val="center"/>
        <w:rPr>
          <w:rFonts w:hint="eastAsia" w:ascii="宋体"/>
          <w:b/>
          <w:bCs/>
          <w:color w:val="auto"/>
          <w:sz w:val="24"/>
          <w:highlight w:val="none"/>
        </w:rPr>
      </w:pPr>
    </w:p>
    <w:p w14:paraId="75918A24">
      <w:pPr>
        <w:adjustRightInd w:val="0"/>
        <w:snapToGrid w:val="0"/>
        <w:jc w:val="center"/>
        <w:rPr>
          <w:rFonts w:hint="eastAsia" w:ascii="宋体"/>
          <w:b/>
          <w:bCs/>
          <w:color w:val="auto"/>
          <w:sz w:val="24"/>
          <w:highlight w:val="none"/>
        </w:rPr>
      </w:pPr>
    </w:p>
    <w:p w14:paraId="7A50E117">
      <w:pPr>
        <w:adjustRightInd w:val="0"/>
        <w:snapToGrid w:val="0"/>
        <w:jc w:val="center"/>
        <w:rPr>
          <w:rFonts w:ascii="宋体"/>
          <w:b/>
          <w:bCs/>
          <w:color w:val="auto"/>
          <w:sz w:val="24"/>
          <w:highlight w:val="none"/>
        </w:rPr>
      </w:pPr>
      <w:r>
        <w:rPr>
          <w:rFonts w:hint="eastAsia" w:ascii="宋体"/>
          <w:b/>
          <w:bCs/>
          <w:color w:val="auto"/>
          <w:sz w:val="24"/>
          <w:highlight w:val="none"/>
        </w:rPr>
        <w:t>监狱和戒毒企业证明材料</w:t>
      </w:r>
    </w:p>
    <w:p w14:paraId="113048B9">
      <w:pPr>
        <w:pStyle w:val="889"/>
        <w:snapToGrid w:val="0"/>
        <w:jc w:val="center"/>
        <w:rPr>
          <w:rFonts w:ascii="宋体"/>
          <w:b/>
          <w:color w:val="auto"/>
          <w:sz w:val="24"/>
          <w:highlight w:val="none"/>
          <w:lang w:val="en-GB"/>
        </w:rPr>
      </w:pPr>
    </w:p>
    <w:p w14:paraId="7409631E">
      <w:pPr>
        <w:adjustRightInd w:val="0"/>
        <w:snapToGrid w:val="0"/>
        <w:spacing w:line="480" w:lineRule="exact"/>
        <w:ind w:firstLine="480" w:firstLineChars="200"/>
        <w:rPr>
          <w:rFonts w:ascii="宋体"/>
          <w:color w:val="auto"/>
          <w:sz w:val="24"/>
          <w:highlight w:val="none"/>
        </w:rPr>
      </w:pPr>
      <w:r>
        <w:rPr>
          <w:rFonts w:hint="eastAsia" w:ascii="宋体"/>
          <w:color w:val="auto"/>
          <w:sz w:val="24"/>
          <w:highlight w:val="none"/>
        </w:rPr>
        <w:t>监狱和戒毒企业参加投标时应提供由省级以上监狱管理局、戒毒管理局（含新疆生产建设兵团）出具的属于监狱企业的证明文件。</w:t>
      </w:r>
    </w:p>
    <w:p w14:paraId="59C0007A">
      <w:pPr>
        <w:adjustRightInd w:val="0"/>
        <w:snapToGrid w:val="0"/>
        <w:spacing w:line="480" w:lineRule="exact"/>
        <w:ind w:firstLine="480" w:firstLineChars="200"/>
        <w:rPr>
          <w:rFonts w:ascii="宋体"/>
          <w:color w:val="auto"/>
          <w:sz w:val="24"/>
          <w:highlight w:val="none"/>
        </w:rPr>
      </w:pPr>
    </w:p>
    <w:p w14:paraId="0BE9181F">
      <w:pPr>
        <w:adjustRightInd w:val="0"/>
        <w:snapToGrid w:val="0"/>
        <w:ind w:firstLine="480" w:firstLineChars="200"/>
        <w:rPr>
          <w:rFonts w:ascii="宋体"/>
          <w:color w:val="auto"/>
          <w:sz w:val="24"/>
          <w:highlight w:val="none"/>
        </w:rPr>
      </w:pPr>
    </w:p>
    <w:p w14:paraId="64846CFF">
      <w:pPr>
        <w:adjustRightInd w:val="0"/>
        <w:snapToGrid w:val="0"/>
        <w:ind w:firstLine="480" w:firstLineChars="200"/>
        <w:rPr>
          <w:rFonts w:ascii="宋体"/>
          <w:color w:val="auto"/>
          <w:sz w:val="24"/>
          <w:highlight w:val="none"/>
        </w:rPr>
      </w:pPr>
    </w:p>
    <w:p w14:paraId="08B2BB52">
      <w:pPr>
        <w:adjustRightInd w:val="0"/>
        <w:snapToGrid w:val="0"/>
        <w:ind w:firstLine="480" w:firstLineChars="200"/>
        <w:rPr>
          <w:rFonts w:ascii="宋体"/>
          <w:color w:val="auto"/>
          <w:sz w:val="24"/>
          <w:highlight w:val="none"/>
        </w:rPr>
      </w:pPr>
    </w:p>
    <w:p w14:paraId="69BE386D">
      <w:pPr>
        <w:adjustRightInd w:val="0"/>
        <w:snapToGrid w:val="0"/>
        <w:ind w:firstLine="480" w:firstLineChars="200"/>
        <w:rPr>
          <w:rFonts w:ascii="宋体"/>
          <w:color w:val="auto"/>
          <w:sz w:val="24"/>
          <w:highlight w:val="none"/>
        </w:rPr>
      </w:pPr>
    </w:p>
    <w:p w14:paraId="5E50121F">
      <w:pPr>
        <w:adjustRightInd w:val="0"/>
        <w:snapToGrid w:val="0"/>
        <w:ind w:firstLine="480" w:firstLineChars="200"/>
        <w:rPr>
          <w:rFonts w:ascii="宋体"/>
          <w:color w:val="auto"/>
          <w:sz w:val="24"/>
          <w:highlight w:val="none"/>
        </w:rPr>
      </w:pPr>
    </w:p>
    <w:p w14:paraId="0187C732">
      <w:pPr>
        <w:adjustRightInd w:val="0"/>
        <w:snapToGrid w:val="0"/>
        <w:ind w:firstLine="480" w:firstLineChars="200"/>
        <w:rPr>
          <w:rFonts w:ascii="宋体"/>
          <w:color w:val="auto"/>
          <w:sz w:val="24"/>
          <w:highlight w:val="none"/>
        </w:rPr>
      </w:pPr>
    </w:p>
    <w:p w14:paraId="1DA10EB7">
      <w:pPr>
        <w:adjustRightInd w:val="0"/>
        <w:snapToGrid w:val="0"/>
        <w:ind w:firstLine="480" w:firstLineChars="200"/>
        <w:rPr>
          <w:rFonts w:ascii="宋体"/>
          <w:color w:val="auto"/>
          <w:sz w:val="24"/>
          <w:highlight w:val="none"/>
        </w:rPr>
      </w:pPr>
    </w:p>
    <w:p w14:paraId="1C44029F">
      <w:pPr>
        <w:adjustRightInd w:val="0"/>
        <w:snapToGrid w:val="0"/>
        <w:jc w:val="center"/>
        <w:rPr>
          <w:rFonts w:ascii="宋体"/>
          <w:b/>
          <w:color w:val="auto"/>
          <w:spacing w:val="6"/>
          <w:sz w:val="24"/>
          <w:highlight w:val="none"/>
        </w:rPr>
      </w:pPr>
    </w:p>
    <w:p w14:paraId="72741277">
      <w:pPr>
        <w:adjustRightInd w:val="0"/>
        <w:snapToGrid w:val="0"/>
        <w:jc w:val="center"/>
        <w:rPr>
          <w:rFonts w:ascii="宋体"/>
          <w:b/>
          <w:bCs/>
          <w:color w:val="auto"/>
          <w:sz w:val="24"/>
          <w:highlight w:val="none"/>
        </w:rPr>
      </w:pPr>
      <w:r>
        <w:rPr>
          <w:rFonts w:hint="eastAsia" w:ascii="宋体"/>
          <w:b/>
          <w:bCs/>
          <w:color w:val="auto"/>
          <w:sz w:val="24"/>
          <w:highlight w:val="none"/>
        </w:rPr>
        <w:t>残疾人福利性单位声明函</w:t>
      </w:r>
    </w:p>
    <w:p w14:paraId="72E590A5">
      <w:pPr>
        <w:adjustRightInd w:val="0"/>
        <w:snapToGrid w:val="0"/>
        <w:rPr>
          <w:rFonts w:ascii="宋体"/>
          <w:b/>
          <w:color w:val="auto"/>
          <w:spacing w:val="6"/>
          <w:sz w:val="24"/>
          <w:highlight w:val="none"/>
        </w:rPr>
      </w:pPr>
    </w:p>
    <w:p w14:paraId="6E341514">
      <w:pPr>
        <w:adjustRightInd w:val="0"/>
        <w:snapToGrid w:val="0"/>
        <w:spacing w:line="480" w:lineRule="exact"/>
        <w:ind w:firstLine="480" w:firstLineChars="200"/>
        <w:rPr>
          <w:rFonts w:ascii="宋体"/>
          <w:color w:val="auto"/>
          <w:sz w:val="24"/>
          <w:highlight w:val="none"/>
        </w:rPr>
      </w:pPr>
      <w:r>
        <w:rPr>
          <w:rFonts w:hint="eastAsia" w:ascii="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E0ADF27">
      <w:pPr>
        <w:adjustRightInd w:val="0"/>
        <w:snapToGrid w:val="0"/>
        <w:spacing w:line="480" w:lineRule="exact"/>
        <w:ind w:firstLine="480" w:firstLineChars="200"/>
        <w:rPr>
          <w:rFonts w:ascii="宋体"/>
          <w:color w:val="auto"/>
          <w:sz w:val="24"/>
          <w:highlight w:val="none"/>
        </w:rPr>
      </w:pPr>
      <w:r>
        <w:rPr>
          <w:rFonts w:hint="eastAsia" w:ascii="宋体"/>
          <w:color w:val="auto"/>
          <w:sz w:val="24"/>
          <w:highlight w:val="none"/>
        </w:rPr>
        <w:t>本单位对上述声明的真实性负责。如有虚假，将依法承担相应责任。</w:t>
      </w:r>
    </w:p>
    <w:p w14:paraId="761BA602">
      <w:pPr>
        <w:adjustRightInd w:val="0"/>
        <w:snapToGrid w:val="0"/>
        <w:spacing w:line="480" w:lineRule="exact"/>
        <w:rPr>
          <w:rFonts w:ascii="宋体"/>
          <w:color w:val="auto"/>
          <w:sz w:val="24"/>
          <w:highlight w:val="none"/>
        </w:rPr>
      </w:pPr>
    </w:p>
    <w:p w14:paraId="596009CF">
      <w:pPr>
        <w:adjustRightInd w:val="0"/>
        <w:snapToGrid w:val="0"/>
        <w:rPr>
          <w:rFonts w:ascii="宋体"/>
          <w:color w:val="auto"/>
          <w:sz w:val="24"/>
          <w:highlight w:val="none"/>
        </w:rPr>
      </w:pPr>
    </w:p>
    <w:p w14:paraId="0F8DF345">
      <w:pPr>
        <w:adjustRightInd w:val="0"/>
        <w:snapToGrid w:val="0"/>
        <w:ind w:firstLine="5520" w:firstLineChars="2300"/>
        <w:rPr>
          <w:rFonts w:ascii="宋体"/>
          <w:color w:val="auto"/>
          <w:sz w:val="24"/>
          <w:highlight w:val="none"/>
        </w:rPr>
      </w:pPr>
      <w:r>
        <w:rPr>
          <w:rFonts w:hint="eastAsia" w:ascii="宋体"/>
          <w:color w:val="auto"/>
          <w:sz w:val="24"/>
          <w:highlight w:val="none"/>
        </w:rPr>
        <w:t>投标人（盖章）：</w:t>
      </w:r>
    </w:p>
    <w:p w14:paraId="2D955450">
      <w:pPr>
        <w:adjustRightInd w:val="0"/>
        <w:snapToGrid w:val="0"/>
        <w:rPr>
          <w:rFonts w:ascii="宋体"/>
          <w:color w:val="auto"/>
          <w:sz w:val="24"/>
          <w:highlight w:val="none"/>
        </w:rPr>
      </w:pPr>
      <w:r>
        <w:rPr>
          <w:rFonts w:hint="eastAsia" w:ascii="宋体"/>
          <w:color w:val="auto"/>
          <w:sz w:val="24"/>
          <w:highlight w:val="none"/>
        </w:rPr>
        <w:t xml:space="preserve">   </w:t>
      </w:r>
    </w:p>
    <w:p w14:paraId="3AD0645B">
      <w:pPr>
        <w:adjustRightInd w:val="0"/>
        <w:snapToGrid w:val="0"/>
        <w:rPr>
          <w:rFonts w:ascii="宋体"/>
          <w:color w:val="auto"/>
          <w:sz w:val="24"/>
          <w:highlight w:val="none"/>
        </w:rPr>
      </w:pPr>
    </w:p>
    <w:p w14:paraId="05275467">
      <w:pPr>
        <w:adjustRightInd w:val="0"/>
        <w:snapToGrid w:val="0"/>
        <w:spacing w:before="120" w:beforeLines="50" w:after="50"/>
        <w:rPr>
          <w:b/>
          <w:color w:val="auto"/>
          <w:sz w:val="24"/>
          <w:highlight w:val="none"/>
        </w:rPr>
      </w:pPr>
      <w:r>
        <w:rPr>
          <w:rFonts w:hint="eastAsia" w:ascii="宋体"/>
          <w:color w:val="auto"/>
          <w:sz w:val="24"/>
          <w:highlight w:val="none"/>
        </w:rPr>
        <w:t xml:space="preserve">                                        日期：</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17881E86">
      <w:pPr>
        <w:adjustRightInd w:val="0"/>
        <w:snapToGrid w:val="0"/>
        <w:spacing w:before="120" w:beforeLines="50" w:after="50"/>
        <w:rPr>
          <w:b/>
          <w:color w:val="auto"/>
          <w:sz w:val="24"/>
          <w:highlight w:val="none"/>
        </w:rPr>
      </w:pPr>
    </w:p>
    <w:p w14:paraId="6EBA2823">
      <w:pPr>
        <w:adjustRightInd w:val="0"/>
        <w:snapToGrid w:val="0"/>
        <w:spacing w:before="120" w:beforeLines="50" w:after="50"/>
        <w:rPr>
          <w:b/>
          <w:color w:val="auto"/>
          <w:sz w:val="24"/>
          <w:highlight w:val="none"/>
        </w:rPr>
      </w:pPr>
    </w:p>
    <w:p w14:paraId="160037F1">
      <w:pPr>
        <w:adjustRightInd w:val="0"/>
        <w:snapToGrid w:val="0"/>
        <w:spacing w:before="120" w:beforeLines="50" w:after="50"/>
        <w:rPr>
          <w:b/>
          <w:color w:val="auto"/>
          <w:sz w:val="24"/>
          <w:highlight w:val="none"/>
        </w:rPr>
      </w:pPr>
    </w:p>
    <w:p w14:paraId="46F0BFF5">
      <w:pPr>
        <w:adjustRightInd w:val="0"/>
        <w:snapToGrid w:val="0"/>
        <w:spacing w:before="120" w:beforeLines="50" w:after="50"/>
        <w:rPr>
          <w:b/>
          <w:color w:val="auto"/>
          <w:sz w:val="24"/>
          <w:highlight w:val="none"/>
        </w:rPr>
      </w:pPr>
    </w:p>
    <w:p w14:paraId="767ADE51">
      <w:pPr>
        <w:adjustRightInd w:val="0"/>
        <w:snapToGrid w:val="0"/>
        <w:spacing w:before="120" w:beforeLines="50" w:after="50"/>
        <w:rPr>
          <w:b/>
          <w:color w:val="auto"/>
          <w:sz w:val="24"/>
          <w:highlight w:val="none"/>
        </w:rPr>
      </w:pPr>
    </w:p>
    <w:p w14:paraId="40E9776F">
      <w:pPr>
        <w:adjustRightInd w:val="0"/>
        <w:snapToGrid w:val="0"/>
        <w:spacing w:before="120" w:beforeLines="50" w:after="50"/>
        <w:rPr>
          <w:rFonts w:hint="eastAsia"/>
          <w:b/>
          <w:color w:val="auto"/>
          <w:sz w:val="24"/>
          <w:highlight w:val="none"/>
        </w:rPr>
      </w:pPr>
    </w:p>
    <w:p w14:paraId="03A8F097">
      <w:pPr>
        <w:adjustRightInd w:val="0"/>
        <w:snapToGrid w:val="0"/>
        <w:spacing w:before="120" w:beforeLines="50" w:after="50"/>
        <w:rPr>
          <w:rFonts w:hint="eastAsia"/>
          <w:b/>
          <w:color w:val="auto"/>
          <w:sz w:val="24"/>
          <w:highlight w:val="none"/>
        </w:rPr>
      </w:pPr>
    </w:p>
    <w:p w14:paraId="67C5B4DA">
      <w:pPr>
        <w:adjustRightInd w:val="0"/>
        <w:snapToGrid w:val="0"/>
        <w:spacing w:before="120" w:beforeLines="50" w:after="50"/>
        <w:rPr>
          <w:b/>
          <w:bCs/>
          <w:color w:val="auto"/>
          <w:sz w:val="32"/>
          <w:szCs w:val="20"/>
          <w:highlight w:val="none"/>
        </w:rPr>
      </w:pPr>
      <w:r>
        <w:rPr>
          <w:rFonts w:hint="eastAsia"/>
          <w:b/>
          <w:color w:val="auto"/>
          <w:sz w:val="24"/>
          <w:highlight w:val="none"/>
        </w:rPr>
        <w:t>商务技术响应文件封面格式：</w:t>
      </w:r>
      <w:r>
        <w:rPr>
          <w:color w:val="auto"/>
          <w:sz w:val="24"/>
          <w:highlight w:val="none"/>
        </w:rPr>
        <w:t xml:space="preserve">                                               </w:t>
      </w:r>
    </w:p>
    <w:p w14:paraId="36C937D2">
      <w:pPr>
        <w:adjustRightInd w:val="0"/>
        <w:snapToGrid w:val="0"/>
        <w:spacing w:before="120" w:beforeLines="50" w:after="50"/>
        <w:jc w:val="center"/>
        <w:rPr>
          <w:b/>
          <w:bCs/>
          <w:color w:val="auto"/>
          <w:sz w:val="32"/>
          <w:szCs w:val="32"/>
          <w:highlight w:val="none"/>
        </w:rPr>
      </w:pPr>
    </w:p>
    <w:p w14:paraId="4B62C6E2">
      <w:pPr>
        <w:adjustRightInd w:val="0"/>
        <w:snapToGrid w:val="0"/>
        <w:spacing w:before="120" w:beforeLines="50" w:after="50"/>
        <w:jc w:val="center"/>
        <w:rPr>
          <w:b/>
          <w:bCs/>
          <w:color w:val="auto"/>
          <w:sz w:val="32"/>
          <w:szCs w:val="32"/>
          <w:highlight w:val="none"/>
        </w:rPr>
      </w:pPr>
    </w:p>
    <w:p w14:paraId="291627C9">
      <w:pPr>
        <w:adjustRightInd w:val="0"/>
        <w:snapToGrid w:val="0"/>
        <w:spacing w:before="120" w:beforeLines="50" w:after="50"/>
        <w:jc w:val="center"/>
        <w:rPr>
          <w:b/>
          <w:bCs/>
          <w:color w:val="auto"/>
          <w:sz w:val="32"/>
          <w:szCs w:val="32"/>
          <w:highlight w:val="none"/>
        </w:rPr>
      </w:pPr>
    </w:p>
    <w:p w14:paraId="62486816">
      <w:pPr>
        <w:adjustRightInd w:val="0"/>
        <w:snapToGrid w:val="0"/>
        <w:spacing w:before="120" w:beforeLines="50" w:after="50"/>
        <w:jc w:val="center"/>
        <w:rPr>
          <w:b/>
          <w:bCs/>
          <w:color w:val="auto"/>
          <w:sz w:val="32"/>
          <w:szCs w:val="32"/>
          <w:highlight w:val="none"/>
        </w:rPr>
      </w:pPr>
      <w:r>
        <w:rPr>
          <w:rFonts w:hint="eastAsia"/>
          <w:b/>
          <w:bCs/>
          <w:color w:val="auto"/>
          <w:sz w:val="32"/>
          <w:szCs w:val="32"/>
          <w:highlight w:val="none"/>
        </w:rPr>
        <w:t>商务技术文件</w:t>
      </w:r>
    </w:p>
    <w:p w14:paraId="7AF99C6A">
      <w:pPr>
        <w:adjustRightInd w:val="0"/>
        <w:snapToGrid w:val="0"/>
        <w:spacing w:before="120" w:beforeLines="50" w:after="50" w:line="320" w:lineRule="exact"/>
        <w:ind w:firstLine="1065" w:firstLineChars="444"/>
        <w:rPr>
          <w:bCs/>
          <w:color w:val="auto"/>
          <w:sz w:val="24"/>
          <w:szCs w:val="20"/>
          <w:highlight w:val="none"/>
        </w:rPr>
      </w:pPr>
      <w:r>
        <w:rPr>
          <w:rFonts w:hint="eastAsia"/>
          <w:bCs/>
          <w:color w:val="auto"/>
          <w:sz w:val="24"/>
          <w:highlight w:val="none"/>
        </w:rPr>
        <w:t>项目名称：</w:t>
      </w:r>
    </w:p>
    <w:p w14:paraId="1BA22944">
      <w:pPr>
        <w:adjustRightInd w:val="0"/>
        <w:snapToGrid w:val="0"/>
        <w:spacing w:before="120" w:beforeLines="50" w:after="50" w:line="320" w:lineRule="exact"/>
        <w:ind w:firstLine="1065" w:firstLineChars="444"/>
        <w:rPr>
          <w:bCs/>
          <w:color w:val="auto"/>
          <w:sz w:val="24"/>
          <w:highlight w:val="none"/>
        </w:rPr>
      </w:pPr>
      <w:r>
        <w:rPr>
          <w:rFonts w:hint="eastAsia"/>
          <w:bCs/>
          <w:color w:val="auto"/>
          <w:sz w:val="24"/>
          <w:highlight w:val="none"/>
        </w:rPr>
        <w:t>项目编号：</w:t>
      </w:r>
      <w:r>
        <w:rPr>
          <w:bCs/>
          <w:color w:val="auto"/>
          <w:sz w:val="24"/>
          <w:highlight w:val="none"/>
        </w:rPr>
        <w:t xml:space="preserve"> </w:t>
      </w:r>
    </w:p>
    <w:p w14:paraId="7A54F054">
      <w:pPr>
        <w:pStyle w:val="17"/>
        <w:spacing w:before="50" w:after="50" w:line="320" w:lineRule="exact"/>
        <w:ind w:firstLine="1065" w:firstLineChars="444"/>
        <w:rPr>
          <w:bCs/>
          <w:color w:val="auto"/>
          <w:sz w:val="24"/>
          <w:highlight w:val="none"/>
        </w:rPr>
      </w:pPr>
      <w:r>
        <w:rPr>
          <w:rFonts w:hint="eastAsia"/>
          <w:bCs/>
          <w:color w:val="auto"/>
          <w:sz w:val="24"/>
          <w:highlight w:val="none"/>
        </w:rPr>
        <w:t>投标人名称：   （加盖公章）</w:t>
      </w:r>
    </w:p>
    <w:p w14:paraId="2721BC89">
      <w:pPr>
        <w:pStyle w:val="17"/>
        <w:spacing w:before="50" w:after="50" w:line="320" w:lineRule="exact"/>
        <w:ind w:firstLine="1065" w:firstLineChars="444"/>
        <w:rPr>
          <w:bCs/>
          <w:color w:val="auto"/>
          <w:sz w:val="24"/>
          <w:highlight w:val="none"/>
        </w:rPr>
      </w:pPr>
      <w:r>
        <w:rPr>
          <w:rFonts w:hint="eastAsia"/>
          <w:bCs/>
          <w:color w:val="auto"/>
          <w:sz w:val="24"/>
          <w:highlight w:val="none"/>
        </w:rPr>
        <w:t>投标人地址：</w:t>
      </w:r>
    </w:p>
    <w:p w14:paraId="0A072046">
      <w:pPr>
        <w:adjustRightInd w:val="0"/>
        <w:snapToGrid w:val="0"/>
        <w:spacing w:before="120" w:beforeLines="50" w:after="50" w:line="360" w:lineRule="auto"/>
        <w:ind w:firstLine="645"/>
        <w:jc w:val="center"/>
        <w:rPr>
          <w:color w:val="auto"/>
          <w:sz w:val="24"/>
          <w:szCs w:val="20"/>
          <w:highlight w:val="none"/>
        </w:rPr>
      </w:pPr>
      <w:r>
        <w:rPr>
          <w:color w:val="auto"/>
          <w:sz w:val="24"/>
          <w:highlight w:val="none"/>
        </w:rPr>
        <w:t xml:space="preserve">                        </w:t>
      </w:r>
      <w:r>
        <w:rPr>
          <w:rFonts w:hint="eastAsia"/>
          <w:color w:val="auto"/>
          <w:sz w:val="24"/>
          <w:highlight w:val="none"/>
        </w:rPr>
        <w:t xml:space="preserve">                       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14:paraId="4EB3EF1F">
      <w:pPr>
        <w:adjustRightInd w:val="0"/>
        <w:snapToGrid w:val="0"/>
        <w:spacing w:before="120" w:beforeLines="50" w:after="50"/>
        <w:jc w:val="center"/>
        <w:rPr>
          <w:rFonts w:ascii="宋体" w:cs="宋体"/>
          <w:b/>
          <w:color w:val="auto"/>
          <w:sz w:val="32"/>
          <w:szCs w:val="32"/>
          <w:highlight w:val="none"/>
        </w:rPr>
      </w:pPr>
    </w:p>
    <w:p w14:paraId="633E9408">
      <w:pPr>
        <w:rPr>
          <w:color w:val="auto"/>
          <w:highlight w:val="none"/>
        </w:rPr>
      </w:pPr>
    </w:p>
    <w:p w14:paraId="72969049">
      <w:pPr>
        <w:rPr>
          <w:color w:val="auto"/>
          <w:highlight w:val="none"/>
        </w:rPr>
      </w:pPr>
    </w:p>
    <w:p w14:paraId="6A5530EF">
      <w:pPr>
        <w:adjustRightInd w:val="0"/>
        <w:snapToGrid w:val="0"/>
        <w:spacing w:before="120" w:beforeLines="50" w:after="50"/>
        <w:rPr>
          <w:color w:val="auto"/>
          <w:sz w:val="24"/>
          <w:szCs w:val="20"/>
          <w:highlight w:val="none"/>
        </w:rPr>
      </w:pPr>
      <w:r>
        <w:rPr>
          <w:rFonts w:hint="eastAsia"/>
          <w:b/>
          <w:color w:val="auto"/>
          <w:sz w:val="24"/>
          <w:highlight w:val="none"/>
        </w:rPr>
        <w:t>报价文件响应封面格式：</w:t>
      </w:r>
      <w:r>
        <w:rPr>
          <w:b/>
          <w:color w:val="auto"/>
          <w:sz w:val="24"/>
          <w:highlight w:val="none"/>
        </w:rPr>
        <w:t xml:space="preserve"> </w:t>
      </w:r>
    </w:p>
    <w:p w14:paraId="05DA93FC">
      <w:pPr>
        <w:adjustRightInd w:val="0"/>
        <w:snapToGrid w:val="0"/>
        <w:spacing w:before="120" w:beforeLines="50" w:after="50"/>
        <w:rPr>
          <w:b/>
          <w:bCs/>
          <w:color w:val="auto"/>
          <w:sz w:val="32"/>
          <w:szCs w:val="20"/>
          <w:highlight w:val="none"/>
        </w:rPr>
      </w:pPr>
      <w:r>
        <w:rPr>
          <w:color w:val="auto"/>
          <w:sz w:val="24"/>
          <w:highlight w:val="none"/>
        </w:rPr>
        <w:t xml:space="preserve">                                                    </w:t>
      </w:r>
    </w:p>
    <w:p w14:paraId="4A9CEC11">
      <w:pPr>
        <w:adjustRightInd w:val="0"/>
        <w:snapToGrid w:val="0"/>
        <w:spacing w:before="120" w:beforeLines="50" w:after="50"/>
        <w:jc w:val="center"/>
        <w:rPr>
          <w:b/>
          <w:bCs/>
          <w:color w:val="auto"/>
          <w:sz w:val="32"/>
          <w:szCs w:val="32"/>
          <w:highlight w:val="none"/>
        </w:rPr>
      </w:pPr>
      <w:r>
        <w:rPr>
          <w:rFonts w:hint="eastAsia"/>
          <w:b/>
          <w:bCs/>
          <w:color w:val="auto"/>
          <w:sz w:val="32"/>
          <w:szCs w:val="32"/>
          <w:highlight w:val="none"/>
        </w:rPr>
        <w:t>报  价</w:t>
      </w:r>
      <w:r>
        <w:rPr>
          <w:b/>
          <w:bCs/>
          <w:color w:val="auto"/>
          <w:sz w:val="32"/>
          <w:szCs w:val="32"/>
          <w:highlight w:val="none"/>
        </w:rPr>
        <w:t xml:space="preserve"> </w:t>
      </w:r>
      <w:r>
        <w:rPr>
          <w:rFonts w:hint="eastAsia"/>
          <w:b/>
          <w:bCs/>
          <w:color w:val="auto"/>
          <w:sz w:val="32"/>
          <w:szCs w:val="32"/>
          <w:highlight w:val="none"/>
        </w:rPr>
        <w:t>文</w:t>
      </w:r>
      <w:r>
        <w:rPr>
          <w:b/>
          <w:bCs/>
          <w:color w:val="auto"/>
          <w:sz w:val="32"/>
          <w:szCs w:val="32"/>
          <w:highlight w:val="none"/>
        </w:rPr>
        <w:t xml:space="preserve"> </w:t>
      </w:r>
      <w:r>
        <w:rPr>
          <w:rFonts w:hint="eastAsia"/>
          <w:b/>
          <w:bCs/>
          <w:color w:val="auto"/>
          <w:sz w:val="32"/>
          <w:szCs w:val="32"/>
          <w:highlight w:val="none"/>
        </w:rPr>
        <w:t>件</w:t>
      </w:r>
    </w:p>
    <w:p w14:paraId="3BDFB582">
      <w:pPr>
        <w:adjustRightInd w:val="0"/>
        <w:snapToGrid w:val="0"/>
        <w:spacing w:before="120" w:beforeLines="50" w:after="50" w:line="320" w:lineRule="exact"/>
        <w:ind w:firstLine="1065" w:firstLineChars="444"/>
        <w:rPr>
          <w:bCs/>
          <w:color w:val="auto"/>
          <w:sz w:val="24"/>
          <w:szCs w:val="20"/>
          <w:highlight w:val="none"/>
        </w:rPr>
      </w:pPr>
      <w:r>
        <w:rPr>
          <w:rFonts w:hint="eastAsia"/>
          <w:bCs/>
          <w:color w:val="auto"/>
          <w:sz w:val="24"/>
          <w:highlight w:val="none"/>
        </w:rPr>
        <w:t>项目名称：</w:t>
      </w:r>
    </w:p>
    <w:p w14:paraId="73349861">
      <w:pPr>
        <w:adjustRightInd w:val="0"/>
        <w:snapToGrid w:val="0"/>
        <w:spacing w:before="120" w:beforeLines="50" w:after="50" w:line="320" w:lineRule="exact"/>
        <w:ind w:firstLine="1065" w:firstLineChars="444"/>
        <w:rPr>
          <w:bCs/>
          <w:color w:val="auto"/>
          <w:sz w:val="24"/>
          <w:highlight w:val="none"/>
        </w:rPr>
      </w:pPr>
      <w:r>
        <w:rPr>
          <w:rFonts w:hint="eastAsia"/>
          <w:bCs/>
          <w:color w:val="auto"/>
          <w:sz w:val="24"/>
          <w:highlight w:val="none"/>
        </w:rPr>
        <w:t>项目编号：</w:t>
      </w:r>
      <w:r>
        <w:rPr>
          <w:bCs/>
          <w:color w:val="auto"/>
          <w:sz w:val="24"/>
          <w:highlight w:val="none"/>
        </w:rPr>
        <w:t xml:space="preserve"> </w:t>
      </w:r>
    </w:p>
    <w:p w14:paraId="2C789270">
      <w:pPr>
        <w:pStyle w:val="17"/>
        <w:spacing w:before="50" w:after="50" w:line="320" w:lineRule="exact"/>
        <w:ind w:firstLine="1065" w:firstLineChars="444"/>
        <w:rPr>
          <w:bCs/>
          <w:color w:val="auto"/>
          <w:sz w:val="24"/>
          <w:highlight w:val="none"/>
        </w:rPr>
      </w:pPr>
      <w:r>
        <w:rPr>
          <w:rFonts w:hint="eastAsia"/>
          <w:bCs/>
          <w:color w:val="auto"/>
          <w:sz w:val="24"/>
          <w:highlight w:val="none"/>
        </w:rPr>
        <w:t>投标人名称：   （加盖公章）</w:t>
      </w:r>
    </w:p>
    <w:p w14:paraId="2061FEC1">
      <w:pPr>
        <w:pStyle w:val="17"/>
        <w:spacing w:before="50" w:after="50" w:line="320" w:lineRule="exact"/>
        <w:ind w:firstLine="1065" w:firstLineChars="444"/>
        <w:rPr>
          <w:bCs/>
          <w:color w:val="auto"/>
          <w:sz w:val="24"/>
          <w:highlight w:val="none"/>
        </w:rPr>
      </w:pPr>
      <w:r>
        <w:rPr>
          <w:rFonts w:hint="eastAsia"/>
          <w:bCs/>
          <w:color w:val="auto"/>
          <w:sz w:val="24"/>
          <w:highlight w:val="none"/>
        </w:rPr>
        <w:t>投标人地址：</w:t>
      </w:r>
    </w:p>
    <w:p w14:paraId="1E464066">
      <w:pPr>
        <w:spacing w:line="360" w:lineRule="auto"/>
        <w:ind w:right="420"/>
        <w:rPr>
          <w:color w:val="auto"/>
          <w:highlight w:val="none"/>
        </w:rPr>
      </w:pPr>
      <w:r>
        <w:rPr>
          <w:color w:val="auto"/>
          <w:sz w:val="24"/>
          <w:highlight w:val="none"/>
        </w:rPr>
        <w:t xml:space="preserve">                        </w:t>
      </w:r>
      <w:r>
        <w:rPr>
          <w:rFonts w:hint="eastAsia"/>
          <w:color w:val="auto"/>
          <w:sz w:val="24"/>
          <w:highlight w:val="none"/>
        </w:rPr>
        <w:t xml:space="preserve">                       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14:paraId="29F91476">
      <w:pPr>
        <w:spacing w:line="360" w:lineRule="auto"/>
        <w:rPr>
          <w:rFonts w:ascii="仿宋" w:eastAsia="仿宋"/>
          <w:bCs/>
          <w:color w:val="auto"/>
          <w:sz w:val="24"/>
          <w:highlight w:val="none"/>
        </w:rPr>
      </w:pPr>
    </w:p>
    <w:p w14:paraId="572B8FBF">
      <w:pPr>
        <w:spacing w:line="360" w:lineRule="auto"/>
        <w:jc w:val="center"/>
        <w:rPr>
          <w:rFonts w:ascii="宋体" w:cs="宋体"/>
          <w:b/>
          <w:color w:val="auto"/>
          <w:sz w:val="24"/>
          <w:highlight w:val="none"/>
        </w:rPr>
      </w:pPr>
      <w:bookmarkStart w:id="35" w:name="_Toc219619166"/>
    </w:p>
    <w:p w14:paraId="0EEFD914">
      <w:pPr>
        <w:spacing w:line="360" w:lineRule="auto"/>
        <w:jc w:val="center"/>
        <w:rPr>
          <w:rFonts w:ascii="宋体" w:cs="宋体"/>
          <w:b/>
          <w:color w:val="auto"/>
          <w:sz w:val="24"/>
          <w:highlight w:val="none"/>
        </w:rPr>
      </w:pPr>
    </w:p>
    <w:p w14:paraId="1851CA6B">
      <w:pPr>
        <w:spacing w:line="360" w:lineRule="auto"/>
        <w:jc w:val="center"/>
        <w:rPr>
          <w:rFonts w:ascii="宋体" w:cs="宋体"/>
          <w:b/>
          <w:color w:val="auto"/>
          <w:sz w:val="24"/>
          <w:highlight w:val="none"/>
        </w:rPr>
      </w:pPr>
    </w:p>
    <w:p w14:paraId="54CB8E83">
      <w:pPr>
        <w:spacing w:line="360" w:lineRule="auto"/>
        <w:jc w:val="center"/>
        <w:rPr>
          <w:rFonts w:ascii="宋体" w:cs="宋体"/>
          <w:b/>
          <w:color w:val="auto"/>
          <w:sz w:val="24"/>
          <w:highlight w:val="none"/>
        </w:rPr>
      </w:pPr>
    </w:p>
    <w:p w14:paraId="65073D2C">
      <w:pPr>
        <w:spacing w:line="360" w:lineRule="auto"/>
        <w:rPr>
          <w:rFonts w:ascii="宋体" w:cs="宋体"/>
          <w:b/>
          <w:color w:val="auto"/>
          <w:sz w:val="24"/>
          <w:highlight w:val="none"/>
        </w:rPr>
      </w:pPr>
    </w:p>
    <w:p w14:paraId="34AC14F9">
      <w:pPr>
        <w:spacing w:line="360" w:lineRule="auto"/>
        <w:jc w:val="center"/>
        <w:rPr>
          <w:rFonts w:ascii="宋体" w:cs="宋体"/>
          <w:b/>
          <w:color w:val="auto"/>
          <w:sz w:val="24"/>
          <w:highlight w:val="none"/>
        </w:rPr>
      </w:pPr>
    </w:p>
    <w:p w14:paraId="16DEAC3B">
      <w:pPr>
        <w:spacing w:line="360" w:lineRule="auto"/>
        <w:jc w:val="center"/>
        <w:rPr>
          <w:rFonts w:hint="eastAsia" w:ascii="宋体" w:cs="宋体"/>
          <w:b/>
          <w:color w:val="auto"/>
          <w:sz w:val="24"/>
          <w:highlight w:val="none"/>
        </w:rPr>
      </w:pPr>
    </w:p>
    <w:p w14:paraId="78B5D83F">
      <w:pPr>
        <w:spacing w:line="360" w:lineRule="auto"/>
        <w:jc w:val="center"/>
        <w:rPr>
          <w:rFonts w:hint="eastAsia" w:ascii="宋体" w:cs="宋体"/>
          <w:b/>
          <w:color w:val="auto"/>
          <w:sz w:val="24"/>
          <w:highlight w:val="none"/>
        </w:rPr>
      </w:pPr>
    </w:p>
    <w:p w14:paraId="6CD73175">
      <w:pPr>
        <w:spacing w:line="360" w:lineRule="auto"/>
        <w:jc w:val="center"/>
        <w:rPr>
          <w:rFonts w:hint="eastAsia" w:ascii="宋体" w:cs="宋体"/>
          <w:b/>
          <w:color w:val="auto"/>
          <w:sz w:val="24"/>
          <w:highlight w:val="none"/>
        </w:rPr>
      </w:pPr>
    </w:p>
    <w:p w14:paraId="7439E759">
      <w:pPr>
        <w:spacing w:line="360" w:lineRule="auto"/>
        <w:jc w:val="center"/>
        <w:rPr>
          <w:rFonts w:hint="eastAsia" w:ascii="宋体" w:cs="宋体"/>
          <w:b/>
          <w:color w:val="auto"/>
          <w:sz w:val="24"/>
          <w:highlight w:val="none"/>
        </w:rPr>
      </w:pPr>
    </w:p>
    <w:p w14:paraId="6ACB7C43">
      <w:pPr>
        <w:spacing w:line="360" w:lineRule="auto"/>
        <w:jc w:val="center"/>
        <w:rPr>
          <w:rFonts w:ascii="宋体" w:cs="宋体"/>
          <w:b/>
          <w:bCs/>
          <w:color w:val="auto"/>
          <w:sz w:val="24"/>
          <w:highlight w:val="none"/>
        </w:rPr>
      </w:pPr>
      <w:r>
        <w:rPr>
          <w:rFonts w:hint="eastAsia" w:ascii="宋体" w:cs="宋体"/>
          <w:b/>
          <w:color w:val="auto"/>
          <w:sz w:val="24"/>
          <w:highlight w:val="none"/>
        </w:rPr>
        <w:t>自评表</w:t>
      </w:r>
    </w:p>
    <w:tbl>
      <w:tblPr>
        <w:tblStyle w:val="63"/>
        <w:tblW w:w="87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0"/>
        <w:gridCol w:w="3300"/>
        <w:gridCol w:w="2145"/>
        <w:gridCol w:w="2109"/>
      </w:tblGrid>
      <w:tr w14:paraId="7D516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39E92E38">
            <w:pPr>
              <w:spacing w:line="360" w:lineRule="auto"/>
              <w:jc w:val="center"/>
              <w:rPr>
                <w:rFonts w:ascii="宋体" w:cs="宋体"/>
                <w:b/>
                <w:bCs/>
                <w:color w:val="auto"/>
                <w:sz w:val="24"/>
                <w:highlight w:val="none"/>
              </w:rPr>
            </w:pPr>
            <w:r>
              <w:rPr>
                <w:rFonts w:hint="eastAsia" w:ascii="宋体" w:cs="宋体"/>
                <w:b/>
                <w:bCs/>
                <w:color w:val="auto"/>
                <w:sz w:val="24"/>
                <w:highlight w:val="none"/>
              </w:rPr>
              <w:t>评标内容及分值</w:t>
            </w:r>
          </w:p>
        </w:tc>
        <w:tc>
          <w:tcPr>
            <w:tcW w:w="4254" w:type="dxa"/>
            <w:gridSpan w:val="2"/>
            <w:tcBorders>
              <w:top w:val="single" w:color="000000" w:sz="4" w:space="0"/>
              <w:left w:val="single" w:color="000000" w:sz="4" w:space="0"/>
              <w:bottom w:val="single" w:color="000000" w:sz="4" w:space="0"/>
              <w:right w:val="single" w:color="000000" w:sz="4" w:space="0"/>
            </w:tcBorders>
            <w:noWrap/>
            <w:vAlign w:val="center"/>
          </w:tcPr>
          <w:p w14:paraId="51743174">
            <w:pPr>
              <w:spacing w:line="360" w:lineRule="auto"/>
              <w:jc w:val="center"/>
              <w:rPr>
                <w:rFonts w:ascii="宋体" w:cs="宋体"/>
                <w:b/>
                <w:bCs/>
                <w:color w:val="auto"/>
                <w:sz w:val="24"/>
                <w:highlight w:val="none"/>
              </w:rPr>
            </w:pPr>
            <w:r>
              <w:rPr>
                <w:rFonts w:hint="eastAsia" w:ascii="宋体" w:cs="宋体"/>
                <w:b/>
                <w:bCs/>
                <w:color w:val="auto"/>
                <w:sz w:val="24"/>
                <w:highlight w:val="none"/>
              </w:rPr>
              <w:t>供应商自评栏</w:t>
            </w:r>
          </w:p>
        </w:tc>
      </w:tr>
      <w:tr w14:paraId="2178B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451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5354779B">
            <w:pPr>
              <w:rPr>
                <w:color w:val="auto"/>
                <w:highlight w:val="none"/>
              </w:rPr>
            </w:pP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3542CD56">
            <w:pPr>
              <w:spacing w:line="360" w:lineRule="auto"/>
              <w:jc w:val="center"/>
              <w:rPr>
                <w:rFonts w:ascii="宋体" w:cs="宋体"/>
                <w:b/>
                <w:bCs/>
                <w:color w:val="auto"/>
                <w:sz w:val="24"/>
                <w:highlight w:val="none"/>
              </w:rPr>
            </w:pPr>
            <w:r>
              <w:rPr>
                <w:rFonts w:hint="eastAsia" w:ascii="宋体" w:cs="宋体"/>
                <w:b/>
                <w:bCs/>
                <w:color w:val="auto"/>
                <w:sz w:val="24"/>
                <w:highlight w:val="none"/>
              </w:rPr>
              <w:t>自评分</w:t>
            </w:r>
          </w:p>
        </w:tc>
        <w:tc>
          <w:tcPr>
            <w:tcW w:w="2109" w:type="dxa"/>
            <w:tcBorders>
              <w:top w:val="single" w:color="000000" w:sz="4" w:space="0"/>
              <w:left w:val="single" w:color="000000" w:sz="4" w:space="0"/>
              <w:bottom w:val="single" w:color="000000" w:sz="4" w:space="0"/>
              <w:right w:val="single" w:color="000000" w:sz="4" w:space="0"/>
            </w:tcBorders>
            <w:noWrap/>
            <w:vAlign w:val="center"/>
          </w:tcPr>
          <w:p w14:paraId="60F0D68B">
            <w:pPr>
              <w:spacing w:line="360" w:lineRule="auto"/>
              <w:jc w:val="center"/>
              <w:rPr>
                <w:rFonts w:ascii="宋体" w:cs="宋体"/>
                <w:b/>
                <w:bCs/>
                <w:color w:val="auto"/>
                <w:sz w:val="24"/>
                <w:highlight w:val="none"/>
              </w:rPr>
            </w:pPr>
            <w:r>
              <w:rPr>
                <w:rFonts w:hint="eastAsia" w:ascii="宋体" w:cs="宋体"/>
                <w:b/>
                <w:bCs/>
                <w:color w:val="auto"/>
                <w:sz w:val="24"/>
                <w:highlight w:val="none"/>
              </w:rPr>
              <w:t>自评依据及标书页码</w:t>
            </w:r>
          </w:p>
        </w:tc>
      </w:tr>
      <w:tr w14:paraId="1E063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1210" w:type="dxa"/>
            <w:vMerge w:val="restart"/>
            <w:tcBorders>
              <w:top w:val="single" w:color="000000" w:sz="4" w:space="0"/>
              <w:left w:val="single" w:color="000000" w:sz="4" w:space="0"/>
              <w:bottom w:val="single" w:color="000000" w:sz="4" w:space="0"/>
              <w:right w:val="single" w:color="000000" w:sz="4" w:space="0"/>
            </w:tcBorders>
            <w:noWrap/>
            <w:vAlign w:val="center"/>
          </w:tcPr>
          <w:p w14:paraId="5F9F643B">
            <w:pPr>
              <w:spacing w:line="360" w:lineRule="auto"/>
              <w:jc w:val="center"/>
              <w:rPr>
                <w:rFonts w:ascii="宋体" w:cs="宋体"/>
                <w:b/>
                <w:bCs/>
                <w:color w:val="auto"/>
                <w:sz w:val="24"/>
                <w:highlight w:val="none"/>
              </w:rPr>
            </w:pPr>
            <w:r>
              <w:rPr>
                <w:rFonts w:hint="eastAsia" w:ascii="宋体" w:cs="宋体"/>
                <w:b/>
                <w:bCs/>
                <w:color w:val="auto"/>
                <w:sz w:val="28"/>
                <w:szCs w:val="28"/>
                <w:highlight w:val="none"/>
              </w:rPr>
              <w:t>商务资信分（X分）</w:t>
            </w:r>
          </w:p>
        </w:tc>
        <w:tc>
          <w:tcPr>
            <w:tcW w:w="3300" w:type="dxa"/>
            <w:tcBorders>
              <w:top w:val="single" w:color="000000" w:sz="4" w:space="0"/>
              <w:left w:val="single" w:color="000000" w:sz="4" w:space="0"/>
              <w:bottom w:val="single" w:color="auto" w:sz="4" w:space="0"/>
              <w:right w:val="single" w:color="000000" w:sz="4" w:space="0"/>
            </w:tcBorders>
            <w:noWrap/>
            <w:vAlign w:val="center"/>
          </w:tcPr>
          <w:p w14:paraId="378DC8AA">
            <w:pPr>
              <w:widowControl/>
              <w:spacing w:line="360" w:lineRule="auto"/>
              <w:jc w:val="center"/>
              <w:rPr>
                <w:rFonts w:ascii="宋体" w:cs="宋体"/>
                <w:color w:val="auto"/>
                <w:kern w:val="0"/>
                <w:szCs w:val="21"/>
                <w:highlight w:val="none"/>
              </w:rPr>
            </w:pPr>
          </w:p>
        </w:tc>
        <w:tc>
          <w:tcPr>
            <w:tcW w:w="2145" w:type="dxa"/>
            <w:tcBorders>
              <w:top w:val="single" w:color="000000" w:sz="4" w:space="0"/>
              <w:left w:val="single" w:color="000000" w:sz="4" w:space="0"/>
              <w:bottom w:val="single" w:color="auto" w:sz="4" w:space="0"/>
              <w:right w:val="single" w:color="000000" w:sz="4" w:space="0"/>
            </w:tcBorders>
            <w:noWrap/>
            <w:vAlign w:val="center"/>
          </w:tcPr>
          <w:p w14:paraId="4AB6A693">
            <w:pPr>
              <w:spacing w:line="360" w:lineRule="auto"/>
              <w:jc w:val="left"/>
              <w:rPr>
                <w:rFonts w:ascii="宋体" w:cs="宋体"/>
                <w:color w:val="auto"/>
                <w:szCs w:val="21"/>
                <w:highlight w:val="none"/>
              </w:rPr>
            </w:pPr>
          </w:p>
        </w:tc>
        <w:tc>
          <w:tcPr>
            <w:tcW w:w="2109" w:type="dxa"/>
            <w:tcBorders>
              <w:top w:val="single" w:color="000000" w:sz="4" w:space="0"/>
              <w:left w:val="single" w:color="000000" w:sz="4" w:space="0"/>
              <w:bottom w:val="single" w:color="auto" w:sz="4" w:space="0"/>
              <w:right w:val="single" w:color="000000" w:sz="4" w:space="0"/>
            </w:tcBorders>
            <w:noWrap/>
            <w:vAlign w:val="center"/>
          </w:tcPr>
          <w:p w14:paraId="47924084">
            <w:pPr>
              <w:spacing w:line="360" w:lineRule="auto"/>
              <w:jc w:val="center"/>
              <w:rPr>
                <w:rFonts w:ascii="宋体" w:cs="宋体"/>
                <w:b/>
                <w:bCs/>
                <w:color w:val="auto"/>
                <w:szCs w:val="21"/>
                <w:highlight w:val="none"/>
              </w:rPr>
            </w:pPr>
          </w:p>
        </w:tc>
      </w:tr>
      <w:tr w14:paraId="73B99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14:paraId="672D1D17">
            <w:pPr>
              <w:rPr>
                <w:color w:val="auto"/>
                <w:highlight w:val="none"/>
              </w:rPr>
            </w:pPr>
          </w:p>
        </w:tc>
        <w:tc>
          <w:tcPr>
            <w:tcW w:w="3300" w:type="dxa"/>
            <w:tcBorders>
              <w:top w:val="single" w:color="auto" w:sz="4" w:space="0"/>
              <w:left w:val="single" w:color="000000" w:sz="4" w:space="0"/>
              <w:bottom w:val="single" w:color="000000" w:sz="4" w:space="0"/>
              <w:right w:val="single" w:color="000000" w:sz="4" w:space="0"/>
            </w:tcBorders>
            <w:noWrap/>
            <w:vAlign w:val="center"/>
          </w:tcPr>
          <w:p w14:paraId="27416883">
            <w:pPr>
              <w:widowControl/>
              <w:spacing w:line="360" w:lineRule="auto"/>
              <w:jc w:val="center"/>
              <w:rPr>
                <w:rFonts w:ascii="宋体" w:cs="宋体"/>
                <w:color w:val="auto"/>
                <w:kern w:val="0"/>
                <w:szCs w:val="21"/>
                <w:highlight w:val="none"/>
              </w:rPr>
            </w:pPr>
          </w:p>
        </w:tc>
        <w:tc>
          <w:tcPr>
            <w:tcW w:w="2145" w:type="dxa"/>
            <w:tcBorders>
              <w:top w:val="single" w:color="auto" w:sz="4" w:space="0"/>
              <w:left w:val="single" w:color="000000" w:sz="4" w:space="0"/>
              <w:bottom w:val="single" w:color="auto" w:sz="4" w:space="0"/>
              <w:right w:val="single" w:color="000000" w:sz="4" w:space="0"/>
            </w:tcBorders>
            <w:noWrap/>
            <w:vAlign w:val="center"/>
          </w:tcPr>
          <w:p w14:paraId="215901E2">
            <w:pPr>
              <w:spacing w:line="360" w:lineRule="auto"/>
              <w:jc w:val="left"/>
              <w:rPr>
                <w:rFonts w:ascii="宋体" w:cs="宋体"/>
                <w:color w:val="auto"/>
                <w:szCs w:val="21"/>
                <w:highlight w:val="none"/>
              </w:rPr>
            </w:pPr>
          </w:p>
        </w:tc>
        <w:tc>
          <w:tcPr>
            <w:tcW w:w="2109" w:type="dxa"/>
            <w:tcBorders>
              <w:top w:val="single" w:color="auto" w:sz="4" w:space="0"/>
              <w:left w:val="single" w:color="000000" w:sz="4" w:space="0"/>
              <w:bottom w:val="single" w:color="auto" w:sz="4" w:space="0"/>
              <w:right w:val="single" w:color="000000" w:sz="4" w:space="0"/>
            </w:tcBorders>
            <w:noWrap/>
            <w:vAlign w:val="center"/>
          </w:tcPr>
          <w:p w14:paraId="6DB0E229">
            <w:pPr>
              <w:spacing w:line="360" w:lineRule="auto"/>
              <w:jc w:val="center"/>
              <w:rPr>
                <w:rFonts w:ascii="宋体" w:cs="宋体"/>
                <w:b/>
                <w:bCs/>
                <w:color w:val="auto"/>
                <w:szCs w:val="21"/>
                <w:highlight w:val="none"/>
              </w:rPr>
            </w:pPr>
          </w:p>
        </w:tc>
      </w:tr>
      <w:tr w14:paraId="75C19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14:paraId="3E40F3A1">
            <w:pPr>
              <w:rPr>
                <w:color w:val="auto"/>
                <w:highlight w:val="none"/>
              </w:rPr>
            </w:pPr>
          </w:p>
        </w:tc>
        <w:tc>
          <w:tcPr>
            <w:tcW w:w="3300" w:type="dxa"/>
            <w:tcBorders>
              <w:top w:val="single" w:color="auto" w:sz="4" w:space="0"/>
              <w:left w:val="single" w:color="000000" w:sz="4" w:space="0"/>
              <w:bottom w:val="single" w:color="000000" w:sz="4" w:space="0"/>
              <w:right w:val="single" w:color="000000" w:sz="4" w:space="0"/>
            </w:tcBorders>
            <w:noWrap/>
            <w:vAlign w:val="center"/>
          </w:tcPr>
          <w:p w14:paraId="540767E4">
            <w:pPr>
              <w:widowControl/>
              <w:spacing w:line="360" w:lineRule="auto"/>
              <w:jc w:val="center"/>
              <w:rPr>
                <w:rFonts w:ascii="宋体" w:cs="宋体"/>
                <w:color w:val="auto"/>
                <w:kern w:val="0"/>
                <w:szCs w:val="21"/>
                <w:highlight w:val="none"/>
              </w:rPr>
            </w:pPr>
          </w:p>
        </w:tc>
        <w:tc>
          <w:tcPr>
            <w:tcW w:w="2145" w:type="dxa"/>
            <w:tcBorders>
              <w:top w:val="single" w:color="auto" w:sz="4" w:space="0"/>
              <w:left w:val="single" w:color="000000" w:sz="4" w:space="0"/>
              <w:bottom w:val="single" w:color="auto" w:sz="4" w:space="0"/>
              <w:right w:val="single" w:color="000000" w:sz="4" w:space="0"/>
            </w:tcBorders>
            <w:noWrap/>
            <w:vAlign w:val="center"/>
          </w:tcPr>
          <w:p w14:paraId="1D3FE0B8">
            <w:pPr>
              <w:spacing w:line="360" w:lineRule="auto"/>
              <w:jc w:val="left"/>
              <w:rPr>
                <w:rFonts w:ascii="宋体" w:cs="宋体"/>
                <w:color w:val="auto"/>
                <w:szCs w:val="21"/>
                <w:highlight w:val="none"/>
              </w:rPr>
            </w:pPr>
          </w:p>
        </w:tc>
        <w:tc>
          <w:tcPr>
            <w:tcW w:w="2109" w:type="dxa"/>
            <w:tcBorders>
              <w:top w:val="single" w:color="auto" w:sz="4" w:space="0"/>
              <w:left w:val="single" w:color="000000" w:sz="4" w:space="0"/>
              <w:bottom w:val="single" w:color="auto" w:sz="4" w:space="0"/>
              <w:right w:val="single" w:color="000000" w:sz="4" w:space="0"/>
            </w:tcBorders>
            <w:noWrap/>
            <w:vAlign w:val="center"/>
          </w:tcPr>
          <w:p w14:paraId="5F5F3893">
            <w:pPr>
              <w:spacing w:line="360" w:lineRule="auto"/>
              <w:jc w:val="center"/>
              <w:rPr>
                <w:rFonts w:ascii="宋体" w:cs="宋体"/>
                <w:b/>
                <w:bCs/>
                <w:color w:val="auto"/>
                <w:szCs w:val="21"/>
                <w:highlight w:val="none"/>
              </w:rPr>
            </w:pPr>
          </w:p>
        </w:tc>
      </w:tr>
      <w:tr w14:paraId="5301C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14:paraId="3E1A4E1E">
            <w:pPr>
              <w:rPr>
                <w:color w:val="auto"/>
                <w:highlight w:val="none"/>
              </w:rPr>
            </w:pPr>
          </w:p>
        </w:tc>
        <w:tc>
          <w:tcPr>
            <w:tcW w:w="3300" w:type="dxa"/>
            <w:tcBorders>
              <w:top w:val="single" w:color="auto" w:sz="4" w:space="0"/>
              <w:left w:val="single" w:color="000000" w:sz="4" w:space="0"/>
              <w:bottom w:val="single" w:color="000000" w:sz="4" w:space="0"/>
              <w:right w:val="single" w:color="000000" w:sz="4" w:space="0"/>
            </w:tcBorders>
            <w:noWrap/>
            <w:vAlign w:val="center"/>
          </w:tcPr>
          <w:p w14:paraId="3A9C7409">
            <w:pPr>
              <w:widowControl/>
              <w:spacing w:line="360" w:lineRule="auto"/>
              <w:jc w:val="center"/>
              <w:rPr>
                <w:rFonts w:ascii="宋体" w:cs="宋体"/>
                <w:color w:val="auto"/>
                <w:kern w:val="0"/>
                <w:szCs w:val="21"/>
                <w:highlight w:val="none"/>
              </w:rPr>
            </w:pPr>
          </w:p>
        </w:tc>
        <w:tc>
          <w:tcPr>
            <w:tcW w:w="2145" w:type="dxa"/>
            <w:tcBorders>
              <w:top w:val="single" w:color="auto" w:sz="4" w:space="0"/>
              <w:left w:val="single" w:color="000000" w:sz="4" w:space="0"/>
              <w:bottom w:val="single" w:color="auto" w:sz="4" w:space="0"/>
              <w:right w:val="single" w:color="000000" w:sz="4" w:space="0"/>
            </w:tcBorders>
            <w:noWrap/>
            <w:vAlign w:val="center"/>
          </w:tcPr>
          <w:p w14:paraId="157A99E0">
            <w:pPr>
              <w:spacing w:line="360" w:lineRule="auto"/>
              <w:jc w:val="left"/>
              <w:rPr>
                <w:rFonts w:ascii="宋体" w:cs="宋体"/>
                <w:color w:val="auto"/>
                <w:szCs w:val="21"/>
                <w:highlight w:val="none"/>
              </w:rPr>
            </w:pPr>
          </w:p>
        </w:tc>
        <w:tc>
          <w:tcPr>
            <w:tcW w:w="2109" w:type="dxa"/>
            <w:tcBorders>
              <w:top w:val="single" w:color="auto" w:sz="4" w:space="0"/>
              <w:left w:val="single" w:color="000000" w:sz="4" w:space="0"/>
              <w:bottom w:val="single" w:color="auto" w:sz="4" w:space="0"/>
              <w:right w:val="single" w:color="000000" w:sz="4" w:space="0"/>
            </w:tcBorders>
            <w:noWrap/>
            <w:vAlign w:val="center"/>
          </w:tcPr>
          <w:p w14:paraId="2F7C5B17">
            <w:pPr>
              <w:spacing w:line="360" w:lineRule="auto"/>
              <w:jc w:val="center"/>
              <w:rPr>
                <w:rFonts w:ascii="宋体" w:cs="宋体"/>
                <w:b/>
                <w:bCs/>
                <w:color w:val="auto"/>
                <w:szCs w:val="21"/>
                <w:highlight w:val="none"/>
              </w:rPr>
            </w:pPr>
          </w:p>
        </w:tc>
      </w:tr>
      <w:tr w14:paraId="361A8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14:paraId="7968A922">
            <w:pPr>
              <w:rPr>
                <w:color w:val="auto"/>
                <w:highlight w:val="none"/>
              </w:rPr>
            </w:pPr>
          </w:p>
        </w:tc>
        <w:tc>
          <w:tcPr>
            <w:tcW w:w="3300" w:type="dxa"/>
            <w:tcBorders>
              <w:top w:val="single" w:color="auto" w:sz="4" w:space="0"/>
              <w:left w:val="single" w:color="000000" w:sz="4" w:space="0"/>
              <w:bottom w:val="single" w:color="000000" w:sz="4" w:space="0"/>
              <w:right w:val="single" w:color="000000" w:sz="4" w:space="0"/>
            </w:tcBorders>
            <w:noWrap/>
            <w:vAlign w:val="center"/>
          </w:tcPr>
          <w:p w14:paraId="07CE11BF">
            <w:pPr>
              <w:widowControl/>
              <w:spacing w:line="360" w:lineRule="auto"/>
              <w:jc w:val="center"/>
              <w:rPr>
                <w:rFonts w:ascii="宋体" w:cs="宋体"/>
                <w:color w:val="auto"/>
                <w:kern w:val="0"/>
                <w:szCs w:val="21"/>
                <w:highlight w:val="none"/>
              </w:rPr>
            </w:pPr>
          </w:p>
        </w:tc>
        <w:tc>
          <w:tcPr>
            <w:tcW w:w="2145" w:type="dxa"/>
            <w:tcBorders>
              <w:top w:val="single" w:color="auto" w:sz="4" w:space="0"/>
              <w:left w:val="single" w:color="000000" w:sz="4" w:space="0"/>
              <w:bottom w:val="single" w:color="auto" w:sz="4" w:space="0"/>
              <w:right w:val="single" w:color="000000" w:sz="4" w:space="0"/>
            </w:tcBorders>
            <w:noWrap/>
            <w:vAlign w:val="center"/>
          </w:tcPr>
          <w:p w14:paraId="69B9AE63">
            <w:pPr>
              <w:spacing w:line="360" w:lineRule="auto"/>
              <w:jc w:val="left"/>
              <w:rPr>
                <w:rFonts w:ascii="宋体" w:cs="宋体"/>
                <w:color w:val="auto"/>
                <w:szCs w:val="21"/>
                <w:highlight w:val="none"/>
              </w:rPr>
            </w:pPr>
          </w:p>
        </w:tc>
        <w:tc>
          <w:tcPr>
            <w:tcW w:w="2109" w:type="dxa"/>
            <w:tcBorders>
              <w:top w:val="single" w:color="auto" w:sz="4" w:space="0"/>
              <w:left w:val="single" w:color="000000" w:sz="4" w:space="0"/>
              <w:bottom w:val="single" w:color="auto" w:sz="4" w:space="0"/>
              <w:right w:val="single" w:color="000000" w:sz="4" w:space="0"/>
            </w:tcBorders>
            <w:noWrap/>
            <w:vAlign w:val="center"/>
          </w:tcPr>
          <w:p w14:paraId="354B1025">
            <w:pPr>
              <w:spacing w:line="360" w:lineRule="auto"/>
              <w:jc w:val="center"/>
              <w:rPr>
                <w:rFonts w:ascii="宋体" w:cs="宋体"/>
                <w:b/>
                <w:bCs/>
                <w:color w:val="auto"/>
                <w:szCs w:val="21"/>
                <w:highlight w:val="none"/>
              </w:rPr>
            </w:pPr>
          </w:p>
        </w:tc>
      </w:tr>
      <w:tr w14:paraId="73A5C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14:paraId="3D4971B1">
            <w:pPr>
              <w:rPr>
                <w:color w:val="auto"/>
                <w:highlight w:val="none"/>
              </w:rPr>
            </w:pPr>
          </w:p>
        </w:tc>
        <w:tc>
          <w:tcPr>
            <w:tcW w:w="3300" w:type="dxa"/>
            <w:tcBorders>
              <w:top w:val="single" w:color="auto" w:sz="4" w:space="0"/>
              <w:left w:val="single" w:color="000000" w:sz="4" w:space="0"/>
              <w:bottom w:val="single" w:color="000000" w:sz="4" w:space="0"/>
              <w:right w:val="single" w:color="000000" w:sz="4" w:space="0"/>
            </w:tcBorders>
            <w:noWrap/>
            <w:vAlign w:val="center"/>
          </w:tcPr>
          <w:p w14:paraId="7B0CEB9A">
            <w:pPr>
              <w:widowControl/>
              <w:spacing w:line="360" w:lineRule="auto"/>
              <w:jc w:val="center"/>
              <w:rPr>
                <w:rFonts w:ascii="宋体" w:cs="宋体"/>
                <w:color w:val="auto"/>
                <w:kern w:val="0"/>
                <w:szCs w:val="21"/>
                <w:highlight w:val="none"/>
              </w:rPr>
            </w:pPr>
          </w:p>
        </w:tc>
        <w:tc>
          <w:tcPr>
            <w:tcW w:w="2145" w:type="dxa"/>
            <w:tcBorders>
              <w:top w:val="single" w:color="auto" w:sz="4" w:space="0"/>
              <w:left w:val="single" w:color="000000" w:sz="4" w:space="0"/>
              <w:bottom w:val="single" w:color="auto" w:sz="4" w:space="0"/>
              <w:right w:val="single" w:color="000000" w:sz="4" w:space="0"/>
            </w:tcBorders>
            <w:noWrap/>
            <w:vAlign w:val="center"/>
          </w:tcPr>
          <w:p w14:paraId="4B05155D">
            <w:pPr>
              <w:spacing w:line="360" w:lineRule="auto"/>
              <w:jc w:val="left"/>
              <w:rPr>
                <w:rFonts w:ascii="宋体" w:cs="宋体"/>
                <w:color w:val="auto"/>
                <w:szCs w:val="21"/>
                <w:highlight w:val="none"/>
              </w:rPr>
            </w:pPr>
          </w:p>
        </w:tc>
        <w:tc>
          <w:tcPr>
            <w:tcW w:w="2109" w:type="dxa"/>
            <w:tcBorders>
              <w:top w:val="single" w:color="auto" w:sz="4" w:space="0"/>
              <w:left w:val="single" w:color="000000" w:sz="4" w:space="0"/>
              <w:bottom w:val="single" w:color="auto" w:sz="4" w:space="0"/>
              <w:right w:val="single" w:color="000000" w:sz="4" w:space="0"/>
            </w:tcBorders>
            <w:noWrap/>
            <w:vAlign w:val="center"/>
          </w:tcPr>
          <w:p w14:paraId="15E5644A">
            <w:pPr>
              <w:spacing w:line="360" w:lineRule="auto"/>
              <w:jc w:val="center"/>
              <w:rPr>
                <w:rFonts w:ascii="宋体" w:cs="宋体"/>
                <w:b/>
                <w:bCs/>
                <w:color w:val="auto"/>
                <w:szCs w:val="21"/>
                <w:highlight w:val="none"/>
              </w:rPr>
            </w:pPr>
          </w:p>
        </w:tc>
      </w:tr>
      <w:tr w14:paraId="7368D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1210" w:type="dxa"/>
            <w:vMerge w:val="restart"/>
            <w:tcBorders>
              <w:top w:val="single" w:color="000000" w:sz="4" w:space="0"/>
              <w:left w:val="single" w:color="000000" w:sz="4" w:space="0"/>
              <w:bottom w:val="single" w:color="000000" w:sz="4" w:space="0"/>
              <w:right w:val="single" w:color="000000" w:sz="4" w:space="0"/>
            </w:tcBorders>
            <w:noWrap/>
            <w:vAlign w:val="center"/>
          </w:tcPr>
          <w:p w14:paraId="7709126D">
            <w:pPr>
              <w:spacing w:line="360" w:lineRule="auto"/>
              <w:jc w:val="center"/>
              <w:rPr>
                <w:rFonts w:ascii="宋体" w:cs="宋体"/>
                <w:b/>
                <w:bCs/>
                <w:color w:val="auto"/>
                <w:sz w:val="28"/>
                <w:szCs w:val="28"/>
                <w:highlight w:val="none"/>
              </w:rPr>
            </w:pPr>
            <w:r>
              <w:rPr>
                <w:rFonts w:hint="eastAsia" w:ascii="宋体" w:cs="宋体"/>
                <w:b/>
                <w:bCs/>
                <w:color w:val="auto"/>
                <w:sz w:val="28"/>
                <w:szCs w:val="28"/>
                <w:highlight w:val="none"/>
              </w:rPr>
              <w:t>技术分（X分）</w:t>
            </w:r>
          </w:p>
        </w:tc>
        <w:tc>
          <w:tcPr>
            <w:tcW w:w="3300" w:type="dxa"/>
            <w:tcBorders>
              <w:top w:val="single" w:color="000000" w:sz="4" w:space="0"/>
              <w:left w:val="single" w:color="000000" w:sz="4" w:space="0"/>
              <w:bottom w:val="single" w:color="000000" w:sz="4" w:space="0"/>
              <w:right w:val="single" w:color="000000" w:sz="4" w:space="0"/>
            </w:tcBorders>
            <w:noWrap/>
            <w:vAlign w:val="center"/>
          </w:tcPr>
          <w:p w14:paraId="2900392B">
            <w:pPr>
              <w:widowControl/>
              <w:spacing w:line="360" w:lineRule="auto"/>
              <w:jc w:val="center"/>
              <w:rPr>
                <w:rFonts w:ascii="宋体" w:cs="宋体"/>
                <w:color w:val="auto"/>
                <w:kern w:val="0"/>
                <w:szCs w:val="21"/>
                <w:highlight w:val="none"/>
              </w:rPr>
            </w:pP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221BE769">
            <w:pPr>
              <w:spacing w:line="360" w:lineRule="auto"/>
              <w:jc w:val="left"/>
              <w:rPr>
                <w:rFonts w:ascii="宋体" w:cs="宋体"/>
                <w:color w:val="auto"/>
                <w:szCs w:val="21"/>
                <w:highlight w:val="none"/>
              </w:rPr>
            </w:pPr>
          </w:p>
        </w:tc>
        <w:tc>
          <w:tcPr>
            <w:tcW w:w="2109" w:type="dxa"/>
            <w:tcBorders>
              <w:top w:val="single" w:color="000000" w:sz="4" w:space="0"/>
              <w:left w:val="single" w:color="000000" w:sz="4" w:space="0"/>
              <w:bottom w:val="single" w:color="000000" w:sz="4" w:space="0"/>
              <w:right w:val="single" w:color="000000" w:sz="4" w:space="0"/>
            </w:tcBorders>
            <w:noWrap/>
            <w:vAlign w:val="center"/>
          </w:tcPr>
          <w:p w14:paraId="6796658E">
            <w:pPr>
              <w:spacing w:line="360" w:lineRule="auto"/>
              <w:jc w:val="center"/>
              <w:rPr>
                <w:rFonts w:ascii="宋体" w:cs="宋体"/>
                <w:b/>
                <w:bCs/>
                <w:color w:val="auto"/>
                <w:szCs w:val="21"/>
                <w:highlight w:val="none"/>
              </w:rPr>
            </w:pPr>
          </w:p>
        </w:tc>
      </w:tr>
      <w:tr w14:paraId="61ADD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14:paraId="47A4CE82">
            <w:pPr>
              <w:rPr>
                <w:color w:val="auto"/>
                <w:highlight w:val="none"/>
              </w:rPr>
            </w:pPr>
          </w:p>
        </w:tc>
        <w:tc>
          <w:tcPr>
            <w:tcW w:w="3300" w:type="dxa"/>
            <w:tcBorders>
              <w:top w:val="single" w:color="000000" w:sz="4" w:space="0"/>
              <w:left w:val="single" w:color="000000" w:sz="4" w:space="0"/>
              <w:bottom w:val="single" w:color="000000" w:sz="4" w:space="0"/>
              <w:right w:val="single" w:color="000000" w:sz="4" w:space="0"/>
            </w:tcBorders>
            <w:noWrap/>
            <w:vAlign w:val="center"/>
          </w:tcPr>
          <w:p w14:paraId="11E4728B">
            <w:pPr>
              <w:widowControl/>
              <w:spacing w:line="360" w:lineRule="auto"/>
              <w:jc w:val="center"/>
              <w:rPr>
                <w:rFonts w:ascii="宋体" w:cs="宋体"/>
                <w:color w:val="auto"/>
                <w:kern w:val="0"/>
                <w:szCs w:val="21"/>
                <w:highlight w:val="none"/>
              </w:rPr>
            </w:pP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0F84618A">
            <w:pPr>
              <w:spacing w:line="360" w:lineRule="auto"/>
              <w:jc w:val="left"/>
              <w:rPr>
                <w:rFonts w:ascii="宋体" w:cs="宋体"/>
                <w:color w:val="auto"/>
                <w:szCs w:val="21"/>
                <w:highlight w:val="none"/>
              </w:rPr>
            </w:pPr>
          </w:p>
        </w:tc>
        <w:tc>
          <w:tcPr>
            <w:tcW w:w="2109" w:type="dxa"/>
            <w:tcBorders>
              <w:top w:val="single" w:color="000000" w:sz="4" w:space="0"/>
              <w:left w:val="single" w:color="000000" w:sz="4" w:space="0"/>
              <w:bottom w:val="single" w:color="000000" w:sz="4" w:space="0"/>
              <w:right w:val="single" w:color="000000" w:sz="4" w:space="0"/>
            </w:tcBorders>
            <w:noWrap/>
            <w:vAlign w:val="center"/>
          </w:tcPr>
          <w:p w14:paraId="66C70B3C">
            <w:pPr>
              <w:spacing w:line="360" w:lineRule="auto"/>
              <w:jc w:val="center"/>
              <w:rPr>
                <w:rFonts w:ascii="宋体" w:cs="宋体"/>
                <w:b/>
                <w:bCs/>
                <w:color w:val="auto"/>
                <w:szCs w:val="21"/>
                <w:highlight w:val="none"/>
              </w:rPr>
            </w:pPr>
          </w:p>
        </w:tc>
      </w:tr>
      <w:tr w14:paraId="7E221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14:paraId="2A19C16F">
            <w:pPr>
              <w:rPr>
                <w:color w:val="auto"/>
                <w:highlight w:val="none"/>
              </w:rPr>
            </w:pPr>
          </w:p>
        </w:tc>
        <w:tc>
          <w:tcPr>
            <w:tcW w:w="3300" w:type="dxa"/>
            <w:tcBorders>
              <w:top w:val="single" w:color="000000" w:sz="4" w:space="0"/>
              <w:left w:val="single" w:color="000000" w:sz="4" w:space="0"/>
              <w:bottom w:val="single" w:color="000000" w:sz="4" w:space="0"/>
              <w:right w:val="single" w:color="000000" w:sz="4" w:space="0"/>
            </w:tcBorders>
            <w:noWrap/>
            <w:vAlign w:val="center"/>
          </w:tcPr>
          <w:p w14:paraId="29D7CE1F">
            <w:pPr>
              <w:widowControl/>
              <w:spacing w:line="360" w:lineRule="auto"/>
              <w:jc w:val="center"/>
              <w:rPr>
                <w:rFonts w:ascii="宋体" w:cs="宋体"/>
                <w:color w:val="auto"/>
                <w:kern w:val="0"/>
                <w:szCs w:val="21"/>
                <w:highlight w:val="none"/>
              </w:rPr>
            </w:pP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42466930">
            <w:pPr>
              <w:spacing w:line="360" w:lineRule="auto"/>
              <w:jc w:val="left"/>
              <w:rPr>
                <w:rFonts w:ascii="宋体" w:cs="宋体"/>
                <w:color w:val="auto"/>
                <w:szCs w:val="21"/>
                <w:highlight w:val="none"/>
              </w:rPr>
            </w:pPr>
          </w:p>
        </w:tc>
        <w:tc>
          <w:tcPr>
            <w:tcW w:w="2109" w:type="dxa"/>
            <w:tcBorders>
              <w:top w:val="single" w:color="000000" w:sz="4" w:space="0"/>
              <w:left w:val="single" w:color="000000" w:sz="4" w:space="0"/>
              <w:bottom w:val="single" w:color="000000" w:sz="4" w:space="0"/>
              <w:right w:val="single" w:color="000000" w:sz="4" w:space="0"/>
            </w:tcBorders>
            <w:noWrap/>
            <w:vAlign w:val="center"/>
          </w:tcPr>
          <w:p w14:paraId="2EEF30F0">
            <w:pPr>
              <w:spacing w:line="360" w:lineRule="auto"/>
              <w:jc w:val="center"/>
              <w:rPr>
                <w:rFonts w:ascii="宋体" w:cs="宋体"/>
                <w:b/>
                <w:bCs/>
                <w:color w:val="auto"/>
                <w:szCs w:val="21"/>
                <w:highlight w:val="none"/>
              </w:rPr>
            </w:pPr>
          </w:p>
        </w:tc>
      </w:tr>
      <w:tr w14:paraId="4CECE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14:paraId="410D72E3">
            <w:pPr>
              <w:rPr>
                <w:color w:val="auto"/>
                <w:highlight w:val="none"/>
              </w:rPr>
            </w:pPr>
          </w:p>
        </w:tc>
        <w:tc>
          <w:tcPr>
            <w:tcW w:w="3300" w:type="dxa"/>
            <w:tcBorders>
              <w:top w:val="single" w:color="000000" w:sz="4" w:space="0"/>
              <w:left w:val="single" w:color="000000" w:sz="4" w:space="0"/>
              <w:bottom w:val="single" w:color="000000" w:sz="4" w:space="0"/>
              <w:right w:val="single" w:color="000000" w:sz="4" w:space="0"/>
            </w:tcBorders>
            <w:noWrap/>
            <w:vAlign w:val="center"/>
          </w:tcPr>
          <w:p w14:paraId="5B5C5203">
            <w:pPr>
              <w:widowControl/>
              <w:spacing w:line="360" w:lineRule="auto"/>
              <w:jc w:val="center"/>
              <w:rPr>
                <w:rFonts w:ascii="宋体" w:cs="宋体"/>
                <w:color w:val="auto"/>
                <w:kern w:val="0"/>
                <w:szCs w:val="21"/>
                <w:highlight w:val="none"/>
              </w:rPr>
            </w:pP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5DA10312">
            <w:pPr>
              <w:spacing w:line="360" w:lineRule="auto"/>
              <w:jc w:val="left"/>
              <w:rPr>
                <w:rFonts w:ascii="宋体" w:cs="宋体"/>
                <w:color w:val="auto"/>
                <w:szCs w:val="21"/>
                <w:highlight w:val="none"/>
              </w:rPr>
            </w:pPr>
          </w:p>
        </w:tc>
        <w:tc>
          <w:tcPr>
            <w:tcW w:w="2109" w:type="dxa"/>
            <w:tcBorders>
              <w:top w:val="single" w:color="000000" w:sz="4" w:space="0"/>
              <w:left w:val="single" w:color="000000" w:sz="4" w:space="0"/>
              <w:bottom w:val="single" w:color="000000" w:sz="4" w:space="0"/>
              <w:right w:val="single" w:color="000000" w:sz="4" w:space="0"/>
            </w:tcBorders>
            <w:noWrap/>
            <w:vAlign w:val="center"/>
          </w:tcPr>
          <w:p w14:paraId="723CE36E">
            <w:pPr>
              <w:spacing w:line="360" w:lineRule="auto"/>
              <w:jc w:val="center"/>
              <w:rPr>
                <w:rFonts w:ascii="宋体" w:cs="宋体"/>
                <w:b/>
                <w:bCs/>
                <w:color w:val="auto"/>
                <w:szCs w:val="21"/>
                <w:highlight w:val="none"/>
              </w:rPr>
            </w:pPr>
          </w:p>
        </w:tc>
      </w:tr>
      <w:tr w14:paraId="279B3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14:paraId="285FE197">
            <w:pPr>
              <w:rPr>
                <w:color w:val="auto"/>
                <w:highlight w:val="none"/>
              </w:rPr>
            </w:pPr>
          </w:p>
        </w:tc>
        <w:tc>
          <w:tcPr>
            <w:tcW w:w="3300" w:type="dxa"/>
            <w:tcBorders>
              <w:top w:val="single" w:color="000000" w:sz="4" w:space="0"/>
              <w:left w:val="single" w:color="000000" w:sz="4" w:space="0"/>
              <w:bottom w:val="single" w:color="000000" w:sz="4" w:space="0"/>
              <w:right w:val="single" w:color="000000" w:sz="4" w:space="0"/>
            </w:tcBorders>
            <w:noWrap/>
            <w:vAlign w:val="center"/>
          </w:tcPr>
          <w:p w14:paraId="1F2A41B7">
            <w:pPr>
              <w:widowControl/>
              <w:spacing w:line="360" w:lineRule="auto"/>
              <w:jc w:val="center"/>
              <w:rPr>
                <w:rFonts w:ascii="宋体" w:cs="宋体"/>
                <w:color w:val="auto"/>
                <w:kern w:val="0"/>
                <w:szCs w:val="21"/>
                <w:highlight w:val="none"/>
              </w:rPr>
            </w:pP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22F2860C">
            <w:pPr>
              <w:spacing w:line="360" w:lineRule="auto"/>
              <w:jc w:val="left"/>
              <w:rPr>
                <w:rFonts w:ascii="宋体" w:cs="宋体"/>
                <w:color w:val="auto"/>
                <w:szCs w:val="21"/>
                <w:highlight w:val="none"/>
              </w:rPr>
            </w:pPr>
          </w:p>
        </w:tc>
        <w:tc>
          <w:tcPr>
            <w:tcW w:w="2109" w:type="dxa"/>
            <w:tcBorders>
              <w:top w:val="single" w:color="000000" w:sz="4" w:space="0"/>
              <w:left w:val="single" w:color="000000" w:sz="4" w:space="0"/>
              <w:bottom w:val="single" w:color="000000" w:sz="4" w:space="0"/>
              <w:right w:val="single" w:color="000000" w:sz="4" w:space="0"/>
            </w:tcBorders>
            <w:noWrap/>
            <w:vAlign w:val="center"/>
          </w:tcPr>
          <w:p w14:paraId="66BBA7F8">
            <w:pPr>
              <w:spacing w:line="360" w:lineRule="auto"/>
              <w:jc w:val="center"/>
              <w:rPr>
                <w:rFonts w:ascii="宋体" w:cs="宋体"/>
                <w:b/>
                <w:bCs/>
                <w:color w:val="auto"/>
                <w:szCs w:val="21"/>
                <w:highlight w:val="none"/>
              </w:rPr>
            </w:pPr>
          </w:p>
        </w:tc>
      </w:tr>
      <w:tr w14:paraId="004DC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14:paraId="1A3FD81D">
            <w:pPr>
              <w:rPr>
                <w:color w:val="auto"/>
                <w:highlight w:val="none"/>
              </w:rPr>
            </w:pPr>
          </w:p>
        </w:tc>
        <w:tc>
          <w:tcPr>
            <w:tcW w:w="3300" w:type="dxa"/>
            <w:tcBorders>
              <w:top w:val="single" w:color="000000" w:sz="4" w:space="0"/>
              <w:left w:val="single" w:color="000000" w:sz="4" w:space="0"/>
              <w:bottom w:val="single" w:color="000000" w:sz="4" w:space="0"/>
              <w:right w:val="single" w:color="000000" w:sz="4" w:space="0"/>
            </w:tcBorders>
            <w:noWrap/>
            <w:vAlign w:val="center"/>
          </w:tcPr>
          <w:p w14:paraId="39601793">
            <w:pPr>
              <w:widowControl/>
              <w:spacing w:line="360" w:lineRule="auto"/>
              <w:jc w:val="center"/>
              <w:rPr>
                <w:rFonts w:ascii="宋体" w:cs="宋体"/>
                <w:color w:val="auto"/>
                <w:kern w:val="0"/>
                <w:szCs w:val="21"/>
                <w:highlight w:val="none"/>
              </w:rPr>
            </w:pP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0D6F0C99">
            <w:pPr>
              <w:spacing w:line="360" w:lineRule="auto"/>
              <w:jc w:val="left"/>
              <w:rPr>
                <w:rFonts w:ascii="宋体" w:cs="宋体"/>
                <w:color w:val="auto"/>
                <w:szCs w:val="21"/>
                <w:highlight w:val="none"/>
              </w:rPr>
            </w:pPr>
          </w:p>
        </w:tc>
        <w:tc>
          <w:tcPr>
            <w:tcW w:w="2109" w:type="dxa"/>
            <w:tcBorders>
              <w:top w:val="single" w:color="000000" w:sz="4" w:space="0"/>
              <w:left w:val="single" w:color="000000" w:sz="4" w:space="0"/>
              <w:bottom w:val="single" w:color="000000" w:sz="4" w:space="0"/>
              <w:right w:val="single" w:color="000000" w:sz="4" w:space="0"/>
            </w:tcBorders>
            <w:noWrap/>
            <w:vAlign w:val="center"/>
          </w:tcPr>
          <w:p w14:paraId="0ACC966C">
            <w:pPr>
              <w:spacing w:line="360" w:lineRule="auto"/>
              <w:jc w:val="center"/>
              <w:rPr>
                <w:rFonts w:ascii="宋体" w:cs="宋体"/>
                <w:b/>
                <w:bCs/>
                <w:color w:val="auto"/>
                <w:szCs w:val="21"/>
                <w:highlight w:val="none"/>
              </w:rPr>
            </w:pPr>
          </w:p>
        </w:tc>
      </w:tr>
      <w:tr w14:paraId="1CA2C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tcBorders>
              <w:top w:val="single" w:color="000000" w:sz="4" w:space="0"/>
              <w:left w:val="single" w:color="000000" w:sz="4" w:space="0"/>
              <w:bottom w:val="single" w:color="000000" w:sz="4" w:space="0"/>
              <w:right w:val="single" w:color="000000" w:sz="4" w:space="0"/>
            </w:tcBorders>
            <w:noWrap/>
            <w:vAlign w:val="center"/>
          </w:tcPr>
          <w:p w14:paraId="6BFF0D76">
            <w:pPr>
              <w:spacing w:line="380" w:lineRule="exact"/>
              <w:jc w:val="center"/>
              <w:rPr>
                <w:rFonts w:ascii="宋体" w:cs="宋体"/>
                <w:color w:val="auto"/>
                <w:sz w:val="24"/>
                <w:highlight w:val="none"/>
              </w:rPr>
            </w:pPr>
            <w:r>
              <w:rPr>
                <w:rFonts w:hint="eastAsia" w:ascii="宋体" w:cs="宋体"/>
                <w:bCs/>
                <w:color w:val="auto"/>
                <w:sz w:val="24"/>
                <w:highlight w:val="none"/>
              </w:rPr>
              <w:t>合计（满分X分）</w:t>
            </w:r>
          </w:p>
        </w:tc>
        <w:tc>
          <w:tcPr>
            <w:tcW w:w="4254" w:type="dxa"/>
            <w:gridSpan w:val="2"/>
            <w:tcBorders>
              <w:top w:val="single" w:color="000000" w:sz="4" w:space="0"/>
              <w:left w:val="single" w:color="000000" w:sz="4" w:space="0"/>
              <w:bottom w:val="single" w:color="000000" w:sz="4" w:space="0"/>
              <w:right w:val="single" w:color="000000" w:sz="4" w:space="0"/>
            </w:tcBorders>
            <w:noWrap/>
            <w:vAlign w:val="center"/>
          </w:tcPr>
          <w:p w14:paraId="21174984">
            <w:pPr>
              <w:spacing w:line="360" w:lineRule="auto"/>
              <w:jc w:val="center"/>
              <w:rPr>
                <w:rFonts w:ascii="宋体" w:cs="宋体"/>
                <w:b/>
                <w:bCs/>
                <w:color w:val="auto"/>
                <w:sz w:val="24"/>
                <w:highlight w:val="none"/>
              </w:rPr>
            </w:pPr>
          </w:p>
        </w:tc>
      </w:tr>
    </w:tbl>
    <w:p w14:paraId="591A56C7">
      <w:pPr>
        <w:adjustRightInd w:val="0"/>
        <w:snapToGrid w:val="0"/>
        <w:spacing w:before="120" w:beforeLines="50" w:after="50"/>
        <w:rPr>
          <w:rFonts w:ascii="宋体" w:cs="宋体"/>
          <w:b/>
          <w:color w:val="auto"/>
          <w:sz w:val="32"/>
          <w:szCs w:val="32"/>
          <w:highlight w:val="none"/>
        </w:rPr>
      </w:pPr>
    </w:p>
    <w:p w14:paraId="27873C88">
      <w:pPr>
        <w:adjustRightInd w:val="0"/>
        <w:snapToGrid w:val="0"/>
        <w:spacing w:before="120" w:beforeLines="50" w:after="50"/>
        <w:jc w:val="center"/>
        <w:rPr>
          <w:rFonts w:ascii="宋体" w:cs="宋体"/>
          <w:b/>
          <w:color w:val="auto"/>
          <w:sz w:val="32"/>
          <w:szCs w:val="32"/>
          <w:highlight w:val="none"/>
        </w:rPr>
      </w:pPr>
    </w:p>
    <w:p w14:paraId="1D046D80">
      <w:pPr>
        <w:adjustRightInd w:val="0"/>
        <w:snapToGrid w:val="0"/>
        <w:spacing w:before="120" w:beforeLines="50" w:after="50"/>
        <w:jc w:val="center"/>
        <w:rPr>
          <w:rFonts w:ascii="宋体" w:cs="宋体"/>
          <w:b/>
          <w:color w:val="auto"/>
          <w:sz w:val="32"/>
          <w:szCs w:val="32"/>
          <w:highlight w:val="none"/>
        </w:rPr>
      </w:pPr>
    </w:p>
    <w:p w14:paraId="0BE71B70">
      <w:pPr>
        <w:adjustRightInd w:val="0"/>
        <w:snapToGrid w:val="0"/>
        <w:spacing w:before="120" w:beforeLines="50" w:after="50"/>
        <w:jc w:val="center"/>
        <w:rPr>
          <w:rFonts w:ascii="宋体" w:cs="宋体"/>
          <w:b/>
          <w:color w:val="auto"/>
          <w:sz w:val="32"/>
          <w:szCs w:val="32"/>
          <w:highlight w:val="none"/>
        </w:rPr>
      </w:pPr>
    </w:p>
    <w:p w14:paraId="463E5024">
      <w:pPr>
        <w:adjustRightInd w:val="0"/>
        <w:snapToGrid w:val="0"/>
        <w:spacing w:before="120" w:beforeLines="50" w:after="50"/>
        <w:jc w:val="center"/>
        <w:rPr>
          <w:rFonts w:ascii="宋体" w:cs="宋体"/>
          <w:b/>
          <w:color w:val="auto"/>
          <w:sz w:val="32"/>
          <w:szCs w:val="32"/>
          <w:highlight w:val="none"/>
        </w:rPr>
      </w:pPr>
    </w:p>
    <w:p w14:paraId="4A509BE2">
      <w:pPr>
        <w:adjustRightInd w:val="0"/>
        <w:snapToGrid w:val="0"/>
        <w:spacing w:before="120" w:beforeLines="50" w:after="50"/>
        <w:jc w:val="center"/>
        <w:rPr>
          <w:rFonts w:ascii="宋体" w:cs="宋体"/>
          <w:b/>
          <w:color w:val="auto"/>
          <w:sz w:val="32"/>
          <w:szCs w:val="32"/>
          <w:highlight w:val="none"/>
        </w:rPr>
      </w:pPr>
    </w:p>
    <w:p w14:paraId="33FED1FA">
      <w:pPr>
        <w:adjustRightInd w:val="0"/>
        <w:snapToGrid w:val="0"/>
        <w:spacing w:before="120" w:beforeLines="50" w:after="50"/>
        <w:jc w:val="center"/>
        <w:rPr>
          <w:rFonts w:ascii="宋体" w:cs="宋体"/>
          <w:b/>
          <w:color w:val="auto"/>
          <w:sz w:val="32"/>
          <w:szCs w:val="32"/>
          <w:highlight w:val="none"/>
        </w:rPr>
      </w:pPr>
    </w:p>
    <w:p w14:paraId="24CEB5C0">
      <w:pPr>
        <w:adjustRightInd w:val="0"/>
        <w:snapToGrid w:val="0"/>
        <w:spacing w:before="120" w:beforeLines="50" w:after="50"/>
        <w:jc w:val="center"/>
        <w:rPr>
          <w:rFonts w:ascii="宋体" w:cs="宋体"/>
          <w:b/>
          <w:color w:val="auto"/>
          <w:sz w:val="32"/>
          <w:szCs w:val="32"/>
          <w:highlight w:val="none"/>
        </w:rPr>
      </w:pPr>
    </w:p>
    <w:p w14:paraId="07FEBF33">
      <w:pPr>
        <w:adjustRightInd w:val="0"/>
        <w:snapToGrid w:val="0"/>
        <w:spacing w:before="120" w:beforeLines="50" w:after="50"/>
        <w:jc w:val="center"/>
        <w:rPr>
          <w:rFonts w:ascii="宋体" w:cs="宋体"/>
          <w:b/>
          <w:color w:val="auto"/>
          <w:sz w:val="32"/>
          <w:szCs w:val="32"/>
          <w:highlight w:val="none"/>
        </w:rPr>
      </w:pPr>
    </w:p>
    <w:p w14:paraId="63E355F0">
      <w:pPr>
        <w:adjustRightInd w:val="0"/>
        <w:snapToGrid w:val="0"/>
        <w:spacing w:before="120" w:beforeLines="50" w:after="50"/>
        <w:rPr>
          <w:rFonts w:ascii="宋体" w:cs="宋体"/>
          <w:b/>
          <w:color w:val="auto"/>
          <w:sz w:val="32"/>
          <w:szCs w:val="32"/>
          <w:highlight w:val="none"/>
        </w:rPr>
      </w:pPr>
    </w:p>
    <w:p w14:paraId="1739D26A">
      <w:pPr>
        <w:adjustRightInd w:val="0"/>
        <w:snapToGrid w:val="0"/>
        <w:spacing w:before="120" w:beforeLines="50" w:after="50"/>
        <w:jc w:val="center"/>
        <w:rPr>
          <w:rFonts w:ascii="宋体" w:cs="宋体"/>
          <w:b/>
          <w:color w:val="auto"/>
          <w:sz w:val="32"/>
          <w:szCs w:val="32"/>
          <w:highlight w:val="none"/>
        </w:rPr>
      </w:pPr>
    </w:p>
    <w:p w14:paraId="5E93109A">
      <w:pPr>
        <w:adjustRightInd w:val="0"/>
        <w:snapToGrid w:val="0"/>
        <w:spacing w:before="120" w:beforeLines="50" w:after="50"/>
        <w:jc w:val="center"/>
        <w:rPr>
          <w:rFonts w:ascii="宋体" w:cs="宋体"/>
          <w:b/>
          <w:color w:val="auto"/>
          <w:sz w:val="32"/>
          <w:szCs w:val="32"/>
          <w:highlight w:val="none"/>
        </w:rPr>
      </w:pPr>
    </w:p>
    <w:p w14:paraId="78928836">
      <w:pPr>
        <w:adjustRightInd w:val="0"/>
        <w:snapToGrid w:val="0"/>
        <w:spacing w:before="120" w:beforeLines="50" w:after="50"/>
        <w:jc w:val="center"/>
        <w:rPr>
          <w:rFonts w:ascii="宋体" w:cs="宋体"/>
          <w:b/>
          <w:color w:val="auto"/>
          <w:sz w:val="32"/>
          <w:szCs w:val="32"/>
          <w:highlight w:val="none"/>
        </w:rPr>
      </w:pPr>
      <w:r>
        <w:rPr>
          <w:rFonts w:hint="eastAsia" w:ascii="宋体" w:cs="宋体"/>
          <w:b/>
          <w:color w:val="auto"/>
          <w:sz w:val="32"/>
          <w:szCs w:val="32"/>
          <w:highlight w:val="none"/>
        </w:rPr>
        <w:t>投标声明书</w:t>
      </w:r>
    </w:p>
    <w:p w14:paraId="566E8591">
      <w:pPr>
        <w:adjustRightInd w:val="0"/>
        <w:snapToGrid w:val="0"/>
        <w:spacing w:before="120" w:beforeLines="50" w:after="50" w:line="360" w:lineRule="auto"/>
        <w:rPr>
          <w:rFonts w:ascii="宋体" w:cs="宋体"/>
          <w:color w:val="auto"/>
          <w:sz w:val="24"/>
          <w:highlight w:val="none"/>
        </w:rPr>
      </w:pPr>
    </w:p>
    <w:p w14:paraId="51AACD92">
      <w:pPr>
        <w:adjustRightInd w:val="0"/>
        <w:snapToGrid w:val="0"/>
        <w:spacing w:before="120" w:beforeLines="50" w:after="50" w:line="360" w:lineRule="auto"/>
        <w:rPr>
          <w:rFonts w:ascii="宋体" w:cs="宋体"/>
          <w:color w:val="auto"/>
          <w:sz w:val="24"/>
          <w:szCs w:val="20"/>
          <w:highlight w:val="none"/>
        </w:rPr>
      </w:pPr>
      <w:r>
        <w:rPr>
          <w:rFonts w:hint="eastAsia" w:ascii="宋体" w:cs="宋体"/>
          <w:color w:val="auto"/>
          <w:sz w:val="24"/>
          <w:highlight w:val="none"/>
        </w:rPr>
        <w:t xml:space="preserve">致 </w:t>
      </w:r>
      <w:r>
        <w:rPr>
          <w:rFonts w:hint="eastAsia" w:ascii="宋体" w:cs="宋体"/>
          <w:color w:val="auto"/>
          <w:sz w:val="24"/>
          <w:highlight w:val="none"/>
          <w:u w:val="single"/>
        </w:rPr>
        <w:t xml:space="preserve">               </w:t>
      </w:r>
      <w:r>
        <w:rPr>
          <w:rFonts w:hint="eastAsia" w:ascii="宋体" w:cs="宋体"/>
          <w:color w:val="auto"/>
          <w:sz w:val="24"/>
          <w:highlight w:val="none"/>
        </w:rPr>
        <w:t>（采购人）：</w:t>
      </w:r>
    </w:p>
    <w:p w14:paraId="6AE590D2">
      <w:pPr>
        <w:adjustRightInd w:val="0"/>
        <w:snapToGrid w:val="0"/>
        <w:spacing w:before="120" w:beforeLines="50" w:after="50" w:line="360" w:lineRule="auto"/>
        <w:ind w:firstLine="720" w:firstLineChars="300"/>
        <w:rPr>
          <w:rFonts w:ascii="宋体" w:cs="宋体"/>
          <w:color w:val="auto"/>
          <w:sz w:val="24"/>
          <w:szCs w:val="20"/>
          <w:highlight w:val="none"/>
        </w:rPr>
      </w:pPr>
      <w:r>
        <w:rPr>
          <w:rFonts w:hint="eastAsia" w:ascii="宋体" w:cs="宋体"/>
          <w:color w:val="auto"/>
          <w:sz w:val="24"/>
          <w:highlight w:val="none"/>
          <w:u w:val="single"/>
        </w:rPr>
        <w:t xml:space="preserve">               </w:t>
      </w:r>
      <w:r>
        <w:rPr>
          <w:rFonts w:hint="eastAsia" w:ascii="宋体" w:cs="宋体"/>
          <w:color w:val="auto"/>
          <w:sz w:val="24"/>
          <w:highlight w:val="none"/>
        </w:rPr>
        <w:t>（投标人名称）系中华人民共和国合法企业，经营地址</w:t>
      </w:r>
      <w:r>
        <w:rPr>
          <w:rFonts w:hint="eastAsia" w:ascii="宋体" w:cs="宋体"/>
          <w:color w:val="auto"/>
          <w:sz w:val="24"/>
          <w:highlight w:val="none"/>
          <w:u w:val="single"/>
        </w:rPr>
        <w:t xml:space="preserve">                               </w:t>
      </w:r>
      <w:r>
        <w:rPr>
          <w:rFonts w:hint="eastAsia" w:ascii="宋体" w:cs="宋体"/>
          <w:color w:val="auto"/>
          <w:sz w:val="24"/>
          <w:highlight w:val="none"/>
        </w:rPr>
        <w:t>。</w:t>
      </w:r>
    </w:p>
    <w:p w14:paraId="5BE7D642">
      <w:pPr>
        <w:adjustRightInd w:val="0"/>
        <w:snapToGrid w:val="0"/>
        <w:spacing w:before="120" w:beforeLines="50" w:after="50" w:line="360" w:lineRule="auto"/>
        <w:ind w:firstLine="645"/>
        <w:rPr>
          <w:rFonts w:ascii="宋体" w:cs="宋体"/>
          <w:color w:val="auto"/>
          <w:sz w:val="24"/>
          <w:szCs w:val="20"/>
          <w:highlight w:val="none"/>
        </w:rPr>
      </w:pPr>
      <w:r>
        <w:rPr>
          <w:rFonts w:hint="eastAsia" w:ascii="宋体" w:cs="宋体"/>
          <w:color w:val="auto"/>
          <w:sz w:val="24"/>
          <w:highlight w:val="none"/>
        </w:rPr>
        <w:t>我</w:t>
      </w:r>
      <w:r>
        <w:rPr>
          <w:rFonts w:hint="eastAsia" w:ascii="宋体" w:cs="宋体"/>
          <w:color w:val="auto"/>
          <w:sz w:val="24"/>
          <w:highlight w:val="none"/>
          <w:u w:val="single"/>
        </w:rPr>
        <w:t xml:space="preserve">         </w:t>
      </w:r>
      <w:r>
        <w:rPr>
          <w:rFonts w:hint="eastAsia" w:ascii="宋体" w:cs="宋体"/>
          <w:color w:val="auto"/>
          <w:sz w:val="24"/>
          <w:highlight w:val="none"/>
        </w:rPr>
        <w:t>（姓名）系</w:t>
      </w:r>
      <w:r>
        <w:rPr>
          <w:rFonts w:hint="eastAsia" w:ascii="宋体" w:cs="宋体"/>
          <w:color w:val="auto"/>
          <w:sz w:val="24"/>
          <w:highlight w:val="none"/>
          <w:u w:val="single"/>
        </w:rPr>
        <w:t xml:space="preserve">                 </w:t>
      </w:r>
      <w:r>
        <w:rPr>
          <w:rFonts w:hint="eastAsia" w:ascii="宋体" w:cs="宋体"/>
          <w:color w:val="auto"/>
          <w:sz w:val="24"/>
          <w:highlight w:val="none"/>
        </w:rPr>
        <w:t>（投标人名称）的法定代表人，我方愿意参加贵方组织的</w:t>
      </w:r>
      <w:r>
        <w:rPr>
          <w:rFonts w:hint="eastAsia" w:ascii="宋体" w:cs="宋体"/>
          <w:color w:val="auto"/>
          <w:sz w:val="24"/>
          <w:highlight w:val="none"/>
          <w:u w:val="single"/>
        </w:rPr>
        <w:t xml:space="preserve">     </w:t>
      </w:r>
      <w:r>
        <w:rPr>
          <w:rFonts w:hint="eastAsia" w:ascii="宋体" w:cs="宋体"/>
          <w:color w:val="auto"/>
          <w:sz w:val="24"/>
          <w:highlight w:val="none"/>
          <w:u w:val="single"/>
          <w:lang w:eastAsia="zh-CN"/>
        </w:rPr>
        <w:t>（项目名称）</w:t>
      </w:r>
      <w:r>
        <w:rPr>
          <w:rFonts w:hint="eastAsia" w:ascii="宋体" w:cs="宋体"/>
          <w:color w:val="auto"/>
          <w:sz w:val="24"/>
          <w:highlight w:val="none"/>
          <w:u w:val="single"/>
        </w:rPr>
        <w:t xml:space="preserve">      </w:t>
      </w:r>
      <w:r>
        <w:rPr>
          <w:rFonts w:hint="eastAsia" w:ascii="宋体" w:cs="宋体"/>
          <w:color w:val="auto"/>
          <w:sz w:val="24"/>
          <w:highlight w:val="none"/>
        </w:rPr>
        <w:t>的投标，为便于贵方公正、择优地确定中标人及其投标产品和服务，我方就本次投标有关事项郑重声明如下：</w:t>
      </w:r>
    </w:p>
    <w:p w14:paraId="270FDBFB">
      <w:pPr>
        <w:adjustRightInd w:val="0"/>
        <w:snapToGrid w:val="0"/>
        <w:spacing w:line="360" w:lineRule="auto"/>
        <w:ind w:firstLine="480" w:firstLineChars="200"/>
        <w:rPr>
          <w:rFonts w:ascii="宋体" w:cs="宋体"/>
          <w:color w:val="auto"/>
          <w:sz w:val="24"/>
          <w:szCs w:val="20"/>
          <w:highlight w:val="none"/>
        </w:rPr>
      </w:pPr>
      <w:r>
        <w:rPr>
          <w:rFonts w:hint="eastAsia" w:ascii="宋体" w:cs="宋体"/>
          <w:color w:val="auto"/>
          <w:sz w:val="24"/>
          <w:highlight w:val="none"/>
        </w:rPr>
        <w:t>1.我方向贵方提交的所有投标文件、资料都是准确的和真实的。</w:t>
      </w:r>
    </w:p>
    <w:p w14:paraId="08D025BE">
      <w:pPr>
        <w:adjustRightInd w:val="0"/>
        <w:snapToGrid w:val="0"/>
        <w:spacing w:before="120" w:beforeLines="50" w:line="360" w:lineRule="auto"/>
        <w:ind w:firstLine="480" w:firstLineChars="200"/>
        <w:rPr>
          <w:rFonts w:ascii="宋体" w:cs="宋体"/>
          <w:color w:val="auto"/>
          <w:sz w:val="24"/>
          <w:szCs w:val="20"/>
          <w:highlight w:val="none"/>
        </w:rPr>
      </w:pPr>
      <w:r>
        <w:rPr>
          <w:rFonts w:hint="eastAsia" w:ascii="宋体" w:cs="宋体"/>
          <w:color w:val="auto"/>
          <w:sz w:val="24"/>
          <w:highlight w:val="none"/>
        </w:rPr>
        <w:t>2.我方不是采购人的附属机构；在获知本项目采购信息后，与采购人聘请的为此项目提供咨询服务的公司及其附属机构没有任何联系。</w:t>
      </w:r>
    </w:p>
    <w:p w14:paraId="687DCE80">
      <w:pPr>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3、我方此次向贵方提供的服务名称为：</w:t>
      </w:r>
      <w:r>
        <w:rPr>
          <w:rFonts w:hint="eastAsia" w:ascii="宋体" w:cs="宋体"/>
          <w:color w:val="auto"/>
          <w:sz w:val="24"/>
          <w:highlight w:val="none"/>
          <w:u w:val="single"/>
        </w:rPr>
        <w:t xml:space="preserve">                              </w:t>
      </w:r>
      <w:r>
        <w:rPr>
          <w:rFonts w:hint="eastAsia" w:ascii="宋体" w:cs="宋体"/>
          <w:color w:val="auto"/>
          <w:sz w:val="24"/>
          <w:highlight w:val="none"/>
        </w:rPr>
        <w:t>。</w:t>
      </w:r>
    </w:p>
    <w:p w14:paraId="6AF69EC3">
      <w:pPr>
        <w:adjustRightInd w:val="0"/>
        <w:snapToGrid w:val="0"/>
        <w:spacing w:before="120" w:beforeLines="50" w:line="360" w:lineRule="auto"/>
        <w:ind w:firstLine="480" w:firstLineChars="200"/>
        <w:rPr>
          <w:rFonts w:ascii="宋体" w:cs="宋体"/>
          <w:color w:val="auto"/>
          <w:sz w:val="24"/>
          <w:szCs w:val="20"/>
          <w:highlight w:val="none"/>
        </w:rPr>
      </w:pPr>
      <w:r>
        <w:rPr>
          <w:rFonts w:hint="eastAsia" w:ascii="宋体" w:cs="宋体"/>
          <w:color w:val="auto"/>
          <w:sz w:val="24"/>
          <w:highlight w:val="none"/>
        </w:rPr>
        <w:t>4.我方诚意提请贵方关注：有关该项目的重大决策和事项有：</w:t>
      </w:r>
    </w:p>
    <w:p w14:paraId="7AFD8AE9">
      <w:pPr>
        <w:adjustRightInd w:val="0"/>
        <w:snapToGrid w:val="0"/>
        <w:spacing w:before="120" w:beforeLines="50" w:line="360" w:lineRule="auto"/>
        <w:ind w:firstLine="480" w:firstLineChars="200"/>
        <w:rPr>
          <w:rFonts w:ascii="宋体" w:cs="宋体"/>
          <w:color w:val="auto"/>
          <w:sz w:val="24"/>
          <w:szCs w:val="20"/>
          <w:highlight w:val="none"/>
          <w:u w:val="single"/>
        </w:rPr>
      </w:pPr>
      <w:r>
        <w:rPr>
          <w:rFonts w:hint="eastAsia" w:ascii="宋体" w:cs="宋体"/>
          <w:color w:val="auto"/>
          <w:sz w:val="24"/>
          <w:highlight w:val="none"/>
          <w:u w:val="single"/>
        </w:rPr>
        <w:t>　　　　　　　　　　　　　　　　　　　　　　　　　　　</w:t>
      </w:r>
    </w:p>
    <w:p w14:paraId="61812BA4">
      <w:pPr>
        <w:pStyle w:val="25"/>
        <w:adjustRightInd w:val="0"/>
        <w:snapToGrid w:val="0"/>
        <w:spacing w:line="360" w:lineRule="auto"/>
        <w:rPr>
          <w:rFonts w:cs="宋体"/>
          <w:color w:val="auto"/>
          <w:highlight w:val="none"/>
        </w:rPr>
      </w:pPr>
      <w:r>
        <w:rPr>
          <w:rFonts w:hint="eastAsia" w:cs="宋体"/>
          <w:color w:val="auto"/>
          <w:highlight w:val="none"/>
        </w:rPr>
        <w:t>5.我方及由本人担任法定代表人的其他机构最近三年内被通报或者被处罚的违法行为有：（若有，请如实填写；若无，请作出“参加政府采购活动前三年内，在经营活动中没有重大违法记录”的承诺）</w:t>
      </w:r>
    </w:p>
    <w:p w14:paraId="3699C4D5">
      <w:pPr>
        <w:adjustRightInd w:val="0"/>
        <w:snapToGrid w:val="0"/>
        <w:spacing w:before="120" w:beforeLines="50" w:line="360" w:lineRule="auto"/>
        <w:ind w:firstLine="480" w:firstLineChars="200"/>
        <w:rPr>
          <w:rFonts w:ascii="宋体" w:cs="宋体"/>
          <w:color w:val="auto"/>
          <w:sz w:val="24"/>
          <w:szCs w:val="20"/>
          <w:highlight w:val="none"/>
          <w:u w:val="single"/>
        </w:rPr>
      </w:pPr>
      <w:r>
        <w:rPr>
          <w:rFonts w:hint="eastAsia" w:ascii="宋体" w:cs="宋体"/>
          <w:color w:val="auto"/>
          <w:sz w:val="24"/>
          <w:highlight w:val="none"/>
          <w:u w:val="single"/>
        </w:rPr>
        <w:t>　　　　　　　　　　　　　　　　　　　　　　　　　　　</w:t>
      </w:r>
    </w:p>
    <w:p w14:paraId="25FD1257">
      <w:pPr>
        <w:adjustRightInd w:val="0"/>
        <w:snapToGrid w:val="0"/>
        <w:spacing w:line="360" w:lineRule="auto"/>
        <w:ind w:firstLine="480" w:firstLineChars="200"/>
        <w:rPr>
          <w:rFonts w:ascii="宋体" w:cs="宋体"/>
          <w:color w:val="auto"/>
          <w:sz w:val="24"/>
          <w:szCs w:val="20"/>
          <w:highlight w:val="none"/>
        </w:rPr>
      </w:pPr>
      <w:r>
        <w:rPr>
          <w:rFonts w:hint="eastAsia" w:ascii="宋体" w:cs="宋体"/>
          <w:color w:val="auto"/>
          <w:sz w:val="24"/>
          <w:highlight w:val="none"/>
        </w:rPr>
        <w:t>6.以上事项如有虚假或隐瞒，我方愿意承担一切后果，并不再寻求任何旨在减轻或免除法律责任的辩解。</w:t>
      </w:r>
    </w:p>
    <w:p w14:paraId="049E88AA">
      <w:pPr>
        <w:pStyle w:val="28"/>
        <w:tabs>
          <w:tab w:val="left" w:pos="939"/>
        </w:tabs>
        <w:adjustRightInd/>
        <w:snapToGrid w:val="0"/>
        <w:spacing w:line="400" w:lineRule="exact"/>
        <w:ind w:left="773" w:leftChars="150" w:hanging="458" w:hangingChars="191"/>
        <w:rPr>
          <w:rFonts w:ascii="宋体" w:hAnsi="宋体" w:cs="宋体"/>
          <w:color w:val="auto"/>
          <w:sz w:val="24"/>
          <w:highlight w:val="none"/>
        </w:rPr>
      </w:pPr>
    </w:p>
    <w:p w14:paraId="7D39BBBC">
      <w:pPr>
        <w:adjustRightInd w:val="0"/>
        <w:snapToGrid w:val="0"/>
        <w:spacing w:before="120" w:beforeLines="50" w:line="400" w:lineRule="exact"/>
        <w:ind w:firstLine="200"/>
        <w:rPr>
          <w:rFonts w:ascii="宋体" w:cs="宋体"/>
          <w:color w:val="auto"/>
          <w:sz w:val="24"/>
          <w:szCs w:val="20"/>
          <w:highlight w:val="none"/>
          <w:u w:val="single"/>
        </w:rPr>
      </w:pPr>
      <w:r>
        <w:rPr>
          <w:rFonts w:hint="eastAsia" w:ascii="宋体"/>
          <w:color w:val="auto"/>
          <w:sz w:val="24"/>
          <w:highlight w:val="none"/>
        </w:rPr>
        <w:t>法定代表人签字（或盖章）</w:t>
      </w:r>
      <w:r>
        <w:rPr>
          <w:rFonts w:hint="eastAsia" w:ascii="宋体" w:cs="宋体"/>
          <w:color w:val="auto"/>
          <w:sz w:val="24"/>
          <w:highlight w:val="none"/>
        </w:rPr>
        <w:t>：</w:t>
      </w:r>
      <w:r>
        <w:rPr>
          <w:rFonts w:hint="eastAsia" w:ascii="宋体" w:cs="宋体"/>
          <w:color w:val="auto"/>
          <w:sz w:val="24"/>
          <w:highlight w:val="none"/>
          <w:u w:val="single"/>
        </w:rPr>
        <w:t xml:space="preserve">              </w:t>
      </w:r>
    </w:p>
    <w:p w14:paraId="13C15DCF">
      <w:pPr>
        <w:adjustRightInd w:val="0"/>
        <w:snapToGrid w:val="0"/>
        <w:spacing w:before="120" w:beforeLines="50" w:after="50" w:line="400" w:lineRule="exact"/>
        <w:ind w:firstLine="240" w:firstLineChars="100"/>
        <w:rPr>
          <w:rFonts w:ascii="宋体" w:cs="宋体"/>
          <w:color w:val="auto"/>
          <w:sz w:val="24"/>
          <w:highlight w:val="none"/>
        </w:rPr>
      </w:pPr>
      <w:r>
        <w:rPr>
          <w:rFonts w:hint="eastAsia" w:ascii="宋体" w:cs="宋体"/>
          <w:color w:val="auto"/>
          <w:sz w:val="24"/>
          <w:highlight w:val="none"/>
        </w:rPr>
        <w:t>投标人名称（加盖公章）：</w:t>
      </w:r>
      <w:r>
        <w:rPr>
          <w:rFonts w:hint="eastAsia" w:ascii="宋体" w:cs="宋体"/>
          <w:color w:val="auto"/>
          <w:sz w:val="24"/>
          <w:highlight w:val="none"/>
          <w:u w:val="single"/>
        </w:rPr>
        <w:t xml:space="preserve">               </w:t>
      </w:r>
      <w:r>
        <w:rPr>
          <w:rFonts w:hint="eastAsia" w:ascii="宋体" w:cs="宋体"/>
          <w:color w:val="auto"/>
          <w:sz w:val="24"/>
          <w:highlight w:val="none"/>
        </w:rPr>
        <w:t xml:space="preserve">                     </w:t>
      </w:r>
    </w:p>
    <w:p w14:paraId="3012C0CB">
      <w:pPr>
        <w:adjustRightInd w:val="0"/>
        <w:snapToGrid w:val="0"/>
        <w:spacing w:before="120" w:beforeLines="50" w:after="50" w:line="400" w:lineRule="exact"/>
        <w:ind w:firstLine="240" w:firstLineChars="100"/>
        <w:rPr>
          <w:rFonts w:ascii="宋体" w:cs="宋体"/>
          <w:b/>
          <w:color w:val="auto"/>
          <w:sz w:val="24"/>
          <w:highlight w:val="none"/>
        </w:rPr>
      </w:pPr>
      <w:r>
        <w:rPr>
          <w:rFonts w:hint="eastAsia" w:ascii="宋体" w:cs="宋体"/>
          <w:color w:val="auto"/>
          <w:sz w:val="24"/>
          <w:highlight w:val="none"/>
        </w:rPr>
        <w:t>日期：</w:t>
      </w:r>
      <w:r>
        <w:rPr>
          <w:rFonts w:hint="eastAsia" w:ascii="宋体" w:cs="宋体"/>
          <w:color w:val="auto"/>
          <w:sz w:val="24"/>
          <w:highlight w:val="none"/>
          <w:u w:val="single"/>
        </w:rPr>
        <w:t xml:space="preserve">      </w:t>
      </w:r>
      <w:r>
        <w:rPr>
          <w:rFonts w:hint="eastAsia" w:ascii="宋体" w:cs="宋体"/>
          <w:color w:val="auto"/>
          <w:sz w:val="24"/>
          <w:highlight w:val="none"/>
        </w:rPr>
        <w:t>年</w:t>
      </w:r>
      <w:r>
        <w:rPr>
          <w:rFonts w:hint="eastAsia" w:ascii="宋体" w:cs="宋体"/>
          <w:color w:val="auto"/>
          <w:sz w:val="24"/>
          <w:highlight w:val="none"/>
          <w:u w:val="single"/>
        </w:rPr>
        <w:t xml:space="preserve">     </w:t>
      </w:r>
      <w:r>
        <w:rPr>
          <w:rFonts w:hint="eastAsia" w:ascii="宋体" w:cs="宋体"/>
          <w:color w:val="auto"/>
          <w:sz w:val="24"/>
          <w:highlight w:val="none"/>
        </w:rPr>
        <w:t>月</w:t>
      </w:r>
      <w:r>
        <w:rPr>
          <w:rFonts w:hint="eastAsia" w:ascii="宋体" w:cs="宋体"/>
          <w:color w:val="auto"/>
          <w:sz w:val="24"/>
          <w:highlight w:val="none"/>
          <w:u w:val="single"/>
        </w:rPr>
        <w:t xml:space="preserve">     </w:t>
      </w:r>
      <w:r>
        <w:rPr>
          <w:rFonts w:hint="eastAsia" w:ascii="宋体" w:cs="宋体"/>
          <w:color w:val="auto"/>
          <w:sz w:val="24"/>
          <w:highlight w:val="none"/>
        </w:rPr>
        <w:t>日</w:t>
      </w:r>
      <w:r>
        <w:rPr>
          <w:rFonts w:ascii="宋体" w:cs="宋体"/>
          <w:b/>
          <w:color w:val="auto"/>
          <w:sz w:val="24"/>
          <w:highlight w:val="none"/>
        </w:rPr>
        <w:br w:type="page"/>
      </w:r>
    </w:p>
    <w:p w14:paraId="7F54DDD7">
      <w:pPr>
        <w:adjustRightInd w:val="0"/>
        <w:snapToGrid w:val="0"/>
        <w:spacing w:before="120" w:beforeLines="50" w:after="50" w:line="360" w:lineRule="auto"/>
        <w:jc w:val="center"/>
        <w:rPr>
          <w:rFonts w:ascii="宋体" w:cs="宋体"/>
          <w:b/>
          <w:color w:val="auto"/>
          <w:sz w:val="32"/>
          <w:szCs w:val="32"/>
          <w:highlight w:val="none"/>
        </w:rPr>
      </w:pPr>
      <w:r>
        <w:rPr>
          <w:rFonts w:hint="eastAsia" w:ascii="宋体" w:cs="宋体"/>
          <w:b/>
          <w:color w:val="auto"/>
          <w:sz w:val="32"/>
          <w:szCs w:val="32"/>
          <w:highlight w:val="none"/>
        </w:rPr>
        <w:t>法定代表人授权委托书</w:t>
      </w:r>
    </w:p>
    <w:p w14:paraId="03168B1D">
      <w:pPr>
        <w:adjustRightInd w:val="0"/>
        <w:snapToGrid w:val="0"/>
        <w:spacing w:before="120" w:beforeLines="50" w:after="50" w:line="360" w:lineRule="auto"/>
        <w:rPr>
          <w:rFonts w:ascii="宋体" w:cs="宋体"/>
          <w:b/>
          <w:bCs/>
          <w:color w:val="auto"/>
          <w:sz w:val="24"/>
          <w:szCs w:val="20"/>
          <w:highlight w:val="none"/>
        </w:rPr>
      </w:pPr>
      <w:r>
        <w:rPr>
          <w:rFonts w:hint="eastAsia" w:ascii="宋体" w:cs="宋体"/>
          <w:bCs/>
          <w:color w:val="auto"/>
          <w:sz w:val="24"/>
          <w:highlight w:val="none"/>
        </w:rPr>
        <w:t>致</w:t>
      </w:r>
      <w:r>
        <w:rPr>
          <w:rFonts w:hint="eastAsia" w:ascii="宋体" w:cs="宋体"/>
          <w:color w:val="auto"/>
          <w:sz w:val="24"/>
          <w:highlight w:val="none"/>
          <w:u w:val="single"/>
        </w:rPr>
        <w:t xml:space="preserve">               </w:t>
      </w:r>
      <w:r>
        <w:rPr>
          <w:rFonts w:hint="eastAsia" w:ascii="宋体" w:cs="宋体"/>
          <w:color w:val="auto"/>
          <w:sz w:val="24"/>
          <w:highlight w:val="none"/>
        </w:rPr>
        <w:t>（采购人）：</w:t>
      </w:r>
    </w:p>
    <w:p w14:paraId="204F1614">
      <w:pPr>
        <w:adjustRightInd w:val="0"/>
        <w:snapToGrid w:val="0"/>
        <w:spacing w:before="120" w:beforeLines="50" w:after="50" w:line="360" w:lineRule="auto"/>
        <w:ind w:firstLine="720" w:firstLineChars="300"/>
        <w:rPr>
          <w:rFonts w:ascii="宋体" w:cs="宋体"/>
          <w:color w:val="auto"/>
          <w:sz w:val="24"/>
          <w:szCs w:val="20"/>
          <w:highlight w:val="none"/>
        </w:rPr>
      </w:pPr>
      <w:r>
        <w:rPr>
          <w:rFonts w:hint="eastAsia" w:ascii="宋体" w:cs="宋体"/>
          <w:color w:val="auto"/>
          <w:sz w:val="24"/>
          <w:highlight w:val="none"/>
        </w:rPr>
        <w:t>我</w:t>
      </w:r>
      <w:r>
        <w:rPr>
          <w:rFonts w:hint="eastAsia" w:ascii="宋体" w:cs="宋体"/>
          <w:color w:val="auto"/>
          <w:sz w:val="24"/>
          <w:highlight w:val="none"/>
          <w:u w:val="single"/>
        </w:rPr>
        <w:t xml:space="preserve">               </w:t>
      </w:r>
      <w:r>
        <w:rPr>
          <w:rFonts w:hint="eastAsia" w:ascii="宋体" w:cs="宋体"/>
          <w:color w:val="auto"/>
          <w:sz w:val="24"/>
          <w:highlight w:val="none"/>
        </w:rPr>
        <w:t>（姓名）系</w:t>
      </w:r>
      <w:r>
        <w:rPr>
          <w:rFonts w:hint="eastAsia" w:ascii="宋体" w:cs="宋体"/>
          <w:color w:val="auto"/>
          <w:sz w:val="24"/>
          <w:highlight w:val="none"/>
          <w:u w:val="single"/>
        </w:rPr>
        <w:t xml:space="preserve">                </w:t>
      </w:r>
      <w:r>
        <w:rPr>
          <w:rFonts w:hint="eastAsia" w:ascii="宋体" w:cs="宋体"/>
          <w:color w:val="auto"/>
          <w:sz w:val="24"/>
          <w:highlight w:val="none"/>
        </w:rPr>
        <w:t>（投标人名称）的法定代表人，现授权委托</w:t>
      </w:r>
      <w:r>
        <w:rPr>
          <w:rFonts w:hint="eastAsia" w:ascii="宋体" w:cs="宋体"/>
          <w:color w:val="auto"/>
          <w:sz w:val="24"/>
          <w:highlight w:val="none"/>
          <w:u w:val="single"/>
        </w:rPr>
        <w:t xml:space="preserve">             </w:t>
      </w:r>
      <w:r>
        <w:rPr>
          <w:rFonts w:hint="eastAsia" w:ascii="宋体" w:cs="宋体"/>
          <w:color w:val="auto"/>
          <w:sz w:val="24"/>
          <w:highlight w:val="none"/>
        </w:rPr>
        <w:t>（姓名）以我方的名义参加</w:t>
      </w:r>
      <w:r>
        <w:rPr>
          <w:rFonts w:hint="eastAsia" w:ascii="宋体" w:cs="宋体"/>
          <w:color w:val="auto"/>
          <w:sz w:val="24"/>
          <w:highlight w:val="none"/>
          <w:u w:val="single"/>
        </w:rPr>
        <w:t xml:space="preserve">     </w:t>
      </w:r>
      <w:r>
        <w:rPr>
          <w:rFonts w:hint="eastAsia" w:ascii="宋体" w:cs="宋体"/>
          <w:color w:val="auto"/>
          <w:sz w:val="24"/>
          <w:highlight w:val="none"/>
          <w:u w:val="single"/>
          <w:lang w:eastAsia="zh-CN"/>
        </w:rPr>
        <w:t>（项目名称）</w:t>
      </w:r>
      <w:r>
        <w:rPr>
          <w:rFonts w:hint="eastAsia" w:ascii="宋体" w:cs="宋体"/>
          <w:color w:val="auto"/>
          <w:sz w:val="24"/>
          <w:highlight w:val="none"/>
          <w:u w:val="single"/>
        </w:rPr>
        <w:t xml:space="preserve">     </w:t>
      </w:r>
      <w:r>
        <w:rPr>
          <w:rFonts w:hint="eastAsia" w:ascii="宋体" w:cs="宋体"/>
          <w:color w:val="auto"/>
          <w:sz w:val="24"/>
          <w:highlight w:val="none"/>
        </w:rPr>
        <w:t>的投标活动，并代表我方全权办理针对上述项目的投标、开标、评标、签约等具体事务和签署相关文件。</w:t>
      </w:r>
    </w:p>
    <w:p w14:paraId="21C86248">
      <w:pPr>
        <w:adjustRightInd w:val="0"/>
        <w:snapToGrid w:val="0"/>
        <w:spacing w:before="120" w:beforeLines="50" w:after="50" w:line="360" w:lineRule="auto"/>
        <w:rPr>
          <w:rFonts w:ascii="宋体" w:cs="宋体"/>
          <w:color w:val="auto"/>
          <w:sz w:val="24"/>
          <w:szCs w:val="20"/>
          <w:highlight w:val="none"/>
        </w:rPr>
      </w:pPr>
      <w:r>
        <w:rPr>
          <w:rFonts w:hint="eastAsia" w:ascii="宋体" w:cs="宋体"/>
          <w:color w:val="auto"/>
          <w:sz w:val="24"/>
          <w:highlight w:val="none"/>
        </w:rPr>
        <w:t xml:space="preserve">    我方对被授权人的签字事项负全部责任。</w:t>
      </w:r>
    </w:p>
    <w:p w14:paraId="751A63DF">
      <w:pPr>
        <w:adjustRightInd w:val="0"/>
        <w:snapToGrid w:val="0"/>
        <w:spacing w:before="120" w:beforeLines="50" w:after="50" w:line="360" w:lineRule="auto"/>
        <w:ind w:firstLine="480"/>
        <w:rPr>
          <w:rFonts w:ascii="宋体" w:cs="宋体"/>
          <w:color w:val="auto"/>
          <w:sz w:val="24"/>
          <w:szCs w:val="20"/>
          <w:highlight w:val="none"/>
        </w:rPr>
      </w:pPr>
      <w:r>
        <w:rPr>
          <w:rFonts w:hint="eastAsia" w:ascii="宋体" w:cs="宋体"/>
          <w:color w:val="auto"/>
          <w:sz w:val="24"/>
          <w:highlight w:val="none"/>
          <w:u w:val="single"/>
        </w:rPr>
        <w:t>在撤销授权的书面通知以前，本授权书一直有效。</w:t>
      </w:r>
      <w:r>
        <w:rPr>
          <w:rFonts w:hint="eastAsia" w:ascii="宋体" w:cs="宋体"/>
          <w:color w:val="auto"/>
          <w:sz w:val="24"/>
          <w:highlight w:val="none"/>
        </w:rPr>
        <w:t>被授权人在授权书有效期内签署的所有文件不因授权的撤销而失效。</w:t>
      </w:r>
    </w:p>
    <w:p w14:paraId="7D79D165">
      <w:pPr>
        <w:adjustRightInd w:val="0"/>
        <w:snapToGrid w:val="0"/>
        <w:spacing w:before="120" w:beforeLines="50" w:after="50" w:line="360" w:lineRule="auto"/>
        <w:ind w:firstLine="480"/>
        <w:rPr>
          <w:rFonts w:ascii="宋体" w:cs="宋体"/>
          <w:color w:val="auto"/>
          <w:sz w:val="24"/>
          <w:szCs w:val="20"/>
          <w:highlight w:val="none"/>
        </w:rPr>
      </w:pPr>
      <w:r>
        <w:rPr>
          <w:rFonts w:hint="eastAsia" w:ascii="宋体" w:cs="宋体"/>
          <w:color w:val="auto"/>
          <w:sz w:val="24"/>
          <w:highlight w:val="none"/>
        </w:rPr>
        <w:t>被授权人无转委托权，特此委托。</w:t>
      </w:r>
    </w:p>
    <w:p w14:paraId="26C88259">
      <w:pPr>
        <w:adjustRightInd w:val="0"/>
        <w:snapToGrid w:val="0"/>
        <w:spacing w:before="120" w:beforeLines="50" w:after="50" w:line="360" w:lineRule="auto"/>
        <w:rPr>
          <w:rFonts w:ascii="宋体" w:cs="宋体"/>
          <w:color w:val="auto"/>
          <w:sz w:val="24"/>
          <w:szCs w:val="20"/>
          <w:highlight w:val="none"/>
        </w:rPr>
      </w:pPr>
    </w:p>
    <w:p w14:paraId="74463DB3">
      <w:pPr>
        <w:adjustRightInd w:val="0"/>
        <w:snapToGrid w:val="0"/>
        <w:spacing w:before="120" w:beforeLines="50" w:after="50" w:line="360" w:lineRule="auto"/>
        <w:rPr>
          <w:rFonts w:ascii="宋体" w:cs="宋体"/>
          <w:color w:val="auto"/>
          <w:sz w:val="24"/>
          <w:szCs w:val="20"/>
          <w:highlight w:val="none"/>
          <w:u w:val="single"/>
        </w:rPr>
      </w:pPr>
      <w:r>
        <w:rPr>
          <w:rFonts w:hint="eastAsia" w:ascii="宋体" w:cs="宋体"/>
          <w:color w:val="auto"/>
          <w:sz w:val="24"/>
          <w:highlight w:val="none"/>
        </w:rPr>
        <w:t>法定代表人签字（或盖章）：</w:t>
      </w:r>
      <w:r>
        <w:rPr>
          <w:rFonts w:hint="eastAsia" w:ascii="宋体" w:cs="宋体"/>
          <w:color w:val="auto"/>
          <w:sz w:val="24"/>
          <w:highlight w:val="none"/>
          <w:u w:val="single"/>
        </w:rPr>
        <w:t xml:space="preserve">          </w:t>
      </w:r>
      <w:r>
        <w:rPr>
          <w:rFonts w:hint="eastAsia" w:ascii="宋体" w:cs="宋体"/>
          <w:color w:val="auto"/>
          <w:sz w:val="24"/>
          <w:highlight w:val="none"/>
        </w:rPr>
        <w:t xml:space="preserve">  被授权人签字（或盖章）：</w:t>
      </w:r>
      <w:r>
        <w:rPr>
          <w:rFonts w:hint="eastAsia" w:ascii="宋体" w:cs="宋体"/>
          <w:color w:val="auto"/>
          <w:sz w:val="24"/>
          <w:highlight w:val="none"/>
          <w:u w:val="single"/>
        </w:rPr>
        <w:t xml:space="preserve">          </w:t>
      </w:r>
    </w:p>
    <w:p w14:paraId="06971B78">
      <w:pPr>
        <w:adjustRightInd w:val="0"/>
        <w:snapToGrid w:val="0"/>
        <w:spacing w:before="120" w:beforeLines="50" w:after="50" w:line="360" w:lineRule="auto"/>
        <w:ind w:firstLine="960" w:firstLineChars="400"/>
        <w:rPr>
          <w:rFonts w:ascii="宋体" w:cs="宋体"/>
          <w:color w:val="auto"/>
          <w:sz w:val="24"/>
          <w:highlight w:val="none"/>
          <w:u w:val="single"/>
        </w:rPr>
      </w:pPr>
      <w:r>
        <w:rPr>
          <w:rFonts w:hint="eastAsia" w:ascii="宋体" w:cs="宋体"/>
          <w:color w:val="auto"/>
          <w:sz w:val="24"/>
          <w:highlight w:val="none"/>
        </w:rPr>
        <w:t>职务：</w:t>
      </w:r>
      <w:r>
        <w:rPr>
          <w:rFonts w:hint="eastAsia" w:ascii="宋体" w:cs="宋体"/>
          <w:color w:val="auto"/>
          <w:sz w:val="24"/>
          <w:highlight w:val="none"/>
          <w:u w:val="single"/>
        </w:rPr>
        <w:t xml:space="preserve">           </w:t>
      </w:r>
      <w:r>
        <w:rPr>
          <w:rFonts w:hint="eastAsia" w:ascii="宋体" w:cs="宋体"/>
          <w:color w:val="auto"/>
          <w:sz w:val="24"/>
          <w:highlight w:val="none"/>
        </w:rPr>
        <w:t xml:space="preserve">                          职务：</w:t>
      </w:r>
      <w:r>
        <w:rPr>
          <w:rFonts w:hint="eastAsia" w:ascii="宋体" w:cs="宋体"/>
          <w:color w:val="auto"/>
          <w:sz w:val="24"/>
          <w:highlight w:val="none"/>
          <w:u w:val="single"/>
        </w:rPr>
        <w:t xml:space="preserve">           </w:t>
      </w:r>
    </w:p>
    <w:p w14:paraId="3F8A3970">
      <w:pPr>
        <w:adjustRightInd w:val="0"/>
        <w:snapToGrid w:val="0"/>
        <w:spacing w:before="120" w:beforeLines="50" w:after="50" w:line="360" w:lineRule="auto"/>
        <w:rPr>
          <w:rFonts w:ascii="宋体" w:cs="宋体"/>
          <w:color w:val="auto"/>
          <w:sz w:val="24"/>
          <w:szCs w:val="20"/>
          <w:highlight w:val="none"/>
        </w:rPr>
      </w:pPr>
    </w:p>
    <w:p w14:paraId="67758E80">
      <w:pPr>
        <w:adjustRightInd w:val="0"/>
        <w:snapToGrid w:val="0"/>
        <w:spacing w:before="120" w:beforeLines="50" w:after="50" w:line="360" w:lineRule="auto"/>
        <w:rPr>
          <w:rFonts w:ascii="宋体" w:cs="宋体"/>
          <w:color w:val="auto"/>
          <w:sz w:val="24"/>
          <w:highlight w:val="none"/>
        </w:rPr>
      </w:pPr>
      <w:r>
        <w:rPr>
          <w:rFonts w:hint="eastAsia" w:ascii="宋体" w:cs="宋体"/>
          <w:color w:val="auto"/>
          <w:sz w:val="24"/>
          <w:highlight w:val="none"/>
        </w:rPr>
        <w:t>法定代表人身份证粘贴处（正反面）       被授权人身份证粘贴处（正反面）</w:t>
      </w:r>
    </w:p>
    <w:p w14:paraId="527D24F7">
      <w:pPr>
        <w:adjustRightInd w:val="0"/>
        <w:snapToGrid w:val="0"/>
        <w:spacing w:before="120" w:beforeLines="50" w:after="50" w:line="360" w:lineRule="auto"/>
        <w:rPr>
          <w:rFonts w:ascii="宋体" w:cs="宋体"/>
          <w:color w:val="auto"/>
          <w:sz w:val="24"/>
          <w:highlight w:val="none"/>
        </w:rPr>
      </w:pPr>
    </w:p>
    <w:p w14:paraId="3620F7F5">
      <w:pPr>
        <w:adjustRightInd w:val="0"/>
        <w:snapToGrid w:val="0"/>
        <w:spacing w:before="120" w:beforeLines="50" w:after="50" w:line="360" w:lineRule="auto"/>
        <w:rPr>
          <w:rFonts w:ascii="宋体" w:cs="宋体"/>
          <w:color w:val="auto"/>
          <w:sz w:val="24"/>
          <w:highlight w:val="none"/>
        </w:rPr>
      </w:pPr>
    </w:p>
    <w:p w14:paraId="5C6726AE">
      <w:pPr>
        <w:adjustRightInd w:val="0"/>
        <w:snapToGrid w:val="0"/>
        <w:spacing w:before="120" w:beforeLines="50" w:after="50" w:line="360" w:lineRule="auto"/>
        <w:rPr>
          <w:rFonts w:ascii="宋体" w:cs="宋体"/>
          <w:color w:val="auto"/>
          <w:sz w:val="24"/>
          <w:highlight w:val="none"/>
        </w:rPr>
      </w:pPr>
    </w:p>
    <w:p w14:paraId="35E8BB1D">
      <w:pPr>
        <w:adjustRightInd w:val="0"/>
        <w:snapToGrid w:val="0"/>
        <w:spacing w:before="120" w:beforeLines="50" w:after="50" w:line="360" w:lineRule="auto"/>
        <w:rPr>
          <w:rFonts w:ascii="宋体" w:cs="宋体"/>
          <w:color w:val="auto"/>
          <w:sz w:val="24"/>
          <w:highlight w:val="none"/>
        </w:rPr>
      </w:pPr>
      <w:r>
        <w:rPr>
          <w:rFonts w:hint="eastAsia" w:ascii="宋体" w:cs="宋体"/>
          <w:color w:val="auto"/>
          <w:sz w:val="24"/>
          <w:highlight w:val="none"/>
        </w:rPr>
        <w:t>投标人公章：</w:t>
      </w:r>
    </w:p>
    <w:p w14:paraId="397BBD53">
      <w:pPr>
        <w:adjustRightInd w:val="0"/>
        <w:snapToGrid w:val="0"/>
        <w:spacing w:before="120" w:beforeLines="50" w:after="50" w:line="360" w:lineRule="auto"/>
        <w:rPr>
          <w:rFonts w:ascii="宋体" w:cs="宋体"/>
          <w:color w:val="auto"/>
          <w:sz w:val="24"/>
          <w:szCs w:val="20"/>
          <w:highlight w:val="none"/>
        </w:rPr>
      </w:pPr>
    </w:p>
    <w:p w14:paraId="664A3597">
      <w:pPr>
        <w:adjustRightInd w:val="0"/>
        <w:snapToGrid w:val="0"/>
        <w:spacing w:before="120" w:beforeLines="50" w:after="50" w:line="360" w:lineRule="auto"/>
        <w:rPr>
          <w:rFonts w:ascii="宋体" w:cs="宋体"/>
          <w:color w:val="auto"/>
          <w:sz w:val="24"/>
          <w:szCs w:val="20"/>
          <w:highlight w:val="none"/>
        </w:rPr>
      </w:pPr>
    </w:p>
    <w:p w14:paraId="6268CA7F">
      <w:pPr>
        <w:adjustRightInd w:val="0"/>
        <w:snapToGrid w:val="0"/>
        <w:spacing w:before="120" w:beforeLines="50" w:after="50"/>
        <w:jc w:val="right"/>
        <w:rPr>
          <w:rFonts w:ascii="宋体" w:cs="宋体"/>
          <w:color w:val="auto"/>
          <w:sz w:val="24"/>
          <w:highlight w:val="none"/>
        </w:rPr>
      </w:pPr>
      <w:r>
        <w:rPr>
          <w:rFonts w:hint="eastAsia" w:ascii="宋体" w:cs="宋体"/>
          <w:color w:val="auto"/>
          <w:sz w:val="24"/>
          <w:highlight w:val="none"/>
        </w:rPr>
        <w:t xml:space="preserve">                                        年    月    日</w:t>
      </w:r>
    </w:p>
    <w:p w14:paraId="36D53599">
      <w:pPr>
        <w:pStyle w:val="887"/>
        <w:spacing w:line="360" w:lineRule="auto"/>
        <w:rPr>
          <w:rFonts w:eastAsia="宋体" w:cs="宋体"/>
          <w:color w:val="auto"/>
          <w:sz w:val="24"/>
          <w:highlight w:val="none"/>
        </w:rPr>
      </w:pPr>
    </w:p>
    <w:p w14:paraId="059AF395">
      <w:pPr>
        <w:adjustRightInd w:val="0"/>
        <w:snapToGrid w:val="0"/>
        <w:spacing w:before="120" w:beforeLines="50" w:after="50" w:line="360" w:lineRule="auto"/>
        <w:rPr>
          <w:rFonts w:ascii="宋体" w:cs="宋体"/>
          <w:color w:val="auto"/>
          <w:sz w:val="24"/>
          <w:highlight w:val="none"/>
        </w:rPr>
      </w:pPr>
      <w:r>
        <w:rPr>
          <w:rFonts w:hint="eastAsia" w:ascii="宋体" w:cs="宋体"/>
          <w:b/>
          <w:color w:val="auto"/>
          <w:sz w:val="28"/>
          <w:szCs w:val="28"/>
          <w:highlight w:val="none"/>
        </w:rPr>
        <w:t>注：此表请放一页，如要放2页及以上请在每页上都加盖公章。</w:t>
      </w:r>
    </w:p>
    <w:p w14:paraId="572B90F4">
      <w:pPr>
        <w:spacing w:line="360" w:lineRule="auto"/>
        <w:jc w:val="left"/>
        <w:rPr>
          <w:rFonts w:ascii="宋体" w:cs="宋体"/>
          <w:b/>
          <w:color w:val="auto"/>
          <w:sz w:val="24"/>
          <w:highlight w:val="none"/>
        </w:rPr>
      </w:pPr>
    </w:p>
    <w:p w14:paraId="43062C87">
      <w:pPr>
        <w:spacing w:line="360" w:lineRule="auto"/>
        <w:jc w:val="center"/>
        <w:rPr>
          <w:rFonts w:hint="eastAsia" w:ascii="宋体" w:cs="宋体"/>
          <w:b/>
          <w:color w:val="auto"/>
          <w:sz w:val="24"/>
          <w:highlight w:val="none"/>
        </w:rPr>
      </w:pPr>
    </w:p>
    <w:p w14:paraId="536DB7CB">
      <w:pPr>
        <w:spacing w:line="360" w:lineRule="auto"/>
        <w:jc w:val="center"/>
        <w:rPr>
          <w:rFonts w:hint="eastAsia" w:ascii="宋体" w:cs="宋体"/>
          <w:b/>
          <w:color w:val="auto"/>
          <w:sz w:val="24"/>
          <w:highlight w:val="none"/>
        </w:rPr>
      </w:pPr>
    </w:p>
    <w:p w14:paraId="58BC04CD">
      <w:pPr>
        <w:spacing w:line="360" w:lineRule="auto"/>
        <w:jc w:val="center"/>
        <w:rPr>
          <w:rFonts w:hint="eastAsia" w:ascii="宋体" w:cs="宋体"/>
          <w:b/>
          <w:color w:val="auto"/>
          <w:sz w:val="24"/>
          <w:highlight w:val="none"/>
        </w:rPr>
      </w:pPr>
    </w:p>
    <w:p w14:paraId="2A594171">
      <w:pPr>
        <w:spacing w:line="360" w:lineRule="auto"/>
        <w:jc w:val="center"/>
        <w:rPr>
          <w:rFonts w:ascii="宋体" w:cs="宋体"/>
          <w:b/>
          <w:color w:val="auto"/>
          <w:sz w:val="24"/>
          <w:highlight w:val="none"/>
        </w:rPr>
      </w:pPr>
      <w:r>
        <w:rPr>
          <w:rFonts w:hint="eastAsia" w:ascii="宋体" w:cs="宋体"/>
          <w:b/>
          <w:color w:val="auto"/>
          <w:sz w:val="24"/>
          <w:highlight w:val="none"/>
        </w:rPr>
        <w:t>诚信承诺书</w:t>
      </w:r>
    </w:p>
    <w:p w14:paraId="649D996C">
      <w:pPr>
        <w:spacing w:line="360" w:lineRule="auto"/>
        <w:rPr>
          <w:rFonts w:ascii="宋体" w:cs="宋体"/>
          <w:color w:val="auto"/>
          <w:sz w:val="24"/>
          <w:highlight w:val="none"/>
        </w:rPr>
      </w:pPr>
      <w:r>
        <w:rPr>
          <w:rFonts w:hint="eastAsia" w:ascii="宋体" w:cs="宋体"/>
          <w:color w:val="auto"/>
          <w:sz w:val="24"/>
          <w:highlight w:val="none"/>
          <w:u w:val="single"/>
        </w:rPr>
        <w:t xml:space="preserve">（采购人或招标组织机构） </w:t>
      </w:r>
      <w:r>
        <w:rPr>
          <w:rFonts w:hint="eastAsia" w:ascii="宋体" w:cs="宋体"/>
          <w:color w:val="auto"/>
          <w:sz w:val="24"/>
          <w:highlight w:val="none"/>
        </w:rPr>
        <w:t>：</w:t>
      </w:r>
    </w:p>
    <w:p w14:paraId="72845F99">
      <w:pPr>
        <w:spacing w:line="360" w:lineRule="auto"/>
        <w:ind w:firstLine="480" w:firstLineChars="200"/>
        <w:rPr>
          <w:rFonts w:ascii="宋体" w:cs="宋体"/>
          <w:color w:val="auto"/>
          <w:sz w:val="24"/>
          <w:highlight w:val="none"/>
        </w:rPr>
      </w:pPr>
      <w:r>
        <w:rPr>
          <w:rFonts w:hint="eastAsia" w:ascii="宋体" w:cs="宋体"/>
          <w:color w:val="auto"/>
          <w:sz w:val="24"/>
          <w:highlight w:val="none"/>
        </w:rPr>
        <w:t>我方在参加贵单位的</w:t>
      </w:r>
      <w:r>
        <w:rPr>
          <w:rFonts w:hint="eastAsia" w:ascii="宋体" w:cs="宋体"/>
          <w:color w:val="auto"/>
          <w:sz w:val="24"/>
          <w:highlight w:val="none"/>
          <w:u w:val="single"/>
        </w:rPr>
        <w:t xml:space="preserve">    </w:t>
      </w:r>
      <w:r>
        <w:rPr>
          <w:rFonts w:hint="eastAsia" w:ascii="宋体" w:cs="宋体"/>
          <w:color w:val="auto"/>
          <w:sz w:val="24"/>
          <w:highlight w:val="none"/>
          <w:u w:val="single"/>
          <w:lang w:eastAsia="zh-CN"/>
        </w:rPr>
        <w:t>（项目名称）</w:t>
      </w:r>
      <w:r>
        <w:rPr>
          <w:rFonts w:hint="eastAsia" w:ascii="宋体" w:cs="宋体"/>
          <w:color w:val="auto"/>
          <w:sz w:val="24"/>
          <w:highlight w:val="none"/>
          <w:u w:val="single"/>
        </w:rPr>
        <w:t xml:space="preserve">    </w:t>
      </w:r>
      <w:r>
        <w:rPr>
          <w:rFonts w:hint="eastAsia" w:ascii="宋体" w:cs="宋体"/>
          <w:color w:val="auto"/>
          <w:sz w:val="24"/>
          <w:highlight w:val="none"/>
        </w:rPr>
        <w:t>的招投标活动中，郑重承诺如下：</w:t>
      </w:r>
    </w:p>
    <w:p w14:paraId="3C4A8B2B">
      <w:pPr>
        <w:spacing w:line="360" w:lineRule="auto"/>
        <w:ind w:firstLine="480" w:firstLineChars="200"/>
        <w:rPr>
          <w:rFonts w:ascii="宋体" w:cs="宋体"/>
          <w:color w:val="auto"/>
          <w:sz w:val="24"/>
          <w:highlight w:val="none"/>
        </w:rPr>
      </w:pPr>
      <w:r>
        <w:rPr>
          <w:rFonts w:hint="eastAsia" w:ascii="宋体" w:cs="宋体"/>
          <w:color w:val="auto"/>
          <w:sz w:val="24"/>
          <w:highlight w:val="none"/>
        </w:rPr>
        <w:t>1、我方申报的所有资料都是真实、准确、完整的；</w:t>
      </w:r>
    </w:p>
    <w:p w14:paraId="66EAD586">
      <w:pPr>
        <w:spacing w:line="360" w:lineRule="auto"/>
        <w:ind w:firstLine="480" w:firstLineChars="200"/>
        <w:rPr>
          <w:rFonts w:ascii="宋体" w:cs="宋体"/>
          <w:color w:val="auto"/>
          <w:sz w:val="24"/>
          <w:highlight w:val="none"/>
        </w:rPr>
      </w:pPr>
      <w:r>
        <w:rPr>
          <w:rFonts w:hint="eastAsia" w:ascii="宋体" w:cs="宋体"/>
          <w:color w:val="auto"/>
          <w:sz w:val="24"/>
          <w:highlight w:val="none"/>
        </w:rPr>
        <w:t>2、我方无资质挂靠情形，保证不参与串标、围标及抬标；</w:t>
      </w:r>
    </w:p>
    <w:p w14:paraId="2CA11057">
      <w:pPr>
        <w:spacing w:line="360" w:lineRule="auto"/>
        <w:ind w:firstLine="480" w:firstLineChars="200"/>
        <w:rPr>
          <w:rFonts w:ascii="宋体" w:cs="宋体"/>
          <w:color w:val="auto"/>
          <w:sz w:val="24"/>
          <w:highlight w:val="none"/>
        </w:rPr>
      </w:pPr>
      <w:r>
        <w:rPr>
          <w:rFonts w:hint="eastAsia" w:ascii="宋体" w:cs="宋体"/>
          <w:color w:val="auto"/>
          <w:sz w:val="24"/>
          <w:highlight w:val="none"/>
        </w:rPr>
        <w:t>3、我方未处于被各级行政主管部门做出停止市场行为处罚的期限内；</w:t>
      </w:r>
    </w:p>
    <w:p w14:paraId="6594A59D">
      <w:pPr>
        <w:spacing w:line="360" w:lineRule="auto"/>
        <w:ind w:firstLine="480" w:firstLineChars="200"/>
        <w:rPr>
          <w:rFonts w:ascii="宋体" w:cs="宋体"/>
          <w:color w:val="auto"/>
          <w:sz w:val="24"/>
          <w:highlight w:val="none"/>
        </w:rPr>
      </w:pPr>
      <w:r>
        <w:rPr>
          <w:rFonts w:hint="eastAsia" w:ascii="宋体" w:cs="宋体"/>
          <w:color w:val="auto"/>
          <w:sz w:val="24"/>
          <w:highlight w:val="none"/>
        </w:rPr>
        <w:t>4、我方参加本项目政府采购活动前3年内在经营活动中没有重大违法记录；</w:t>
      </w:r>
    </w:p>
    <w:p w14:paraId="1E4B6407">
      <w:pPr>
        <w:spacing w:line="360" w:lineRule="auto"/>
        <w:ind w:firstLine="480" w:firstLineChars="200"/>
        <w:rPr>
          <w:rFonts w:ascii="宋体" w:cs="宋体"/>
          <w:color w:val="auto"/>
          <w:sz w:val="24"/>
          <w:highlight w:val="none"/>
        </w:rPr>
      </w:pPr>
      <w:r>
        <w:rPr>
          <w:rFonts w:hint="eastAsia" w:ascii="宋体" w:cs="宋体"/>
          <w:color w:val="auto"/>
          <w:sz w:val="24"/>
          <w:highlight w:val="none"/>
        </w:rPr>
        <w:t>5、若我方中标，将严格按照规定及时与采购人签订合同；</w:t>
      </w:r>
    </w:p>
    <w:p w14:paraId="3B84C03F">
      <w:pPr>
        <w:spacing w:line="360" w:lineRule="auto"/>
        <w:ind w:firstLine="480" w:firstLineChars="200"/>
        <w:rPr>
          <w:rFonts w:ascii="宋体" w:cs="宋体"/>
          <w:color w:val="auto"/>
          <w:sz w:val="24"/>
          <w:highlight w:val="none"/>
        </w:rPr>
      </w:pPr>
      <w:r>
        <w:rPr>
          <w:rFonts w:hint="eastAsia" w:ascii="宋体" w:cs="宋体"/>
          <w:color w:val="auto"/>
          <w:sz w:val="24"/>
          <w:highlight w:val="none"/>
        </w:rPr>
        <w:t>6、若我方中标，将严格按照招标文件要求及投标文件承诺的报价、质量、工期、投标方案、项目负责人等内容组织实施；</w:t>
      </w:r>
    </w:p>
    <w:p w14:paraId="7DD55839">
      <w:pPr>
        <w:spacing w:line="360" w:lineRule="auto"/>
        <w:ind w:firstLine="480" w:firstLineChars="200"/>
        <w:rPr>
          <w:rFonts w:ascii="宋体" w:cs="宋体"/>
          <w:color w:val="auto"/>
          <w:sz w:val="24"/>
          <w:highlight w:val="none"/>
        </w:rPr>
      </w:pPr>
      <w:r>
        <w:rPr>
          <w:rFonts w:hint="eastAsia" w:ascii="宋体" w:cs="宋体"/>
          <w:color w:val="auto"/>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2737B2F9">
      <w:pPr>
        <w:spacing w:line="360" w:lineRule="auto"/>
        <w:ind w:firstLine="480" w:firstLineChars="200"/>
        <w:rPr>
          <w:rFonts w:ascii="宋体" w:cs="宋体"/>
          <w:color w:val="auto"/>
          <w:sz w:val="24"/>
          <w:highlight w:val="none"/>
        </w:rPr>
      </w:pPr>
      <w:r>
        <w:rPr>
          <w:rFonts w:hint="eastAsia" w:ascii="宋体" w:cs="宋体"/>
          <w:color w:val="auto"/>
          <w:sz w:val="24"/>
          <w:highlight w:val="none"/>
        </w:rPr>
        <w:t>特此承诺。</w:t>
      </w:r>
    </w:p>
    <w:p w14:paraId="0A647B5C">
      <w:pPr>
        <w:spacing w:line="360" w:lineRule="auto"/>
        <w:ind w:firstLine="480" w:firstLineChars="200"/>
        <w:rPr>
          <w:rFonts w:ascii="宋体" w:cs="宋体"/>
          <w:color w:val="auto"/>
          <w:sz w:val="24"/>
          <w:highlight w:val="none"/>
        </w:rPr>
      </w:pPr>
    </w:p>
    <w:p w14:paraId="671B649A">
      <w:pPr>
        <w:spacing w:line="360" w:lineRule="auto"/>
        <w:ind w:firstLine="480" w:firstLineChars="200"/>
        <w:rPr>
          <w:rFonts w:ascii="宋体" w:cs="宋体"/>
          <w:color w:val="auto"/>
          <w:sz w:val="24"/>
          <w:highlight w:val="none"/>
        </w:rPr>
      </w:pPr>
      <w:r>
        <w:rPr>
          <w:rFonts w:hint="eastAsia" w:ascii="宋体" w:cs="宋体"/>
          <w:color w:val="auto"/>
          <w:sz w:val="24"/>
          <w:highlight w:val="none"/>
        </w:rPr>
        <w:t>投标人名称（加盖公章）：</w:t>
      </w:r>
      <w:r>
        <w:rPr>
          <w:rFonts w:hint="eastAsia" w:ascii="宋体" w:cs="宋体"/>
          <w:color w:val="auto"/>
          <w:sz w:val="24"/>
          <w:highlight w:val="none"/>
          <w:u w:val="single"/>
        </w:rPr>
        <w:t xml:space="preserve">                         </w:t>
      </w:r>
    </w:p>
    <w:p w14:paraId="1B86571F">
      <w:pPr>
        <w:spacing w:line="360" w:lineRule="auto"/>
        <w:ind w:firstLine="480" w:firstLineChars="200"/>
        <w:rPr>
          <w:rFonts w:ascii="宋体" w:cs="宋体"/>
          <w:color w:val="auto"/>
          <w:sz w:val="24"/>
          <w:highlight w:val="none"/>
        </w:rPr>
      </w:pPr>
      <w:r>
        <w:rPr>
          <w:rFonts w:hint="eastAsia" w:ascii="宋体"/>
          <w:color w:val="auto"/>
          <w:sz w:val="24"/>
          <w:highlight w:val="none"/>
        </w:rPr>
        <w:t>法定代表人或被授权人（签字或盖章）</w:t>
      </w:r>
      <w:r>
        <w:rPr>
          <w:rFonts w:hint="eastAsia" w:ascii="宋体" w:cs="宋体"/>
          <w:color w:val="auto"/>
          <w:sz w:val="24"/>
          <w:highlight w:val="none"/>
        </w:rPr>
        <w:t>：</w:t>
      </w:r>
      <w:r>
        <w:rPr>
          <w:rFonts w:hint="eastAsia" w:ascii="宋体" w:cs="宋体"/>
          <w:color w:val="auto"/>
          <w:sz w:val="24"/>
          <w:highlight w:val="none"/>
          <w:u w:val="single"/>
        </w:rPr>
        <w:t xml:space="preserve">                         </w:t>
      </w:r>
      <w:r>
        <w:rPr>
          <w:rFonts w:hint="eastAsia" w:ascii="宋体" w:cs="宋体"/>
          <w:color w:val="auto"/>
          <w:sz w:val="24"/>
          <w:highlight w:val="none"/>
        </w:rPr>
        <w:t xml:space="preserve">      </w:t>
      </w:r>
    </w:p>
    <w:p w14:paraId="00579ED5">
      <w:pPr>
        <w:spacing w:line="360" w:lineRule="auto"/>
        <w:ind w:firstLine="480" w:firstLineChars="200"/>
        <w:rPr>
          <w:rFonts w:ascii="宋体" w:cs="宋体"/>
          <w:color w:val="auto"/>
          <w:sz w:val="24"/>
          <w:highlight w:val="none"/>
        </w:rPr>
      </w:pPr>
      <w:r>
        <w:rPr>
          <w:rFonts w:hint="eastAsia" w:ascii="宋体" w:cs="宋体"/>
          <w:color w:val="auto"/>
          <w:sz w:val="24"/>
          <w:highlight w:val="none"/>
        </w:rPr>
        <w:t>日期：</w:t>
      </w:r>
      <w:r>
        <w:rPr>
          <w:rFonts w:hint="eastAsia" w:ascii="宋体" w:cs="宋体"/>
          <w:color w:val="auto"/>
          <w:sz w:val="24"/>
          <w:highlight w:val="none"/>
          <w:u w:val="single"/>
        </w:rPr>
        <w:t xml:space="preserve">      </w:t>
      </w:r>
      <w:r>
        <w:rPr>
          <w:rFonts w:hint="eastAsia" w:ascii="宋体" w:cs="宋体"/>
          <w:color w:val="auto"/>
          <w:sz w:val="24"/>
          <w:highlight w:val="none"/>
        </w:rPr>
        <w:t>年</w:t>
      </w:r>
      <w:r>
        <w:rPr>
          <w:rFonts w:hint="eastAsia" w:ascii="宋体" w:cs="宋体"/>
          <w:color w:val="auto"/>
          <w:sz w:val="24"/>
          <w:highlight w:val="none"/>
          <w:u w:val="single"/>
        </w:rPr>
        <w:t xml:space="preserve">     </w:t>
      </w:r>
      <w:r>
        <w:rPr>
          <w:rFonts w:hint="eastAsia" w:ascii="宋体" w:cs="宋体"/>
          <w:color w:val="auto"/>
          <w:sz w:val="24"/>
          <w:highlight w:val="none"/>
        </w:rPr>
        <w:t>月</w:t>
      </w:r>
      <w:r>
        <w:rPr>
          <w:rFonts w:hint="eastAsia" w:ascii="宋体" w:cs="宋体"/>
          <w:color w:val="auto"/>
          <w:sz w:val="24"/>
          <w:highlight w:val="none"/>
          <w:u w:val="single"/>
        </w:rPr>
        <w:t xml:space="preserve">     </w:t>
      </w:r>
      <w:r>
        <w:rPr>
          <w:rFonts w:hint="eastAsia" w:ascii="宋体" w:cs="宋体"/>
          <w:color w:val="auto"/>
          <w:sz w:val="24"/>
          <w:highlight w:val="none"/>
        </w:rPr>
        <w:t>日</w:t>
      </w:r>
    </w:p>
    <w:p w14:paraId="6038AE92">
      <w:pPr>
        <w:pStyle w:val="887"/>
        <w:spacing w:line="360" w:lineRule="auto"/>
        <w:rPr>
          <w:rFonts w:eastAsia="宋体" w:cs="宋体"/>
          <w:color w:val="auto"/>
          <w:sz w:val="24"/>
          <w:highlight w:val="none"/>
        </w:rPr>
      </w:pPr>
    </w:p>
    <w:p w14:paraId="2C442346">
      <w:pPr>
        <w:pStyle w:val="887"/>
        <w:spacing w:line="360" w:lineRule="auto"/>
        <w:rPr>
          <w:rFonts w:eastAsia="宋体" w:cs="宋体"/>
          <w:color w:val="auto"/>
          <w:sz w:val="24"/>
          <w:highlight w:val="none"/>
        </w:rPr>
      </w:pPr>
    </w:p>
    <w:p w14:paraId="74706EA3">
      <w:pPr>
        <w:pStyle w:val="887"/>
        <w:spacing w:line="360" w:lineRule="auto"/>
        <w:rPr>
          <w:rFonts w:eastAsia="宋体" w:cs="宋体"/>
          <w:color w:val="auto"/>
          <w:sz w:val="24"/>
          <w:highlight w:val="none"/>
        </w:rPr>
      </w:pPr>
    </w:p>
    <w:p w14:paraId="02BC7317">
      <w:pPr>
        <w:pStyle w:val="887"/>
        <w:spacing w:line="360" w:lineRule="auto"/>
        <w:rPr>
          <w:rFonts w:eastAsia="宋体" w:cs="宋体"/>
          <w:color w:val="auto"/>
          <w:sz w:val="24"/>
          <w:highlight w:val="none"/>
        </w:rPr>
      </w:pPr>
    </w:p>
    <w:p w14:paraId="583A6069">
      <w:pPr>
        <w:pStyle w:val="887"/>
        <w:spacing w:line="360" w:lineRule="auto"/>
        <w:rPr>
          <w:rFonts w:eastAsia="宋体" w:cs="宋体"/>
          <w:color w:val="auto"/>
          <w:sz w:val="24"/>
          <w:highlight w:val="none"/>
        </w:rPr>
      </w:pPr>
    </w:p>
    <w:p w14:paraId="2AA7605E">
      <w:pPr>
        <w:pStyle w:val="887"/>
        <w:spacing w:line="360" w:lineRule="auto"/>
        <w:rPr>
          <w:rFonts w:eastAsia="宋体" w:cs="宋体"/>
          <w:color w:val="auto"/>
          <w:sz w:val="24"/>
          <w:highlight w:val="none"/>
        </w:rPr>
      </w:pPr>
    </w:p>
    <w:p w14:paraId="24DD00C1">
      <w:pPr>
        <w:pStyle w:val="887"/>
        <w:spacing w:line="360" w:lineRule="auto"/>
        <w:rPr>
          <w:rFonts w:eastAsia="宋体" w:cs="宋体"/>
          <w:color w:val="auto"/>
          <w:sz w:val="24"/>
          <w:highlight w:val="none"/>
        </w:rPr>
      </w:pPr>
    </w:p>
    <w:p w14:paraId="23369E18">
      <w:pPr>
        <w:pStyle w:val="887"/>
        <w:spacing w:line="360" w:lineRule="auto"/>
        <w:rPr>
          <w:rFonts w:eastAsia="宋体" w:cs="宋体"/>
          <w:color w:val="auto"/>
          <w:sz w:val="24"/>
          <w:highlight w:val="none"/>
        </w:rPr>
      </w:pPr>
    </w:p>
    <w:p w14:paraId="44B5EF38">
      <w:pPr>
        <w:pStyle w:val="887"/>
        <w:spacing w:line="360" w:lineRule="auto"/>
        <w:rPr>
          <w:rFonts w:eastAsia="宋体" w:cs="宋体"/>
          <w:color w:val="auto"/>
          <w:sz w:val="24"/>
          <w:highlight w:val="none"/>
        </w:rPr>
      </w:pPr>
    </w:p>
    <w:p w14:paraId="2D461B14">
      <w:pPr>
        <w:pStyle w:val="887"/>
        <w:spacing w:line="360" w:lineRule="auto"/>
        <w:rPr>
          <w:rFonts w:eastAsia="宋体" w:cs="宋体"/>
          <w:b/>
          <w:color w:val="auto"/>
          <w:sz w:val="24"/>
          <w:szCs w:val="24"/>
          <w:highlight w:val="none"/>
        </w:rPr>
      </w:pPr>
    </w:p>
    <w:p w14:paraId="73CFDC77">
      <w:pPr>
        <w:wordWrap w:val="0"/>
        <w:spacing w:before="120" w:beforeLines="50" w:line="360" w:lineRule="auto"/>
        <w:ind w:firstLine="562"/>
        <w:jc w:val="center"/>
        <w:rPr>
          <w:rFonts w:ascii="宋体" w:cs="宋体"/>
          <w:b/>
          <w:color w:val="auto"/>
          <w:sz w:val="28"/>
          <w:szCs w:val="30"/>
          <w:highlight w:val="none"/>
        </w:rPr>
      </w:pPr>
      <w:r>
        <w:rPr>
          <w:rFonts w:hint="eastAsia" w:ascii="宋体" w:cs="宋体"/>
          <w:b/>
          <w:color w:val="auto"/>
          <w:sz w:val="28"/>
          <w:szCs w:val="30"/>
          <w:highlight w:val="none"/>
        </w:rPr>
        <w:t>投标人基本情况表</w:t>
      </w:r>
    </w:p>
    <w:tbl>
      <w:tblPr>
        <w:tblStyle w:val="63"/>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14:paraId="6CF3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tcBorders>
              <w:top w:val="single" w:color="auto" w:sz="4" w:space="0"/>
              <w:left w:val="single" w:color="auto" w:sz="4" w:space="0"/>
              <w:bottom w:val="single" w:color="auto" w:sz="4" w:space="0"/>
              <w:right w:val="single" w:color="auto" w:sz="4" w:space="0"/>
            </w:tcBorders>
            <w:noWrap/>
            <w:vAlign w:val="center"/>
          </w:tcPr>
          <w:p w14:paraId="492E1EF3">
            <w:pPr>
              <w:rPr>
                <w:rFonts w:ascii="宋体" w:cs="宋体"/>
                <w:color w:val="auto"/>
                <w:sz w:val="22"/>
                <w:szCs w:val="28"/>
                <w:highlight w:val="none"/>
              </w:rPr>
            </w:pPr>
            <w:r>
              <w:rPr>
                <w:rFonts w:hint="eastAsia" w:ascii="宋体" w:cs="宋体"/>
                <w:color w:val="auto"/>
                <w:sz w:val="22"/>
                <w:szCs w:val="28"/>
                <w:highlight w:val="none"/>
              </w:rPr>
              <w:t>投标人名称</w:t>
            </w:r>
          </w:p>
        </w:tc>
        <w:tc>
          <w:tcPr>
            <w:tcW w:w="6339" w:type="dxa"/>
            <w:gridSpan w:val="3"/>
            <w:tcBorders>
              <w:top w:val="single" w:color="auto" w:sz="4" w:space="0"/>
              <w:left w:val="single" w:color="auto" w:sz="4" w:space="0"/>
              <w:bottom w:val="single" w:color="auto" w:sz="4" w:space="0"/>
              <w:right w:val="single" w:color="auto" w:sz="4" w:space="0"/>
            </w:tcBorders>
            <w:noWrap/>
            <w:vAlign w:val="center"/>
          </w:tcPr>
          <w:p w14:paraId="2A01DFF6">
            <w:pPr>
              <w:ind w:firstLine="480"/>
              <w:rPr>
                <w:rFonts w:ascii="宋体" w:cs="宋体"/>
                <w:color w:val="auto"/>
                <w:sz w:val="22"/>
                <w:szCs w:val="28"/>
                <w:highlight w:val="none"/>
              </w:rPr>
            </w:pPr>
          </w:p>
        </w:tc>
      </w:tr>
      <w:tr w14:paraId="62084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tcBorders>
              <w:top w:val="single" w:color="auto" w:sz="4" w:space="0"/>
              <w:left w:val="single" w:color="auto" w:sz="4" w:space="0"/>
              <w:bottom w:val="single" w:color="auto" w:sz="4" w:space="0"/>
              <w:right w:val="single" w:color="auto" w:sz="4" w:space="0"/>
            </w:tcBorders>
            <w:noWrap/>
            <w:vAlign w:val="center"/>
          </w:tcPr>
          <w:p w14:paraId="39BE89A3">
            <w:pPr>
              <w:rPr>
                <w:rFonts w:ascii="宋体" w:cs="宋体"/>
                <w:color w:val="auto"/>
                <w:sz w:val="22"/>
                <w:szCs w:val="28"/>
                <w:highlight w:val="none"/>
              </w:rPr>
            </w:pPr>
            <w:r>
              <w:rPr>
                <w:rFonts w:hint="eastAsia" w:ascii="宋体" w:cs="宋体"/>
                <w:color w:val="auto"/>
                <w:sz w:val="22"/>
                <w:szCs w:val="28"/>
                <w:highlight w:val="none"/>
              </w:rPr>
              <w:t>地址</w:t>
            </w:r>
          </w:p>
        </w:tc>
        <w:tc>
          <w:tcPr>
            <w:tcW w:w="6339" w:type="dxa"/>
            <w:gridSpan w:val="3"/>
            <w:tcBorders>
              <w:top w:val="single" w:color="auto" w:sz="4" w:space="0"/>
              <w:left w:val="single" w:color="auto" w:sz="4" w:space="0"/>
              <w:bottom w:val="single" w:color="auto" w:sz="4" w:space="0"/>
              <w:right w:val="single" w:color="auto" w:sz="4" w:space="0"/>
            </w:tcBorders>
            <w:noWrap/>
            <w:vAlign w:val="center"/>
          </w:tcPr>
          <w:p w14:paraId="49F9CCE9">
            <w:pPr>
              <w:ind w:firstLine="480"/>
              <w:rPr>
                <w:rFonts w:ascii="宋体" w:cs="宋体"/>
                <w:color w:val="auto"/>
                <w:sz w:val="22"/>
                <w:szCs w:val="28"/>
                <w:highlight w:val="none"/>
              </w:rPr>
            </w:pPr>
          </w:p>
        </w:tc>
      </w:tr>
      <w:tr w14:paraId="2F30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tcBorders>
              <w:top w:val="single" w:color="auto" w:sz="4" w:space="0"/>
              <w:left w:val="single" w:color="auto" w:sz="4" w:space="0"/>
              <w:bottom w:val="single" w:color="auto" w:sz="4" w:space="0"/>
              <w:right w:val="single" w:color="auto" w:sz="4" w:space="0"/>
            </w:tcBorders>
            <w:noWrap/>
            <w:vAlign w:val="center"/>
          </w:tcPr>
          <w:p w14:paraId="1905E3D5">
            <w:pPr>
              <w:rPr>
                <w:rFonts w:ascii="宋体" w:cs="宋体"/>
                <w:color w:val="auto"/>
                <w:sz w:val="22"/>
                <w:szCs w:val="28"/>
                <w:highlight w:val="none"/>
              </w:rPr>
            </w:pPr>
            <w:r>
              <w:rPr>
                <w:rFonts w:hint="eastAsia" w:ascii="宋体" w:cs="宋体"/>
                <w:color w:val="auto"/>
                <w:sz w:val="22"/>
                <w:szCs w:val="28"/>
                <w:highlight w:val="none"/>
              </w:rPr>
              <w:t>业务（经营）范围</w:t>
            </w:r>
          </w:p>
        </w:tc>
        <w:tc>
          <w:tcPr>
            <w:tcW w:w="2118" w:type="dxa"/>
            <w:tcBorders>
              <w:top w:val="single" w:color="auto" w:sz="4" w:space="0"/>
              <w:left w:val="single" w:color="auto" w:sz="4" w:space="0"/>
              <w:bottom w:val="single" w:color="auto" w:sz="4" w:space="0"/>
              <w:right w:val="single" w:color="auto" w:sz="4" w:space="0"/>
            </w:tcBorders>
            <w:noWrap/>
            <w:vAlign w:val="center"/>
          </w:tcPr>
          <w:p w14:paraId="441D78B7">
            <w:pPr>
              <w:rPr>
                <w:rFonts w:ascii="宋体" w:cs="宋体"/>
                <w:color w:val="auto"/>
                <w:sz w:val="22"/>
                <w:szCs w:val="28"/>
                <w:highlight w:val="none"/>
              </w:rPr>
            </w:pPr>
          </w:p>
        </w:tc>
        <w:tc>
          <w:tcPr>
            <w:tcW w:w="1980" w:type="dxa"/>
            <w:tcBorders>
              <w:top w:val="single" w:color="auto" w:sz="4" w:space="0"/>
              <w:left w:val="single" w:color="auto" w:sz="4" w:space="0"/>
              <w:bottom w:val="single" w:color="auto" w:sz="4" w:space="0"/>
              <w:right w:val="single" w:color="auto" w:sz="4" w:space="0"/>
            </w:tcBorders>
            <w:noWrap/>
            <w:vAlign w:val="center"/>
          </w:tcPr>
          <w:p w14:paraId="6F9563C1">
            <w:pPr>
              <w:rPr>
                <w:rFonts w:ascii="宋体" w:cs="宋体"/>
                <w:color w:val="auto"/>
                <w:sz w:val="22"/>
                <w:szCs w:val="28"/>
                <w:highlight w:val="none"/>
              </w:rPr>
            </w:pPr>
            <w:r>
              <w:rPr>
                <w:rFonts w:hint="eastAsia" w:ascii="宋体" w:cs="宋体"/>
                <w:color w:val="auto"/>
                <w:sz w:val="22"/>
                <w:szCs w:val="28"/>
                <w:highlight w:val="none"/>
              </w:rPr>
              <w:t>机构类型</w:t>
            </w:r>
          </w:p>
        </w:tc>
        <w:tc>
          <w:tcPr>
            <w:tcW w:w="2241" w:type="dxa"/>
            <w:tcBorders>
              <w:top w:val="single" w:color="auto" w:sz="4" w:space="0"/>
              <w:left w:val="single" w:color="auto" w:sz="4" w:space="0"/>
              <w:bottom w:val="single" w:color="auto" w:sz="4" w:space="0"/>
              <w:right w:val="single" w:color="auto" w:sz="4" w:space="0"/>
            </w:tcBorders>
            <w:noWrap/>
            <w:vAlign w:val="center"/>
          </w:tcPr>
          <w:p w14:paraId="5EBF2EC5">
            <w:pPr>
              <w:rPr>
                <w:rFonts w:ascii="宋体" w:cs="宋体"/>
                <w:color w:val="auto"/>
                <w:sz w:val="22"/>
                <w:szCs w:val="28"/>
                <w:highlight w:val="none"/>
              </w:rPr>
            </w:pPr>
          </w:p>
        </w:tc>
      </w:tr>
      <w:tr w14:paraId="17A3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tcBorders>
              <w:top w:val="single" w:color="auto" w:sz="4" w:space="0"/>
              <w:left w:val="single" w:color="auto" w:sz="4" w:space="0"/>
              <w:bottom w:val="single" w:color="auto" w:sz="4" w:space="0"/>
              <w:right w:val="single" w:color="auto" w:sz="4" w:space="0"/>
            </w:tcBorders>
            <w:noWrap/>
            <w:vAlign w:val="center"/>
          </w:tcPr>
          <w:p w14:paraId="6FDB757E">
            <w:pPr>
              <w:rPr>
                <w:rFonts w:ascii="宋体" w:cs="宋体"/>
                <w:color w:val="auto"/>
                <w:sz w:val="22"/>
                <w:szCs w:val="28"/>
                <w:highlight w:val="none"/>
              </w:rPr>
            </w:pPr>
            <w:r>
              <w:rPr>
                <w:rFonts w:hint="eastAsia" w:ascii="宋体" w:cs="宋体"/>
                <w:color w:val="auto"/>
                <w:sz w:val="22"/>
                <w:szCs w:val="28"/>
                <w:highlight w:val="none"/>
              </w:rPr>
              <w:t>成立时间</w:t>
            </w:r>
          </w:p>
        </w:tc>
        <w:tc>
          <w:tcPr>
            <w:tcW w:w="2118" w:type="dxa"/>
            <w:tcBorders>
              <w:top w:val="single" w:color="auto" w:sz="4" w:space="0"/>
              <w:left w:val="single" w:color="auto" w:sz="4" w:space="0"/>
              <w:bottom w:val="single" w:color="auto" w:sz="4" w:space="0"/>
              <w:right w:val="single" w:color="auto" w:sz="4" w:space="0"/>
            </w:tcBorders>
            <w:noWrap/>
            <w:vAlign w:val="center"/>
          </w:tcPr>
          <w:p w14:paraId="63B50D7B">
            <w:pPr>
              <w:rPr>
                <w:rFonts w:ascii="宋体" w:cs="宋体"/>
                <w:color w:val="auto"/>
                <w:sz w:val="22"/>
                <w:szCs w:val="28"/>
                <w:highlight w:val="none"/>
              </w:rPr>
            </w:pPr>
          </w:p>
        </w:tc>
        <w:tc>
          <w:tcPr>
            <w:tcW w:w="1980" w:type="dxa"/>
            <w:tcBorders>
              <w:top w:val="single" w:color="auto" w:sz="4" w:space="0"/>
              <w:left w:val="single" w:color="auto" w:sz="4" w:space="0"/>
              <w:bottom w:val="single" w:color="auto" w:sz="4" w:space="0"/>
              <w:right w:val="single" w:color="auto" w:sz="4" w:space="0"/>
            </w:tcBorders>
            <w:noWrap/>
            <w:vAlign w:val="center"/>
          </w:tcPr>
          <w:p w14:paraId="35FB5369">
            <w:pPr>
              <w:rPr>
                <w:rFonts w:ascii="宋体" w:cs="宋体"/>
                <w:color w:val="auto"/>
                <w:sz w:val="22"/>
                <w:szCs w:val="28"/>
                <w:highlight w:val="none"/>
              </w:rPr>
            </w:pPr>
          </w:p>
        </w:tc>
        <w:tc>
          <w:tcPr>
            <w:tcW w:w="2241" w:type="dxa"/>
            <w:tcBorders>
              <w:top w:val="single" w:color="auto" w:sz="4" w:space="0"/>
              <w:left w:val="single" w:color="auto" w:sz="4" w:space="0"/>
              <w:bottom w:val="single" w:color="auto" w:sz="4" w:space="0"/>
              <w:right w:val="single" w:color="auto" w:sz="4" w:space="0"/>
            </w:tcBorders>
            <w:noWrap/>
            <w:vAlign w:val="center"/>
          </w:tcPr>
          <w:p w14:paraId="1072BC10">
            <w:pPr>
              <w:rPr>
                <w:rFonts w:ascii="宋体" w:cs="宋体"/>
                <w:color w:val="auto"/>
                <w:sz w:val="22"/>
                <w:szCs w:val="28"/>
                <w:highlight w:val="none"/>
              </w:rPr>
            </w:pPr>
          </w:p>
        </w:tc>
      </w:tr>
      <w:tr w14:paraId="7FA90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tcBorders>
              <w:top w:val="single" w:color="auto" w:sz="4" w:space="0"/>
              <w:left w:val="single" w:color="auto" w:sz="4" w:space="0"/>
              <w:bottom w:val="single" w:color="auto" w:sz="4" w:space="0"/>
              <w:right w:val="single" w:color="auto" w:sz="4" w:space="0"/>
            </w:tcBorders>
            <w:noWrap/>
            <w:vAlign w:val="center"/>
          </w:tcPr>
          <w:p w14:paraId="49467A38">
            <w:pPr>
              <w:rPr>
                <w:rFonts w:ascii="宋体" w:cs="宋体"/>
                <w:color w:val="auto"/>
                <w:sz w:val="22"/>
                <w:szCs w:val="28"/>
                <w:highlight w:val="none"/>
              </w:rPr>
            </w:pPr>
            <w:r>
              <w:rPr>
                <w:rFonts w:hint="eastAsia" w:ascii="宋体" w:cs="宋体"/>
                <w:color w:val="auto"/>
                <w:sz w:val="22"/>
                <w:szCs w:val="28"/>
                <w:highlight w:val="none"/>
              </w:rPr>
              <w:t>法定代表人</w:t>
            </w:r>
          </w:p>
        </w:tc>
        <w:tc>
          <w:tcPr>
            <w:tcW w:w="2118" w:type="dxa"/>
            <w:tcBorders>
              <w:top w:val="single" w:color="auto" w:sz="4" w:space="0"/>
              <w:left w:val="single" w:color="auto" w:sz="4" w:space="0"/>
              <w:bottom w:val="single" w:color="auto" w:sz="4" w:space="0"/>
              <w:right w:val="single" w:color="auto" w:sz="4" w:space="0"/>
            </w:tcBorders>
            <w:noWrap/>
            <w:vAlign w:val="center"/>
          </w:tcPr>
          <w:p w14:paraId="3FB3DB62">
            <w:pPr>
              <w:rPr>
                <w:rFonts w:ascii="宋体" w:cs="宋体"/>
                <w:color w:val="auto"/>
                <w:sz w:val="22"/>
                <w:szCs w:val="28"/>
                <w:highlight w:val="none"/>
              </w:rPr>
            </w:pPr>
          </w:p>
        </w:tc>
        <w:tc>
          <w:tcPr>
            <w:tcW w:w="1980" w:type="dxa"/>
            <w:tcBorders>
              <w:top w:val="single" w:color="auto" w:sz="4" w:space="0"/>
              <w:left w:val="single" w:color="auto" w:sz="4" w:space="0"/>
              <w:bottom w:val="single" w:color="auto" w:sz="4" w:space="0"/>
              <w:right w:val="single" w:color="auto" w:sz="4" w:space="0"/>
            </w:tcBorders>
            <w:noWrap/>
            <w:vAlign w:val="center"/>
          </w:tcPr>
          <w:p w14:paraId="728FB7BE">
            <w:pPr>
              <w:rPr>
                <w:rFonts w:ascii="宋体" w:cs="宋体"/>
                <w:color w:val="auto"/>
                <w:sz w:val="22"/>
                <w:szCs w:val="28"/>
                <w:highlight w:val="none"/>
              </w:rPr>
            </w:pPr>
            <w:r>
              <w:rPr>
                <w:rFonts w:hint="eastAsia" w:ascii="宋体" w:cs="宋体"/>
                <w:color w:val="auto"/>
                <w:sz w:val="22"/>
                <w:szCs w:val="28"/>
                <w:highlight w:val="none"/>
              </w:rPr>
              <w:t>联系电话</w:t>
            </w:r>
          </w:p>
        </w:tc>
        <w:tc>
          <w:tcPr>
            <w:tcW w:w="2241" w:type="dxa"/>
            <w:tcBorders>
              <w:top w:val="single" w:color="auto" w:sz="4" w:space="0"/>
              <w:left w:val="single" w:color="auto" w:sz="4" w:space="0"/>
              <w:bottom w:val="single" w:color="auto" w:sz="4" w:space="0"/>
              <w:right w:val="single" w:color="auto" w:sz="4" w:space="0"/>
            </w:tcBorders>
            <w:noWrap/>
            <w:vAlign w:val="center"/>
          </w:tcPr>
          <w:p w14:paraId="76AEE2C2">
            <w:pPr>
              <w:rPr>
                <w:rFonts w:ascii="宋体" w:cs="宋体"/>
                <w:color w:val="auto"/>
                <w:sz w:val="22"/>
                <w:szCs w:val="28"/>
                <w:highlight w:val="none"/>
              </w:rPr>
            </w:pPr>
          </w:p>
        </w:tc>
      </w:tr>
      <w:tr w14:paraId="6A29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tcBorders>
              <w:top w:val="single" w:color="auto" w:sz="4" w:space="0"/>
              <w:left w:val="single" w:color="auto" w:sz="4" w:space="0"/>
              <w:bottom w:val="single" w:color="auto" w:sz="4" w:space="0"/>
              <w:right w:val="single" w:color="auto" w:sz="4" w:space="0"/>
            </w:tcBorders>
            <w:noWrap/>
            <w:vAlign w:val="center"/>
          </w:tcPr>
          <w:p w14:paraId="530E8810">
            <w:pPr>
              <w:rPr>
                <w:rFonts w:ascii="宋体" w:cs="宋体"/>
                <w:color w:val="auto"/>
                <w:sz w:val="22"/>
                <w:szCs w:val="28"/>
                <w:highlight w:val="none"/>
              </w:rPr>
            </w:pPr>
            <w:r>
              <w:rPr>
                <w:rFonts w:hint="eastAsia" w:ascii="宋体" w:cs="宋体"/>
                <w:color w:val="auto"/>
                <w:sz w:val="22"/>
                <w:szCs w:val="28"/>
                <w:highlight w:val="none"/>
              </w:rPr>
              <w:t>注册资本</w:t>
            </w:r>
          </w:p>
        </w:tc>
        <w:tc>
          <w:tcPr>
            <w:tcW w:w="2118" w:type="dxa"/>
            <w:tcBorders>
              <w:top w:val="single" w:color="auto" w:sz="4" w:space="0"/>
              <w:left w:val="single" w:color="auto" w:sz="4" w:space="0"/>
              <w:bottom w:val="single" w:color="auto" w:sz="4" w:space="0"/>
              <w:right w:val="single" w:color="auto" w:sz="4" w:space="0"/>
            </w:tcBorders>
            <w:noWrap/>
            <w:vAlign w:val="center"/>
          </w:tcPr>
          <w:p w14:paraId="4EE50076">
            <w:pPr>
              <w:rPr>
                <w:rFonts w:ascii="宋体" w:cs="宋体"/>
                <w:color w:val="auto"/>
                <w:sz w:val="22"/>
                <w:szCs w:val="28"/>
                <w:highlight w:val="none"/>
              </w:rPr>
            </w:pPr>
          </w:p>
        </w:tc>
        <w:tc>
          <w:tcPr>
            <w:tcW w:w="1980" w:type="dxa"/>
            <w:tcBorders>
              <w:top w:val="single" w:color="auto" w:sz="4" w:space="0"/>
              <w:left w:val="single" w:color="auto" w:sz="4" w:space="0"/>
              <w:bottom w:val="single" w:color="auto" w:sz="4" w:space="0"/>
              <w:right w:val="single" w:color="auto" w:sz="4" w:space="0"/>
            </w:tcBorders>
            <w:noWrap/>
            <w:vAlign w:val="center"/>
          </w:tcPr>
          <w:p w14:paraId="742C0043">
            <w:pPr>
              <w:rPr>
                <w:rFonts w:ascii="宋体" w:cs="宋体"/>
                <w:color w:val="auto"/>
                <w:sz w:val="22"/>
                <w:szCs w:val="28"/>
                <w:highlight w:val="none"/>
              </w:rPr>
            </w:pPr>
            <w:r>
              <w:rPr>
                <w:rFonts w:hint="eastAsia" w:ascii="宋体" w:cs="宋体"/>
                <w:color w:val="auto"/>
                <w:sz w:val="22"/>
                <w:szCs w:val="28"/>
                <w:highlight w:val="none"/>
              </w:rPr>
              <w:t>技术人员数</w:t>
            </w:r>
          </w:p>
        </w:tc>
        <w:tc>
          <w:tcPr>
            <w:tcW w:w="2241" w:type="dxa"/>
            <w:tcBorders>
              <w:top w:val="single" w:color="auto" w:sz="4" w:space="0"/>
              <w:left w:val="single" w:color="auto" w:sz="4" w:space="0"/>
              <w:bottom w:val="single" w:color="auto" w:sz="4" w:space="0"/>
              <w:right w:val="single" w:color="auto" w:sz="4" w:space="0"/>
            </w:tcBorders>
            <w:noWrap/>
            <w:vAlign w:val="center"/>
          </w:tcPr>
          <w:p w14:paraId="134E0D66">
            <w:pPr>
              <w:rPr>
                <w:rFonts w:ascii="宋体" w:cs="宋体"/>
                <w:color w:val="auto"/>
                <w:sz w:val="22"/>
                <w:szCs w:val="28"/>
                <w:highlight w:val="none"/>
              </w:rPr>
            </w:pPr>
          </w:p>
        </w:tc>
      </w:tr>
      <w:tr w14:paraId="6710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tcBorders>
              <w:top w:val="single" w:color="auto" w:sz="4" w:space="0"/>
              <w:left w:val="single" w:color="auto" w:sz="4" w:space="0"/>
              <w:bottom w:val="single" w:color="auto" w:sz="4" w:space="0"/>
              <w:right w:val="single" w:color="auto" w:sz="4" w:space="0"/>
            </w:tcBorders>
            <w:noWrap/>
            <w:vAlign w:val="center"/>
          </w:tcPr>
          <w:p w14:paraId="062D58D8">
            <w:pPr>
              <w:rPr>
                <w:rFonts w:ascii="宋体" w:cs="宋体"/>
                <w:color w:val="auto"/>
                <w:sz w:val="22"/>
                <w:szCs w:val="28"/>
                <w:highlight w:val="none"/>
              </w:rPr>
            </w:pPr>
            <w:r>
              <w:rPr>
                <w:rFonts w:hint="eastAsia" w:ascii="宋体" w:cs="宋体"/>
                <w:color w:val="auto"/>
                <w:sz w:val="22"/>
                <w:szCs w:val="28"/>
                <w:highlight w:val="none"/>
              </w:rPr>
              <w:t>是否依法纳税</w:t>
            </w:r>
          </w:p>
        </w:tc>
        <w:tc>
          <w:tcPr>
            <w:tcW w:w="2118" w:type="dxa"/>
            <w:tcBorders>
              <w:top w:val="single" w:color="auto" w:sz="4" w:space="0"/>
              <w:left w:val="single" w:color="auto" w:sz="4" w:space="0"/>
              <w:bottom w:val="single" w:color="auto" w:sz="4" w:space="0"/>
              <w:right w:val="single" w:color="auto" w:sz="4" w:space="0"/>
            </w:tcBorders>
            <w:noWrap/>
            <w:vAlign w:val="center"/>
          </w:tcPr>
          <w:p w14:paraId="7599AD08">
            <w:pPr>
              <w:rPr>
                <w:rFonts w:ascii="宋体" w:cs="宋体"/>
                <w:color w:val="auto"/>
                <w:sz w:val="22"/>
                <w:szCs w:val="28"/>
                <w:highlight w:val="none"/>
              </w:rPr>
            </w:pPr>
          </w:p>
        </w:tc>
        <w:tc>
          <w:tcPr>
            <w:tcW w:w="1980" w:type="dxa"/>
            <w:tcBorders>
              <w:top w:val="single" w:color="auto" w:sz="4" w:space="0"/>
              <w:left w:val="single" w:color="auto" w:sz="4" w:space="0"/>
              <w:bottom w:val="single" w:color="auto" w:sz="4" w:space="0"/>
              <w:right w:val="single" w:color="auto" w:sz="4" w:space="0"/>
            </w:tcBorders>
            <w:noWrap/>
            <w:vAlign w:val="center"/>
          </w:tcPr>
          <w:p w14:paraId="69559DFC">
            <w:pPr>
              <w:jc w:val="center"/>
              <w:rPr>
                <w:rFonts w:ascii="宋体" w:cs="宋体"/>
                <w:color w:val="auto"/>
                <w:sz w:val="22"/>
                <w:szCs w:val="28"/>
                <w:highlight w:val="none"/>
              </w:rPr>
            </w:pPr>
            <w:r>
              <w:rPr>
                <w:rFonts w:hint="eastAsia" w:ascii="宋体" w:cs="宋体"/>
                <w:color w:val="auto"/>
                <w:sz w:val="22"/>
                <w:szCs w:val="28"/>
                <w:highlight w:val="none"/>
              </w:rPr>
              <w:t>是否参加社保</w:t>
            </w:r>
          </w:p>
        </w:tc>
        <w:tc>
          <w:tcPr>
            <w:tcW w:w="2241" w:type="dxa"/>
            <w:tcBorders>
              <w:top w:val="single" w:color="auto" w:sz="4" w:space="0"/>
              <w:left w:val="single" w:color="auto" w:sz="4" w:space="0"/>
              <w:bottom w:val="single" w:color="auto" w:sz="4" w:space="0"/>
              <w:right w:val="single" w:color="auto" w:sz="4" w:space="0"/>
            </w:tcBorders>
            <w:noWrap/>
            <w:vAlign w:val="center"/>
          </w:tcPr>
          <w:p w14:paraId="0BA9AFE3">
            <w:pPr>
              <w:rPr>
                <w:rFonts w:ascii="宋体" w:cs="宋体"/>
                <w:color w:val="auto"/>
                <w:sz w:val="22"/>
                <w:szCs w:val="28"/>
                <w:highlight w:val="none"/>
              </w:rPr>
            </w:pPr>
          </w:p>
        </w:tc>
      </w:tr>
      <w:tr w14:paraId="6284B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tcBorders>
              <w:top w:val="single" w:color="auto" w:sz="4" w:space="0"/>
              <w:left w:val="single" w:color="auto" w:sz="4" w:space="0"/>
              <w:bottom w:val="single" w:color="auto" w:sz="4" w:space="0"/>
              <w:right w:val="single" w:color="auto" w:sz="4" w:space="0"/>
            </w:tcBorders>
            <w:noWrap/>
            <w:vAlign w:val="center"/>
          </w:tcPr>
          <w:p w14:paraId="6B0059F1">
            <w:pPr>
              <w:rPr>
                <w:rFonts w:ascii="宋体" w:cs="宋体"/>
                <w:color w:val="auto"/>
                <w:sz w:val="22"/>
                <w:szCs w:val="28"/>
                <w:highlight w:val="none"/>
              </w:rPr>
            </w:pPr>
            <w:r>
              <w:rPr>
                <w:rFonts w:hint="eastAsia" w:ascii="宋体" w:cs="宋体"/>
                <w:color w:val="auto"/>
                <w:sz w:val="22"/>
                <w:szCs w:val="28"/>
                <w:highlight w:val="none"/>
              </w:rPr>
              <w:t>服务机构情况</w:t>
            </w:r>
          </w:p>
        </w:tc>
        <w:tc>
          <w:tcPr>
            <w:tcW w:w="6339" w:type="dxa"/>
            <w:gridSpan w:val="3"/>
            <w:tcBorders>
              <w:top w:val="single" w:color="auto" w:sz="4" w:space="0"/>
              <w:left w:val="single" w:color="auto" w:sz="4" w:space="0"/>
              <w:bottom w:val="single" w:color="auto" w:sz="4" w:space="0"/>
              <w:right w:val="single" w:color="auto" w:sz="4" w:space="0"/>
            </w:tcBorders>
            <w:noWrap/>
            <w:vAlign w:val="center"/>
          </w:tcPr>
          <w:p w14:paraId="015B146B">
            <w:pPr>
              <w:jc w:val="left"/>
              <w:rPr>
                <w:rFonts w:ascii="宋体" w:cs="宋体"/>
                <w:color w:val="auto"/>
                <w:sz w:val="22"/>
                <w:szCs w:val="28"/>
                <w:highlight w:val="none"/>
              </w:rPr>
            </w:pPr>
            <w:r>
              <w:rPr>
                <w:rFonts w:hint="eastAsia" w:ascii="宋体" w:cs="宋体"/>
                <w:color w:val="auto"/>
                <w:sz w:val="22"/>
                <w:szCs w:val="28"/>
                <w:highlight w:val="none"/>
              </w:rPr>
              <w:t>服务机构名称：</w:t>
            </w:r>
          </w:p>
          <w:p w14:paraId="74A6DCFD">
            <w:pPr>
              <w:jc w:val="left"/>
              <w:rPr>
                <w:rFonts w:ascii="宋体" w:cs="宋体"/>
                <w:color w:val="auto"/>
                <w:sz w:val="22"/>
                <w:szCs w:val="28"/>
                <w:highlight w:val="none"/>
              </w:rPr>
            </w:pPr>
            <w:r>
              <w:rPr>
                <w:rFonts w:hint="eastAsia" w:ascii="宋体" w:cs="宋体"/>
                <w:color w:val="auto"/>
                <w:sz w:val="22"/>
                <w:szCs w:val="28"/>
                <w:highlight w:val="none"/>
              </w:rPr>
              <w:t>地址：</w:t>
            </w:r>
          </w:p>
          <w:p w14:paraId="3CBB07F6">
            <w:pPr>
              <w:jc w:val="left"/>
              <w:rPr>
                <w:rFonts w:ascii="宋体" w:cs="宋体"/>
                <w:color w:val="auto"/>
                <w:sz w:val="22"/>
                <w:szCs w:val="28"/>
                <w:highlight w:val="none"/>
              </w:rPr>
            </w:pPr>
            <w:r>
              <w:rPr>
                <w:rFonts w:hint="eastAsia" w:ascii="宋体" w:cs="宋体"/>
                <w:color w:val="auto"/>
                <w:sz w:val="22"/>
                <w:szCs w:val="28"/>
                <w:highlight w:val="none"/>
              </w:rPr>
              <w:t>人员状况：</w:t>
            </w:r>
          </w:p>
          <w:p w14:paraId="4F8280AB">
            <w:pPr>
              <w:jc w:val="left"/>
              <w:rPr>
                <w:rFonts w:ascii="宋体" w:cs="宋体"/>
                <w:color w:val="auto"/>
                <w:sz w:val="22"/>
                <w:szCs w:val="28"/>
                <w:highlight w:val="none"/>
              </w:rPr>
            </w:pPr>
            <w:r>
              <w:rPr>
                <w:rFonts w:hint="eastAsia" w:ascii="宋体" w:cs="宋体"/>
                <w:color w:val="auto"/>
                <w:sz w:val="22"/>
                <w:szCs w:val="28"/>
                <w:highlight w:val="none"/>
              </w:rPr>
              <w:t>联系方式：</w:t>
            </w:r>
          </w:p>
          <w:p w14:paraId="23EEEB28">
            <w:pPr>
              <w:jc w:val="left"/>
              <w:rPr>
                <w:rFonts w:ascii="宋体" w:cs="宋体"/>
                <w:color w:val="auto"/>
                <w:sz w:val="22"/>
                <w:szCs w:val="28"/>
                <w:highlight w:val="none"/>
              </w:rPr>
            </w:pPr>
            <w:r>
              <w:rPr>
                <w:rFonts w:hint="eastAsia" w:ascii="宋体" w:cs="宋体"/>
                <w:color w:val="auto"/>
                <w:sz w:val="22"/>
                <w:szCs w:val="28"/>
                <w:highlight w:val="none"/>
              </w:rPr>
              <w:t>（可另附纸说明）</w:t>
            </w:r>
          </w:p>
        </w:tc>
      </w:tr>
    </w:tbl>
    <w:p w14:paraId="7206F5E9">
      <w:pPr>
        <w:wordWrap w:val="0"/>
        <w:spacing w:before="120" w:beforeLines="50"/>
        <w:rPr>
          <w:rFonts w:ascii="宋体" w:cs="宋体"/>
          <w:b/>
          <w:bCs/>
          <w:color w:val="auto"/>
          <w:sz w:val="24"/>
          <w:highlight w:val="none"/>
        </w:rPr>
      </w:pPr>
    </w:p>
    <w:p w14:paraId="132CE02C">
      <w:pPr>
        <w:wordWrap w:val="0"/>
        <w:spacing w:line="360" w:lineRule="auto"/>
        <w:ind w:firstLine="480"/>
        <w:jc w:val="right"/>
        <w:rPr>
          <w:rFonts w:ascii="宋体" w:cs="宋体"/>
          <w:color w:val="auto"/>
          <w:sz w:val="24"/>
          <w:highlight w:val="none"/>
        </w:rPr>
      </w:pPr>
    </w:p>
    <w:p w14:paraId="7460291F">
      <w:pPr>
        <w:spacing w:line="360" w:lineRule="auto"/>
        <w:jc w:val="left"/>
        <w:rPr>
          <w:rFonts w:ascii="宋体" w:cs="宋体"/>
          <w:color w:val="auto"/>
          <w:sz w:val="24"/>
          <w:highlight w:val="none"/>
          <w:u w:val="single"/>
        </w:rPr>
      </w:pPr>
      <w:r>
        <w:rPr>
          <w:rFonts w:hint="eastAsia" w:ascii="宋体" w:cs="宋体"/>
          <w:color w:val="auto"/>
          <w:sz w:val="24"/>
          <w:highlight w:val="none"/>
        </w:rPr>
        <w:t>投标人名称（加盖公章）：</w:t>
      </w:r>
      <w:r>
        <w:rPr>
          <w:rFonts w:hint="eastAsia" w:ascii="宋体" w:cs="宋体"/>
          <w:color w:val="auto"/>
          <w:sz w:val="24"/>
          <w:highlight w:val="none"/>
          <w:u w:val="single"/>
        </w:rPr>
        <w:t xml:space="preserve">                  </w:t>
      </w:r>
    </w:p>
    <w:p w14:paraId="5FBB9868">
      <w:pPr>
        <w:spacing w:line="360" w:lineRule="auto"/>
        <w:jc w:val="left"/>
        <w:rPr>
          <w:rFonts w:ascii="宋体" w:cs="宋体"/>
          <w:color w:val="auto"/>
          <w:sz w:val="24"/>
          <w:highlight w:val="none"/>
          <w:u w:val="single"/>
        </w:rPr>
      </w:pPr>
      <w:r>
        <w:rPr>
          <w:rFonts w:hint="eastAsia" w:ascii="宋体"/>
          <w:color w:val="auto"/>
          <w:sz w:val="24"/>
          <w:highlight w:val="none"/>
        </w:rPr>
        <w:t>法定代表人或被授权人（签字或盖章）</w:t>
      </w:r>
      <w:r>
        <w:rPr>
          <w:rFonts w:hint="eastAsia" w:ascii="宋体" w:cs="宋体"/>
          <w:color w:val="auto"/>
          <w:sz w:val="24"/>
          <w:highlight w:val="none"/>
        </w:rPr>
        <w:t>：</w:t>
      </w:r>
      <w:r>
        <w:rPr>
          <w:rFonts w:hint="eastAsia" w:ascii="宋体" w:cs="宋体"/>
          <w:color w:val="auto"/>
          <w:sz w:val="24"/>
          <w:highlight w:val="none"/>
          <w:u w:val="single"/>
        </w:rPr>
        <w:t xml:space="preserve">                  </w:t>
      </w:r>
    </w:p>
    <w:p w14:paraId="5B559332">
      <w:pPr>
        <w:pStyle w:val="887"/>
        <w:spacing w:line="360" w:lineRule="auto"/>
        <w:jc w:val="left"/>
        <w:rPr>
          <w:rFonts w:eastAsia="宋体" w:cs="宋体"/>
          <w:color w:val="auto"/>
          <w:sz w:val="24"/>
          <w:szCs w:val="24"/>
          <w:highlight w:val="none"/>
        </w:rPr>
      </w:pPr>
      <w:r>
        <w:rPr>
          <w:rFonts w:hint="eastAsia" w:eastAsia="宋体" w:cs="宋体"/>
          <w:color w:val="auto"/>
          <w:sz w:val="24"/>
          <w:szCs w:val="24"/>
          <w:highlight w:val="none"/>
        </w:rPr>
        <w:t>日期：_____年____月____日</w:t>
      </w:r>
    </w:p>
    <w:p w14:paraId="5ECD7BCC">
      <w:pPr>
        <w:pStyle w:val="887"/>
        <w:spacing w:line="360" w:lineRule="auto"/>
        <w:jc w:val="center"/>
        <w:rPr>
          <w:rFonts w:eastAsia="宋体" w:cs="宋体"/>
          <w:b/>
          <w:color w:val="auto"/>
          <w:sz w:val="24"/>
          <w:szCs w:val="24"/>
          <w:highlight w:val="none"/>
        </w:rPr>
      </w:pPr>
    </w:p>
    <w:p w14:paraId="7B7B2385">
      <w:pPr>
        <w:pStyle w:val="887"/>
        <w:spacing w:line="360" w:lineRule="auto"/>
        <w:jc w:val="center"/>
        <w:rPr>
          <w:rFonts w:eastAsia="宋体" w:cs="宋体"/>
          <w:b/>
          <w:color w:val="auto"/>
          <w:sz w:val="24"/>
          <w:szCs w:val="24"/>
          <w:highlight w:val="none"/>
        </w:rPr>
      </w:pPr>
    </w:p>
    <w:p w14:paraId="60FD90A7">
      <w:pPr>
        <w:pStyle w:val="887"/>
        <w:spacing w:line="360" w:lineRule="auto"/>
        <w:jc w:val="center"/>
        <w:rPr>
          <w:rFonts w:eastAsia="宋体" w:cs="宋体"/>
          <w:b/>
          <w:color w:val="auto"/>
          <w:sz w:val="24"/>
          <w:szCs w:val="24"/>
          <w:highlight w:val="none"/>
        </w:rPr>
      </w:pPr>
    </w:p>
    <w:p w14:paraId="58A4FCC3">
      <w:pPr>
        <w:pStyle w:val="887"/>
        <w:spacing w:line="360" w:lineRule="auto"/>
        <w:jc w:val="center"/>
        <w:rPr>
          <w:rFonts w:eastAsia="宋体" w:cs="宋体"/>
          <w:b/>
          <w:color w:val="auto"/>
          <w:sz w:val="24"/>
          <w:szCs w:val="24"/>
          <w:highlight w:val="none"/>
        </w:rPr>
      </w:pPr>
    </w:p>
    <w:p w14:paraId="1C41E7C0">
      <w:pPr>
        <w:pStyle w:val="887"/>
        <w:spacing w:line="360" w:lineRule="auto"/>
        <w:jc w:val="center"/>
        <w:rPr>
          <w:rFonts w:eastAsia="宋体" w:cs="宋体"/>
          <w:b/>
          <w:color w:val="auto"/>
          <w:sz w:val="24"/>
          <w:szCs w:val="24"/>
          <w:highlight w:val="none"/>
        </w:rPr>
      </w:pPr>
    </w:p>
    <w:p w14:paraId="5CA74550">
      <w:pPr>
        <w:pStyle w:val="887"/>
        <w:spacing w:line="360" w:lineRule="auto"/>
        <w:jc w:val="center"/>
        <w:rPr>
          <w:rFonts w:eastAsia="宋体" w:cs="宋体"/>
          <w:b/>
          <w:color w:val="auto"/>
          <w:sz w:val="24"/>
          <w:szCs w:val="24"/>
          <w:highlight w:val="none"/>
        </w:rPr>
      </w:pPr>
    </w:p>
    <w:p w14:paraId="2028655E">
      <w:pPr>
        <w:pStyle w:val="887"/>
        <w:spacing w:line="360" w:lineRule="auto"/>
        <w:rPr>
          <w:rFonts w:eastAsia="宋体" w:cs="宋体"/>
          <w:b/>
          <w:color w:val="auto"/>
          <w:sz w:val="24"/>
          <w:szCs w:val="24"/>
          <w:highlight w:val="none"/>
        </w:rPr>
      </w:pPr>
    </w:p>
    <w:p w14:paraId="74D592A6">
      <w:pPr>
        <w:pStyle w:val="887"/>
        <w:spacing w:line="360" w:lineRule="auto"/>
        <w:jc w:val="center"/>
        <w:rPr>
          <w:rFonts w:hint="eastAsia" w:eastAsia="宋体" w:cs="宋体"/>
          <w:b/>
          <w:color w:val="auto"/>
          <w:sz w:val="24"/>
          <w:szCs w:val="24"/>
          <w:highlight w:val="none"/>
        </w:rPr>
      </w:pPr>
    </w:p>
    <w:p w14:paraId="6708E652">
      <w:pPr>
        <w:pStyle w:val="887"/>
        <w:spacing w:line="360" w:lineRule="auto"/>
        <w:jc w:val="center"/>
        <w:rPr>
          <w:rFonts w:eastAsia="宋体" w:cs="宋体"/>
          <w:b/>
          <w:color w:val="auto"/>
          <w:sz w:val="24"/>
          <w:szCs w:val="24"/>
          <w:highlight w:val="none"/>
        </w:rPr>
      </w:pPr>
      <w:r>
        <w:rPr>
          <w:rFonts w:hint="eastAsia" w:eastAsia="宋体" w:cs="宋体"/>
          <w:b/>
          <w:color w:val="auto"/>
          <w:sz w:val="24"/>
          <w:szCs w:val="24"/>
          <w:highlight w:val="none"/>
        </w:rPr>
        <w:t>同类业绩一览表</w:t>
      </w:r>
    </w:p>
    <w:tbl>
      <w:tblPr>
        <w:tblStyle w:val="63"/>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943"/>
        <w:gridCol w:w="2565"/>
        <w:gridCol w:w="1311"/>
        <w:gridCol w:w="1311"/>
        <w:gridCol w:w="1298"/>
      </w:tblGrid>
      <w:tr w14:paraId="7F9A9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14:paraId="3E368DFF">
            <w:pPr>
              <w:jc w:val="center"/>
              <w:rPr>
                <w:rFonts w:ascii="宋体"/>
                <w:bCs/>
                <w:color w:val="auto"/>
                <w:szCs w:val="21"/>
                <w:highlight w:val="none"/>
              </w:rPr>
            </w:pPr>
            <w:r>
              <w:rPr>
                <w:rFonts w:hint="eastAsia" w:ascii="宋体"/>
                <w:bCs/>
                <w:color w:val="auto"/>
                <w:szCs w:val="21"/>
                <w:highlight w:val="none"/>
              </w:rPr>
              <w:t>序号</w:t>
            </w:r>
          </w:p>
        </w:tc>
        <w:tc>
          <w:tcPr>
            <w:tcW w:w="2943" w:type="dxa"/>
            <w:tcBorders>
              <w:top w:val="single" w:color="auto" w:sz="4" w:space="0"/>
              <w:left w:val="single" w:color="auto" w:sz="4" w:space="0"/>
              <w:bottom w:val="single" w:color="auto" w:sz="4" w:space="0"/>
              <w:right w:val="single" w:color="auto" w:sz="4" w:space="0"/>
            </w:tcBorders>
            <w:noWrap/>
            <w:vAlign w:val="center"/>
          </w:tcPr>
          <w:p w14:paraId="26F6644F">
            <w:pPr>
              <w:jc w:val="center"/>
              <w:rPr>
                <w:rFonts w:ascii="宋体"/>
                <w:bCs/>
                <w:color w:val="auto"/>
                <w:szCs w:val="21"/>
                <w:highlight w:val="none"/>
              </w:rPr>
            </w:pPr>
            <w:r>
              <w:rPr>
                <w:rFonts w:hint="eastAsia" w:ascii="宋体"/>
                <w:bCs/>
                <w:color w:val="auto"/>
                <w:szCs w:val="21"/>
                <w:highlight w:val="none"/>
              </w:rPr>
              <w:t>采购人名称</w:t>
            </w:r>
          </w:p>
        </w:tc>
        <w:tc>
          <w:tcPr>
            <w:tcW w:w="2565" w:type="dxa"/>
            <w:tcBorders>
              <w:top w:val="single" w:color="auto" w:sz="4" w:space="0"/>
              <w:left w:val="single" w:color="auto" w:sz="4" w:space="0"/>
              <w:bottom w:val="single" w:color="auto" w:sz="4" w:space="0"/>
              <w:right w:val="single" w:color="auto" w:sz="4" w:space="0"/>
            </w:tcBorders>
            <w:noWrap/>
            <w:vAlign w:val="center"/>
          </w:tcPr>
          <w:p w14:paraId="3E548EEF">
            <w:pPr>
              <w:tabs>
                <w:tab w:val="left" w:pos="6252"/>
              </w:tabs>
              <w:jc w:val="center"/>
              <w:rPr>
                <w:rFonts w:ascii="宋体"/>
                <w:bCs/>
                <w:color w:val="auto"/>
                <w:szCs w:val="21"/>
                <w:highlight w:val="none"/>
              </w:rPr>
            </w:pPr>
            <w:r>
              <w:rPr>
                <w:rFonts w:hint="eastAsia" w:ascii="宋体"/>
                <w:bCs/>
                <w:color w:val="auto"/>
                <w:szCs w:val="21"/>
                <w:highlight w:val="none"/>
              </w:rPr>
              <w:t>项目名称</w:t>
            </w:r>
          </w:p>
        </w:tc>
        <w:tc>
          <w:tcPr>
            <w:tcW w:w="1311" w:type="dxa"/>
            <w:tcBorders>
              <w:top w:val="single" w:color="auto" w:sz="4" w:space="0"/>
              <w:left w:val="single" w:color="auto" w:sz="4" w:space="0"/>
              <w:bottom w:val="single" w:color="auto" w:sz="4" w:space="0"/>
              <w:right w:val="single" w:color="auto" w:sz="4" w:space="0"/>
            </w:tcBorders>
            <w:noWrap/>
            <w:vAlign w:val="center"/>
          </w:tcPr>
          <w:p w14:paraId="48A7A325">
            <w:pPr>
              <w:tabs>
                <w:tab w:val="left" w:pos="6252"/>
              </w:tabs>
              <w:jc w:val="center"/>
              <w:rPr>
                <w:rFonts w:ascii="宋体"/>
                <w:bCs/>
                <w:color w:val="auto"/>
                <w:szCs w:val="21"/>
                <w:highlight w:val="none"/>
              </w:rPr>
            </w:pPr>
            <w:r>
              <w:rPr>
                <w:rFonts w:hint="eastAsia" w:ascii="宋体"/>
                <w:bCs/>
                <w:color w:val="auto"/>
                <w:szCs w:val="21"/>
                <w:highlight w:val="none"/>
              </w:rPr>
              <w:t>服务内容</w:t>
            </w:r>
          </w:p>
        </w:tc>
        <w:tc>
          <w:tcPr>
            <w:tcW w:w="1311" w:type="dxa"/>
            <w:tcBorders>
              <w:top w:val="single" w:color="auto" w:sz="4" w:space="0"/>
              <w:left w:val="single" w:color="auto" w:sz="4" w:space="0"/>
              <w:bottom w:val="single" w:color="auto" w:sz="4" w:space="0"/>
              <w:right w:val="single" w:color="auto" w:sz="4" w:space="0"/>
            </w:tcBorders>
            <w:noWrap/>
            <w:vAlign w:val="center"/>
          </w:tcPr>
          <w:p w14:paraId="14CF4E63">
            <w:pPr>
              <w:tabs>
                <w:tab w:val="left" w:pos="6252"/>
              </w:tabs>
              <w:jc w:val="center"/>
              <w:rPr>
                <w:rFonts w:ascii="宋体"/>
                <w:bCs/>
                <w:color w:val="auto"/>
                <w:szCs w:val="21"/>
                <w:highlight w:val="none"/>
              </w:rPr>
            </w:pPr>
            <w:r>
              <w:rPr>
                <w:rFonts w:hint="eastAsia" w:ascii="宋体"/>
                <w:bCs/>
                <w:color w:val="auto"/>
                <w:szCs w:val="21"/>
                <w:highlight w:val="none"/>
              </w:rPr>
              <w:t>服务期限</w:t>
            </w:r>
          </w:p>
        </w:tc>
        <w:tc>
          <w:tcPr>
            <w:tcW w:w="1298" w:type="dxa"/>
            <w:tcBorders>
              <w:top w:val="single" w:color="auto" w:sz="4" w:space="0"/>
              <w:left w:val="single" w:color="auto" w:sz="4" w:space="0"/>
              <w:bottom w:val="single" w:color="auto" w:sz="4" w:space="0"/>
              <w:right w:val="single" w:color="auto" w:sz="4" w:space="0"/>
            </w:tcBorders>
            <w:noWrap/>
            <w:vAlign w:val="center"/>
          </w:tcPr>
          <w:p w14:paraId="08C12A68">
            <w:pPr>
              <w:tabs>
                <w:tab w:val="left" w:pos="6252"/>
              </w:tabs>
              <w:jc w:val="center"/>
              <w:rPr>
                <w:rFonts w:ascii="宋体"/>
                <w:bCs/>
                <w:color w:val="auto"/>
                <w:szCs w:val="21"/>
                <w:highlight w:val="none"/>
              </w:rPr>
            </w:pPr>
            <w:r>
              <w:rPr>
                <w:rFonts w:hint="eastAsia"/>
                <w:bCs/>
                <w:color w:val="auto"/>
                <w:highlight w:val="none"/>
              </w:rPr>
              <w:t>合同签订时间</w:t>
            </w:r>
          </w:p>
        </w:tc>
      </w:tr>
      <w:tr w14:paraId="1FCE4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14:paraId="723204BE">
            <w:pPr>
              <w:jc w:val="center"/>
              <w:rPr>
                <w:rFonts w:ascii="宋体"/>
                <w:bCs/>
                <w:color w:val="auto"/>
                <w:szCs w:val="21"/>
                <w:highlight w:val="none"/>
              </w:rPr>
            </w:pPr>
            <w:r>
              <w:rPr>
                <w:rFonts w:hint="eastAsia" w:ascii="宋体"/>
                <w:bCs/>
                <w:color w:val="auto"/>
                <w:szCs w:val="21"/>
                <w:highlight w:val="none"/>
              </w:rPr>
              <w:t>1</w:t>
            </w:r>
          </w:p>
        </w:tc>
        <w:tc>
          <w:tcPr>
            <w:tcW w:w="2943" w:type="dxa"/>
            <w:tcBorders>
              <w:top w:val="single" w:color="auto" w:sz="4" w:space="0"/>
              <w:left w:val="single" w:color="auto" w:sz="4" w:space="0"/>
              <w:bottom w:val="single" w:color="auto" w:sz="4" w:space="0"/>
              <w:right w:val="single" w:color="auto" w:sz="4" w:space="0"/>
            </w:tcBorders>
            <w:noWrap/>
            <w:vAlign w:val="center"/>
          </w:tcPr>
          <w:p w14:paraId="50032C59">
            <w:pPr>
              <w:jc w:val="center"/>
              <w:rPr>
                <w:rFonts w:ascii="宋体"/>
                <w:bCs/>
                <w:color w:val="auto"/>
                <w:szCs w:val="21"/>
                <w:highlight w:val="none"/>
              </w:rPr>
            </w:pPr>
          </w:p>
        </w:tc>
        <w:tc>
          <w:tcPr>
            <w:tcW w:w="2565" w:type="dxa"/>
            <w:tcBorders>
              <w:top w:val="single" w:color="auto" w:sz="4" w:space="0"/>
              <w:left w:val="single" w:color="auto" w:sz="4" w:space="0"/>
              <w:bottom w:val="single" w:color="auto" w:sz="4" w:space="0"/>
              <w:right w:val="single" w:color="auto" w:sz="4" w:space="0"/>
            </w:tcBorders>
            <w:noWrap/>
          </w:tcPr>
          <w:p w14:paraId="644EFA44">
            <w:pPr>
              <w:jc w:val="center"/>
              <w:rPr>
                <w:rFonts w:ascii="宋体"/>
                <w:bCs/>
                <w:color w:val="auto"/>
                <w:szCs w:val="21"/>
                <w:highlight w:val="none"/>
              </w:rPr>
            </w:pPr>
          </w:p>
        </w:tc>
        <w:tc>
          <w:tcPr>
            <w:tcW w:w="1311" w:type="dxa"/>
            <w:tcBorders>
              <w:top w:val="single" w:color="auto" w:sz="4" w:space="0"/>
              <w:left w:val="single" w:color="auto" w:sz="4" w:space="0"/>
              <w:bottom w:val="single" w:color="auto" w:sz="4" w:space="0"/>
              <w:right w:val="single" w:color="auto" w:sz="4" w:space="0"/>
            </w:tcBorders>
            <w:noWrap/>
          </w:tcPr>
          <w:p w14:paraId="42AB037F">
            <w:pPr>
              <w:jc w:val="center"/>
              <w:rPr>
                <w:rFonts w:ascii="宋体"/>
                <w:bCs/>
                <w:color w:val="auto"/>
                <w:szCs w:val="21"/>
                <w:highlight w:val="none"/>
              </w:rPr>
            </w:pPr>
          </w:p>
        </w:tc>
        <w:tc>
          <w:tcPr>
            <w:tcW w:w="1311" w:type="dxa"/>
            <w:tcBorders>
              <w:top w:val="single" w:color="auto" w:sz="4" w:space="0"/>
              <w:left w:val="single" w:color="auto" w:sz="4" w:space="0"/>
              <w:bottom w:val="single" w:color="auto" w:sz="4" w:space="0"/>
              <w:right w:val="single" w:color="auto" w:sz="4" w:space="0"/>
            </w:tcBorders>
            <w:noWrap/>
            <w:vAlign w:val="center"/>
          </w:tcPr>
          <w:p w14:paraId="67682F2B">
            <w:pPr>
              <w:jc w:val="center"/>
              <w:rPr>
                <w:rFonts w:ascii="宋体"/>
                <w:bCs/>
                <w:color w:val="auto"/>
                <w:szCs w:val="21"/>
                <w:highlight w:val="none"/>
              </w:rPr>
            </w:pPr>
          </w:p>
        </w:tc>
        <w:tc>
          <w:tcPr>
            <w:tcW w:w="1298" w:type="dxa"/>
            <w:tcBorders>
              <w:top w:val="single" w:color="auto" w:sz="4" w:space="0"/>
              <w:left w:val="single" w:color="auto" w:sz="4" w:space="0"/>
              <w:bottom w:val="single" w:color="auto" w:sz="4" w:space="0"/>
              <w:right w:val="single" w:color="auto" w:sz="4" w:space="0"/>
            </w:tcBorders>
            <w:noWrap/>
            <w:vAlign w:val="center"/>
          </w:tcPr>
          <w:p w14:paraId="49A8F42F">
            <w:pPr>
              <w:jc w:val="center"/>
              <w:rPr>
                <w:rFonts w:ascii="宋体"/>
                <w:bCs/>
                <w:color w:val="auto"/>
                <w:szCs w:val="21"/>
                <w:highlight w:val="none"/>
              </w:rPr>
            </w:pPr>
          </w:p>
        </w:tc>
      </w:tr>
      <w:tr w14:paraId="1040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14:paraId="58D1E533">
            <w:pPr>
              <w:jc w:val="center"/>
              <w:rPr>
                <w:rFonts w:ascii="宋体"/>
                <w:bCs/>
                <w:color w:val="auto"/>
                <w:szCs w:val="21"/>
                <w:highlight w:val="none"/>
              </w:rPr>
            </w:pPr>
            <w:r>
              <w:rPr>
                <w:rFonts w:hint="eastAsia" w:ascii="宋体"/>
                <w:bCs/>
                <w:color w:val="auto"/>
                <w:szCs w:val="21"/>
                <w:highlight w:val="none"/>
              </w:rPr>
              <w:t>2</w:t>
            </w:r>
          </w:p>
        </w:tc>
        <w:tc>
          <w:tcPr>
            <w:tcW w:w="2943" w:type="dxa"/>
            <w:tcBorders>
              <w:top w:val="single" w:color="auto" w:sz="4" w:space="0"/>
              <w:left w:val="single" w:color="auto" w:sz="4" w:space="0"/>
              <w:bottom w:val="single" w:color="auto" w:sz="4" w:space="0"/>
              <w:right w:val="single" w:color="auto" w:sz="4" w:space="0"/>
            </w:tcBorders>
            <w:noWrap/>
            <w:vAlign w:val="center"/>
          </w:tcPr>
          <w:p w14:paraId="2CBC6610">
            <w:pPr>
              <w:jc w:val="center"/>
              <w:rPr>
                <w:rFonts w:ascii="宋体"/>
                <w:bCs/>
                <w:color w:val="auto"/>
                <w:szCs w:val="21"/>
                <w:highlight w:val="none"/>
              </w:rPr>
            </w:pPr>
          </w:p>
        </w:tc>
        <w:tc>
          <w:tcPr>
            <w:tcW w:w="2565" w:type="dxa"/>
            <w:tcBorders>
              <w:top w:val="single" w:color="auto" w:sz="4" w:space="0"/>
              <w:left w:val="single" w:color="auto" w:sz="4" w:space="0"/>
              <w:bottom w:val="single" w:color="auto" w:sz="4" w:space="0"/>
              <w:right w:val="single" w:color="auto" w:sz="4" w:space="0"/>
            </w:tcBorders>
            <w:noWrap/>
          </w:tcPr>
          <w:p w14:paraId="0A80D7B4">
            <w:pPr>
              <w:jc w:val="center"/>
              <w:rPr>
                <w:rFonts w:ascii="宋体"/>
                <w:bCs/>
                <w:color w:val="auto"/>
                <w:szCs w:val="21"/>
                <w:highlight w:val="none"/>
              </w:rPr>
            </w:pPr>
          </w:p>
        </w:tc>
        <w:tc>
          <w:tcPr>
            <w:tcW w:w="1311" w:type="dxa"/>
            <w:tcBorders>
              <w:top w:val="single" w:color="auto" w:sz="4" w:space="0"/>
              <w:left w:val="single" w:color="auto" w:sz="4" w:space="0"/>
              <w:bottom w:val="single" w:color="auto" w:sz="4" w:space="0"/>
              <w:right w:val="single" w:color="auto" w:sz="4" w:space="0"/>
            </w:tcBorders>
            <w:noWrap/>
          </w:tcPr>
          <w:p w14:paraId="1182FE01">
            <w:pPr>
              <w:jc w:val="center"/>
              <w:rPr>
                <w:rFonts w:ascii="宋体"/>
                <w:bCs/>
                <w:color w:val="auto"/>
                <w:szCs w:val="21"/>
                <w:highlight w:val="none"/>
              </w:rPr>
            </w:pPr>
          </w:p>
        </w:tc>
        <w:tc>
          <w:tcPr>
            <w:tcW w:w="1311" w:type="dxa"/>
            <w:tcBorders>
              <w:top w:val="single" w:color="auto" w:sz="4" w:space="0"/>
              <w:left w:val="single" w:color="auto" w:sz="4" w:space="0"/>
              <w:bottom w:val="single" w:color="auto" w:sz="4" w:space="0"/>
              <w:right w:val="single" w:color="auto" w:sz="4" w:space="0"/>
            </w:tcBorders>
            <w:noWrap/>
            <w:vAlign w:val="center"/>
          </w:tcPr>
          <w:p w14:paraId="1BB91AB5">
            <w:pPr>
              <w:jc w:val="center"/>
              <w:rPr>
                <w:rFonts w:ascii="宋体"/>
                <w:bCs/>
                <w:color w:val="auto"/>
                <w:szCs w:val="21"/>
                <w:highlight w:val="none"/>
              </w:rPr>
            </w:pPr>
          </w:p>
        </w:tc>
        <w:tc>
          <w:tcPr>
            <w:tcW w:w="1298" w:type="dxa"/>
            <w:tcBorders>
              <w:top w:val="single" w:color="auto" w:sz="4" w:space="0"/>
              <w:left w:val="single" w:color="auto" w:sz="4" w:space="0"/>
              <w:bottom w:val="single" w:color="auto" w:sz="4" w:space="0"/>
              <w:right w:val="single" w:color="auto" w:sz="4" w:space="0"/>
            </w:tcBorders>
            <w:noWrap/>
            <w:vAlign w:val="center"/>
          </w:tcPr>
          <w:p w14:paraId="6FB1CB94">
            <w:pPr>
              <w:jc w:val="center"/>
              <w:rPr>
                <w:rFonts w:ascii="宋体"/>
                <w:bCs/>
                <w:color w:val="auto"/>
                <w:szCs w:val="21"/>
                <w:highlight w:val="none"/>
              </w:rPr>
            </w:pPr>
          </w:p>
        </w:tc>
      </w:tr>
      <w:tr w14:paraId="758E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14:paraId="08D168EE">
            <w:pPr>
              <w:jc w:val="center"/>
              <w:rPr>
                <w:rFonts w:ascii="宋体"/>
                <w:bCs/>
                <w:color w:val="auto"/>
                <w:szCs w:val="21"/>
                <w:highlight w:val="none"/>
              </w:rPr>
            </w:pPr>
            <w:r>
              <w:rPr>
                <w:rFonts w:hint="eastAsia" w:ascii="宋体"/>
                <w:bCs/>
                <w:color w:val="auto"/>
                <w:szCs w:val="21"/>
                <w:highlight w:val="none"/>
              </w:rPr>
              <w:t>3</w:t>
            </w:r>
          </w:p>
        </w:tc>
        <w:tc>
          <w:tcPr>
            <w:tcW w:w="2943" w:type="dxa"/>
            <w:tcBorders>
              <w:top w:val="single" w:color="auto" w:sz="4" w:space="0"/>
              <w:left w:val="single" w:color="auto" w:sz="4" w:space="0"/>
              <w:bottom w:val="single" w:color="auto" w:sz="4" w:space="0"/>
              <w:right w:val="single" w:color="auto" w:sz="4" w:space="0"/>
            </w:tcBorders>
            <w:noWrap/>
            <w:vAlign w:val="center"/>
          </w:tcPr>
          <w:p w14:paraId="0AAAE7F0">
            <w:pPr>
              <w:jc w:val="center"/>
              <w:rPr>
                <w:rFonts w:ascii="宋体"/>
                <w:bCs/>
                <w:color w:val="auto"/>
                <w:szCs w:val="21"/>
                <w:highlight w:val="none"/>
              </w:rPr>
            </w:pPr>
          </w:p>
        </w:tc>
        <w:tc>
          <w:tcPr>
            <w:tcW w:w="2565" w:type="dxa"/>
            <w:tcBorders>
              <w:top w:val="single" w:color="auto" w:sz="4" w:space="0"/>
              <w:left w:val="single" w:color="auto" w:sz="4" w:space="0"/>
              <w:bottom w:val="single" w:color="auto" w:sz="4" w:space="0"/>
              <w:right w:val="single" w:color="auto" w:sz="4" w:space="0"/>
            </w:tcBorders>
            <w:noWrap/>
          </w:tcPr>
          <w:p w14:paraId="4B87EB10">
            <w:pPr>
              <w:jc w:val="center"/>
              <w:rPr>
                <w:rFonts w:ascii="宋体"/>
                <w:bCs/>
                <w:color w:val="auto"/>
                <w:szCs w:val="21"/>
                <w:highlight w:val="none"/>
              </w:rPr>
            </w:pPr>
          </w:p>
        </w:tc>
        <w:tc>
          <w:tcPr>
            <w:tcW w:w="1311" w:type="dxa"/>
            <w:tcBorders>
              <w:top w:val="single" w:color="auto" w:sz="4" w:space="0"/>
              <w:left w:val="single" w:color="auto" w:sz="4" w:space="0"/>
              <w:bottom w:val="single" w:color="auto" w:sz="4" w:space="0"/>
              <w:right w:val="single" w:color="auto" w:sz="4" w:space="0"/>
            </w:tcBorders>
            <w:noWrap/>
          </w:tcPr>
          <w:p w14:paraId="272464EB">
            <w:pPr>
              <w:jc w:val="center"/>
              <w:rPr>
                <w:rFonts w:ascii="宋体"/>
                <w:bCs/>
                <w:color w:val="auto"/>
                <w:szCs w:val="21"/>
                <w:highlight w:val="none"/>
              </w:rPr>
            </w:pPr>
          </w:p>
        </w:tc>
        <w:tc>
          <w:tcPr>
            <w:tcW w:w="1311" w:type="dxa"/>
            <w:tcBorders>
              <w:top w:val="single" w:color="auto" w:sz="4" w:space="0"/>
              <w:left w:val="single" w:color="auto" w:sz="4" w:space="0"/>
              <w:bottom w:val="single" w:color="auto" w:sz="4" w:space="0"/>
              <w:right w:val="single" w:color="auto" w:sz="4" w:space="0"/>
            </w:tcBorders>
            <w:noWrap/>
            <w:vAlign w:val="center"/>
          </w:tcPr>
          <w:p w14:paraId="3E60FA2A">
            <w:pPr>
              <w:jc w:val="center"/>
              <w:rPr>
                <w:rFonts w:ascii="宋体"/>
                <w:bCs/>
                <w:color w:val="auto"/>
                <w:szCs w:val="21"/>
                <w:highlight w:val="none"/>
              </w:rPr>
            </w:pPr>
          </w:p>
        </w:tc>
        <w:tc>
          <w:tcPr>
            <w:tcW w:w="1298" w:type="dxa"/>
            <w:tcBorders>
              <w:top w:val="single" w:color="auto" w:sz="4" w:space="0"/>
              <w:left w:val="single" w:color="auto" w:sz="4" w:space="0"/>
              <w:bottom w:val="single" w:color="auto" w:sz="4" w:space="0"/>
              <w:right w:val="single" w:color="auto" w:sz="4" w:space="0"/>
            </w:tcBorders>
            <w:noWrap/>
            <w:vAlign w:val="center"/>
          </w:tcPr>
          <w:p w14:paraId="57A3363E">
            <w:pPr>
              <w:jc w:val="center"/>
              <w:rPr>
                <w:rFonts w:ascii="宋体"/>
                <w:bCs/>
                <w:color w:val="auto"/>
                <w:szCs w:val="21"/>
                <w:highlight w:val="none"/>
              </w:rPr>
            </w:pPr>
          </w:p>
        </w:tc>
      </w:tr>
      <w:tr w14:paraId="58BB6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14:paraId="1F3F5104">
            <w:pPr>
              <w:jc w:val="center"/>
              <w:rPr>
                <w:rFonts w:ascii="宋体"/>
                <w:bCs/>
                <w:color w:val="auto"/>
                <w:szCs w:val="21"/>
                <w:highlight w:val="none"/>
              </w:rPr>
            </w:pPr>
            <w:r>
              <w:rPr>
                <w:rFonts w:hint="eastAsia" w:ascii="宋体"/>
                <w:bCs/>
                <w:color w:val="auto"/>
                <w:szCs w:val="21"/>
                <w:highlight w:val="none"/>
              </w:rPr>
              <w:t>4</w:t>
            </w:r>
          </w:p>
        </w:tc>
        <w:tc>
          <w:tcPr>
            <w:tcW w:w="2943" w:type="dxa"/>
            <w:tcBorders>
              <w:top w:val="single" w:color="auto" w:sz="4" w:space="0"/>
              <w:left w:val="single" w:color="auto" w:sz="4" w:space="0"/>
              <w:bottom w:val="single" w:color="auto" w:sz="4" w:space="0"/>
              <w:right w:val="single" w:color="auto" w:sz="4" w:space="0"/>
            </w:tcBorders>
            <w:noWrap/>
            <w:vAlign w:val="center"/>
          </w:tcPr>
          <w:p w14:paraId="07B105E3">
            <w:pPr>
              <w:jc w:val="center"/>
              <w:rPr>
                <w:rFonts w:ascii="宋体"/>
                <w:bCs/>
                <w:color w:val="auto"/>
                <w:szCs w:val="21"/>
                <w:highlight w:val="none"/>
              </w:rPr>
            </w:pPr>
          </w:p>
        </w:tc>
        <w:tc>
          <w:tcPr>
            <w:tcW w:w="2565" w:type="dxa"/>
            <w:tcBorders>
              <w:top w:val="single" w:color="auto" w:sz="4" w:space="0"/>
              <w:left w:val="single" w:color="auto" w:sz="4" w:space="0"/>
              <w:bottom w:val="single" w:color="auto" w:sz="4" w:space="0"/>
              <w:right w:val="single" w:color="auto" w:sz="4" w:space="0"/>
            </w:tcBorders>
            <w:noWrap/>
          </w:tcPr>
          <w:p w14:paraId="78D51A3B">
            <w:pPr>
              <w:jc w:val="center"/>
              <w:rPr>
                <w:rFonts w:ascii="宋体"/>
                <w:bCs/>
                <w:color w:val="auto"/>
                <w:szCs w:val="21"/>
                <w:highlight w:val="none"/>
              </w:rPr>
            </w:pPr>
          </w:p>
        </w:tc>
        <w:tc>
          <w:tcPr>
            <w:tcW w:w="1311" w:type="dxa"/>
            <w:tcBorders>
              <w:top w:val="single" w:color="auto" w:sz="4" w:space="0"/>
              <w:left w:val="single" w:color="auto" w:sz="4" w:space="0"/>
              <w:bottom w:val="single" w:color="auto" w:sz="4" w:space="0"/>
              <w:right w:val="single" w:color="auto" w:sz="4" w:space="0"/>
            </w:tcBorders>
            <w:noWrap/>
          </w:tcPr>
          <w:p w14:paraId="164B7F6B">
            <w:pPr>
              <w:jc w:val="center"/>
              <w:rPr>
                <w:rFonts w:ascii="宋体"/>
                <w:bCs/>
                <w:color w:val="auto"/>
                <w:szCs w:val="21"/>
                <w:highlight w:val="none"/>
              </w:rPr>
            </w:pPr>
          </w:p>
        </w:tc>
        <w:tc>
          <w:tcPr>
            <w:tcW w:w="1311" w:type="dxa"/>
            <w:tcBorders>
              <w:top w:val="single" w:color="auto" w:sz="4" w:space="0"/>
              <w:left w:val="single" w:color="auto" w:sz="4" w:space="0"/>
              <w:bottom w:val="single" w:color="auto" w:sz="4" w:space="0"/>
              <w:right w:val="single" w:color="auto" w:sz="4" w:space="0"/>
            </w:tcBorders>
            <w:noWrap/>
            <w:vAlign w:val="center"/>
          </w:tcPr>
          <w:p w14:paraId="57F6B29E">
            <w:pPr>
              <w:jc w:val="center"/>
              <w:rPr>
                <w:rFonts w:ascii="宋体"/>
                <w:bCs/>
                <w:color w:val="auto"/>
                <w:szCs w:val="21"/>
                <w:highlight w:val="none"/>
              </w:rPr>
            </w:pPr>
          </w:p>
        </w:tc>
        <w:tc>
          <w:tcPr>
            <w:tcW w:w="1298" w:type="dxa"/>
            <w:tcBorders>
              <w:top w:val="single" w:color="auto" w:sz="4" w:space="0"/>
              <w:left w:val="single" w:color="auto" w:sz="4" w:space="0"/>
              <w:bottom w:val="single" w:color="auto" w:sz="4" w:space="0"/>
              <w:right w:val="single" w:color="auto" w:sz="4" w:space="0"/>
            </w:tcBorders>
            <w:noWrap/>
            <w:vAlign w:val="center"/>
          </w:tcPr>
          <w:p w14:paraId="4FF6FDAF">
            <w:pPr>
              <w:jc w:val="center"/>
              <w:rPr>
                <w:rFonts w:ascii="宋体"/>
                <w:bCs/>
                <w:color w:val="auto"/>
                <w:szCs w:val="21"/>
                <w:highlight w:val="none"/>
              </w:rPr>
            </w:pPr>
          </w:p>
        </w:tc>
      </w:tr>
      <w:tr w14:paraId="2049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14:paraId="1FC261DC">
            <w:pPr>
              <w:jc w:val="center"/>
              <w:rPr>
                <w:rFonts w:ascii="宋体"/>
                <w:bCs/>
                <w:color w:val="auto"/>
                <w:szCs w:val="21"/>
                <w:highlight w:val="none"/>
              </w:rPr>
            </w:pPr>
            <w:r>
              <w:rPr>
                <w:rFonts w:hint="eastAsia" w:ascii="宋体"/>
                <w:bCs/>
                <w:color w:val="auto"/>
                <w:szCs w:val="21"/>
                <w:highlight w:val="none"/>
              </w:rPr>
              <w:t>5</w:t>
            </w:r>
          </w:p>
        </w:tc>
        <w:tc>
          <w:tcPr>
            <w:tcW w:w="2943" w:type="dxa"/>
            <w:tcBorders>
              <w:top w:val="single" w:color="auto" w:sz="4" w:space="0"/>
              <w:left w:val="single" w:color="auto" w:sz="4" w:space="0"/>
              <w:bottom w:val="single" w:color="auto" w:sz="4" w:space="0"/>
              <w:right w:val="single" w:color="auto" w:sz="4" w:space="0"/>
            </w:tcBorders>
            <w:noWrap/>
            <w:vAlign w:val="center"/>
          </w:tcPr>
          <w:p w14:paraId="78204AFC">
            <w:pPr>
              <w:jc w:val="center"/>
              <w:rPr>
                <w:rFonts w:ascii="宋体"/>
                <w:bCs/>
                <w:color w:val="auto"/>
                <w:szCs w:val="21"/>
                <w:highlight w:val="none"/>
              </w:rPr>
            </w:pPr>
          </w:p>
        </w:tc>
        <w:tc>
          <w:tcPr>
            <w:tcW w:w="2565" w:type="dxa"/>
            <w:tcBorders>
              <w:top w:val="single" w:color="auto" w:sz="4" w:space="0"/>
              <w:left w:val="single" w:color="auto" w:sz="4" w:space="0"/>
              <w:bottom w:val="single" w:color="auto" w:sz="4" w:space="0"/>
              <w:right w:val="single" w:color="auto" w:sz="4" w:space="0"/>
            </w:tcBorders>
            <w:noWrap/>
          </w:tcPr>
          <w:p w14:paraId="1A076A3B">
            <w:pPr>
              <w:jc w:val="center"/>
              <w:rPr>
                <w:rFonts w:ascii="宋体"/>
                <w:bCs/>
                <w:color w:val="auto"/>
                <w:szCs w:val="21"/>
                <w:highlight w:val="none"/>
              </w:rPr>
            </w:pPr>
          </w:p>
        </w:tc>
        <w:tc>
          <w:tcPr>
            <w:tcW w:w="1311" w:type="dxa"/>
            <w:tcBorders>
              <w:top w:val="single" w:color="auto" w:sz="4" w:space="0"/>
              <w:left w:val="single" w:color="auto" w:sz="4" w:space="0"/>
              <w:bottom w:val="single" w:color="auto" w:sz="4" w:space="0"/>
              <w:right w:val="single" w:color="auto" w:sz="4" w:space="0"/>
            </w:tcBorders>
            <w:noWrap/>
          </w:tcPr>
          <w:p w14:paraId="111F3B3C">
            <w:pPr>
              <w:jc w:val="center"/>
              <w:rPr>
                <w:rFonts w:ascii="宋体"/>
                <w:bCs/>
                <w:color w:val="auto"/>
                <w:szCs w:val="21"/>
                <w:highlight w:val="none"/>
              </w:rPr>
            </w:pPr>
          </w:p>
        </w:tc>
        <w:tc>
          <w:tcPr>
            <w:tcW w:w="1311" w:type="dxa"/>
            <w:tcBorders>
              <w:top w:val="single" w:color="auto" w:sz="4" w:space="0"/>
              <w:left w:val="single" w:color="auto" w:sz="4" w:space="0"/>
              <w:bottom w:val="single" w:color="auto" w:sz="4" w:space="0"/>
              <w:right w:val="single" w:color="auto" w:sz="4" w:space="0"/>
            </w:tcBorders>
            <w:noWrap/>
            <w:vAlign w:val="center"/>
          </w:tcPr>
          <w:p w14:paraId="30D43777">
            <w:pPr>
              <w:jc w:val="center"/>
              <w:rPr>
                <w:rFonts w:ascii="宋体"/>
                <w:bCs/>
                <w:color w:val="auto"/>
                <w:szCs w:val="21"/>
                <w:highlight w:val="none"/>
              </w:rPr>
            </w:pPr>
          </w:p>
        </w:tc>
        <w:tc>
          <w:tcPr>
            <w:tcW w:w="1298" w:type="dxa"/>
            <w:tcBorders>
              <w:top w:val="single" w:color="auto" w:sz="4" w:space="0"/>
              <w:left w:val="single" w:color="auto" w:sz="4" w:space="0"/>
              <w:bottom w:val="single" w:color="auto" w:sz="4" w:space="0"/>
              <w:right w:val="single" w:color="auto" w:sz="4" w:space="0"/>
            </w:tcBorders>
            <w:noWrap/>
            <w:vAlign w:val="center"/>
          </w:tcPr>
          <w:p w14:paraId="7E18760F">
            <w:pPr>
              <w:jc w:val="center"/>
              <w:rPr>
                <w:rFonts w:ascii="宋体"/>
                <w:bCs/>
                <w:color w:val="auto"/>
                <w:szCs w:val="21"/>
                <w:highlight w:val="none"/>
              </w:rPr>
            </w:pPr>
          </w:p>
        </w:tc>
      </w:tr>
      <w:tr w14:paraId="358F0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14:paraId="7BB4F032">
            <w:pPr>
              <w:jc w:val="center"/>
              <w:rPr>
                <w:rFonts w:ascii="宋体"/>
                <w:color w:val="auto"/>
                <w:szCs w:val="21"/>
                <w:highlight w:val="none"/>
              </w:rPr>
            </w:pPr>
            <w:r>
              <w:rPr>
                <w:rFonts w:hint="eastAsia" w:ascii="宋体"/>
                <w:color w:val="auto"/>
                <w:szCs w:val="21"/>
                <w:highlight w:val="none"/>
              </w:rPr>
              <w:t>6</w:t>
            </w:r>
          </w:p>
        </w:tc>
        <w:tc>
          <w:tcPr>
            <w:tcW w:w="2943" w:type="dxa"/>
            <w:tcBorders>
              <w:top w:val="single" w:color="auto" w:sz="4" w:space="0"/>
              <w:left w:val="single" w:color="auto" w:sz="4" w:space="0"/>
              <w:bottom w:val="single" w:color="auto" w:sz="4" w:space="0"/>
              <w:right w:val="single" w:color="auto" w:sz="4" w:space="0"/>
            </w:tcBorders>
            <w:noWrap/>
            <w:vAlign w:val="center"/>
          </w:tcPr>
          <w:p w14:paraId="3937B37C">
            <w:pPr>
              <w:jc w:val="center"/>
              <w:rPr>
                <w:rFonts w:ascii="宋体"/>
                <w:color w:val="auto"/>
                <w:szCs w:val="21"/>
                <w:highlight w:val="none"/>
              </w:rPr>
            </w:pPr>
          </w:p>
        </w:tc>
        <w:tc>
          <w:tcPr>
            <w:tcW w:w="2565" w:type="dxa"/>
            <w:tcBorders>
              <w:top w:val="single" w:color="auto" w:sz="4" w:space="0"/>
              <w:left w:val="single" w:color="auto" w:sz="4" w:space="0"/>
              <w:bottom w:val="single" w:color="auto" w:sz="4" w:space="0"/>
              <w:right w:val="single" w:color="auto" w:sz="4" w:space="0"/>
            </w:tcBorders>
            <w:noWrap/>
          </w:tcPr>
          <w:p w14:paraId="6AE4C9B3">
            <w:pPr>
              <w:jc w:val="center"/>
              <w:rPr>
                <w:rFonts w:ascii="宋体"/>
                <w:color w:val="auto"/>
                <w:szCs w:val="21"/>
                <w:highlight w:val="none"/>
              </w:rPr>
            </w:pPr>
          </w:p>
        </w:tc>
        <w:tc>
          <w:tcPr>
            <w:tcW w:w="1311" w:type="dxa"/>
            <w:tcBorders>
              <w:top w:val="single" w:color="auto" w:sz="4" w:space="0"/>
              <w:left w:val="single" w:color="auto" w:sz="4" w:space="0"/>
              <w:bottom w:val="single" w:color="auto" w:sz="4" w:space="0"/>
              <w:right w:val="single" w:color="auto" w:sz="4" w:space="0"/>
            </w:tcBorders>
            <w:noWrap/>
          </w:tcPr>
          <w:p w14:paraId="33A4B6C1">
            <w:pPr>
              <w:jc w:val="center"/>
              <w:rPr>
                <w:rFonts w:ascii="宋体"/>
                <w:color w:val="auto"/>
                <w:szCs w:val="21"/>
                <w:highlight w:val="none"/>
              </w:rPr>
            </w:pPr>
          </w:p>
        </w:tc>
        <w:tc>
          <w:tcPr>
            <w:tcW w:w="1311" w:type="dxa"/>
            <w:tcBorders>
              <w:top w:val="single" w:color="auto" w:sz="4" w:space="0"/>
              <w:left w:val="single" w:color="auto" w:sz="4" w:space="0"/>
              <w:bottom w:val="single" w:color="auto" w:sz="4" w:space="0"/>
              <w:right w:val="single" w:color="auto" w:sz="4" w:space="0"/>
            </w:tcBorders>
            <w:noWrap/>
            <w:vAlign w:val="center"/>
          </w:tcPr>
          <w:p w14:paraId="7838C451">
            <w:pPr>
              <w:jc w:val="center"/>
              <w:rPr>
                <w:rFonts w:ascii="宋体"/>
                <w:color w:val="auto"/>
                <w:szCs w:val="21"/>
                <w:highlight w:val="none"/>
              </w:rPr>
            </w:pPr>
          </w:p>
        </w:tc>
        <w:tc>
          <w:tcPr>
            <w:tcW w:w="1298" w:type="dxa"/>
            <w:tcBorders>
              <w:top w:val="single" w:color="auto" w:sz="4" w:space="0"/>
              <w:left w:val="single" w:color="auto" w:sz="4" w:space="0"/>
              <w:bottom w:val="single" w:color="auto" w:sz="4" w:space="0"/>
              <w:right w:val="single" w:color="auto" w:sz="4" w:space="0"/>
            </w:tcBorders>
            <w:noWrap/>
            <w:vAlign w:val="center"/>
          </w:tcPr>
          <w:p w14:paraId="78AFB73D">
            <w:pPr>
              <w:jc w:val="center"/>
              <w:rPr>
                <w:rFonts w:ascii="宋体"/>
                <w:color w:val="auto"/>
                <w:szCs w:val="21"/>
                <w:highlight w:val="none"/>
              </w:rPr>
            </w:pPr>
          </w:p>
        </w:tc>
      </w:tr>
      <w:tr w14:paraId="4BEAC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31" w:type="dxa"/>
            <w:tcBorders>
              <w:top w:val="single" w:color="auto" w:sz="4" w:space="0"/>
              <w:left w:val="single" w:color="auto" w:sz="4" w:space="0"/>
              <w:bottom w:val="single" w:color="auto" w:sz="4" w:space="0"/>
              <w:right w:val="single" w:color="auto" w:sz="4" w:space="0"/>
            </w:tcBorders>
            <w:noWrap/>
            <w:vAlign w:val="center"/>
          </w:tcPr>
          <w:p w14:paraId="68DE971A">
            <w:pPr>
              <w:jc w:val="center"/>
              <w:rPr>
                <w:rFonts w:ascii="宋体"/>
                <w:color w:val="auto"/>
                <w:szCs w:val="21"/>
                <w:highlight w:val="none"/>
              </w:rPr>
            </w:pPr>
            <w:r>
              <w:rPr>
                <w:rFonts w:hint="eastAsia" w:ascii="宋体"/>
                <w:color w:val="auto"/>
                <w:szCs w:val="21"/>
                <w:highlight w:val="none"/>
              </w:rPr>
              <w:t>…</w:t>
            </w:r>
          </w:p>
        </w:tc>
        <w:tc>
          <w:tcPr>
            <w:tcW w:w="2943" w:type="dxa"/>
            <w:tcBorders>
              <w:top w:val="single" w:color="auto" w:sz="4" w:space="0"/>
              <w:left w:val="single" w:color="auto" w:sz="4" w:space="0"/>
              <w:bottom w:val="single" w:color="auto" w:sz="4" w:space="0"/>
              <w:right w:val="single" w:color="auto" w:sz="4" w:space="0"/>
            </w:tcBorders>
            <w:noWrap/>
            <w:vAlign w:val="center"/>
          </w:tcPr>
          <w:p w14:paraId="6E0826E2">
            <w:pPr>
              <w:jc w:val="center"/>
              <w:rPr>
                <w:rFonts w:ascii="宋体"/>
                <w:color w:val="auto"/>
                <w:szCs w:val="21"/>
                <w:highlight w:val="none"/>
              </w:rPr>
            </w:pPr>
          </w:p>
        </w:tc>
        <w:tc>
          <w:tcPr>
            <w:tcW w:w="2565" w:type="dxa"/>
            <w:tcBorders>
              <w:top w:val="single" w:color="auto" w:sz="4" w:space="0"/>
              <w:left w:val="single" w:color="auto" w:sz="4" w:space="0"/>
              <w:bottom w:val="single" w:color="auto" w:sz="4" w:space="0"/>
              <w:right w:val="single" w:color="auto" w:sz="4" w:space="0"/>
            </w:tcBorders>
            <w:noWrap/>
          </w:tcPr>
          <w:p w14:paraId="37936053">
            <w:pPr>
              <w:jc w:val="center"/>
              <w:rPr>
                <w:rFonts w:ascii="宋体"/>
                <w:color w:val="auto"/>
                <w:szCs w:val="21"/>
                <w:highlight w:val="none"/>
              </w:rPr>
            </w:pPr>
          </w:p>
        </w:tc>
        <w:tc>
          <w:tcPr>
            <w:tcW w:w="1311" w:type="dxa"/>
            <w:tcBorders>
              <w:top w:val="single" w:color="auto" w:sz="4" w:space="0"/>
              <w:left w:val="single" w:color="auto" w:sz="4" w:space="0"/>
              <w:bottom w:val="single" w:color="auto" w:sz="4" w:space="0"/>
              <w:right w:val="single" w:color="auto" w:sz="4" w:space="0"/>
            </w:tcBorders>
            <w:noWrap/>
          </w:tcPr>
          <w:p w14:paraId="3C42626B">
            <w:pPr>
              <w:jc w:val="center"/>
              <w:rPr>
                <w:rFonts w:ascii="宋体"/>
                <w:color w:val="auto"/>
                <w:szCs w:val="21"/>
                <w:highlight w:val="none"/>
              </w:rPr>
            </w:pPr>
          </w:p>
        </w:tc>
        <w:tc>
          <w:tcPr>
            <w:tcW w:w="1311" w:type="dxa"/>
            <w:tcBorders>
              <w:top w:val="single" w:color="auto" w:sz="4" w:space="0"/>
              <w:left w:val="single" w:color="auto" w:sz="4" w:space="0"/>
              <w:bottom w:val="single" w:color="auto" w:sz="4" w:space="0"/>
              <w:right w:val="single" w:color="auto" w:sz="4" w:space="0"/>
            </w:tcBorders>
            <w:noWrap/>
            <w:vAlign w:val="center"/>
          </w:tcPr>
          <w:p w14:paraId="211D6B6F">
            <w:pPr>
              <w:jc w:val="center"/>
              <w:rPr>
                <w:rFonts w:ascii="宋体"/>
                <w:color w:val="auto"/>
                <w:szCs w:val="21"/>
                <w:highlight w:val="none"/>
              </w:rPr>
            </w:pPr>
          </w:p>
        </w:tc>
        <w:tc>
          <w:tcPr>
            <w:tcW w:w="1298" w:type="dxa"/>
            <w:tcBorders>
              <w:top w:val="single" w:color="auto" w:sz="4" w:space="0"/>
              <w:left w:val="single" w:color="auto" w:sz="4" w:space="0"/>
              <w:bottom w:val="single" w:color="auto" w:sz="4" w:space="0"/>
              <w:right w:val="single" w:color="auto" w:sz="4" w:space="0"/>
            </w:tcBorders>
            <w:noWrap/>
            <w:vAlign w:val="center"/>
          </w:tcPr>
          <w:p w14:paraId="2D77357C">
            <w:pPr>
              <w:jc w:val="center"/>
              <w:rPr>
                <w:rFonts w:ascii="宋体"/>
                <w:color w:val="auto"/>
                <w:szCs w:val="21"/>
                <w:highlight w:val="none"/>
              </w:rPr>
            </w:pPr>
          </w:p>
        </w:tc>
      </w:tr>
    </w:tbl>
    <w:p w14:paraId="22CC5E5B">
      <w:pPr>
        <w:pStyle w:val="887"/>
        <w:spacing w:line="360" w:lineRule="auto"/>
        <w:rPr>
          <w:rFonts w:eastAsia="宋体"/>
          <w:b/>
          <w:color w:val="auto"/>
          <w:sz w:val="24"/>
          <w:szCs w:val="24"/>
          <w:highlight w:val="none"/>
        </w:rPr>
      </w:pPr>
      <w:r>
        <w:rPr>
          <w:rFonts w:hint="eastAsia" w:eastAsia="宋体"/>
          <w:b/>
          <w:color w:val="auto"/>
          <w:sz w:val="21"/>
          <w:szCs w:val="21"/>
          <w:highlight w:val="none"/>
        </w:rPr>
        <w:t>注：投标人项目</w:t>
      </w:r>
      <w:r>
        <w:rPr>
          <w:rFonts w:hint="eastAsia" w:eastAsia="宋体"/>
          <w:b/>
          <w:color w:val="auto"/>
          <w:sz w:val="21"/>
          <w:szCs w:val="21"/>
          <w:highlight w:val="none"/>
          <w:lang w:eastAsia="zh-CN"/>
        </w:rPr>
        <w:t>业绩</w:t>
      </w:r>
      <w:r>
        <w:rPr>
          <w:rFonts w:hint="eastAsia" w:eastAsia="宋体"/>
          <w:b/>
          <w:color w:val="auto"/>
          <w:sz w:val="21"/>
          <w:szCs w:val="21"/>
          <w:highlight w:val="none"/>
        </w:rPr>
        <w:t>得分以本表为准，后附相关证明材料，所需的证明材料要求详见评标办法</w:t>
      </w:r>
    </w:p>
    <w:p w14:paraId="580BAAB8">
      <w:pPr>
        <w:pStyle w:val="887"/>
        <w:spacing w:line="360" w:lineRule="auto"/>
        <w:rPr>
          <w:rFonts w:eastAsia="宋体"/>
          <w:b/>
          <w:color w:val="auto"/>
          <w:sz w:val="24"/>
          <w:szCs w:val="24"/>
          <w:highlight w:val="none"/>
        </w:rPr>
      </w:pPr>
    </w:p>
    <w:p w14:paraId="6461FEED">
      <w:pPr>
        <w:adjustRightInd w:val="0"/>
        <w:snapToGrid w:val="0"/>
        <w:spacing w:before="120" w:beforeLines="50" w:line="400" w:lineRule="exact"/>
        <w:rPr>
          <w:rFonts w:ascii="宋体" w:cs="宋体"/>
          <w:color w:val="auto"/>
          <w:sz w:val="24"/>
          <w:szCs w:val="20"/>
          <w:highlight w:val="none"/>
          <w:u w:val="single"/>
        </w:rPr>
      </w:pPr>
      <w:r>
        <w:rPr>
          <w:rFonts w:hint="eastAsia" w:ascii="宋体" w:cs="宋体"/>
          <w:color w:val="auto"/>
          <w:sz w:val="24"/>
          <w:highlight w:val="none"/>
        </w:rPr>
        <w:t>法定代表人或被授权人签字（或盖章）：</w:t>
      </w:r>
      <w:r>
        <w:rPr>
          <w:rFonts w:hint="eastAsia" w:ascii="宋体" w:cs="宋体"/>
          <w:color w:val="auto"/>
          <w:sz w:val="24"/>
          <w:highlight w:val="none"/>
          <w:u w:val="single"/>
        </w:rPr>
        <w:t xml:space="preserve">             </w:t>
      </w:r>
    </w:p>
    <w:p w14:paraId="38AD9C3B">
      <w:pPr>
        <w:adjustRightInd w:val="0"/>
        <w:snapToGrid w:val="0"/>
        <w:spacing w:before="120" w:beforeLines="50" w:after="50" w:line="400" w:lineRule="exact"/>
        <w:rPr>
          <w:rFonts w:ascii="宋体" w:cs="宋体"/>
          <w:color w:val="auto"/>
          <w:sz w:val="24"/>
          <w:highlight w:val="none"/>
        </w:rPr>
      </w:pPr>
      <w:r>
        <w:rPr>
          <w:rFonts w:hint="eastAsia" w:ascii="宋体" w:cs="宋体"/>
          <w:color w:val="auto"/>
          <w:sz w:val="24"/>
          <w:highlight w:val="none"/>
        </w:rPr>
        <w:t>投标人名称（加盖公章）：</w:t>
      </w:r>
      <w:r>
        <w:rPr>
          <w:rFonts w:hint="eastAsia" w:ascii="宋体" w:cs="宋体"/>
          <w:color w:val="auto"/>
          <w:sz w:val="24"/>
          <w:highlight w:val="none"/>
          <w:u w:val="single"/>
        </w:rPr>
        <w:t xml:space="preserve">               </w:t>
      </w:r>
      <w:r>
        <w:rPr>
          <w:rFonts w:hint="eastAsia" w:ascii="宋体" w:cs="宋体"/>
          <w:color w:val="auto"/>
          <w:sz w:val="24"/>
          <w:highlight w:val="none"/>
        </w:rPr>
        <w:t xml:space="preserve">                     </w:t>
      </w:r>
    </w:p>
    <w:p w14:paraId="49A22A2F">
      <w:pPr>
        <w:spacing w:line="480" w:lineRule="exact"/>
        <w:rPr>
          <w:rFonts w:ascii="宋体"/>
          <w:b/>
          <w:color w:val="auto"/>
          <w:sz w:val="22"/>
          <w:szCs w:val="22"/>
          <w:highlight w:val="none"/>
        </w:rPr>
      </w:pPr>
      <w:r>
        <w:rPr>
          <w:rFonts w:hint="eastAsia" w:ascii="宋体" w:cs="宋体"/>
          <w:color w:val="auto"/>
          <w:sz w:val="24"/>
          <w:highlight w:val="none"/>
        </w:rPr>
        <w:t>日期：</w:t>
      </w:r>
      <w:r>
        <w:rPr>
          <w:rFonts w:hint="eastAsia" w:ascii="宋体" w:cs="宋体"/>
          <w:color w:val="auto"/>
          <w:sz w:val="24"/>
          <w:highlight w:val="none"/>
          <w:u w:val="single"/>
        </w:rPr>
        <w:t xml:space="preserve">      </w:t>
      </w:r>
      <w:r>
        <w:rPr>
          <w:rFonts w:hint="eastAsia" w:ascii="宋体" w:cs="宋体"/>
          <w:color w:val="auto"/>
          <w:sz w:val="24"/>
          <w:highlight w:val="none"/>
        </w:rPr>
        <w:t>年</w:t>
      </w:r>
      <w:r>
        <w:rPr>
          <w:rFonts w:hint="eastAsia" w:ascii="宋体" w:cs="宋体"/>
          <w:color w:val="auto"/>
          <w:sz w:val="24"/>
          <w:highlight w:val="none"/>
          <w:u w:val="single"/>
        </w:rPr>
        <w:t xml:space="preserve">     </w:t>
      </w:r>
      <w:r>
        <w:rPr>
          <w:rFonts w:hint="eastAsia" w:ascii="宋体" w:cs="宋体"/>
          <w:color w:val="auto"/>
          <w:sz w:val="24"/>
          <w:highlight w:val="none"/>
        </w:rPr>
        <w:t>月</w:t>
      </w:r>
      <w:r>
        <w:rPr>
          <w:rFonts w:hint="eastAsia" w:ascii="宋体" w:cs="宋体"/>
          <w:color w:val="auto"/>
          <w:sz w:val="24"/>
          <w:highlight w:val="none"/>
          <w:u w:val="single"/>
        </w:rPr>
        <w:t xml:space="preserve">     </w:t>
      </w:r>
      <w:r>
        <w:rPr>
          <w:rFonts w:hint="eastAsia" w:ascii="宋体" w:cs="宋体"/>
          <w:color w:val="auto"/>
          <w:sz w:val="24"/>
          <w:highlight w:val="none"/>
        </w:rPr>
        <w:t>日</w:t>
      </w:r>
    </w:p>
    <w:p w14:paraId="1FF6C875">
      <w:pPr>
        <w:spacing w:line="360" w:lineRule="auto"/>
        <w:rPr>
          <w:rFonts w:ascii="宋体" w:cs="宋体"/>
          <w:color w:val="auto"/>
          <w:sz w:val="24"/>
          <w:highlight w:val="none"/>
        </w:rPr>
      </w:pPr>
    </w:p>
    <w:p w14:paraId="43EC7137">
      <w:pPr>
        <w:pStyle w:val="5"/>
        <w:rPr>
          <w:rFonts w:ascii="宋体" w:hAnsi="宋体" w:cs="宋体"/>
          <w:color w:val="auto"/>
          <w:sz w:val="24"/>
          <w:highlight w:val="none"/>
        </w:rPr>
      </w:pPr>
    </w:p>
    <w:p w14:paraId="0BA2DBA8">
      <w:pPr>
        <w:rPr>
          <w:color w:val="auto"/>
          <w:highlight w:val="none"/>
        </w:rPr>
      </w:pPr>
    </w:p>
    <w:p w14:paraId="0CAABF0C">
      <w:pPr>
        <w:pStyle w:val="80"/>
        <w:rPr>
          <w:color w:val="auto"/>
          <w:highlight w:val="none"/>
        </w:rPr>
      </w:pPr>
    </w:p>
    <w:p w14:paraId="31CE4F11">
      <w:pPr>
        <w:pStyle w:val="887"/>
        <w:spacing w:line="360" w:lineRule="auto"/>
        <w:jc w:val="center"/>
        <w:rPr>
          <w:rFonts w:eastAsia="宋体"/>
          <w:b/>
          <w:color w:val="auto"/>
          <w:sz w:val="28"/>
          <w:szCs w:val="28"/>
          <w:highlight w:val="none"/>
        </w:rPr>
      </w:pPr>
    </w:p>
    <w:p w14:paraId="0FAD27C2">
      <w:pPr>
        <w:pStyle w:val="887"/>
        <w:spacing w:line="360" w:lineRule="auto"/>
        <w:jc w:val="center"/>
        <w:rPr>
          <w:rFonts w:eastAsia="宋体"/>
          <w:b/>
          <w:color w:val="auto"/>
          <w:sz w:val="28"/>
          <w:szCs w:val="28"/>
          <w:highlight w:val="none"/>
        </w:rPr>
      </w:pPr>
    </w:p>
    <w:p w14:paraId="309AE1F7">
      <w:pPr>
        <w:pStyle w:val="34"/>
        <w:spacing w:before="120" w:after="120" w:line="360" w:lineRule="auto"/>
        <w:jc w:val="center"/>
        <w:textAlignment w:val="baseline"/>
        <w:rPr>
          <w:b/>
          <w:color w:val="auto"/>
          <w:sz w:val="28"/>
          <w:szCs w:val="28"/>
          <w:highlight w:val="none"/>
        </w:rPr>
      </w:pPr>
    </w:p>
    <w:p w14:paraId="4312037B">
      <w:pPr>
        <w:pStyle w:val="34"/>
        <w:spacing w:before="120" w:after="120" w:line="360" w:lineRule="auto"/>
        <w:jc w:val="center"/>
        <w:textAlignment w:val="baseline"/>
        <w:rPr>
          <w:color w:val="auto"/>
          <w:sz w:val="28"/>
          <w:szCs w:val="28"/>
          <w:highlight w:val="none"/>
        </w:rPr>
      </w:pPr>
      <w:r>
        <w:rPr>
          <w:rFonts w:hint="eastAsia"/>
          <w:b/>
          <w:color w:val="auto"/>
          <w:sz w:val="28"/>
          <w:szCs w:val="28"/>
          <w:highlight w:val="none"/>
        </w:rPr>
        <w:t>项目实施人员表</w:t>
      </w:r>
    </w:p>
    <w:tbl>
      <w:tblPr>
        <w:tblStyle w:val="63"/>
        <w:tblW w:w="9063" w:type="dxa"/>
        <w:tblInd w:w="29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8"/>
        <w:gridCol w:w="950"/>
        <w:gridCol w:w="1625"/>
        <w:gridCol w:w="1529"/>
        <w:gridCol w:w="1787"/>
        <w:gridCol w:w="2384"/>
      </w:tblGrid>
      <w:tr w14:paraId="2F6AC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02B4D89F">
            <w:pPr>
              <w:pStyle w:val="40"/>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8095A19">
            <w:pPr>
              <w:pStyle w:val="40"/>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1625" w:type="dxa"/>
            <w:tcBorders>
              <w:top w:val="single" w:color="auto" w:sz="4" w:space="0"/>
              <w:left w:val="single" w:color="auto" w:sz="4" w:space="0"/>
              <w:bottom w:val="single" w:color="auto" w:sz="4" w:space="0"/>
              <w:right w:val="single" w:color="auto" w:sz="4" w:space="0"/>
            </w:tcBorders>
            <w:noWrap w:val="0"/>
            <w:vAlign w:val="center"/>
          </w:tcPr>
          <w:p w14:paraId="29DFE847">
            <w:pPr>
              <w:pStyle w:val="40"/>
              <w:jc w:val="center"/>
              <w:rPr>
                <w:rFonts w:ascii="宋体" w:hAnsi="宋体"/>
                <w:color w:val="auto"/>
                <w:sz w:val="21"/>
                <w:szCs w:val="21"/>
                <w:highlight w:val="none"/>
              </w:rPr>
            </w:pPr>
            <w:r>
              <w:rPr>
                <w:rFonts w:hint="eastAsia" w:ascii="宋体" w:hAnsi="宋体"/>
                <w:color w:val="auto"/>
                <w:sz w:val="21"/>
                <w:szCs w:val="21"/>
                <w:highlight w:val="none"/>
              </w:rPr>
              <w:t>年龄</w:t>
            </w:r>
          </w:p>
        </w:tc>
        <w:tc>
          <w:tcPr>
            <w:tcW w:w="1529" w:type="dxa"/>
            <w:tcBorders>
              <w:top w:val="single" w:color="auto" w:sz="4" w:space="0"/>
              <w:left w:val="single" w:color="auto" w:sz="4" w:space="0"/>
              <w:bottom w:val="single" w:color="auto" w:sz="4" w:space="0"/>
              <w:right w:val="single" w:color="auto" w:sz="4" w:space="0"/>
            </w:tcBorders>
            <w:noWrap w:val="0"/>
            <w:vAlign w:val="center"/>
          </w:tcPr>
          <w:p w14:paraId="521BEDA0">
            <w:pPr>
              <w:pStyle w:val="40"/>
              <w:jc w:val="center"/>
              <w:rPr>
                <w:rFonts w:ascii="宋体" w:hAnsi="宋体"/>
                <w:color w:val="auto"/>
                <w:sz w:val="21"/>
                <w:szCs w:val="21"/>
                <w:highlight w:val="none"/>
              </w:rPr>
            </w:pPr>
            <w:r>
              <w:rPr>
                <w:rFonts w:hint="eastAsia" w:ascii="宋体" w:hAnsi="宋体"/>
                <w:color w:val="auto"/>
                <w:sz w:val="21"/>
                <w:szCs w:val="21"/>
                <w:highlight w:val="none"/>
              </w:rPr>
              <w:t>学历及专业</w:t>
            </w:r>
          </w:p>
        </w:tc>
        <w:tc>
          <w:tcPr>
            <w:tcW w:w="1787" w:type="dxa"/>
            <w:tcBorders>
              <w:top w:val="single" w:color="auto" w:sz="4" w:space="0"/>
              <w:left w:val="single" w:color="auto" w:sz="4" w:space="0"/>
              <w:bottom w:val="single" w:color="auto" w:sz="4" w:space="0"/>
              <w:right w:val="single" w:color="auto" w:sz="4" w:space="0"/>
            </w:tcBorders>
            <w:noWrap w:val="0"/>
            <w:vAlign w:val="center"/>
          </w:tcPr>
          <w:p w14:paraId="203F1A36">
            <w:pPr>
              <w:pStyle w:val="40"/>
              <w:jc w:val="center"/>
              <w:rPr>
                <w:rFonts w:ascii="宋体" w:hAnsi="宋体"/>
                <w:color w:val="auto"/>
                <w:sz w:val="21"/>
                <w:szCs w:val="21"/>
                <w:highlight w:val="none"/>
              </w:rPr>
            </w:pPr>
            <w:r>
              <w:rPr>
                <w:rFonts w:hint="eastAsia" w:ascii="宋体" w:hAnsi="宋体"/>
                <w:color w:val="auto"/>
                <w:sz w:val="21"/>
                <w:szCs w:val="21"/>
                <w:highlight w:val="none"/>
              </w:rPr>
              <w:t>证书</w:t>
            </w:r>
          </w:p>
        </w:tc>
        <w:tc>
          <w:tcPr>
            <w:tcW w:w="2384" w:type="dxa"/>
            <w:tcBorders>
              <w:top w:val="single" w:color="auto" w:sz="4" w:space="0"/>
              <w:left w:val="single" w:color="auto" w:sz="4" w:space="0"/>
              <w:bottom w:val="single" w:color="auto" w:sz="4" w:space="0"/>
              <w:right w:val="single" w:color="auto" w:sz="4" w:space="0"/>
            </w:tcBorders>
            <w:noWrap w:val="0"/>
            <w:vAlign w:val="center"/>
          </w:tcPr>
          <w:p w14:paraId="7E3372D2">
            <w:pPr>
              <w:pStyle w:val="40"/>
              <w:jc w:val="center"/>
              <w:rPr>
                <w:rFonts w:ascii="宋体" w:hAnsi="宋体"/>
                <w:color w:val="auto"/>
                <w:sz w:val="21"/>
                <w:szCs w:val="21"/>
                <w:highlight w:val="none"/>
              </w:rPr>
            </w:pPr>
            <w:r>
              <w:rPr>
                <w:rFonts w:hint="eastAsia" w:ascii="宋体" w:hAnsi="宋体"/>
                <w:color w:val="auto"/>
                <w:sz w:val="21"/>
                <w:szCs w:val="21"/>
                <w:highlight w:val="none"/>
              </w:rPr>
              <w:t>项目组所任职务</w:t>
            </w:r>
          </w:p>
        </w:tc>
      </w:tr>
      <w:tr w14:paraId="727AA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106DE846">
            <w:pPr>
              <w:pStyle w:val="4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9AB58E1">
            <w:pPr>
              <w:pStyle w:val="40"/>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14:paraId="04FB5968">
            <w:pPr>
              <w:pStyle w:val="40"/>
              <w:jc w:val="center"/>
              <w:rPr>
                <w:rFonts w:ascii="宋体" w:hAnsi="宋体"/>
                <w:color w:val="auto"/>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14:paraId="2BE2A789">
            <w:pPr>
              <w:pStyle w:val="40"/>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14:paraId="7EE70E18">
            <w:pPr>
              <w:pStyle w:val="40"/>
              <w:jc w:val="center"/>
              <w:rPr>
                <w:rFonts w:ascii="宋体" w:hAnsi="宋体"/>
                <w:color w:val="auto"/>
                <w:sz w:val="21"/>
                <w:szCs w:val="21"/>
                <w:highlight w:val="none"/>
              </w:rPr>
            </w:pPr>
          </w:p>
        </w:tc>
        <w:tc>
          <w:tcPr>
            <w:tcW w:w="2384" w:type="dxa"/>
            <w:tcBorders>
              <w:top w:val="single" w:color="auto" w:sz="4" w:space="0"/>
              <w:left w:val="single" w:color="auto" w:sz="4" w:space="0"/>
              <w:bottom w:val="single" w:color="auto" w:sz="4" w:space="0"/>
              <w:right w:val="single" w:color="auto" w:sz="4" w:space="0"/>
            </w:tcBorders>
            <w:noWrap w:val="0"/>
            <w:vAlign w:val="top"/>
          </w:tcPr>
          <w:p w14:paraId="7032C661">
            <w:pPr>
              <w:pStyle w:val="40"/>
              <w:jc w:val="center"/>
              <w:rPr>
                <w:rFonts w:ascii="宋体" w:hAnsi="宋体"/>
                <w:color w:val="auto"/>
                <w:sz w:val="21"/>
                <w:szCs w:val="21"/>
                <w:highlight w:val="none"/>
              </w:rPr>
            </w:pPr>
          </w:p>
        </w:tc>
      </w:tr>
      <w:tr w14:paraId="0E56C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7F1F546F">
            <w:pPr>
              <w:pStyle w:val="4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291B3C45">
            <w:pPr>
              <w:pStyle w:val="40"/>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14:paraId="46E0065C">
            <w:pPr>
              <w:pStyle w:val="40"/>
              <w:jc w:val="center"/>
              <w:rPr>
                <w:rFonts w:ascii="宋体" w:hAnsi="宋体"/>
                <w:color w:val="auto"/>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14:paraId="2E3F06D3">
            <w:pPr>
              <w:pStyle w:val="40"/>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14:paraId="0C0DBFDF">
            <w:pPr>
              <w:pStyle w:val="40"/>
              <w:jc w:val="center"/>
              <w:rPr>
                <w:rFonts w:ascii="宋体" w:hAnsi="宋体"/>
                <w:color w:val="auto"/>
                <w:sz w:val="21"/>
                <w:szCs w:val="21"/>
                <w:highlight w:val="none"/>
              </w:rPr>
            </w:pPr>
          </w:p>
        </w:tc>
        <w:tc>
          <w:tcPr>
            <w:tcW w:w="2384" w:type="dxa"/>
            <w:tcBorders>
              <w:top w:val="single" w:color="auto" w:sz="4" w:space="0"/>
              <w:left w:val="single" w:color="auto" w:sz="4" w:space="0"/>
              <w:bottom w:val="single" w:color="auto" w:sz="4" w:space="0"/>
              <w:right w:val="single" w:color="auto" w:sz="4" w:space="0"/>
            </w:tcBorders>
            <w:noWrap w:val="0"/>
            <w:vAlign w:val="top"/>
          </w:tcPr>
          <w:p w14:paraId="4C62EF25">
            <w:pPr>
              <w:pStyle w:val="40"/>
              <w:jc w:val="center"/>
              <w:rPr>
                <w:rFonts w:ascii="宋体" w:hAnsi="宋体"/>
                <w:color w:val="auto"/>
                <w:sz w:val="21"/>
                <w:szCs w:val="21"/>
                <w:highlight w:val="none"/>
              </w:rPr>
            </w:pPr>
          </w:p>
        </w:tc>
      </w:tr>
      <w:tr w14:paraId="078FD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7B53A6F6">
            <w:pPr>
              <w:pStyle w:val="4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D137E1F">
            <w:pPr>
              <w:pStyle w:val="40"/>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14:paraId="41ECE736">
            <w:pPr>
              <w:pStyle w:val="40"/>
              <w:jc w:val="center"/>
              <w:rPr>
                <w:rFonts w:ascii="宋体" w:hAnsi="宋体"/>
                <w:color w:val="auto"/>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14:paraId="4E0AD20D">
            <w:pPr>
              <w:pStyle w:val="40"/>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14:paraId="43723C21">
            <w:pPr>
              <w:pStyle w:val="40"/>
              <w:jc w:val="center"/>
              <w:rPr>
                <w:rFonts w:ascii="宋体" w:hAnsi="宋体"/>
                <w:color w:val="auto"/>
                <w:sz w:val="21"/>
                <w:szCs w:val="21"/>
                <w:highlight w:val="none"/>
              </w:rPr>
            </w:pPr>
          </w:p>
        </w:tc>
        <w:tc>
          <w:tcPr>
            <w:tcW w:w="2384" w:type="dxa"/>
            <w:tcBorders>
              <w:top w:val="single" w:color="auto" w:sz="4" w:space="0"/>
              <w:left w:val="single" w:color="auto" w:sz="4" w:space="0"/>
              <w:bottom w:val="single" w:color="auto" w:sz="4" w:space="0"/>
              <w:right w:val="single" w:color="auto" w:sz="4" w:space="0"/>
            </w:tcBorders>
            <w:noWrap w:val="0"/>
            <w:vAlign w:val="top"/>
          </w:tcPr>
          <w:p w14:paraId="10A589ED">
            <w:pPr>
              <w:pStyle w:val="40"/>
              <w:jc w:val="center"/>
              <w:rPr>
                <w:rFonts w:ascii="宋体" w:hAnsi="宋体"/>
                <w:color w:val="auto"/>
                <w:sz w:val="21"/>
                <w:szCs w:val="21"/>
                <w:highlight w:val="none"/>
              </w:rPr>
            </w:pPr>
          </w:p>
        </w:tc>
      </w:tr>
      <w:tr w14:paraId="69CA4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1EF2403E">
            <w:pPr>
              <w:pStyle w:val="40"/>
              <w:jc w:val="center"/>
              <w:rPr>
                <w:rFonts w:ascii="宋体" w:hAnsi="宋体"/>
                <w:color w:val="auto"/>
                <w:sz w:val="21"/>
                <w:szCs w:val="21"/>
                <w:highlight w:val="none"/>
              </w:rPr>
            </w:pPr>
            <w:r>
              <w:rPr>
                <w:rFonts w:hint="eastAsia" w:ascii="宋体" w:hAnsi="宋体"/>
                <w:color w:val="auto"/>
                <w:sz w:val="21"/>
                <w:szCs w:val="21"/>
                <w:highlight w:val="none"/>
              </w:rPr>
              <w:t>4</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49E4B98">
            <w:pPr>
              <w:pStyle w:val="40"/>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14:paraId="2AE367BD">
            <w:pPr>
              <w:pStyle w:val="40"/>
              <w:jc w:val="center"/>
              <w:rPr>
                <w:rFonts w:ascii="宋体" w:hAnsi="宋体"/>
                <w:color w:val="auto"/>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14:paraId="3B929902">
            <w:pPr>
              <w:pStyle w:val="40"/>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14:paraId="1724D3BB">
            <w:pPr>
              <w:pStyle w:val="40"/>
              <w:jc w:val="center"/>
              <w:rPr>
                <w:rFonts w:ascii="宋体" w:hAnsi="宋体"/>
                <w:color w:val="auto"/>
                <w:sz w:val="21"/>
                <w:szCs w:val="21"/>
                <w:highlight w:val="none"/>
              </w:rPr>
            </w:pPr>
          </w:p>
        </w:tc>
        <w:tc>
          <w:tcPr>
            <w:tcW w:w="2384" w:type="dxa"/>
            <w:tcBorders>
              <w:top w:val="single" w:color="auto" w:sz="4" w:space="0"/>
              <w:left w:val="single" w:color="auto" w:sz="4" w:space="0"/>
              <w:bottom w:val="single" w:color="auto" w:sz="4" w:space="0"/>
              <w:right w:val="single" w:color="auto" w:sz="4" w:space="0"/>
            </w:tcBorders>
            <w:noWrap w:val="0"/>
            <w:vAlign w:val="top"/>
          </w:tcPr>
          <w:p w14:paraId="444C0978">
            <w:pPr>
              <w:pStyle w:val="40"/>
              <w:jc w:val="center"/>
              <w:rPr>
                <w:rFonts w:ascii="宋体" w:hAnsi="宋体"/>
                <w:color w:val="auto"/>
                <w:sz w:val="21"/>
                <w:szCs w:val="21"/>
                <w:highlight w:val="none"/>
              </w:rPr>
            </w:pPr>
          </w:p>
        </w:tc>
      </w:tr>
      <w:tr w14:paraId="0ECEC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43C91C93">
            <w:pPr>
              <w:pStyle w:val="40"/>
              <w:jc w:val="center"/>
              <w:rPr>
                <w:rFonts w:ascii="宋体" w:hAnsi="宋体"/>
                <w:color w:val="auto"/>
                <w:sz w:val="21"/>
                <w:szCs w:val="21"/>
                <w:highlight w:val="none"/>
              </w:rPr>
            </w:pPr>
            <w:r>
              <w:rPr>
                <w:rFonts w:hint="eastAsia" w:ascii="宋体" w:hAnsi="宋体"/>
                <w:color w:val="auto"/>
                <w:sz w:val="21"/>
                <w:szCs w:val="21"/>
                <w:highlight w:val="none"/>
              </w:rPr>
              <w:t>5</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C456411">
            <w:pPr>
              <w:pStyle w:val="40"/>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14:paraId="0E7D95CB">
            <w:pPr>
              <w:pStyle w:val="40"/>
              <w:jc w:val="center"/>
              <w:rPr>
                <w:rFonts w:ascii="宋体" w:hAnsi="宋体"/>
                <w:color w:val="auto"/>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14:paraId="29DA5777">
            <w:pPr>
              <w:pStyle w:val="40"/>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14:paraId="60F5C326">
            <w:pPr>
              <w:pStyle w:val="40"/>
              <w:jc w:val="center"/>
              <w:rPr>
                <w:rFonts w:ascii="宋体" w:hAnsi="宋体"/>
                <w:color w:val="auto"/>
                <w:sz w:val="21"/>
                <w:szCs w:val="21"/>
                <w:highlight w:val="none"/>
              </w:rPr>
            </w:pPr>
          </w:p>
        </w:tc>
        <w:tc>
          <w:tcPr>
            <w:tcW w:w="2384" w:type="dxa"/>
            <w:tcBorders>
              <w:top w:val="single" w:color="auto" w:sz="4" w:space="0"/>
              <w:left w:val="single" w:color="auto" w:sz="4" w:space="0"/>
              <w:bottom w:val="single" w:color="auto" w:sz="4" w:space="0"/>
              <w:right w:val="single" w:color="auto" w:sz="4" w:space="0"/>
            </w:tcBorders>
            <w:noWrap w:val="0"/>
            <w:vAlign w:val="top"/>
          </w:tcPr>
          <w:p w14:paraId="3771B62D">
            <w:pPr>
              <w:pStyle w:val="40"/>
              <w:jc w:val="center"/>
              <w:rPr>
                <w:rFonts w:ascii="宋体" w:hAnsi="宋体"/>
                <w:color w:val="auto"/>
                <w:sz w:val="21"/>
                <w:szCs w:val="21"/>
                <w:highlight w:val="none"/>
              </w:rPr>
            </w:pPr>
          </w:p>
        </w:tc>
      </w:tr>
      <w:tr w14:paraId="1154E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002FA46A">
            <w:pPr>
              <w:rPr>
                <w:rFonts w:ascii="宋体" w:hAnsi="宋体"/>
                <w:color w:val="auto"/>
                <w:szCs w:val="21"/>
                <w:highlight w:val="none"/>
              </w:rPr>
            </w:pPr>
            <w:r>
              <w:rPr>
                <w:rFonts w:hint="eastAsia" w:ascii="宋体" w:hAnsi="宋体"/>
                <w:color w:val="auto"/>
                <w:szCs w:val="21"/>
                <w:highlight w:val="none"/>
              </w:rPr>
              <w:t>…</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6907F21">
            <w:pPr>
              <w:rPr>
                <w:rFonts w:ascii="宋体" w:hAnsi="宋体"/>
                <w:color w:val="auto"/>
                <w:szCs w:val="21"/>
                <w:highlight w:val="none"/>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14:paraId="259F8FEB">
            <w:pPr>
              <w:rPr>
                <w:rFonts w:ascii="宋体" w:hAnsi="宋体"/>
                <w:color w:val="auto"/>
                <w:szCs w:val="21"/>
                <w:highlight w:val="none"/>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14:paraId="613B4CE8">
            <w:pPr>
              <w:rPr>
                <w:rFonts w:ascii="宋体" w:hAnsi="宋体"/>
                <w:color w:val="auto"/>
                <w:szCs w:val="21"/>
                <w:highlight w:val="none"/>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14:paraId="6320DE17">
            <w:pPr>
              <w:rPr>
                <w:rFonts w:ascii="宋体" w:hAnsi="宋体"/>
                <w:color w:val="auto"/>
                <w:szCs w:val="21"/>
                <w:highlight w:val="none"/>
              </w:rPr>
            </w:pPr>
          </w:p>
        </w:tc>
        <w:tc>
          <w:tcPr>
            <w:tcW w:w="2384" w:type="dxa"/>
            <w:tcBorders>
              <w:top w:val="single" w:color="auto" w:sz="4" w:space="0"/>
              <w:left w:val="single" w:color="auto" w:sz="4" w:space="0"/>
              <w:bottom w:val="single" w:color="auto" w:sz="4" w:space="0"/>
              <w:right w:val="single" w:color="auto" w:sz="4" w:space="0"/>
            </w:tcBorders>
            <w:noWrap w:val="0"/>
            <w:vAlign w:val="top"/>
          </w:tcPr>
          <w:p w14:paraId="66F55CF5">
            <w:pPr>
              <w:rPr>
                <w:rFonts w:ascii="宋体" w:hAnsi="宋体"/>
                <w:color w:val="auto"/>
                <w:szCs w:val="21"/>
                <w:highlight w:val="none"/>
              </w:rPr>
            </w:pPr>
          </w:p>
        </w:tc>
      </w:tr>
      <w:tr w14:paraId="677A3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3" w:type="dxa"/>
            <w:gridSpan w:val="6"/>
            <w:tcBorders>
              <w:top w:val="single" w:color="auto" w:sz="4" w:space="0"/>
              <w:left w:val="single" w:color="auto" w:sz="4" w:space="0"/>
              <w:bottom w:val="single" w:color="auto" w:sz="4" w:space="0"/>
              <w:right w:val="single" w:color="auto" w:sz="4" w:space="0"/>
            </w:tcBorders>
            <w:noWrap w:val="0"/>
            <w:vAlign w:val="center"/>
          </w:tcPr>
          <w:p w14:paraId="688728C2">
            <w:pPr>
              <w:rPr>
                <w:rFonts w:ascii="宋体" w:hAnsi="宋体"/>
                <w:color w:val="auto"/>
                <w:szCs w:val="21"/>
                <w:highlight w:val="none"/>
              </w:rPr>
            </w:pPr>
            <w:r>
              <w:rPr>
                <w:rFonts w:hint="eastAsia" w:ascii="宋体"/>
                <w:color w:val="auto"/>
                <w:szCs w:val="21"/>
                <w:highlight w:val="none"/>
              </w:rPr>
              <w:t>一旦我单位中标，我方保证并配备上述项目服务人员。上述填报内容真实，若不真实，愿按有关规定接受处理</w:t>
            </w:r>
          </w:p>
        </w:tc>
      </w:tr>
    </w:tbl>
    <w:p w14:paraId="7C269321">
      <w:pPr>
        <w:spacing w:line="360" w:lineRule="auto"/>
        <w:ind w:firstLine="422" w:firstLineChars="200"/>
        <w:rPr>
          <w:rFonts w:ascii="宋体"/>
          <w:b/>
          <w:color w:val="auto"/>
          <w:szCs w:val="21"/>
          <w:highlight w:val="none"/>
        </w:rPr>
      </w:pPr>
    </w:p>
    <w:p w14:paraId="21B00759">
      <w:pPr>
        <w:tabs>
          <w:tab w:val="center" w:pos="4819"/>
        </w:tabs>
        <w:spacing w:line="360" w:lineRule="auto"/>
        <w:ind w:firstLine="422" w:firstLineChars="200"/>
        <w:rPr>
          <w:rFonts w:hint="eastAsia" w:ascii="宋体" w:eastAsia="宋体"/>
          <w:b/>
          <w:color w:val="auto"/>
          <w:szCs w:val="21"/>
          <w:highlight w:val="none"/>
          <w:lang w:eastAsia="zh-CN"/>
        </w:rPr>
      </w:pPr>
      <w:r>
        <w:rPr>
          <w:rFonts w:hint="eastAsia" w:ascii="宋体"/>
          <w:b/>
          <w:color w:val="auto"/>
          <w:szCs w:val="21"/>
          <w:highlight w:val="none"/>
        </w:rPr>
        <w:t>注：1、相关证明材料附后</w:t>
      </w:r>
      <w:r>
        <w:rPr>
          <w:rFonts w:hint="eastAsia" w:ascii="宋体"/>
          <w:b/>
          <w:color w:val="auto"/>
          <w:szCs w:val="21"/>
          <w:highlight w:val="none"/>
          <w:lang w:eastAsia="zh-CN"/>
        </w:rPr>
        <w:t>，所需的证明材料要求详见评标办法</w:t>
      </w:r>
      <w:r>
        <w:rPr>
          <w:rFonts w:hint="eastAsia" w:ascii="宋体"/>
          <w:b/>
          <w:color w:val="auto"/>
          <w:szCs w:val="21"/>
          <w:highlight w:val="none"/>
          <w:lang w:eastAsia="zh-CN"/>
        </w:rPr>
        <w:tab/>
      </w:r>
      <w:r>
        <w:rPr>
          <w:rFonts w:hint="eastAsia" w:ascii="宋体"/>
          <w:b/>
          <w:color w:val="auto"/>
          <w:szCs w:val="21"/>
          <w:highlight w:val="none"/>
          <w:lang w:eastAsia="zh-CN"/>
        </w:rPr>
        <w:t>。</w:t>
      </w:r>
    </w:p>
    <w:p w14:paraId="2DD16D69">
      <w:pPr>
        <w:spacing w:line="360" w:lineRule="auto"/>
        <w:ind w:firstLine="422" w:firstLineChars="200"/>
        <w:rPr>
          <w:rFonts w:hint="eastAsia" w:ascii="宋体" w:eastAsia="宋体"/>
          <w:b/>
          <w:color w:val="auto"/>
          <w:szCs w:val="21"/>
          <w:highlight w:val="none"/>
          <w:lang w:val="en-US" w:eastAsia="zh-CN"/>
        </w:rPr>
      </w:pPr>
      <w:r>
        <w:rPr>
          <w:rFonts w:hint="eastAsia" w:ascii="宋体"/>
          <w:b/>
          <w:color w:val="auto"/>
          <w:szCs w:val="21"/>
          <w:highlight w:val="none"/>
          <w:lang w:val="en-US" w:eastAsia="zh-CN"/>
        </w:rPr>
        <w:t>2、列入本表人员如要更换，需经招标人同意；擅自更换或不到位属违约行为。</w:t>
      </w:r>
    </w:p>
    <w:p w14:paraId="78CF3C1B">
      <w:pPr>
        <w:spacing w:line="360" w:lineRule="auto"/>
        <w:ind w:firstLine="422" w:firstLineChars="200"/>
        <w:rPr>
          <w:rFonts w:ascii="宋体"/>
          <w:b/>
          <w:color w:val="auto"/>
          <w:szCs w:val="21"/>
          <w:highlight w:val="none"/>
        </w:rPr>
      </w:pPr>
      <w:r>
        <w:rPr>
          <w:rFonts w:hint="eastAsia" w:ascii="宋体"/>
          <w:b/>
          <w:color w:val="auto"/>
          <w:szCs w:val="21"/>
          <w:highlight w:val="none"/>
          <w:lang w:val="en-US" w:eastAsia="zh-CN"/>
        </w:rPr>
        <w:t>3</w:t>
      </w:r>
      <w:r>
        <w:rPr>
          <w:rFonts w:hint="eastAsia" w:ascii="宋体"/>
          <w:b/>
          <w:color w:val="auto"/>
          <w:szCs w:val="21"/>
          <w:highlight w:val="none"/>
        </w:rPr>
        <w:t>、表格不够填写可添加。</w:t>
      </w:r>
    </w:p>
    <w:p w14:paraId="3175F26B">
      <w:pPr>
        <w:adjustRightInd w:val="0"/>
        <w:snapToGrid w:val="0"/>
        <w:spacing w:before="50" w:after="50" w:line="360" w:lineRule="auto"/>
        <w:rPr>
          <w:rFonts w:ascii="宋体"/>
          <w:color w:val="auto"/>
          <w:sz w:val="24"/>
          <w:highlight w:val="none"/>
        </w:rPr>
      </w:pPr>
    </w:p>
    <w:p w14:paraId="19EB86E9">
      <w:pPr>
        <w:adjustRightInd w:val="0"/>
        <w:snapToGrid w:val="0"/>
        <w:spacing w:before="50" w:after="50" w:line="360" w:lineRule="auto"/>
        <w:rPr>
          <w:rFonts w:ascii="宋体"/>
          <w:color w:val="auto"/>
          <w:sz w:val="24"/>
          <w:highlight w:val="none"/>
        </w:rPr>
      </w:pPr>
    </w:p>
    <w:p w14:paraId="59EA8815">
      <w:pPr>
        <w:adjustRightInd w:val="0"/>
        <w:snapToGrid w:val="0"/>
        <w:spacing w:before="50" w:after="50" w:line="360" w:lineRule="auto"/>
        <w:rPr>
          <w:rFonts w:ascii="宋体"/>
          <w:color w:val="auto"/>
          <w:spacing w:val="20"/>
          <w:sz w:val="24"/>
          <w:szCs w:val="20"/>
          <w:highlight w:val="none"/>
          <w:u w:val="single"/>
        </w:rPr>
      </w:pPr>
      <w:r>
        <w:rPr>
          <w:rFonts w:hint="eastAsia" w:ascii="宋体"/>
          <w:color w:val="auto"/>
          <w:sz w:val="24"/>
          <w:highlight w:val="none"/>
        </w:rPr>
        <w:t>法定代表人或被授权人（签字或盖章）</w:t>
      </w:r>
      <w:r>
        <w:rPr>
          <w:rFonts w:hint="eastAsia" w:ascii="宋体"/>
          <w:color w:val="auto"/>
          <w:spacing w:val="20"/>
          <w:sz w:val="24"/>
          <w:highlight w:val="none"/>
        </w:rPr>
        <w:t>：</w:t>
      </w:r>
      <w:r>
        <w:rPr>
          <w:rFonts w:ascii="宋体"/>
          <w:color w:val="auto"/>
          <w:spacing w:val="20"/>
          <w:sz w:val="24"/>
          <w:highlight w:val="none"/>
          <w:u w:val="single"/>
        </w:rPr>
        <w:t xml:space="preserve">     </w:t>
      </w:r>
      <w:r>
        <w:rPr>
          <w:rFonts w:hint="eastAsia" w:ascii="宋体"/>
          <w:color w:val="auto"/>
          <w:spacing w:val="20"/>
          <w:sz w:val="24"/>
          <w:highlight w:val="none"/>
          <w:u w:val="single"/>
        </w:rPr>
        <w:t xml:space="preserve">         </w:t>
      </w:r>
      <w:r>
        <w:rPr>
          <w:rFonts w:ascii="宋体"/>
          <w:color w:val="auto"/>
          <w:spacing w:val="20"/>
          <w:sz w:val="24"/>
          <w:highlight w:val="none"/>
          <w:u w:val="single"/>
        </w:rPr>
        <w:t xml:space="preserve">   </w:t>
      </w:r>
    </w:p>
    <w:p w14:paraId="447D6289">
      <w:pPr>
        <w:pStyle w:val="80"/>
        <w:ind w:left="0" w:leftChars="0" w:firstLine="0" w:firstLineChars="0"/>
        <w:rPr>
          <w:color w:val="auto"/>
          <w:highlight w:val="none"/>
        </w:rPr>
      </w:pPr>
      <w:r>
        <w:rPr>
          <w:rFonts w:hint="eastAsia" w:ascii="宋体" w:cs="宋体"/>
          <w:color w:val="auto"/>
          <w:highlight w:val="none"/>
        </w:rPr>
        <w:t>投标人名称（加盖公章）</w:t>
      </w:r>
      <w:r>
        <w:rPr>
          <w:rFonts w:hint="eastAsia"/>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p>
    <w:p w14:paraId="78FF0765">
      <w:pPr>
        <w:pStyle w:val="80"/>
        <w:ind w:left="0" w:leftChars="0" w:firstLine="0" w:firstLineChars="0"/>
        <w:rPr>
          <w:rFonts w:ascii="宋体"/>
          <w:b/>
          <w:color w:val="auto"/>
          <w:sz w:val="28"/>
          <w:szCs w:val="28"/>
          <w:highlight w:val="none"/>
        </w:rPr>
      </w:pPr>
      <w:r>
        <w:rPr>
          <w:rFonts w:hint="eastAsia" w:cs="宋体"/>
          <w:color w:val="auto"/>
          <w:highlight w:val="none"/>
        </w:rPr>
        <w:t>日期：_____年____月____日</w:t>
      </w:r>
    </w:p>
    <w:p w14:paraId="06FC2B86">
      <w:pPr>
        <w:pStyle w:val="80"/>
        <w:ind w:firstLine="0" w:firstLineChars="0"/>
        <w:rPr>
          <w:rFonts w:ascii="宋体"/>
          <w:b/>
          <w:color w:val="auto"/>
          <w:sz w:val="28"/>
          <w:szCs w:val="28"/>
          <w:highlight w:val="none"/>
        </w:rPr>
      </w:pPr>
    </w:p>
    <w:p w14:paraId="7899CD43">
      <w:pPr>
        <w:widowControl/>
        <w:jc w:val="center"/>
        <w:rPr>
          <w:rFonts w:ascii="宋体" w:cs="宋体"/>
          <w:b/>
          <w:color w:val="auto"/>
          <w:kern w:val="0"/>
          <w:sz w:val="24"/>
          <w:highlight w:val="none"/>
        </w:rPr>
      </w:pPr>
    </w:p>
    <w:p w14:paraId="65640054">
      <w:pPr>
        <w:widowControl/>
        <w:jc w:val="center"/>
        <w:rPr>
          <w:rFonts w:ascii="宋体" w:cs="宋体"/>
          <w:b/>
          <w:color w:val="auto"/>
          <w:kern w:val="0"/>
          <w:sz w:val="24"/>
          <w:highlight w:val="none"/>
        </w:rPr>
      </w:pPr>
    </w:p>
    <w:p w14:paraId="460899D4">
      <w:pPr>
        <w:widowControl/>
        <w:jc w:val="center"/>
        <w:rPr>
          <w:rFonts w:ascii="宋体" w:cs="宋体"/>
          <w:b/>
          <w:color w:val="auto"/>
          <w:kern w:val="0"/>
          <w:sz w:val="24"/>
          <w:highlight w:val="none"/>
        </w:rPr>
      </w:pPr>
    </w:p>
    <w:p w14:paraId="35E31BC1">
      <w:pPr>
        <w:widowControl/>
        <w:jc w:val="center"/>
        <w:rPr>
          <w:rFonts w:ascii="宋体" w:cs="宋体"/>
          <w:b/>
          <w:color w:val="auto"/>
          <w:kern w:val="0"/>
          <w:sz w:val="24"/>
          <w:highlight w:val="none"/>
        </w:rPr>
      </w:pPr>
    </w:p>
    <w:p w14:paraId="2DE8EC0A">
      <w:pPr>
        <w:widowControl/>
        <w:jc w:val="center"/>
        <w:rPr>
          <w:rFonts w:ascii="宋体" w:cs="宋体"/>
          <w:b/>
          <w:color w:val="auto"/>
          <w:kern w:val="0"/>
          <w:sz w:val="24"/>
          <w:highlight w:val="none"/>
        </w:rPr>
      </w:pPr>
    </w:p>
    <w:p w14:paraId="4EF3326F">
      <w:pPr>
        <w:widowControl/>
        <w:jc w:val="center"/>
        <w:rPr>
          <w:rFonts w:ascii="宋体" w:cs="宋体"/>
          <w:b/>
          <w:color w:val="auto"/>
          <w:kern w:val="0"/>
          <w:sz w:val="24"/>
          <w:highlight w:val="none"/>
        </w:rPr>
      </w:pPr>
    </w:p>
    <w:p w14:paraId="2C919122">
      <w:pPr>
        <w:widowControl/>
        <w:jc w:val="center"/>
        <w:rPr>
          <w:rFonts w:ascii="宋体" w:cs="宋体"/>
          <w:b/>
          <w:color w:val="auto"/>
          <w:kern w:val="0"/>
          <w:sz w:val="24"/>
          <w:highlight w:val="none"/>
        </w:rPr>
      </w:pPr>
    </w:p>
    <w:p w14:paraId="22FCD111">
      <w:pPr>
        <w:widowControl/>
        <w:jc w:val="center"/>
        <w:rPr>
          <w:rFonts w:ascii="宋体" w:cs="宋体"/>
          <w:b/>
          <w:color w:val="auto"/>
          <w:kern w:val="0"/>
          <w:sz w:val="24"/>
          <w:highlight w:val="none"/>
        </w:rPr>
      </w:pPr>
    </w:p>
    <w:p w14:paraId="2B9C1642">
      <w:pPr>
        <w:pStyle w:val="2"/>
        <w:rPr>
          <w:rFonts w:ascii="宋体" w:cs="宋体"/>
          <w:b/>
          <w:color w:val="auto"/>
          <w:kern w:val="0"/>
          <w:sz w:val="24"/>
          <w:highlight w:val="none"/>
        </w:rPr>
      </w:pPr>
    </w:p>
    <w:p w14:paraId="636D80B2">
      <w:pPr>
        <w:pStyle w:val="2"/>
        <w:rPr>
          <w:color w:val="auto"/>
          <w:highlight w:val="none"/>
        </w:rPr>
      </w:pPr>
    </w:p>
    <w:p w14:paraId="3A617F1B">
      <w:pPr>
        <w:widowControl/>
        <w:jc w:val="center"/>
        <w:rPr>
          <w:rFonts w:ascii="宋体" w:cs="宋体"/>
          <w:b/>
          <w:color w:val="auto"/>
          <w:kern w:val="0"/>
          <w:sz w:val="24"/>
          <w:highlight w:val="none"/>
        </w:rPr>
      </w:pPr>
    </w:p>
    <w:p w14:paraId="7506ACFC">
      <w:pPr>
        <w:adjustRightInd w:val="0"/>
        <w:snapToGrid w:val="0"/>
        <w:spacing w:before="120" w:beforeLines="50" w:after="50"/>
        <w:jc w:val="center"/>
        <w:rPr>
          <w:rFonts w:ascii="宋体" w:cs="宋体"/>
          <w:b/>
          <w:color w:val="auto"/>
          <w:sz w:val="32"/>
          <w:szCs w:val="32"/>
          <w:highlight w:val="none"/>
        </w:rPr>
      </w:pPr>
      <w:r>
        <w:rPr>
          <w:rFonts w:hint="eastAsia" w:ascii="宋体" w:cs="宋体"/>
          <w:b/>
          <w:color w:val="auto"/>
          <w:sz w:val="32"/>
          <w:szCs w:val="32"/>
          <w:highlight w:val="none"/>
        </w:rPr>
        <w:t>投标函</w:t>
      </w:r>
    </w:p>
    <w:p w14:paraId="663301A2">
      <w:pPr>
        <w:adjustRightInd w:val="0"/>
        <w:snapToGrid w:val="0"/>
        <w:spacing w:line="360" w:lineRule="auto"/>
        <w:rPr>
          <w:rFonts w:ascii="宋体" w:cs="宋体"/>
          <w:color w:val="auto"/>
          <w:sz w:val="24"/>
          <w:szCs w:val="20"/>
          <w:highlight w:val="none"/>
        </w:rPr>
      </w:pPr>
      <w:r>
        <w:rPr>
          <w:rFonts w:hint="eastAsia" w:ascii="宋体" w:cs="宋体"/>
          <w:color w:val="auto"/>
          <w:sz w:val="24"/>
          <w:highlight w:val="none"/>
        </w:rPr>
        <w:t>致</w:t>
      </w:r>
      <w:r>
        <w:rPr>
          <w:rFonts w:hint="eastAsia" w:ascii="宋体" w:cs="宋体"/>
          <w:color w:val="auto"/>
          <w:sz w:val="24"/>
          <w:highlight w:val="none"/>
          <w:u w:val="single"/>
        </w:rPr>
        <w:t xml:space="preserve">               </w:t>
      </w:r>
      <w:r>
        <w:rPr>
          <w:rFonts w:hint="eastAsia" w:ascii="宋体" w:cs="宋体"/>
          <w:color w:val="auto"/>
          <w:sz w:val="24"/>
          <w:highlight w:val="none"/>
        </w:rPr>
        <w:t xml:space="preserve">（采购人）：  </w:t>
      </w:r>
    </w:p>
    <w:p w14:paraId="1CD02739">
      <w:pPr>
        <w:adjustRightInd w:val="0"/>
        <w:snapToGrid w:val="0"/>
        <w:spacing w:before="120" w:beforeLines="50" w:after="50" w:line="360" w:lineRule="auto"/>
        <w:ind w:firstLine="480" w:firstLineChars="200"/>
        <w:rPr>
          <w:rFonts w:ascii="宋体" w:cs="宋体"/>
          <w:bCs/>
          <w:color w:val="auto"/>
          <w:sz w:val="24"/>
          <w:szCs w:val="20"/>
          <w:highlight w:val="none"/>
        </w:rPr>
      </w:pPr>
      <w:r>
        <w:rPr>
          <w:rFonts w:hint="eastAsia" w:ascii="宋体" w:cs="宋体"/>
          <w:color w:val="auto"/>
          <w:sz w:val="24"/>
          <w:highlight w:val="none"/>
        </w:rPr>
        <w:t>根据贵方为</w:t>
      </w:r>
      <w:r>
        <w:rPr>
          <w:rFonts w:hint="eastAsia" w:ascii="宋体" w:cs="宋体"/>
          <w:bCs/>
          <w:color w:val="auto"/>
          <w:sz w:val="24"/>
          <w:highlight w:val="none"/>
        </w:rPr>
        <w:t>项目名称：</w:t>
      </w:r>
      <w:r>
        <w:rPr>
          <w:rFonts w:hint="eastAsia" w:ascii="宋体" w:cs="宋体"/>
          <w:color w:val="auto"/>
          <w:sz w:val="24"/>
          <w:highlight w:val="none"/>
          <w:u w:val="single"/>
        </w:rPr>
        <w:t xml:space="preserve">                </w:t>
      </w:r>
      <w:r>
        <w:rPr>
          <w:rFonts w:hint="eastAsia" w:ascii="宋体" w:cs="宋体"/>
          <w:color w:val="auto"/>
          <w:sz w:val="24"/>
          <w:highlight w:val="none"/>
        </w:rPr>
        <w:t>的招标公告（项目编号：</w:t>
      </w:r>
      <w:r>
        <w:rPr>
          <w:rFonts w:hint="eastAsia" w:ascii="宋体" w:cs="宋体"/>
          <w:color w:val="auto"/>
          <w:sz w:val="24"/>
          <w:highlight w:val="none"/>
          <w:u w:val="single"/>
        </w:rPr>
        <w:t xml:space="preserve">               </w:t>
      </w:r>
      <w:r>
        <w:rPr>
          <w:rFonts w:hint="eastAsia" w:ascii="宋体" w:cs="宋体"/>
          <w:color w:val="auto"/>
          <w:sz w:val="24"/>
          <w:highlight w:val="none"/>
        </w:rPr>
        <w:t>），签字代表</w:t>
      </w:r>
      <w:r>
        <w:rPr>
          <w:rFonts w:hint="eastAsia" w:ascii="宋体" w:cs="宋体"/>
          <w:color w:val="auto"/>
          <w:sz w:val="24"/>
          <w:highlight w:val="none"/>
          <w:u w:val="single"/>
        </w:rPr>
        <w:t xml:space="preserve">           </w:t>
      </w:r>
      <w:r>
        <w:rPr>
          <w:rFonts w:hint="eastAsia" w:ascii="宋体" w:cs="宋体"/>
          <w:color w:val="auto"/>
          <w:sz w:val="24"/>
          <w:highlight w:val="none"/>
        </w:rPr>
        <w:t>（全名）经正式授权并代表投标人</w:t>
      </w:r>
      <w:r>
        <w:rPr>
          <w:rFonts w:hint="eastAsia" w:ascii="宋体" w:cs="宋体"/>
          <w:color w:val="auto"/>
          <w:sz w:val="24"/>
          <w:highlight w:val="none"/>
          <w:u w:val="single"/>
        </w:rPr>
        <w:t xml:space="preserve">               </w:t>
      </w:r>
      <w:r>
        <w:rPr>
          <w:rFonts w:hint="eastAsia" w:ascii="宋体" w:cs="宋体"/>
          <w:color w:val="auto"/>
          <w:sz w:val="24"/>
          <w:highlight w:val="none"/>
        </w:rPr>
        <w:t>（投标人名称）提交电子版投标文件（资格响应文件、商务技术响应文件、报价响应文件）。</w:t>
      </w:r>
    </w:p>
    <w:p w14:paraId="66A36EE8">
      <w:pPr>
        <w:adjustRightInd w:val="0"/>
        <w:snapToGrid w:val="0"/>
        <w:spacing w:line="360" w:lineRule="auto"/>
        <w:ind w:firstLine="480" w:firstLineChars="200"/>
        <w:rPr>
          <w:rFonts w:ascii="宋体" w:cs="宋体"/>
          <w:color w:val="auto"/>
          <w:sz w:val="24"/>
          <w:szCs w:val="20"/>
          <w:highlight w:val="none"/>
        </w:rPr>
      </w:pPr>
      <w:r>
        <w:rPr>
          <w:rFonts w:hint="eastAsia" w:ascii="宋体" w:cs="宋体"/>
          <w:color w:val="auto"/>
          <w:sz w:val="24"/>
          <w:highlight w:val="none"/>
        </w:rPr>
        <w:t>据此函，签字代表宣布同意如下：</w:t>
      </w:r>
    </w:p>
    <w:p w14:paraId="1255C66E">
      <w:pPr>
        <w:adjustRightInd w:val="0"/>
        <w:snapToGrid w:val="0"/>
        <w:spacing w:line="360" w:lineRule="auto"/>
        <w:ind w:firstLine="480" w:firstLineChars="200"/>
        <w:rPr>
          <w:rFonts w:ascii="宋体" w:cs="宋体"/>
          <w:color w:val="auto"/>
          <w:sz w:val="24"/>
          <w:szCs w:val="20"/>
          <w:highlight w:val="none"/>
        </w:rPr>
      </w:pPr>
      <w:r>
        <w:rPr>
          <w:rFonts w:hint="eastAsia" w:asci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4EBD6848">
      <w:pPr>
        <w:adjustRightInd w:val="0"/>
        <w:snapToGrid w:val="0"/>
        <w:spacing w:line="360" w:lineRule="auto"/>
        <w:ind w:firstLine="480" w:firstLineChars="200"/>
        <w:rPr>
          <w:rFonts w:ascii="宋体" w:cs="宋体"/>
          <w:color w:val="auto"/>
          <w:sz w:val="24"/>
          <w:szCs w:val="20"/>
          <w:highlight w:val="none"/>
        </w:rPr>
      </w:pPr>
      <w:r>
        <w:rPr>
          <w:rFonts w:hint="eastAsia" w:ascii="宋体" w:cs="宋体"/>
          <w:color w:val="auto"/>
          <w:sz w:val="24"/>
          <w:highlight w:val="none"/>
        </w:rPr>
        <w:t>2.投标人在投标之前已经与贵方进行了充分的沟通，完全理解并接受招标文件的各项规定和要求，对招标文件的合理性、合法性不再有异议。</w:t>
      </w:r>
    </w:p>
    <w:p w14:paraId="69B0D368">
      <w:pPr>
        <w:adjustRightInd w:val="0"/>
        <w:snapToGrid w:val="0"/>
        <w:spacing w:line="360" w:lineRule="auto"/>
        <w:ind w:firstLine="480" w:firstLineChars="200"/>
        <w:rPr>
          <w:rFonts w:ascii="宋体" w:cs="宋体"/>
          <w:color w:val="auto"/>
          <w:sz w:val="24"/>
          <w:szCs w:val="20"/>
          <w:highlight w:val="none"/>
        </w:rPr>
      </w:pPr>
      <w:r>
        <w:rPr>
          <w:rFonts w:hint="eastAsia" w:ascii="宋体" w:cs="宋体"/>
          <w:color w:val="auto"/>
          <w:sz w:val="24"/>
          <w:highlight w:val="none"/>
        </w:rPr>
        <w:t>3.本投标有效期自开标日起 ______个日。</w:t>
      </w:r>
    </w:p>
    <w:p w14:paraId="6A2ADEF4">
      <w:pPr>
        <w:adjustRightInd w:val="0"/>
        <w:snapToGrid w:val="0"/>
        <w:spacing w:line="360" w:lineRule="auto"/>
        <w:ind w:firstLine="480" w:firstLineChars="200"/>
        <w:rPr>
          <w:rFonts w:ascii="宋体" w:cs="宋体"/>
          <w:color w:val="auto"/>
          <w:sz w:val="24"/>
          <w:szCs w:val="20"/>
          <w:highlight w:val="none"/>
        </w:rPr>
      </w:pPr>
      <w:r>
        <w:rPr>
          <w:rFonts w:hint="eastAsia" w:ascii="宋体" w:cs="宋体"/>
          <w:color w:val="auto"/>
          <w:sz w:val="24"/>
          <w:highlight w:val="none"/>
        </w:rPr>
        <w:t>4.如中标，本投标文件至本项目合同履行完毕止均保持有效，本投标人将按“招标文件”及政府采购法律、法规的规定履行合同责任和义务。</w:t>
      </w:r>
    </w:p>
    <w:p w14:paraId="7B565B6E">
      <w:pPr>
        <w:adjustRightInd w:val="0"/>
        <w:snapToGrid w:val="0"/>
        <w:spacing w:line="360" w:lineRule="auto"/>
        <w:ind w:firstLine="480" w:firstLineChars="200"/>
        <w:rPr>
          <w:rFonts w:ascii="宋体" w:cs="宋体"/>
          <w:color w:val="auto"/>
          <w:sz w:val="24"/>
          <w:szCs w:val="20"/>
          <w:highlight w:val="none"/>
        </w:rPr>
      </w:pPr>
      <w:r>
        <w:rPr>
          <w:rFonts w:hint="eastAsia" w:ascii="宋体" w:cs="宋体"/>
          <w:color w:val="auto"/>
          <w:sz w:val="24"/>
          <w:highlight w:val="none"/>
        </w:rPr>
        <w:t>5.投标人同意按照贵方要求提供与投标有关的一切数据或资料。</w:t>
      </w:r>
    </w:p>
    <w:p w14:paraId="4B4B1FD0">
      <w:pPr>
        <w:adjustRightInd w:val="0"/>
        <w:snapToGrid w:val="0"/>
        <w:spacing w:line="360" w:lineRule="auto"/>
        <w:ind w:firstLine="480" w:firstLineChars="200"/>
        <w:rPr>
          <w:rFonts w:ascii="宋体" w:cs="宋体"/>
          <w:color w:val="auto"/>
          <w:sz w:val="24"/>
          <w:szCs w:val="20"/>
          <w:highlight w:val="none"/>
        </w:rPr>
      </w:pPr>
      <w:r>
        <w:rPr>
          <w:rFonts w:hint="eastAsia" w:ascii="宋体" w:cs="宋体"/>
          <w:color w:val="auto"/>
          <w:sz w:val="24"/>
          <w:highlight w:val="none"/>
        </w:rPr>
        <w:t>6.与本投标有关的一切正式往来信函请寄：</w:t>
      </w:r>
    </w:p>
    <w:p w14:paraId="413EEAD7">
      <w:pPr>
        <w:adjustRightInd w:val="0"/>
        <w:snapToGrid w:val="0"/>
        <w:spacing w:line="360" w:lineRule="auto"/>
        <w:rPr>
          <w:rFonts w:ascii="宋体" w:cs="宋体"/>
          <w:color w:val="auto"/>
          <w:sz w:val="24"/>
          <w:szCs w:val="20"/>
          <w:highlight w:val="none"/>
        </w:rPr>
      </w:pPr>
      <w:r>
        <w:rPr>
          <w:rFonts w:hint="eastAsia" w:ascii="宋体" w:cs="宋体"/>
          <w:color w:val="auto"/>
          <w:sz w:val="24"/>
          <w:highlight w:val="none"/>
        </w:rPr>
        <w:t>地址：</w:t>
      </w:r>
      <w:r>
        <w:rPr>
          <w:rFonts w:hint="eastAsia" w:ascii="宋体" w:cs="宋体"/>
          <w:color w:val="auto"/>
          <w:sz w:val="24"/>
          <w:highlight w:val="none"/>
          <w:u w:val="single"/>
        </w:rPr>
        <w:t xml:space="preserve">                            </w:t>
      </w:r>
      <w:r>
        <w:rPr>
          <w:rFonts w:hint="eastAsia" w:ascii="宋体" w:cs="宋体"/>
          <w:color w:val="auto"/>
          <w:sz w:val="24"/>
          <w:highlight w:val="none"/>
        </w:rPr>
        <w:t>邮编：__________  电话：_____________</w:t>
      </w:r>
    </w:p>
    <w:p w14:paraId="40430F0F">
      <w:pPr>
        <w:adjustRightInd w:val="0"/>
        <w:snapToGrid w:val="0"/>
        <w:spacing w:line="360" w:lineRule="auto"/>
        <w:rPr>
          <w:rFonts w:ascii="宋体" w:cs="宋体"/>
          <w:color w:val="auto"/>
          <w:sz w:val="24"/>
          <w:highlight w:val="none"/>
          <w:u w:val="single"/>
        </w:rPr>
      </w:pPr>
      <w:r>
        <w:rPr>
          <w:rFonts w:hint="eastAsia" w:ascii="宋体" w:cs="宋体"/>
          <w:color w:val="auto"/>
          <w:sz w:val="24"/>
          <w:highlight w:val="none"/>
        </w:rPr>
        <w:t>传真：______________投标人代表姓名：__________  职务：</w:t>
      </w:r>
      <w:r>
        <w:rPr>
          <w:rFonts w:hint="eastAsia" w:ascii="宋体" w:cs="宋体"/>
          <w:color w:val="auto"/>
          <w:sz w:val="24"/>
          <w:highlight w:val="none"/>
          <w:u w:val="single"/>
        </w:rPr>
        <w:t xml:space="preserve">               </w:t>
      </w:r>
    </w:p>
    <w:p w14:paraId="1F0C1FDD">
      <w:pPr>
        <w:adjustRightInd w:val="0"/>
        <w:snapToGrid w:val="0"/>
        <w:spacing w:line="360" w:lineRule="auto"/>
        <w:rPr>
          <w:rFonts w:ascii="宋体" w:cs="宋体"/>
          <w:color w:val="auto"/>
          <w:sz w:val="24"/>
          <w:szCs w:val="20"/>
          <w:highlight w:val="none"/>
        </w:rPr>
      </w:pPr>
      <w:r>
        <w:rPr>
          <w:rFonts w:hint="eastAsia" w:ascii="宋体" w:cs="宋体"/>
          <w:color w:val="auto"/>
          <w:sz w:val="24"/>
          <w:highlight w:val="none"/>
        </w:rPr>
        <w:t>投标人名称(公章):___________________</w:t>
      </w:r>
    </w:p>
    <w:p w14:paraId="55E390D7">
      <w:pPr>
        <w:adjustRightInd w:val="0"/>
        <w:snapToGrid w:val="0"/>
        <w:spacing w:line="360" w:lineRule="auto"/>
        <w:rPr>
          <w:rFonts w:ascii="宋体" w:cs="宋体"/>
          <w:color w:val="auto"/>
          <w:sz w:val="24"/>
          <w:szCs w:val="20"/>
          <w:highlight w:val="none"/>
        </w:rPr>
      </w:pPr>
      <w:r>
        <w:rPr>
          <w:rFonts w:hint="eastAsia" w:ascii="宋体" w:cs="宋体"/>
          <w:color w:val="auto"/>
          <w:sz w:val="24"/>
          <w:highlight w:val="none"/>
        </w:rPr>
        <w:t>开户银行：</w:t>
      </w:r>
      <w:r>
        <w:rPr>
          <w:rFonts w:hint="eastAsia" w:ascii="宋体" w:cs="宋体"/>
          <w:color w:val="auto"/>
          <w:sz w:val="24"/>
          <w:highlight w:val="none"/>
          <w:u w:val="single"/>
        </w:rPr>
        <w:t xml:space="preserve">                      </w:t>
      </w:r>
      <w:r>
        <w:rPr>
          <w:rFonts w:hint="eastAsia" w:ascii="宋体" w:cs="宋体"/>
          <w:color w:val="auto"/>
          <w:sz w:val="24"/>
          <w:highlight w:val="none"/>
        </w:rPr>
        <w:t xml:space="preserve">   银行帐号：</w:t>
      </w:r>
      <w:r>
        <w:rPr>
          <w:rFonts w:hint="eastAsia" w:ascii="宋体" w:cs="宋体"/>
          <w:color w:val="auto"/>
          <w:sz w:val="24"/>
          <w:highlight w:val="none"/>
          <w:u w:val="single"/>
        </w:rPr>
        <w:t xml:space="preserve">                    </w:t>
      </w:r>
      <w:r>
        <w:rPr>
          <w:rFonts w:hint="eastAsia" w:ascii="宋体" w:cs="宋体"/>
          <w:color w:val="auto"/>
          <w:sz w:val="24"/>
          <w:highlight w:val="none"/>
        </w:rPr>
        <w:t xml:space="preserve"> </w:t>
      </w:r>
    </w:p>
    <w:p w14:paraId="540DE8C5">
      <w:pPr>
        <w:adjustRightInd w:val="0"/>
        <w:snapToGrid w:val="0"/>
        <w:spacing w:line="360" w:lineRule="auto"/>
        <w:rPr>
          <w:rFonts w:ascii="宋体" w:cs="宋体"/>
          <w:color w:val="auto"/>
          <w:sz w:val="24"/>
          <w:highlight w:val="none"/>
        </w:rPr>
      </w:pPr>
      <w:r>
        <w:rPr>
          <w:rFonts w:hint="eastAsia" w:ascii="宋体" w:cs="宋体"/>
          <w:color w:val="auto"/>
          <w:sz w:val="24"/>
          <w:highlight w:val="none"/>
        </w:rPr>
        <w:t xml:space="preserve">法定代表人或授权委托人（签名）：            投标人名称（加盖公章）：          </w:t>
      </w:r>
    </w:p>
    <w:p w14:paraId="267EF343">
      <w:pPr>
        <w:adjustRightInd w:val="0"/>
        <w:snapToGrid w:val="0"/>
        <w:spacing w:line="360" w:lineRule="auto"/>
        <w:ind w:firstLine="5040" w:firstLineChars="2100"/>
        <w:rPr>
          <w:rFonts w:ascii="宋体" w:cs="宋体"/>
          <w:color w:val="auto"/>
          <w:sz w:val="24"/>
          <w:highlight w:val="none"/>
        </w:rPr>
      </w:pPr>
    </w:p>
    <w:p w14:paraId="275B6623">
      <w:pPr>
        <w:adjustRightInd w:val="0"/>
        <w:snapToGrid w:val="0"/>
        <w:spacing w:line="360" w:lineRule="auto"/>
        <w:ind w:firstLine="5040" w:firstLineChars="2100"/>
        <w:rPr>
          <w:rFonts w:ascii="宋体" w:cs="宋体"/>
          <w:color w:val="auto"/>
          <w:sz w:val="24"/>
          <w:highlight w:val="none"/>
        </w:rPr>
      </w:pPr>
      <w:r>
        <w:rPr>
          <w:rFonts w:hint="eastAsia" w:ascii="宋体" w:cs="宋体"/>
          <w:color w:val="auto"/>
          <w:sz w:val="24"/>
          <w:highlight w:val="none"/>
        </w:rPr>
        <w:t>日期:_____年___月___日</w:t>
      </w:r>
    </w:p>
    <w:p w14:paraId="6F635551">
      <w:pPr>
        <w:adjustRightInd w:val="0"/>
        <w:snapToGrid w:val="0"/>
        <w:spacing w:before="50" w:after="50"/>
        <w:rPr>
          <w:rFonts w:ascii="宋体" w:cs="宋体"/>
          <w:color w:val="auto"/>
          <w:highlight w:val="none"/>
        </w:rPr>
      </w:pPr>
    </w:p>
    <w:p w14:paraId="6A71A94E">
      <w:pPr>
        <w:adjustRightInd w:val="0"/>
        <w:snapToGrid w:val="0"/>
        <w:spacing w:before="50" w:after="50"/>
        <w:rPr>
          <w:rFonts w:ascii="宋体" w:cs="宋体"/>
          <w:color w:val="auto"/>
          <w:highlight w:val="none"/>
        </w:rPr>
      </w:pPr>
    </w:p>
    <w:p w14:paraId="72954D5C">
      <w:pPr>
        <w:adjustRightInd w:val="0"/>
        <w:snapToGrid w:val="0"/>
        <w:spacing w:before="50" w:after="50"/>
        <w:rPr>
          <w:rFonts w:ascii="宋体" w:cs="宋体"/>
          <w:color w:val="auto"/>
          <w:highlight w:val="none"/>
        </w:rPr>
      </w:pPr>
    </w:p>
    <w:p w14:paraId="3229704D">
      <w:pPr>
        <w:adjustRightInd w:val="0"/>
        <w:snapToGrid w:val="0"/>
        <w:spacing w:before="50" w:after="50"/>
        <w:rPr>
          <w:rFonts w:ascii="宋体" w:cs="宋体"/>
          <w:color w:val="auto"/>
          <w:highlight w:val="none"/>
        </w:rPr>
      </w:pPr>
    </w:p>
    <w:p w14:paraId="0600C7D9">
      <w:pPr>
        <w:adjustRightInd w:val="0"/>
        <w:snapToGrid w:val="0"/>
        <w:spacing w:before="50" w:after="50"/>
        <w:rPr>
          <w:rFonts w:ascii="宋体" w:cs="宋体"/>
          <w:color w:val="auto"/>
          <w:highlight w:val="none"/>
        </w:rPr>
      </w:pPr>
    </w:p>
    <w:p w14:paraId="0AE131BD">
      <w:pPr>
        <w:pStyle w:val="2"/>
        <w:rPr>
          <w:rFonts w:cs="宋体"/>
          <w:color w:val="auto"/>
          <w:highlight w:val="none"/>
        </w:rPr>
      </w:pPr>
    </w:p>
    <w:bookmarkEnd w:id="35"/>
    <w:p w14:paraId="69E12FFD">
      <w:pPr>
        <w:adjustRightInd w:val="0"/>
        <w:snapToGrid w:val="0"/>
        <w:spacing w:before="50" w:after="50"/>
        <w:jc w:val="both"/>
        <w:rPr>
          <w:rFonts w:ascii="宋体" w:cs="宋体"/>
          <w:b/>
          <w:color w:val="auto"/>
          <w:sz w:val="24"/>
          <w:highlight w:val="none"/>
        </w:rPr>
      </w:pPr>
    </w:p>
    <w:p w14:paraId="0E13FFB0">
      <w:pPr>
        <w:adjustRightInd w:val="0"/>
        <w:snapToGrid w:val="0"/>
        <w:spacing w:before="50" w:after="50"/>
        <w:jc w:val="center"/>
        <w:rPr>
          <w:rFonts w:ascii="宋体" w:cs="宋体"/>
          <w:b/>
          <w:color w:val="auto"/>
          <w:sz w:val="24"/>
          <w:highlight w:val="none"/>
        </w:rPr>
      </w:pPr>
    </w:p>
    <w:p w14:paraId="10D25684">
      <w:pPr>
        <w:adjustRightInd w:val="0"/>
        <w:snapToGrid w:val="0"/>
        <w:spacing w:before="50" w:after="50"/>
        <w:jc w:val="center"/>
        <w:rPr>
          <w:rFonts w:hint="eastAsia" w:ascii="宋体" w:cs="宋体"/>
          <w:b/>
          <w:color w:val="auto"/>
          <w:sz w:val="24"/>
          <w:highlight w:val="none"/>
        </w:rPr>
      </w:pPr>
    </w:p>
    <w:p w14:paraId="583FD8F4">
      <w:pPr>
        <w:adjustRightInd w:val="0"/>
        <w:snapToGrid w:val="0"/>
        <w:spacing w:before="50" w:after="50"/>
        <w:jc w:val="center"/>
        <w:rPr>
          <w:rFonts w:ascii="宋体" w:cs="宋体"/>
          <w:b/>
          <w:color w:val="auto"/>
          <w:sz w:val="24"/>
          <w:highlight w:val="none"/>
        </w:rPr>
      </w:pPr>
      <w:r>
        <w:rPr>
          <w:rFonts w:hint="eastAsia" w:ascii="宋体" w:cs="宋体"/>
          <w:b/>
          <w:color w:val="auto"/>
          <w:sz w:val="24"/>
          <w:highlight w:val="none"/>
        </w:rPr>
        <w:t>开标一览表</w:t>
      </w:r>
    </w:p>
    <w:p w14:paraId="5D6F1714">
      <w:pPr>
        <w:adjustRightInd w:val="0"/>
        <w:snapToGrid w:val="0"/>
        <w:spacing w:before="50" w:after="50"/>
        <w:jc w:val="center"/>
        <w:rPr>
          <w:rFonts w:ascii="宋体" w:cs="宋体"/>
          <w:b/>
          <w:color w:val="auto"/>
          <w:sz w:val="24"/>
          <w:szCs w:val="20"/>
          <w:highlight w:val="none"/>
        </w:rPr>
      </w:pPr>
    </w:p>
    <w:p w14:paraId="00707EA9">
      <w:pPr>
        <w:adjustRightInd w:val="0"/>
        <w:snapToGrid w:val="0"/>
        <w:spacing w:before="50" w:after="50"/>
        <w:ind w:right="480"/>
        <w:rPr>
          <w:rFonts w:ascii="宋体" w:cs="宋体"/>
          <w:color w:val="auto"/>
          <w:sz w:val="24"/>
          <w:highlight w:val="none"/>
          <w:u w:val="single"/>
        </w:rPr>
      </w:pPr>
      <w:r>
        <w:rPr>
          <w:rFonts w:hint="eastAsia" w:ascii="宋体" w:cs="宋体"/>
          <w:color w:val="auto"/>
          <w:sz w:val="24"/>
          <w:highlight w:val="none"/>
        </w:rPr>
        <w:t>项目编号：</w:t>
      </w:r>
      <w:r>
        <w:rPr>
          <w:rFonts w:hint="eastAsia" w:ascii="宋体" w:cs="宋体"/>
          <w:color w:val="auto"/>
          <w:sz w:val="24"/>
          <w:highlight w:val="none"/>
          <w:u w:val="single"/>
        </w:rPr>
        <w:t xml:space="preserve">                    </w:t>
      </w:r>
      <w:r>
        <w:rPr>
          <w:rFonts w:hint="eastAsia" w:ascii="宋体" w:cs="宋体"/>
          <w:color w:val="auto"/>
          <w:sz w:val="24"/>
          <w:highlight w:val="none"/>
        </w:rPr>
        <w:t xml:space="preserve">                      单位：</w:t>
      </w:r>
      <w:r>
        <w:rPr>
          <w:rFonts w:hint="eastAsia" w:ascii="宋体"/>
          <w:color w:val="auto"/>
          <w:sz w:val="24"/>
          <w:highlight w:val="none"/>
        </w:rPr>
        <w:t>人民币</w:t>
      </w:r>
      <w:r>
        <w:rPr>
          <w:rFonts w:hint="eastAsia" w:ascii="宋体" w:cs="宋体"/>
          <w:color w:val="auto"/>
          <w:sz w:val="24"/>
          <w:highlight w:val="none"/>
        </w:rPr>
        <w:t>元</w:t>
      </w:r>
    </w:p>
    <w:p w14:paraId="732D3613">
      <w:pPr>
        <w:adjustRightInd w:val="0"/>
        <w:snapToGrid w:val="0"/>
        <w:spacing w:before="50" w:after="50"/>
        <w:ind w:right="480"/>
        <w:jc w:val="right"/>
        <w:rPr>
          <w:rFonts w:ascii="宋体" w:cs="宋体"/>
          <w:color w:val="auto"/>
          <w:sz w:val="24"/>
          <w:highlight w:val="none"/>
        </w:rPr>
      </w:pPr>
      <w:r>
        <w:rPr>
          <w:rFonts w:hint="eastAsia" w:ascii="宋体" w:cs="宋体"/>
          <w:color w:val="auto"/>
          <w:sz w:val="24"/>
          <w:highlight w:val="none"/>
        </w:rPr>
        <w:t xml:space="preserve">            </w:t>
      </w:r>
    </w:p>
    <w:tbl>
      <w:tblPr>
        <w:tblStyle w:val="63"/>
        <w:tblW w:w="9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6912"/>
      </w:tblGrid>
      <w:tr w14:paraId="267F3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7" w:hRule="atLeast"/>
        </w:trPr>
        <w:tc>
          <w:tcPr>
            <w:tcW w:w="2088" w:type="dxa"/>
            <w:tcBorders>
              <w:top w:val="single" w:color="auto" w:sz="4" w:space="0"/>
              <w:left w:val="single" w:color="auto" w:sz="4" w:space="0"/>
              <w:bottom w:val="single" w:color="auto" w:sz="4" w:space="0"/>
              <w:right w:val="single" w:color="auto" w:sz="4" w:space="0"/>
            </w:tcBorders>
            <w:noWrap/>
            <w:vAlign w:val="center"/>
          </w:tcPr>
          <w:p w14:paraId="4537CC1D">
            <w:pPr>
              <w:adjustRightInd w:val="0"/>
              <w:snapToGrid w:val="0"/>
              <w:spacing w:before="100" w:beforeAutospacing="1" w:after="100" w:afterAutospacing="1" w:line="276" w:lineRule="auto"/>
              <w:jc w:val="center"/>
              <w:rPr>
                <w:rFonts w:eastAsia="仿宋_GB2312"/>
                <w:b/>
                <w:color w:val="auto"/>
                <w:szCs w:val="21"/>
                <w:highlight w:val="none"/>
              </w:rPr>
            </w:pPr>
            <w:r>
              <w:rPr>
                <w:rFonts w:hint="eastAsia"/>
                <w:b/>
                <w:color w:val="auto"/>
                <w:szCs w:val="21"/>
                <w:highlight w:val="none"/>
              </w:rPr>
              <w:t>项目名称</w:t>
            </w:r>
          </w:p>
        </w:tc>
        <w:tc>
          <w:tcPr>
            <w:tcW w:w="6912" w:type="dxa"/>
            <w:tcBorders>
              <w:top w:val="single" w:color="auto" w:sz="4" w:space="0"/>
              <w:left w:val="single" w:color="auto" w:sz="4" w:space="0"/>
              <w:bottom w:val="single" w:color="auto" w:sz="4" w:space="0"/>
              <w:right w:val="single" w:color="auto" w:sz="4" w:space="0"/>
            </w:tcBorders>
            <w:noWrap/>
            <w:vAlign w:val="center"/>
          </w:tcPr>
          <w:p w14:paraId="444366ED">
            <w:pPr>
              <w:adjustRightInd w:val="0"/>
              <w:snapToGrid w:val="0"/>
              <w:spacing w:before="100" w:beforeAutospacing="1" w:after="100" w:afterAutospacing="1" w:line="276" w:lineRule="auto"/>
              <w:rPr>
                <w:rFonts w:eastAsia="仿宋_GB2312"/>
                <w:b/>
                <w:color w:val="auto"/>
                <w:szCs w:val="21"/>
                <w:highlight w:val="none"/>
              </w:rPr>
            </w:pPr>
          </w:p>
        </w:tc>
      </w:tr>
      <w:tr w14:paraId="34BE64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2088" w:type="dxa"/>
            <w:tcBorders>
              <w:top w:val="single" w:color="auto" w:sz="4" w:space="0"/>
              <w:left w:val="single" w:color="auto" w:sz="4" w:space="0"/>
              <w:bottom w:val="single" w:color="auto" w:sz="4" w:space="0"/>
              <w:right w:val="single" w:color="auto" w:sz="4" w:space="0"/>
            </w:tcBorders>
            <w:noWrap/>
            <w:vAlign w:val="center"/>
          </w:tcPr>
          <w:p w14:paraId="69950442">
            <w:pPr>
              <w:adjustRightInd w:val="0"/>
              <w:snapToGrid w:val="0"/>
              <w:spacing w:before="100" w:beforeAutospacing="1" w:after="100" w:afterAutospacing="1" w:line="276" w:lineRule="auto"/>
              <w:jc w:val="center"/>
              <w:rPr>
                <w:rFonts w:hint="eastAsia"/>
                <w:b/>
                <w:color w:val="auto"/>
                <w:szCs w:val="21"/>
                <w:highlight w:val="none"/>
              </w:rPr>
            </w:pPr>
            <w:r>
              <w:rPr>
                <w:rFonts w:hint="eastAsia"/>
                <w:b/>
                <w:color w:val="auto"/>
                <w:szCs w:val="21"/>
                <w:highlight w:val="none"/>
              </w:rPr>
              <w:t xml:space="preserve">总报价 </w:t>
            </w:r>
          </w:p>
        </w:tc>
        <w:tc>
          <w:tcPr>
            <w:tcW w:w="6912" w:type="dxa"/>
            <w:tcBorders>
              <w:top w:val="single" w:color="auto" w:sz="4" w:space="0"/>
              <w:left w:val="single" w:color="auto" w:sz="4" w:space="0"/>
              <w:bottom w:val="single" w:color="auto" w:sz="4" w:space="0"/>
              <w:right w:val="single" w:color="auto" w:sz="4" w:space="0"/>
            </w:tcBorders>
            <w:noWrap/>
            <w:vAlign w:val="center"/>
          </w:tcPr>
          <w:p w14:paraId="32CCE0C0">
            <w:pPr>
              <w:adjustRightInd w:val="0"/>
              <w:snapToGrid w:val="0"/>
              <w:spacing w:before="100" w:beforeAutospacing="1" w:after="100" w:afterAutospacing="1" w:line="276" w:lineRule="auto"/>
              <w:rPr>
                <w:rFonts w:eastAsia="仿宋_GB2312"/>
                <w:b/>
                <w:color w:val="auto"/>
                <w:szCs w:val="21"/>
                <w:highlight w:val="none"/>
              </w:rPr>
            </w:pPr>
            <w:r>
              <w:rPr>
                <w:rFonts w:hint="eastAsia" w:eastAsia="仿宋_GB2312"/>
                <w:color w:val="auto"/>
                <w:szCs w:val="21"/>
                <w:highlight w:val="none"/>
              </w:rPr>
              <w:t>大写</w:t>
            </w:r>
            <w:r>
              <w:rPr>
                <w:rFonts w:hint="eastAsia" w:eastAsia="仿宋_GB2312"/>
                <w:color w:val="auto"/>
                <w:szCs w:val="21"/>
                <w:highlight w:val="none"/>
                <w:lang w:eastAsia="zh-CN"/>
              </w:rPr>
              <w:t>：</w:t>
            </w:r>
            <w:r>
              <w:rPr>
                <w:rFonts w:hint="eastAsia" w:eastAsia="仿宋_GB2312"/>
                <w:color w:val="auto"/>
                <w:szCs w:val="21"/>
                <w:highlight w:val="none"/>
                <w:lang w:val="en-US" w:eastAsia="zh-CN"/>
              </w:rPr>
              <w:t xml:space="preserve">                            </w:t>
            </w:r>
            <w:r>
              <w:rPr>
                <w:rFonts w:hint="eastAsia" w:eastAsia="仿宋_GB2312"/>
                <w:color w:val="auto"/>
                <w:szCs w:val="21"/>
                <w:highlight w:val="none"/>
              </w:rPr>
              <w:t>小写</w:t>
            </w:r>
            <w:r>
              <w:rPr>
                <w:rFonts w:hint="eastAsia" w:eastAsia="仿宋_GB2312"/>
                <w:color w:val="auto"/>
                <w:szCs w:val="21"/>
                <w:highlight w:val="none"/>
                <w:lang w:eastAsia="zh-CN"/>
              </w:rPr>
              <w:t>：</w:t>
            </w:r>
          </w:p>
        </w:tc>
      </w:tr>
    </w:tbl>
    <w:p w14:paraId="3AC37E90">
      <w:pPr>
        <w:adjustRightInd w:val="0"/>
        <w:snapToGrid w:val="0"/>
        <w:spacing w:line="480" w:lineRule="exact"/>
        <w:jc w:val="left"/>
        <w:rPr>
          <w:rFonts w:ascii="宋体" w:cs="宋体"/>
          <w:color w:val="auto"/>
          <w:sz w:val="22"/>
          <w:szCs w:val="22"/>
          <w:highlight w:val="none"/>
        </w:rPr>
      </w:pPr>
      <w:r>
        <w:rPr>
          <w:rFonts w:hint="eastAsia" w:ascii="宋体" w:cs="宋体"/>
          <w:color w:val="auto"/>
          <w:sz w:val="22"/>
          <w:szCs w:val="22"/>
          <w:highlight w:val="none"/>
        </w:rPr>
        <w:t>注: 1、报价一经涂改，应在涂改处加盖单位公章或者由法定代表人或被授权人签字或盖章，</w:t>
      </w:r>
    </w:p>
    <w:p w14:paraId="76EDCE6B">
      <w:pPr>
        <w:adjustRightInd w:val="0"/>
        <w:snapToGrid w:val="0"/>
        <w:spacing w:line="480" w:lineRule="exact"/>
        <w:jc w:val="left"/>
        <w:rPr>
          <w:rFonts w:ascii="宋体" w:cs="宋体"/>
          <w:color w:val="auto"/>
          <w:sz w:val="22"/>
          <w:szCs w:val="22"/>
          <w:highlight w:val="none"/>
        </w:rPr>
      </w:pPr>
      <w:r>
        <w:rPr>
          <w:rFonts w:hint="eastAsia" w:ascii="宋体" w:cs="宋体"/>
          <w:color w:val="auto"/>
          <w:sz w:val="22"/>
          <w:szCs w:val="22"/>
          <w:highlight w:val="none"/>
        </w:rPr>
        <w:t>否则其投标将作投标无效处理。</w:t>
      </w:r>
    </w:p>
    <w:p w14:paraId="65D6DA5F">
      <w:pPr>
        <w:adjustRightInd w:val="0"/>
        <w:snapToGrid w:val="0"/>
        <w:spacing w:line="480" w:lineRule="exact"/>
        <w:jc w:val="left"/>
        <w:rPr>
          <w:rFonts w:hint="eastAsia" w:ascii="宋体" w:eastAsia="宋体" w:cs="宋体"/>
          <w:color w:val="auto"/>
          <w:sz w:val="22"/>
          <w:szCs w:val="22"/>
          <w:highlight w:val="none"/>
          <w:lang w:eastAsia="zh-CN"/>
        </w:rPr>
      </w:pPr>
      <w:r>
        <w:rPr>
          <w:rFonts w:hint="eastAsia" w:ascii="宋体" w:cs="宋体"/>
          <w:color w:val="auto"/>
          <w:sz w:val="22"/>
          <w:szCs w:val="22"/>
          <w:highlight w:val="none"/>
          <w:lang w:val="en-US" w:eastAsia="zh-CN"/>
        </w:rPr>
        <w:t>2、</w:t>
      </w:r>
      <w:r>
        <w:rPr>
          <w:rFonts w:hint="eastAsia" w:ascii="宋体" w:cs="宋体"/>
          <w:color w:val="auto"/>
          <w:sz w:val="22"/>
          <w:szCs w:val="22"/>
          <w:highlight w:val="none"/>
        </w:rPr>
        <w:t>本页后附投标报价明细表</w:t>
      </w:r>
      <w:r>
        <w:rPr>
          <w:rFonts w:hint="eastAsia" w:ascii="宋体" w:cs="宋体"/>
          <w:color w:val="auto"/>
          <w:sz w:val="22"/>
          <w:szCs w:val="22"/>
          <w:highlight w:val="none"/>
          <w:lang w:eastAsia="zh-CN"/>
        </w:rPr>
        <w:t>。</w:t>
      </w:r>
    </w:p>
    <w:p w14:paraId="11F77D8F">
      <w:pPr>
        <w:adjustRightInd w:val="0"/>
        <w:snapToGrid w:val="0"/>
        <w:spacing w:before="50" w:after="50" w:line="360" w:lineRule="auto"/>
        <w:rPr>
          <w:rFonts w:ascii="宋体"/>
          <w:color w:val="auto"/>
          <w:sz w:val="24"/>
          <w:highlight w:val="none"/>
        </w:rPr>
      </w:pPr>
    </w:p>
    <w:p w14:paraId="59254738">
      <w:pPr>
        <w:adjustRightInd w:val="0"/>
        <w:snapToGrid w:val="0"/>
        <w:spacing w:before="50" w:after="50" w:line="360" w:lineRule="auto"/>
        <w:rPr>
          <w:rFonts w:ascii="宋体"/>
          <w:color w:val="auto"/>
          <w:sz w:val="24"/>
          <w:highlight w:val="none"/>
        </w:rPr>
      </w:pPr>
    </w:p>
    <w:p w14:paraId="3A15B715">
      <w:pPr>
        <w:adjustRightInd w:val="0"/>
        <w:snapToGrid w:val="0"/>
        <w:spacing w:before="50" w:after="50" w:line="360" w:lineRule="auto"/>
        <w:rPr>
          <w:rFonts w:ascii="宋体"/>
          <w:color w:val="auto"/>
          <w:spacing w:val="20"/>
          <w:sz w:val="24"/>
          <w:szCs w:val="20"/>
          <w:highlight w:val="none"/>
          <w:u w:val="single"/>
        </w:rPr>
      </w:pPr>
      <w:r>
        <w:rPr>
          <w:rFonts w:hint="eastAsia" w:ascii="宋体"/>
          <w:color w:val="auto"/>
          <w:sz w:val="24"/>
          <w:highlight w:val="none"/>
        </w:rPr>
        <w:t>法定代表人或被授权人（签字或盖章）</w:t>
      </w:r>
      <w:r>
        <w:rPr>
          <w:rFonts w:hint="eastAsia" w:ascii="宋体"/>
          <w:color w:val="auto"/>
          <w:spacing w:val="20"/>
          <w:sz w:val="24"/>
          <w:highlight w:val="none"/>
        </w:rPr>
        <w:t>：</w:t>
      </w:r>
      <w:r>
        <w:rPr>
          <w:rFonts w:ascii="宋体"/>
          <w:color w:val="auto"/>
          <w:spacing w:val="20"/>
          <w:sz w:val="24"/>
          <w:highlight w:val="none"/>
          <w:u w:val="single"/>
        </w:rPr>
        <w:t xml:space="preserve">     </w:t>
      </w:r>
      <w:r>
        <w:rPr>
          <w:rFonts w:hint="eastAsia" w:ascii="宋体"/>
          <w:color w:val="auto"/>
          <w:spacing w:val="20"/>
          <w:sz w:val="24"/>
          <w:highlight w:val="none"/>
          <w:u w:val="single"/>
        </w:rPr>
        <w:t xml:space="preserve">         </w:t>
      </w:r>
      <w:r>
        <w:rPr>
          <w:rFonts w:ascii="宋体"/>
          <w:color w:val="auto"/>
          <w:spacing w:val="20"/>
          <w:sz w:val="24"/>
          <w:highlight w:val="none"/>
          <w:u w:val="single"/>
        </w:rPr>
        <w:t xml:space="preserve">   </w:t>
      </w:r>
    </w:p>
    <w:p w14:paraId="19139BC6">
      <w:pPr>
        <w:pStyle w:val="887"/>
        <w:spacing w:line="360" w:lineRule="auto"/>
        <w:ind w:right="480"/>
        <w:rPr>
          <w:rFonts w:eastAsia="宋体"/>
          <w:color w:val="auto"/>
          <w:sz w:val="24"/>
          <w:szCs w:val="24"/>
          <w:highlight w:val="none"/>
        </w:rPr>
      </w:pPr>
      <w:r>
        <w:rPr>
          <w:rFonts w:hint="eastAsia" w:eastAsia="宋体"/>
          <w:color w:val="auto"/>
          <w:sz w:val="24"/>
          <w:szCs w:val="24"/>
          <w:highlight w:val="none"/>
        </w:rPr>
        <w:t>投标人名称（加盖公章）</w:t>
      </w:r>
      <w:r>
        <w:rPr>
          <w:rFonts w:hint="eastAsia" w:eastAsia="宋体"/>
          <w:color w:val="auto"/>
          <w:sz w:val="24"/>
          <w:szCs w:val="24"/>
          <w:highlight w:val="none"/>
          <w:u w:val="single"/>
        </w:rPr>
        <w:t>：</w:t>
      </w:r>
      <w:r>
        <w:rPr>
          <w:rFonts w:eastAsia="宋体"/>
          <w:color w:val="auto"/>
          <w:sz w:val="24"/>
          <w:szCs w:val="24"/>
          <w:highlight w:val="none"/>
          <w:u w:val="single"/>
        </w:rPr>
        <w:t xml:space="preserve">                  </w:t>
      </w:r>
      <w:r>
        <w:rPr>
          <w:rFonts w:eastAsia="宋体"/>
          <w:color w:val="auto"/>
          <w:sz w:val="24"/>
          <w:szCs w:val="24"/>
          <w:highlight w:val="none"/>
        </w:rPr>
        <w:t xml:space="preserve">        </w:t>
      </w:r>
      <w:r>
        <w:rPr>
          <w:rFonts w:hint="eastAsia" w:eastAsia="宋体"/>
          <w:color w:val="auto"/>
          <w:sz w:val="24"/>
          <w:szCs w:val="24"/>
          <w:highlight w:val="none"/>
        </w:rPr>
        <w:t xml:space="preserve">    </w:t>
      </w:r>
    </w:p>
    <w:p w14:paraId="625D5CC8">
      <w:pPr>
        <w:rPr>
          <w:rFonts w:cs="宋体"/>
          <w:color w:val="auto"/>
          <w:sz w:val="24"/>
          <w:highlight w:val="none"/>
        </w:rPr>
      </w:pPr>
      <w:r>
        <w:rPr>
          <w:rFonts w:hint="eastAsia" w:cs="宋体"/>
          <w:color w:val="auto"/>
          <w:sz w:val="24"/>
          <w:highlight w:val="none"/>
        </w:rPr>
        <w:t>日期：_____年____月____日</w:t>
      </w:r>
    </w:p>
    <w:p w14:paraId="1BE0CA09">
      <w:pPr>
        <w:pStyle w:val="2"/>
        <w:rPr>
          <w:rFonts w:ascii="宋体"/>
          <w:b/>
          <w:color w:val="auto"/>
          <w:sz w:val="28"/>
          <w:szCs w:val="28"/>
          <w:highlight w:val="none"/>
        </w:rPr>
      </w:pPr>
    </w:p>
    <w:p w14:paraId="58AABD48">
      <w:pPr>
        <w:pStyle w:val="57"/>
        <w:rPr>
          <w:color w:val="auto"/>
          <w:highlight w:val="none"/>
        </w:rPr>
      </w:pPr>
    </w:p>
    <w:p w14:paraId="257C5B2A">
      <w:pPr>
        <w:rPr>
          <w:color w:val="auto"/>
          <w:highlight w:val="none"/>
        </w:rPr>
      </w:pPr>
    </w:p>
    <w:p w14:paraId="065C862B">
      <w:pPr>
        <w:rPr>
          <w:rFonts w:hint="eastAsia" w:ascii="宋体"/>
          <w:b/>
          <w:color w:val="auto"/>
          <w:sz w:val="28"/>
          <w:szCs w:val="28"/>
          <w:highlight w:val="none"/>
        </w:rPr>
      </w:pPr>
    </w:p>
    <w:p w14:paraId="6AF61F82">
      <w:pPr>
        <w:rPr>
          <w:rFonts w:hint="eastAsia" w:ascii="宋体"/>
          <w:b/>
          <w:color w:val="auto"/>
          <w:sz w:val="28"/>
          <w:szCs w:val="28"/>
          <w:highlight w:val="none"/>
        </w:rPr>
      </w:pPr>
    </w:p>
    <w:p w14:paraId="46E54444">
      <w:pPr>
        <w:rPr>
          <w:rFonts w:hint="eastAsia" w:ascii="宋体"/>
          <w:b/>
          <w:color w:val="auto"/>
          <w:sz w:val="28"/>
          <w:szCs w:val="28"/>
          <w:highlight w:val="none"/>
        </w:rPr>
      </w:pPr>
    </w:p>
    <w:p w14:paraId="5068B945">
      <w:pPr>
        <w:rPr>
          <w:rFonts w:hint="eastAsia" w:ascii="宋体"/>
          <w:b/>
          <w:color w:val="auto"/>
          <w:sz w:val="28"/>
          <w:szCs w:val="28"/>
          <w:highlight w:val="none"/>
        </w:rPr>
      </w:pPr>
    </w:p>
    <w:p w14:paraId="19A414FF">
      <w:pPr>
        <w:rPr>
          <w:rFonts w:hint="eastAsia" w:ascii="宋体"/>
          <w:b/>
          <w:color w:val="auto"/>
          <w:sz w:val="28"/>
          <w:szCs w:val="28"/>
          <w:highlight w:val="none"/>
        </w:rPr>
      </w:pPr>
    </w:p>
    <w:p w14:paraId="40955E62">
      <w:pPr>
        <w:rPr>
          <w:rFonts w:hint="eastAsia" w:ascii="宋体"/>
          <w:b/>
          <w:color w:val="auto"/>
          <w:sz w:val="28"/>
          <w:szCs w:val="28"/>
          <w:highlight w:val="none"/>
        </w:rPr>
      </w:pPr>
    </w:p>
    <w:p w14:paraId="7AE72345">
      <w:pPr>
        <w:rPr>
          <w:rFonts w:hint="eastAsia" w:ascii="宋体"/>
          <w:b/>
          <w:color w:val="auto"/>
          <w:sz w:val="28"/>
          <w:szCs w:val="28"/>
          <w:highlight w:val="none"/>
        </w:rPr>
      </w:pPr>
    </w:p>
    <w:p w14:paraId="313EF4B7">
      <w:pPr>
        <w:rPr>
          <w:rFonts w:hint="eastAsia" w:ascii="宋体"/>
          <w:b/>
          <w:color w:val="auto"/>
          <w:sz w:val="28"/>
          <w:szCs w:val="28"/>
          <w:highlight w:val="none"/>
        </w:rPr>
      </w:pPr>
    </w:p>
    <w:p w14:paraId="633D5FDE">
      <w:pPr>
        <w:rPr>
          <w:rFonts w:hint="eastAsia" w:ascii="宋体"/>
          <w:b/>
          <w:color w:val="auto"/>
          <w:sz w:val="28"/>
          <w:szCs w:val="28"/>
          <w:highlight w:val="none"/>
        </w:rPr>
      </w:pPr>
    </w:p>
    <w:p w14:paraId="04B5B969">
      <w:pPr>
        <w:rPr>
          <w:rFonts w:hint="eastAsia" w:ascii="宋体"/>
          <w:b/>
          <w:color w:val="auto"/>
          <w:sz w:val="28"/>
          <w:szCs w:val="28"/>
          <w:highlight w:val="none"/>
        </w:rPr>
      </w:pPr>
    </w:p>
    <w:p w14:paraId="3BF89985">
      <w:pPr>
        <w:rPr>
          <w:rFonts w:hint="eastAsia" w:ascii="宋体"/>
          <w:b/>
          <w:color w:val="auto"/>
          <w:sz w:val="28"/>
          <w:szCs w:val="28"/>
          <w:highlight w:val="none"/>
        </w:rPr>
      </w:pPr>
    </w:p>
    <w:p w14:paraId="5EEE4683">
      <w:pPr>
        <w:rPr>
          <w:rFonts w:hint="eastAsia" w:ascii="宋体"/>
          <w:b/>
          <w:color w:val="auto"/>
          <w:sz w:val="28"/>
          <w:szCs w:val="28"/>
          <w:highlight w:val="none"/>
        </w:rPr>
      </w:pPr>
    </w:p>
    <w:p w14:paraId="21A7A9D5">
      <w:pPr>
        <w:rPr>
          <w:rFonts w:hint="eastAsia" w:ascii="宋体"/>
          <w:b/>
          <w:color w:val="auto"/>
          <w:sz w:val="28"/>
          <w:szCs w:val="28"/>
          <w:highlight w:val="none"/>
        </w:rPr>
      </w:pPr>
    </w:p>
    <w:p w14:paraId="329681AC">
      <w:pPr>
        <w:rPr>
          <w:rFonts w:hint="eastAsia" w:ascii="宋体"/>
          <w:b/>
          <w:color w:val="auto"/>
          <w:sz w:val="28"/>
          <w:szCs w:val="28"/>
          <w:highlight w:val="none"/>
        </w:rPr>
      </w:pPr>
    </w:p>
    <w:p w14:paraId="3635E9CC">
      <w:pPr>
        <w:rPr>
          <w:rFonts w:hint="eastAsia" w:ascii="宋体"/>
          <w:b/>
          <w:color w:val="auto"/>
          <w:sz w:val="28"/>
          <w:szCs w:val="28"/>
          <w:highlight w:val="none"/>
        </w:rPr>
      </w:pPr>
    </w:p>
    <w:p w14:paraId="5B7A8D2A">
      <w:pPr>
        <w:rPr>
          <w:rFonts w:hint="eastAsia" w:ascii="宋体"/>
          <w:b/>
          <w:color w:val="auto"/>
          <w:sz w:val="28"/>
          <w:szCs w:val="28"/>
          <w:highlight w:val="none"/>
        </w:rPr>
      </w:pPr>
    </w:p>
    <w:p w14:paraId="264AB6E2">
      <w:pPr>
        <w:rPr>
          <w:rFonts w:hint="eastAsia" w:ascii="宋体"/>
          <w:b/>
          <w:color w:val="auto"/>
          <w:sz w:val="28"/>
          <w:szCs w:val="28"/>
          <w:highlight w:val="none"/>
        </w:rPr>
      </w:pPr>
    </w:p>
    <w:p w14:paraId="796D0496">
      <w:pPr>
        <w:pStyle w:val="57"/>
        <w:jc w:val="center"/>
        <w:rPr>
          <w:rFonts w:ascii="宋体"/>
          <w:b/>
          <w:color w:val="auto"/>
          <w:sz w:val="28"/>
          <w:szCs w:val="28"/>
          <w:highlight w:val="none"/>
        </w:rPr>
      </w:pPr>
      <w:r>
        <w:rPr>
          <w:rFonts w:hint="eastAsia" w:ascii="宋体"/>
          <w:b/>
          <w:color w:val="auto"/>
          <w:sz w:val="28"/>
          <w:szCs w:val="28"/>
          <w:highlight w:val="none"/>
        </w:rPr>
        <w:t>投标报价明细表</w:t>
      </w:r>
    </w:p>
    <w:p w14:paraId="356196D4">
      <w:pPr>
        <w:rPr>
          <w:rFonts w:hint="eastAsia" w:eastAsia="宋体"/>
          <w:color w:val="auto"/>
          <w:highlight w:val="none"/>
          <w:lang w:eastAsia="zh-CN"/>
        </w:rPr>
      </w:pPr>
      <w:r>
        <w:rPr>
          <w:rFonts w:hint="eastAsia" w:cs="宋体"/>
          <w:b/>
          <w:color w:val="auto"/>
          <w:sz w:val="22"/>
          <w:szCs w:val="28"/>
          <w:highlight w:val="none"/>
        </w:rPr>
        <w:t>根据</w:t>
      </w:r>
      <w:r>
        <w:rPr>
          <w:rFonts w:hint="eastAsia" w:cs="宋体"/>
          <w:b/>
          <w:color w:val="auto"/>
          <w:sz w:val="22"/>
          <w:szCs w:val="28"/>
          <w:highlight w:val="none"/>
          <w:lang w:eastAsia="zh-CN"/>
        </w:rPr>
        <w:t>采购需求</w:t>
      </w:r>
      <w:r>
        <w:rPr>
          <w:rFonts w:hint="eastAsia" w:cs="宋体"/>
          <w:b/>
          <w:color w:val="auto"/>
          <w:sz w:val="22"/>
          <w:szCs w:val="28"/>
          <w:highlight w:val="none"/>
        </w:rPr>
        <w:t>自行编制</w:t>
      </w:r>
      <w:r>
        <w:rPr>
          <w:rFonts w:hint="eastAsia" w:cs="宋体"/>
          <w:b/>
          <w:color w:val="auto"/>
          <w:sz w:val="22"/>
          <w:szCs w:val="28"/>
          <w:highlight w:val="none"/>
          <w:lang w:eastAsia="zh-CN"/>
        </w:rPr>
        <w:t>。</w:t>
      </w:r>
    </w:p>
    <w:sectPr>
      <w:headerReference r:id="rId9" w:type="first"/>
      <w:footerReference r:id="rId11" w:type="first"/>
      <w:headerReference r:id="rId8" w:type="default"/>
      <w:footerReference r:id="rId10" w:type="default"/>
      <w:pgSz w:w="11906" w:h="16838"/>
      <w:pgMar w:top="1134" w:right="1134" w:bottom="1134" w:left="1134" w:header="851" w:footer="992" w:gutter="0"/>
      <w:pgBorders>
        <w:top w:val="none" w:sz="0" w:space="0"/>
        <w:left w:val="none" w:sz="0" w:space="0"/>
        <w:bottom w:val="none" w:sz="0" w:space="0"/>
        <w:right w:val="none" w:sz="0" w:space="0"/>
      </w:pgBorders>
      <w:cols w:space="720" w:num="1"/>
      <w:titlePg/>
      <w:rtlGutter w:val="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AmdtSymbols"/>
    <w:panose1 w:val="020B0502020202020204"/>
    <w:charset w:val="00"/>
    <w:family w:val="swiss"/>
    <w:pitch w:val="default"/>
    <w:sig w:usb0="00000000" w:usb1="00000000" w:usb2="00000000" w:usb3="00000000" w:csb0="2000009F" w:csb1="DFD70000"/>
  </w:font>
  <w:font w:name="AmdtSymbols">
    <w:panose1 w:val="02000500000000020004"/>
    <w:charset w:val="00"/>
    <w:family w:val="auto"/>
    <w:pitch w:val="default"/>
    <w:sig w:usb0="00000001"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2C4FB">
    <w:pPr>
      <w:pStyle w:val="41"/>
      <w:framePr w:wrap="around" w:vAnchor="text" w:hAnchor="margin" w:xAlign="right" w:y="1"/>
      <w:rPr>
        <w:rStyle w:val="67"/>
      </w:rPr>
    </w:pPr>
    <w:r>
      <w:rPr>
        <w:rStyle w:val="67"/>
      </w:rPr>
      <w:fldChar w:fldCharType="begin"/>
    </w:r>
    <w:r>
      <w:rPr>
        <w:rStyle w:val="67"/>
      </w:rPr>
      <w:instrText xml:space="preserve">PAGE  </w:instrText>
    </w:r>
    <w:r>
      <w:fldChar w:fldCharType="separate"/>
    </w:r>
    <w:r>
      <w:t xml:space="preserve"> </w:t>
    </w:r>
    <w:r>
      <w:fldChar w:fldCharType="end"/>
    </w:r>
  </w:p>
  <w:p w14:paraId="1E575D0F">
    <w:pPr>
      <w:pStyle w:val="4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E2CA0">
    <w:pPr>
      <w:pStyle w:val="41"/>
      <w:rPr>
        <w:rFonts w:ascii="仿宋_GB2312" w:eastAsia="仿宋_GB2312"/>
      </w:rP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971550" cy="147955"/>
              <wp:effectExtent l="0" t="0" r="0" b="0"/>
              <wp:wrapNone/>
              <wp:docPr id="1" name="文本框 11"/>
              <wp:cNvGraphicFramePr/>
              <a:graphic xmlns:a="http://schemas.openxmlformats.org/drawingml/2006/main">
                <a:graphicData uri="http://schemas.microsoft.com/office/word/2010/wordprocessingShape">
                  <wps:wsp>
                    <wps:cNvSpPr/>
                    <wps:spPr>
                      <a:xfrm>
                        <a:off x="0" y="0"/>
                        <a:ext cx="971550" cy="148018"/>
                      </a:xfrm>
                      <a:prstGeom prst="rect">
                        <a:avLst/>
                      </a:prstGeom>
                      <a:noFill/>
                      <a:ln w="6350" cap="flat" cmpd="sng">
                        <a:noFill/>
                        <a:prstDash val="solid"/>
                        <a:round/>
                      </a:ln>
                    </wps:spPr>
                    <wps:txbx>
                      <w:txbxContent>
                        <w:p w14:paraId="6D87F3CD">
                          <w:pPr>
                            <w:pStyle w:val="4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vert="horz" wrap="none" lIns="0" tIns="0" rIns="0" bIns="0" anchor="t" anchorCtr="0" upright="0">
                      <a:spAutoFit/>
                    </wps:bodyPr>
                  </wps:wsp>
                </a:graphicData>
              </a:graphic>
            </wp:anchor>
          </w:drawing>
        </mc:Choice>
        <mc:Fallback>
          <w:pict>
            <v:rect id="文本框 11" o:spid="_x0000_s1026" o:spt="1" style="position:absolute;left:0pt;margin-top:0pt;height:11.65pt;width:76.5pt;mso-position-horizontal:center;mso-position-horizontal-relative:margin;mso-wrap-style:none;z-index:251659264;mso-width-relative:page;mso-height-relative:page;" filled="f" stroked="f" coordsize="21600,21600" o:gfxdata="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W1G9PXAAAABAEAAA8AAAAAAAAAAQAgAAAAIgAAAGRycy9k&#10;b3ducmV2LnhtbFBLAQIUABQAAAAIAIdO4kC/tFBXAwIAAPUDAAAOAAAAAAAAAAEAIAAAACYBAABk&#10;cnMvZTJvRG9jLnhtbFBLBQYAAAAABgAGAFkBAACbBQAAAAA=&#10;">
              <v:fill on="f" focussize="0,0"/>
              <v:stroke on="f" weight="0.5pt" joinstyle="round"/>
              <v:imagedata o:title=""/>
              <o:lock v:ext="edit" aspectratio="f"/>
              <v:textbox inset="0mm,0mm,0mm,0mm" style="mso-fit-shape-to-text:t;">
                <w:txbxContent>
                  <w:p w14:paraId="6D87F3CD">
                    <w:pPr>
                      <w:pStyle w:val="4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2D809">
    <w:pPr>
      <w:pStyle w:val="41"/>
      <w:rPr>
        <w:rFonts w:ascii="仿宋_GB2312" w:eastAsia="仿宋_GB2312"/>
      </w:rP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914400" cy="147955"/>
              <wp:effectExtent l="0" t="0" r="0" b="0"/>
              <wp:wrapNone/>
              <wp:docPr id="4" name="文本框 12"/>
              <wp:cNvGraphicFramePr/>
              <a:graphic xmlns:a="http://schemas.openxmlformats.org/drawingml/2006/main">
                <a:graphicData uri="http://schemas.microsoft.com/office/word/2010/wordprocessingShape">
                  <wps:wsp>
                    <wps:cNvSpPr/>
                    <wps:spPr>
                      <a:xfrm>
                        <a:off x="0" y="0"/>
                        <a:ext cx="914397" cy="148018"/>
                      </a:xfrm>
                      <a:prstGeom prst="rect">
                        <a:avLst/>
                      </a:prstGeom>
                      <a:noFill/>
                      <a:ln w="6350" cap="flat" cmpd="sng">
                        <a:noFill/>
                        <a:prstDash val="solid"/>
                        <a:round/>
                      </a:ln>
                    </wps:spPr>
                    <wps:txbx>
                      <w:txbxContent>
                        <w:p w14:paraId="345EEAA7">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vert="horz" wrap="none" lIns="0" tIns="0" rIns="0" bIns="0" anchor="t" anchorCtr="0" upright="0">
                      <a:spAutoFit/>
                    </wps:bodyPr>
                  </wps:wsp>
                </a:graphicData>
              </a:graphic>
            </wp:anchor>
          </w:drawing>
        </mc:Choice>
        <mc:Fallback>
          <w:pict>
            <v:rect id="文本框 12" o:spid="_x0000_s1026" o:spt="1" style="position:absolute;left:0pt;margin-top:0pt;height:11.65pt;width:72pt;mso-position-horizontal:center;mso-position-horizontal-relative:margin;mso-wrap-style:none;z-index:251659264;mso-width-relative:page;mso-height-relative:page;" filled="f" stroked="f" coordsize="21600,21600" o:gfxdata="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p8VtNcAAAAEAQAADwAAAAAAAAABACAAAAAiAAAAZHJz&#10;L2Rvd25yZXYueG1sUEsBAhQAFAAAAAgAh07iQMHZbxEFAgAA9QMAAA4AAAAAAAAAAQAgAAAAJgEA&#10;AGRycy9lMm9Eb2MueG1sUEsFBgAAAAAGAAYAWQEAAJ0FAAAAAA==&#10;">
              <v:fill on="f" focussize="0,0"/>
              <v:stroke on="f" weight="0.5pt" joinstyle="round"/>
              <v:imagedata o:title=""/>
              <o:lock v:ext="edit" aspectratio="f"/>
              <v:textbox inset="0mm,0mm,0mm,0mm" style="mso-fit-shape-to-text:t;">
                <w:txbxContent>
                  <w:p w14:paraId="345EEAA7">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7886E">
    <w:pPr>
      <w:pStyle w:val="41"/>
      <w:jc w:val="cente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971550" cy="147955"/>
              <wp:effectExtent l="0" t="0" r="0" b="0"/>
              <wp:wrapNone/>
              <wp:docPr id="7" name="文本框 13"/>
              <wp:cNvGraphicFramePr/>
              <a:graphic xmlns:a="http://schemas.openxmlformats.org/drawingml/2006/main">
                <a:graphicData uri="http://schemas.microsoft.com/office/word/2010/wordprocessingShape">
                  <wps:wsp>
                    <wps:cNvSpPr/>
                    <wps:spPr>
                      <a:xfrm>
                        <a:off x="0" y="0"/>
                        <a:ext cx="971546" cy="148018"/>
                      </a:xfrm>
                      <a:prstGeom prst="rect">
                        <a:avLst/>
                      </a:prstGeom>
                      <a:noFill/>
                      <a:ln w="6350" cap="flat" cmpd="sng">
                        <a:noFill/>
                        <a:prstDash val="solid"/>
                        <a:round/>
                      </a:ln>
                    </wps:spPr>
                    <wps:txbx>
                      <w:txbxContent>
                        <w:p w14:paraId="37F07F67">
                          <w:pPr>
                            <w:pStyle w:val="4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vert="horz" wrap="none" lIns="0" tIns="0" rIns="0" bIns="0" anchor="t" anchorCtr="0" upright="0">
                      <a:spAutoFit/>
                    </wps:bodyPr>
                  </wps:wsp>
                </a:graphicData>
              </a:graphic>
            </wp:anchor>
          </w:drawing>
        </mc:Choice>
        <mc:Fallback>
          <w:pict>
            <v:rect id="文本框 13" o:spid="_x0000_s1026" o:spt="1" style="position:absolute;left:0pt;margin-top:0pt;height:11.65pt;width:76.5pt;mso-position-horizontal:center;mso-position-horizontal-relative:margin;mso-wrap-style:none;z-index:251659264;mso-width-relative:page;mso-height-relative:page;" filled="f" stroked="f" coordsize="21600,21600" o:gfxdata="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&#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W1G9PXAAAABAEAAA8AAAAAAAAAAQAgAAAAIgAAAGRy&#10;cy9kb3ducmV2LnhtbFBLAQIUABQAAAAIAIdO4kBfuuVkBgIAAPUDAAAOAAAAAAAAAAEAIAAAACYB&#10;AABkcnMvZTJvRG9jLnhtbFBLBQYAAAAABgAGAFkBAACeBQAAAAA=&#10;">
              <v:fill on="f" focussize="0,0"/>
              <v:stroke on="f" weight="0.5pt" joinstyle="round"/>
              <v:imagedata o:title=""/>
              <o:lock v:ext="edit" aspectratio="f"/>
              <v:textbox inset="0mm,0mm,0mm,0mm" style="mso-fit-shape-to-text:t;">
                <w:txbxContent>
                  <w:p w14:paraId="37F07F67">
                    <w:pPr>
                      <w:pStyle w:val="4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rect>
          </w:pict>
        </mc:Fallback>
      </mc:AlternateContent>
    </w:r>
  </w:p>
  <w:p w14:paraId="3F736AB4">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E4417">
    <w:pPr>
      <w:pStyle w:val="41"/>
      <w:rPr>
        <w:rFonts w:ascii="仿宋_GB2312" w:eastAsia="仿宋_GB2312"/>
        <w:szCs w:val="24"/>
      </w:rP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971550" cy="147955"/>
              <wp:effectExtent l="0" t="0" r="0" b="0"/>
              <wp:wrapNone/>
              <wp:docPr id="10" name="文本框 14"/>
              <wp:cNvGraphicFramePr/>
              <a:graphic xmlns:a="http://schemas.openxmlformats.org/drawingml/2006/main">
                <a:graphicData uri="http://schemas.microsoft.com/office/word/2010/wordprocessingShape">
                  <wps:wsp>
                    <wps:cNvSpPr/>
                    <wps:spPr>
                      <a:xfrm>
                        <a:off x="0" y="0"/>
                        <a:ext cx="971546" cy="148018"/>
                      </a:xfrm>
                      <a:prstGeom prst="rect">
                        <a:avLst/>
                      </a:prstGeom>
                      <a:noFill/>
                      <a:ln w="6350" cap="flat" cmpd="sng">
                        <a:noFill/>
                        <a:prstDash val="solid"/>
                        <a:round/>
                      </a:ln>
                    </wps:spPr>
                    <wps:txbx>
                      <w:txbxContent>
                        <w:p w14:paraId="0078F7EB">
                          <w:pPr>
                            <w:pStyle w:val="41"/>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vert="horz" wrap="none" lIns="0" tIns="0" rIns="0" bIns="0" anchor="t" anchorCtr="0" upright="0">
                      <a:spAutoFit/>
                    </wps:bodyPr>
                  </wps:wsp>
                </a:graphicData>
              </a:graphic>
            </wp:anchor>
          </w:drawing>
        </mc:Choice>
        <mc:Fallback>
          <w:pict>
            <v:rect id="文本框 14" o:spid="_x0000_s1026" o:spt="1" style="position:absolute;left:0pt;margin-top:0pt;height:11.65pt;width:76.5pt;mso-position-horizontal:center;mso-position-horizontal-relative:margin;mso-wrap-style:none;z-index:251659264;mso-width-relative:page;mso-height-relative:page;" filled="f" stroked="f" coordsize="21600,21600" o:gfxdata="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ltRvT1wAAAAQBAAAPAAAAAAAAAAEAIAAAACIAAABkcnMv&#10;ZG93bnJldi54bWxQSwECFAAUAAAACACHTuJAAz+4UAQCAAD2AwAADgAAAAAAAAABACAAAAAmAQAA&#10;ZHJzL2Uyb0RvYy54bWxQSwUGAAAAAAYABgBZAQAAnAUAAAAA&#10;">
              <v:fill on="f" focussize="0,0"/>
              <v:stroke on="f" weight="0.5pt" joinstyle="round"/>
              <v:imagedata o:title=""/>
              <o:lock v:ext="edit" aspectratio="f"/>
              <v:textbox inset="0mm,0mm,0mm,0mm" style="mso-fit-shape-to-text:t;">
                <w:txbxContent>
                  <w:p w14:paraId="0078F7EB">
                    <w:pPr>
                      <w:pStyle w:val="41"/>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800F4">
    <w:pPr>
      <w:pStyle w:val="41"/>
      <w:rPr>
        <w:rFonts w:ascii="仿宋_GB2312" w:eastAsia="仿宋_GB2312"/>
      </w:rP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971550" cy="147955"/>
              <wp:effectExtent l="0" t="0" r="0" b="0"/>
              <wp:wrapNone/>
              <wp:docPr id="13" name="文本框 15"/>
              <wp:cNvGraphicFramePr/>
              <a:graphic xmlns:a="http://schemas.openxmlformats.org/drawingml/2006/main">
                <a:graphicData uri="http://schemas.microsoft.com/office/word/2010/wordprocessingShape">
                  <wps:wsp>
                    <wps:cNvSpPr/>
                    <wps:spPr>
                      <a:xfrm>
                        <a:off x="0" y="0"/>
                        <a:ext cx="971546" cy="148018"/>
                      </a:xfrm>
                      <a:prstGeom prst="rect">
                        <a:avLst/>
                      </a:prstGeom>
                      <a:noFill/>
                      <a:ln w="6350" cap="flat" cmpd="sng">
                        <a:noFill/>
                        <a:prstDash val="solid"/>
                        <a:round/>
                      </a:ln>
                    </wps:spPr>
                    <wps:txbx>
                      <w:txbxContent>
                        <w:p w14:paraId="000B886A">
                          <w:pPr>
                            <w:pStyle w:val="41"/>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vert="horz" wrap="none" lIns="0" tIns="0" rIns="0" bIns="0" anchor="t" anchorCtr="0" upright="0">
                      <a:spAutoFit/>
                    </wps:bodyPr>
                  </wps:wsp>
                </a:graphicData>
              </a:graphic>
            </wp:anchor>
          </w:drawing>
        </mc:Choice>
        <mc:Fallback>
          <w:pict>
            <v:rect id="文本框 15" o:spid="_x0000_s1026" o:spt="1" style="position:absolute;left:0pt;margin-top:0pt;height:11.65pt;width:76.5pt;mso-position-horizontal:center;mso-position-horizontal-relative:margin;mso-wrap-style:none;z-index:251659264;mso-width-relative:page;mso-height-relative:page;" filled="f" stroked="f" coordsize="21600,21600" o:gfxdata="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bUb09cAAAAEAQAADwAAAAAAAAABACAAAAAiAAAAZHJz&#10;L2Rvd25yZXYueG1sUEsBAhQAFAAAAAgAh07iQBRMvbQFAgAA9gMAAA4AAAAAAAAAAQAgAAAAJgEA&#10;AGRycy9lMm9Eb2MueG1sUEsFBgAAAAAGAAYAWQEAAJ0FAAAAAA==&#10;">
              <v:fill on="f" focussize="0,0"/>
              <v:stroke on="f" weight="0.5pt" joinstyle="round"/>
              <v:imagedata o:title=""/>
              <o:lock v:ext="edit" aspectratio="f"/>
              <v:textbox inset="0mm,0mm,0mm,0mm" style="mso-fit-shape-to-text:t;">
                <w:txbxContent>
                  <w:p w14:paraId="000B886A">
                    <w:pPr>
                      <w:pStyle w:val="41"/>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093A6">
    <w:pPr>
      <w:pStyle w:val="60"/>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AE2DF">
    <w:pPr>
      <w:pStyle w:val="42"/>
      <w:pBdr>
        <w:bottom w:val="none" w:color="auto" w:sz="0" w:space="0"/>
      </w:pBdr>
      <w:tabs>
        <w:tab w:val="clear" w:pos="4153"/>
        <w:tab w:val="clear" w:pos="8306"/>
      </w:tabs>
      <w:jc w:val="both"/>
      <w:rPr>
        <w:rFonts w:ascii="仿宋_GB2312" w:eastAsia="仿宋_GB2312"/>
        <w:b/>
        <w:i/>
        <w:i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52392">
    <w:pPr>
      <w:pStyle w:val="42"/>
      <w:pBdr>
        <w:bottom w:val="none" w:color="auto" w:sz="0" w:space="0"/>
      </w:pBdr>
      <w:tabs>
        <w:tab w:val="left" w:pos="5675"/>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A3B46"/>
    <w:multiLevelType w:val="singleLevel"/>
    <w:tmpl w:val="B5CA3B46"/>
    <w:lvl w:ilvl="0" w:tentative="0">
      <w:start w:val="6"/>
      <w:numFmt w:val="chineseCounting"/>
      <w:suff w:val="nothing"/>
      <w:lvlText w:val="第%1章　"/>
      <w:lvlJc w:val="left"/>
      <w:pPr>
        <w:ind w:left="0" w:firstLine="0"/>
      </w:pPr>
      <w:rPr>
        <w:rFonts w:hint="eastAsia"/>
      </w:rPr>
    </w:lvl>
  </w:abstractNum>
  <w:abstractNum w:abstractNumId="1">
    <w:nsid w:val="BC792504"/>
    <w:multiLevelType w:val="singleLevel"/>
    <w:tmpl w:val="BC792504"/>
    <w:lvl w:ilvl="0" w:tentative="0">
      <w:start w:val="2"/>
      <w:numFmt w:val="chineseCounting"/>
      <w:suff w:val="space"/>
      <w:lvlText w:val="第%1章"/>
      <w:lvlJc w:val="left"/>
      <w:pPr>
        <w:ind w:left="0" w:firstLine="0"/>
      </w:pPr>
      <w:rPr>
        <w:rFonts w:hint="eastAsia"/>
      </w:rPr>
    </w:lvl>
  </w:abstractNum>
  <w:abstractNum w:abstractNumId="2">
    <w:nsid w:val="12973361"/>
    <w:multiLevelType w:val="singleLevel"/>
    <w:tmpl w:val="12973361"/>
    <w:lvl w:ilvl="0" w:tentative="0">
      <w:start w:val="1"/>
      <w:numFmt w:val="decimal"/>
      <w:suff w:val="space"/>
      <w:lvlText w:val="%1."/>
      <w:lvlJc w:val="left"/>
      <w:pPr>
        <w:ind w:left="0" w:firstLine="0"/>
      </w:pPr>
    </w:lvl>
  </w:abstractNum>
  <w:abstractNum w:abstractNumId="3">
    <w:nsid w:val="31C2147C"/>
    <w:multiLevelType w:val="multilevel"/>
    <w:tmpl w:val="31C2147C"/>
    <w:lvl w:ilvl="0" w:tentative="0">
      <w:start w:val="1"/>
      <w:numFmt w:val="decimal"/>
      <w:lvlText w:val="（%1）"/>
      <w:lvlJc w:val="left"/>
      <w:pPr>
        <w:ind w:left="704" w:hanging="420"/>
      </w:pPr>
      <w:rPr>
        <w:rFonts w:hint="eastAsia"/>
      </w:rPr>
    </w:lvl>
    <w:lvl w:ilvl="1" w:tentative="0">
      <w:start w:val="1"/>
      <w:numFmt w:val="decimal"/>
      <w:lvlText w:val="%2、"/>
      <w:lvlJc w:val="left"/>
      <w:pPr>
        <w:ind w:left="1260" w:hanging="360"/>
      </w:pPr>
      <w:rPr>
        <w:rFonts w:hint="default"/>
      </w:rPr>
    </w:lvl>
    <w:lvl w:ilvl="2" w:tentative="0">
      <w:start w:val="1"/>
      <w:numFmt w:val="japaneseCounting"/>
      <w:lvlText w:val="(%3)"/>
      <w:lvlJc w:val="left"/>
      <w:pPr>
        <w:ind w:left="1800" w:hanging="480"/>
      </w:pPr>
      <w:rPr>
        <w:rFonts w:hint="default"/>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4">
    <w:nsid w:val="396403C6"/>
    <w:multiLevelType w:val="multilevel"/>
    <w:tmpl w:val="396403C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402F11D9"/>
    <w:multiLevelType w:val="multilevel"/>
    <w:tmpl w:val="402F11D9"/>
    <w:lvl w:ilvl="0" w:tentative="0">
      <w:start w:val="1"/>
      <w:numFmt w:val="decimal"/>
      <w:lvlText w:val="（%1）"/>
      <w:lvlJc w:val="left"/>
      <w:pPr>
        <w:ind w:left="704" w:hanging="420"/>
      </w:pPr>
      <w:rPr>
        <w:rFonts w:hint="eastAsia"/>
      </w:rPr>
    </w:lvl>
    <w:lvl w:ilvl="1" w:tentative="0">
      <w:start w:val="1"/>
      <w:numFmt w:val="decimal"/>
      <w:lvlText w:val="%2、"/>
      <w:lvlJc w:val="left"/>
      <w:pPr>
        <w:ind w:left="1260" w:hanging="360"/>
      </w:pPr>
      <w:rPr>
        <w:rFonts w:hint="default"/>
      </w:rPr>
    </w:lvl>
    <w:lvl w:ilvl="2" w:tentative="0">
      <w:start w:val="1"/>
      <w:numFmt w:val="japaneseCounting"/>
      <w:lvlText w:val="(%3)"/>
      <w:lvlJc w:val="left"/>
      <w:pPr>
        <w:ind w:left="1800" w:hanging="480"/>
      </w:pPr>
      <w:rPr>
        <w:rFonts w:hint="default"/>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5D804704"/>
    <w:multiLevelType w:val="singleLevel"/>
    <w:tmpl w:val="5D804704"/>
    <w:lvl w:ilvl="0" w:tentative="0">
      <w:start w:val="1"/>
      <w:numFmt w:val="chineseCounting"/>
      <w:suff w:val="nothing"/>
      <w:lvlText w:val="%1、"/>
      <w:lvlJc w:val="left"/>
      <w:pPr>
        <w:ind w:left="0" w:firstLine="0"/>
      </w:pPr>
    </w:lvl>
  </w:abstractNum>
  <w:abstractNum w:abstractNumId="7">
    <w:nsid w:val="5D804826"/>
    <w:multiLevelType w:val="singleLevel"/>
    <w:tmpl w:val="5D804826"/>
    <w:lvl w:ilvl="0" w:tentative="0">
      <w:start w:val="1"/>
      <w:numFmt w:val="decimal"/>
      <w:suff w:val="nothing"/>
      <w:lvlText w:val="%1."/>
      <w:lvlJc w:val="left"/>
      <w:pPr>
        <w:ind w:left="0" w:firstLine="0"/>
      </w:pPr>
    </w:lvl>
  </w:abstractNum>
  <w:num w:numId="1">
    <w:abstractNumId w:val="1"/>
  </w:num>
  <w:num w:numId="2">
    <w:abstractNumId w:val="6"/>
  </w:num>
  <w:num w:numId="3">
    <w:abstractNumId w:val="5"/>
  </w:num>
  <w:num w:numId="4">
    <w:abstractNumId w:val="3"/>
  </w:num>
  <w:num w:numId="5">
    <w:abstractNumId w:val="4"/>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MGMzMTVmNWQ0ZWUwMDFhMGMxMjI0ODY0ODBlMmFiN2UifQ=="/>
  </w:docVars>
  <w:rsids>
    <w:rsidRoot w:val="00000000"/>
    <w:rsid w:val="01F365BF"/>
    <w:rsid w:val="0350044F"/>
    <w:rsid w:val="085426D7"/>
    <w:rsid w:val="0B156206"/>
    <w:rsid w:val="0CED7D5E"/>
    <w:rsid w:val="0E0978E7"/>
    <w:rsid w:val="0FAD1102"/>
    <w:rsid w:val="113849FC"/>
    <w:rsid w:val="117417AC"/>
    <w:rsid w:val="131104F8"/>
    <w:rsid w:val="156A53A0"/>
    <w:rsid w:val="15F35395"/>
    <w:rsid w:val="16E76360"/>
    <w:rsid w:val="19A76BC3"/>
    <w:rsid w:val="1A7F0339"/>
    <w:rsid w:val="1D8F6983"/>
    <w:rsid w:val="208C7EE6"/>
    <w:rsid w:val="2391082F"/>
    <w:rsid w:val="24CB6F7F"/>
    <w:rsid w:val="25180974"/>
    <w:rsid w:val="27103293"/>
    <w:rsid w:val="279B3ADF"/>
    <w:rsid w:val="282633A8"/>
    <w:rsid w:val="2B585425"/>
    <w:rsid w:val="2BBE2DA2"/>
    <w:rsid w:val="2BE27F2E"/>
    <w:rsid w:val="2C11436F"/>
    <w:rsid w:val="2F9A0178"/>
    <w:rsid w:val="31545AB4"/>
    <w:rsid w:val="31592A40"/>
    <w:rsid w:val="323E597C"/>
    <w:rsid w:val="33F627C9"/>
    <w:rsid w:val="38EE7F12"/>
    <w:rsid w:val="3B5618B5"/>
    <w:rsid w:val="3BAC5E63"/>
    <w:rsid w:val="3C3C0ACC"/>
    <w:rsid w:val="3DA06C9D"/>
    <w:rsid w:val="40022C67"/>
    <w:rsid w:val="409B67FC"/>
    <w:rsid w:val="410302D3"/>
    <w:rsid w:val="41E67FB1"/>
    <w:rsid w:val="431E7646"/>
    <w:rsid w:val="450B7CFD"/>
    <w:rsid w:val="451B0B36"/>
    <w:rsid w:val="45FB3C6E"/>
    <w:rsid w:val="46E74245"/>
    <w:rsid w:val="4875370A"/>
    <w:rsid w:val="4D01600E"/>
    <w:rsid w:val="4D565246"/>
    <w:rsid w:val="54A06EC2"/>
    <w:rsid w:val="5651119B"/>
    <w:rsid w:val="5A8A6235"/>
    <w:rsid w:val="60CE0B25"/>
    <w:rsid w:val="61BC02FE"/>
    <w:rsid w:val="61E17D65"/>
    <w:rsid w:val="62CB5DA6"/>
    <w:rsid w:val="638B13EF"/>
    <w:rsid w:val="6ABE50E7"/>
    <w:rsid w:val="6AC30D64"/>
    <w:rsid w:val="6C8E6D47"/>
    <w:rsid w:val="6D3F3199"/>
    <w:rsid w:val="6ED9075D"/>
    <w:rsid w:val="747325AC"/>
    <w:rsid w:val="761F5E0C"/>
    <w:rsid w:val="77903B73"/>
    <w:rsid w:val="77FD779E"/>
    <w:rsid w:val="7A9B522E"/>
    <w:rsid w:val="7B42365B"/>
    <w:rsid w:val="7C617DDE"/>
    <w:rsid w:val="7F0468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widowControl w:val="0"/>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widowControl w:val="0"/>
      <w:tabs>
        <w:tab w:val="left" w:pos="432"/>
      </w:tabs>
      <w:adjustRightInd/>
      <w:spacing w:line="360" w:lineRule="auto"/>
      <w:ind w:left="432" w:hanging="432"/>
      <w:jc w:val="left"/>
      <w:outlineLvl w:val="1"/>
    </w:pPr>
    <w:rPr>
      <w:rFonts w:ascii="仿宋_GB2312" w:eastAsia="仿宋_GB2312"/>
      <w:b/>
      <w:bCs/>
      <w:sz w:val="32"/>
      <w:szCs w:val="32"/>
      <w:lang w:val="zh-CN"/>
    </w:rPr>
  </w:style>
  <w:style w:type="paragraph" w:styleId="6">
    <w:name w:val="heading 3"/>
    <w:basedOn w:val="1"/>
    <w:next w:val="1"/>
    <w:qFormat/>
    <w:uiPriority w:val="0"/>
    <w:pPr>
      <w:keepNext/>
      <w:keepLines/>
      <w:widowControl w:val="0"/>
      <w:tabs>
        <w:tab w:val="left" w:pos="900"/>
      </w:tabs>
      <w:spacing w:before="260" w:after="260" w:line="415" w:lineRule="auto"/>
      <w:ind w:left="900" w:hanging="720"/>
      <w:outlineLvl w:val="2"/>
    </w:pPr>
    <w:rPr>
      <w:b/>
      <w:bCs/>
      <w:sz w:val="32"/>
      <w:szCs w:val="32"/>
    </w:rPr>
  </w:style>
  <w:style w:type="paragraph" w:styleId="7">
    <w:name w:val="heading 4"/>
    <w:basedOn w:val="1"/>
    <w:next w:val="1"/>
    <w:qFormat/>
    <w:uiPriority w:val="0"/>
    <w:pPr>
      <w:keepNext/>
      <w:keepLines/>
      <w:widowControl w:val="0"/>
      <w:tabs>
        <w:tab w:val="left" w:pos="864"/>
      </w:tabs>
      <w:spacing w:before="280" w:after="290" w:line="377" w:lineRule="auto"/>
      <w:ind w:left="864" w:hanging="864"/>
      <w:outlineLvl w:val="3"/>
    </w:pPr>
    <w:rPr>
      <w:rFonts w:ascii="Arial" w:hAnsi="Arial" w:eastAsia="黑体"/>
      <w:b/>
      <w:bCs/>
      <w:sz w:val="28"/>
      <w:szCs w:val="28"/>
      <w:lang w:val="zh-CN"/>
    </w:rPr>
  </w:style>
  <w:style w:type="paragraph" w:styleId="8">
    <w:name w:val="heading 5"/>
    <w:basedOn w:val="1"/>
    <w:next w:val="1"/>
    <w:qFormat/>
    <w:uiPriority w:val="0"/>
    <w:pPr>
      <w:keepNext/>
      <w:keepLines/>
      <w:widowControl w:val="0"/>
      <w:tabs>
        <w:tab w:val="left" w:pos="1008"/>
      </w:tabs>
      <w:spacing w:before="280" w:after="290" w:line="377" w:lineRule="auto"/>
      <w:ind w:left="1008" w:hanging="1008"/>
      <w:outlineLvl w:val="4"/>
    </w:pPr>
    <w:rPr>
      <w:b/>
      <w:bCs/>
      <w:sz w:val="28"/>
      <w:szCs w:val="28"/>
    </w:rPr>
  </w:style>
  <w:style w:type="paragraph" w:styleId="9">
    <w:name w:val="heading 6"/>
    <w:basedOn w:val="1"/>
    <w:next w:val="1"/>
    <w:qFormat/>
    <w:uiPriority w:val="0"/>
    <w:pPr>
      <w:keepNext/>
      <w:keepLines/>
      <w:widowControl w:val="0"/>
      <w:tabs>
        <w:tab w:val="left" w:pos="1152"/>
      </w:tabs>
      <w:spacing w:before="240" w:after="64" w:line="319" w:lineRule="auto"/>
      <w:ind w:left="1152" w:hanging="1152"/>
      <w:outlineLvl w:val="5"/>
    </w:pPr>
    <w:rPr>
      <w:rFonts w:ascii="Arial" w:hAnsi="Arial" w:eastAsia="黑体"/>
      <w:b/>
      <w:bCs/>
      <w:sz w:val="24"/>
    </w:rPr>
  </w:style>
  <w:style w:type="paragraph" w:styleId="10">
    <w:name w:val="heading 7"/>
    <w:basedOn w:val="1"/>
    <w:next w:val="1"/>
    <w:qFormat/>
    <w:uiPriority w:val="0"/>
    <w:pPr>
      <w:keepNext/>
      <w:keepLines/>
      <w:widowControl w:val="0"/>
      <w:tabs>
        <w:tab w:val="left" w:pos="1296"/>
      </w:tabs>
      <w:spacing w:before="240" w:after="64" w:line="319" w:lineRule="auto"/>
      <w:ind w:left="1296" w:hanging="1296"/>
      <w:outlineLvl w:val="6"/>
    </w:pPr>
    <w:rPr>
      <w:b/>
      <w:bCs/>
      <w:sz w:val="24"/>
    </w:rPr>
  </w:style>
  <w:style w:type="paragraph" w:styleId="11">
    <w:name w:val="heading 8"/>
    <w:basedOn w:val="1"/>
    <w:next w:val="1"/>
    <w:qFormat/>
    <w:uiPriority w:val="0"/>
    <w:pPr>
      <w:keepNext/>
      <w:keepLines/>
      <w:widowControl w:val="0"/>
      <w:tabs>
        <w:tab w:val="left" w:pos="1440"/>
      </w:tabs>
      <w:spacing w:before="240" w:after="64" w:line="319" w:lineRule="auto"/>
      <w:ind w:left="1440" w:hanging="1440"/>
      <w:outlineLvl w:val="7"/>
    </w:pPr>
    <w:rPr>
      <w:rFonts w:ascii="Arial" w:hAnsi="Arial" w:eastAsia="黑体"/>
      <w:sz w:val="24"/>
    </w:rPr>
  </w:style>
  <w:style w:type="paragraph" w:styleId="12">
    <w:name w:val="heading 9"/>
    <w:basedOn w:val="1"/>
    <w:next w:val="1"/>
    <w:qFormat/>
    <w:uiPriority w:val="0"/>
    <w:pPr>
      <w:keepNext/>
      <w:keepLines/>
      <w:widowControl w:val="0"/>
      <w:tabs>
        <w:tab w:val="left" w:pos="1584"/>
      </w:tabs>
      <w:spacing w:before="240" w:after="64" w:line="319" w:lineRule="auto"/>
      <w:ind w:left="1584" w:hanging="1584"/>
      <w:outlineLvl w:val="8"/>
    </w:pPr>
    <w:rPr>
      <w:rFonts w:ascii="Arial" w:hAnsi="Arial" w:eastAsia="黑体"/>
      <w:szCs w:val="21"/>
    </w:rPr>
  </w:style>
  <w:style w:type="character" w:default="1" w:styleId="64">
    <w:name w:val="Default Paragraph Font"/>
    <w:qFormat/>
    <w:uiPriority w:val="0"/>
  </w:style>
  <w:style w:type="table" w:default="1" w:styleId="6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utoSpaceDE w:val="0"/>
      <w:autoSpaceDN w:val="0"/>
      <w:spacing w:line="360" w:lineRule="auto"/>
    </w:pPr>
    <w:rPr>
      <w:rFonts w:ascii="宋体" w:cs="Arial"/>
      <w:snapToGrid w:val="0"/>
      <w:sz w:val="24"/>
      <w:szCs w:val="21"/>
      <w:lang w:val="zh-CN"/>
    </w:rPr>
  </w:style>
  <w:style w:type="paragraph" w:styleId="3">
    <w:name w:val="Body Text First Indent"/>
    <w:basedOn w:val="2"/>
    <w:next w:val="1"/>
    <w:qFormat/>
    <w:uiPriority w:val="0"/>
    <w:pPr>
      <w:ind w:firstLine="420"/>
    </w:pPr>
    <w:rPr>
      <w:rFonts w:cs="Times New Roman"/>
      <w:snapToGrid/>
      <w:szCs w:val="20"/>
    </w:rPr>
  </w:style>
  <w:style w:type="paragraph" w:styleId="13">
    <w:name w:val="toc 7"/>
    <w:basedOn w:val="1"/>
    <w:next w:val="1"/>
    <w:qFormat/>
    <w:uiPriority w:val="0"/>
    <w:pPr>
      <w:ind w:left="1200" w:leftChars="1200"/>
    </w:pPr>
  </w:style>
  <w:style w:type="paragraph" w:styleId="14">
    <w:name w:val="List Number 2"/>
    <w:basedOn w:val="1"/>
    <w:qFormat/>
    <w:uiPriority w:val="0"/>
    <w:pPr>
      <w:widowControl/>
      <w:tabs>
        <w:tab w:val="left" w:pos="1697"/>
      </w:tabs>
      <w:adjustRightInd/>
      <w:spacing w:after="50" w:afterLines="50"/>
      <w:ind w:left="1697" w:hanging="420"/>
      <w:jc w:val="left"/>
    </w:pPr>
    <w:rPr>
      <w:kern w:val="0"/>
      <w:sz w:val="24"/>
      <w:szCs w:val="20"/>
    </w:rPr>
  </w:style>
  <w:style w:type="paragraph" w:styleId="15">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50" w:afterLines="50"/>
      <w:ind w:left="454" w:hanging="284"/>
      <w:jc w:val="left"/>
    </w:pPr>
    <w:rPr>
      <w:kern w:val="0"/>
      <w:sz w:val="24"/>
      <w:szCs w:val="20"/>
    </w:rPr>
  </w:style>
  <w:style w:type="paragraph" w:styleId="17">
    <w:name w:val="Normal Indent"/>
    <w:basedOn w:val="1"/>
    <w:next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qFormat/>
    <w:uiPriority w:val="0"/>
    <w:pPr>
      <w:shd w:val="clear" w:color="auto" w:fill="000080"/>
    </w:pPr>
  </w:style>
  <w:style w:type="paragraph" w:styleId="21">
    <w:name w:val="annotation text"/>
    <w:basedOn w:val="1"/>
    <w:qFormat/>
    <w:uiPriority w:val="0"/>
    <w:pPr>
      <w:jc w:val="left"/>
    </w:pPr>
  </w:style>
  <w:style w:type="paragraph" w:styleId="22">
    <w:name w:val="Salutation"/>
    <w:basedOn w:val="1"/>
    <w:next w:val="1"/>
    <w:qFormat/>
    <w:uiPriority w:val="0"/>
    <w:rPr>
      <w:rFonts w:ascii="仿宋_GB2312" w:eastAsia="仿宋_GB2312"/>
      <w:sz w:val="28"/>
      <w:szCs w:val="20"/>
    </w:rPr>
  </w:style>
  <w:style w:type="paragraph" w:styleId="23">
    <w:name w:val="Body Text 3"/>
    <w:basedOn w:val="1"/>
    <w:qFormat/>
    <w:uiPriority w:val="0"/>
    <w:pPr>
      <w:jc w:val="center"/>
    </w:pPr>
    <w:rPr>
      <w:szCs w:val="20"/>
    </w:rPr>
  </w:style>
  <w:style w:type="paragraph" w:styleId="24">
    <w:name w:val="List Bullet 3"/>
    <w:basedOn w:val="1"/>
    <w:qFormat/>
    <w:uiPriority w:val="0"/>
    <w:pPr>
      <w:adjustRightInd w:val="0"/>
      <w:snapToGrid w:val="0"/>
      <w:spacing w:line="360" w:lineRule="auto"/>
      <w:ind w:left="360" w:right="238" w:hanging="360"/>
      <w:contextualSpacing/>
    </w:pPr>
    <w:rPr>
      <w:sz w:val="24"/>
    </w:rPr>
  </w:style>
  <w:style w:type="paragraph" w:styleId="25">
    <w:name w:val="Body Text Indent"/>
    <w:basedOn w:val="1"/>
    <w:next w:val="26"/>
    <w:qFormat/>
    <w:uiPriority w:val="0"/>
    <w:pPr>
      <w:spacing w:line="480" w:lineRule="exact"/>
      <w:ind w:firstLine="200" w:firstLineChars="200"/>
    </w:pPr>
    <w:rPr>
      <w:rFonts w:ascii="宋体"/>
      <w:sz w:val="24"/>
    </w:rPr>
  </w:style>
  <w:style w:type="paragraph" w:styleId="26">
    <w:name w:val="envelope return"/>
    <w:basedOn w:val="1"/>
    <w:qFormat/>
    <w:uiPriority w:val="0"/>
    <w:pPr>
      <w:adjustRightInd w:val="0"/>
      <w:snapToGrid w:val="0"/>
    </w:pPr>
    <w:rPr>
      <w:rFonts w:ascii="Arial" w:hAnsi="Arial" w:cs="Arial"/>
    </w:rPr>
  </w:style>
  <w:style w:type="paragraph" w:styleId="27">
    <w:name w:val="List Number 3"/>
    <w:basedOn w:val="1"/>
    <w:qFormat/>
    <w:uiPriority w:val="0"/>
    <w:pPr>
      <w:widowControl/>
      <w:tabs>
        <w:tab w:val="left" w:pos="360"/>
        <w:tab w:val="left" w:pos="482"/>
      </w:tabs>
      <w:adjustRightInd/>
      <w:spacing w:after="50" w:afterLines="50"/>
      <w:ind w:left="482" w:hanging="340"/>
      <w:jc w:val="left"/>
    </w:pPr>
    <w:rPr>
      <w:kern w:val="0"/>
      <w:sz w:val="24"/>
      <w:szCs w:val="20"/>
    </w:rPr>
  </w:style>
  <w:style w:type="paragraph" w:styleId="28">
    <w:name w:val="List 2"/>
    <w:basedOn w:val="1"/>
    <w:qFormat/>
    <w:uiPriority w:val="0"/>
    <w:pPr>
      <w:adjustRightInd/>
      <w:spacing w:line="360" w:lineRule="auto"/>
      <w:ind w:left="400" w:leftChars="200" w:hanging="200" w:hangingChars="200"/>
    </w:pPr>
    <w:rPr>
      <w:rFonts w:eastAsia="微软雅黑"/>
    </w:rPr>
  </w:style>
  <w:style w:type="paragraph" w:styleId="29">
    <w:name w:val="Block Text"/>
    <w:basedOn w:val="1"/>
    <w:qFormat/>
    <w:uiPriority w:val="0"/>
    <w:pPr>
      <w:ind w:left="-171" w:leftChars="-171" w:right="-244" w:rightChars="-244" w:firstLine="239"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color w:val="000000"/>
      <w:kern w:val="0"/>
      <w:sz w:val="24"/>
      <w:szCs w:val="20"/>
    </w:rPr>
  </w:style>
  <w:style w:type="paragraph" w:styleId="31">
    <w:name w:val="HTML Address"/>
    <w:basedOn w:val="1"/>
    <w:qFormat/>
    <w:uiPriority w:val="0"/>
    <w:pPr>
      <w:widowControl/>
      <w:adjustRightInd/>
      <w:ind w:firstLine="200" w:firstLineChars="200"/>
      <w:jc w:val="left"/>
    </w:pPr>
    <w:rPr>
      <w:rFonts w:ascii="宋体"/>
      <w:i/>
      <w:iCs/>
      <w:kern w:val="0"/>
      <w:sz w:val="24"/>
    </w:rPr>
  </w:style>
  <w:style w:type="paragraph" w:styleId="32">
    <w:name w:val="toc 5"/>
    <w:basedOn w:val="1"/>
    <w:next w:val="1"/>
    <w:qFormat/>
    <w:uiPriority w:val="0"/>
    <w:pPr>
      <w:ind w:left="800" w:leftChars="800"/>
    </w:pPr>
  </w:style>
  <w:style w:type="paragraph" w:styleId="33">
    <w:name w:val="toc 3"/>
    <w:basedOn w:val="1"/>
    <w:next w:val="1"/>
    <w:qFormat/>
    <w:uiPriority w:val="0"/>
    <w:pPr>
      <w:tabs>
        <w:tab w:val="right" w:leader="dot" w:pos="8268"/>
      </w:tabs>
      <w:spacing w:line="460" w:lineRule="exact"/>
      <w:ind w:left="400" w:leftChars="400" w:firstLine="482"/>
    </w:pPr>
    <w:rPr>
      <w:rFonts w:ascii="宋体"/>
    </w:rPr>
  </w:style>
  <w:style w:type="paragraph" w:styleId="34">
    <w:name w:val="Plain Text"/>
    <w:basedOn w:val="1"/>
    <w:qFormat/>
    <w:uiPriority w:val="0"/>
    <w:rPr>
      <w:rFonts w:ascii="宋体"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1400" w:leftChars="1400"/>
    </w:pPr>
  </w:style>
  <w:style w:type="paragraph" w:styleId="37">
    <w:name w:val="Date"/>
    <w:basedOn w:val="1"/>
    <w:next w:val="1"/>
    <w:qFormat/>
    <w:uiPriority w:val="0"/>
    <w:pPr>
      <w:ind w:left="2500" w:leftChars="2500"/>
    </w:pPr>
    <w:rPr>
      <w:rFonts w:ascii="宋体"/>
      <w:sz w:val="24"/>
      <w:szCs w:val="21"/>
      <w:lang w:val="zh-CN"/>
    </w:rPr>
  </w:style>
  <w:style w:type="paragraph" w:styleId="38">
    <w:name w:val="Body Text Indent 2"/>
    <w:basedOn w:val="1"/>
    <w:next w:val="1"/>
    <w:qFormat/>
    <w:uiPriority w:val="0"/>
    <w:pPr>
      <w:spacing w:line="360" w:lineRule="auto"/>
      <w:ind w:firstLine="601"/>
      <w:textAlignment w:val="baseline"/>
    </w:pPr>
    <w:rPr>
      <w:rFonts w:ascii="宋体"/>
      <w:kern w:val="0"/>
      <w:sz w:val="28"/>
      <w:szCs w:val="20"/>
    </w:rPr>
  </w:style>
  <w:style w:type="paragraph" w:styleId="39">
    <w:name w:val="endnote text"/>
    <w:basedOn w:val="1"/>
    <w:qFormat/>
    <w:uiPriority w:val="0"/>
    <w:rPr>
      <w:lang w:val="zh-CN"/>
    </w:rPr>
  </w:style>
  <w:style w:type="paragraph" w:styleId="40">
    <w:name w:val="Balloon Text"/>
    <w:basedOn w:val="1"/>
    <w:qFormat/>
    <w:uiPriority w:val="0"/>
    <w:rPr>
      <w:sz w:val="18"/>
      <w:szCs w:val="18"/>
    </w:rPr>
  </w:style>
  <w:style w:type="paragraph" w:styleId="41">
    <w:name w:val="footer"/>
    <w:basedOn w:val="1"/>
    <w:qFormat/>
    <w:uiPriority w:val="0"/>
    <w:pPr>
      <w:tabs>
        <w:tab w:val="center" w:pos="4153"/>
        <w:tab w:val="right" w:pos="8306"/>
      </w:tabs>
      <w:adjustRightInd w:val="0"/>
      <w:snapToGrid w:val="0"/>
      <w:jc w:val="left"/>
    </w:pPr>
    <w:rPr>
      <w:sz w:val="18"/>
      <w:szCs w:val="18"/>
    </w:rPr>
  </w:style>
  <w:style w:type="paragraph" w:styleId="42">
    <w:name w:val="header"/>
    <w:basedOn w:val="1"/>
    <w:qFormat/>
    <w:uiPriority w:val="0"/>
    <w:pPr>
      <w:pBdr>
        <w:bottom w:val="single" w:color="auto" w:sz="6" w:space="1"/>
      </w:pBdr>
      <w:tabs>
        <w:tab w:val="center" w:pos="4153"/>
        <w:tab w:val="right" w:pos="8306"/>
      </w:tabs>
      <w:adjustRightInd w:val="0"/>
      <w:snapToGrid w:val="0"/>
      <w:jc w:val="center"/>
    </w:pPr>
    <w:rPr>
      <w:sz w:val="18"/>
      <w:szCs w:val="18"/>
    </w:rPr>
  </w:style>
  <w:style w:type="paragraph" w:styleId="43">
    <w:name w:val="Signature"/>
    <w:basedOn w:val="1"/>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60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1"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
    <w:qFormat/>
    <w:uiPriority w:val="0"/>
    <w:pPr>
      <w:adjustRightInd/>
      <w:spacing w:before="60" w:after="60" w:line="300" w:lineRule="exact"/>
    </w:pPr>
    <w:rPr>
      <w:rFonts w:ascii="Calibri" w:hAnsi="Calibri"/>
      <w:color w:val="0000FF"/>
      <w:kern w:val="0"/>
    </w:rPr>
  </w:style>
  <w:style w:type="paragraph" w:styleId="52">
    <w:name w:val="toc 6"/>
    <w:basedOn w:val="1"/>
    <w:next w:val="1"/>
    <w:qFormat/>
    <w:uiPriority w:val="0"/>
    <w:pPr>
      <w:ind w:left="1000" w:leftChars="1000"/>
    </w:pPr>
  </w:style>
  <w:style w:type="paragraph" w:styleId="53">
    <w:name w:val="List 5"/>
    <w:basedOn w:val="1"/>
    <w:qFormat/>
    <w:uiPriority w:val="0"/>
    <w:pPr>
      <w:adjustRightInd/>
      <w:ind w:left="1000" w:leftChars="800" w:hanging="200" w:hangingChars="200"/>
    </w:pPr>
  </w:style>
  <w:style w:type="paragraph" w:styleId="54">
    <w:name w:val="Body Text Indent 3"/>
    <w:basedOn w:val="1"/>
    <w:qFormat/>
    <w:uiPriority w:val="0"/>
    <w:pPr>
      <w:spacing w:line="360" w:lineRule="auto"/>
      <w:ind w:firstLine="420"/>
    </w:pPr>
    <w:rPr>
      <w:sz w:val="24"/>
      <w:szCs w:val="20"/>
    </w:rPr>
  </w:style>
  <w:style w:type="paragraph" w:styleId="55">
    <w:name w:val="toc 2"/>
    <w:basedOn w:val="1"/>
    <w:next w:val="1"/>
    <w:qFormat/>
    <w:uiPriority w:val="0"/>
    <w:pPr>
      <w:ind w:left="200" w:leftChars="200"/>
    </w:pPr>
  </w:style>
  <w:style w:type="paragraph" w:styleId="56">
    <w:name w:val="toc 9"/>
    <w:basedOn w:val="1"/>
    <w:next w:val="1"/>
    <w:qFormat/>
    <w:uiPriority w:val="0"/>
    <w:pPr>
      <w:ind w:left="1600" w:leftChars="1600"/>
    </w:pPr>
  </w:style>
  <w:style w:type="paragraph" w:styleId="57">
    <w:name w:val="Body Text 2"/>
    <w:basedOn w:val="1"/>
    <w:next w:val="1"/>
    <w:qFormat/>
    <w:uiPriority w:val="0"/>
    <w:pPr>
      <w:spacing w:after="120" w:line="480" w:lineRule="auto"/>
    </w:pPr>
  </w:style>
  <w:style w:type="paragraph" w:styleId="5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200" w:firstLineChars="200"/>
      <w:jc w:val="left"/>
    </w:pPr>
    <w:rPr>
      <w:rFonts w:ascii="黑体" w:eastAsia="黑体"/>
      <w:kern w:val="0"/>
      <w:sz w:val="20"/>
      <w:szCs w:val="20"/>
    </w:rPr>
  </w:style>
  <w:style w:type="paragraph" w:styleId="59">
    <w:name w:val="Normal (Web)"/>
    <w:basedOn w:val="1"/>
    <w:qFormat/>
    <w:uiPriority w:val="0"/>
    <w:pPr>
      <w:widowControl/>
      <w:spacing w:before="100" w:beforeAutospacing="1" w:after="100" w:afterAutospacing="1"/>
      <w:jc w:val="left"/>
    </w:pPr>
    <w:rPr>
      <w:rFonts w:ascii="宋体"/>
      <w:kern w:val="0"/>
      <w:sz w:val="24"/>
    </w:rPr>
  </w:style>
  <w:style w:type="paragraph" w:styleId="60">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qFormat/>
    <w:uiPriority w:val="0"/>
    <w:rPr>
      <w:b/>
      <w:bCs/>
    </w:rPr>
  </w:style>
  <w:style w:type="paragraph" w:styleId="62">
    <w:name w:val="Body Text First Indent 2"/>
    <w:basedOn w:val="25"/>
    <w:qFormat/>
    <w:uiPriority w:val="0"/>
    <w:pPr>
      <w:adjustRightInd/>
      <w:spacing w:after="120" w:line="240" w:lineRule="auto"/>
      <w:ind w:left="200" w:leftChars="200"/>
    </w:pPr>
    <w:rPr>
      <w:sz w:val="21"/>
    </w:rPr>
  </w:style>
  <w:style w:type="character" w:styleId="65">
    <w:name w:val="Strong"/>
    <w:basedOn w:val="64"/>
    <w:qFormat/>
    <w:uiPriority w:val="0"/>
    <w:rPr>
      <w:b/>
      <w:bCs/>
    </w:rPr>
  </w:style>
  <w:style w:type="character" w:styleId="66">
    <w:name w:val="endnote reference"/>
    <w:qFormat/>
    <w:uiPriority w:val="0"/>
    <w:rPr>
      <w:vertAlign w:val="superscript"/>
    </w:rPr>
  </w:style>
  <w:style w:type="character" w:styleId="67">
    <w:name w:val="page number"/>
    <w:basedOn w:val="64"/>
    <w:qFormat/>
    <w:uiPriority w:val="0"/>
    <w:rPr>
      <w:rFonts w:ascii="Arial" w:hAnsi="Arial" w:eastAsia="黑体" w:cs="Arial"/>
      <w:snapToGrid w:val="0"/>
      <w:kern w:val="0"/>
      <w:szCs w:val="21"/>
    </w:rPr>
  </w:style>
  <w:style w:type="character" w:styleId="68">
    <w:name w:val="FollowedHyperlink"/>
    <w:qFormat/>
    <w:uiPriority w:val="0"/>
    <w:rPr>
      <w:rFonts w:ascii="Arial" w:hAnsi="Arial" w:eastAsia="黑体" w:cs="Arial"/>
      <w:snapToGrid w:val="0"/>
      <w:color w:val="000000"/>
      <w:kern w:val="0"/>
      <w:sz w:val="18"/>
      <w:szCs w:val="18"/>
      <w:u w:val="none"/>
    </w:rPr>
  </w:style>
  <w:style w:type="character" w:styleId="69">
    <w:name w:val="Emphasis"/>
    <w:qFormat/>
    <w:uiPriority w:val="0"/>
    <w:rPr>
      <w:color w:val="CC0033"/>
    </w:rPr>
  </w:style>
  <w:style w:type="character" w:styleId="70">
    <w:name w:val="line number"/>
    <w:basedOn w:val="64"/>
    <w:qFormat/>
    <w:uiPriority w:val="0"/>
    <w:rPr>
      <w:rFonts w:ascii="Arial" w:hAnsi="Arial" w:eastAsia="黑体" w:cs="Arial"/>
      <w:snapToGrid w:val="0"/>
      <w:kern w:val="0"/>
      <w:szCs w:val="21"/>
    </w:rPr>
  </w:style>
  <w:style w:type="character" w:styleId="71">
    <w:name w:val="Hyperlink"/>
    <w:basedOn w:val="64"/>
    <w:qFormat/>
    <w:uiPriority w:val="0"/>
    <w:rPr>
      <w:rFonts w:ascii="Times New Roman" w:hAnsi="Times New Roman" w:eastAsia="宋体" w:cs="Times New Roman"/>
      <w:kern w:val="2"/>
      <w:sz w:val="21"/>
      <w:szCs w:val="24"/>
      <w:lang w:val="en-US" w:eastAsia="zh-CN" w:bidi="ar-SA"/>
    </w:rPr>
  </w:style>
  <w:style w:type="character" w:styleId="72">
    <w:name w:val="HTML Code"/>
    <w:qFormat/>
    <w:uiPriority w:val="0"/>
    <w:rPr>
      <w:rFonts w:ascii="黑体" w:eastAsia="黑体" w:cs="楷体_GB2312"/>
      <w:sz w:val="20"/>
      <w:szCs w:val="20"/>
    </w:rPr>
  </w:style>
  <w:style w:type="character" w:styleId="73">
    <w:name w:val="annotation reference"/>
    <w:qFormat/>
    <w:uiPriority w:val="0"/>
    <w:rPr>
      <w:sz w:val="21"/>
      <w:szCs w:val="21"/>
    </w:rPr>
  </w:style>
  <w:style w:type="paragraph" w:customStyle="1" w:styleId="74">
    <w:name w:val="DAS正文"/>
    <w:basedOn w:val="1"/>
    <w:qFormat/>
    <w:uiPriority w:val="0"/>
    <w:pPr>
      <w:tabs>
        <w:tab w:val="left" w:pos="1200"/>
      </w:tabs>
      <w:spacing w:line="360" w:lineRule="exact"/>
      <w:ind w:left="-8" w:leftChars="-8" w:right="181" w:firstLine="300" w:firstLineChars="300"/>
    </w:pPr>
    <w:rPr>
      <w:rFonts w:ascii="Verdana" w:hAnsi="Verdana"/>
      <w:b/>
      <w:bCs/>
      <w:szCs w:val="21"/>
    </w:rPr>
  </w:style>
  <w:style w:type="paragraph" w:customStyle="1" w:styleId="75">
    <w:name w:val="TOC 91"/>
    <w:next w:val="1"/>
    <w:qFormat/>
    <w:uiPriority w:val="0"/>
    <w:pPr>
      <w:wordWrap w:val="0"/>
      <w:ind w:left="3400"/>
      <w:jc w:val="both"/>
    </w:pPr>
    <w:rPr>
      <w:rFonts w:ascii="宋体" w:hAnsi="Times New Roman" w:eastAsia="宋体" w:cs="Times New Roman"/>
      <w:sz w:val="21"/>
      <w:szCs w:val="20"/>
      <w:lang w:val="en-US" w:eastAsia="zh-CN" w:bidi="ar-SA"/>
    </w:rPr>
  </w:style>
  <w:style w:type="paragraph" w:customStyle="1" w:styleId="76">
    <w:name w:val="章正文"/>
    <w:basedOn w:val="1"/>
    <w:qFormat/>
    <w:uiPriority w:val="0"/>
    <w:pPr>
      <w:adjustRightInd/>
      <w:spacing w:before="50" w:beforeLines="50" w:after="120" w:line="300" w:lineRule="auto"/>
      <w:ind w:firstLine="200" w:firstLineChars="200"/>
    </w:pPr>
    <w:rPr>
      <w:rFonts w:ascii="Helvetica" w:hAnsi="Helvetica"/>
      <w:kern w:val="0"/>
      <w:sz w:val="24"/>
    </w:rPr>
  </w:style>
  <w:style w:type="paragraph" w:customStyle="1" w:styleId="77">
    <w:name w:val="正文1"/>
    <w:basedOn w:val="33"/>
    <w:next w:val="1"/>
    <w:qFormat/>
    <w:uiPriority w:val="0"/>
    <w:pPr>
      <w:ind w:left="0" w:leftChars="0" w:firstLine="200" w:firstLineChars="200"/>
    </w:pPr>
    <w:rPr>
      <w:rFonts w:ascii="仿宋_GB2312" w:eastAsia="仿宋_GB2312"/>
      <w:kern w:val="28"/>
      <w:sz w:val="24"/>
    </w:rPr>
  </w:style>
  <w:style w:type="paragraph" w:customStyle="1" w:styleId="78">
    <w:name w:val="文章正文"/>
    <w:basedOn w:val="1"/>
    <w:qFormat/>
    <w:uiPriority w:val="0"/>
    <w:pPr>
      <w:spacing w:line="360" w:lineRule="auto"/>
      <w:ind w:firstLine="200" w:firstLineChars="200"/>
    </w:pPr>
    <w:rPr>
      <w:rFonts w:ascii="Calibri" w:hAnsi="Calibri"/>
      <w:sz w:val="24"/>
    </w:rPr>
  </w:style>
  <w:style w:type="paragraph" w:customStyle="1" w:styleId="79">
    <w:name w:val="_Style 2"/>
    <w:basedOn w:val="1"/>
    <w:qFormat/>
    <w:uiPriority w:val="0"/>
    <w:pPr>
      <w:ind w:firstLine="200" w:firstLineChars="200"/>
    </w:pPr>
    <w:rPr>
      <w:rFonts w:ascii="Calibri" w:hAnsi="Calibri"/>
      <w:sz w:val="28"/>
    </w:rPr>
  </w:style>
  <w:style w:type="paragraph" w:customStyle="1" w:styleId="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1">
    <w:name w:val="表格非标题文字"/>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qFormat/>
    <w:uiPriority w:val="0"/>
    <w:pPr>
      <w:adjustRightInd w:val="0"/>
      <w:snapToGrid w:val="0"/>
      <w:spacing w:line="360" w:lineRule="auto"/>
      <w:ind w:firstLine="482"/>
      <w:jc w:val="left"/>
    </w:pPr>
    <w:rPr>
      <w:rFonts w:ascii="宋体"/>
      <w:kern w:val="0"/>
      <w:sz w:val="24"/>
      <w:szCs w:val="20"/>
    </w:rPr>
  </w:style>
  <w:style w:type="character" w:customStyle="1" w:styleId="83">
    <w:name w:val="Char Char71"/>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eastAsia="宋体" w:cs="Times New Roman"/>
      <w:snapToGrid w:val="0"/>
      <w:kern w:val="2"/>
      <w:sz w:val="24"/>
      <w:szCs w:val="21"/>
      <w:lang w:val="zh-CN"/>
    </w:rPr>
  </w:style>
  <w:style w:type="character" w:customStyle="1" w:styleId="87">
    <w:name w:val="Char Char28"/>
    <w:qFormat/>
    <w:uiPriority w:val="0"/>
    <w:rPr>
      <w:rFonts w:ascii="仿宋_GB2312" w:eastAsia="仿宋_GB2312"/>
      <w:kern w:val="2"/>
      <w:sz w:val="28"/>
    </w:rPr>
  </w:style>
  <w:style w:type="character" w:customStyle="1" w:styleId="88">
    <w:name w:val="标题 3 Char1"/>
    <w:qFormat/>
    <w:uiPriority w:val="0"/>
    <w:rPr>
      <w:rFonts w:ascii="华文中宋" w:eastAsia="华文中宋"/>
      <w:b/>
      <w:bCs/>
      <w:kern w:val="2"/>
      <w:sz w:val="32"/>
      <w:szCs w:val="32"/>
      <w:lang w:val="en-US" w:eastAsia="zh-CN" w:bidi="ar-SA"/>
    </w:rPr>
  </w:style>
  <w:style w:type="character" w:customStyle="1" w:styleId="89">
    <w:name w:val="Heading 1 Char"/>
    <w:qFormat/>
    <w:uiPriority w:val="0"/>
    <w:rPr>
      <w:rFonts w:ascii="Times New Roman" w:hAnsi="Times New Roman" w:eastAsia="黑体" w:cs="Times New Roman"/>
      <w:b/>
      <w:kern w:val="0"/>
      <w:sz w:val="24"/>
      <w:szCs w:val="24"/>
    </w:rPr>
  </w:style>
  <w:style w:type="paragraph" w:customStyle="1" w:styleId="90">
    <w:name w:val="U_正文"/>
    <w:basedOn w:val="1"/>
    <w:qFormat/>
    <w:uiPriority w:val="0"/>
    <w:pPr>
      <w:adjustRightInd/>
      <w:spacing w:before="20" w:beforeLines="20" w:after="20" w:afterLines="20" w:line="300" w:lineRule="auto"/>
      <w:ind w:firstLine="200" w:firstLineChars="200"/>
    </w:pPr>
    <w:rPr>
      <w:kern w:val="0"/>
      <w:sz w:val="24"/>
    </w:rPr>
  </w:style>
  <w:style w:type="character" w:customStyle="1" w:styleId="91">
    <w:name w:val="HTML 地址 Char1"/>
    <w:qFormat/>
    <w:uiPriority w:val="0"/>
    <w:rPr>
      <w:rFonts w:ascii="Times New Roman" w:hAnsi="Times New Roman" w:eastAsia="宋体" w:cs="Times New Roman"/>
      <w:i/>
      <w:iCs/>
      <w:szCs w:val="24"/>
    </w:rPr>
  </w:style>
  <w:style w:type="character" w:customStyle="1" w:styleId="92">
    <w:name w:val="Char Char51"/>
    <w:qFormat/>
    <w:uiPriority w:val="0"/>
    <w:rPr>
      <w:rFonts w:ascii="宋体" w:eastAsia="宋体"/>
      <w:kern w:val="2"/>
      <w:sz w:val="21"/>
      <w:lang w:val="en-US" w:eastAsia="zh-CN"/>
    </w:rPr>
  </w:style>
  <w:style w:type="character" w:customStyle="1" w:styleId="93">
    <w:name w:val="表正文 Char"/>
    <w:qFormat/>
    <w:uiPriority w:val="0"/>
    <w:rPr>
      <w:rFonts w:ascii="宋体" w:eastAsia="宋体"/>
      <w:snapToGrid w:val="0"/>
      <w:color w:val="000000"/>
      <w:kern w:val="28"/>
      <w:sz w:val="28"/>
      <w:lang w:val="en-US" w:eastAsia="zh-CN" w:bidi="ar-SA"/>
    </w:rPr>
  </w:style>
  <w:style w:type="character" w:customStyle="1" w:styleId="94">
    <w:name w:val="Char Char34"/>
    <w:qFormat/>
    <w:uiPriority w:val="0"/>
    <w:rPr>
      <w:b/>
      <w:kern w:val="2"/>
      <w:sz w:val="28"/>
      <w:szCs w:val="28"/>
    </w:rPr>
  </w:style>
  <w:style w:type="character" w:customStyle="1" w:styleId="95">
    <w:name w:val="Normal Indent Char"/>
    <w:qFormat/>
    <w:uiPriority w:val="0"/>
    <w:rPr>
      <w:rFonts w:ascii="Calibri" w:hAnsi="Calibri" w:eastAsia="宋体" w:cs="黑体"/>
      <w:snapToGrid w:val="0"/>
      <w:kern w:val="2"/>
      <w:sz w:val="24"/>
      <w:szCs w:val="22"/>
      <w:lang w:val="en-US" w:eastAsia="zh-CN" w:bidi="ar-SA"/>
    </w:rPr>
  </w:style>
  <w:style w:type="paragraph" w:customStyle="1" w:styleId="96">
    <w:name w:val="哈哈正文"/>
    <w:basedOn w:val="1"/>
    <w:qFormat/>
    <w:uiPriority w:val="0"/>
    <w:pPr>
      <w:adjustRightInd/>
      <w:spacing w:line="360" w:lineRule="auto"/>
      <w:ind w:firstLine="200" w:firstLineChars="200"/>
    </w:pPr>
    <w:rPr>
      <w:rFonts w:ascii="宋体"/>
      <w:sz w:val="24"/>
      <w:szCs w:val="20"/>
    </w:rPr>
  </w:style>
  <w:style w:type="character" w:customStyle="1" w:styleId="97">
    <w:name w:val="未处理的提及1"/>
    <w:qFormat/>
    <w:uiPriority w:val="0"/>
    <w:rPr>
      <w:color w:val="808080"/>
      <w:shd w:val="clear" w:color="auto" w:fill="E6E6E6"/>
    </w:rPr>
  </w:style>
  <w:style w:type="character" w:customStyle="1" w:styleId="98">
    <w:name w:val="txt"/>
    <w:qFormat/>
    <w:uiPriority w:val="0"/>
    <w:rPr>
      <w:rFonts w:ascii="仿宋_GB2312" w:hAnsi="仿宋_GB2312" w:eastAsia="微软雅黑"/>
      <w:b/>
      <w:kern w:val="2"/>
      <w:sz w:val="32"/>
      <w:szCs w:val="32"/>
      <w:lang w:val="en-US" w:eastAsia="zh-CN" w:bidi="ar-SA"/>
    </w:rPr>
  </w:style>
  <w:style w:type="character" w:customStyle="1" w:styleId="99">
    <w:name w:val="二级标题 Char Char"/>
    <w:qFormat/>
    <w:uiPriority w:val="0"/>
    <w:rPr>
      <w:rFonts w:ascii="宋体" w:eastAsia="宋体"/>
      <w:b/>
      <w:snapToGrid w:val="0"/>
      <w:kern w:val="2"/>
      <w:sz w:val="24"/>
      <w:szCs w:val="24"/>
      <w:lang w:val="en-US" w:eastAsia="zh-CN" w:bidi="ar-SA"/>
    </w:rPr>
  </w:style>
  <w:style w:type="character" w:customStyle="1" w:styleId="100">
    <w:name w:val="Char Char32"/>
    <w:qFormat/>
    <w:uiPriority w:val="0"/>
    <w:rPr>
      <w:b/>
      <w:kern w:val="2"/>
      <w:sz w:val="24"/>
      <w:szCs w:val="24"/>
    </w:rPr>
  </w:style>
  <w:style w:type="character" w:customStyle="1" w:styleId="101">
    <w:name w:val="PI Char1"/>
    <w:qFormat/>
    <w:uiPriority w:val="0"/>
    <w:rPr>
      <w:rFonts w:ascii="宋体"/>
      <w:kern w:val="2"/>
      <w:sz w:val="24"/>
      <w:szCs w:val="24"/>
    </w:rPr>
  </w:style>
  <w:style w:type="character" w:customStyle="1" w:styleId="102">
    <w:name w:val="tw4winTerm"/>
    <w:qFormat/>
    <w:uiPriority w:val="0"/>
    <w:rPr>
      <w:color w:val="0000FF"/>
    </w:rPr>
  </w:style>
  <w:style w:type="character" w:customStyle="1" w:styleId="103">
    <w:name w:val="Footer Char"/>
    <w:qFormat/>
    <w:uiPriority w:val="0"/>
    <w:rPr>
      <w:rFonts w:eastAsia="宋体"/>
      <w:kern w:val="2"/>
      <w:sz w:val="18"/>
      <w:lang w:val="en-US" w:eastAsia="zh-CN" w:bidi="ar-SA"/>
    </w:rPr>
  </w:style>
  <w:style w:type="character" w:customStyle="1" w:styleId="104">
    <w:name w:val="普通文字 Char Char1"/>
    <w:qFormat/>
    <w:uiPriority w:val="0"/>
    <w:rPr>
      <w:rFonts w:ascii="宋体"/>
      <w:kern w:val="2"/>
      <w:sz w:val="21"/>
    </w:rPr>
  </w:style>
  <w:style w:type="character" w:customStyle="1" w:styleId="105">
    <w:name w:val="Char Char101"/>
    <w:qFormat/>
    <w:uiPriority w:val="0"/>
    <w:rPr>
      <w:rFonts w:ascii="宋体"/>
      <w:kern w:val="2"/>
      <w:sz w:val="21"/>
      <w:szCs w:val="24"/>
      <w:lang w:val="en-US" w:eastAsia="zh-CN"/>
    </w:rPr>
  </w:style>
  <w:style w:type="character" w:customStyle="1" w:styleId="106">
    <w:name w:val="标题 4 Char"/>
    <w:qFormat/>
    <w:uiPriority w:val="0"/>
    <w:rPr>
      <w:rFonts w:ascii="Arial" w:hAnsi="Arial" w:eastAsia="黑体"/>
      <w:b/>
      <w:kern w:val="2"/>
      <w:sz w:val="28"/>
    </w:rPr>
  </w:style>
  <w:style w:type="character" w:customStyle="1" w:styleId="107">
    <w:name w:val="链接"/>
    <w:qFormat/>
    <w:uiPriority w:val="0"/>
    <w:rPr>
      <w:color w:val="0000FF"/>
      <w:sz w:val="21"/>
      <w:szCs w:val="21"/>
      <w:u w:val="single"/>
    </w:rPr>
  </w:style>
  <w:style w:type="character" w:customStyle="1" w:styleId="108">
    <w:name w:val="h4 Char"/>
    <w:qFormat/>
    <w:uiPriority w:val="0"/>
    <w:rPr>
      <w:rFonts w:ascii="Arial" w:hAnsi="Arial" w:eastAsia="黑体"/>
      <w:b/>
      <w:bCs/>
      <w:kern w:val="2"/>
      <w:sz w:val="28"/>
      <w:szCs w:val="28"/>
      <w:lang w:val="zh-CN" w:eastAsia="zh-CN" w:bidi="ar-SA"/>
    </w:rPr>
  </w:style>
  <w:style w:type="paragraph" w:customStyle="1" w:styleId="109">
    <w:name w:val="5正文"/>
    <w:basedOn w:val="1"/>
    <w:qFormat/>
    <w:uiPriority w:val="0"/>
    <w:pPr>
      <w:adjustRightInd/>
      <w:spacing w:line="360" w:lineRule="auto"/>
      <w:ind w:firstLine="202" w:firstLineChars="202"/>
      <w:jc w:val="left"/>
    </w:pPr>
    <w:rPr>
      <w:rFonts w:ascii="仿宋_GB2312" w:eastAsia="仿宋_GB2312"/>
      <w:kern w:val="0"/>
      <w:sz w:val="28"/>
      <w:szCs w:val="21"/>
    </w:rPr>
  </w:style>
  <w:style w:type="character" w:customStyle="1" w:styleId="110">
    <w:name w:val="标题 3 字符"/>
    <w:qFormat/>
    <w:uiPriority w:val="0"/>
    <w:rPr>
      <w:b/>
      <w:bCs/>
      <w:kern w:val="2"/>
      <w:sz w:val="32"/>
      <w:szCs w:val="32"/>
    </w:rPr>
  </w:style>
  <w:style w:type="character" w:customStyle="1" w:styleId="111">
    <w:name w:val="样式6 Char"/>
    <w:qFormat/>
    <w:uiPriority w:val="0"/>
    <w:rPr>
      <w:rFonts w:ascii="仿宋_GB2312" w:eastAsia="仿宋_GB2312"/>
      <w:b/>
      <w:bCs/>
      <w:kern w:val="2"/>
      <w:sz w:val="24"/>
      <w:szCs w:val="24"/>
      <w:lang w:val="en-US" w:eastAsia="zh-CN" w:bidi="ar-SA"/>
    </w:rPr>
  </w:style>
  <w:style w:type="character" w:customStyle="1" w:styleId="112">
    <w:name w:val="Char Char14"/>
    <w:qFormat/>
    <w:uiPriority w:val="0"/>
    <w:rPr>
      <w:rFonts w:ascii="黑体" w:eastAsia="黑体"/>
    </w:rPr>
  </w:style>
  <w:style w:type="character" w:customStyle="1" w:styleId="113">
    <w:name w:val="Heading 2 Hidden Char"/>
    <w:qFormat/>
    <w:uiPriority w:val="0"/>
    <w:rPr>
      <w:rFonts w:ascii="仿宋_GB2312" w:eastAsia="仿宋_GB2312"/>
      <w:b/>
      <w:bCs/>
      <w:kern w:val="2"/>
      <w:sz w:val="24"/>
      <w:szCs w:val="24"/>
      <w:lang w:val="zh-CN" w:eastAsia="zh-CN" w:bidi="ar-SA"/>
    </w:rPr>
  </w:style>
  <w:style w:type="character" w:customStyle="1" w:styleId="114">
    <w:name w:val="font11"/>
    <w:basedOn w:val="64"/>
    <w:qFormat/>
    <w:uiPriority w:val="0"/>
    <w:rPr>
      <w:rFonts w:ascii="Times New Roman" w:hAnsi="Times New Roman" w:cs="Times New Roman"/>
      <w:color w:val="000000"/>
      <w:sz w:val="22"/>
      <w:szCs w:val="22"/>
      <w:u w:val="none"/>
    </w:rPr>
  </w:style>
  <w:style w:type="character" w:customStyle="1" w:styleId="115">
    <w:name w:val="表正文 Char1"/>
    <w:qFormat/>
    <w:uiPriority w:val="0"/>
    <w:rPr>
      <w:rFonts w:ascii="宋体" w:eastAsia="宋体"/>
      <w:snapToGrid w:val="0"/>
      <w:color w:val="000000"/>
      <w:kern w:val="28"/>
      <w:sz w:val="28"/>
    </w:rPr>
  </w:style>
  <w:style w:type="character" w:customStyle="1" w:styleId="116">
    <w:name w:val="blue1"/>
    <w:basedOn w:val="64"/>
    <w:qFormat/>
    <w:uiPriority w:val="0"/>
    <w:rPr>
      <w:rFonts w:ascii="Arial" w:hAnsi="Arial" w:eastAsia="黑体" w:cs="Arial"/>
      <w:snapToGrid w:val="0"/>
      <w:kern w:val="0"/>
      <w:szCs w:val="21"/>
    </w:rPr>
  </w:style>
  <w:style w:type="character" w:customStyle="1" w:styleId="117">
    <w:name w:val="标书1 Char"/>
    <w:qFormat/>
    <w:uiPriority w:val="0"/>
    <w:rPr>
      <w:rFonts w:eastAsia="宋体"/>
      <w:b/>
      <w:bCs/>
      <w:kern w:val="44"/>
      <w:sz w:val="44"/>
      <w:szCs w:val="44"/>
      <w:lang w:val="en-US" w:eastAsia="zh-CN" w:bidi="ar-SA"/>
    </w:rPr>
  </w:style>
  <w:style w:type="character" w:customStyle="1" w:styleId="118">
    <w:name w:val="样式5 Char"/>
    <w:qFormat/>
    <w:uiPriority w:val="0"/>
    <w:rPr>
      <w:rFonts w:ascii="仿宋_GB2312" w:eastAsia="仿宋_GB2312"/>
      <w:kern w:val="2"/>
      <w:sz w:val="24"/>
      <w:szCs w:val="24"/>
    </w:rPr>
  </w:style>
  <w:style w:type="character" w:customStyle="1" w:styleId="119">
    <w:name w:val="样式4 Char"/>
    <w:qFormat/>
    <w:uiPriority w:val="0"/>
    <w:rPr>
      <w:rFonts w:ascii="仿宋_GB2312" w:eastAsia="仿宋_GB2312"/>
      <w:b/>
      <w:kern w:val="2"/>
      <w:sz w:val="32"/>
      <w:szCs w:val="32"/>
      <w:lang w:bidi="ar-SA"/>
    </w:rPr>
  </w:style>
  <w:style w:type="character" w:customStyle="1" w:styleId="120">
    <w:name w:val="插图说明 Char"/>
    <w:qFormat/>
    <w:uiPriority w:val="0"/>
    <w:rPr>
      <w:rFonts w:eastAsia="黑体"/>
      <w:sz w:val="24"/>
      <w:lang w:val="en-US" w:eastAsia="zh-CN"/>
    </w:rPr>
  </w:style>
  <w:style w:type="paragraph" w:customStyle="1" w:styleId="121">
    <w:name w:val="正文2"/>
    <w:basedOn w:val="1"/>
    <w:qFormat/>
    <w:uiPriority w:val="0"/>
    <w:pPr>
      <w:spacing w:before="156" w:line="360" w:lineRule="auto"/>
      <w:ind w:firstLine="200" w:firstLineChars="200"/>
    </w:pPr>
    <w:rPr>
      <w:sz w:val="24"/>
      <w:szCs w:val="20"/>
    </w:rPr>
  </w:style>
  <w:style w:type="character" w:customStyle="1" w:styleId="122">
    <w:name w:val="Char Char24"/>
    <w:qFormat/>
    <w:uiPriority w:val="0"/>
    <w:rPr>
      <w:kern w:val="2"/>
      <w:sz w:val="21"/>
    </w:rPr>
  </w:style>
  <w:style w:type="character" w:customStyle="1" w:styleId="123">
    <w:name w:val="普通文字 Char1 Char"/>
    <w:qFormat/>
    <w:uiPriority w:val="0"/>
    <w:rPr>
      <w:rFonts w:ascii="宋体" w:eastAsia="宋体"/>
      <w:kern w:val="2"/>
      <w:sz w:val="21"/>
      <w:szCs w:val="24"/>
      <w:lang w:val="en-US" w:eastAsia="zh-CN" w:bidi="ar-SA"/>
    </w:rPr>
  </w:style>
  <w:style w:type="character" w:customStyle="1" w:styleId="124">
    <w:name w:val="h3 Char1"/>
    <w:qFormat/>
    <w:uiPriority w:val="0"/>
    <w:rPr>
      <w:rFonts w:eastAsia="宋体"/>
      <w:b/>
      <w:bCs/>
      <w:kern w:val="2"/>
      <w:sz w:val="32"/>
      <w:szCs w:val="32"/>
      <w:lang w:bidi="ar-SA"/>
    </w:rPr>
  </w:style>
  <w:style w:type="character" w:customStyle="1" w:styleId="125">
    <w:name w:val="标题 Char1"/>
    <w:qFormat/>
    <w:uiPriority w:val="0"/>
    <w:rPr>
      <w:rFonts w:ascii="Cambria" w:hAnsi="Cambria" w:eastAsia="宋体" w:cs="Times New Roman"/>
      <w:b/>
      <w:bCs/>
      <w:sz w:val="32"/>
      <w:szCs w:val="32"/>
      <w:lang w:bidi="ar-SA"/>
    </w:rPr>
  </w:style>
  <w:style w:type="character" w:customStyle="1" w:styleId="126">
    <w:name w:val="gf正文1 Char"/>
    <w:qFormat/>
    <w:uiPriority w:val="0"/>
    <w:rPr>
      <w:rFonts w:ascii="宋体" w:eastAsia="宋体" w:cs="宋体"/>
      <w:kern w:val="2"/>
      <w:sz w:val="24"/>
      <w:szCs w:val="24"/>
      <w:lang w:val="en-US" w:eastAsia="zh-CN" w:bidi="ar-SA"/>
    </w:rPr>
  </w:style>
  <w:style w:type="character" w:customStyle="1" w:styleId="127">
    <w:name w:val="正文文本缩进 Char1"/>
    <w:qFormat/>
    <w:uiPriority w:val="0"/>
    <w:rPr>
      <w:rFonts w:ascii="Calibri" w:hAnsi="Calibri"/>
      <w:sz w:val="28"/>
    </w:rPr>
  </w:style>
  <w:style w:type="paragraph" w:customStyle="1" w:styleId="128">
    <w:name w:val="无间隔1"/>
    <w:qFormat/>
    <w:uiPriority w:val="0"/>
    <w:rPr>
      <w:rFonts w:ascii="Times New Roman" w:hAnsi="Times New Roman" w:eastAsia="宋体" w:cs="Times New Roman"/>
      <w:sz w:val="22"/>
      <w:szCs w:val="22"/>
      <w:lang w:val="en-US" w:eastAsia="zh-CN" w:bidi="ar-SA"/>
    </w:rPr>
  </w:style>
  <w:style w:type="character" w:customStyle="1" w:styleId="129">
    <w:name w:val="样式7 Char"/>
    <w:qFormat/>
    <w:uiPriority w:val="0"/>
    <w:rPr>
      <w:rFonts w:ascii="仿宋_GB2312" w:eastAsia="仿宋_GB2312"/>
      <w:b/>
      <w:kern w:val="2"/>
      <w:sz w:val="24"/>
      <w:szCs w:val="24"/>
    </w:rPr>
  </w:style>
  <w:style w:type="character" w:customStyle="1" w:styleId="130">
    <w:name w:val="font12gray1"/>
    <w:qFormat/>
    <w:uiPriority w:val="0"/>
    <w:rPr>
      <w:rFonts w:ascii="仿宋_GB2312" w:hAnsi="仿宋_GB2312" w:eastAsia="微软雅黑"/>
      <w:b/>
      <w:spacing w:val="300"/>
      <w:kern w:val="2"/>
      <w:sz w:val="18"/>
      <w:szCs w:val="18"/>
      <w:lang w:val="en-US" w:eastAsia="zh-CN" w:bidi="ar-SA"/>
    </w:rPr>
  </w:style>
  <w:style w:type="character" w:customStyle="1" w:styleId="131">
    <w:name w:val="Char Char7"/>
    <w:qFormat/>
    <w:uiPriority w:val="0"/>
    <w:rPr>
      <w:rFonts w:eastAsia="宋体"/>
      <w:kern w:val="2"/>
      <w:sz w:val="21"/>
      <w:szCs w:val="24"/>
      <w:lang w:val="en-US" w:eastAsia="zh-CN" w:bidi="ar-SA"/>
    </w:rPr>
  </w:style>
  <w:style w:type="character" w:customStyle="1" w:styleId="132">
    <w:name w:val="表名 Char"/>
    <w:qFormat/>
    <w:uiPriority w:val="0"/>
    <w:rPr>
      <w:rFonts w:eastAsia="宋体"/>
      <w:b/>
      <w:bCs/>
      <w:kern w:val="2"/>
      <w:sz w:val="24"/>
      <w:szCs w:val="24"/>
      <w:lang w:val="en-US" w:eastAsia="zh-CN" w:bidi="ar-SA"/>
    </w:rPr>
  </w:style>
  <w:style w:type="character" w:customStyle="1" w:styleId="133">
    <w:name w:val="Document Map Char"/>
    <w:qFormat/>
    <w:uiPriority w:val="0"/>
    <w:rPr>
      <w:rFonts w:eastAsia="宋体"/>
      <w:kern w:val="2"/>
      <w:sz w:val="21"/>
      <w:szCs w:val="24"/>
      <w:lang w:val="en-US" w:eastAsia="zh-CN" w:bidi="ar-SA"/>
    </w:rPr>
  </w:style>
  <w:style w:type="character" w:customStyle="1" w:styleId="134">
    <w:name w:val="font41"/>
    <w:basedOn w:val="64"/>
    <w:qFormat/>
    <w:uiPriority w:val="0"/>
    <w:rPr>
      <w:rFonts w:ascii="仿宋_GB2312" w:eastAsia="仿宋_GB2312" w:cs="仿宋_GB2312"/>
      <w:color w:val="000000"/>
      <w:sz w:val="22"/>
      <w:szCs w:val="22"/>
      <w:u w:val="none"/>
    </w:rPr>
  </w:style>
  <w:style w:type="paragraph" w:customStyle="1" w:styleId="13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纯文本_0_0"/>
    <w:basedOn w:val="135"/>
    <w:qFormat/>
    <w:uiPriority w:val="0"/>
    <w:rPr>
      <w:rFonts w:ascii="宋体"/>
      <w:szCs w:val="21"/>
    </w:rPr>
  </w:style>
  <w:style w:type="character" w:customStyle="1" w:styleId="137">
    <w:name w:val="Balloon Text Char"/>
    <w:qFormat/>
    <w:uiPriority w:val="0"/>
    <w:rPr>
      <w:rFonts w:eastAsia="宋体"/>
      <w:kern w:val="2"/>
      <w:sz w:val="18"/>
      <w:szCs w:val="18"/>
      <w:lang w:val="en-US" w:eastAsia="zh-CN" w:bidi="ar-SA"/>
    </w:rPr>
  </w:style>
  <w:style w:type="character" w:customStyle="1" w:styleId="138">
    <w:name w:val="正文 项目 Char"/>
    <w:qFormat/>
    <w:uiPriority w:val="0"/>
    <w:rPr>
      <w:rFonts w:ascii="仿宋_GB2312" w:eastAsia="仿宋_GB2312"/>
      <w:kern w:val="2"/>
      <w:sz w:val="24"/>
      <w:lang w:bidi="ar-SA"/>
    </w:rPr>
  </w:style>
  <w:style w:type="character" w:customStyle="1" w:styleId="139">
    <w:name w:val="正文 项目2 Char"/>
    <w:basedOn w:val="138"/>
    <w:qFormat/>
    <w:uiPriority w:val="0"/>
    <w:rPr>
      <w:rFonts w:ascii="仿宋_GB2312" w:eastAsia="仿宋_GB2312"/>
      <w:kern w:val="2"/>
      <w:sz w:val="24"/>
      <w:lang w:bidi="ar-SA"/>
    </w:rPr>
  </w:style>
  <w:style w:type="character" w:customStyle="1" w:styleId="140">
    <w:name w:val="h Char Char1"/>
    <w:qFormat/>
    <w:uiPriority w:val="0"/>
    <w:rPr>
      <w:rFonts w:eastAsia="宋体"/>
      <w:kern w:val="2"/>
      <w:sz w:val="18"/>
      <w:szCs w:val="18"/>
      <w:lang w:val="en-US" w:eastAsia="zh-CN" w:bidi="ar-SA"/>
    </w:rPr>
  </w:style>
  <w:style w:type="character" w:customStyle="1" w:styleId="141">
    <w:name w:val="Char Char27"/>
    <w:qFormat/>
    <w:uiPriority w:val="0"/>
    <w:rPr>
      <w:rFonts w:ascii="宋体" w:eastAsia="宋体"/>
      <w:color w:val="000000"/>
      <w:kern w:val="2"/>
      <w:sz w:val="28"/>
      <w:lang w:val="en-US" w:eastAsia="zh-CN" w:bidi="ar-SA"/>
    </w:rPr>
  </w:style>
  <w:style w:type="character" w:customStyle="1" w:styleId="142">
    <w:name w:val="px14"/>
    <w:qFormat/>
    <w:uiPriority w:val="0"/>
    <w:rPr>
      <w:rFonts w:ascii="仿宋_GB2312" w:hAnsi="仿宋_GB2312" w:eastAsia="微软雅黑" w:cs="Times New Roman"/>
      <w:b/>
      <w:kern w:val="2"/>
      <w:sz w:val="32"/>
      <w:szCs w:val="32"/>
      <w:lang w:val="en-US" w:eastAsia="zh-CN" w:bidi="ar-SA"/>
    </w:rPr>
  </w:style>
  <w:style w:type="character" w:customStyle="1" w:styleId="143">
    <w:name w:val="HTML 预设格式 Char1"/>
    <w:qFormat/>
    <w:uiPriority w:val="0"/>
    <w:rPr>
      <w:rFonts w:ascii="Courier New" w:hAnsi="Courier New" w:eastAsia="宋体" w:cs="Courier New"/>
      <w:sz w:val="20"/>
      <w:szCs w:val="20"/>
    </w:rPr>
  </w:style>
  <w:style w:type="character" w:customStyle="1" w:styleId="144">
    <w:name w:val="普通文字 Char1"/>
    <w:qFormat/>
    <w:uiPriority w:val="0"/>
    <w:rPr>
      <w:rFonts w:ascii="宋体" w:eastAsia="宋体"/>
      <w:kern w:val="2"/>
      <w:sz w:val="21"/>
      <w:lang w:val="en-US" w:eastAsia="zh-CN"/>
    </w:rPr>
  </w:style>
  <w:style w:type="character" w:customStyle="1" w:styleId="145">
    <w:name w:val="hei16b1"/>
    <w:qFormat/>
    <w:uiPriority w:val="0"/>
    <w:rPr>
      <w:rFonts w:ascii="Arial" w:hAnsi="Arial" w:cs="Arial"/>
      <w:b/>
      <w:bCs/>
      <w:color w:val="000000"/>
      <w:sz w:val="24"/>
      <w:szCs w:val="24"/>
    </w:rPr>
  </w:style>
  <w:style w:type="paragraph" w:customStyle="1" w:styleId="146">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147">
    <w:name w:val="Char Char19"/>
    <w:qFormat/>
    <w:uiPriority w:val="0"/>
    <w:rPr>
      <w:rFonts w:ascii="宋体"/>
      <w:i/>
      <w:sz w:val="24"/>
      <w:szCs w:val="24"/>
    </w:rPr>
  </w:style>
  <w:style w:type="character" w:customStyle="1" w:styleId="148">
    <w:name w:val="页脚 Char"/>
    <w:qFormat/>
    <w:uiPriority w:val="0"/>
    <w:rPr>
      <w:rFonts w:eastAsia="仿宋_GB2312"/>
      <w:kern w:val="2"/>
      <w:sz w:val="18"/>
      <w:lang w:val="en-US" w:eastAsia="zh-CN"/>
    </w:rPr>
  </w:style>
  <w:style w:type="character" w:customStyle="1" w:styleId="149">
    <w:name w:val="批注主题 Char"/>
    <w:qFormat/>
    <w:uiPriority w:val="0"/>
    <w:rPr>
      <w:rFonts w:eastAsia="宋体"/>
      <w:b/>
      <w:bCs/>
      <w:kern w:val="2"/>
      <w:sz w:val="21"/>
      <w:szCs w:val="24"/>
      <w:lang w:val="en-US" w:eastAsia="zh-CN" w:bidi="ar-SA"/>
    </w:rPr>
  </w:style>
  <w:style w:type="character" w:customStyle="1" w:styleId="150">
    <w:name w:val="Comment Text Char"/>
    <w:qFormat/>
    <w:uiPriority w:val="0"/>
    <w:rPr>
      <w:rFonts w:ascii="宋体" w:eastAsia="宋体"/>
      <w:kern w:val="2"/>
      <w:sz w:val="24"/>
      <w:lang w:val="en-US" w:eastAsia="zh-CN" w:bidi="ar-SA"/>
    </w:rPr>
  </w:style>
  <w:style w:type="character" w:customStyle="1" w:styleId="151">
    <w:name w:val="标题 2 字符"/>
    <w:qFormat/>
    <w:uiPriority w:val="0"/>
    <w:rPr>
      <w:rFonts w:ascii="仿宋_GB2312" w:eastAsia="仿宋_GB2312" w:cs="Times New Roman"/>
      <w:b/>
      <w:kern w:val="2"/>
      <w:sz w:val="24"/>
      <w:lang w:val="zh-CN"/>
    </w:rPr>
  </w:style>
  <w:style w:type="character" w:customStyle="1" w:styleId="152">
    <w:name w:val="Char Char72"/>
    <w:qFormat/>
    <w:uiPriority w:val="0"/>
    <w:rPr>
      <w:rFonts w:eastAsia="宋体"/>
      <w:kern w:val="2"/>
      <w:sz w:val="21"/>
      <w:szCs w:val="24"/>
      <w:lang w:val="en-US" w:eastAsia="zh-CN" w:bidi="ar-SA"/>
    </w:rPr>
  </w:style>
  <w:style w:type="character" w:customStyle="1" w:styleId="153">
    <w:name w:val="正文文本缩进 Char2"/>
    <w:qFormat/>
    <w:uiPriority w:val="0"/>
    <w:rPr>
      <w:rFonts w:ascii="Times New Roman" w:hAnsi="Times New Roman" w:eastAsia="宋体" w:cs="Times New Roman"/>
      <w:snapToGrid w:val="0"/>
      <w:kern w:val="0"/>
      <w:szCs w:val="24"/>
    </w:rPr>
  </w:style>
  <w:style w:type="character" w:customStyle="1" w:styleId="154">
    <w:name w:val="样式2 Char"/>
    <w:qFormat/>
    <w:uiPriority w:val="0"/>
    <w:rPr>
      <w:rFonts w:ascii="仿宋_GB2312" w:eastAsia="仿宋_GB2312" w:cs="仿宋_GB2312"/>
      <w:b/>
      <w:bCs/>
      <w:sz w:val="32"/>
      <w:szCs w:val="30"/>
      <w:lang w:val="zh-CN"/>
    </w:rPr>
  </w:style>
  <w:style w:type="paragraph" w:customStyle="1" w:styleId="155">
    <w:name w:val="表格名称"/>
    <w:basedOn w:val="5"/>
    <w:qFormat/>
    <w:uiPriority w:val="0"/>
    <w:pPr>
      <w:adjustRightInd/>
      <w:snapToGrid w:val="0"/>
      <w:spacing w:before="240" w:after="240" w:line="240" w:lineRule="auto"/>
      <w:ind w:left="0" w:firstLine="0"/>
      <w:jc w:val="center"/>
    </w:pPr>
    <w:rPr>
      <w:rFonts w:ascii="Calibri" w:hAnsi="Calibri" w:eastAsia="宋体"/>
      <w:b w:val="0"/>
      <w:bCs w:val="0"/>
      <w:kern w:val="0"/>
      <w:szCs w:val="20"/>
    </w:rPr>
  </w:style>
  <w:style w:type="character" w:customStyle="1" w:styleId="156">
    <w:name w:val="Char Char4"/>
    <w:qFormat/>
    <w:uiPriority w:val="0"/>
    <w:rPr>
      <w:rFonts w:eastAsia="宋体"/>
      <w:b/>
      <w:sz w:val="24"/>
      <w:lang w:val="en-GB" w:eastAsia="zh-CN" w:bidi="ar-SA"/>
    </w:rPr>
  </w:style>
  <w:style w:type="character" w:customStyle="1" w:styleId="157">
    <w:name w:val="c7 style3"/>
    <w:qFormat/>
    <w:uiPriority w:val="0"/>
  </w:style>
  <w:style w:type="character" w:customStyle="1" w:styleId="158">
    <w:name w:val="正文文本 3 Char1"/>
    <w:qFormat/>
    <w:uiPriority w:val="0"/>
    <w:rPr>
      <w:rFonts w:ascii="Times New Roman" w:hAnsi="Times New Roman" w:eastAsia="宋体" w:cs="Times New Roman"/>
      <w:sz w:val="16"/>
      <w:szCs w:val="16"/>
    </w:rPr>
  </w:style>
  <w:style w:type="character" w:customStyle="1" w:styleId="159">
    <w:name w:val="tw4winInternal"/>
    <w:qFormat/>
    <w:uiPriority w:val="0"/>
    <w:rPr>
      <w:rFonts w:ascii="Courier New" w:hAnsi="Courier New" w:cs="Courier New"/>
      <w:color w:val="FF0000"/>
      <w:lang w:val="en-US" w:eastAsia="zh-CN"/>
    </w:rPr>
  </w:style>
  <w:style w:type="character" w:customStyle="1" w:styleId="160">
    <w:name w:val="Char Char10"/>
    <w:qFormat/>
    <w:uiPriority w:val="0"/>
    <w:rPr>
      <w:rFonts w:ascii="宋体"/>
      <w:kern w:val="2"/>
      <w:sz w:val="21"/>
      <w:szCs w:val="24"/>
      <w:lang w:val="en-US" w:eastAsia="zh-CN"/>
    </w:rPr>
  </w:style>
  <w:style w:type="character" w:customStyle="1" w:styleId="161">
    <w:name w:val="shadow11"/>
    <w:qFormat/>
    <w:uiPriority w:val="0"/>
    <w:rPr>
      <w:color w:val="000000"/>
      <w:sz w:val="21"/>
    </w:rPr>
  </w:style>
  <w:style w:type="character" w:customStyle="1" w:styleId="162">
    <w:name w:val="正文非缩进 Char3"/>
    <w:qFormat/>
    <w:uiPriority w:val="0"/>
    <w:rPr>
      <w:rFonts w:ascii="宋体" w:eastAsia="宋体"/>
      <w:snapToGrid w:val="0"/>
      <w:color w:val="000000"/>
      <w:kern w:val="28"/>
      <w:sz w:val="28"/>
      <w:lang w:val="en-US" w:eastAsia="zh-CN" w:bidi="ar-SA"/>
    </w:rPr>
  </w:style>
  <w:style w:type="character" w:customStyle="1" w:styleId="163">
    <w:name w:val="Char Char"/>
    <w:qFormat/>
    <w:uiPriority w:val="0"/>
    <w:rPr>
      <w:rFonts w:ascii="宋体" w:eastAsia="宋体"/>
      <w:kern w:val="2"/>
      <w:sz w:val="21"/>
      <w:lang w:val="en-US" w:eastAsia="zh-CN" w:bidi="ar-SA"/>
    </w:rPr>
  </w:style>
  <w:style w:type="character" w:customStyle="1" w:styleId="164">
    <w:name w:val="签名 Char1"/>
    <w:qFormat/>
    <w:uiPriority w:val="0"/>
    <w:rPr>
      <w:rFonts w:ascii="Times New Roman" w:hAnsi="Times New Roman" w:eastAsia="宋体" w:cs="Times New Roman"/>
      <w:szCs w:val="24"/>
    </w:rPr>
  </w:style>
  <w:style w:type="character" w:customStyle="1" w:styleId="165">
    <w:name w:val="Char Char18"/>
    <w:qFormat/>
    <w:uiPriority w:val="0"/>
    <w:rPr>
      <w:rFonts w:ascii="宋体"/>
      <w:sz w:val="28"/>
    </w:rPr>
  </w:style>
  <w:style w:type="character" w:customStyle="1" w:styleId="166">
    <w:name w:val="批注文字 Char"/>
    <w:qFormat/>
    <w:uiPriority w:val="0"/>
    <w:rPr>
      <w:kern w:val="2"/>
      <w:sz w:val="21"/>
      <w:szCs w:val="24"/>
    </w:rPr>
  </w:style>
  <w:style w:type="character" w:customStyle="1" w:styleId="167">
    <w:name w:val="Char Char22"/>
    <w:qFormat/>
    <w:uiPriority w:val="0"/>
    <w:rPr>
      <w:rFonts w:ascii="宋体"/>
      <w:kern w:val="2"/>
      <w:sz w:val="24"/>
      <w:szCs w:val="24"/>
    </w:rPr>
  </w:style>
  <w:style w:type="character" w:customStyle="1" w:styleId="168">
    <w:name w:val="pt141"/>
    <w:qFormat/>
    <w:uiPriority w:val="0"/>
    <w:rPr>
      <w:color w:val="330066"/>
      <w:sz w:val="22"/>
      <w:szCs w:val="22"/>
    </w:rPr>
  </w:style>
  <w:style w:type="character" w:customStyle="1" w:styleId="169">
    <w:name w:val="正文文本缩进 2 Char1"/>
    <w:qFormat/>
    <w:uiPriority w:val="0"/>
    <w:rPr>
      <w:rFonts w:ascii="Times New Roman" w:hAnsi="Times New Roman" w:eastAsia="宋体" w:cs="Times New Roman"/>
      <w:szCs w:val="24"/>
    </w:rPr>
  </w:style>
  <w:style w:type="character" w:customStyle="1" w:styleId="170">
    <w:name w:val="Char Char611"/>
    <w:qFormat/>
    <w:uiPriority w:val="0"/>
    <w:rPr>
      <w:rFonts w:eastAsia="宋体"/>
      <w:kern w:val="2"/>
      <w:sz w:val="21"/>
      <w:szCs w:val="24"/>
      <w:lang w:val="en-US" w:eastAsia="zh-CN" w:bidi="ar-SA"/>
    </w:rPr>
  </w:style>
  <w:style w:type="character" w:customStyle="1" w:styleId="171">
    <w:name w:val="highlight1"/>
    <w:qFormat/>
    <w:uiPriority w:val="0"/>
    <w:rPr>
      <w:rFonts w:ascii="仿宋_GB2312" w:hAnsi="仿宋_GB2312" w:eastAsia="微软雅黑"/>
      <w:b/>
      <w:kern w:val="2"/>
      <w:sz w:val="23"/>
      <w:szCs w:val="23"/>
      <w:lang w:val="en-US" w:eastAsia="zh-CN" w:bidi="ar-SA"/>
    </w:rPr>
  </w:style>
  <w:style w:type="paragraph" w:customStyle="1" w:styleId="172">
    <w:name w:val="my正文"/>
    <w:basedOn w:val="1"/>
    <w:qFormat/>
    <w:uiPriority w:val="0"/>
    <w:pPr>
      <w:adjustRightInd/>
      <w:spacing w:line="360" w:lineRule="auto"/>
      <w:ind w:firstLine="200" w:firstLineChars="200"/>
    </w:pPr>
    <w:rPr>
      <w:rFonts w:ascii="Tahoma" w:hAnsi="Tahoma"/>
      <w:kern w:val="0"/>
      <w:sz w:val="24"/>
    </w:rPr>
  </w:style>
  <w:style w:type="character" w:customStyle="1" w:styleId="173">
    <w:name w:val="Used by Word for text of Help footnotes Char Char1"/>
    <w:qFormat/>
    <w:uiPriority w:val="0"/>
    <w:rPr>
      <w:color w:val="0000FF"/>
      <w:sz w:val="21"/>
    </w:rPr>
  </w:style>
  <w:style w:type="character" w:customStyle="1" w:styleId="174">
    <w:name w:val="页眉 Char"/>
    <w:qFormat/>
    <w:uiPriority w:val="0"/>
    <w:rPr>
      <w:rFonts w:eastAsia="仿宋_GB2312"/>
      <w:kern w:val="2"/>
      <w:sz w:val="18"/>
      <w:lang w:val="en-US" w:eastAsia="zh-CN"/>
    </w:rPr>
  </w:style>
  <w:style w:type="character" w:customStyle="1" w:styleId="175">
    <w:name w:val="FA正文 Char Char"/>
    <w:qFormat/>
    <w:uiPriority w:val="0"/>
    <w:rPr>
      <w:kern w:val="2"/>
      <w:sz w:val="24"/>
      <w:lang w:bidi="ar-SA"/>
    </w:rPr>
  </w:style>
  <w:style w:type="character" w:customStyle="1" w:styleId="176">
    <w:name w:val="纯文本 字符"/>
    <w:qFormat/>
    <w:uiPriority w:val="0"/>
    <w:rPr>
      <w:rFonts w:ascii="宋体" w:eastAsia="宋体" w:cs="Arial"/>
      <w:snapToGrid w:val="0"/>
      <w:kern w:val="2"/>
      <w:sz w:val="21"/>
      <w:szCs w:val="21"/>
      <w:lang w:val="en-US" w:eastAsia="zh-CN" w:bidi="ar-SA"/>
    </w:rPr>
  </w:style>
  <w:style w:type="paragraph" w:customStyle="1" w:styleId="177">
    <w:name w:val="样式 标题 3h33rd level3BOD 0H3l3CTHeading 3 - oldLevel 3 He..."/>
    <w:basedOn w:val="6"/>
    <w:qFormat/>
    <w:uiPriority w:val="0"/>
    <w:pPr>
      <w:keepNext/>
      <w:keepLines w:val="0"/>
      <w:widowControl/>
      <w:tabs>
        <w:tab w:val="clear" w:pos="900"/>
      </w:tabs>
      <w:adjustRightInd/>
      <w:spacing w:before="240" w:after="240" w:line="360" w:lineRule="auto"/>
      <w:ind w:left="851" w:right="194" w:rightChars="194" w:hanging="851"/>
      <w:jc w:val="left"/>
    </w:pPr>
    <w:rPr>
      <w:rFonts w:ascii="宋体"/>
      <w:snapToGrid w:val="0"/>
      <w:kern w:val="0"/>
      <w:sz w:val="28"/>
      <w:szCs w:val="20"/>
    </w:rPr>
  </w:style>
  <w:style w:type="paragraph" w:customStyle="1" w:styleId="178">
    <w:name w:val="3级"/>
    <w:basedOn w:val="177"/>
    <w:qFormat/>
    <w:uiPriority w:val="0"/>
    <w:pPr>
      <w:ind w:left="0" w:firstLine="288"/>
    </w:pPr>
    <w:rPr>
      <w:snapToGrid/>
    </w:rPr>
  </w:style>
  <w:style w:type="character" w:customStyle="1" w:styleId="179">
    <w:name w:val="myp11"/>
    <w:qFormat/>
    <w:uiPriority w:val="0"/>
    <w:rPr>
      <w:rFonts w:ascii="仿宋_GB2312" w:hAnsi="仿宋_GB2312" w:eastAsia="微软雅黑"/>
      <w:b/>
      <w:kern w:val="2"/>
      <w:sz w:val="32"/>
      <w:szCs w:val="32"/>
      <w:lang w:val="en-US" w:eastAsia="zh-CN" w:bidi="ar-SA"/>
    </w:rPr>
  </w:style>
  <w:style w:type="character" w:customStyle="1" w:styleId="180">
    <w:name w:val="H6 Char"/>
    <w:qFormat/>
    <w:uiPriority w:val="0"/>
    <w:rPr>
      <w:rFonts w:ascii="Arial" w:hAnsi="Arial" w:eastAsia="黑体"/>
      <w:b/>
      <w:bCs/>
      <w:kern w:val="2"/>
      <w:sz w:val="24"/>
      <w:szCs w:val="24"/>
    </w:rPr>
  </w:style>
  <w:style w:type="character" w:customStyle="1" w:styleId="181">
    <w:name w:val="Char Char91"/>
    <w:qFormat/>
    <w:uiPriority w:val="0"/>
    <w:rPr>
      <w:rFonts w:eastAsia="宋体"/>
      <w:kern w:val="2"/>
      <w:sz w:val="18"/>
      <w:szCs w:val="18"/>
      <w:lang w:val="en-US" w:eastAsia="zh-CN" w:bidi="ar-SA"/>
    </w:rPr>
  </w:style>
  <w:style w:type="character" w:customStyle="1" w:styleId="182">
    <w:name w:val="副标题 Char1"/>
    <w:qFormat/>
    <w:uiPriority w:val="0"/>
    <w:rPr>
      <w:rFonts w:ascii="Cambria" w:hAnsi="Cambria" w:eastAsia="宋体" w:cs="Times New Roman"/>
      <w:b/>
      <w:bCs/>
      <w:snapToGrid w:val="0"/>
      <w:kern w:val="28"/>
      <w:sz w:val="32"/>
      <w:szCs w:val="32"/>
    </w:rPr>
  </w:style>
  <w:style w:type="character" w:customStyle="1" w:styleId="183">
    <w:name w:val="font61"/>
    <w:basedOn w:val="64"/>
    <w:qFormat/>
    <w:uiPriority w:val="0"/>
    <w:rPr>
      <w:rFonts w:ascii="仿宋" w:eastAsia="仿宋" w:cs="仿宋"/>
      <w:color w:val="000000"/>
      <w:sz w:val="20"/>
      <w:szCs w:val="20"/>
      <w:u w:val="none"/>
    </w:rPr>
  </w:style>
  <w:style w:type="character" w:customStyle="1" w:styleId="18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85">
    <w:name w:val="Char Char211"/>
    <w:qFormat/>
    <w:uiPriority w:val="0"/>
    <w:rPr>
      <w:rFonts w:eastAsia="宋体"/>
      <w:b/>
      <w:bCs/>
      <w:kern w:val="2"/>
      <w:sz w:val="21"/>
      <w:szCs w:val="24"/>
      <w:lang w:val="en-US" w:eastAsia="zh-CN" w:bidi="ar-SA"/>
    </w:rPr>
  </w:style>
  <w:style w:type="character" w:customStyle="1" w:styleId="186">
    <w:name w:val="标题 2 Char"/>
    <w:qFormat/>
    <w:uiPriority w:val="0"/>
    <w:rPr>
      <w:rFonts w:ascii="Arial" w:hAnsi="Arial" w:eastAsia="黑体"/>
      <w:b/>
      <w:kern w:val="2"/>
      <w:sz w:val="32"/>
      <w:lang w:val="en-US" w:eastAsia="zh-CN"/>
    </w:rPr>
  </w:style>
  <w:style w:type="character" w:customStyle="1" w:styleId="187">
    <w:name w:val="maywed421"/>
    <w:qFormat/>
    <w:uiPriority w:val="0"/>
    <w:rPr>
      <w:color w:val="366FB6"/>
      <w:u w:val="none"/>
    </w:rPr>
  </w:style>
  <w:style w:type="character" w:customStyle="1" w:styleId="188">
    <w:name w:val="正文文本缩进 Char"/>
    <w:qFormat/>
    <w:uiPriority w:val="0"/>
    <w:rPr>
      <w:rFonts w:ascii="宋体"/>
      <w:kern w:val="2"/>
      <w:sz w:val="24"/>
      <w:szCs w:val="24"/>
    </w:rPr>
  </w:style>
  <w:style w:type="character" w:customStyle="1" w:styleId="189">
    <w:name w:val="Char Char102"/>
    <w:qFormat/>
    <w:uiPriority w:val="0"/>
    <w:rPr>
      <w:rFonts w:ascii="宋体"/>
      <w:kern w:val="2"/>
      <w:sz w:val="21"/>
      <w:szCs w:val="24"/>
      <w:lang w:val="en-US" w:eastAsia="zh-CN"/>
    </w:rPr>
  </w:style>
  <w:style w:type="character" w:customStyle="1" w:styleId="190">
    <w:name w:val="页眉 Char1"/>
    <w:qFormat/>
    <w:uiPriority w:val="0"/>
    <w:rPr>
      <w:rFonts w:eastAsia="宋体"/>
      <w:kern w:val="2"/>
      <w:sz w:val="18"/>
      <w:szCs w:val="18"/>
      <w:lang w:val="en-US" w:eastAsia="zh-CN" w:bidi="ar-SA"/>
    </w:rPr>
  </w:style>
  <w:style w:type="character" w:customStyle="1" w:styleId="191">
    <w:name w:val="md"/>
    <w:basedOn w:val="64"/>
    <w:qFormat/>
    <w:uiPriority w:val="0"/>
    <w:rPr>
      <w:rFonts w:ascii="Arial" w:hAnsi="Arial" w:eastAsia="黑体" w:cs="Arial"/>
      <w:snapToGrid w:val="0"/>
      <w:kern w:val="0"/>
      <w:szCs w:val="21"/>
    </w:rPr>
  </w:style>
  <w:style w:type="character" w:customStyle="1" w:styleId="192">
    <w:name w:val="big1"/>
    <w:qFormat/>
    <w:uiPriority w:val="0"/>
    <w:rPr>
      <w:rFonts w:ascii="宋体" w:eastAsia="宋体"/>
      <w:color w:val="333333"/>
      <w:sz w:val="22"/>
      <w:szCs w:val="22"/>
    </w:rPr>
  </w:style>
  <w:style w:type="character" w:customStyle="1" w:styleId="193">
    <w:name w:val="Char Char311"/>
    <w:qFormat/>
    <w:uiPriority w:val="0"/>
    <w:rPr>
      <w:rFonts w:eastAsia="宋体"/>
      <w:kern w:val="2"/>
      <w:sz w:val="21"/>
      <w:szCs w:val="24"/>
      <w:lang w:val="en-US" w:eastAsia="zh-CN" w:bidi="ar-SA"/>
    </w:rPr>
  </w:style>
  <w:style w:type="character" w:customStyle="1" w:styleId="194">
    <w:name w:val="Char Char81"/>
    <w:qFormat/>
    <w:uiPriority w:val="0"/>
    <w:rPr>
      <w:rFonts w:eastAsia="宋体"/>
      <w:b/>
      <w:sz w:val="24"/>
      <w:lang w:val="en-GB" w:eastAsia="zh-CN"/>
    </w:rPr>
  </w:style>
  <w:style w:type="character" w:customStyle="1" w:styleId="195">
    <w:name w:val="样式3 Char"/>
    <w:basedOn w:val="154"/>
    <w:qFormat/>
    <w:uiPriority w:val="0"/>
    <w:rPr>
      <w:rFonts w:ascii="仿宋_GB2312" w:eastAsia="仿宋_GB2312" w:cs="仿宋_GB2312"/>
      <w:sz w:val="32"/>
      <w:szCs w:val="30"/>
      <w:lang w:val="zh-CN"/>
    </w:rPr>
  </w:style>
  <w:style w:type="character" w:customStyle="1" w:styleId="196">
    <w:name w:val="正文首行缩进 2 Char1"/>
    <w:qFormat/>
    <w:uiPriority w:val="0"/>
    <w:rPr>
      <w:rFonts w:ascii="Times New Roman" w:hAnsi="Times New Roman" w:eastAsia="宋体" w:cs="Times New Roman"/>
      <w:kern w:val="2"/>
      <w:sz w:val="24"/>
      <w:szCs w:val="24"/>
    </w:rPr>
  </w:style>
  <w:style w:type="character" w:customStyle="1" w:styleId="197">
    <w:name w:val="副标题 Char2"/>
    <w:qFormat/>
    <w:uiPriority w:val="0"/>
    <w:rPr>
      <w:rFonts w:ascii="Cambria" w:hAnsi="Cambria" w:eastAsia="宋体" w:cs="Times New Roman"/>
      <w:b/>
      <w:bCs/>
      <w:snapToGrid w:val="0"/>
      <w:kern w:val="28"/>
      <w:sz w:val="32"/>
      <w:szCs w:val="32"/>
    </w:rPr>
  </w:style>
  <w:style w:type="paragraph" w:customStyle="1" w:styleId="198">
    <w:name w:val="标题4-dyf"/>
    <w:basedOn w:val="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99">
    <w:name w:val="dectext1"/>
    <w:qFormat/>
    <w:uiPriority w:val="0"/>
    <w:rPr>
      <w:rFonts w:ascii="宋体" w:eastAsia="宋体"/>
      <w:color w:val="333333"/>
      <w:sz w:val="21"/>
      <w:szCs w:val="21"/>
      <w:u w:val="none"/>
    </w:rPr>
  </w:style>
  <w:style w:type="paragraph" w:customStyle="1" w:styleId="200">
    <w:name w:val="冯"/>
    <w:basedOn w:val="1"/>
    <w:qFormat/>
    <w:uiPriority w:val="0"/>
    <w:pPr>
      <w:widowControl/>
      <w:adjustRightInd/>
      <w:spacing w:line="360" w:lineRule="auto"/>
      <w:ind w:firstLine="200" w:firstLineChars="200"/>
    </w:pPr>
    <w:rPr>
      <w:rFonts w:ascii="宋体"/>
      <w:color w:val="000000"/>
      <w:kern w:val="0"/>
      <w:sz w:val="24"/>
    </w:rPr>
  </w:style>
  <w:style w:type="character" w:customStyle="1" w:styleId="201">
    <w:name w:val="Header Char"/>
    <w:qFormat/>
    <w:uiPriority w:val="0"/>
    <w:rPr>
      <w:rFonts w:eastAsia="宋体"/>
      <w:kern w:val="2"/>
      <w:sz w:val="18"/>
      <w:szCs w:val="18"/>
      <w:lang w:val="en-US" w:eastAsia="zh-CN" w:bidi="ar-SA"/>
    </w:rPr>
  </w:style>
  <w:style w:type="character" w:customStyle="1" w:styleId="202">
    <w:name w:val="Char Char12"/>
    <w:qFormat/>
    <w:uiPriority w:val="0"/>
    <w:rPr>
      <w:rFonts w:ascii="仿宋_GB2312" w:eastAsia="仿宋_GB2312"/>
      <w:b/>
      <w:bCs/>
      <w:kern w:val="2"/>
      <w:sz w:val="24"/>
      <w:szCs w:val="24"/>
      <w:lang w:val="zh-CN" w:eastAsia="zh-CN" w:bidi="ar-SA"/>
    </w:rPr>
  </w:style>
  <w:style w:type="character" w:customStyle="1" w:styleId="203">
    <w:name w:val="普通文字 Char3"/>
    <w:qFormat/>
    <w:uiPriority w:val="0"/>
    <w:rPr>
      <w:rFonts w:ascii="宋体" w:eastAsia="宋体"/>
      <w:kern w:val="2"/>
      <w:sz w:val="21"/>
      <w:lang w:val="en-US" w:eastAsia="zh-CN" w:bidi="ar-SA"/>
    </w:rPr>
  </w:style>
  <w:style w:type="character" w:customStyle="1" w:styleId="204">
    <w:name w:val="公文正文 Char"/>
    <w:qFormat/>
    <w:uiPriority w:val="0"/>
    <w:rPr>
      <w:rFonts w:ascii="仿宋_GB2312" w:eastAsia="仿宋_GB2312"/>
      <w:kern w:val="2"/>
      <w:sz w:val="24"/>
      <w:szCs w:val="24"/>
      <w:lang w:val="en-US" w:eastAsia="zh-CN" w:bidi="ar-SA"/>
    </w:rPr>
  </w:style>
  <w:style w:type="character" w:customStyle="1" w:styleId="205">
    <w:name w:val="正文首行缩进 Char Char Char Char Char"/>
    <w:qFormat/>
    <w:uiPriority w:val="0"/>
    <w:rPr>
      <w:rFonts w:ascii="宋体"/>
      <w:kern w:val="2"/>
      <w:sz w:val="24"/>
      <w:lang w:val="zh-CN"/>
    </w:rPr>
  </w:style>
  <w:style w:type="character" w:customStyle="1" w:styleId="206">
    <w:name w:val="PI Char"/>
    <w:qFormat/>
    <w:uiPriority w:val="0"/>
    <w:rPr>
      <w:rFonts w:ascii="宋体" w:eastAsia="宋体"/>
      <w:kern w:val="2"/>
      <w:sz w:val="24"/>
      <w:szCs w:val="24"/>
      <w:lang w:val="en-US" w:eastAsia="zh-CN" w:bidi="ar-SA"/>
    </w:rPr>
  </w:style>
  <w:style w:type="paragraph" w:customStyle="1" w:styleId="207">
    <w:name w:val="Default"/>
    <w:next w:val="20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0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09">
    <w:name w:val="style91"/>
    <w:qFormat/>
    <w:uiPriority w:val="0"/>
    <w:rPr>
      <w:color w:val="333333"/>
    </w:rPr>
  </w:style>
  <w:style w:type="character" w:customStyle="1" w:styleId="210">
    <w:name w:val="列出段落 Char2"/>
    <w:qFormat/>
    <w:uiPriority w:val="0"/>
    <w:rPr>
      <w:rFonts w:ascii="Calibri" w:hAnsi="Calibri"/>
      <w:kern w:val="2"/>
      <w:sz w:val="28"/>
    </w:rPr>
  </w:style>
  <w:style w:type="character" w:customStyle="1" w:styleId="211">
    <w:name w:val="mdeck"/>
    <w:qFormat/>
    <w:uiPriority w:val="0"/>
    <w:rPr>
      <w:rFonts w:ascii="仿宋_GB2312" w:hAnsi="仿宋_GB2312" w:eastAsia="微软雅黑"/>
      <w:b/>
      <w:kern w:val="2"/>
      <w:sz w:val="32"/>
      <w:szCs w:val="32"/>
      <w:lang w:val="en-US" w:eastAsia="zh-CN" w:bidi="ar-SA"/>
    </w:rPr>
  </w:style>
  <w:style w:type="character" w:customStyle="1" w:styleId="212">
    <w:name w:val="unnamed11"/>
    <w:qFormat/>
    <w:uiPriority w:val="0"/>
    <w:rPr>
      <w:sz w:val="20"/>
      <w:szCs w:val="20"/>
    </w:rPr>
  </w:style>
  <w:style w:type="character" w:customStyle="1" w:styleId="213">
    <w:name w:val="正文文本 Char2"/>
    <w:qFormat/>
    <w:uiPriority w:val="0"/>
    <w:rPr>
      <w:rFonts w:ascii="Times New Roman" w:hAnsi="Times New Roman" w:eastAsia="宋体" w:cs="Times New Roman"/>
      <w:snapToGrid w:val="0"/>
      <w:kern w:val="0"/>
      <w:szCs w:val="24"/>
    </w:rPr>
  </w:style>
  <w:style w:type="character" w:customStyle="1" w:styleId="214">
    <w:name w:val="标书正文格式 Char"/>
    <w:qFormat/>
    <w:uiPriority w:val="0"/>
    <w:rPr>
      <w:rFonts w:eastAsia="楷体_GB2312"/>
      <w:kern w:val="2"/>
      <w:sz w:val="24"/>
      <w:szCs w:val="24"/>
      <w:lang w:bidi="ar-SA"/>
    </w:rPr>
  </w:style>
  <w:style w:type="character" w:customStyle="1" w:styleId="215">
    <w:name w:val="Char Char11"/>
    <w:qFormat/>
    <w:uiPriority w:val="0"/>
    <w:rPr>
      <w:rFonts w:ascii="宋体" w:eastAsia="宋体"/>
      <w:b/>
      <w:kern w:val="2"/>
      <w:sz w:val="24"/>
      <w:szCs w:val="24"/>
      <w:lang w:val="en-US" w:eastAsia="zh-CN" w:bidi="ar-SA"/>
    </w:rPr>
  </w:style>
  <w:style w:type="character" w:customStyle="1" w:styleId="216">
    <w:name w:val="ca-131"/>
    <w:qFormat/>
    <w:uiPriority w:val="0"/>
    <w:rPr>
      <w:rFonts w:ascii="仿宋_GB2312" w:eastAsia="仿宋_GB2312"/>
      <w:b/>
      <w:bCs/>
      <w:color w:val="000000"/>
      <w:spacing w:val="-20"/>
      <w:sz w:val="24"/>
      <w:szCs w:val="24"/>
    </w:rPr>
  </w:style>
  <w:style w:type="character" w:customStyle="1" w:styleId="217">
    <w:name w:val="tw4winMark"/>
    <w:qFormat/>
    <w:uiPriority w:val="0"/>
    <w:rPr>
      <w:rFonts w:ascii="Courier New" w:hAnsi="Courier New" w:cs="Courier New"/>
      <w:vanish/>
      <w:color w:val="800080"/>
      <w:sz w:val="24"/>
      <w:szCs w:val="24"/>
      <w:vertAlign w:val="subscript"/>
    </w:rPr>
  </w:style>
  <w:style w:type="paragraph" w:customStyle="1" w:styleId="218">
    <w:name w:val="正文样式"/>
    <w:basedOn w:val="1"/>
    <w:qFormat/>
    <w:uiPriority w:val="0"/>
    <w:pPr>
      <w:adjustRightInd/>
      <w:spacing w:line="360" w:lineRule="auto"/>
      <w:ind w:firstLine="200" w:firstLineChars="200"/>
    </w:pPr>
    <w:rPr>
      <w:kern w:val="0"/>
      <w:sz w:val="24"/>
    </w:rPr>
  </w:style>
  <w:style w:type="character" w:customStyle="1" w:styleId="219">
    <w:name w:val="表正文 Char3"/>
    <w:qFormat/>
    <w:uiPriority w:val="0"/>
    <w:rPr>
      <w:rFonts w:eastAsia="宋体"/>
    </w:rPr>
  </w:style>
  <w:style w:type="character" w:customStyle="1" w:styleId="220">
    <w:name w:val="H5 Char"/>
    <w:qFormat/>
    <w:uiPriority w:val="0"/>
    <w:rPr>
      <w:b/>
      <w:bCs/>
      <w:kern w:val="2"/>
      <w:sz w:val="28"/>
      <w:szCs w:val="28"/>
    </w:rPr>
  </w:style>
  <w:style w:type="character" w:customStyle="1" w:styleId="221">
    <w:name w:val="Char Char3"/>
    <w:qFormat/>
    <w:uiPriority w:val="0"/>
    <w:rPr>
      <w:rFonts w:eastAsia="宋体"/>
      <w:kern w:val="2"/>
      <w:sz w:val="21"/>
      <w:szCs w:val="24"/>
      <w:lang w:val="en-US" w:eastAsia="zh-CN" w:bidi="ar-SA"/>
    </w:rPr>
  </w:style>
  <w:style w:type="character" w:customStyle="1" w:styleId="222">
    <w:name w:val="正文 编号 Char"/>
    <w:qFormat/>
    <w:uiPriority w:val="0"/>
    <w:rPr>
      <w:rFonts w:ascii="仿宋_GB2312" w:eastAsia="仿宋_GB2312"/>
      <w:kern w:val="2"/>
      <w:sz w:val="24"/>
      <w:lang w:bidi="ar-SA"/>
    </w:rPr>
  </w:style>
  <w:style w:type="character" w:customStyle="1" w:styleId="223">
    <w:name w:val="question-title2"/>
    <w:qFormat/>
    <w:uiPriority w:val="0"/>
    <w:rPr>
      <w:rFonts w:ascii="Arial" w:hAnsi="Arial" w:eastAsia="黑体" w:cs="Arial"/>
      <w:snapToGrid w:val="0"/>
      <w:kern w:val="0"/>
      <w:szCs w:val="21"/>
    </w:rPr>
  </w:style>
  <w:style w:type="paragraph" w:customStyle="1" w:styleId="224">
    <w:name w:val="gf正文1"/>
    <w:basedOn w:val="1"/>
    <w:qFormat/>
    <w:uiPriority w:val="0"/>
    <w:pPr>
      <w:tabs>
        <w:tab w:val="left" w:pos="3240"/>
        <w:tab w:val="left" w:pos="3960"/>
      </w:tabs>
      <w:adjustRightInd w:val="0"/>
      <w:snapToGrid w:val="0"/>
      <w:spacing w:line="360" w:lineRule="auto"/>
      <w:ind w:firstLine="200" w:firstLineChars="200"/>
    </w:pPr>
    <w:rPr>
      <w:rFonts w:ascii="宋体"/>
      <w:sz w:val="24"/>
    </w:rPr>
  </w:style>
  <w:style w:type="character" w:customStyle="1" w:styleId="225">
    <w:name w:val="Char Char15"/>
    <w:qFormat/>
    <w:uiPriority w:val="0"/>
    <w:rPr>
      <w:rFonts w:ascii="宋体"/>
      <w:kern w:val="2"/>
      <w:sz w:val="21"/>
    </w:rPr>
  </w:style>
  <w:style w:type="character" w:customStyle="1" w:styleId="226">
    <w:name w:val="正文缩进 Char3"/>
    <w:qFormat/>
    <w:uiPriority w:val="0"/>
    <w:rPr>
      <w:rFonts w:ascii="宋体" w:eastAsia="宋体"/>
      <w:snapToGrid w:val="0"/>
      <w:color w:val="000000"/>
      <w:kern w:val="28"/>
      <w:sz w:val="28"/>
      <w:lang w:val="en-US" w:eastAsia="zh-CN" w:bidi="ar-SA"/>
    </w:rPr>
  </w:style>
  <w:style w:type="paragraph" w:customStyle="1" w:styleId="227">
    <w:name w:val="列表1"/>
    <w:basedOn w:val="1"/>
    <w:next w:val="228"/>
    <w:qFormat/>
    <w:uiPriority w:val="0"/>
    <w:pPr>
      <w:widowControl/>
      <w:adjustRightInd/>
      <w:spacing w:after="200" w:line="360" w:lineRule="auto"/>
      <w:ind w:left="720" w:firstLine="200" w:firstLineChars="200"/>
      <w:jc w:val="left"/>
    </w:pPr>
    <w:rPr>
      <w:kern w:val="0"/>
      <w:sz w:val="24"/>
      <w:szCs w:val="20"/>
    </w:rPr>
  </w:style>
  <w:style w:type="paragraph" w:styleId="228">
    <w:name w:val="List Paragraph"/>
    <w:basedOn w:val="1"/>
    <w:qFormat/>
    <w:uiPriority w:val="0"/>
    <w:pPr>
      <w:spacing w:line="360" w:lineRule="auto"/>
      <w:ind w:firstLine="200" w:firstLineChars="200"/>
    </w:pPr>
    <w:rPr>
      <w:rFonts w:eastAsia="楷体_GB2312" w:cs="Lucida Sans"/>
      <w:sz w:val="24"/>
    </w:rPr>
  </w:style>
  <w:style w:type="character" w:customStyle="1" w:styleId="229">
    <w:name w:val="Char Char8"/>
    <w:qFormat/>
    <w:uiPriority w:val="0"/>
    <w:rPr>
      <w:rFonts w:eastAsia="宋体"/>
      <w:b/>
      <w:sz w:val="24"/>
      <w:lang w:val="en-GB" w:eastAsia="zh-CN"/>
    </w:rPr>
  </w:style>
  <w:style w:type="character" w:customStyle="1" w:styleId="230">
    <w:name w:val="Normal Indent Char Char"/>
    <w:qFormat/>
    <w:uiPriority w:val="0"/>
    <w:rPr>
      <w:rFonts w:eastAsia="宋体"/>
      <w:kern w:val="2"/>
      <w:sz w:val="21"/>
      <w:lang w:val="en-US" w:eastAsia="zh-CN" w:bidi="ar-SA"/>
    </w:rPr>
  </w:style>
  <w:style w:type="character" w:customStyle="1" w:styleId="231">
    <w:name w:val="列表段落 字符"/>
    <w:qFormat/>
    <w:uiPriority w:val="0"/>
  </w:style>
  <w:style w:type="character" w:customStyle="1" w:styleId="232">
    <w:name w:val="Ò³Ã¼ Char Char1"/>
    <w:qFormat/>
    <w:uiPriority w:val="0"/>
    <w:rPr>
      <w:rFonts w:eastAsia="宋体"/>
      <w:kern w:val="2"/>
      <w:sz w:val="18"/>
      <w:szCs w:val="18"/>
      <w:lang w:val="en-US" w:eastAsia="zh-CN" w:bidi="ar-SA"/>
    </w:rPr>
  </w:style>
  <w:style w:type="character" w:customStyle="1" w:styleId="233">
    <w:name w:val="方案正文 Char"/>
    <w:qFormat/>
    <w:uiPriority w:val="0"/>
    <w:rPr>
      <w:rFonts w:ascii="仿宋_GB2312" w:eastAsia="仿宋_GB2312"/>
      <w:b/>
      <w:color w:val="000000"/>
      <w:kern w:val="2"/>
      <w:sz w:val="24"/>
      <w:lang w:val="en-US" w:eastAsia="zh-CN" w:bidi="ar-SA"/>
    </w:rPr>
  </w:style>
  <w:style w:type="character" w:customStyle="1" w:styleId="234">
    <w:name w:val="Char Char30"/>
    <w:qFormat/>
    <w:uiPriority w:val="0"/>
    <w:rPr>
      <w:rFonts w:ascii="Arial" w:hAnsi="Arial" w:eastAsia="黑体"/>
      <w:kern w:val="2"/>
      <w:sz w:val="21"/>
      <w:szCs w:val="21"/>
    </w:rPr>
  </w:style>
  <w:style w:type="character" w:customStyle="1" w:styleId="235">
    <w:name w:val="font01"/>
    <w:basedOn w:val="64"/>
    <w:qFormat/>
    <w:uiPriority w:val="0"/>
    <w:rPr>
      <w:rFonts w:ascii="微软雅黑" w:eastAsia="微软雅黑" w:cs="微软雅黑"/>
      <w:color w:val="000000"/>
      <w:sz w:val="20"/>
      <w:szCs w:val="20"/>
      <w:u w:val="none"/>
    </w:rPr>
  </w:style>
  <w:style w:type="character" w:customStyle="1" w:styleId="236">
    <w:name w:val="Char Char20"/>
    <w:qFormat/>
    <w:uiPriority w:val="0"/>
    <w:rPr>
      <w:kern w:val="2"/>
      <w:sz w:val="24"/>
    </w:rPr>
  </w:style>
  <w:style w:type="character" w:customStyle="1" w:styleId="237">
    <w:name w:val="tw4winExternal"/>
    <w:qFormat/>
    <w:uiPriority w:val="0"/>
    <w:rPr>
      <w:rFonts w:ascii="Courier New" w:hAnsi="Courier New" w:cs="Courier New"/>
      <w:color w:val="808080"/>
      <w:lang w:val="en-US" w:eastAsia="zh-CN"/>
    </w:rPr>
  </w:style>
  <w:style w:type="character" w:customStyle="1" w:styleId="238">
    <w:name w:val="标题 4 Char1"/>
    <w:qFormat/>
    <w:uiPriority w:val="0"/>
    <w:rPr>
      <w:rFonts w:ascii="Cambria" w:hAnsi="Cambria" w:eastAsia="宋体" w:cs="Times New Roman"/>
      <w:b/>
      <w:bCs/>
      <w:kern w:val="2"/>
      <w:sz w:val="28"/>
      <w:szCs w:val="28"/>
    </w:rPr>
  </w:style>
  <w:style w:type="character" w:customStyle="1" w:styleId="239">
    <w:name w:val="批注文字 Char2"/>
    <w:qFormat/>
    <w:uiPriority w:val="0"/>
    <w:rPr>
      <w:rFonts w:ascii="Times New Roman" w:hAnsi="Times New Roman" w:eastAsia="宋体" w:cs="Times New Roman"/>
      <w:snapToGrid w:val="0"/>
      <w:kern w:val="0"/>
      <w:szCs w:val="24"/>
    </w:rPr>
  </w:style>
  <w:style w:type="character" w:customStyle="1" w:styleId="240">
    <w:name w:val="正文文本 2 Char"/>
    <w:qFormat/>
    <w:uiPriority w:val="0"/>
    <w:rPr>
      <w:rFonts w:eastAsia="宋体"/>
      <w:kern w:val="2"/>
      <w:sz w:val="21"/>
      <w:szCs w:val="24"/>
      <w:lang w:val="en-US" w:eastAsia="zh-CN" w:bidi="ar-SA"/>
    </w:rPr>
  </w:style>
  <w:style w:type="character" w:customStyle="1" w:styleId="241">
    <w:name w:val="Ò³Ã¼ Char Char"/>
    <w:qFormat/>
    <w:uiPriority w:val="0"/>
    <w:rPr>
      <w:rFonts w:eastAsia="宋体"/>
      <w:kern w:val="2"/>
      <w:sz w:val="18"/>
      <w:lang w:val="en-US" w:eastAsia="zh-CN" w:bidi="ar-SA"/>
    </w:rPr>
  </w:style>
  <w:style w:type="character" w:customStyle="1" w:styleId="242">
    <w:name w:val="message1"/>
    <w:qFormat/>
    <w:uiPriority w:val="0"/>
    <w:rPr>
      <w:rFonts w:ascii="Tahoma" w:hAnsi="Tahoma" w:cs="Tahoma"/>
      <w:sz w:val="18"/>
      <w:szCs w:val="18"/>
    </w:rPr>
  </w:style>
  <w:style w:type="character" w:customStyle="1" w:styleId="243">
    <w:name w:val="Char Char23"/>
    <w:qFormat/>
    <w:uiPriority w:val="0"/>
    <w:rPr>
      <w:color w:val="0000FF"/>
      <w:sz w:val="21"/>
    </w:rPr>
  </w:style>
  <w:style w:type="character" w:customStyle="1" w:styleId="244">
    <w:name w:val="批注框文本 字符"/>
    <w:qFormat/>
    <w:uiPriority w:val="0"/>
    <w:rPr>
      <w:rFonts w:ascii="Arial" w:hAnsi="Arial" w:eastAsia="黑体" w:cs="Arial"/>
      <w:snapToGrid w:val="0"/>
      <w:kern w:val="0"/>
      <w:sz w:val="18"/>
      <w:szCs w:val="18"/>
    </w:rPr>
  </w:style>
  <w:style w:type="character" w:customStyle="1" w:styleId="245">
    <w:name w:val="纯文本 Char2"/>
    <w:qFormat/>
    <w:uiPriority w:val="0"/>
    <w:rPr>
      <w:rFonts w:ascii="宋体" w:eastAsia="宋体" w:cs="Courier New"/>
    </w:rPr>
  </w:style>
  <w:style w:type="character" w:customStyle="1" w:styleId="246">
    <w:name w:val="Char Char25"/>
    <w:qFormat/>
    <w:uiPriority w:val="0"/>
    <w:rPr>
      <w:rFonts w:ascii="宋体"/>
      <w:kern w:val="2"/>
      <w:sz w:val="24"/>
      <w:lang w:val="zh-CN"/>
    </w:rPr>
  </w:style>
  <w:style w:type="character" w:customStyle="1" w:styleId="247">
    <w:name w:val="Char Char411"/>
    <w:qFormat/>
    <w:uiPriority w:val="0"/>
    <w:rPr>
      <w:rFonts w:eastAsia="宋体"/>
      <w:b/>
      <w:sz w:val="24"/>
      <w:lang w:val="en-GB" w:eastAsia="zh-CN" w:bidi="ar-SA"/>
    </w:rPr>
  </w:style>
  <w:style w:type="character" w:customStyle="1" w:styleId="248">
    <w:name w:val="Heading 7 Char"/>
    <w:qFormat/>
    <w:uiPriority w:val="0"/>
    <w:rPr>
      <w:rFonts w:ascii="宋体" w:eastAsia="宋体"/>
      <w:b/>
      <w:bCs/>
      <w:kern w:val="2"/>
      <w:sz w:val="24"/>
      <w:szCs w:val="24"/>
      <w:lang w:val="en-US" w:eastAsia="zh-CN" w:bidi="ar-SA"/>
    </w:rPr>
  </w:style>
  <w:style w:type="paragraph" w:customStyle="1" w:styleId="249">
    <w:name w:val="此正文"/>
    <w:basedOn w:val="1"/>
    <w:qFormat/>
    <w:uiPriority w:val="0"/>
    <w:pPr>
      <w:adjustRightInd/>
      <w:spacing w:line="360" w:lineRule="auto"/>
      <w:ind w:firstLine="200" w:firstLineChars="200"/>
    </w:pPr>
    <w:rPr>
      <w:sz w:val="24"/>
    </w:rPr>
  </w:style>
  <w:style w:type="character" w:customStyle="1" w:styleId="250">
    <w:name w:val="Char Char2"/>
    <w:qFormat/>
    <w:uiPriority w:val="0"/>
    <w:rPr>
      <w:rFonts w:eastAsia="宋体"/>
      <w:b/>
      <w:bCs/>
      <w:kern w:val="2"/>
      <w:sz w:val="21"/>
      <w:szCs w:val="24"/>
      <w:lang w:val="en-US" w:eastAsia="zh-CN" w:bidi="ar-SA"/>
    </w:rPr>
  </w:style>
  <w:style w:type="character" w:customStyle="1" w:styleId="251">
    <w:name w:val="Footer-Even Char1"/>
    <w:qFormat/>
    <w:uiPriority w:val="0"/>
    <w:rPr>
      <w:rFonts w:eastAsia="宋体"/>
      <w:kern w:val="2"/>
      <w:sz w:val="18"/>
      <w:szCs w:val="18"/>
      <w:lang w:val="en-US" w:eastAsia="zh-CN" w:bidi="ar-SA"/>
    </w:rPr>
  </w:style>
  <w:style w:type="character" w:customStyle="1" w:styleId="252">
    <w:name w:val="Char Char29"/>
    <w:qFormat/>
    <w:uiPriority w:val="0"/>
    <w:rPr>
      <w:rFonts w:ascii="Arial" w:hAnsi="Arial" w:eastAsia="微软雅黑"/>
      <w:b/>
      <w:kern w:val="2"/>
      <w:sz w:val="44"/>
      <w:szCs w:val="32"/>
      <w:lang w:val="en-US" w:eastAsia="zh-CN" w:bidi="ar-SA"/>
    </w:rPr>
  </w:style>
  <w:style w:type="character" w:customStyle="1" w:styleId="253">
    <w:name w:val="font81"/>
    <w:qFormat/>
    <w:uiPriority w:val="0"/>
    <w:rPr>
      <w:rFonts w:ascii="微软雅黑" w:eastAsia="微软雅黑" w:cs="微软雅黑"/>
      <w:color w:val="000000"/>
      <w:sz w:val="20"/>
      <w:szCs w:val="20"/>
      <w:u w:val="none"/>
    </w:rPr>
  </w:style>
  <w:style w:type="character" w:customStyle="1" w:styleId="254">
    <w:name w:val="Char Char312"/>
    <w:qFormat/>
    <w:uiPriority w:val="0"/>
    <w:rPr>
      <w:rFonts w:ascii="Times New Roman" w:hAnsi="Times New Roman" w:eastAsia="宋体" w:cs="Times New Roman"/>
      <w:b/>
      <w:kern w:val="2"/>
      <w:sz w:val="32"/>
      <w:szCs w:val="24"/>
      <w:lang w:val="en-US" w:eastAsia="zh-CN" w:bidi="ar-SA"/>
    </w:rPr>
  </w:style>
  <w:style w:type="character" w:customStyle="1" w:styleId="255">
    <w:name w:val="t21"/>
    <w:qFormat/>
    <w:uiPriority w:val="0"/>
    <w:rPr>
      <w:rFonts w:ascii="仿宋_GB2312" w:hAnsi="仿宋_GB2312" w:eastAsia="微软雅黑"/>
      <w:b/>
      <w:kern w:val="2"/>
      <w:sz w:val="23"/>
      <w:szCs w:val="23"/>
      <w:lang w:val="en-US" w:eastAsia="zh-CN" w:bidi="ar-SA"/>
    </w:rPr>
  </w:style>
  <w:style w:type="character" w:customStyle="1" w:styleId="256">
    <w:name w:val="样式8 Char"/>
    <w:qFormat/>
    <w:uiPriority w:val="0"/>
    <w:rPr>
      <w:rFonts w:ascii="仿宋_GB2312" w:eastAsia="仿宋_GB2312"/>
      <w:b/>
      <w:bCs/>
      <w:kern w:val="2"/>
      <w:sz w:val="24"/>
      <w:szCs w:val="24"/>
    </w:rPr>
  </w:style>
  <w:style w:type="character" w:customStyle="1" w:styleId="257">
    <w:name w:val="表格 Char Char"/>
    <w:qFormat/>
    <w:uiPriority w:val="0"/>
    <w:rPr>
      <w:rFonts w:ascii="宋体" w:eastAsia="宋体"/>
      <w:lang w:bidi="ar-SA"/>
    </w:rPr>
  </w:style>
  <w:style w:type="character" w:customStyle="1" w:styleId="258">
    <w:name w:val="正文文本 字符1"/>
    <w:qFormat/>
    <w:uiPriority w:val="0"/>
    <w:rPr>
      <w:rFonts w:ascii="Calibri" w:hAnsi="Calibri" w:eastAsia="黑体" w:cs="Arial"/>
      <w:snapToGrid w:val="0"/>
      <w:kern w:val="2"/>
      <w:sz w:val="28"/>
      <w:szCs w:val="21"/>
    </w:rPr>
  </w:style>
  <w:style w:type="character" w:customStyle="1" w:styleId="259">
    <w:name w:val="标题 6 Char1"/>
    <w:qFormat/>
    <w:uiPriority w:val="0"/>
    <w:rPr>
      <w:rFonts w:ascii="Arial" w:hAnsi="Arial" w:eastAsia="黑体" w:cs="Times New Roman"/>
      <w:b/>
      <w:sz w:val="24"/>
      <w:szCs w:val="20"/>
      <w:lang w:bidi="ar-SA"/>
    </w:rPr>
  </w:style>
  <w:style w:type="character" w:customStyle="1" w:styleId="260">
    <w:name w:val="带编号样式 Char"/>
    <w:qFormat/>
    <w:uiPriority w:val="0"/>
    <w:rPr>
      <w:rFonts w:ascii="仿宋_GB2312" w:eastAsia="仿宋_GB2312"/>
      <w:color w:val="000000"/>
      <w:sz w:val="24"/>
      <w:lang w:bidi="ar-SA"/>
    </w:rPr>
  </w:style>
  <w:style w:type="character" w:customStyle="1" w:styleId="261">
    <w:name w:val="unnamed31"/>
    <w:qFormat/>
    <w:uiPriority w:val="0"/>
    <w:rPr>
      <w:rFonts w:ascii="Tahoma" w:hAnsi="Tahoma" w:eastAsia="宋体"/>
      <w:b/>
      <w:kern w:val="2"/>
      <w:sz w:val="24"/>
      <w:szCs w:val="32"/>
      <w:u w:val="none"/>
      <w:lang w:val="en-US" w:eastAsia="zh-CN" w:bidi="ar-SA"/>
    </w:rPr>
  </w:style>
  <w:style w:type="character" w:customStyle="1" w:styleId="262">
    <w:name w:val="正文首行缩进 Char Char Char Char Char Char1"/>
    <w:qFormat/>
    <w:uiPriority w:val="0"/>
    <w:rPr>
      <w:rFonts w:ascii="宋体" w:eastAsia="宋体"/>
      <w:kern w:val="2"/>
      <w:sz w:val="24"/>
      <w:szCs w:val="24"/>
      <w:lang w:val="zh-CN" w:bidi="ar-SA"/>
    </w:rPr>
  </w:style>
  <w:style w:type="character" w:customStyle="1" w:styleId="263">
    <w:name w:val="文本正文 Char Char"/>
    <w:qFormat/>
    <w:uiPriority w:val="0"/>
    <w:rPr>
      <w:sz w:val="24"/>
      <w:lang w:bidi="ar-SA"/>
    </w:rPr>
  </w:style>
  <w:style w:type="character" w:customStyle="1" w:styleId="264">
    <w:name w:val="正文缩进 字符"/>
    <w:qFormat/>
    <w:uiPriority w:val="0"/>
    <w:rPr>
      <w:rFonts w:ascii="宋体" w:eastAsia="宋体"/>
      <w:snapToGrid w:val="0"/>
      <w:color w:val="000000"/>
      <w:kern w:val="28"/>
      <w:sz w:val="28"/>
      <w:lang w:val="en-US" w:eastAsia="zh-CN" w:bidi="ar-SA"/>
    </w:rPr>
  </w:style>
  <w:style w:type="paragraph" w:customStyle="1" w:styleId="265">
    <w:name w:val="样式 标题 4h4H4Fab-4T5Ref Heading 1rh1Heading sqlsect 1.2.3...."/>
    <w:basedOn w:val="7"/>
    <w:qFormat/>
    <w:uiPriority w:val="0"/>
    <w:pPr>
      <w:tabs>
        <w:tab w:val="left" w:pos="2356"/>
        <w:tab w:val="clear" w:pos="864"/>
      </w:tabs>
      <w:adjustRightInd/>
      <w:spacing w:line="360" w:lineRule="auto"/>
      <w:ind w:left="75" w:leftChars="75" w:firstLine="200" w:firstLineChars="200"/>
    </w:pPr>
    <w:rPr>
      <w:rFonts w:ascii="微软雅黑" w:eastAsia="微软雅黑"/>
      <w:sz w:val="24"/>
    </w:rPr>
  </w:style>
  <w:style w:type="paragraph" w:customStyle="1" w:styleId="266">
    <w:name w:val="样式 样式 标题 4h4H4Fab-4T5Ref Heading 1rh1Heading sqlsect 1.2.3.... +..."/>
    <w:basedOn w:val="265"/>
    <w:qFormat/>
    <w:uiPriority w:val="0"/>
  </w:style>
  <w:style w:type="character" w:customStyle="1" w:styleId="267">
    <w:name w:val="正文非缩进 Char"/>
    <w:qFormat/>
    <w:uiPriority w:val="0"/>
    <w:rPr>
      <w:rFonts w:ascii="宋体" w:eastAsia="宋体"/>
      <w:snapToGrid w:val="0"/>
      <w:color w:val="000000"/>
      <w:kern w:val="28"/>
      <w:sz w:val="28"/>
      <w:lang w:val="en-US" w:eastAsia="zh-CN" w:bidi="ar-SA"/>
    </w:rPr>
  </w:style>
  <w:style w:type="character" w:customStyle="1" w:styleId="268">
    <w:name w:val="Char Char5"/>
    <w:qFormat/>
    <w:uiPriority w:val="0"/>
    <w:rPr>
      <w:rFonts w:ascii="宋体" w:eastAsia="宋体"/>
      <w:kern w:val="2"/>
      <w:sz w:val="21"/>
      <w:lang w:val="en-US" w:eastAsia="zh-CN"/>
    </w:rPr>
  </w:style>
  <w:style w:type="character" w:customStyle="1" w:styleId="269">
    <w:name w:val="称呼 Char1"/>
    <w:qFormat/>
    <w:uiPriority w:val="0"/>
    <w:rPr>
      <w:rFonts w:ascii="Times New Roman" w:hAnsi="Times New Roman" w:eastAsia="宋体" w:cs="Times New Roman"/>
      <w:szCs w:val="24"/>
    </w:rPr>
  </w:style>
  <w:style w:type="character" w:customStyle="1" w:styleId="270">
    <w:name w:val="正文1 Char"/>
    <w:qFormat/>
    <w:uiPriority w:val="0"/>
    <w:rPr>
      <w:rFonts w:ascii="宋体" w:eastAsia="宋体"/>
      <w:snapToGrid w:val="0"/>
      <w:color w:val="000000"/>
      <w:kern w:val="28"/>
      <w:sz w:val="28"/>
      <w:lang w:val="en-US" w:eastAsia="zh-CN" w:bidi="ar-SA"/>
    </w:rPr>
  </w:style>
  <w:style w:type="character" w:customStyle="1" w:styleId="271">
    <w:name w:val="正文缩进 Char1"/>
    <w:qFormat/>
    <w:uiPriority w:val="0"/>
    <w:rPr>
      <w:rFonts w:ascii="宋体" w:eastAsia="宋体"/>
      <w:snapToGrid w:val="0"/>
      <w:color w:val="000000"/>
      <w:kern w:val="28"/>
      <w:sz w:val="28"/>
      <w:lang w:val="en-US" w:eastAsia="zh-CN" w:bidi="ar-SA"/>
    </w:rPr>
  </w:style>
  <w:style w:type="character" w:customStyle="1" w:styleId="272">
    <w:name w:val="font21"/>
    <w:basedOn w:val="64"/>
    <w:qFormat/>
    <w:uiPriority w:val="0"/>
    <w:rPr>
      <w:rFonts w:ascii="宋体" w:eastAsia="宋体"/>
      <w:kern w:val="2"/>
      <w:sz w:val="28"/>
      <w:szCs w:val="28"/>
      <w:lang w:val="en-US" w:eastAsia="zh-CN" w:bidi="ar-SA"/>
    </w:rPr>
  </w:style>
  <w:style w:type="character" w:customStyle="1" w:styleId="273">
    <w:name w:val="Char Char26"/>
    <w:qFormat/>
    <w:uiPriority w:val="0"/>
    <w:rPr>
      <w:kern w:val="2"/>
      <w:sz w:val="21"/>
      <w:szCs w:val="24"/>
    </w:rPr>
  </w:style>
  <w:style w:type="paragraph" w:customStyle="1" w:styleId="274">
    <w:name w:val="Item List"/>
    <w:qFormat/>
    <w:uiPriority w:val="0"/>
    <w:pPr>
      <w:spacing w:after="156" w:line="360" w:lineRule="auto"/>
      <w:ind w:firstLine="202" w:firstLineChars="202"/>
      <w:jc w:val="both"/>
    </w:pPr>
    <w:rPr>
      <w:rFonts w:ascii="Arial" w:hAnsi="Arial" w:eastAsia="宋体" w:cs="Times New Roman"/>
      <w:bCs/>
      <w:sz w:val="21"/>
      <w:szCs w:val="21"/>
      <w:lang w:val="en-US" w:eastAsia="zh-CN" w:bidi="ar-SA"/>
    </w:rPr>
  </w:style>
  <w:style w:type="character" w:customStyle="1" w:styleId="275">
    <w:name w:val="批注框文本 Char1"/>
    <w:qFormat/>
    <w:uiPriority w:val="0"/>
    <w:rPr>
      <w:rFonts w:ascii="Times New Roman" w:hAnsi="Times New Roman" w:eastAsia="宋体" w:cs="Times New Roman"/>
      <w:sz w:val="18"/>
      <w:szCs w:val="18"/>
    </w:rPr>
  </w:style>
  <w:style w:type="paragraph" w:customStyle="1" w:styleId="276">
    <w:name w:val="纯文本1"/>
    <w:basedOn w:val="1"/>
    <w:qFormat/>
    <w:uiPriority w:val="0"/>
    <w:pPr>
      <w:adjustRightInd/>
    </w:pPr>
    <w:rPr>
      <w:rFonts w:ascii="宋体"/>
      <w:kern w:val="0"/>
      <w:sz w:val="20"/>
      <w:szCs w:val="20"/>
    </w:rPr>
  </w:style>
  <w:style w:type="character" w:customStyle="1" w:styleId="277">
    <w:name w:val="h3 Char"/>
    <w:qFormat/>
    <w:uiPriority w:val="0"/>
    <w:rPr>
      <w:rFonts w:eastAsia="宋体"/>
      <w:b/>
      <w:kern w:val="2"/>
      <w:sz w:val="32"/>
      <w:lang w:val="en-US" w:eastAsia="zh-CN" w:bidi="ar-SA"/>
    </w:rPr>
  </w:style>
  <w:style w:type="character" w:customStyle="1" w:styleId="278">
    <w:name w:val="dandyren_title1"/>
    <w:qFormat/>
    <w:uiPriority w:val="0"/>
    <w:rPr>
      <w:b/>
      <w:bCs/>
      <w:color w:val="FF6633"/>
      <w:sz w:val="18"/>
      <w:szCs w:val="18"/>
    </w:rPr>
  </w:style>
  <w:style w:type="character" w:customStyle="1" w:styleId="279">
    <w:name w:val="Char Char31"/>
    <w:qFormat/>
    <w:uiPriority w:val="0"/>
    <w:rPr>
      <w:rFonts w:ascii="Arial" w:hAnsi="Arial" w:eastAsia="黑体"/>
      <w:kern w:val="2"/>
      <w:sz w:val="24"/>
      <w:szCs w:val="24"/>
    </w:rPr>
  </w:style>
  <w:style w:type="character" w:customStyle="1" w:styleId="280">
    <w:name w:val="h Char1"/>
    <w:qFormat/>
    <w:uiPriority w:val="0"/>
    <w:rPr>
      <w:sz w:val="18"/>
      <w:szCs w:val="18"/>
    </w:rPr>
  </w:style>
  <w:style w:type="character" w:customStyle="1" w:styleId="281">
    <w:name w:val="solutionfonts"/>
    <w:qFormat/>
    <w:uiPriority w:val="0"/>
  </w:style>
  <w:style w:type="character" w:customStyle="1" w:styleId="282">
    <w:name w:val="首行缩进 Char"/>
    <w:qFormat/>
    <w:uiPriority w:val="0"/>
    <w:rPr>
      <w:rFonts w:ascii="宋体" w:eastAsia="宋体"/>
      <w:kern w:val="2"/>
      <w:sz w:val="24"/>
      <w:lang w:val="en-US" w:eastAsia="zh-CN" w:bidi="ar-SA"/>
    </w:rPr>
  </w:style>
  <w:style w:type="character" w:customStyle="1" w:styleId="283">
    <w:name w:val="Char Char52"/>
    <w:qFormat/>
    <w:uiPriority w:val="0"/>
    <w:rPr>
      <w:rFonts w:ascii="宋体" w:eastAsia="宋体"/>
      <w:kern w:val="2"/>
      <w:sz w:val="21"/>
      <w:lang w:val="en-US" w:eastAsia="zh-CN"/>
    </w:rPr>
  </w:style>
  <w:style w:type="character" w:customStyle="1" w:styleId="284">
    <w:name w:val="font31"/>
    <w:qFormat/>
    <w:uiPriority w:val="0"/>
    <w:rPr>
      <w:rFonts w:ascii="仿宋" w:eastAsia="仿宋" w:cs="仿宋"/>
      <w:color w:val="000000"/>
      <w:sz w:val="20"/>
      <w:szCs w:val="20"/>
      <w:u w:val="none"/>
    </w:rPr>
  </w:style>
  <w:style w:type="paragraph" w:customStyle="1" w:styleId="285">
    <w:name w:val="正文说明"/>
    <w:basedOn w:val="1"/>
    <w:qFormat/>
    <w:uiPriority w:val="0"/>
    <w:pPr>
      <w:adjustRightInd/>
      <w:spacing w:line="360" w:lineRule="auto"/>
    </w:pPr>
    <w:rPr>
      <w:kern w:val="0"/>
      <w:sz w:val="24"/>
    </w:rPr>
  </w:style>
  <w:style w:type="character" w:customStyle="1" w:styleId="286">
    <w:name w:val="脚注文本 Char1"/>
    <w:qFormat/>
    <w:uiPriority w:val="0"/>
    <w:rPr>
      <w:rFonts w:ascii="Times New Roman" w:hAnsi="Times New Roman" w:eastAsia="宋体" w:cs="Times New Roman"/>
      <w:sz w:val="18"/>
      <w:szCs w:val="18"/>
    </w:rPr>
  </w:style>
  <w:style w:type="character" w:customStyle="1" w:styleId="287">
    <w:name w:val="Char Char1211"/>
    <w:qFormat/>
    <w:uiPriority w:val="0"/>
    <w:rPr>
      <w:rFonts w:ascii="仿宋_GB2312" w:eastAsia="仿宋_GB2312"/>
      <w:b/>
      <w:bCs/>
      <w:kern w:val="2"/>
      <w:sz w:val="24"/>
      <w:szCs w:val="24"/>
      <w:lang w:val="zh-CN" w:eastAsia="zh-CN" w:bidi="ar-SA"/>
    </w:rPr>
  </w:style>
  <w:style w:type="character" w:customStyle="1" w:styleId="288">
    <w:name w:val="标题 Char"/>
    <w:qFormat/>
    <w:uiPriority w:val="0"/>
    <w:rPr>
      <w:rFonts w:eastAsia="宋体"/>
      <w:b/>
      <w:sz w:val="24"/>
      <w:lang w:val="en-GB" w:eastAsia="zh-CN" w:bidi="ar-SA"/>
    </w:rPr>
  </w:style>
  <w:style w:type="character" w:customStyle="1" w:styleId="289">
    <w:name w:val="Char Char35"/>
    <w:qFormat/>
    <w:uiPriority w:val="0"/>
    <w:rPr>
      <w:rFonts w:ascii="Arial" w:hAnsi="Arial" w:eastAsia="黑体"/>
      <w:b/>
      <w:kern w:val="2"/>
      <w:sz w:val="28"/>
      <w:szCs w:val="28"/>
      <w:lang w:val="zh-CN"/>
    </w:rPr>
  </w:style>
  <w:style w:type="character" w:customStyle="1" w:styleId="290">
    <w:name w:val="纯文本 Char Char Char"/>
    <w:qFormat/>
    <w:uiPriority w:val="0"/>
    <w:rPr>
      <w:rFonts w:ascii="宋体" w:eastAsia="宋体"/>
      <w:kern w:val="2"/>
      <w:sz w:val="21"/>
      <w:lang w:val="en-US" w:eastAsia="zh-CN" w:bidi="ar-SA"/>
    </w:rPr>
  </w:style>
  <w:style w:type="paragraph" w:customStyle="1" w:styleId="291">
    <w:name w:val="Table Text"/>
    <w:basedOn w:val="1"/>
    <w:qFormat/>
    <w:uiPriority w:val="0"/>
    <w:pPr>
      <w:widowControl/>
      <w:spacing w:before="60" w:after="60"/>
      <w:jc w:val="left"/>
    </w:pPr>
    <w:rPr>
      <w:kern w:val="0"/>
      <w:sz w:val="24"/>
    </w:rPr>
  </w:style>
  <w:style w:type="character" w:customStyle="1" w:styleId="292">
    <w:name w:val="正文1 Char1"/>
    <w:qFormat/>
    <w:uiPriority w:val="0"/>
    <w:rPr>
      <w:rFonts w:ascii="仿宋_GB2312" w:eastAsia="仿宋_GB2312"/>
      <w:kern w:val="28"/>
      <w:sz w:val="24"/>
      <w:szCs w:val="24"/>
      <w:lang w:val="en-US" w:eastAsia="zh-CN"/>
    </w:rPr>
  </w:style>
  <w:style w:type="character" w:customStyle="1" w:styleId="293">
    <w:name w:val="页脚 Char1"/>
    <w:qFormat/>
    <w:uiPriority w:val="0"/>
    <w:rPr>
      <w:rFonts w:eastAsia="宋体"/>
      <w:kern w:val="2"/>
      <w:sz w:val="18"/>
      <w:szCs w:val="18"/>
      <w:lang w:val="en-US" w:eastAsia="zh-CN" w:bidi="ar-SA"/>
    </w:rPr>
  </w:style>
  <w:style w:type="character" w:customStyle="1" w:styleId="294">
    <w:name w:val="Bold"/>
    <w:qFormat/>
    <w:uiPriority w:val="0"/>
    <w:rPr>
      <w:rFonts w:ascii="Arial" w:hAnsi="Arial" w:eastAsia="黑体" w:cs="Times New Roman"/>
      <w:b/>
      <w:kern w:val="2"/>
      <w:sz w:val="32"/>
      <w:szCs w:val="32"/>
      <w:lang w:val="en-US" w:eastAsia="zh-CN" w:bidi="ar-SA"/>
    </w:rPr>
  </w:style>
  <w:style w:type="character" w:customStyle="1" w:styleId="295">
    <w:name w:val="hui3"/>
    <w:qFormat/>
    <w:uiPriority w:val="0"/>
    <w:rPr>
      <w:color w:val="333333"/>
    </w:rPr>
  </w:style>
  <w:style w:type="character" w:customStyle="1" w:styleId="296">
    <w:name w:val="Char Char17"/>
    <w:qFormat/>
    <w:uiPriority w:val="0"/>
    <w:rPr>
      <w:rFonts w:eastAsia="仿宋_GB2312"/>
      <w:sz w:val="24"/>
    </w:rPr>
  </w:style>
  <w:style w:type="character" w:customStyle="1" w:styleId="297">
    <w:name w:val="标题 4 字符"/>
    <w:qFormat/>
    <w:uiPriority w:val="0"/>
    <w:rPr>
      <w:rFonts w:ascii="等线 Light" w:eastAsia="等线 Light" w:cs="Times New Roman"/>
      <w:b/>
      <w:bCs/>
      <w:snapToGrid w:val="0"/>
      <w:kern w:val="0"/>
      <w:sz w:val="28"/>
      <w:szCs w:val="28"/>
    </w:rPr>
  </w:style>
  <w:style w:type="character" w:customStyle="1" w:styleId="298">
    <w:name w:val="Char Char37"/>
    <w:qFormat/>
    <w:uiPriority w:val="0"/>
    <w:rPr>
      <w:b/>
      <w:kern w:val="2"/>
      <w:sz w:val="44"/>
      <w:szCs w:val="44"/>
    </w:rPr>
  </w:style>
  <w:style w:type="character" w:customStyle="1" w:styleId="299">
    <w:name w:val="列出段落 Char"/>
    <w:qFormat/>
    <w:uiPriority w:val="0"/>
    <w:rPr>
      <w:rFonts w:eastAsia="楷体_GB2312" w:cs="Lucida Sans"/>
      <w:kern w:val="2"/>
      <w:sz w:val="24"/>
      <w:szCs w:val="24"/>
      <w:lang w:val="en-US" w:eastAsia="zh-CN" w:bidi="ar-SA"/>
    </w:rPr>
  </w:style>
  <w:style w:type="character" w:customStyle="1" w:styleId="300">
    <w:name w:val="正文文本缩进 3 Char1"/>
    <w:qFormat/>
    <w:uiPriority w:val="0"/>
    <w:rPr>
      <w:rFonts w:ascii="Times New Roman" w:hAnsi="Times New Roman" w:eastAsia="宋体" w:cs="Times New Roman"/>
      <w:sz w:val="16"/>
      <w:szCs w:val="16"/>
    </w:rPr>
  </w:style>
  <w:style w:type="paragraph" w:customStyle="1" w:styleId="301">
    <w:name w:val="公文正文"/>
    <w:basedOn w:val="1"/>
    <w:qFormat/>
    <w:uiPriority w:val="0"/>
    <w:pPr>
      <w:adjustRightInd/>
      <w:spacing w:before="156" w:line="360" w:lineRule="auto"/>
      <w:ind w:firstLine="200" w:firstLineChars="200"/>
    </w:pPr>
    <w:rPr>
      <w:rFonts w:ascii="仿宋_GB2312" w:eastAsia="仿宋_GB2312"/>
      <w:sz w:val="24"/>
    </w:rPr>
  </w:style>
  <w:style w:type="character" w:customStyle="1" w:styleId="302">
    <w:name w:val="Table Text Char1"/>
    <w:qFormat/>
    <w:uiPriority w:val="0"/>
    <w:rPr>
      <w:rFonts w:eastAsia="宋体"/>
      <w:sz w:val="24"/>
      <w:szCs w:val="24"/>
      <w:lang w:val="en-US" w:eastAsia="zh-CN" w:bidi="ar-SA"/>
    </w:rPr>
  </w:style>
  <w:style w:type="character" w:customStyle="1" w:styleId="303">
    <w:name w:val="标题 1 Char Char"/>
    <w:qFormat/>
    <w:uiPriority w:val="0"/>
    <w:rPr>
      <w:rFonts w:ascii="宋体" w:eastAsia="宋体"/>
      <w:b/>
      <w:spacing w:val="-2"/>
      <w:sz w:val="24"/>
      <w:lang w:val="en-US" w:eastAsia="zh-CN" w:bidi="ar-SA"/>
    </w:rPr>
  </w:style>
  <w:style w:type="paragraph" w:customStyle="1" w:styleId="304">
    <w:name w:val="正文（缩进2汉字）"/>
    <w:basedOn w:val="1"/>
    <w:qFormat/>
    <w:uiPriority w:val="0"/>
    <w:pPr>
      <w:tabs>
        <w:tab w:val="left" w:pos="525"/>
      </w:tabs>
      <w:adjustRightInd/>
      <w:spacing w:before="100" w:beforeAutospacing="1" w:after="100" w:afterAutospacing="1"/>
      <w:ind w:left="50" w:leftChars="50" w:firstLine="206" w:firstLineChars="206"/>
    </w:pPr>
    <w:rPr>
      <w:rFonts w:ascii="宋体"/>
      <w:kern w:val="0"/>
      <w:sz w:val="20"/>
      <w:szCs w:val="20"/>
    </w:rPr>
  </w:style>
  <w:style w:type="character" w:customStyle="1" w:styleId="305">
    <w:name w:val="标书表格字体格式 Char"/>
    <w:qFormat/>
    <w:uiPriority w:val="0"/>
    <w:rPr>
      <w:kern w:val="2"/>
      <w:sz w:val="21"/>
      <w:szCs w:val="24"/>
      <w:lang w:bidi="ar-SA"/>
    </w:rPr>
  </w:style>
  <w:style w:type="character" w:customStyle="1" w:styleId="306">
    <w:name w:val="tw4winError"/>
    <w:qFormat/>
    <w:uiPriority w:val="0"/>
    <w:rPr>
      <w:rFonts w:ascii="Courier New" w:hAnsi="Courier New" w:cs="Courier New"/>
      <w:color w:val="00FF00"/>
      <w:sz w:val="40"/>
      <w:szCs w:val="40"/>
    </w:rPr>
  </w:style>
  <w:style w:type="character" w:customStyle="1" w:styleId="307">
    <w:name w:val="Body Text(ch) Char Char"/>
    <w:qFormat/>
    <w:uiPriority w:val="0"/>
    <w:rPr>
      <w:rFonts w:ascii="宋体"/>
      <w:kern w:val="2"/>
      <w:sz w:val="24"/>
      <w:szCs w:val="21"/>
      <w:lang w:val="zh-CN"/>
    </w:rPr>
  </w:style>
  <w:style w:type="character" w:customStyle="1" w:styleId="308">
    <w:name w:val="正文首行缩进两字 Char"/>
    <w:qFormat/>
    <w:uiPriority w:val="0"/>
    <w:rPr>
      <w:sz w:val="24"/>
      <w:szCs w:val="24"/>
      <w:lang w:val="en-US" w:eastAsia="zh-CN" w:bidi="ar-SA"/>
    </w:rPr>
  </w:style>
  <w:style w:type="character" w:customStyle="1" w:styleId="309">
    <w:name w:val="正文文本 Char"/>
    <w:qFormat/>
    <w:uiPriority w:val="0"/>
    <w:rPr>
      <w:rFonts w:eastAsia="宋体"/>
      <w:kern w:val="2"/>
      <w:sz w:val="24"/>
      <w:szCs w:val="24"/>
      <w:lang w:val="en-US" w:eastAsia="zh-CN" w:bidi="ar-SA"/>
    </w:rPr>
  </w:style>
  <w:style w:type="character" w:customStyle="1" w:styleId="310">
    <w:name w:val="文档结构图 字符1"/>
    <w:qFormat/>
    <w:uiPriority w:val="0"/>
    <w:rPr>
      <w:rFonts w:ascii="宋体" w:hAnsi="宋体" w:eastAsia="黑体" w:cs="Arial"/>
      <w:snapToGrid w:val="0"/>
      <w:kern w:val="2"/>
      <w:sz w:val="18"/>
      <w:szCs w:val="18"/>
    </w:rPr>
  </w:style>
  <w:style w:type="character" w:customStyle="1" w:styleId="311">
    <w:name w:val="content"/>
    <w:qFormat/>
    <w:uiPriority w:val="0"/>
  </w:style>
  <w:style w:type="character" w:customStyle="1" w:styleId="312">
    <w:name w:val="tw4winPopup"/>
    <w:qFormat/>
    <w:uiPriority w:val="0"/>
    <w:rPr>
      <w:rFonts w:ascii="Courier New" w:hAnsi="Courier New" w:cs="Courier New"/>
      <w:color w:val="008000"/>
      <w:lang w:val="en-US" w:eastAsia="zh-CN"/>
    </w:rPr>
  </w:style>
  <w:style w:type="character" w:customStyle="1" w:styleId="313">
    <w:name w:val="param-name"/>
    <w:qFormat/>
    <w:uiPriority w:val="0"/>
    <w:rPr>
      <w:rFonts w:ascii="Arial" w:hAnsi="Arial" w:eastAsia="黑体" w:cs="Arial"/>
      <w:snapToGrid w:val="0"/>
      <w:kern w:val="0"/>
      <w:szCs w:val="21"/>
    </w:rPr>
  </w:style>
  <w:style w:type="character" w:customStyle="1" w:styleId="314">
    <w:name w:val="标准正文格式 Char"/>
    <w:qFormat/>
    <w:uiPriority w:val="0"/>
    <w:rPr>
      <w:rFonts w:ascii="宋体" w:hAnsi="宋体" w:eastAsia="仿宋_GB2312" w:cs="宋体"/>
      <w:color w:val="000000"/>
      <w:sz w:val="24"/>
      <w:lang w:val="en-US" w:eastAsia="zh-CN" w:bidi="ar-SA"/>
    </w:rPr>
  </w:style>
  <w:style w:type="character" w:customStyle="1" w:styleId="315">
    <w:name w:val="Char Char212"/>
    <w:qFormat/>
    <w:uiPriority w:val="0"/>
    <w:rPr>
      <w:rFonts w:eastAsia="宋体"/>
      <w:b/>
      <w:bCs/>
      <w:kern w:val="2"/>
      <w:sz w:val="21"/>
      <w:szCs w:val="24"/>
      <w:lang w:val="en-US" w:eastAsia="zh-CN" w:bidi="ar-SA"/>
    </w:rPr>
  </w:style>
  <w:style w:type="character" w:customStyle="1" w:styleId="316">
    <w:name w:val="文档结构图 Char"/>
    <w:qFormat/>
    <w:uiPriority w:val="0"/>
    <w:rPr>
      <w:rFonts w:eastAsia="宋体"/>
      <w:kern w:val="2"/>
      <w:sz w:val="21"/>
      <w:szCs w:val="24"/>
      <w:lang w:val="en-US" w:eastAsia="zh-CN" w:bidi="ar-SA"/>
    </w:rPr>
  </w:style>
  <w:style w:type="character" w:customStyle="1" w:styleId="317">
    <w:name w:val="zbggmain style9"/>
    <w:qFormat/>
    <w:uiPriority w:val="0"/>
  </w:style>
  <w:style w:type="character" w:customStyle="1" w:styleId="318">
    <w:name w:val="Char Char16"/>
    <w:qFormat/>
    <w:uiPriority w:val="0"/>
    <w:rPr>
      <w:kern w:val="2"/>
      <w:sz w:val="18"/>
      <w:szCs w:val="18"/>
    </w:rPr>
  </w:style>
  <w:style w:type="character" w:customStyle="1" w:styleId="319">
    <w:name w:val="font51"/>
    <w:basedOn w:val="64"/>
    <w:qFormat/>
    <w:uiPriority w:val="0"/>
    <w:rPr>
      <w:rFonts w:ascii="仿宋" w:eastAsia="仿宋" w:cs="仿宋"/>
      <w:color w:val="000000"/>
      <w:sz w:val="20"/>
      <w:szCs w:val="20"/>
      <w:u w:val="none"/>
    </w:rPr>
  </w:style>
  <w:style w:type="character" w:customStyle="1" w:styleId="320">
    <w:name w:val="Char Char82"/>
    <w:qFormat/>
    <w:uiPriority w:val="0"/>
    <w:rPr>
      <w:rFonts w:eastAsia="宋体"/>
      <w:b/>
      <w:sz w:val="24"/>
      <w:lang w:val="en-GB" w:eastAsia="zh-CN"/>
    </w:rPr>
  </w:style>
  <w:style w:type="character" w:customStyle="1" w:styleId="321">
    <w:name w:val="日期 Char1"/>
    <w:qFormat/>
    <w:uiPriority w:val="0"/>
    <w:rPr>
      <w:rFonts w:ascii="Times New Roman" w:hAnsi="Times New Roman" w:eastAsia="宋体" w:cs="Times New Roman"/>
      <w:szCs w:val="24"/>
    </w:rPr>
  </w:style>
  <w:style w:type="character" w:customStyle="1" w:styleId="322">
    <w:name w:val="页眉 字符"/>
    <w:qFormat/>
    <w:uiPriority w:val="0"/>
    <w:rPr>
      <w:kern w:val="2"/>
      <w:sz w:val="18"/>
      <w:szCs w:val="18"/>
    </w:rPr>
  </w:style>
  <w:style w:type="character" w:customStyle="1" w:styleId="323">
    <w:name w:val="Char Char33"/>
    <w:qFormat/>
    <w:uiPriority w:val="0"/>
    <w:rPr>
      <w:rFonts w:ascii="Arial" w:hAnsi="Arial" w:eastAsia="黑体"/>
      <w:b/>
      <w:kern w:val="2"/>
      <w:sz w:val="24"/>
      <w:szCs w:val="24"/>
    </w:rPr>
  </w:style>
  <w:style w:type="paragraph" w:customStyle="1" w:styleId="324">
    <w:name w:val="b11_01b"/>
    <w:basedOn w:val="1"/>
    <w:next w:val="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25">
    <w:name w:val="Char Char121"/>
    <w:qFormat/>
    <w:uiPriority w:val="0"/>
    <w:rPr>
      <w:rFonts w:ascii="仿宋_GB2312" w:eastAsia="仿宋_GB2312"/>
      <w:b/>
      <w:bCs/>
      <w:kern w:val="2"/>
      <w:sz w:val="24"/>
      <w:szCs w:val="24"/>
      <w:lang w:val="zh-CN" w:eastAsia="zh-CN" w:bidi="ar-SA"/>
    </w:rPr>
  </w:style>
  <w:style w:type="character" w:customStyle="1" w:styleId="326">
    <w:name w:val="Footer-Even Char"/>
    <w:qFormat/>
    <w:uiPriority w:val="0"/>
    <w:rPr>
      <w:rFonts w:eastAsia="宋体"/>
      <w:kern w:val="2"/>
      <w:sz w:val="18"/>
      <w:lang w:val="en-US" w:eastAsia="zh-CN" w:bidi="ar-SA"/>
    </w:rPr>
  </w:style>
  <w:style w:type="character" w:customStyle="1" w:styleId="327">
    <w:name w:val="Char Char36"/>
    <w:qFormat/>
    <w:uiPriority w:val="0"/>
    <w:rPr>
      <w:rFonts w:ascii="仿宋_GB2312" w:eastAsia="仿宋_GB2312" w:cs="Arial"/>
      <w:b/>
      <w:kern w:val="2"/>
      <w:sz w:val="32"/>
      <w:szCs w:val="32"/>
      <w:lang w:val="zh-CN" w:eastAsia="zh-CN" w:bidi="ar-SA"/>
    </w:rPr>
  </w:style>
  <w:style w:type="character" w:customStyle="1" w:styleId="328">
    <w:name w:val="Char Char61"/>
    <w:qFormat/>
    <w:uiPriority w:val="0"/>
    <w:rPr>
      <w:rFonts w:eastAsia="宋体"/>
      <w:kern w:val="2"/>
      <w:sz w:val="21"/>
      <w:szCs w:val="24"/>
      <w:lang w:val="en-US" w:eastAsia="zh-CN" w:bidi="ar-SA"/>
    </w:rPr>
  </w:style>
  <w:style w:type="character" w:customStyle="1" w:styleId="329">
    <w:name w:val="正文文字缩进 2 Char Char"/>
    <w:qFormat/>
    <w:uiPriority w:val="0"/>
    <w:rPr>
      <w:rFonts w:ascii="宋体"/>
      <w:sz w:val="28"/>
    </w:rPr>
  </w:style>
  <w:style w:type="character" w:customStyle="1" w:styleId="330">
    <w:name w:val="f141"/>
    <w:qFormat/>
    <w:uiPriority w:val="0"/>
    <w:rPr>
      <w:rFonts w:ascii="Tahoma" w:hAnsi="Tahoma" w:eastAsia="宋体"/>
      <w:b/>
      <w:kern w:val="2"/>
      <w:sz w:val="21"/>
      <w:szCs w:val="21"/>
      <w:lang w:val="en-US" w:eastAsia="zh-CN" w:bidi="ar-SA"/>
    </w:rPr>
  </w:style>
  <w:style w:type="paragraph" w:customStyle="1" w:styleId="331">
    <w:name w:val="段落"/>
    <w:basedOn w:val="1"/>
    <w:qFormat/>
    <w:uiPriority w:val="0"/>
    <w:pPr>
      <w:adjustRightInd/>
      <w:spacing w:line="360" w:lineRule="auto"/>
      <w:ind w:firstLine="200" w:firstLineChars="200"/>
    </w:pPr>
    <w:rPr>
      <w:rFonts w:ascii="宋体"/>
      <w:kern w:val="0"/>
      <w:sz w:val="24"/>
      <w:szCs w:val="20"/>
    </w:rPr>
  </w:style>
  <w:style w:type="character" w:customStyle="1" w:styleId="332">
    <w:name w:val="标题 3 Char2"/>
    <w:qFormat/>
    <w:uiPriority w:val="0"/>
    <w:rPr>
      <w:rFonts w:eastAsia="宋体"/>
      <w:b/>
      <w:bCs/>
      <w:kern w:val="2"/>
      <w:sz w:val="32"/>
      <w:szCs w:val="32"/>
      <w:lang w:val="en-US" w:eastAsia="zh-CN" w:bidi="ar-SA"/>
    </w:rPr>
  </w:style>
  <w:style w:type="character" w:customStyle="1" w:styleId="333">
    <w:name w:val="apple-converted-space"/>
    <w:qFormat/>
    <w:uiPriority w:val="0"/>
  </w:style>
  <w:style w:type="character" w:customStyle="1" w:styleId="334">
    <w:name w:val="Char Char9"/>
    <w:qFormat/>
    <w:uiPriority w:val="0"/>
    <w:rPr>
      <w:rFonts w:eastAsia="宋体"/>
      <w:kern w:val="2"/>
      <w:sz w:val="18"/>
      <w:szCs w:val="18"/>
      <w:lang w:val="en-US" w:eastAsia="zh-CN" w:bidi="ar-SA"/>
    </w:rPr>
  </w:style>
  <w:style w:type="character" w:customStyle="1" w:styleId="335">
    <w:name w:val="Char Char41"/>
    <w:qFormat/>
    <w:uiPriority w:val="0"/>
    <w:rPr>
      <w:rFonts w:eastAsia="宋体"/>
      <w:b/>
      <w:sz w:val="24"/>
      <w:lang w:val="en-GB" w:eastAsia="zh-CN" w:bidi="ar-SA"/>
    </w:rPr>
  </w:style>
  <w:style w:type="character" w:customStyle="1" w:styleId="336">
    <w:name w:val="large1"/>
    <w:qFormat/>
    <w:uiPriority w:val="0"/>
    <w:rPr>
      <w:rFonts w:ascii="宋体" w:eastAsia="宋体"/>
      <w:sz w:val="21"/>
      <w:szCs w:val="21"/>
    </w:rPr>
  </w:style>
  <w:style w:type="paragraph" w:customStyle="1" w:styleId="337">
    <w:name w:val="正文段"/>
    <w:basedOn w:val="1"/>
    <w:qFormat/>
    <w:uiPriority w:val="0"/>
    <w:pPr>
      <w:widowControl/>
      <w:adjustRightInd w:val="0"/>
      <w:snapToGrid w:val="0"/>
      <w:spacing w:after="50" w:afterLines="50"/>
      <w:ind w:firstLine="200" w:firstLineChars="200"/>
    </w:pPr>
    <w:rPr>
      <w:kern w:val="0"/>
      <w:sz w:val="24"/>
      <w:szCs w:val="20"/>
    </w:rPr>
  </w:style>
  <w:style w:type="character" w:customStyle="1" w:styleId="338">
    <w:name w:val="Char Char13"/>
    <w:qFormat/>
    <w:uiPriority w:val="0"/>
    <w:rPr>
      <w:rFonts w:ascii="宋体"/>
      <w:kern w:val="2"/>
      <w:sz w:val="21"/>
      <w:szCs w:val="24"/>
    </w:rPr>
  </w:style>
  <w:style w:type="character" w:customStyle="1" w:styleId="339">
    <w:name w:val="Char Char92"/>
    <w:qFormat/>
    <w:uiPriority w:val="0"/>
    <w:rPr>
      <w:rFonts w:ascii="Times New Roman" w:hAnsi="Times New Roman" w:eastAsia="宋体" w:cs="Times New Roman"/>
      <w:b/>
      <w:bCs/>
      <w:kern w:val="2"/>
      <w:sz w:val="32"/>
      <w:szCs w:val="32"/>
      <w:lang w:val="en-US" w:eastAsia="zh-CN" w:bidi="ar-SA"/>
    </w:rPr>
  </w:style>
  <w:style w:type="paragraph" w:customStyle="1" w:styleId="340">
    <w:name w:val="冯广丽"/>
    <w:basedOn w:val="1"/>
    <w:qFormat/>
    <w:uiPriority w:val="0"/>
    <w:pPr>
      <w:adjustRightInd/>
      <w:spacing w:line="360" w:lineRule="auto"/>
      <w:ind w:firstLine="200" w:firstLineChars="200"/>
    </w:pPr>
    <w:rPr>
      <w:rFonts w:ascii="宋体"/>
      <w:sz w:val="24"/>
      <w:szCs w:val="22"/>
    </w:rPr>
  </w:style>
  <w:style w:type="character" w:customStyle="1" w:styleId="341">
    <w:name w:val="批注文字 字符"/>
    <w:qFormat/>
    <w:uiPriority w:val="0"/>
    <w:rPr>
      <w:rFonts w:ascii="Arial" w:hAnsi="Arial" w:eastAsia="黑体" w:cs="Arial"/>
      <w:snapToGrid w:val="0"/>
      <w:kern w:val="0"/>
      <w:szCs w:val="21"/>
    </w:rPr>
  </w:style>
  <w:style w:type="character" w:customStyle="1" w:styleId="342">
    <w:name w:val="Char Char161"/>
    <w:qFormat/>
    <w:uiPriority w:val="0"/>
    <w:rPr>
      <w:rFonts w:eastAsia="宋体"/>
      <w:b/>
      <w:kern w:val="2"/>
      <w:sz w:val="32"/>
      <w:lang w:val="en-US" w:eastAsia="zh-CN"/>
    </w:rPr>
  </w:style>
  <w:style w:type="character" w:customStyle="1" w:styleId="343">
    <w:name w:val="javascript"/>
    <w:qFormat/>
    <w:uiPriority w:val="0"/>
  </w:style>
  <w:style w:type="character" w:customStyle="1" w:styleId="344">
    <w:name w:val="图名 Char"/>
    <w:qFormat/>
    <w:uiPriority w:val="0"/>
    <w:rPr>
      <w:rFonts w:ascii="Arial" w:hAnsi="Arial" w:eastAsia="黑体"/>
      <w:kern w:val="2"/>
      <w:sz w:val="24"/>
      <w:szCs w:val="24"/>
      <w:lang w:val="en-US" w:eastAsia="zh-CN" w:bidi="ar-SA"/>
    </w:rPr>
  </w:style>
  <w:style w:type="character" w:customStyle="1" w:styleId="345">
    <w:name w:val="Used by Word for text of Help footnotes Char Char"/>
    <w:qFormat/>
    <w:uiPriority w:val="0"/>
    <w:rPr>
      <w:rFonts w:ascii="Times New Roman" w:hAnsi="Times New Roman" w:eastAsia="宋体" w:cs="Times New Roman"/>
      <w:sz w:val="20"/>
      <w:szCs w:val="20"/>
    </w:rPr>
  </w:style>
  <w:style w:type="paragraph" w:customStyle="1" w:styleId="346">
    <w:name w:val="编号，小四"/>
    <w:basedOn w:val="1"/>
    <w:qFormat/>
    <w:uiPriority w:val="0"/>
    <w:pPr>
      <w:tabs>
        <w:tab w:val="left" w:pos="432"/>
      </w:tabs>
      <w:adjustRightInd/>
      <w:spacing w:line="360" w:lineRule="auto"/>
      <w:ind w:left="432" w:hanging="432"/>
    </w:pPr>
    <w:rPr>
      <w:rFonts w:ascii="Arial" w:hAnsi="Arial"/>
      <w:kern w:val="0"/>
      <w:sz w:val="24"/>
      <w:szCs w:val="20"/>
    </w:rPr>
  </w:style>
  <w:style w:type="character" w:customStyle="1" w:styleId="347">
    <w:name w:val="Font Style82"/>
    <w:qFormat/>
    <w:uiPriority w:val="0"/>
    <w:rPr>
      <w:rFonts w:ascii="宋体" w:eastAsia="宋体" w:cs="宋体"/>
      <w:color w:val="000000"/>
      <w:sz w:val="14"/>
      <w:szCs w:val="14"/>
    </w:rPr>
  </w:style>
  <w:style w:type="character" w:customStyle="1" w:styleId="348">
    <w:name w:val="标题 2 Char Char"/>
    <w:qFormat/>
    <w:uiPriority w:val="0"/>
    <w:rPr>
      <w:rFonts w:ascii="楷体_GB2312" w:eastAsia="楷体_GB2312"/>
      <w:b/>
      <w:bCs/>
      <w:kern w:val="2"/>
      <w:sz w:val="24"/>
      <w:szCs w:val="32"/>
      <w:lang w:val="en-US" w:eastAsia="zh-CN" w:bidi="ar-SA"/>
    </w:rPr>
  </w:style>
  <w:style w:type="character" w:customStyle="1" w:styleId="349">
    <w:name w:val="未用 Char"/>
    <w:qFormat/>
    <w:uiPriority w:val="0"/>
    <w:rPr>
      <w:rFonts w:ascii="Arial" w:hAnsi="Arial" w:eastAsia="黑体"/>
      <w:kern w:val="2"/>
      <w:sz w:val="21"/>
      <w:szCs w:val="21"/>
      <w:lang w:val="en-US" w:eastAsia="zh-CN" w:bidi="ar-SA"/>
    </w:rPr>
  </w:style>
  <w:style w:type="character" w:customStyle="1" w:styleId="350">
    <w:name w:val="myp1111"/>
    <w:qFormat/>
    <w:uiPriority w:val="0"/>
    <w:rPr>
      <w:rFonts w:ascii="ˎ̥" w:hAnsi="ˎ̥"/>
      <w:color w:val="000000"/>
      <w:sz w:val="20"/>
      <w:szCs w:val="20"/>
      <w:u w:val="none"/>
    </w:rPr>
  </w:style>
  <w:style w:type="character" w:customStyle="1" w:styleId="351">
    <w:name w:val="h Char Char"/>
    <w:qFormat/>
    <w:uiPriority w:val="0"/>
    <w:rPr>
      <w:rFonts w:eastAsia="宋体"/>
      <w:kern w:val="2"/>
      <w:sz w:val="18"/>
      <w:lang w:val="en-US" w:eastAsia="zh-CN" w:bidi="ar-SA"/>
    </w:rPr>
  </w:style>
  <w:style w:type="paragraph" w:customStyle="1" w:styleId="352">
    <w:name w:val="仿宋正文"/>
    <w:basedOn w:val="1"/>
    <w:qFormat/>
    <w:uiPriority w:val="0"/>
    <w:pPr>
      <w:adjustRightInd/>
      <w:spacing w:line="360" w:lineRule="auto"/>
      <w:ind w:firstLine="200" w:firstLineChars="200"/>
    </w:pPr>
    <w:rPr>
      <w:rFonts w:ascii="仿宋_GB2312" w:eastAsia="仿宋_GB2312"/>
      <w:sz w:val="24"/>
      <w:szCs w:val="20"/>
    </w:rPr>
  </w:style>
  <w:style w:type="character" w:customStyle="1" w:styleId="353">
    <w:name w:val="正文首行缩进 Char Char Char Char Char Char"/>
    <w:qFormat/>
    <w:uiPriority w:val="0"/>
    <w:rPr>
      <w:rFonts w:ascii="宋体" w:eastAsia="宋体"/>
      <w:kern w:val="2"/>
      <w:sz w:val="24"/>
      <w:lang w:val="zh-CN" w:bidi="ar-SA"/>
    </w:rPr>
  </w:style>
  <w:style w:type="character" w:customStyle="1" w:styleId="354">
    <w:name w:val="样式 宋体"/>
    <w:qFormat/>
    <w:uiPriority w:val="0"/>
    <w:rPr>
      <w:rFonts w:ascii="宋体"/>
      <w:sz w:val="24"/>
    </w:rPr>
  </w:style>
  <w:style w:type="character" w:customStyle="1" w:styleId="355">
    <w:name w:val="tw4winJump"/>
    <w:qFormat/>
    <w:uiPriority w:val="0"/>
    <w:rPr>
      <w:rFonts w:ascii="Courier New" w:hAnsi="Courier New" w:cs="Courier New"/>
      <w:color w:val="008080"/>
      <w:lang w:val="en-US" w:eastAsia="zh-CN"/>
    </w:rPr>
  </w:style>
  <w:style w:type="character" w:customStyle="1" w:styleId="356">
    <w:name w:val="标题 1 字符"/>
    <w:qFormat/>
    <w:uiPriority w:val="0"/>
    <w:rPr>
      <w:rFonts w:ascii="Arial" w:hAnsi="Arial" w:eastAsia="黑体" w:cs="Arial"/>
      <w:b/>
      <w:bCs/>
      <w:snapToGrid w:val="0"/>
      <w:kern w:val="44"/>
      <w:sz w:val="44"/>
      <w:szCs w:val="44"/>
    </w:rPr>
  </w:style>
  <w:style w:type="character" w:customStyle="1" w:styleId="357">
    <w:name w:val="style36"/>
    <w:basedOn w:val="64"/>
    <w:qFormat/>
    <w:uiPriority w:val="0"/>
    <w:rPr>
      <w:rFonts w:ascii="Arial" w:hAnsi="Arial" w:eastAsia="黑体" w:cs="Arial"/>
      <w:snapToGrid w:val="0"/>
      <w:kern w:val="0"/>
      <w:szCs w:val="21"/>
    </w:rPr>
  </w:style>
  <w:style w:type="character" w:customStyle="1" w:styleId="358">
    <w:name w:val="pt9"/>
    <w:qFormat/>
    <w:uiPriority w:val="0"/>
    <w:rPr>
      <w:rFonts w:ascii="仿宋_GB2312" w:hAnsi="仿宋_GB2312" w:eastAsia="微软雅黑"/>
      <w:b/>
      <w:kern w:val="2"/>
      <w:sz w:val="32"/>
      <w:szCs w:val="32"/>
      <w:lang w:val="en-US" w:eastAsia="zh-CN" w:bidi="ar-SA"/>
    </w:rPr>
  </w:style>
  <w:style w:type="character" w:customStyle="1" w:styleId="359">
    <w:name w:val="DO_NOT_TRANSLATE"/>
    <w:qFormat/>
    <w:uiPriority w:val="0"/>
    <w:rPr>
      <w:rFonts w:ascii="Courier New" w:hAnsi="Courier New" w:cs="Courier New"/>
      <w:color w:val="800000"/>
      <w:lang w:val="en-US" w:eastAsia="zh-CN"/>
    </w:rPr>
  </w:style>
  <w:style w:type="character" w:customStyle="1" w:styleId="360">
    <w:name w:val="标书1 Char1"/>
    <w:qFormat/>
    <w:uiPriority w:val="0"/>
    <w:rPr>
      <w:rFonts w:eastAsia="宋体"/>
      <w:b/>
      <w:bCs/>
      <w:kern w:val="44"/>
      <w:sz w:val="44"/>
      <w:szCs w:val="44"/>
      <w:lang w:val="en-US" w:eastAsia="zh-CN" w:bidi="ar-SA"/>
    </w:rPr>
  </w:style>
  <w:style w:type="character" w:customStyle="1" w:styleId="361">
    <w:name w:val="页脚 字符"/>
    <w:qFormat/>
    <w:uiPriority w:val="0"/>
    <w:rPr>
      <w:kern w:val="2"/>
      <w:sz w:val="18"/>
      <w:szCs w:val="18"/>
    </w:rPr>
  </w:style>
  <w:style w:type="character" w:customStyle="1" w:styleId="362">
    <w:name w:val="正文2 Char"/>
    <w:qFormat/>
    <w:uiPriority w:val="0"/>
    <w:rPr>
      <w:rFonts w:eastAsia="宋体"/>
      <w:kern w:val="2"/>
      <w:sz w:val="24"/>
      <w:lang w:val="en-US" w:eastAsia="zh-CN" w:bidi="ar-SA"/>
    </w:rPr>
  </w:style>
  <w:style w:type="character" w:customStyle="1" w:styleId="363">
    <w:name w:val="Char Char21"/>
    <w:qFormat/>
    <w:uiPriority w:val="0"/>
    <w:rPr>
      <w:rFonts w:ascii="宋体"/>
      <w:kern w:val="2"/>
      <w:sz w:val="24"/>
      <w:szCs w:val="21"/>
      <w:lang w:val="zh-CN"/>
    </w:rPr>
  </w:style>
  <w:style w:type="paragraph" w:customStyle="1" w:styleId="364">
    <w:name w:val="样式 正文缩进 + 首行缩进:  2 字符"/>
    <w:basedOn w:val="17"/>
    <w:qFormat/>
    <w:uiPriority w:val="0"/>
    <w:pPr>
      <w:widowControl w:val="0"/>
      <w:adjustRightInd/>
      <w:snapToGrid/>
      <w:spacing w:line="360" w:lineRule="auto"/>
      <w:ind w:firstLine="200" w:firstLineChars="200"/>
    </w:pPr>
    <w:rPr>
      <w:rFonts w:ascii="Calibri" w:hAnsi="Calibri"/>
      <w:snapToGrid/>
      <w:color w:val="auto"/>
      <w:kern w:val="2"/>
      <w:sz w:val="24"/>
    </w:rPr>
  </w:style>
  <w:style w:type="character" w:customStyle="1" w:styleId="365">
    <w:name w:val="gray6"/>
    <w:basedOn w:val="64"/>
    <w:qFormat/>
    <w:uiPriority w:val="0"/>
    <w:rPr>
      <w:rFonts w:ascii="Arial" w:hAnsi="Arial" w:eastAsia="黑体" w:cs="Arial"/>
      <w:snapToGrid w:val="0"/>
      <w:kern w:val="0"/>
      <w:szCs w:val="21"/>
    </w:rPr>
  </w:style>
  <w:style w:type="character" w:customStyle="1" w:styleId="366">
    <w:name w:val="hui"/>
    <w:basedOn w:val="64"/>
    <w:qFormat/>
    <w:uiPriority w:val="0"/>
    <w:rPr>
      <w:rFonts w:ascii="Arial" w:hAnsi="Arial" w:eastAsia="黑体" w:cs="Arial"/>
      <w:snapToGrid w:val="0"/>
      <w:kern w:val="0"/>
      <w:szCs w:val="21"/>
    </w:rPr>
  </w:style>
  <w:style w:type="character" w:customStyle="1" w:styleId="367">
    <w:name w:val="哈哈正文 Char Char"/>
    <w:qFormat/>
    <w:uiPriority w:val="0"/>
    <w:rPr>
      <w:rFonts w:ascii="宋体" w:eastAsia="宋体" w:cs="宋体"/>
      <w:kern w:val="2"/>
      <w:sz w:val="24"/>
      <w:lang w:val="en-US" w:eastAsia="zh-CN" w:bidi="ar-SA"/>
    </w:rPr>
  </w:style>
  <w:style w:type="paragraph" w:customStyle="1" w:styleId="368">
    <w:name w:val="样式 正文文本缩进 + 左侧:  2 字符 首行缩进:  2 字符"/>
    <w:basedOn w:val="25"/>
    <w:qFormat/>
    <w:uiPriority w:val="0"/>
    <w:pPr>
      <w:tabs>
        <w:tab w:val="left" w:pos="360"/>
        <w:tab w:val="left" w:pos="540"/>
      </w:tabs>
      <w:adjustRightInd/>
      <w:spacing w:line="520" w:lineRule="exact"/>
      <w:ind w:left="200"/>
    </w:pPr>
    <w:rPr>
      <w:rFonts w:ascii="仿宋_GB2312" w:eastAsia="仿宋_GB2312"/>
      <w:sz w:val="28"/>
      <w:szCs w:val="20"/>
    </w:rPr>
  </w:style>
  <w:style w:type="paragraph" w:customStyle="1" w:styleId="36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7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71">
    <w:name w:val="表格标题1"/>
    <w:basedOn w:val="1"/>
    <w:qFormat/>
    <w:uiPriority w:val="0"/>
    <w:pPr>
      <w:adjustRightInd/>
      <w:spacing w:line="360" w:lineRule="auto"/>
      <w:jc w:val="center"/>
    </w:pPr>
    <w:rPr>
      <w:rFonts w:ascii="宋体" w:cs="宋体"/>
      <w:b/>
      <w:bCs/>
      <w:color w:val="000000"/>
      <w:sz w:val="24"/>
      <w:szCs w:val="21"/>
    </w:rPr>
  </w:style>
  <w:style w:type="paragraph" w:customStyle="1" w:styleId="372">
    <w:name w:val="目录标题"/>
    <w:basedOn w:val="1"/>
    <w:qFormat/>
    <w:uiPriority w:val="0"/>
    <w:pPr>
      <w:autoSpaceDE w:val="0"/>
      <w:autoSpaceDN w:val="0"/>
      <w:spacing w:before="566" w:after="544" w:line="566" w:lineRule="atLeast"/>
      <w:ind w:firstLine="200" w:firstLineChars="200"/>
      <w:jc w:val="center"/>
    </w:pPr>
    <w:rPr>
      <w:rFonts w:ascii="Arial" w:hAnsi="Arial"/>
      <w:color w:val="000000"/>
      <w:spacing w:val="565"/>
      <w:kern w:val="0"/>
      <w:sz w:val="54"/>
      <w:szCs w:val="54"/>
    </w:rPr>
  </w:style>
  <w:style w:type="paragraph" w:customStyle="1" w:styleId="373">
    <w:name w:val="subhead"/>
    <w:qFormat/>
    <w:uiPriority w:val="0"/>
    <w:pPr>
      <w:spacing w:after="120" w:line="300" w:lineRule="exact"/>
    </w:pPr>
    <w:rPr>
      <w:rFonts w:ascii="Arial" w:hAnsi="Arial" w:eastAsia="宋体" w:cs="Times New Roman"/>
      <w:b/>
      <w:sz w:val="26"/>
      <w:szCs w:val="20"/>
      <w:lang w:val="en-US" w:eastAsia="zh-CN" w:bidi="ar-SA"/>
    </w:rPr>
  </w:style>
  <w:style w:type="paragraph" w:customStyle="1" w:styleId="374">
    <w:name w:val="样式 宋体 三号 加粗 居中"/>
    <w:basedOn w:val="1"/>
    <w:qFormat/>
    <w:uiPriority w:val="0"/>
    <w:pPr>
      <w:adjustRightInd/>
      <w:spacing w:line="360" w:lineRule="auto"/>
      <w:jc w:val="center"/>
    </w:pPr>
    <w:rPr>
      <w:rFonts w:ascii="宋体" w:cs="宋体"/>
      <w:b/>
      <w:bCs/>
      <w:sz w:val="24"/>
      <w:szCs w:val="20"/>
    </w:rPr>
  </w:style>
  <w:style w:type="paragraph" w:customStyle="1" w:styleId="375">
    <w:name w:val="标题4_自定义"/>
    <w:basedOn w:val="7"/>
    <w:qFormat/>
    <w:uiPriority w:val="0"/>
    <w:pPr>
      <w:adjustRightInd/>
      <w:spacing w:before="0" w:after="0" w:line="360" w:lineRule="auto"/>
    </w:pPr>
    <w:rPr>
      <w:rFonts w:ascii="Verdana" w:hAnsi="Verdana" w:eastAsia="Verdana"/>
      <w:sz w:val="21"/>
      <w:lang w:val="en-US"/>
    </w:rPr>
  </w:style>
  <w:style w:type="paragraph" w:customStyle="1" w:styleId="376">
    <w:name w:val="My正文"/>
    <w:basedOn w:val="1"/>
    <w:qFormat/>
    <w:uiPriority w:val="0"/>
    <w:pPr>
      <w:spacing w:before="120" w:line="360" w:lineRule="auto"/>
      <w:ind w:firstLine="567"/>
    </w:pPr>
    <w:rPr>
      <w:rFonts w:ascii="Arial" w:hAnsi="Arial"/>
      <w:sz w:val="20"/>
      <w:szCs w:val="20"/>
    </w:rPr>
  </w:style>
  <w:style w:type="paragraph" w:customStyle="1" w:styleId="377">
    <w:name w:val="正文 内标 序号标"/>
    <w:basedOn w:val="376"/>
    <w:qFormat/>
    <w:uiPriority w:val="0"/>
    <w:pPr>
      <w:tabs>
        <w:tab w:val="left" w:pos="0"/>
      </w:tabs>
      <w:adjustRightInd/>
      <w:spacing w:before="0"/>
      <w:ind w:firstLine="482"/>
    </w:pPr>
    <w:rPr>
      <w:rFonts w:ascii="微软雅黑" w:hAnsi="微软雅黑"/>
      <w:sz w:val="24"/>
      <w:szCs w:val="24"/>
    </w:rPr>
  </w:style>
  <w:style w:type="paragraph" w:customStyle="1" w:styleId="37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79">
    <w:name w:val="正文 小标"/>
    <w:basedOn w:val="1"/>
    <w:qFormat/>
    <w:uiPriority w:val="0"/>
    <w:pPr>
      <w:tabs>
        <w:tab w:val="left" w:pos="0"/>
      </w:tabs>
      <w:adjustRightInd/>
      <w:spacing w:line="300" w:lineRule="auto"/>
      <w:ind w:left="425"/>
    </w:pPr>
    <w:rPr>
      <w:rFonts w:ascii="仿宋" w:eastAsia="仿宋"/>
      <w:sz w:val="24"/>
      <w:szCs w:val="20"/>
    </w:rPr>
  </w:style>
  <w:style w:type="paragraph" w:customStyle="1" w:styleId="380">
    <w:name w:val="reader-word-layer"/>
    <w:basedOn w:val="1"/>
    <w:qFormat/>
    <w:uiPriority w:val="0"/>
    <w:pPr>
      <w:widowControl/>
      <w:adjustRightInd/>
      <w:spacing w:before="100" w:beforeAutospacing="1" w:after="100" w:afterAutospacing="1"/>
      <w:jc w:val="left"/>
    </w:pPr>
    <w:rPr>
      <w:rFonts w:ascii="宋体" w:cs="宋体"/>
      <w:kern w:val="0"/>
      <w:sz w:val="24"/>
    </w:rPr>
  </w:style>
  <w:style w:type="paragraph" w:customStyle="1" w:styleId="381">
    <w:name w:val="修订2"/>
    <w:qFormat/>
    <w:uiPriority w:val="0"/>
    <w:rPr>
      <w:rFonts w:ascii="Times New Roman" w:hAnsi="Times New Roman" w:eastAsia="宋体" w:cs="Times New Roman"/>
      <w:kern w:val="2"/>
      <w:sz w:val="21"/>
      <w:szCs w:val="20"/>
      <w:lang w:val="en-US" w:eastAsia="zh-CN" w:bidi="ar-SA"/>
    </w:rPr>
  </w:style>
  <w:style w:type="paragraph" w:customStyle="1" w:styleId="38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8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eastAsia="仿宋" w:cs="宋体"/>
      <w:kern w:val="0"/>
      <w:sz w:val="20"/>
      <w:szCs w:val="20"/>
    </w:rPr>
  </w:style>
  <w:style w:type="paragraph" w:customStyle="1" w:styleId="384">
    <w:name w:val="文章标题"/>
    <w:next w:val="385"/>
    <w:qFormat/>
    <w:uiPriority w:val="0"/>
    <w:pPr>
      <w:spacing w:before="800" w:beforeLines="800" w:after="100" w:afterLines="100"/>
      <w:jc w:val="center"/>
    </w:pPr>
    <w:rPr>
      <w:rFonts w:ascii="Arial" w:hAnsi="Arial" w:eastAsia="黑体" w:cs="宋体"/>
      <w:bCs/>
      <w:kern w:val="2"/>
      <w:sz w:val="52"/>
      <w:szCs w:val="20"/>
      <w:lang w:val="en-US" w:eastAsia="zh-CN" w:bidi="ar-SA"/>
    </w:rPr>
  </w:style>
  <w:style w:type="paragraph" w:customStyle="1" w:styleId="385">
    <w:name w:val="封面公司名"/>
    <w:qFormat/>
    <w:uiPriority w:val="0"/>
    <w:pPr>
      <w:jc w:val="center"/>
    </w:pPr>
    <w:rPr>
      <w:rFonts w:ascii="Arial" w:hAnsi="Arial" w:eastAsia="楷体_GB2312" w:cs="宋体"/>
      <w:bCs/>
      <w:kern w:val="2"/>
      <w:sz w:val="28"/>
      <w:szCs w:val="20"/>
      <w:lang w:val="en-US" w:eastAsia="zh-CN" w:bidi="ar-SA"/>
    </w:rPr>
  </w:style>
  <w:style w:type="paragraph" w:customStyle="1" w:styleId="386">
    <w:name w:val="Char1 Char Char Char5"/>
    <w:basedOn w:val="1"/>
    <w:qFormat/>
    <w:uiPriority w:val="0"/>
    <w:pPr>
      <w:adjustRightInd/>
      <w:ind w:firstLine="200" w:firstLineChars="200"/>
    </w:pPr>
    <w:rPr>
      <w:rFonts w:ascii="Tahoma" w:hAnsi="Tahoma"/>
      <w:sz w:val="24"/>
      <w:szCs w:val="20"/>
    </w:rPr>
  </w:style>
  <w:style w:type="paragraph" w:customStyle="1" w:styleId="387">
    <w:name w:val="style82 f9a f9a f9a"/>
    <w:basedOn w:val="1"/>
    <w:qFormat/>
    <w:uiPriority w:val="0"/>
    <w:pPr>
      <w:widowControl/>
      <w:spacing w:before="100" w:beforeAutospacing="1" w:after="100" w:afterAutospacing="1" w:line="276" w:lineRule="auto"/>
      <w:jc w:val="left"/>
    </w:pPr>
    <w:rPr>
      <w:rFonts w:ascii="宋体"/>
      <w:kern w:val="0"/>
      <w:sz w:val="24"/>
      <w:szCs w:val="20"/>
    </w:rPr>
  </w:style>
  <w:style w:type="paragraph" w:customStyle="1" w:styleId="388">
    <w:name w:val="正文 编号"/>
    <w:basedOn w:val="1"/>
    <w:qFormat/>
    <w:uiPriority w:val="0"/>
    <w:pPr>
      <w:widowControl/>
      <w:tabs>
        <w:tab w:val="left" w:pos="840"/>
      </w:tabs>
      <w:spacing w:after="120" w:line="440" w:lineRule="exact"/>
      <w:ind w:left="840" w:hanging="420"/>
      <w:jc w:val="left"/>
    </w:pPr>
    <w:rPr>
      <w:rFonts w:ascii="仿宋_GB2312" w:eastAsia="仿宋_GB2312"/>
      <w:sz w:val="24"/>
      <w:szCs w:val="20"/>
    </w:rPr>
  </w:style>
  <w:style w:type="paragraph" w:customStyle="1" w:styleId="389">
    <w:name w:val="Char Char Char Char Char Char Char Char"/>
    <w:basedOn w:val="1"/>
    <w:qFormat/>
    <w:uiPriority w:val="0"/>
    <w:pPr>
      <w:tabs>
        <w:tab w:val="left" w:pos="360"/>
      </w:tabs>
    </w:pPr>
    <w:rPr>
      <w:sz w:val="24"/>
      <w:szCs w:val="20"/>
    </w:rPr>
  </w:style>
  <w:style w:type="paragraph" w:customStyle="1" w:styleId="390">
    <w:name w:val="Char Char11 Char Char Char"/>
    <w:basedOn w:val="1"/>
    <w:qFormat/>
    <w:uiPriority w:val="0"/>
    <w:pPr>
      <w:spacing w:line="360" w:lineRule="auto"/>
    </w:pPr>
    <w:rPr>
      <w:szCs w:val="20"/>
    </w:rPr>
  </w:style>
  <w:style w:type="paragraph" w:customStyle="1" w:styleId="391">
    <w:name w:val="gjt_3"/>
    <w:next w:val="1"/>
    <w:qFormat/>
    <w:uiPriority w:val="0"/>
    <w:pPr>
      <w:keepNext/>
      <w:keepLines/>
      <w:widowControl w:val="0"/>
      <w:spacing w:before="260" w:after="260" w:line="413"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392">
    <w:name w:val="金宏发行正文"/>
    <w:basedOn w:val="1"/>
    <w:qFormat/>
    <w:uiPriority w:val="0"/>
    <w:pPr>
      <w:adjustRightInd/>
      <w:spacing w:line="500" w:lineRule="exact"/>
      <w:ind w:firstLine="200" w:firstLineChars="200"/>
    </w:pPr>
    <w:rPr>
      <w:rFonts w:eastAsia="仿宋_GB2312"/>
      <w:sz w:val="28"/>
      <w:szCs w:val="20"/>
    </w:rPr>
  </w:style>
  <w:style w:type="paragraph" w:customStyle="1" w:styleId="393">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eastAsia="仿宋_GB2312"/>
      <w:b/>
      <w:bCs/>
      <w:kern w:val="0"/>
      <w:sz w:val="32"/>
      <w:szCs w:val="30"/>
      <w:lang w:val="zh-CN"/>
    </w:rPr>
  </w:style>
  <w:style w:type="paragraph" w:customStyle="1" w:styleId="394">
    <w:name w:val="样式3"/>
    <w:basedOn w:val="393"/>
    <w:qFormat/>
    <w:uiPriority w:val="0"/>
    <w:pPr>
      <w:spacing w:before="100" w:beforeLines="100"/>
      <w:jc w:val="left"/>
    </w:pPr>
  </w:style>
  <w:style w:type="paragraph" w:customStyle="1" w:styleId="395">
    <w:name w:val="Char Char1 Char Char1 Char Char1"/>
    <w:basedOn w:val="1"/>
    <w:qFormat/>
    <w:uiPriority w:val="0"/>
    <w:pPr>
      <w:tabs>
        <w:tab w:val="left" w:pos="840"/>
      </w:tabs>
      <w:ind w:left="840" w:hanging="420"/>
    </w:pPr>
    <w:rPr>
      <w:rFonts w:ascii="Tahoma" w:hAnsi="Tahoma"/>
      <w:sz w:val="24"/>
    </w:rPr>
  </w:style>
  <w:style w:type="paragraph" w:customStyle="1" w:styleId="39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97">
    <w:name w:val="标书标题2"/>
    <w:basedOn w:val="5"/>
    <w:qFormat/>
    <w:uiPriority w:val="0"/>
    <w:pPr>
      <w:keepNext/>
      <w:keepLines w:val="0"/>
      <w:widowControl/>
      <w:tabs>
        <w:tab w:val="left" w:pos="840"/>
        <w:tab w:val="clear" w:pos="432"/>
      </w:tabs>
      <w:adjustRightInd w:val="0"/>
      <w:snapToGrid w:val="0"/>
      <w:spacing w:before="50" w:beforeLines="50" w:after="60" w:line="300" w:lineRule="auto"/>
      <w:ind w:left="840" w:hanging="420"/>
    </w:pPr>
    <w:rPr>
      <w:rFonts w:ascii="Arial Narrow" w:hAnsi="Arial Narrow"/>
      <w:snapToGrid w:val="0"/>
      <w:kern w:val="0"/>
      <w:szCs w:val="20"/>
      <w:lang w:val="en-US"/>
    </w:rPr>
  </w:style>
  <w:style w:type="paragraph" w:customStyle="1" w:styleId="39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399">
    <w:name w:val="正文21"/>
    <w:basedOn w:val="1"/>
    <w:qFormat/>
    <w:uiPriority w:val="0"/>
    <w:pPr>
      <w:adjustRightInd/>
      <w:spacing w:before="156" w:line="360" w:lineRule="auto"/>
      <w:ind w:firstLine="200" w:firstLineChars="200"/>
    </w:pPr>
    <w:rPr>
      <w:sz w:val="24"/>
      <w:szCs w:val="20"/>
    </w:rPr>
  </w:style>
  <w:style w:type="paragraph" w:customStyle="1" w:styleId="400">
    <w:name w:val="Test2"/>
    <w:basedOn w:val="5"/>
    <w:qFormat/>
    <w:uiPriority w:val="0"/>
    <w:pPr>
      <w:keepNext/>
      <w:keepLines/>
      <w:widowControl/>
      <w:adjustRightInd w:val="0"/>
      <w:snapToGrid w:val="0"/>
      <w:spacing w:before="360" w:after="360" w:line="240" w:lineRule="atLeast"/>
    </w:pPr>
    <w:rPr>
      <w:rFonts w:ascii="宋体" w:eastAsia="宋体"/>
      <w:snapToGrid w:val="0"/>
      <w:kern w:val="0"/>
      <w:sz w:val="28"/>
      <w:lang w:val="en-US"/>
    </w:rPr>
  </w:style>
  <w:style w:type="paragraph" w:customStyle="1" w:styleId="40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02">
    <w:name w:val="Char1"/>
    <w:basedOn w:val="1"/>
    <w:qFormat/>
    <w:uiPriority w:val="0"/>
    <w:rPr>
      <w:rFonts w:ascii="仿宋_GB2312" w:eastAsia="仿宋_GB2312"/>
      <w:b/>
      <w:sz w:val="32"/>
      <w:szCs w:val="32"/>
    </w:rPr>
  </w:style>
  <w:style w:type="paragraph" w:customStyle="1" w:styleId="40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eastAsia="仿宋" w:cs="宋体"/>
      <w:kern w:val="0"/>
      <w:sz w:val="20"/>
      <w:szCs w:val="20"/>
    </w:rPr>
  </w:style>
  <w:style w:type="paragraph" w:customStyle="1" w:styleId="40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05">
    <w:name w:val="样式 宋体 行距: 1.5 倍行距 首行缩进:  2 字符"/>
    <w:basedOn w:val="1"/>
    <w:qFormat/>
    <w:uiPriority w:val="0"/>
    <w:pPr>
      <w:adjustRightInd/>
      <w:spacing w:line="360" w:lineRule="auto"/>
      <w:ind w:firstLine="200" w:firstLineChars="200"/>
    </w:pPr>
    <w:rPr>
      <w:rFonts w:ascii="宋体"/>
      <w:sz w:val="24"/>
      <w:szCs w:val="20"/>
    </w:rPr>
  </w:style>
  <w:style w:type="paragraph" w:customStyle="1" w:styleId="40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eastAsia="微软雅黑" w:cs="宋体"/>
      <w:b/>
      <w:bCs/>
      <w:color w:val="000000"/>
      <w:kern w:val="0"/>
      <w:sz w:val="20"/>
      <w:szCs w:val="20"/>
    </w:rPr>
  </w:style>
  <w:style w:type="paragraph" w:customStyle="1" w:styleId="407">
    <w:name w:val="4级标题"/>
    <w:basedOn w:val="228"/>
    <w:qFormat/>
    <w:uiPriority w:val="0"/>
    <w:pPr>
      <w:keepLines/>
      <w:widowControl w:val="0"/>
      <w:adjustRightInd/>
      <w:ind w:firstLine="0" w:firstLineChars="0"/>
      <w:jc w:val="left"/>
      <w:outlineLvl w:val="3"/>
    </w:pPr>
    <w:rPr>
      <w:rFonts w:ascii="黑体" w:eastAsia="黑体" w:cs="Times New Roman"/>
      <w:kern w:val="0"/>
      <w:sz w:val="28"/>
      <w:lang w:bidi="en-US"/>
    </w:rPr>
  </w:style>
  <w:style w:type="paragraph" w:customStyle="1" w:styleId="408">
    <w:name w:val="5级标题"/>
    <w:basedOn w:val="407"/>
    <w:qFormat/>
    <w:uiPriority w:val="0"/>
    <w:pPr>
      <w:keepLines w:val="0"/>
      <w:widowControl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09">
    <w:name w:val="6级标题"/>
    <w:basedOn w:val="408"/>
    <w:qFormat/>
    <w:uiPriority w:val="0"/>
    <w:pPr>
      <w:keepNext/>
      <w:keepLines w:val="0"/>
      <w:widowControl w:val="0"/>
      <w:spacing w:before="0" w:beforeLines="0" w:after="0" w:afterLines="0"/>
      <w:outlineLvl w:val="5"/>
    </w:pPr>
  </w:style>
  <w:style w:type="paragraph" w:customStyle="1" w:styleId="410">
    <w:name w:val="样式 正文文本缩进 + 段前: 2 字符"/>
    <w:basedOn w:val="1"/>
    <w:qFormat/>
    <w:uiPriority w:val="0"/>
    <w:pPr>
      <w:adjustRightInd/>
      <w:ind w:left="200" w:leftChars="200"/>
      <w:jc w:val="left"/>
    </w:pPr>
    <w:rPr>
      <w:sz w:val="28"/>
      <w:szCs w:val="20"/>
      <w:lang w:eastAsia="zh-TW"/>
    </w:rPr>
  </w:style>
  <w:style w:type="paragraph" w:customStyle="1" w:styleId="411">
    <w:name w:val="Char2 Char Char"/>
    <w:basedOn w:val="1"/>
    <w:qFormat/>
    <w:uiPriority w:val="0"/>
    <w:pPr>
      <w:adjustRightInd/>
    </w:pPr>
    <w:rPr>
      <w:rFonts w:ascii="Tahoma" w:hAnsi="Tahoma"/>
      <w:sz w:val="24"/>
      <w:szCs w:val="20"/>
    </w:rPr>
  </w:style>
  <w:style w:type="paragraph" w:customStyle="1" w:styleId="412">
    <w:name w:val="_Style 11"/>
    <w:basedOn w:val="1"/>
    <w:qFormat/>
    <w:uiPriority w:val="0"/>
    <w:pPr>
      <w:adjustRightInd/>
      <w:ind w:firstLine="200" w:firstLineChars="200"/>
    </w:pPr>
    <w:rPr>
      <w:rFonts w:eastAsia="仿宋_GB2312"/>
      <w:sz w:val="28"/>
    </w:rPr>
  </w:style>
  <w:style w:type="paragraph" w:customStyle="1" w:styleId="41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kern w:val="0"/>
      <w:sz w:val="20"/>
      <w:szCs w:val="20"/>
    </w:rPr>
  </w:style>
  <w:style w:type="paragraph" w:customStyle="1" w:styleId="414">
    <w:name w:val="Char Char Char"/>
    <w:basedOn w:val="1"/>
    <w:qFormat/>
    <w:uiPriority w:val="0"/>
    <w:rPr>
      <w:rFonts w:ascii="Tahoma" w:hAnsi="Tahoma"/>
      <w:sz w:val="24"/>
      <w:szCs w:val="20"/>
    </w:rPr>
  </w:style>
  <w:style w:type="paragraph" w:customStyle="1" w:styleId="415">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16">
    <w:name w:val="Table Cell"/>
    <w:qFormat/>
    <w:uiPriority w:val="0"/>
    <w:pPr>
      <w:adjustRightInd w:val="0"/>
      <w:snapToGrid w:val="0"/>
      <w:spacing w:before="20" w:after="20"/>
    </w:pPr>
    <w:rPr>
      <w:rFonts w:ascii="Courier New" w:hAnsi="Courier New" w:eastAsia="宋体" w:cs="Times New Roman"/>
      <w:sz w:val="24"/>
      <w:szCs w:val="20"/>
      <w:lang w:val="en-US" w:eastAsia="zh-CN" w:bidi="ar-SA"/>
    </w:rPr>
  </w:style>
  <w:style w:type="paragraph" w:styleId="417">
    <w:name w:val="No Spacing"/>
    <w:basedOn w:val="1"/>
    <w:qFormat/>
    <w:uiPriority w:val="0"/>
    <w:rPr>
      <w:szCs w:val="22"/>
    </w:rPr>
  </w:style>
  <w:style w:type="paragraph" w:customStyle="1" w:styleId="41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zh-CN" w:bidi="ar-SA"/>
    </w:rPr>
  </w:style>
  <w:style w:type="paragraph" w:customStyle="1" w:styleId="419">
    <w:name w:val="Char Char Char Char Char Char Char Char Char Char Char Char1 Char1"/>
    <w:basedOn w:val="1"/>
    <w:qFormat/>
    <w:uiPriority w:val="0"/>
    <w:rPr>
      <w:rFonts w:ascii="Tahoma" w:hAnsi="Tahoma" w:cs="仿宋_GB2312"/>
      <w:sz w:val="24"/>
      <w:szCs w:val="20"/>
    </w:rPr>
  </w:style>
  <w:style w:type="paragraph" w:customStyle="1" w:styleId="42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eastAsia="仿宋" w:cs="宋体"/>
      <w:color w:val="000000"/>
      <w:kern w:val="0"/>
      <w:szCs w:val="21"/>
    </w:rPr>
  </w:style>
  <w:style w:type="paragraph" w:customStyle="1" w:styleId="421">
    <w:name w:val="Char Char1 Char1"/>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42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23">
    <w:name w:val="MM Topic 2"/>
    <w:basedOn w:val="5"/>
    <w:qFormat/>
    <w:uiPriority w:val="0"/>
    <w:pPr>
      <w:tabs>
        <w:tab w:val="left" w:pos="1260"/>
      </w:tabs>
      <w:ind w:left="1260" w:hanging="420"/>
    </w:pPr>
    <w:rPr>
      <w:rFonts w:ascii="Arial" w:hAnsi="Arial" w:eastAsia="黑体"/>
      <w:lang w:val="en-US"/>
    </w:rPr>
  </w:style>
  <w:style w:type="paragraph" w:customStyle="1" w:styleId="424">
    <w:name w:val="五级无标题条"/>
    <w:basedOn w:val="1"/>
    <w:qFormat/>
    <w:uiPriority w:val="0"/>
    <w:pPr>
      <w:adjustRightInd/>
    </w:pPr>
  </w:style>
  <w:style w:type="paragraph" w:customStyle="1" w:styleId="425">
    <w:name w:val="Char5"/>
    <w:basedOn w:val="1"/>
    <w:qFormat/>
    <w:uiPriority w:val="0"/>
    <w:rPr>
      <w:rFonts w:ascii="仿宋_GB2312" w:eastAsia="仿宋_GB2312"/>
      <w:b/>
      <w:sz w:val="32"/>
      <w:szCs w:val="32"/>
    </w:rPr>
  </w:style>
  <w:style w:type="paragraph" w:customStyle="1" w:styleId="426">
    <w:name w:val="TOC 标题1"/>
    <w:basedOn w:val="4"/>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27">
    <w:name w:val="彩色列表 - 强调文字颜色 12"/>
    <w:basedOn w:val="1"/>
    <w:qFormat/>
    <w:uiPriority w:val="0"/>
    <w:pPr>
      <w:adjustRightInd/>
      <w:ind w:firstLine="200" w:firstLineChars="200"/>
    </w:pPr>
    <w:rPr>
      <w:rFonts w:ascii="Calibri" w:hAnsi="Calibri"/>
      <w:szCs w:val="22"/>
    </w:rPr>
  </w:style>
  <w:style w:type="paragraph" w:customStyle="1" w:styleId="42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9">
    <w:name w:val="Char2"/>
    <w:basedOn w:val="1"/>
    <w:qFormat/>
    <w:uiPriority w:val="0"/>
    <w:rPr>
      <w:rFonts w:ascii="仿宋_GB2312" w:eastAsia="仿宋_GB2312"/>
      <w:b/>
      <w:sz w:val="32"/>
      <w:szCs w:val="32"/>
    </w:rPr>
  </w:style>
  <w:style w:type="paragraph" w:customStyle="1" w:styleId="430">
    <w:name w:val="数字标题3"/>
    <w:basedOn w:val="6"/>
    <w:next w:val="1"/>
    <w:qFormat/>
    <w:uiPriority w:val="0"/>
    <w:pPr>
      <w:spacing w:line="240" w:lineRule="auto"/>
    </w:pPr>
    <w:rPr>
      <w:sz w:val="28"/>
      <w:szCs w:val="28"/>
    </w:rPr>
  </w:style>
  <w:style w:type="paragraph" w:customStyle="1" w:styleId="431">
    <w:name w:val="FA正文"/>
    <w:basedOn w:val="1"/>
    <w:qFormat/>
    <w:uiPriority w:val="0"/>
    <w:pPr>
      <w:spacing w:line="360" w:lineRule="auto"/>
      <w:ind w:firstLine="200" w:firstLineChars="200"/>
    </w:pPr>
    <w:rPr>
      <w:sz w:val="24"/>
      <w:szCs w:val="20"/>
    </w:rPr>
  </w:style>
  <w:style w:type="paragraph" w:customStyle="1" w:styleId="432">
    <w:name w:val="MM Topic 5"/>
    <w:basedOn w:val="8"/>
    <w:qFormat/>
    <w:uiPriority w:val="0"/>
    <w:pPr>
      <w:tabs>
        <w:tab w:val="left" w:pos="2520"/>
      </w:tabs>
      <w:adjustRightInd/>
      <w:ind w:left="2520" w:hanging="420"/>
    </w:pPr>
  </w:style>
  <w:style w:type="paragraph" w:customStyle="1" w:styleId="433">
    <w:name w:val="Char Char Char Char Char Char Char Char Char Char1"/>
    <w:basedOn w:val="1"/>
    <w:qFormat/>
    <w:uiPriority w:val="0"/>
    <w:rPr>
      <w:rFonts w:ascii="仿宋_GB2312" w:eastAsia="仿宋_GB2312"/>
      <w:b/>
      <w:sz w:val="32"/>
      <w:szCs w:val="32"/>
    </w:rPr>
  </w:style>
  <w:style w:type="paragraph" w:customStyle="1" w:styleId="43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微软雅黑"/>
      <w:kern w:val="0"/>
      <w:sz w:val="20"/>
      <w:szCs w:val="20"/>
    </w:rPr>
  </w:style>
  <w:style w:type="paragraph" w:customStyle="1" w:styleId="435">
    <w:name w:val="修订1"/>
    <w:qFormat/>
    <w:uiPriority w:val="0"/>
    <w:rPr>
      <w:rFonts w:ascii="Times New Roman" w:hAnsi="Times New Roman" w:eastAsia="宋体" w:cs="Times New Roman"/>
      <w:color w:val="000000"/>
      <w:kern w:val="2"/>
      <w:sz w:val="21"/>
      <w:szCs w:val="20"/>
      <w:lang w:val="en-US" w:eastAsia="zh-CN" w:bidi="ar-SA"/>
    </w:rPr>
  </w:style>
  <w:style w:type="paragraph" w:customStyle="1" w:styleId="436">
    <w:name w:val="Char2 Char Char Char"/>
    <w:basedOn w:val="1"/>
    <w:qFormat/>
    <w:uiPriority w:val="0"/>
    <w:rPr>
      <w:rFonts w:ascii="仿宋_GB2312" w:eastAsia="仿宋_GB2312"/>
      <w:b/>
      <w:sz w:val="32"/>
      <w:szCs w:val="32"/>
    </w:rPr>
  </w:style>
  <w:style w:type="paragraph" w:customStyle="1" w:styleId="437">
    <w:name w:val="Char2 Char Char Char1"/>
    <w:basedOn w:val="1"/>
    <w:qFormat/>
    <w:uiPriority w:val="0"/>
    <w:rPr>
      <w:rFonts w:ascii="仿宋_GB2312" w:eastAsia="仿宋_GB2312"/>
      <w:b/>
      <w:sz w:val="32"/>
      <w:szCs w:val="32"/>
    </w:rPr>
  </w:style>
  <w:style w:type="paragraph" w:customStyle="1" w:styleId="438">
    <w:name w:val="默认段落样式"/>
    <w:basedOn w:val="121"/>
    <w:qFormat/>
    <w:uiPriority w:val="0"/>
    <w:pPr>
      <w:spacing w:before="0"/>
      <w:outlineLvl w:val="2"/>
    </w:pPr>
    <w:rPr>
      <w:rFonts w:ascii="仿宋_GB2312" w:eastAsia="仿宋_GB2312"/>
      <w:color w:val="000000"/>
      <w:szCs w:val="24"/>
    </w:rPr>
  </w:style>
  <w:style w:type="paragraph" w:customStyle="1" w:styleId="439">
    <w:name w:val="图中文字"/>
    <w:basedOn w:val="1"/>
    <w:qFormat/>
    <w:uiPriority w:val="0"/>
    <w:pPr>
      <w:adjustRightInd w:val="0"/>
      <w:snapToGrid w:val="0"/>
      <w:spacing w:line="0" w:lineRule="atLeast"/>
      <w:ind w:firstLine="200" w:firstLineChars="200"/>
      <w:jc w:val="center"/>
    </w:pPr>
    <w:rPr>
      <w:sz w:val="24"/>
      <w:szCs w:val="20"/>
    </w:rPr>
  </w:style>
  <w:style w:type="paragraph" w:customStyle="1" w:styleId="44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kern w:val="0"/>
      <w:sz w:val="20"/>
      <w:szCs w:val="20"/>
    </w:rPr>
  </w:style>
  <w:style w:type="paragraph" w:customStyle="1" w:styleId="441">
    <w:name w:val="MM Topic 3"/>
    <w:basedOn w:val="6"/>
    <w:qFormat/>
    <w:uiPriority w:val="0"/>
    <w:pPr>
      <w:tabs>
        <w:tab w:val="left" w:pos="1680"/>
      </w:tabs>
      <w:adjustRightInd/>
      <w:ind w:left="1680" w:hanging="420"/>
    </w:pPr>
  </w:style>
  <w:style w:type="paragraph" w:customStyle="1" w:styleId="442">
    <w:name w:val="标准小四"/>
    <w:basedOn w:val="1"/>
    <w:qFormat/>
    <w:uiPriority w:val="0"/>
    <w:pPr>
      <w:spacing w:line="360" w:lineRule="auto"/>
      <w:ind w:firstLine="200" w:firstLineChars="200"/>
    </w:pPr>
    <w:rPr>
      <w:rFonts w:ascii="Arial" w:hAnsi="Arial"/>
      <w:sz w:val="24"/>
      <w:szCs w:val="21"/>
    </w:rPr>
  </w:style>
  <w:style w:type="paragraph" w:customStyle="1" w:styleId="443">
    <w:name w:val="样式 标题 2H2h2Underrubrik1prop2l2Chapter Titlesect 1.2DO NO..."/>
    <w:basedOn w:val="5"/>
    <w:qFormat/>
    <w:uiPriority w:val="0"/>
    <w:pPr>
      <w:spacing w:before="120" w:after="120"/>
      <w:ind w:left="425" w:hanging="425"/>
    </w:pPr>
    <w:rPr>
      <w:rFonts w:ascii="微软雅黑" w:eastAsia="微软雅黑" w:cs="宋体"/>
      <w:szCs w:val="20"/>
      <w:lang w:val="en-US"/>
    </w:rPr>
  </w:style>
  <w:style w:type="paragraph" w:customStyle="1" w:styleId="444">
    <w:name w:val="表格（小）"/>
    <w:basedOn w:val="1"/>
    <w:qFormat/>
    <w:uiPriority w:val="0"/>
    <w:pPr>
      <w:adjustRightInd/>
      <w:snapToGrid w:val="0"/>
      <w:spacing w:line="300" w:lineRule="auto"/>
    </w:pPr>
    <w:rPr>
      <w:rFonts w:eastAsia="仿宋"/>
      <w:szCs w:val="21"/>
    </w:rPr>
  </w:style>
  <w:style w:type="paragraph" w:customStyle="1" w:styleId="445">
    <w:name w:val="Char Char Char Char Char Char1 Char"/>
    <w:basedOn w:val="1"/>
    <w:qFormat/>
    <w:uiPriority w:val="0"/>
    <w:pPr>
      <w:widowControl/>
      <w:spacing w:after="160" w:line="240" w:lineRule="exact"/>
      <w:jc w:val="left"/>
    </w:pPr>
    <w:rPr>
      <w:rFonts w:ascii="Verdana" w:hAnsi="Verdana"/>
      <w:kern w:val="0"/>
      <w:szCs w:val="20"/>
    </w:rPr>
  </w:style>
  <w:style w:type="paragraph" w:customStyle="1" w:styleId="446">
    <w:name w:val="Char2 Char Char1"/>
    <w:basedOn w:val="1"/>
    <w:qFormat/>
    <w:uiPriority w:val="0"/>
    <w:pPr>
      <w:adjustRightInd/>
    </w:pPr>
    <w:rPr>
      <w:rFonts w:ascii="Tahoma" w:hAnsi="Tahoma"/>
      <w:sz w:val="24"/>
      <w:szCs w:val="20"/>
    </w:rPr>
  </w:style>
  <w:style w:type="paragraph" w:customStyle="1" w:styleId="447">
    <w:name w:val="列出段落5"/>
    <w:basedOn w:val="1"/>
    <w:qFormat/>
    <w:uiPriority w:val="0"/>
    <w:pPr>
      <w:spacing w:line="360" w:lineRule="auto"/>
      <w:ind w:firstLine="200" w:firstLineChars="200"/>
    </w:pPr>
    <w:rPr>
      <w:rFonts w:eastAsia="楷体_GB2312" w:cs="Lucida Sans"/>
      <w:sz w:val="24"/>
    </w:rPr>
  </w:style>
  <w:style w:type="paragraph" w:customStyle="1" w:styleId="44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49">
    <w:name w:val="表格文字"/>
    <w:basedOn w:val="1"/>
    <w:qFormat/>
    <w:uiPriority w:val="0"/>
    <w:pPr>
      <w:adjustRightInd/>
      <w:ind w:firstLine="200" w:firstLineChars="200"/>
    </w:pPr>
    <w:rPr>
      <w:rFonts w:ascii="Arial" w:hAnsi="Arial"/>
      <w:spacing w:val="-5"/>
      <w:kern w:val="0"/>
      <w:sz w:val="24"/>
      <w:szCs w:val="20"/>
    </w:rPr>
  </w:style>
  <w:style w:type="paragraph" w:customStyle="1" w:styleId="45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451">
    <w:name w:val="TOC 标题111"/>
    <w:basedOn w:val="4"/>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5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eastAsia="仿宋" w:cs="宋体"/>
      <w:kern w:val="0"/>
      <w:sz w:val="20"/>
      <w:szCs w:val="20"/>
    </w:rPr>
  </w:style>
  <w:style w:type="paragraph" w:customStyle="1" w:styleId="45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54">
    <w:name w:val="Char3 Char Char"/>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455">
    <w:name w:val="_Style 3"/>
    <w:basedOn w:val="1"/>
    <w:qFormat/>
    <w:uiPriority w:val="0"/>
    <w:pPr>
      <w:adjustRightInd/>
      <w:ind w:firstLine="200" w:firstLineChars="200"/>
    </w:pPr>
    <w:rPr>
      <w:rFonts w:eastAsia="仿宋_GB2312"/>
      <w:sz w:val="28"/>
    </w:rPr>
  </w:style>
  <w:style w:type="paragraph" w:customStyle="1" w:styleId="45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kern w:val="0"/>
      <w:sz w:val="20"/>
      <w:szCs w:val="20"/>
    </w:rPr>
  </w:style>
  <w:style w:type="paragraph" w:customStyle="1" w:styleId="457">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58">
    <w:name w:val="左对齐表格文字"/>
    <w:basedOn w:val="1"/>
    <w:qFormat/>
    <w:uiPriority w:val="0"/>
    <w:pPr>
      <w:adjustRightInd/>
      <w:ind w:firstLine="200" w:firstLineChars="200"/>
      <w:jc w:val="right"/>
    </w:pPr>
  </w:style>
  <w:style w:type="paragraph" w:customStyle="1" w:styleId="459">
    <w:name w:val="Char Char11 Char Char Char Char Char Char Char Char Char"/>
    <w:basedOn w:val="1"/>
    <w:qFormat/>
    <w:uiPriority w:val="0"/>
    <w:pPr>
      <w:spacing w:line="360" w:lineRule="auto"/>
    </w:pPr>
    <w:rPr>
      <w:szCs w:val="20"/>
    </w:rPr>
  </w:style>
  <w:style w:type="paragraph" w:customStyle="1" w:styleId="460">
    <w:name w:val="正文1.25"/>
    <w:basedOn w:val="1"/>
    <w:qFormat/>
    <w:uiPriority w:val="0"/>
    <w:pPr>
      <w:adjustRightInd/>
      <w:spacing w:line="300" w:lineRule="auto"/>
      <w:ind w:firstLine="200" w:firstLineChars="200"/>
    </w:pPr>
    <w:rPr>
      <w:sz w:val="24"/>
      <w:szCs w:val="20"/>
    </w:rPr>
  </w:style>
  <w:style w:type="paragraph" w:customStyle="1" w:styleId="461">
    <w:name w:val="1正文"/>
    <w:basedOn w:val="1"/>
    <w:qFormat/>
    <w:uiPriority w:val="0"/>
    <w:pPr>
      <w:adjustRightInd/>
      <w:spacing w:line="360" w:lineRule="auto"/>
      <w:ind w:firstLine="200" w:firstLineChars="200"/>
    </w:pPr>
    <w:rPr>
      <w:rFonts w:ascii="仿宋_GB2312" w:hAnsi="仿宋_GB2312" w:eastAsia="仿宋"/>
      <w:sz w:val="28"/>
      <w:szCs w:val="28"/>
    </w:rPr>
  </w:style>
  <w:style w:type="paragraph" w:customStyle="1" w:styleId="46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szCs w:val="20"/>
      <w:lang w:val="en-US" w:eastAsia="zh-CN" w:bidi="ar-SA"/>
    </w:rPr>
  </w:style>
  <w:style w:type="paragraph" w:customStyle="1" w:styleId="46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kern w:val="0"/>
      <w:sz w:val="20"/>
      <w:szCs w:val="20"/>
    </w:rPr>
  </w:style>
  <w:style w:type="paragraph" w:customStyle="1" w:styleId="464">
    <w:name w:val="Char Char1 Char Char Char1"/>
    <w:basedOn w:val="1"/>
    <w:qFormat/>
    <w:uiPriority w:val="0"/>
    <w:rPr>
      <w:rFonts w:ascii="仿宋_GB2312" w:eastAsia="仿宋_GB2312"/>
      <w:b/>
      <w:sz w:val="32"/>
      <w:szCs w:val="20"/>
    </w:rPr>
  </w:style>
  <w:style w:type="paragraph" w:customStyle="1" w:styleId="465">
    <w:name w:val="列出段落2"/>
    <w:basedOn w:val="1"/>
    <w:qFormat/>
    <w:uiPriority w:val="0"/>
    <w:pPr>
      <w:adjustRightInd/>
      <w:ind w:firstLine="200" w:firstLineChars="200"/>
    </w:pPr>
    <w:rPr>
      <w:rFonts w:ascii="宋体"/>
      <w:sz w:val="24"/>
    </w:rPr>
  </w:style>
  <w:style w:type="paragraph" w:customStyle="1" w:styleId="466">
    <w:name w:val="默认段落字体 Para Char Char Char Char Char Char Char"/>
    <w:basedOn w:val="1"/>
    <w:qFormat/>
    <w:uiPriority w:val="0"/>
    <w:rPr>
      <w:rFonts w:eastAsia="仿宋_GB2312"/>
      <w:sz w:val="28"/>
      <w:szCs w:val="20"/>
    </w:rPr>
  </w:style>
  <w:style w:type="paragraph" w:customStyle="1" w:styleId="467">
    <w:name w:val="xl74"/>
    <w:basedOn w:val="1"/>
    <w:qFormat/>
    <w:uiPriority w:val="0"/>
    <w:pPr>
      <w:widowControl/>
      <w:adjustRightInd/>
      <w:spacing w:before="100" w:beforeAutospacing="1" w:after="100" w:afterAutospacing="1"/>
      <w:jc w:val="center"/>
    </w:pPr>
    <w:rPr>
      <w:rFonts w:ascii="微软雅黑" w:eastAsia="微软雅黑" w:cs="宋体"/>
      <w:b/>
      <w:bCs/>
      <w:kern w:val="0"/>
      <w:sz w:val="20"/>
      <w:szCs w:val="20"/>
    </w:rPr>
  </w:style>
  <w:style w:type="paragraph" w:customStyle="1" w:styleId="468">
    <w:name w:val="样式 标题 4PIM 4H4h4bulletblbbH41H42H43H44H45H46H47H48...1"/>
    <w:basedOn w:val="7"/>
    <w:qFormat/>
    <w:uiPriority w:val="0"/>
    <w:pPr>
      <w:keepNext/>
      <w:keepLines/>
      <w:widowControl/>
      <w:jc w:val="left"/>
    </w:pPr>
    <w:rPr>
      <w:rFonts w:cs="宋体"/>
      <w:sz w:val="24"/>
      <w:szCs w:val="20"/>
    </w:rPr>
  </w:style>
  <w:style w:type="paragraph" w:customStyle="1" w:styleId="469">
    <w:name w:val="彩色列表 - 强调文字颜色 11"/>
    <w:basedOn w:val="1"/>
    <w:qFormat/>
    <w:uiPriority w:val="0"/>
    <w:pPr>
      <w:adjustRightInd/>
      <w:ind w:firstLine="200" w:firstLineChars="200"/>
    </w:pPr>
    <w:rPr>
      <w:rFonts w:ascii="Calibri" w:hAnsi="Calibri"/>
      <w:szCs w:val="22"/>
    </w:rPr>
  </w:style>
  <w:style w:type="paragraph" w:customStyle="1" w:styleId="470">
    <w:name w:val="加粗正文"/>
    <w:basedOn w:val="1"/>
    <w:qFormat/>
    <w:uiPriority w:val="0"/>
    <w:pPr>
      <w:adjustRightInd/>
      <w:spacing w:before="50" w:beforeLines="50" w:after="50" w:afterLines="50" w:line="360" w:lineRule="auto"/>
      <w:ind w:firstLine="200" w:firstLineChars="200"/>
    </w:pPr>
    <w:rPr>
      <w:b/>
      <w:bCs/>
      <w:szCs w:val="21"/>
    </w:rPr>
  </w:style>
  <w:style w:type="paragraph" w:customStyle="1" w:styleId="471">
    <w:name w:val="xl94"/>
    <w:basedOn w:val="1"/>
    <w:qFormat/>
    <w:uiPriority w:val="0"/>
    <w:pPr>
      <w:widowControl/>
      <w:adjustRightInd/>
      <w:spacing w:before="100" w:beforeAutospacing="1" w:after="100" w:afterAutospacing="1"/>
      <w:jc w:val="center"/>
    </w:pPr>
    <w:rPr>
      <w:rFonts w:ascii="仿宋" w:eastAsia="仿宋" w:cs="宋体"/>
      <w:kern w:val="0"/>
      <w:sz w:val="20"/>
      <w:szCs w:val="20"/>
    </w:rPr>
  </w:style>
  <w:style w:type="paragraph" w:customStyle="1" w:styleId="47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473">
    <w:name w:val="Char Char Char1 Char1"/>
    <w:basedOn w:val="1"/>
    <w:qFormat/>
    <w:uiPriority w:val="0"/>
    <w:rPr>
      <w:szCs w:val="20"/>
    </w:rPr>
  </w:style>
  <w:style w:type="paragraph" w:customStyle="1" w:styleId="47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kern w:val="0"/>
      <w:sz w:val="20"/>
      <w:szCs w:val="20"/>
    </w:rPr>
  </w:style>
  <w:style w:type="paragraph" w:customStyle="1" w:styleId="475">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eastAsia="宋体" w:cs="宋体"/>
      <w:szCs w:val="20"/>
      <w:lang w:val="en-US"/>
    </w:rPr>
  </w:style>
  <w:style w:type="paragraph" w:customStyle="1" w:styleId="476">
    <w:name w:val="List Paragraph*"/>
    <w:basedOn w:val="1"/>
    <w:uiPriority w:val="0"/>
    <w:pPr>
      <w:adjustRightInd/>
      <w:spacing w:line="360" w:lineRule="auto"/>
      <w:ind w:firstLine="420"/>
    </w:pPr>
    <w:rPr>
      <w:rFonts w:ascii="Calibri" w:hAnsi="Calibri" w:cs="Calibri"/>
      <w:color w:val="000000"/>
      <w:kern w:val="2"/>
      <w:sz w:val="24"/>
      <w:szCs w:val="22"/>
    </w:rPr>
  </w:style>
  <w:style w:type="paragraph" w:customStyle="1" w:styleId="47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7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kern w:val="0"/>
      <w:sz w:val="20"/>
      <w:szCs w:val="20"/>
    </w:rPr>
  </w:style>
  <w:style w:type="paragraph" w:customStyle="1" w:styleId="479">
    <w:name w:val="CM14"/>
    <w:basedOn w:val="207"/>
    <w:next w:val="207"/>
    <w:qFormat/>
    <w:uiPriority w:val="0"/>
    <w:pPr>
      <w:spacing w:after="68"/>
    </w:pPr>
    <w:rPr>
      <w:rFonts w:ascii="FHLHE E+ Futura Bk" w:hAnsi="FHLHE E+ Futura Bk" w:eastAsia="FHLHE E+ Futura Bk" w:cs="Times New Roman"/>
      <w:color w:val="auto"/>
    </w:rPr>
  </w:style>
  <w:style w:type="paragraph" w:customStyle="1" w:styleId="48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eastAsia="仿宋" w:cs="宋体"/>
      <w:color w:val="000000"/>
      <w:kern w:val="0"/>
      <w:sz w:val="20"/>
      <w:szCs w:val="20"/>
    </w:rPr>
  </w:style>
  <w:style w:type="paragraph" w:customStyle="1" w:styleId="481">
    <w:name w:val="无间隔*"/>
    <w:qFormat/>
    <w:uiPriority w:val="0"/>
    <w:pPr>
      <w:widowControl w:val="0"/>
      <w:jc w:val="both"/>
    </w:pPr>
    <w:rPr>
      <w:rFonts w:ascii="Times New Roman" w:hAnsi="Times New Roman" w:eastAsia="宋体" w:cs="Calibri"/>
      <w:color w:val="000000"/>
      <w:kern w:val="2"/>
      <w:sz w:val="21"/>
      <w:szCs w:val="22"/>
      <w:lang w:val="en-US" w:eastAsia="zh-CN" w:bidi="ar-SA"/>
    </w:rPr>
  </w:style>
  <w:style w:type="paragraph" w:customStyle="1" w:styleId="48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83">
    <w:name w:val="正文文字 2"/>
    <w:basedOn w:val="207"/>
    <w:next w:val="207"/>
    <w:qFormat/>
    <w:uiPriority w:val="0"/>
    <w:rPr>
      <w:rFonts w:ascii="宋体" w:eastAsia="宋体" w:cs="Times New Roman"/>
      <w:color w:val="auto"/>
    </w:rPr>
  </w:style>
  <w:style w:type="paragraph" w:customStyle="1" w:styleId="484">
    <w:name w:val="正文首行缩进两字"/>
    <w:qFormat/>
    <w:uiPriority w:val="0"/>
    <w:pPr>
      <w:spacing w:after="50" w:afterLines="50" w:line="300" w:lineRule="auto"/>
      <w:ind w:right="100" w:rightChars="100" w:firstLine="218" w:firstLineChars="218"/>
    </w:pPr>
    <w:rPr>
      <w:rFonts w:ascii="Times New Roman" w:hAnsi="Times New Roman" w:eastAsia="宋体" w:cs="Times New Roman"/>
      <w:sz w:val="24"/>
      <w:szCs w:val="24"/>
      <w:lang w:val="en-US" w:eastAsia="zh-CN" w:bidi="ar-SA"/>
    </w:rPr>
  </w:style>
  <w:style w:type="paragraph" w:customStyle="1" w:styleId="485">
    <w:name w:val="Char Char1 Char"/>
    <w:basedOn w:val="1"/>
    <w:qFormat/>
    <w:uiPriority w:val="0"/>
    <w:rPr>
      <w:rFonts w:ascii="仿宋_GB2312" w:eastAsia="仿宋_GB2312"/>
      <w:b/>
      <w:sz w:val="32"/>
      <w:szCs w:val="32"/>
    </w:rPr>
  </w:style>
  <w:style w:type="paragraph" w:customStyle="1" w:styleId="48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kern w:val="0"/>
      <w:sz w:val="20"/>
      <w:szCs w:val="20"/>
    </w:rPr>
  </w:style>
  <w:style w:type="paragraph" w:customStyle="1" w:styleId="48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88">
    <w:name w:val="Char Char111"/>
    <w:basedOn w:val="1"/>
    <w:qFormat/>
    <w:uiPriority w:val="0"/>
    <w:pPr>
      <w:spacing w:line="360" w:lineRule="auto"/>
    </w:pPr>
    <w:rPr>
      <w:szCs w:val="20"/>
    </w:rPr>
  </w:style>
  <w:style w:type="paragraph" w:customStyle="1" w:styleId="489">
    <w:name w:val="Char"/>
    <w:basedOn w:val="1"/>
    <w:next w:val="17"/>
    <w:qFormat/>
    <w:uiPriority w:val="0"/>
    <w:pPr>
      <w:widowControl w:val="0"/>
      <w:spacing w:line="360" w:lineRule="auto"/>
      <w:ind w:firstLine="200" w:firstLineChars="200"/>
      <w:jc w:val="both"/>
    </w:pPr>
    <w:rPr>
      <w:rFonts w:ascii="宋体" w:hAnsi="宋体" w:eastAsia="楷体_GB2312" w:cs="宋体"/>
      <w:kern w:val="2"/>
      <w:sz w:val="24"/>
      <w:szCs w:val="24"/>
      <w:lang w:val="en-US" w:eastAsia="zh-CN" w:bidi="ar-SA"/>
    </w:rPr>
  </w:style>
  <w:style w:type="paragraph" w:customStyle="1" w:styleId="49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rPr>
  </w:style>
  <w:style w:type="paragraph" w:customStyle="1" w:styleId="49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0"/>
      <w:szCs w:val="20"/>
      <w:lang w:val="en-US" w:eastAsia="zh-CN" w:bidi="ar-SA"/>
    </w:rPr>
  </w:style>
  <w:style w:type="paragraph" w:customStyle="1" w:styleId="492">
    <w:name w:val="Char Char Char1 Char"/>
    <w:basedOn w:val="1"/>
    <w:qFormat/>
    <w:uiPriority w:val="0"/>
    <w:rPr>
      <w:szCs w:val="20"/>
    </w:rPr>
  </w:style>
  <w:style w:type="paragraph" w:customStyle="1" w:styleId="493">
    <w:name w:val="正文标准"/>
    <w:basedOn w:val="1"/>
    <w:qFormat/>
    <w:uiPriority w:val="0"/>
    <w:pPr>
      <w:adjustRightInd/>
      <w:spacing w:line="360" w:lineRule="auto"/>
      <w:ind w:firstLine="200" w:firstLineChars="200"/>
    </w:pPr>
    <w:rPr>
      <w:rFonts w:ascii="宋体"/>
      <w:sz w:val="24"/>
    </w:rPr>
  </w:style>
  <w:style w:type="paragraph" w:customStyle="1" w:styleId="494">
    <w:name w:val="正文格式"/>
    <w:basedOn w:val="1"/>
    <w:qFormat/>
    <w:uiPriority w:val="0"/>
    <w:pPr>
      <w:widowControl/>
      <w:autoSpaceDE w:val="0"/>
      <w:autoSpaceDN w:val="0"/>
      <w:adjustRightInd w:val="0"/>
      <w:snapToGrid w:val="0"/>
      <w:spacing w:line="360" w:lineRule="atLeast"/>
      <w:ind w:firstLine="200" w:firstLineChars="200"/>
      <w:textAlignment w:val="baseline"/>
    </w:pPr>
    <w:rPr>
      <w:kern w:val="0"/>
      <w:sz w:val="24"/>
      <w:szCs w:val="20"/>
    </w:rPr>
  </w:style>
  <w:style w:type="paragraph" w:customStyle="1" w:styleId="49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96">
    <w:name w:val="Th"/>
    <w:qFormat/>
    <w:uiPriority w:val="0"/>
    <w:pPr>
      <w:keepNext/>
      <w:keepLines/>
      <w:spacing w:before="20" w:after="60" w:line="220" w:lineRule="exact"/>
      <w:ind w:left="240"/>
    </w:pPr>
    <w:rPr>
      <w:rFonts w:ascii="Times New Roman" w:hAnsi="Times New Roman" w:eastAsia="宋体" w:cs="Times New Roman"/>
      <w:b/>
      <w:sz w:val="19"/>
      <w:szCs w:val="20"/>
      <w:lang w:val="en-US" w:eastAsia="zh-CN" w:bidi="ar-SA"/>
    </w:rPr>
  </w:style>
  <w:style w:type="paragraph" w:customStyle="1" w:styleId="497">
    <w:name w:val="规范正文"/>
    <w:basedOn w:val="1"/>
    <w:qFormat/>
    <w:uiPriority w:val="0"/>
    <w:pPr>
      <w:tabs>
        <w:tab w:val="left" w:pos="840"/>
      </w:tabs>
      <w:spacing w:before="50" w:beforeLines="50" w:line="360" w:lineRule="auto"/>
      <w:ind w:left="840" w:hanging="420"/>
      <w:textAlignment w:val="baseline"/>
    </w:pPr>
    <w:rPr>
      <w:szCs w:val="20"/>
    </w:rPr>
  </w:style>
  <w:style w:type="paragraph" w:customStyle="1" w:styleId="498">
    <w:name w:val="font12"/>
    <w:basedOn w:val="1"/>
    <w:qFormat/>
    <w:uiPriority w:val="0"/>
    <w:pPr>
      <w:widowControl/>
      <w:adjustRightInd/>
      <w:spacing w:before="100" w:beforeAutospacing="1" w:after="100" w:afterAutospacing="1"/>
      <w:jc w:val="left"/>
    </w:pPr>
    <w:rPr>
      <w:rFonts w:ascii="宋体" w:cs="宋体"/>
      <w:kern w:val="0"/>
      <w:sz w:val="18"/>
      <w:szCs w:val="18"/>
    </w:rPr>
  </w:style>
  <w:style w:type="paragraph" w:customStyle="1" w:styleId="499">
    <w:name w:val="Char Char1 Char2"/>
    <w:basedOn w:val="1"/>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500">
    <w:name w:val="Char Char Char11"/>
    <w:basedOn w:val="1"/>
    <w:qFormat/>
    <w:uiPriority w:val="0"/>
    <w:pPr>
      <w:widowControl/>
      <w:spacing w:after="160" w:line="240" w:lineRule="exact"/>
      <w:jc w:val="left"/>
    </w:pPr>
    <w:rPr>
      <w:rFonts w:ascii="Verdana" w:hAnsi="Verdana"/>
      <w:kern w:val="0"/>
      <w:sz w:val="20"/>
      <w:szCs w:val="20"/>
    </w:rPr>
  </w:style>
  <w:style w:type="paragraph" w:customStyle="1" w:styleId="501">
    <w:name w:val="xl42"/>
    <w:basedOn w:val="1"/>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eastAsia="微软雅黑" w:cs="宋体"/>
      <w:b/>
      <w:bCs/>
      <w:kern w:val="0"/>
      <w:szCs w:val="21"/>
    </w:rPr>
  </w:style>
  <w:style w:type="paragraph" w:customStyle="1" w:styleId="502">
    <w:name w:val="目录4"/>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50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eastAsia="微软雅黑" w:cs="宋体"/>
      <w:b/>
      <w:bCs/>
      <w:kern w:val="0"/>
      <w:szCs w:val="21"/>
    </w:rPr>
  </w:style>
  <w:style w:type="paragraph" w:customStyle="1" w:styleId="504">
    <w:name w:val="solutionfonts1"/>
    <w:basedOn w:val="1"/>
    <w:qFormat/>
    <w:uiPriority w:val="0"/>
    <w:pPr>
      <w:widowControl/>
      <w:adjustRightInd/>
      <w:spacing w:before="100" w:beforeAutospacing="1" w:after="100" w:afterAutospacing="1"/>
      <w:ind w:firstLine="200" w:firstLineChars="200"/>
      <w:jc w:val="left"/>
    </w:pPr>
    <w:rPr>
      <w:rFonts w:ascii="宋体" w:cs="宋体"/>
      <w:kern w:val="0"/>
      <w:sz w:val="24"/>
    </w:rPr>
  </w:style>
  <w:style w:type="paragraph" w:customStyle="1" w:styleId="505">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06">
    <w:name w:val="Char Char Char Char Char Char Char Char Char Char"/>
    <w:basedOn w:val="1"/>
    <w:qFormat/>
    <w:uiPriority w:val="0"/>
    <w:rPr>
      <w:rFonts w:ascii="仿宋_GB2312" w:eastAsia="仿宋_GB2312"/>
      <w:b/>
      <w:sz w:val="32"/>
      <w:szCs w:val="32"/>
    </w:rPr>
  </w:style>
  <w:style w:type="paragraph" w:customStyle="1" w:styleId="50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08">
    <w:name w:val="_正文段落"/>
    <w:basedOn w:val="1"/>
    <w:qFormat/>
    <w:uiPriority w:val="0"/>
    <w:pPr>
      <w:adjustRightInd/>
      <w:ind w:firstLine="560"/>
    </w:pPr>
    <w:rPr>
      <w:rFonts w:ascii="仿宋_GB2312" w:eastAsia="仿宋_GB2312"/>
      <w:kern w:val="0"/>
      <w:sz w:val="28"/>
      <w:szCs w:val="28"/>
    </w:rPr>
  </w:style>
  <w:style w:type="paragraph" w:customStyle="1" w:styleId="509">
    <w:name w:val="列出段落4"/>
    <w:basedOn w:val="1"/>
    <w:qFormat/>
    <w:uiPriority w:val="0"/>
    <w:pPr>
      <w:adjustRightInd/>
      <w:spacing w:line="360" w:lineRule="auto"/>
      <w:ind w:firstLine="200" w:firstLineChars="200"/>
    </w:pPr>
    <w:rPr>
      <w:rFonts w:ascii="Calibri" w:hAnsi="Calibri"/>
      <w:sz w:val="24"/>
      <w:szCs w:val="22"/>
    </w:rPr>
  </w:style>
  <w:style w:type="paragraph" w:customStyle="1" w:styleId="51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szCs w:val="20"/>
      <w:lang w:val="en-US" w:eastAsia="zh-CN" w:bidi="ar-SA"/>
    </w:rPr>
  </w:style>
  <w:style w:type="paragraph" w:customStyle="1" w:styleId="511">
    <w:name w:val="正文（首行缩进）"/>
    <w:basedOn w:val="25"/>
    <w:uiPriority w:val="0"/>
    <w:pPr>
      <w:widowControl/>
      <w:tabs>
        <w:tab w:val="left" w:pos="840"/>
      </w:tabs>
      <w:overflowPunct w:val="0"/>
      <w:autoSpaceDE w:val="0"/>
      <w:autoSpaceDN w:val="0"/>
      <w:spacing w:before="50" w:beforeLines="50" w:after="120" w:line="400" w:lineRule="exact"/>
      <w:ind w:left="200" w:leftChars="200"/>
      <w:jc w:val="left"/>
      <w:textAlignment w:val="baseline"/>
    </w:pPr>
    <w:rPr>
      <w:rFonts w:ascii="Times New Roman" w:hAnsi="Times New Roman"/>
      <w:spacing w:val="10"/>
      <w:kern w:val="0"/>
      <w:szCs w:val="20"/>
    </w:rPr>
  </w:style>
  <w:style w:type="paragraph" w:customStyle="1" w:styleId="51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13">
    <w:name w:val="font9"/>
    <w:basedOn w:val="1"/>
    <w:qFormat/>
    <w:uiPriority w:val="0"/>
    <w:pPr>
      <w:widowControl/>
      <w:adjustRightInd/>
      <w:spacing w:before="100" w:beforeAutospacing="1" w:after="100" w:afterAutospacing="1"/>
      <w:jc w:val="left"/>
    </w:pPr>
    <w:rPr>
      <w:rFonts w:ascii="宋体"/>
      <w:kern w:val="0"/>
      <w:sz w:val="20"/>
      <w:szCs w:val="20"/>
    </w:rPr>
  </w:style>
  <w:style w:type="paragraph" w:customStyle="1" w:styleId="514">
    <w:name w:val="方案正文无缩进"/>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15">
    <w:name w:val="Char Char Char1 Char2"/>
    <w:basedOn w:val="1"/>
    <w:qFormat/>
    <w:uiPriority w:val="0"/>
    <w:rPr>
      <w:szCs w:val="20"/>
    </w:rPr>
  </w:style>
  <w:style w:type="paragraph" w:customStyle="1" w:styleId="51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7">
    <w:name w:val="默认段落字体 Para Char"/>
    <w:basedOn w:val="1"/>
    <w:uiPriority w:val="0"/>
    <w:rPr>
      <w:rFonts w:ascii="Tahoma" w:hAnsi="Tahoma"/>
      <w:sz w:val="24"/>
      <w:szCs w:val="20"/>
    </w:rPr>
  </w:style>
  <w:style w:type="paragraph" w:customStyle="1" w:styleId="518">
    <w:name w:val="标题五"/>
    <w:basedOn w:val="1"/>
    <w:uiPriority w:val="0"/>
    <w:pPr>
      <w:adjustRightInd/>
      <w:spacing w:before="50" w:beforeLines="50" w:line="360" w:lineRule="auto"/>
    </w:pPr>
    <w:rPr>
      <w:b/>
      <w:sz w:val="24"/>
    </w:rPr>
  </w:style>
  <w:style w:type="paragraph" w:customStyle="1" w:styleId="519">
    <w:name w:val="Char Char1101"/>
    <w:basedOn w:val="1"/>
    <w:qFormat/>
    <w:uiPriority w:val="0"/>
    <w:pPr>
      <w:spacing w:line="360" w:lineRule="auto"/>
    </w:pPr>
    <w:rPr>
      <w:rFonts w:ascii="Tahoma" w:hAnsi="Tahoma"/>
      <w:sz w:val="24"/>
      <w:szCs w:val="20"/>
    </w:rPr>
  </w:style>
  <w:style w:type="paragraph" w:customStyle="1" w:styleId="520">
    <w:name w:val="Char Char Char Char Char Char Char Char1"/>
    <w:basedOn w:val="1"/>
    <w:qFormat/>
    <w:uiPriority w:val="0"/>
    <w:pPr>
      <w:tabs>
        <w:tab w:val="left" w:pos="360"/>
      </w:tabs>
    </w:pPr>
    <w:rPr>
      <w:sz w:val="24"/>
      <w:szCs w:val="20"/>
    </w:rPr>
  </w:style>
  <w:style w:type="paragraph" w:customStyle="1" w:styleId="521">
    <w:name w:val="Char Char Char 字元 字元"/>
    <w:basedOn w:val="1"/>
    <w:qFormat/>
    <w:uiPriority w:val="0"/>
    <w:pPr>
      <w:adjustRightInd/>
      <w:spacing w:line="360" w:lineRule="auto"/>
      <w:ind w:firstLine="200" w:firstLineChars="200"/>
    </w:pPr>
    <w:rPr>
      <w:szCs w:val="20"/>
    </w:rPr>
  </w:style>
  <w:style w:type="paragraph" w:customStyle="1" w:styleId="52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eastAsia="微软雅黑" w:cs="宋体"/>
      <w:kern w:val="0"/>
      <w:sz w:val="20"/>
      <w:szCs w:val="20"/>
    </w:rPr>
  </w:style>
  <w:style w:type="paragraph" w:customStyle="1" w:styleId="523">
    <w:name w:val="Char Char Char Char Char Char Char"/>
    <w:basedOn w:val="1"/>
    <w:qFormat/>
    <w:uiPriority w:val="0"/>
    <w:rPr>
      <w:rFonts w:ascii="仿宋_GB2312" w:eastAsia="仿宋_GB2312"/>
      <w:b/>
      <w:sz w:val="32"/>
      <w:szCs w:val="32"/>
    </w:rPr>
  </w:style>
  <w:style w:type="paragraph" w:customStyle="1" w:styleId="52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25">
    <w:name w:val="a2"/>
    <w:basedOn w:val="1"/>
    <w:qFormat/>
    <w:uiPriority w:val="0"/>
    <w:pPr>
      <w:widowControl/>
      <w:adjustRightInd/>
      <w:spacing w:before="100" w:beforeAutospacing="1" w:after="100" w:afterAutospacing="1"/>
      <w:jc w:val="left"/>
    </w:pPr>
    <w:rPr>
      <w:rFonts w:ascii="宋体" w:cs="宋体"/>
      <w:kern w:val="0"/>
      <w:sz w:val="24"/>
    </w:rPr>
  </w:style>
  <w:style w:type="paragraph" w:customStyle="1" w:styleId="526">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eastAsia="微软雅黑"/>
      <w:lang w:val="en-US"/>
    </w:rPr>
  </w:style>
  <w:style w:type="paragraph" w:customStyle="1" w:styleId="527">
    <w:name w:val="样式6"/>
    <w:basedOn w:val="34"/>
    <w:qFormat/>
    <w:uiPriority w:val="0"/>
    <w:pPr>
      <w:spacing w:line="460" w:lineRule="exact"/>
      <w:outlineLvl w:val="2"/>
    </w:pPr>
    <w:rPr>
      <w:rFonts w:ascii="仿宋_GB2312" w:eastAsia="仿宋_GB2312"/>
      <w:b/>
      <w:bCs/>
      <w:sz w:val="24"/>
      <w:szCs w:val="24"/>
    </w:rPr>
  </w:style>
  <w:style w:type="paragraph" w:customStyle="1" w:styleId="528">
    <w:name w:val="批注框文本 Char Char"/>
    <w:basedOn w:val="1"/>
    <w:qFormat/>
    <w:uiPriority w:val="0"/>
    <w:pPr>
      <w:adjustRightInd/>
    </w:pPr>
    <w:rPr>
      <w:sz w:val="18"/>
      <w:szCs w:val="20"/>
    </w:rPr>
  </w:style>
  <w:style w:type="paragraph" w:customStyle="1" w:styleId="5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3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kern w:val="0"/>
      <w:sz w:val="20"/>
      <w:szCs w:val="20"/>
    </w:rPr>
  </w:style>
  <w:style w:type="paragraph" w:customStyle="1" w:styleId="53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3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33">
    <w:name w:val="索引 11"/>
    <w:basedOn w:val="1"/>
    <w:next w:val="1"/>
    <w:qFormat/>
    <w:uiPriority w:val="0"/>
    <w:pPr>
      <w:adjustRightInd/>
      <w:spacing w:line="360" w:lineRule="auto"/>
    </w:pPr>
    <w:rPr>
      <w:rFonts w:ascii="仿宋_GB2312" w:eastAsia="仿宋_GB2312"/>
      <w:sz w:val="24"/>
      <w:szCs w:val="20"/>
    </w:rPr>
  </w:style>
  <w:style w:type="paragraph" w:customStyle="1" w:styleId="53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eastAsia="微软雅黑" w:cs="宋体"/>
      <w:kern w:val="0"/>
      <w:sz w:val="20"/>
      <w:szCs w:val="20"/>
    </w:rPr>
  </w:style>
  <w:style w:type="paragraph" w:customStyle="1" w:styleId="535">
    <w:name w:val="样式"/>
    <w:basedOn w:val="1"/>
    <w:qFormat/>
    <w:uiPriority w:val="0"/>
    <w:pPr>
      <w:autoSpaceDE w:val="0"/>
      <w:autoSpaceDN w:val="0"/>
      <w:adjustRightInd w:val="0"/>
      <w:snapToGrid w:val="0"/>
      <w:spacing w:before="120" w:after="120" w:line="360" w:lineRule="auto"/>
    </w:pPr>
    <w:rPr>
      <w:rFonts w:ascii="宋体"/>
      <w:sz w:val="24"/>
      <w:szCs w:val="20"/>
    </w:rPr>
  </w:style>
  <w:style w:type="paragraph" w:customStyle="1" w:styleId="536">
    <w:name w:val="正文文字缩进项目"/>
    <w:basedOn w:val="25"/>
    <w:qFormat/>
    <w:uiPriority w:val="0"/>
    <w:pPr>
      <w:tabs>
        <w:tab w:val="left" w:pos="840"/>
      </w:tabs>
      <w:adjustRightInd/>
      <w:spacing w:after="120" w:line="240" w:lineRule="auto"/>
      <w:ind w:left="0" w:hanging="420" w:firstLineChars="0"/>
    </w:pPr>
    <w:rPr>
      <w:rFonts w:ascii="Tahoma" w:hAnsi="Tahoma"/>
      <w:sz w:val="22"/>
      <w:szCs w:val="20"/>
    </w:rPr>
  </w:style>
  <w:style w:type="paragraph" w:customStyle="1" w:styleId="537">
    <w:name w:val="文档正文"/>
    <w:basedOn w:val="1"/>
    <w:qFormat/>
    <w:uiPriority w:val="0"/>
    <w:pPr>
      <w:spacing w:line="480" w:lineRule="atLeast"/>
      <w:ind w:firstLine="567"/>
      <w:textAlignment w:val="baseline"/>
    </w:pPr>
    <w:rPr>
      <w:kern w:val="0"/>
      <w:sz w:val="24"/>
      <w:szCs w:val="20"/>
    </w:rPr>
  </w:style>
  <w:style w:type="paragraph" w:customStyle="1" w:styleId="538">
    <w:name w:val="正文文字表格居中"/>
    <w:basedOn w:val="1"/>
    <w:next w:val="57"/>
    <w:qFormat/>
    <w:uiPriority w:val="0"/>
    <w:pPr>
      <w:adjustRightInd w:val="0"/>
      <w:snapToGrid w:val="0"/>
      <w:spacing w:line="360" w:lineRule="auto"/>
    </w:pPr>
    <w:rPr>
      <w:rFonts w:ascii="宋体"/>
      <w:b/>
      <w:sz w:val="24"/>
      <w:szCs w:val="20"/>
    </w:rPr>
  </w:style>
  <w:style w:type="paragraph" w:customStyle="1" w:styleId="539">
    <w:name w:val="规划正文"/>
    <w:basedOn w:val="1"/>
    <w:qFormat/>
    <w:uiPriority w:val="0"/>
    <w:pPr>
      <w:adjustRightInd/>
      <w:spacing w:before="100" w:beforeLines="100" w:line="360" w:lineRule="auto"/>
      <w:jc w:val="left"/>
    </w:pPr>
    <w:rPr>
      <w:rFonts w:ascii="Arial" w:hAnsi="Arial" w:eastAsia="仿宋_GB2312"/>
      <w:bCs/>
      <w:sz w:val="28"/>
    </w:rPr>
  </w:style>
  <w:style w:type="paragraph" w:customStyle="1" w:styleId="540">
    <w:name w:val="小节"/>
    <w:basedOn w:val="6"/>
    <w:qFormat/>
    <w:uiPriority w:val="0"/>
    <w:pPr>
      <w:adjustRightInd/>
      <w:spacing w:before="200" w:after="200" w:line="560" w:lineRule="exact"/>
      <w:jc w:val="left"/>
    </w:pPr>
    <w:rPr>
      <w:rFonts w:ascii="宋体"/>
      <w:bCs w:val="0"/>
      <w:color w:val="000000"/>
      <w:spacing w:val="10"/>
      <w:kern w:val="24"/>
      <w:sz w:val="28"/>
    </w:rPr>
  </w:style>
  <w:style w:type="paragraph" w:customStyle="1" w:styleId="541">
    <w:name w:val="Plain Text1"/>
    <w:basedOn w:val="1"/>
    <w:qFormat/>
    <w:uiPriority w:val="0"/>
    <w:pPr>
      <w:adjustRightInd/>
    </w:pPr>
    <w:rPr>
      <w:rFonts w:ascii="宋体"/>
    </w:rPr>
  </w:style>
  <w:style w:type="paragraph" w:customStyle="1" w:styleId="542">
    <w:name w:val="Char3"/>
    <w:basedOn w:val="1"/>
    <w:qFormat/>
    <w:uiPriority w:val="0"/>
    <w:pPr>
      <w:adjustRightInd/>
    </w:pPr>
    <w:rPr>
      <w:rFonts w:ascii="仿宋_GB2312" w:eastAsia="仿宋_GB2312"/>
      <w:b/>
      <w:sz w:val="32"/>
      <w:szCs w:val="32"/>
    </w:rPr>
  </w:style>
  <w:style w:type="paragraph" w:customStyle="1" w:styleId="54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4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45">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546">
    <w:name w:val="List Paragraph1"/>
    <w:basedOn w:val="1"/>
    <w:qFormat/>
    <w:uiPriority w:val="0"/>
    <w:pPr>
      <w:spacing w:line="360" w:lineRule="auto"/>
      <w:ind w:firstLine="200" w:firstLineChars="200"/>
    </w:pPr>
    <w:rPr>
      <w:rFonts w:eastAsia="楷体_GB2312" w:cs="Lucida Sans"/>
      <w:sz w:val="24"/>
    </w:rPr>
  </w:style>
  <w:style w:type="paragraph" w:customStyle="1" w:styleId="547">
    <w:name w:val="样式 标题 3标题 3 Char第二层条h33Bold Headbh章标题1小标题level_3PIM 3..."/>
    <w:basedOn w:val="6"/>
    <w:qFormat/>
    <w:uiPriority w:val="0"/>
    <w:pPr>
      <w:adjustRightInd w:val="0"/>
      <w:snapToGrid w:val="0"/>
      <w:spacing w:before="0" w:after="0" w:line="360" w:lineRule="auto"/>
    </w:pPr>
    <w:rPr>
      <w:rFonts w:ascii="黑体" w:eastAsia="黑体" w:cs="宋体"/>
      <w:b w:val="0"/>
      <w:bCs w:val="0"/>
      <w:color w:val="000000"/>
      <w:kern w:val="0"/>
      <w:sz w:val="28"/>
      <w:szCs w:val="20"/>
    </w:rPr>
  </w:style>
  <w:style w:type="paragraph" w:customStyle="1" w:styleId="5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kern w:val="0"/>
      <w:sz w:val="20"/>
      <w:szCs w:val="20"/>
    </w:rPr>
  </w:style>
  <w:style w:type="paragraph" w:customStyle="1" w:styleId="549">
    <w:name w:val="样式 小四 首行缩进:  0.74 厘米 行距: 1.5 倍行距"/>
    <w:basedOn w:val="1"/>
    <w:qFormat/>
    <w:uiPriority w:val="0"/>
    <w:pPr>
      <w:adjustRightInd/>
      <w:spacing w:before="100" w:beforeAutospacing="1" w:after="100" w:afterAutospacing="1" w:line="300" w:lineRule="auto"/>
      <w:ind w:firstLine="200" w:firstLineChars="200"/>
    </w:pPr>
    <w:rPr>
      <w:rFonts w:ascii="宋体" w:hAnsi="宋体" w:eastAsia="微软雅黑"/>
      <w:sz w:val="24"/>
    </w:rPr>
  </w:style>
  <w:style w:type="paragraph" w:customStyle="1" w:styleId="550">
    <w:name w:val="Char3 Char Char Char"/>
    <w:basedOn w:val="1"/>
    <w:qFormat/>
    <w:uiPriority w:val="0"/>
    <w:pPr>
      <w:widowControl/>
      <w:adjustRightInd/>
      <w:spacing w:after="160" w:line="240" w:lineRule="exact"/>
      <w:jc w:val="left"/>
    </w:pPr>
    <w:rPr>
      <w:szCs w:val="20"/>
    </w:rPr>
  </w:style>
  <w:style w:type="paragraph" w:customStyle="1" w:styleId="551">
    <w:name w:val="表格内文"/>
    <w:basedOn w:val="1"/>
    <w:qFormat/>
    <w:uiPriority w:val="0"/>
    <w:pPr>
      <w:adjustRightInd/>
      <w:spacing w:line="360" w:lineRule="auto"/>
    </w:pPr>
    <w:rPr>
      <w:rFonts w:ascii="宋体" w:cs="宋体"/>
      <w:color w:val="000000"/>
      <w:szCs w:val="20"/>
    </w:rPr>
  </w:style>
  <w:style w:type="paragraph" w:customStyle="1" w:styleId="552">
    <w:name w:val="表格标题2"/>
    <w:basedOn w:val="551"/>
    <w:qFormat/>
    <w:uiPriority w:val="0"/>
    <w:rPr>
      <w:b/>
    </w:rPr>
  </w:style>
  <w:style w:type="paragraph" w:customStyle="1" w:styleId="553">
    <w:name w:val="Char Char Char Char Char Char Char Char Char Char2"/>
    <w:basedOn w:val="1"/>
    <w:qFormat/>
    <w:uiPriority w:val="0"/>
    <w:rPr>
      <w:rFonts w:ascii="仿宋_GB2312" w:eastAsia="仿宋_GB2312"/>
      <w:b/>
      <w:sz w:val="32"/>
      <w:szCs w:val="32"/>
    </w:rPr>
  </w:style>
  <w:style w:type="paragraph" w:customStyle="1" w:styleId="554">
    <w:name w:val="正文，首行缩进:  2 字符"/>
    <w:qFormat/>
    <w:uiPriority w:val="0"/>
    <w:pPr>
      <w:spacing w:line="360" w:lineRule="auto"/>
      <w:ind w:firstLine="200" w:firstLineChars="200"/>
    </w:pPr>
    <w:rPr>
      <w:rFonts w:ascii="Arial" w:hAnsi="Arial" w:eastAsia="仿宋_GB2312" w:cs="Times New Roman"/>
      <w:kern w:val="2"/>
      <w:sz w:val="24"/>
      <w:szCs w:val="24"/>
      <w:lang w:val="en-US" w:eastAsia="zh-CN" w:bidi="ar-SA"/>
    </w:rPr>
  </w:style>
  <w:style w:type="paragraph" w:customStyle="1" w:styleId="55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556">
    <w:name w:val="Char Char11 Char Char Char Char Char Char Char Char Char11"/>
    <w:basedOn w:val="1"/>
    <w:qFormat/>
    <w:uiPriority w:val="0"/>
    <w:pPr>
      <w:spacing w:line="360" w:lineRule="auto"/>
    </w:pPr>
    <w:rPr>
      <w:szCs w:val="20"/>
    </w:rPr>
  </w:style>
  <w:style w:type="paragraph" w:customStyle="1" w:styleId="557">
    <w:name w:val="正文 大标"/>
    <w:basedOn w:val="1"/>
    <w:qFormat/>
    <w:uiPriority w:val="0"/>
    <w:pPr>
      <w:tabs>
        <w:tab w:val="left" w:pos="0"/>
      </w:tabs>
      <w:adjustRightInd/>
      <w:spacing w:line="300" w:lineRule="auto"/>
      <w:ind w:left="1021"/>
    </w:pPr>
    <w:rPr>
      <w:rFonts w:ascii="仿宋" w:eastAsia="仿宋"/>
      <w:sz w:val="24"/>
      <w:szCs w:val="20"/>
    </w:rPr>
  </w:style>
  <w:style w:type="paragraph" w:customStyle="1" w:styleId="55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59">
    <w:name w:val="MM Topic 1"/>
    <w:basedOn w:val="4"/>
    <w:qFormat/>
    <w:uiPriority w:val="0"/>
    <w:pPr>
      <w:tabs>
        <w:tab w:val="left" w:pos="840"/>
      </w:tabs>
      <w:adjustRightInd/>
      <w:ind w:left="840" w:hanging="420"/>
    </w:pPr>
  </w:style>
  <w:style w:type="paragraph" w:customStyle="1" w:styleId="560">
    <w:name w:val="样式 标题 2标题2H2Heading 2 HiddenHeading 2 CCBSheading 22nd lev..."/>
    <w:basedOn w:val="5"/>
    <w:qFormat/>
    <w:uiPriority w:val="0"/>
    <w:pPr>
      <w:keepNext/>
      <w:keepLines/>
      <w:widowControl/>
      <w:spacing w:before="260" w:after="260" w:line="415" w:lineRule="auto"/>
      <w:ind w:left="0" w:firstLine="0"/>
    </w:pPr>
    <w:rPr>
      <w:rFonts w:ascii="Arial" w:hAnsi="Arial" w:eastAsia="黑体"/>
      <w:sz w:val="30"/>
      <w:szCs w:val="21"/>
    </w:rPr>
  </w:style>
  <w:style w:type="paragraph" w:customStyle="1" w:styleId="561">
    <w:name w:val="文本正文 Char"/>
    <w:basedOn w:val="1"/>
    <w:qFormat/>
    <w:uiPriority w:val="0"/>
    <w:pPr>
      <w:spacing w:line="360" w:lineRule="auto"/>
      <w:ind w:firstLine="200" w:firstLineChars="200"/>
    </w:pPr>
    <w:rPr>
      <w:kern w:val="0"/>
      <w:sz w:val="24"/>
      <w:szCs w:val="20"/>
    </w:rPr>
  </w:style>
  <w:style w:type="paragraph" w:customStyle="1" w:styleId="562">
    <w:name w:val="表格"/>
    <w:basedOn w:val="1"/>
    <w:qFormat/>
    <w:uiPriority w:val="0"/>
    <w:pPr>
      <w:adjustRightInd w:val="0"/>
      <w:snapToGrid w:val="0"/>
      <w:ind w:firstLine="21" w:firstLineChars="21"/>
    </w:pPr>
    <w:rPr>
      <w:rFonts w:ascii="宋体"/>
      <w:kern w:val="0"/>
      <w:sz w:val="20"/>
      <w:szCs w:val="20"/>
    </w:rPr>
  </w:style>
  <w:style w:type="paragraph" w:customStyle="1" w:styleId="563">
    <w:name w:val="标书标题4"/>
    <w:basedOn w:val="7"/>
    <w:qFormat/>
    <w:uiPriority w:val="0"/>
    <w:pPr>
      <w:keepNext/>
      <w:keepLines w:val="0"/>
      <w:widowControl w:val="0"/>
      <w:adjustRightInd w:val="0"/>
      <w:snapToGrid w:val="0"/>
      <w:spacing w:before="0" w:after="0" w:line="300" w:lineRule="auto"/>
    </w:pPr>
    <w:rPr>
      <w:rFonts w:ascii="Arial Narrow" w:hAnsi="Arial Narrow" w:eastAsia="仿宋_GB2312"/>
      <w:bCs w:val="0"/>
      <w:color w:val="000000"/>
      <w:kern w:val="0"/>
      <w:szCs w:val="32"/>
      <w:lang w:val="en-US"/>
    </w:rPr>
  </w:style>
  <w:style w:type="paragraph" w:customStyle="1" w:styleId="564">
    <w:name w:val="插图题注"/>
    <w:next w:val="1"/>
    <w:qFormat/>
    <w:uiPriority w:val="0"/>
    <w:pPr>
      <w:tabs>
        <w:tab w:val="left" w:pos="3780"/>
      </w:tabs>
      <w:spacing w:after="100" w:afterLines="100"/>
      <w:ind w:left="1089" w:hanging="369"/>
      <w:jc w:val="center"/>
    </w:pPr>
    <w:rPr>
      <w:rFonts w:ascii="Arial" w:hAnsi="Arial" w:eastAsia="宋体" w:cs="Times New Roman"/>
      <w:sz w:val="18"/>
      <w:szCs w:val="18"/>
      <w:lang w:val="en-US" w:eastAsia="zh-CN" w:bidi="ar-SA"/>
    </w:rPr>
  </w:style>
  <w:style w:type="paragraph" w:customStyle="1" w:styleId="56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color w:val="000000"/>
      <w:kern w:val="0"/>
      <w:sz w:val="20"/>
      <w:szCs w:val="20"/>
    </w:rPr>
  </w:style>
  <w:style w:type="paragraph" w:customStyle="1" w:styleId="566">
    <w:name w:val="表格项目符号 2"/>
    <w:basedOn w:val="30"/>
    <w:qFormat/>
    <w:uiPriority w:val="0"/>
    <w:pPr>
      <w:tabs>
        <w:tab w:val="left" w:pos="624"/>
      </w:tabs>
      <w:autoSpaceDE/>
      <w:autoSpaceDN/>
      <w:adjustRightInd/>
      <w:snapToGrid w:val="0"/>
      <w:spacing w:line="300" w:lineRule="auto"/>
      <w:ind w:left="622" w:hanging="374"/>
      <w:jc w:val="both"/>
    </w:pPr>
    <w:rPr>
      <w:rFonts w:ascii="Times New Roman" w:hAnsi="Times New Roman"/>
      <w:color w:val="auto"/>
      <w:kern w:val="2"/>
      <w:sz w:val="21"/>
      <w:szCs w:val="24"/>
    </w:rPr>
  </w:style>
  <w:style w:type="paragraph" w:customStyle="1" w:styleId="567">
    <w:name w:val="EB_表格"/>
    <w:basedOn w:val="1"/>
    <w:qFormat/>
    <w:uiPriority w:val="0"/>
    <w:pPr>
      <w:adjustRightInd/>
      <w:spacing w:line="300" w:lineRule="auto"/>
      <w:jc w:val="center"/>
    </w:pPr>
  </w:style>
  <w:style w:type="paragraph" w:customStyle="1" w:styleId="568">
    <w:name w:val="_Style 6"/>
    <w:basedOn w:val="1"/>
    <w:uiPriority w:val="0"/>
    <w:pPr>
      <w:adjustRightInd/>
      <w:ind w:firstLine="200" w:firstLineChars="200"/>
    </w:pPr>
    <w:rPr>
      <w:rFonts w:eastAsia="仿宋_GB2312"/>
      <w:sz w:val="28"/>
    </w:rPr>
  </w:style>
  <w:style w:type="paragraph" w:customStyle="1" w:styleId="569">
    <w:name w:val="zTableCellBody"/>
    <w:basedOn w:val="1"/>
    <w:qFormat/>
    <w:uiPriority w:val="0"/>
    <w:pPr>
      <w:keepNext/>
      <w:keepLines/>
      <w:widowControl/>
      <w:adjustRightInd/>
      <w:spacing w:line="320" w:lineRule="exact"/>
      <w:ind w:firstLine="200" w:firstLineChars="200"/>
      <w:jc w:val="left"/>
    </w:pPr>
    <w:rPr>
      <w:rFonts w:ascii="Arial" w:hAnsi="Arial"/>
      <w:kern w:val="0"/>
      <w:sz w:val="24"/>
    </w:rPr>
  </w:style>
  <w:style w:type="paragraph" w:customStyle="1" w:styleId="570">
    <w:name w:val="button"/>
    <w:basedOn w:val="1"/>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71">
    <w:name w:val="!大节"/>
    <w:basedOn w:val="5"/>
    <w:qFormat/>
    <w:uiPriority w:val="0"/>
    <w:pPr>
      <w:spacing w:before="260" w:after="260" w:line="415" w:lineRule="auto"/>
      <w:ind w:left="420" w:hanging="420"/>
    </w:pPr>
    <w:rPr>
      <w:rFonts w:ascii="Arial" w:hAnsi="Arial" w:eastAsia="微软雅黑"/>
      <w:lang w:val="en-US"/>
    </w:rPr>
  </w:style>
  <w:style w:type="paragraph" w:customStyle="1" w:styleId="57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73">
    <w:name w:val="正文表标题"/>
    <w:next w:val="574"/>
    <w:qFormat/>
    <w:uiPriority w:val="0"/>
    <w:pPr>
      <w:tabs>
        <w:tab w:val="left" w:pos="840"/>
      </w:tabs>
      <w:ind w:left="840" w:hanging="420"/>
      <w:jc w:val="center"/>
    </w:pPr>
    <w:rPr>
      <w:rFonts w:ascii="黑体" w:hAnsi="Times New Roman" w:eastAsia="黑体" w:cs="Times New Roman"/>
      <w:sz w:val="21"/>
      <w:szCs w:val="20"/>
      <w:lang w:val="en-US" w:eastAsia="zh-CN" w:bidi="ar-SA"/>
    </w:rPr>
  </w:style>
  <w:style w:type="paragraph" w:customStyle="1" w:styleId="574">
    <w:name w:val="段"/>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575">
    <w:name w:val="Char Char Char Char Char Char"/>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576">
    <w:name w:val="trademark"/>
    <w:qFormat/>
    <w:uiPriority w:val="0"/>
    <w:pPr>
      <w:spacing w:after="60"/>
    </w:pPr>
    <w:rPr>
      <w:rFonts w:ascii="Futura Bk" w:hAnsi="Futura Bk" w:eastAsia="宋体" w:cs="Times New Roman"/>
      <w:sz w:val="15"/>
      <w:szCs w:val="20"/>
      <w:lang w:val="en-US" w:eastAsia="zh-CN" w:bidi="ar-SA"/>
    </w:rPr>
  </w:style>
  <w:style w:type="paragraph" w:customStyle="1" w:styleId="577">
    <w:name w:val="Bullet with text 4"/>
    <w:basedOn w:val="1"/>
    <w:qFormat/>
    <w:uiPriority w:val="0"/>
    <w:pPr>
      <w:widowControl/>
      <w:tabs>
        <w:tab w:val="left" w:pos="1440"/>
      </w:tabs>
      <w:adjustRightInd/>
      <w:ind w:left="1440" w:firstLine="200" w:firstLineChars="200"/>
      <w:jc w:val="left"/>
    </w:pPr>
    <w:rPr>
      <w:rFonts w:ascii="Arial" w:hAnsi="Arial"/>
      <w:kern w:val="0"/>
      <w:sz w:val="20"/>
      <w:szCs w:val="20"/>
      <w:lang w:val="en-GB"/>
    </w:rPr>
  </w:style>
  <w:style w:type="paragraph" w:customStyle="1" w:styleId="578">
    <w:name w:val="Char Char1 Char Char Char Char Char Char1"/>
    <w:basedOn w:val="1"/>
    <w:qFormat/>
    <w:uiPriority w:val="0"/>
    <w:rPr>
      <w:rFonts w:ascii="仿宋_GB2312" w:eastAsia="仿宋_GB2312"/>
      <w:b/>
      <w:sz w:val="32"/>
      <w:szCs w:val="20"/>
    </w:rPr>
  </w:style>
  <w:style w:type="paragraph" w:customStyle="1" w:styleId="57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80">
    <w:name w:val="Char1 Char Char Char1"/>
    <w:basedOn w:val="1"/>
    <w:uiPriority w:val="0"/>
    <w:pPr>
      <w:adjustRightInd/>
      <w:ind w:firstLine="200" w:firstLineChars="200"/>
    </w:pPr>
    <w:rPr>
      <w:rFonts w:ascii="Tahoma" w:hAnsi="Tahoma"/>
      <w:sz w:val="24"/>
      <w:szCs w:val="20"/>
    </w:rPr>
  </w:style>
  <w:style w:type="paragraph" w:customStyle="1" w:styleId="581">
    <w:name w:val="a1"/>
    <w:basedOn w:val="1"/>
    <w:qFormat/>
    <w:uiPriority w:val="0"/>
    <w:pPr>
      <w:widowControl/>
      <w:spacing w:line="300" w:lineRule="atLeast"/>
      <w:jc w:val="left"/>
    </w:pPr>
    <w:rPr>
      <w:rFonts w:ascii="宋体"/>
      <w:kern w:val="0"/>
      <w:sz w:val="18"/>
      <w:szCs w:val="20"/>
    </w:rPr>
  </w:style>
  <w:style w:type="paragraph" w:customStyle="1" w:styleId="582">
    <w:name w:val="样式4"/>
    <w:basedOn w:val="1"/>
    <w:qFormat/>
    <w:uiPriority w:val="0"/>
    <w:pPr>
      <w:spacing w:line="360" w:lineRule="auto"/>
      <w:ind w:firstLine="420"/>
      <w:jc w:val="center"/>
      <w:outlineLvl w:val="2"/>
    </w:pPr>
    <w:rPr>
      <w:rFonts w:ascii="仿宋_GB2312" w:eastAsia="仿宋_GB2312"/>
      <w:b/>
      <w:sz w:val="32"/>
      <w:szCs w:val="32"/>
    </w:rPr>
  </w:style>
  <w:style w:type="paragraph" w:customStyle="1" w:styleId="583">
    <w:name w:val="样式7"/>
    <w:basedOn w:val="582"/>
    <w:next w:val="1"/>
    <w:qFormat/>
    <w:uiPriority w:val="0"/>
    <w:pPr>
      <w:spacing w:after="50" w:afterLines="50"/>
      <w:jc w:val="left"/>
      <w:outlineLvl w:val="3"/>
    </w:pPr>
    <w:rPr>
      <w:sz w:val="24"/>
      <w:szCs w:val="24"/>
    </w:rPr>
  </w:style>
  <w:style w:type="paragraph" w:customStyle="1" w:styleId="58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86">
    <w:name w:val="样式 样式2 + 左侧:  1 字符 右侧:  1 字符"/>
    <w:basedOn w:val="39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87">
    <w:name w:val="Char2 Char Char2"/>
    <w:basedOn w:val="1"/>
    <w:qFormat/>
    <w:uiPriority w:val="0"/>
    <w:pPr>
      <w:adjustRightInd/>
    </w:pPr>
    <w:rPr>
      <w:rFonts w:ascii="Tahoma" w:hAnsi="Tahoma"/>
      <w:sz w:val="24"/>
      <w:szCs w:val="20"/>
    </w:rPr>
  </w:style>
  <w:style w:type="paragraph" w:customStyle="1" w:styleId="588">
    <w:name w:val="Char1 Char Char Char"/>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589">
    <w:name w:val="章标题"/>
    <w:next w:val="574"/>
    <w:qFormat/>
    <w:uiPriority w:val="0"/>
    <w:pPr>
      <w:tabs>
        <w:tab w:val="left" w:pos="1260"/>
      </w:tabs>
      <w:spacing w:before="50" w:beforeLines="50" w:after="50" w:afterLines="50"/>
      <w:ind w:left="1260" w:hanging="420"/>
      <w:jc w:val="both"/>
      <w:outlineLvl w:val="1"/>
    </w:pPr>
    <w:rPr>
      <w:rFonts w:ascii="黑体" w:hAnsi="Times New Roman" w:eastAsia="黑体" w:cs="Times New Roman"/>
      <w:sz w:val="21"/>
      <w:szCs w:val="20"/>
      <w:lang w:val="en-US" w:eastAsia="zh-CN" w:bidi="ar-SA"/>
    </w:rPr>
  </w:style>
  <w:style w:type="paragraph" w:customStyle="1" w:styleId="590">
    <w:name w:val="一级条标题"/>
    <w:basedOn w:val="589"/>
    <w:next w:val="574"/>
    <w:uiPriority w:val="0"/>
    <w:pPr>
      <w:tabs>
        <w:tab w:val="left" w:pos="1680"/>
      </w:tabs>
      <w:spacing w:before="0" w:beforeLines="0" w:after="0" w:afterLines="0"/>
      <w:ind w:left="1680"/>
      <w:outlineLvl w:val="2"/>
    </w:pPr>
  </w:style>
  <w:style w:type="paragraph" w:customStyle="1" w:styleId="591">
    <w:name w:val="二级条标题"/>
    <w:basedOn w:val="590"/>
    <w:next w:val="574"/>
    <w:qFormat/>
    <w:uiPriority w:val="0"/>
    <w:pPr>
      <w:tabs>
        <w:tab w:val="left" w:pos="2100"/>
      </w:tabs>
      <w:ind w:left="0"/>
      <w:outlineLvl w:val="3"/>
    </w:pPr>
  </w:style>
  <w:style w:type="paragraph" w:customStyle="1" w:styleId="592">
    <w:name w:val="三级条标题"/>
    <w:basedOn w:val="591"/>
    <w:next w:val="574"/>
    <w:qFormat/>
    <w:uiPriority w:val="0"/>
    <w:pPr>
      <w:tabs>
        <w:tab w:val="left" w:pos="2520"/>
      </w:tabs>
      <w:ind w:left="2520"/>
      <w:outlineLvl w:val="4"/>
    </w:pPr>
  </w:style>
  <w:style w:type="paragraph" w:customStyle="1" w:styleId="593">
    <w:name w:val="数字标题2"/>
    <w:basedOn w:val="5"/>
    <w:next w:val="1"/>
    <w:qFormat/>
    <w:uiPriority w:val="0"/>
    <w:pPr>
      <w:tabs>
        <w:tab w:val="left" w:pos="480"/>
      </w:tabs>
      <w:ind w:left="480" w:hanging="480"/>
    </w:pPr>
    <w:rPr>
      <w:rFonts w:ascii="Times New Roman" w:hAnsi="Times New Roman" w:eastAsia="宋体"/>
      <w:i/>
      <w:sz w:val="36"/>
      <w:szCs w:val="36"/>
      <w:lang w:val="en-US"/>
    </w:rPr>
  </w:style>
  <w:style w:type="paragraph" w:customStyle="1" w:styleId="594">
    <w:name w:val="tabletext"/>
    <w:basedOn w:val="1"/>
    <w:qFormat/>
    <w:uiPriority w:val="0"/>
    <w:pPr>
      <w:widowControl/>
      <w:spacing w:before="100" w:beforeAutospacing="1" w:after="100" w:afterAutospacing="1"/>
      <w:jc w:val="left"/>
    </w:pPr>
    <w:rPr>
      <w:rFonts w:ascii="宋体" w:cs="宋体"/>
      <w:kern w:val="0"/>
      <w:sz w:val="24"/>
    </w:rPr>
  </w:style>
  <w:style w:type="paragraph" w:customStyle="1" w:styleId="595">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kern w:val="2"/>
      <w:sz w:val="24"/>
      <w:szCs w:val="20"/>
    </w:rPr>
  </w:style>
  <w:style w:type="paragraph" w:customStyle="1" w:styleId="59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kern w:val="0"/>
      <w:sz w:val="20"/>
      <w:szCs w:val="20"/>
    </w:rPr>
  </w:style>
  <w:style w:type="paragraph" w:customStyle="1" w:styleId="597">
    <w:name w:val="样式 标题 1章节第一层h1H"/>
    <w:basedOn w:val="4"/>
    <w:qFormat/>
    <w:uiPriority w:val="0"/>
    <w:pPr>
      <w:keepNext w:val="0"/>
      <w:keepLines w:val="0"/>
      <w:widowControl w:val="0"/>
      <w:autoSpaceDE w:val="0"/>
      <w:autoSpaceDN w:val="0"/>
      <w:spacing w:before="0" w:after="0" w:line="240" w:lineRule="auto"/>
      <w:ind w:left="0" w:firstLine="0"/>
      <w:jc w:val="left"/>
      <w:outlineLvl w:val="9"/>
    </w:pPr>
    <w:rPr>
      <w:kern w:val="0"/>
      <w:sz w:val="52"/>
      <w:szCs w:val="52"/>
      <w:lang w:val="zh-CN"/>
    </w:rPr>
  </w:style>
  <w:style w:type="paragraph" w:customStyle="1" w:styleId="59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599">
    <w:name w:val="正文 项目"/>
    <w:basedOn w:val="1"/>
    <w:qFormat/>
    <w:uiPriority w:val="0"/>
    <w:pPr>
      <w:widowControl/>
      <w:tabs>
        <w:tab w:val="left" w:pos="840"/>
      </w:tabs>
      <w:spacing w:after="120" w:line="440" w:lineRule="exact"/>
      <w:ind w:left="840" w:hanging="420"/>
      <w:jc w:val="left"/>
    </w:pPr>
    <w:rPr>
      <w:rFonts w:ascii="仿宋_GB2312" w:eastAsia="仿宋_GB2312"/>
      <w:sz w:val="24"/>
      <w:szCs w:val="20"/>
    </w:rPr>
  </w:style>
  <w:style w:type="paragraph" w:customStyle="1" w:styleId="600">
    <w:name w:val="正文 项目2"/>
    <w:basedOn w:val="599"/>
    <w:qFormat/>
    <w:uiPriority w:val="0"/>
    <w:pPr>
      <w:spacing w:after="0"/>
      <w:ind w:left="900"/>
    </w:pPr>
  </w:style>
  <w:style w:type="paragraph" w:customStyle="1" w:styleId="601">
    <w:name w:val="Body Text 2*"/>
    <w:basedOn w:val="1"/>
    <w:qFormat/>
    <w:uiPriority w:val="0"/>
    <w:pPr>
      <w:widowControl/>
      <w:adjustRightInd/>
      <w:ind w:left="720" w:hanging="720"/>
    </w:pPr>
    <w:rPr>
      <w:color w:val="000000"/>
      <w:kern w:val="0"/>
      <w:sz w:val="24"/>
      <w:szCs w:val="20"/>
      <w:lang w:val="en-GB"/>
    </w:rPr>
  </w:style>
  <w:style w:type="paragraph" w:customStyle="1" w:styleId="602">
    <w:name w:val="表1"/>
    <w:basedOn w:val="1"/>
    <w:uiPriority w:val="0"/>
    <w:pPr>
      <w:tabs>
        <w:tab w:val="left" w:pos="703"/>
      </w:tabs>
      <w:adjustRightInd/>
      <w:spacing w:line="360" w:lineRule="auto"/>
      <w:ind w:left="703"/>
      <w:jc w:val="center"/>
    </w:pPr>
  </w:style>
  <w:style w:type="paragraph" w:customStyle="1" w:styleId="603">
    <w:name w:val="_Style 27"/>
    <w:qFormat/>
    <w:uiPriority w:val="0"/>
    <w:pPr>
      <w:widowControl w:val="0"/>
      <w:tabs>
        <w:tab w:val="left" w:pos="480"/>
      </w:tabs>
      <w:autoSpaceDE w:val="0"/>
      <w:autoSpaceDN w:val="0"/>
      <w:adjustRightInd w:val="0"/>
      <w:snapToGrid w:val="0"/>
    </w:pPr>
    <w:rPr>
      <w:rFonts w:ascii="Calibri" w:hAnsi="Calibri" w:eastAsia="宋体" w:cs="Times New Roman"/>
      <w:sz w:val="20"/>
      <w:szCs w:val="24"/>
      <w:lang w:val="en-US" w:eastAsia="zh-CN" w:bidi="ar-SA"/>
    </w:rPr>
  </w:style>
  <w:style w:type="paragraph" w:customStyle="1" w:styleId="604">
    <w:name w:val="样式 样式 标题 4 + 非加粗 + (中文) 黑体 段前: 0 磅 段后: 0 磅 行距: 固定值 22 磅"/>
    <w:basedOn w:val="1"/>
    <w:qFormat/>
    <w:uiPriority w:val="0"/>
    <w:pPr>
      <w:keepNext/>
      <w:keepLines/>
      <w:widowControl w:val="0"/>
      <w:adjustRightInd/>
      <w:spacing w:before="50" w:beforeLines="50" w:after="50" w:afterLines="50" w:line="500" w:lineRule="exact"/>
      <w:outlineLvl w:val="3"/>
    </w:pPr>
    <w:rPr>
      <w:rFonts w:ascii="Arial" w:hAnsi="Arial"/>
      <w:b/>
      <w:bCs/>
      <w:sz w:val="24"/>
    </w:rPr>
  </w:style>
  <w:style w:type="paragraph" w:customStyle="1" w:styleId="605">
    <w:name w:val="1级标题"/>
    <w:basedOn w:val="1"/>
    <w:qFormat/>
    <w:uiPriority w:val="0"/>
    <w:pPr>
      <w:adjustRightInd/>
      <w:spacing w:before="10" w:beforeLines="10" w:after="10" w:afterLines="10" w:line="360" w:lineRule="auto"/>
      <w:jc w:val="center"/>
      <w:outlineLvl w:val="0"/>
    </w:pPr>
    <w:rPr>
      <w:rFonts w:ascii="Calibri" w:hAnsi="Calibri"/>
      <w:b/>
      <w:sz w:val="44"/>
      <w:szCs w:val="22"/>
    </w:rPr>
  </w:style>
  <w:style w:type="paragraph" w:customStyle="1" w:styleId="606">
    <w:name w:val="2级标题"/>
    <w:basedOn w:val="605"/>
    <w:qFormat/>
    <w:uiPriority w:val="0"/>
    <w:pPr>
      <w:jc w:val="left"/>
      <w:outlineLvl w:val="1"/>
    </w:pPr>
    <w:rPr>
      <w:rFonts w:ascii="Times New Roman" w:hAnsi="Times New Roman" w:eastAsia="仿宋"/>
      <w:sz w:val="30"/>
    </w:rPr>
  </w:style>
  <w:style w:type="paragraph" w:customStyle="1" w:styleId="607">
    <w:name w:val="正文 New New New New"/>
    <w:qFormat/>
    <w:uiPriority w:val="0"/>
    <w:pPr>
      <w:widowControl w:val="0"/>
      <w:jc w:val="both"/>
    </w:pPr>
    <w:rPr>
      <w:rFonts w:ascii="Times New Roman" w:hAnsi="Times New Roman" w:eastAsia="宋体" w:cs="Times New Roman"/>
      <w:color w:val="000000"/>
      <w:sz w:val="20"/>
      <w:szCs w:val="24"/>
      <w:lang w:val="en-US" w:eastAsia="zh-CN" w:bidi="ar-SA"/>
    </w:rPr>
  </w:style>
  <w:style w:type="paragraph" w:customStyle="1" w:styleId="608">
    <w:name w:val="样式 微软雅黑 行距: 1.5 倍行距"/>
    <w:basedOn w:val="1"/>
    <w:qFormat/>
    <w:uiPriority w:val="0"/>
    <w:pPr>
      <w:adjustRightInd/>
      <w:spacing w:line="360" w:lineRule="auto"/>
      <w:ind w:firstLine="200" w:firstLineChars="200"/>
    </w:pPr>
    <w:rPr>
      <w:rFonts w:ascii="微软雅黑" w:eastAsia="微软雅黑" w:cs="宋体"/>
      <w:sz w:val="24"/>
      <w:szCs w:val="20"/>
    </w:rPr>
  </w:style>
  <w:style w:type="paragraph" w:customStyle="1" w:styleId="60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kern w:val="0"/>
      <w:sz w:val="20"/>
      <w:szCs w:val="20"/>
    </w:rPr>
  </w:style>
  <w:style w:type="paragraph" w:customStyle="1" w:styleId="61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kern w:val="0"/>
      <w:sz w:val="20"/>
      <w:szCs w:val="20"/>
    </w:rPr>
  </w:style>
  <w:style w:type="paragraph" w:customStyle="1" w:styleId="611">
    <w:name w:val="bullet"/>
    <w:basedOn w:val="1"/>
    <w:qFormat/>
    <w:uiPriority w:val="0"/>
    <w:pPr>
      <w:tabs>
        <w:tab w:val="left" w:pos="840"/>
      </w:tabs>
      <w:adjustRightInd/>
      <w:ind w:left="840" w:hanging="420"/>
    </w:pPr>
  </w:style>
  <w:style w:type="paragraph" w:customStyle="1" w:styleId="612">
    <w:name w:val="f9a style88 f9a"/>
    <w:basedOn w:val="1"/>
    <w:qFormat/>
    <w:uiPriority w:val="0"/>
    <w:pPr>
      <w:widowControl/>
      <w:spacing w:before="100" w:beforeAutospacing="1" w:after="100" w:afterAutospacing="1" w:line="276" w:lineRule="auto"/>
      <w:jc w:val="left"/>
    </w:pPr>
    <w:rPr>
      <w:rFonts w:ascii="宋体"/>
      <w:kern w:val="0"/>
      <w:sz w:val="24"/>
      <w:szCs w:val="20"/>
    </w:rPr>
  </w:style>
  <w:style w:type="paragraph" w:customStyle="1" w:styleId="613">
    <w:name w:val="普通正文"/>
    <w:basedOn w:val="1"/>
    <w:qFormat/>
    <w:uiPriority w:val="0"/>
    <w:pPr>
      <w:tabs>
        <w:tab w:val="left" w:pos="2280"/>
      </w:tabs>
      <w:spacing w:before="120" w:after="120" w:line="360" w:lineRule="auto"/>
      <w:ind w:firstLine="200" w:firstLineChars="200"/>
      <w:jc w:val="left"/>
      <w:textAlignment w:val="baseline"/>
    </w:pPr>
    <w:rPr>
      <w:rFonts w:ascii="Arial" w:hAnsi="Arial"/>
      <w:kern w:val="0"/>
      <w:sz w:val="24"/>
    </w:rPr>
  </w:style>
  <w:style w:type="paragraph" w:customStyle="1" w:styleId="61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1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16">
    <w:name w:val="Preformatted Text"/>
    <w:basedOn w:val="1"/>
    <w:uiPriority w:val="0"/>
    <w:pPr>
      <w:widowControl w:val="0"/>
      <w:suppressAutoHyphens/>
      <w:adjustRightInd/>
      <w:ind w:firstLine="200" w:firstLineChars="200"/>
    </w:pPr>
    <w:rPr>
      <w:rFonts w:ascii="Cumberland" w:hAnsi="Cumberland" w:eastAsia="方正宋体"/>
      <w:kern w:val="2"/>
      <w:sz w:val="20"/>
      <w:szCs w:val="20"/>
      <w:lang w:eastAsia="ar-SA"/>
    </w:rPr>
  </w:style>
  <w:style w:type="paragraph" w:customStyle="1" w:styleId="617">
    <w:name w:val="xl25"/>
    <w:basedOn w:val="1"/>
    <w:qFormat/>
    <w:uiPriority w:val="0"/>
    <w:pPr>
      <w:widowControl/>
      <w:spacing w:before="100" w:beforeAutospacing="1" w:after="100" w:afterAutospacing="1"/>
      <w:jc w:val="center"/>
      <w:textAlignment w:val="center"/>
    </w:pPr>
    <w:rPr>
      <w:rFonts w:ascii="楷体_GB2312" w:eastAsia="楷体_GB2312"/>
      <w:kern w:val="0"/>
      <w:sz w:val="24"/>
    </w:rPr>
  </w:style>
  <w:style w:type="paragraph" w:customStyle="1" w:styleId="618">
    <w:name w:val="xl73"/>
    <w:basedOn w:val="1"/>
    <w:uiPriority w:val="0"/>
    <w:pPr>
      <w:widowControl/>
      <w:adjustRightInd/>
      <w:spacing w:before="100" w:beforeAutospacing="1" w:after="100" w:afterAutospacing="1"/>
      <w:jc w:val="left"/>
    </w:pPr>
    <w:rPr>
      <w:rFonts w:ascii="微软雅黑" w:eastAsia="微软雅黑" w:cs="宋体"/>
      <w:kern w:val="0"/>
      <w:sz w:val="20"/>
      <w:szCs w:val="20"/>
    </w:rPr>
  </w:style>
  <w:style w:type="paragraph" w:customStyle="1" w:styleId="619">
    <w:name w:val="MM Topic 4"/>
    <w:basedOn w:val="7"/>
    <w:qFormat/>
    <w:uiPriority w:val="0"/>
    <w:pPr>
      <w:tabs>
        <w:tab w:val="left" w:pos="2100"/>
      </w:tabs>
      <w:adjustRightInd/>
      <w:ind w:left="2100" w:hanging="420"/>
    </w:pPr>
    <w:rPr>
      <w:lang w:val="en-US"/>
    </w:rPr>
  </w:style>
  <w:style w:type="paragraph" w:customStyle="1" w:styleId="620">
    <w:name w:val="Char11"/>
    <w:basedOn w:val="1"/>
    <w:qFormat/>
    <w:uiPriority w:val="0"/>
    <w:pPr>
      <w:tabs>
        <w:tab w:val="left" w:pos="432"/>
      </w:tabs>
      <w:adjustRightInd/>
      <w:spacing w:before="50" w:beforeLines="50" w:after="50" w:afterLines="50"/>
      <w:ind w:left="432" w:firstLine="200" w:firstLineChars="200"/>
    </w:pPr>
    <w:rPr>
      <w:sz w:val="24"/>
    </w:rPr>
  </w:style>
  <w:style w:type="paragraph" w:customStyle="1" w:styleId="62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22">
    <w:name w:val="Char Char11 Char Char Char Char Char Char Char Char Char1"/>
    <w:basedOn w:val="1"/>
    <w:qFormat/>
    <w:uiPriority w:val="0"/>
    <w:pPr>
      <w:spacing w:line="360" w:lineRule="auto"/>
    </w:pPr>
    <w:rPr>
      <w:szCs w:val="20"/>
    </w:rPr>
  </w:style>
  <w:style w:type="paragraph" w:customStyle="1" w:styleId="623">
    <w:name w:val="金宏发行正文 Char"/>
    <w:basedOn w:val="1"/>
    <w:qFormat/>
    <w:uiPriority w:val="0"/>
    <w:pPr>
      <w:adjustRightInd/>
      <w:spacing w:line="500" w:lineRule="exact"/>
      <w:ind w:firstLine="200" w:firstLineChars="200"/>
    </w:pPr>
    <w:rPr>
      <w:rFonts w:eastAsia="仿宋_GB2312"/>
      <w:sz w:val="28"/>
      <w:szCs w:val="20"/>
    </w:rPr>
  </w:style>
  <w:style w:type="paragraph" w:customStyle="1" w:styleId="624">
    <w:name w:val="批注框文本1"/>
    <w:basedOn w:val="1"/>
    <w:qFormat/>
    <w:uiPriority w:val="0"/>
    <w:pPr>
      <w:autoSpaceDE w:val="0"/>
      <w:autoSpaceDN w:val="0"/>
      <w:spacing w:line="351" w:lineRule="atLeast"/>
      <w:ind w:firstLine="200" w:firstLineChars="200"/>
    </w:pPr>
    <w:rPr>
      <w:color w:val="000000"/>
      <w:kern w:val="0"/>
      <w:sz w:val="18"/>
      <w:szCs w:val="18"/>
    </w:rPr>
  </w:style>
  <w:style w:type="paragraph" w:customStyle="1" w:styleId="625">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rPr>
  </w:style>
  <w:style w:type="paragraph" w:customStyle="1" w:styleId="626">
    <w:name w:val="部分1"/>
    <w:basedOn w:val="1"/>
    <w:qFormat/>
    <w:uiPriority w:val="0"/>
    <w:pPr>
      <w:keepNext/>
      <w:pageBreakBefore/>
      <w:widowControl w:val="0"/>
      <w:tabs>
        <w:tab w:val="left" w:pos="720"/>
      </w:tabs>
      <w:spacing w:line="360" w:lineRule="auto"/>
      <w:jc w:val="center"/>
      <w:outlineLvl w:val="0"/>
    </w:pPr>
    <w:rPr>
      <w:rFonts w:eastAsia="黑体"/>
      <w:b/>
      <w:kern w:val="44"/>
      <w:sz w:val="36"/>
      <w:szCs w:val="20"/>
    </w:rPr>
  </w:style>
  <w:style w:type="paragraph" w:customStyle="1" w:styleId="62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eastAsia="微软雅黑" w:cs="宋体"/>
      <w:kern w:val="0"/>
      <w:sz w:val="20"/>
      <w:szCs w:val="20"/>
    </w:rPr>
  </w:style>
  <w:style w:type="paragraph" w:customStyle="1" w:styleId="62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2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3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eastAsia="微软雅黑" w:cs="宋体"/>
      <w:b/>
      <w:bCs/>
      <w:kern w:val="0"/>
      <w:sz w:val="24"/>
    </w:rPr>
  </w:style>
  <w:style w:type="paragraph" w:customStyle="1" w:styleId="631">
    <w:name w:val="style25"/>
    <w:basedOn w:val="1"/>
    <w:qFormat/>
    <w:uiPriority w:val="0"/>
    <w:pPr>
      <w:widowControl/>
      <w:adjustRightInd/>
      <w:spacing w:before="100" w:beforeAutospacing="1" w:after="100" w:afterAutospacing="1"/>
      <w:ind w:firstLine="200" w:firstLineChars="200"/>
      <w:jc w:val="left"/>
    </w:pPr>
    <w:rPr>
      <w:rFonts w:ascii="宋体" w:cs="宋体"/>
      <w:color w:val="557AAF"/>
      <w:kern w:val="0"/>
      <w:sz w:val="18"/>
      <w:szCs w:val="18"/>
    </w:rPr>
  </w:style>
  <w:style w:type="paragraph" w:customStyle="1" w:styleId="632">
    <w:name w:val="单元格居中"/>
    <w:basedOn w:val="1"/>
    <w:uiPriority w:val="0"/>
    <w:pPr>
      <w:adjustRightInd/>
      <w:spacing w:line="360" w:lineRule="auto"/>
      <w:jc w:val="center"/>
    </w:pPr>
    <w:rPr>
      <w:sz w:val="24"/>
    </w:rPr>
  </w:style>
  <w:style w:type="paragraph" w:customStyle="1" w:styleId="633">
    <w:name w:val="正文3"/>
    <w:basedOn w:val="1"/>
    <w:qFormat/>
    <w:uiPriority w:val="0"/>
    <w:pPr>
      <w:adjustRightInd/>
      <w:spacing w:before="50" w:beforeLines="50" w:after="50" w:afterLines="50" w:line="360" w:lineRule="auto"/>
      <w:outlineLvl w:val="8"/>
    </w:pPr>
    <w:rPr>
      <w:rFonts w:ascii="Segoe UI" w:hAnsi="Segoe UI" w:eastAsia="楷体_GB2312" w:cs="Latha"/>
      <w:sz w:val="24"/>
      <w:szCs w:val="21"/>
    </w:rPr>
  </w:style>
  <w:style w:type="paragraph" w:customStyle="1" w:styleId="634">
    <w:name w:val="Char Char Char Char Char Char Char1"/>
    <w:basedOn w:val="1"/>
    <w:qFormat/>
    <w:uiPriority w:val="0"/>
    <w:rPr>
      <w:rFonts w:ascii="仿宋_GB2312" w:eastAsia="仿宋_GB2312"/>
      <w:b/>
      <w:sz w:val="32"/>
      <w:szCs w:val="32"/>
    </w:rPr>
  </w:style>
  <w:style w:type="paragraph" w:customStyle="1" w:styleId="635">
    <w:name w:val="正文缩进1"/>
    <w:basedOn w:val="1"/>
    <w:next w:val="25"/>
    <w:qFormat/>
    <w:uiPriority w:val="0"/>
    <w:pPr>
      <w:autoSpaceDE w:val="0"/>
      <w:autoSpaceDN w:val="0"/>
      <w:adjustRightInd w:val="0"/>
      <w:snapToGrid w:val="0"/>
      <w:spacing w:after="120" w:line="360" w:lineRule="auto"/>
      <w:ind w:left="200" w:leftChars="200" w:firstLine="200" w:firstLineChars="200"/>
    </w:pPr>
    <w:rPr>
      <w:sz w:val="24"/>
      <w:szCs w:val="21"/>
    </w:rPr>
  </w:style>
  <w:style w:type="paragraph" w:customStyle="1" w:styleId="63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szCs w:val="20"/>
      <w:lang w:val="en-US" w:eastAsia="zh-CN" w:bidi="ar-SA"/>
    </w:rPr>
  </w:style>
  <w:style w:type="paragraph" w:customStyle="1" w:styleId="637">
    <w:name w:val="Char3 Char Char Char11"/>
    <w:basedOn w:val="1"/>
    <w:qFormat/>
    <w:uiPriority w:val="0"/>
    <w:pPr>
      <w:widowControl/>
      <w:adjustRightInd/>
      <w:spacing w:after="160" w:line="240" w:lineRule="exact"/>
      <w:jc w:val="left"/>
    </w:pPr>
    <w:rPr>
      <w:szCs w:val="20"/>
    </w:rPr>
  </w:style>
  <w:style w:type="paragraph" w:customStyle="1" w:styleId="638">
    <w:name w:val="Char Char1121"/>
    <w:basedOn w:val="1"/>
    <w:qFormat/>
    <w:uiPriority w:val="0"/>
    <w:pPr>
      <w:spacing w:line="360" w:lineRule="auto"/>
    </w:pPr>
    <w:rPr>
      <w:szCs w:val="20"/>
    </w:rPr>
  </w:style>
  <w:style w:type="paragraph" w:customStyle="1" w:styleId="639">
    <w:name w:val="小项目标题"/>
    <w:basedOn w:val="1"/>
    <w:qFormat/>
    <w:uiPriority w:val="0"/>
    <w:pPr>
      <w:adjustRightInd/>
      <w:spacing w:before="100" w:beforeAutospacing="1" w:after="100" w:afterAutospacing="1" w:line="360" w:lineRule="auto"/>
      <w:ind w:left="200" w:leftChars="200" w:firstLine="200" w:firstLineChars="200"/>
      <w:jc w:val="left"/>
    </w:pPr>
    <w:rPr>
      <w:sz w:val="24"/>
    </w:rPr>
  </w:style>
  <w:style w:type="paragraph" w:customStyle="1" w:styleId="64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641">
    <w:name w:val="Normal0"/>
    <w:qFormat/>
    <w:uiPriority w:val="0"/>
    <w:rPr>
      <w:rFonts w:ascii="Times New Roman" w:hAnsi="Times New Roman" w:eastAsia="宋体" w:cs="Times New Roman"/>
      <w:sz w:val="20"/>
      <w:szCs w:val="20"/>
      <w:lang w:val="en-US" w:eastAsia="zh-CN" w:bidi="ar-SA"/>
    </w:rPr>
  </w:style>
  <w:style w:type="paragraph" w:customStyle="1" w:styleId="642">
    <w:name w:val="带编号样式"/>
    <w:basedOn w:val="561"/>
    <w:qFormat/>
    <w:uiPriority w:val="0"/>
    <w:pPr>
      <w:tabs>
        <w:tab w:val="left" w:pos="840"/>
      </w:tabs>
      <w:adjustRightInd w:val="0"/>
      <w:snapToGrid w:val="0"/>
      <w:ind w:left="840" w:hanging="420" w:firstLineChars="0"/>
    </w:pPr>
    <w:rPr>
      <w:rFonts w:ascii="仿宋_GB2312" w:eastAsia="仿宋_GB2312"/>
      <w:color w:val="000000"/>
    </w:rPr>
  </w:style>
  <w:style w:type="paragraph" w:customStyle="1" w:styleId="643">
    <w:name w:val="msonormal"/>
    <w:basedOn w:val="1"/>
    <w:qFormat/>
    <w:uiPriority w:val="0"/>
    <w:pPr>
      <w:widowControl/>
      <w:adjustRightInd/>
      <w:spacing w:before="100" w:beforeAutospacing="1" w:after="100" w:afterAutospacing="1"/>
      <w:jc w:val="left"/>
    </w:pPr>
    <w:rPr>
      <w:rFonts w:ascii="宋体" w:cs="宋体"/>
      <w:kern w:val="0"/>
      <w:sz w:val="24"/>
    </w:rPr>
  </w:style>
  <w:style w:type="paragraph" w:customStyle="1" w:styleId="64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645">
    <w:name w:val="封面"/>
    <w:basedOn w:val="1"/>
    <w:qFormat/>
    <w:uiPriority w:val="0"/>
    <w:pPr>
      <w:spacing w:line="360" w:lineRule="atLeast"/>
      <w:jc w:val="right"/>
      <w:textAlignment w:val="baseline"/>
    </w:pPr>
    <w:rPr>
      <w:rFonts w:ascii="Symbol" w:hAnsi="Symbol"/>
      <w:kern w:val="0"/>
      <w:szCs w:val="20"/>
    </w:rPr>
  </w:style>
  <w:style w:type="paragraph" w:customStyle="1" w:styleId="64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647">
    <w:name w:val="font5"/>
    <w:basedOn w:val="1"/>
    <w:qFormat/>
    <w:uiPriority w:val="0"/>
    <w:pPr>
      <w:widowControl/>
      <w:adjustRightInd/>
      <w:spacing w:before="100" w:beforeAutospacing="1" w:after="100" w:afterAutospacing="1" w:line="360" w:lineRule="auto"/>
      <w:ind w:firstLine="200" w:firstLineChars="200"/>
      <w:jc w:val="left"/>
    </w:pPr>
    <w:rPr>
      <w:rFonts w:ascii="宋体"/>
      <w:kern w:val="0"/>
      <w:sz w:val="18"/>
      <w:szCs w:val="18"/>
    </w:rPr>
  </w:style>
  <w:style w:type="paragraph" w:customStyle="1" w:styleId="648">
    <w:name w:val="默认段落字体 Para Char Char Char1 Char"/>
    <w:basedOn w:val="1"/>
    <w:qFormat/>
    <w:uiPriority w:val="0"/>
    <w:pPr>
      <w:spacing w:line="240" w:lineRule="atLeast"/>
      <w:ind w:left="420" w:firstLine="420"/>
    </w:pPr>
    <w:rPr>
      <w:sz w:val="24"/>
    </w:rPr>
  </w:style>
  <w:style w:type="paragraph" w:customStyle="1" w:styleId="649">
    <w:name w:val="WW-正文文字缩进 2"/>
    <w:basedOn w:val="1"/>
    <w:qFormat/>
    <w:uiPriority w:val="0"/>
    <w:pPr>
      <w:widowControl w:val="0"/>
      <w:suppressAutoHyphens/>
      <w:adjustRightInd/>
      <w:ind w:firstLine="420"/>
    </w:pPr>
    <w:rPr>
      <w:kern w:val="2"/>
      <w:szCs w:val="20"/>
    </w:rPr>
  </w:style>
  <w:style w:type="paragraph" w:customStyle="1" w:styleId="65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eastAsia="微软雅黑" w:cs="宋体"/>
      <w:b/>
      <w:bCs/>
      <w:kern w:val="0"/>
      <w:sz w:val="24"/>
    </w:rPr>
  </w:style>
  <w:style w:type="paragraph" w:customStyle="1" w:styleId="651">
    <w:name w:val="样式 标题 2 + 四号"/>
    <w:basedOn w:val="5"/>
    <w:qFormat/>
    <w:uiPriority w:val="0"/>
    <w:pPr>
      <w:spacing w:before="120" w:after="120"/>
      <w:ind w:left="0" w:firstLine="0"/>
      <w:jc w:val="both"/>
    </w:pPr>
    <w:rPr>
      <w:rFonts w:ascii="宋体" w:eastAsia="宋体"/>
      <w:sz w:val="28"/>
      <w:lang w:val="en-US"/>
    </w:rPr>
  </w:style>
  <w:style w:type="paragraph" w:customStyle="1" w:styleId="652">
    <w:name w:val="有符号正文"/>
    <w:basedOn w:val="1"/>
    <w:qFormat/>
    <w:uiPriority w:val="0"/>
    <w:pPr>
      <w:adjustRightInd/>
      <w:spacing w:line="400" w:lineRule="exact"/>
      <w:ind w:firstLine="200" w:firstLineChars="200"/>
    </w:pPr>
    <w:rPr>
      <w:rFonts w:ascii="Arial" w:hAnsi="Arial"/>
    </w:rPr>
  </w:style>
  <w:style w:type="paragraph" w:customStyle="1" w:styleId="653">
    <w:name w:val="font10"/>
    <w:basedOn w:val="1"/>
    <w:uiPriority w:val="0"/>
    <w:pPr>
      <w:widowControl/>
      <w:adjustRightInd/>
      <w:spacing w:before="100" w:beforeAutospacing="1" w:after="100" w:afterAutospacing="1"/>
      <w:jc w:val="left"/>
    </w:pPr>
    <w:rPr>
      <w:rFonts w:ascii="宋体" w:cs="宋体"/>
      <w:kern w:val="0"/>
      <w:sz w:val="18"/>
      <w:szCs w:val="18"/>
    </w:rPr>
  </w:style>
  <w:style w:type="paragraph" w:customStyle="1" w:styleId="654">
    <w:name w:val="样式 样式 正文文本缩进 + 仿宋_GB2312 小四 首行缩进:  0 厘米 行距: 1.5 倍行距 + (中文) 仿宋_GB... Char Char"/>
    <w:basedOn w:val="1"/>
    <w:qFormat/>
    <w:uiPriority w:val="0"/>
    <w:pPr>
      <w:spacing w:line="360" w:lineRule="auto"/>
      <w:ind w:firstLine="200" w:firstLineChars="200"/>
    </w:pPr>
    <w:rPr>
      <w:rFonts w:ascii="仿宋_GB2312" w:hAnsi="仿宋_GB2312" w:eastAsia="新宋体"/>
      <w:sz w:val="24"/>
      <w:szCs w:val="20"/>
    </w:rPr>
  </w:style>
  <w:style w:type="paragraph" w:customStyle="1" w:styleId="655">
    <w:name w:val="4"/>
    <w:basedOn w:val="1"/>
    <w:next w:val="38"/>
    <w:uiPriority w:val="0"/>
    <w:pPr>
      <w:spacing w:after="120" w:line="480" w:lineRule="auto"/>
      <w:ind w:left="200" w:leftChars="200"/>
    </w:pPr>
    <w:rPr>
      <w:sz w:val="24"/>
      <w:szCs w:val="20"/>
    </w:rPr>
  </w:style>
  <w:style w:type="paragraph" w:customStyle="1" w:styleId="656">
    <w:name w:val="tableheading"/>
    <w:basedOn w:val="1"/>
    <w:qFormat/>
    <w:uiPriority w:val="0"/>
    <w:pPr>
      <w:widowControl/>
      <w:adjustRightInd/>
      <w:spacing w:before="100" w:beforeAutospacing="1" w:after="100" w:afterAutospacing="1"/>
      <w:jc w:val="left"/>
    </w:pPr>
    <w:rPr>
      <w:rFonts w:ascii="宋体" w:cs="宋体"/>
      <w:kern w:val="0"/>
      <w:sz w:val="24"/>
    </w:rPr>
  </w:style>
  <w:style w:type="paragraph" w:customStyle="1" w:styleId="657">
    <w:name w:val="样式1"/>
    <w:basedOn w:val="1"/>
    <w:uiPriority w:val="0"/>
    <w:pPr>
      <w:widowControl/>
      <w:tabs>
        <w:tab w:val="left" w:pos="1212"/>
        <w:tab w:val="left" w:pos="3888"/>
      </w:tabs>
      <w:adjustRightInd w:val="0"/>
      <w:snapToGrid w:val="0"/>
      <w:spacing w:line="336" w:lineRule="auto"/>
      <w:ind w:firstLine="432"/>
      <w:jc w:val="left"/>
    </w:pPr>
    <w:rPr>
      <w:rFonts w:ascii="宋体"/>
      <w:kern w:val="0"/>
      <w:sz w:val="24"/>
      <w:szCs w:val="20"/>
    </w:rPr>
  </w:style>
  <w:style w:type="paragraph" w:customStyle="1" w:styleId="658">
    <w:name w:val="样式 标题 3H3 + 两端对齐"/>
    <w:basedOn w:val="6"/>
    <w:qFormat/>
    <w:uiPriority w:val="0"/>
    <w:pPr>
      <w:keepNext/>
      <w:keepLines w:val="0"/>
      <w:widowControl w:val="0"/>
      <w:spacing w:before="0" w:after="0" w:line="240" w:lineRule="auto"/>
      <w:jc w:val="left"/>
    </w:pPr>
    <w:rPr>
      <w:rFonts w:cs="宋体"/>
      <w:sz w:val="21"/>
      <w:szCs w:val="20"/>
    </w:rPr>
  </w:style>
  <w:style w:type="paragraph" w:customStyle="1" w:styleId="65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66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66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62">
    <w:name w:val="表格 表头"/>
    <w:basedOn w:val="1"/>
    <w:qFormat/>
    <w:uiPriority w:val="0"/>
    <w:pPr>
      <w:adjustRightInd/>
      <w:spacing w:before="50" w:beforeLines="50" w:after="50" w:afterLines="50" w:line="360" w:lineRule="auto"/>
      <w:jc w:val="center"/>
    </w:pPr>
    <w:rPr>
      <w:rFonts w:ascii="微软雅黑" w:eastAsia="微软雅黑"/>
      <w:b/>
      <w:sz w:val="28"/>
      <w:szCs w:val="20"/>
    </w:rPr>
  </w:style>
  <w:style w:type="paragraph" w:customStyle="1" w:styleId="66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eastAsia="仿宋" w:cs="宋体"/>
      <w:kern w:val="0"/>
      <w:sz w:val="20"/>
      <w:szCs w:val="20"/>
    </w:rPr>
  </w:style>
  <w:style w:type="paragraph" w:customStyle="1" w:styleId="664">
    <w:name w:val="Char Char1 Char Char Char"/>
    <w:basedOn w:val="1"/>
    <w:qFormat/>
    <w:uiPriority w:val="0"/>
    <w:rPr>
      <w:rFonts w:ascii="仿宋_GB2312" w:eastAsia="仿宋_GB2312"/>
      <w:b/>
      <w:sz w:val="32"/>
      <w:szCs w:val="20"/>
    </w:rPr>
  </w:style>
  <w:style w:type="paragraph" w:customStyle="1" w:styleId="665">
    <w:name w:val="表格题注"/>
    <w:next w:val="1"/>
    <w:qFormat/>
    <w:uiPriority w:val="0"/>
    <w:pPr>
      <w:keepLines/>
      <w:tabs>
        <w:tab w:val="left" w:pos="4200"/>
      </w:tabs>
      <w:spacing w:before="100" w:beforeLines="100"/>
      <w:ind w:left="1089" w:hanging="369"/>
      <w:jc w:val="center"/>
    </w:pPr>
    <w:rPr>
      <w:rFonts w:ascii="Arial" w:hAnsi="Arial" w:eastAsia="宋体" w:cs="Times New Roman"/>
      <w:sz w:val="18"/>
      <w:szCs w:val="18"/>
      <w:lang w:val="en-US" w:eastAsia="zh-CN" w:bidi="ar-SA"/>
    </w:rPr>
  </w:style>
  <w:style w:type="paragraph" w:customStyle="1" w:styleId="66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67">
    <w:name w:val="Picture"/>
    <w:basedOn w:val="1"/>
    <w:next w:val="18"/>
    <w:qFormat/>
    <w:uiPriority w:val="0"/>
    <w:pPr>
      <w:keepNext/>
      <w:widowControl/>
      <w:adjustRightInd/>
      <w:ind w:firstLine="200" w:firstLineChars="200"/>
    </w:pPr>
    <w:rPr>
      <w:rFonts w:ascii="楷体" w:eastAsia="楷体"/>
      <w:b/>
      <w:spacing w:val="-5"/>
      <w:w w:val="98"/>
      <w:kern w:val="0"/>
      <w:sz w:val="24"/>
      <w:szCs w:val="20"/>
    </w:rPr>
  </w:style>
  <w:style w:type="paragraph" w:customStyle="1" w:styleId="668">
    <w:name w:val="Char Char1 Char Char Char2"/>
    <w:basedOn w:val="1"/>
    <w:uiPriority w:val="0"/>
    <w:rPr>
      <w:rFonts w:ascii="仿宋_GB2312" w:eastAsia="仿宋_GB2312"/>
      <w:b/>
      <w:sz w:val="32"/>
      <w:szCs w:val="32"/>
    </w:rPr>
  </w:style>
  <w:style w:type="paragraph" w:customStyle="1" w:styleId="669">
    <w:name w:val="Char3 Char Char Char1"/>
    <w:basedOn w:val="1"/>
    <w:qFormat/>
    <w:uiPriority w:val="0"/>
    <w:pPr>
      <w:widowControl/>
      <w:adjustRightInd/>
      <w:spacing w:after="160" w:line="240" w:lineRule="exact"/>
      <w:jc w:val="left"/>
    </w:pPr>
    <w:rPr>
      <w:szCs w:val="20"/>
    </w:rPr>
  </w:style>
  <w:style w:type="paragraph" w:customStyle="1" w:styleId="670">
    <w:name w:val="Char1 Char Char Char21"/>
    <w:basedOn w:val="1"/>
    <w:qFormat/>
    <w:uiPriority w:val="0"/>
    <w:rPr>
      <w:rFonts w:ascii="Tahoma" w:hAnsi="Tahoma"/>
      <w:sz w:val="24"/>
      <w:szCs w:val="20"/>
    </w:rPr>
  </w:style>
  <w:style w:type="paragraph" w:customStyle="1" w:styleId="67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72">
    <w:name w:val="正文（标题三）"/>
    <w:basedOn w:val="1"/>
    <w:qFormat/>
    <w:uiPriority w:val="0"/>
    <w:pPr>
      <w:spacing w:line="360" w:lineRule="auto"/>
      <w:ind w:firstLine="200" w:firstLineChars="200"/>
    </w:pPr>
    <w:rPr>
      <w:sz w:val="24"/>
    </w:rPr>
  </w:style>
  <w:style w:type="paragraph" w:customStyle="1" w:styleId="673">
    <w:name w:val="样式 正1 + 首行缩进:  2 字符"/>
    <w:basedOn w:val="1"/>
    <w:qFormat/>
    <w:uiPriority w:val="0"/>
    <w:pPr>
      <w:adjustRightInd/>
      <w:spacing w:line="360" w:lineRule="auto"/>
      <w:ind w:firstLine="200" w:firstLineChars="200"/>
    </w:pPr>
    <w:rPr>
      <w:rFonts w:ascii="仿宋_GB2312" w:eastAsia="仿宋_GB2312"/>
      <w:sz w:val="24"/>
    </w:rPr>
  </w:style>
  <w:style w:type="paragraph" w:customStyle="1" w:styleId="674">
    <w:name w:val="xl66"/>
    <w:basedOn w:val="1"/>
    <w:qFormat/>
    <w:uiPriority w:val="0"/>
    <w:pPr>
      <w:widowControl/>
      <w:adjustRightInd/>
      <w:spacing w:before="100" w:beforeAutospacing="1" w:after="100" w:afterAutospacing="1"/>
      <w:jc w:val="left"/>
    </w:pPr>
    <w:rPr>
      <w:rFonts w:ascii="宋体" w:cs="宋体"/>
      <w:kern w:val="0"/>
      <w:sz w:val="24"/>
    </w:rPr>
  </w:style>
  <w:style w:type="paragraph" w:customStyle="1" w:styleId="675">
    <w:name w:val="样式 样式 宋体 小四 段前: 7.8 磅 段后: 7.8 磅 行距: 1.5 倍行距 + 小二 首行缩进:  2 字符"/>
    <w:basedOn w:val="1"/>
    <w:qFormat/>
    <w:uiPriority w:val="0"/>
    <w:pPr>
      <w:adjustRightInd/>
      <w:spacing w:line="360" w:lineRule="auto"/>
      <w:ind w:firstLine="200" w:firstLineChars="200"/>
    </w:pPr>
    <w:rPr>
      <w:rFonts w:ascii="宋体" w:cs="宋体"/>
      <w:sz w:val="24"/>
      <w:szCs w:val="20"/>
    </w:rPr>
  </w:style>
  <w:style w:type="paragraph" w:customStyle="1" w:styleId="676">
    <w:name w:val="Default Text"/>
    <w:basedOn w:val="1"/>
    <w:qFormat/>
    <w:uiPriority w:val="0"/>
    <w:pPr>
      <w:widowControl/>
      <w:overflowPunct w:val="0"/>
      <w:autoSpaceDE w:val="0"/>
      <w:autoSpaceDN w:val="0"/>
      <w:spacing w:line="360" w:lineRule="auto"/>
      <w:ind w:firstLine="200" w:firstLineChars="200"/>
      <w:jc w:val="left"/>
      <w:textAlignment w:val="baseline"/>
    </w:pPr>
    <w:rPr>
      <w:rFonts w:ascii="宋体" w:hAnsi="宋体" w:eastAsia="微软雅黑"/>
      <w:kern w:val="0"/>
      <w:sz w:val="24"/>
      <w:szCs w:val="20"/>
    </w:rPr>
  </w:style>
  <w:style w:type="paragraph" w:customStyle="1" w:styleId="67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78">
    <w:name w:val="Char1 Char Char Char4"/>
    <w:basedOn w:val="1"/>
    <w:qFormat/>
    <w:uiPriority w:val="0"/>
    <w:pPr>
      <w:adjustRightInd/>
      <w:ind w:firstLine="200" w:firstLineChars="200"/>
    </w:pPr>
    <w:rPr>
      <w:rFonts w:ascii="Tahoma" w:hAnsi="Tahoma"/>
      <w:sz w:val="24"/>
      <w:szCs w:val="20"/>
    </w:rPr>
  </w:style>
  <w:style w:type="paragraph" w:customStyle="1" w:styleId="679">
    <w:name w:val="_标题2"/>
    <w:basedOn w:val="646"/>
    <w:next w:val="646"/>
    <w:qFormat/>
    <w:uiPriority w:val="0"/>
    <w:pPr>
      <w:widowControl w:val="0"/>
      <w:tabs>
        <w:tab w:val="left" w:pos="480"/>
      </w:tabs>
      <w:spacing w:before="50" w:beforeLines="50" w:after="50" w:afterLines="50"/>
      <w:ind w:left="470" w:leftChars="50" w:hanging="420" w:firstLineChars="0"/>
      <w:outlineLvl w:val="1"/>
    </w:pPr>
    <w:rPr>
      <w:b/>
      <w:sz w:val="36"/>
    </w:rPr>
  </w:style>
  <w:style w:type="paragraph" w:customStyle="1" w:styleId="680">
    <w:name w:val="样式1 + (中宋体"/>
    <w:basedOn w:val="657"/>
    <w:uiPriority w:val="0"/>
    <w:pPr>
      <w:widowControl w:val="0"/>
      <w:tabs>
        <w:tab w:val="left" w:pos="1200"/>
        <w:tab w:val="clear" w:pos="1212"/>
        <w:tab w:val="clear" w:pos="3888"/>
      </w:tabs>
      <w:adjustRightInd/>
      <w:snapToGrid/>
      <w:spacing w:line="360" w:lineRule="auto"/>
      <w:ind w:left="1200" w:firstLine="200" w:firstLineChars="200"/>
      <w:jc w:val="both"/>
    </w:pPr>
    <w:rPr>
      <w:kern w:val="2"/>
      <w:szCs w:val="24"/>
    </w:rPr>
  </w:style>
  <w:style w:type="paragraph" w:customStyle="1" w:styleId="68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eastAsia="微软雅黑" w:cs="宋体"/>
      <w:b/>
      <w:bCs/>
      <w:color w:val="000000"/>
      <w:kern w:val="0"/>
      <w:sz w:val="20"/>
      <w:szCs w:val="20"/>
    </w:rPr>
  </w:style>
  <w:style w:type="paragraph" w:customStyle="1" w:styleId="682">
    <w:name w:val="La0b"/>
    <w:basedOn w:val="1"/>
    <w:qFormat/>
    <w:uiPriority w:val="0"/>
    <w:pPr>
      <w:tabs>
        <w:tab w:val="left" w:pos="1500"/>
      </w:tabs>
      <w:adjustRightInd/>
      <w:spacing w:after="100" w:line="240" w:lineRule="exact"/>
      <w:ind w:left="1500" w:firstLine="200" w:firstLineChars="200"/>
    </w:pPr>
    <w:rPr>
      <w:rFonts w:ascii="宋体" w:hAnsi="宋体" w:eastAsia="微软雅黑"/>
      <w:b/>
      <w:sz w:val="24"/>
      <w:szCs w:val="20"/>
    </w:rPr>
  </w:style>
  <w:style w:type="paragraph" w:customStyle="1" w:styleId="683">
    <w:name w:val="正文 主体"/>
    <w:basedOn w:val="1"/>
    <w:qFormat/>
    <w:uiPriority w:val="0"/>
    <w:pPr>
      <w:adjustRightInd/>
      <w:spacing w:line="360" w:lineRule="auto"/>
      <w:ind w:firstLine="200" w:firstLineChars="200"/>
      <w:jc w:val="left"/>
    </w:pPr>
    <w:rPr>
      <w:rFonts w:ascii="微软雅黑" w:eastAsia="微软雅黑"/>
      <w:kern w:val="0"/>
      <w:sz w:val="24"/>
      <w:szCs w:val="20"/>
    </w:rPr>
  </w:style>
  <w:style w:type="paragraph" w:customStyle="1" w:styleId="684">
    <w:name w:val="四号　首行缩进"/>
    <w:basedOn w:val="1"/>
    <w:qFormat/>
    <w:uiPriority w:val="0"/>
    <w:pPr>
      <w:adjustRightInd/>
      <w:spacing w:line="360" w:lineRule="auto"/>
    </w:pPr>
    <w:rPr>
      <w:rFonts w:ascii="宋体"/>
      <w:szCs w:val="20"/>
    </w:rPr>
  </w:style>
  <w:style w:type="paragraph" w:customStyle="1" w:styleId="68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86">
    <w:name w:val="Char Char Char Char Char Char Char Char Char Char Char1 Char"/>
    <w:basedOn w:val="1"/>
    <w:qFormat/>
    <w:uiPriority w:val="0"/>
    <w:pPr>
      <w:adjustRightInd/>
    </w:pPr>
    <w:rPr>
      <w:rFonts w:ascii="Tahoma" w:hAnsi="Tahoma"/>
      <w:sz w:val="24"/>
    </w:rPr>
  </w:style>
  <w:style w:type="paragraph" w:customStyle="1" w:styleId="687">
    <w:name w:val="Char Char Char Char11"/>
    <w:basedOn w:val="1"/>
    <w:qFormat/>
    <w:uiPriority w:val="0"/>
    <w:rPr>
      <w:rFonts w:ascii="Tahoma" w:hAnsi="Tahoma"/>
      <w:sz w:val="24"/>
      <w:szCs w:val="20"/>
    </w:rPr>
  </w:style>
  <w:style w:type="paragraph" w:customStyle="1" w:styleId="68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89">
    <w:name w:val="Char Char Char Char"/>
    <w:basedOn w:val="1"/>
    <w:uiPriority w:val="0"/>
    <w:rPr>
      <w:rFonts w:ascii="Tahoma" w:hAnsi="Tahoma"/>
      <w:sz w:val="24"/>
      <w:szCs w:val="20"/>
    </w:rPr>
  </w:style>
  <w:style w:type="paragraph" w:customStyle="1" w:styleId="690">
    <w:name w:val="标1"/>
    <w:basedOn w:val="1"/>
    <w:qFormat/>
    <w:uiPriority w:val="0"/>
    <w:pPr>
      <w:widowControl/>
      <w:tabs>
        <w:tab w:val="left" w:pos="1020"/>
      </w:tabs>
      <w:adjustRightInd w:val="0"/>
      <w:snapToGrid w:val="0"/>
      <w:spacing w:before="100" w:beforeLines="100" w:line="360" w:lineRule="auto"/>
      <w:ind w:left="1020" w:firstLine="200" w:firstLineChars="200"/>
      <w:jc w:val="left"/>
      <w:outlineLvl w:val="0"/>
    </w:pPr>
    <w:rPr>
      <w:rFonts w:ascii="Arial Narrow" w:hAnsi="Arial Narrow" w:eastAsia="仿宋_GB2312"/>
      <w:b/>
      <w:spacing w:val="20"/>
      <w:kern w:val="0"/>
      <w:sz w:val="24"/>
    </w:rPr>
  </w:style>
  <w:style w:type="paragraph" w:customStyle="1" w:styleId="691">
    <w:name w:val="Char19"/>
    <w:basedOn w:val="1"/>
    <w:qFormat/>
    <w:uiPriority w:val="0"/>
    <w:pPr>
      <w:adjustRightInd/>
    </w:pPr>
    <w:rPr>
      <w:szCs w:val="20"/>
    </w:rPr>
  </w:style>
  <w:style w:type="paragraph" w:customStyle="1" w:styleId="69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693">
    <w:name w:val="样式8"/>
    <w:basedOn w:val="1"/>
    <w:qFormat/>
    <w:uiPriority w:val="0"/>
    <w:pPr>
      <w:spacing w:before="50" w:beforeLines="50" w:after="50" w:afterLines="50"/>
      <w:ind w:firstLine="200" w:firstLineChars="200"/>
      <w:outlineLvl w:val="4"/>
    </w:pPr>
    <w:rPr>
      <w:rFonts w:ascii="仿宋_GB2312" w:eastAsia="仿宋_GB2312"/>
      <w:b/>
      <w:bCs/>
      <w:sz w:val="24"/>
    </w:rPr>
  </w:style>
  <w:style w:type="paragraph" w:customStyle="1" w:styleId="694">
    <w:name w:val="_Style 5"/>
    <w:basedOn w:val="1"/>
    <w:qFormat/>
    <w:uiPriority w:val="0"/>
    <w:pPr>
      <w:adjustRightInd/>
      <w:ind w:firstLine="200" w:firstLineChars="200"/>
    </w:pPr>
    <w:rPr>
      <w:rFonts w:eastAsia="仿宋_GB2312"/>
      <w:sz w:val="28"/>
    </w:rPr>
  </w:style>
  <w:style w:type="paragraph" w:customStyle="1" w:styleId="695">
    <w:name w:val="正文文字缩进"/>
    <w:basedOn w:val="1"/>
    <w:qFormat/>
    <w:uiPriority w:val="0"/>
    <w:pPr>
      <w:widowControl/>
      <w:tabs>
        <w:tab w:val="left" w:pos="180"/>
      </w:tabs>
      <w:adjustRightInd/>
      <w:spacing w:line="240" w:lineRule="exact"/>
      <w:ind w:left="187" w:firstLine="200" w:firstLineChars="200"/>
      <w:jc w:val="left"/>
    </w:pPr>
    <w:rPr>
      <w:rFonts w:ascii="Futura Bk" w:hAnsi="Futura Bk" w:cs="Futura Bk"/>
      <w:kern w:val="0"/>
      <w:sz w:val="18"/>
      <w:szCs w:val="18"/>
    </w:rPr>
  </w:style>
  <w:style w:type="paragraph" w:customStyle="1" w:styleId="696">
    <w:name w:val="列出段落*"/>
    <w:basedOn w:val="1"/>
    <w:qFormat/>
    <w:uiPriority w:val="0"/>
    <w:pPr>
      <w:adjustRightInd/>
      <w:spacing w:line="360" w:lineRule="auto"/>
      <w:ind w:firstLine="200"/>
    </w:pPr>
    <w:rPr>
      <w:rFonts w:eastAsia="楷体_GB2312" w:cs="Lucida Sans Unicode"/>
      <w:color w:val="000000"/>
      <w:kern w:val="2"/>
      <w:sz w:val="24"/>
    </w:rPr>
  </w:style>
  <w:style w:type="paragraph" w:customStyle="1" w:styleId="69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698">
    <w:name w:val="标书表格字体格式"/>
    <w:next w:val="692"/>
    <w:qFormat/>
    <w:uiPriority w:val="0"/>
    <w:rPr>
      <w:rFonts w:ascii="Times New Roman" w:hAnsi="Times New Roman" w:eastAsia="宋体" w:cs="Times New Roman"/>
      <w:kern w:val="2"/>
      <w:sz w:val="21"/>
      <w:szCs w:val="24"/>
      <w:lang w:val="en-US" w:eastAsia="zh-CN" w:bidi="ar-SA"/>
    </w:rPr>
  </w:style>
  <w:style w:type="paragraph" w:customStyle="1" w:styleId="699">
    <w:name w:val="Char22"/>
    <w:basedOn w:val="1"/>
    <w:qFormat/>
    <w:uiPriority w:val="0"/>
    <w:pPr>
      <w:adjustRightInd/>
      <w:spacing w:line="360" w:lineRule="auto"/>
      <w:ind w:firstLine="200" w:firstLineChars="200"/>
    </w:pPr>
    <w:rPr>
      <w:rFonts w:ascii="仿宋_GB2312" w:eastAsia="仿宋_GB2312"/>
      <w:b/>
      <w:sz w:val="32"/>
      <w:szCs w:val="32"/>
    </w:rPr>
  </w:style>
  <w:style w:type="paragraph" w:customStyle="1" w:styleId="700">
    <w:name w:val="Char12"/>
    <w:basedOn w:val="1"/>
    <w:qFormat/>
    <w:uiPriority w:val="0"/>
    <w:pPr>
      <w:widowControl/>
      <w:spacing w:after="160" w:line="240" w:lineRule="exact"/>
      <w:jc w:val="left"/>
    </w:pPr>
    <w:rPr>
      <w:rFonts w:ascii="Verdana" w:hAnsi="Verdana" w:eastAsia="仿宋_GB2312"/>
      <w:kern w:val="0"/>
      <w:sz w:val="24"/>
      <w:szCs w:val="20"/>
    </w:rPr>
  </w:style>
  <w:style w:type="paragraph" w:customStyle="1" w:styleId="701">
    <w:name w:val="修订3"/>
    <w:qFormat/>
    <w:uiPriority w:val="0"/>
    <w:rPr>
      <w:rFonts w:ascii="Times New Roman" w:hAnsi="Times New Roman" w:eastAsia="宋体" w:cs="Times New Roman"/>
      <w:kern w:val="2"/>
      <w:sz w:val="21"/>
      <w:szCs w:val="20"/>
      <w:lang w:val="en-US" w:eastAsia="zh-CN" w:bidi="ar-SA"/>
    </w:rPr>
  </w:style>
  <w:style w:type="paragraph" w:customStyle="1" w:styleId="702">
    <w:name w:val="CSS1级正文 Char"/>
    <w:basedOn w:val="2"/>
    <w:qFormat/>
    <w:uiPriority w:val="0"/>
    <w:pPr>
      <w:autoSpaceDE/>
      <w:autoSpaceDN/>
      <w:adjustRightInd w:val="0"/>
      <w:snapToGrid w:val="0"/>
      <w:ind w:firstLine="200" w:firstLineChars="200"/>
    </w:pPr>
    <w:rPr>
      <w:rFonts w:ascii="Times New Roman" w:hAnsi="Times New Roman"/>
      <w:szCs w:val="24"/>
      <w:lang w:val="en-US"/>
    </w:rPr>
  </w:style>
  <w:style w:type="paragraph" w:customStyle="1" w:styleId="70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4">
    <w:name w:val="表文字"/>
    <w:qFormat/>
    <w:uiPriority w:val="0"/>
    <w:rPr>
      <w:rFonts w:ascii="宋体" w:hAnsi="Times New Roman" w:eastAsia="宋体" w:cs="Times New Roman"/>
      <w:kern w:val="2"/>
      <w:sz w:val="20"/>
      <w:szCs w:val="20"/>
      <w:lang w:val="en-US" w:eastAsia="zh-CN" w:bidi="ar-SA"/>
    </w:rPr>
  </w:style>
  <w:style w:type="paragraph" w:customStyle="1" w:styleId="705">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06">
    <w:name w:val="缺省文本"/>
    <w:basedOn w:val="1"/>
    <w:qFormat/>
    <w:uiPriority w:val="0"/>
    <w:pPr>
      <w:widowControl/>
      <w:overflowPunct w:val="0"/>
      <w:autoSpaceDE w:val="0"/>
      <w:autoSpaceDN w:val="0"/>
      <w:spacing w:line="360" w:lineRule="auto"/>
      <w:ind w:firstLine="200" w:firstLineChars="200"/>
      <w:textAlignment w:val="baseline"/>
    </w:pPr>
    <w:rPr>
      <w:rFonts w:ascii="宋体" w:hAnsi="宋体" w:eastAsia="仿宋_GB2312"/>
      <w:kern w:val="0"/>
      <w:sz w:val="28"/>
      <w:szCs w:val="20"/>
    </w:rPr>
  </w:style>
  <w:style w:type="paragraph" w:customStyle="1" w:styleId="707">
    <w:name w:val="Char Char Char Char Char Char1 Char1"/>
    <w:basedOn w:val="1"/>
    <w:qFormat/>
    <w:uiPriority w:val="0"/>
    <w:pPr>
      <w:widowControl/>
      <w:spacing w:after="160" w:line="240" w:lineRule="exact"/>
      <w:jc w:val="left"/>
    </w:pPr>
    <w:rPr>
      <w:rFonts w:ascii="Verdana" w:hAnsi="Verdana"/>
      <w:kern w:val="0"/>
      <w:szCs w:val="20"/>
    </w:rPr>
  </w:style>
  <w:style w:type="paragraph" w:customStyle="1" w:styleId="708">
    <w:name w:val="Char Char Char Char Char Char Char Char2"/>
    <w:basedOn w:val="1"/>
    <w:qFormat/>
    <w:uiPriority w:val="0"/>
    <w:pPr>
      <w:tabs>
        <w:tab w:val="left" w:pos="360"/>
      </w:tabs>
    </w:pPr>
    <w:rPr>
      <w:sz w:val="24"/>
      <w:szCs w:val="20"/>
    </w:rPr>
  </w:style>
  <w:style w:type="paragraph" w:customStyle="1" w:styleId="709">
    <w:name w:val="表内文字"/>
    <w:basedOn w:val="1"/>
    <w:qFormat/>
    <w:uiPriority w:val="0"/>
    <w:pPr>
      <w:tabs>
        <w:tab w:val="left" w:pos="1418"/>
      </w:tabs>
      <w:adjustRightInd/>
      <w:spacing w:line="360" w:lineRule="auto"/>
      <w:ind w:firstLine="200" w:firstLineChars="200"/>
      <w:jc w:val="center"/>
    </w:pPr>
    <w:rPr>
      <w:rFonts w:ascii="仿宋_GB2312" w:eastAsia="仿宋_GB2312"/>
      <w:spacing w:val="-20"/>
      <w:kern w:val="0"/>
      <w:sz w:val="24"/>
    </w:rPr>
  </w:style>
  <w:style w:type="paragraph" w:customStyle="1" w:styleId="71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11">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12">
    <w:name w:val="bt_content"/>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s="宋体"/>
      <w:kern w:val="0"/>
      <w:sz w:val="24"/>
    </w:rPr>
  </w:style>
  <w:style w:type="paragraph" w:customStyle="1" w:styleId="71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szCs w:val="20"/>
      <w:lang w:val="en-US" w:eastAsia="zh-CN" w:bidi="ar-SA"/>
    </w:rPr>
  </w:style>
  <w:style w:type="paragraph" w:customStyle="1" w:styleId="714">
    <w:name w:val="正文－恩普"/>
    <w:basedOn w:val="17"/>
    <w:qFormat/>
    <w:uiPriority w:val="0"/>
    <w:pPr>
      <w:adjustRightInd/>
      <w:snapToGrid/>
      <w:spacing w:before="100" w:beforeAutospacing="1" w:after="50" w:afterLines="50" w:afterAutospacing="1" w:line="360" w:lineRule="auto"/>
      <w:ind w:firstLine="200" w:firstLineChars="200"/>
      <w:jc w:val="left"/>
    </w:pPr>
    <w:rPr>
      <w:rFonts w:ascii="Times New Roman" w:hAnsi="Times New Roman"/>
      <w:snapToGrid/>
      <w:color w:val="auto"/>
      <w:kern w:val="0"/>
      <w:sz w:val="24"/>
    </w:rPr>
  </w:style>
  <w:style w:type="paragraph" w:customStyle="1" w:styleId="715">
    <w:name w:val="Char Char11 Char Char Char Char Char Char Char Char Char Char Char Char Char12"/>
    <w:basedOn w:val="1"/>
    <w:uiPriority w:val="0"/>
    <w:pPr>
      <w:adjustRightInd/>
      <w:spacing w:line="360" w:lineRule="auto"/>
    </w:pPr>
    <w:rPr>
      <w:rFonts w:ascii="Arial" w:hAnsi="Arial" w:eastAsia="黑体" w:cs="Arial"/>
      <w:snapToGrid w:val="0"/>
      <w:kern w:val="0"/>
      <w:szCs w:val="21"/>
    </w:rPr>
  </w:style>
  <w:style w:type="paragraph" w:customStyle="1" w:styleId="716">
    <w:name w:val="Char4"/>
    <w:basedOn w:val="1"/>
    <w:qFormat/>
    <w:uiPriority w:val="0"/>
    <w:pPr>
      <w:tabs>
        <w:tab w:val="left" w:pos="432"/>
      </w:tabs>
      <w:adjustRightInd/>
      <w:spacing w:before="50" w:beforeLines="50" w:after="50" w:afterLines="50" w:line="360" w:lineRule="auto"/>
      <w:ind w:left="432" w:firstLine="200" w:firstLineChars="200"/>
    </w:pPr>
    <w:rPr>
      <w:rFonts w:ascii="宋体" w:hAnsi="宋体" w:eastAsia="微软雅黑"/>
      <w:b/>
      <w:kern w:val="44"/>
      <w:sz w:val="32"/>
      <w:szCs w:val="32"/>
    </w:rPr>
  </w:style>
  <w:style w:type="paragraph" w:customStyle="1" w:styleId="717">
    <w:name w:val="p0"/>
    <w:basedOn w:val="1"/>
    <w:qFormat/>
    <w:uiPriority w:val="0"/>
    <w:pPr>
      <w:widowControl/>
      <w:adjustRightInd/>
    </w:pPr>
    <w:rPr>
      <w:kern w:val="0"/>
      <w:szCs w:val="21"/>
    </w:rPr>
  </w:style>
  <w:style w:type="paragraph" w:customStyle="1" w:styleId="718">
    <w:name w:val="Char6"/>
    <w:basedOn w:val="1"/>
    <w:qFormat/>
    <w:uiPriority w:val="0"/>
    <w:rPr>
      <w:rFonts w:ascii="仿宋_GB2312" w:eastAsia="仿宋_GB2312"/>
      <w:b/>
      <w:sz w:val="32"/>
      <w:szCs w:val="32"/>
    </w:rPr>
  </w:style>
  <w:style w:type="paragraph" w:customStyle="1" w:styleId="719">
    <w:name w:val="Char111"/>
    <w:basedOn w:val="1"/>
    <w:qFormat/>
    <w:uiPriority w:val="0"/>
    <w:rPr>
      <w:rFonts w:ascii="仿宋_GB2312" w:eastAsia="仿宋_GB2312"/>
      <w:b/>
      <w:sz w:val="32"/>
      <w:szCs w:val="32"/>
    </w:rPr>
  </w:style>
  <w:style w:type="paragraph" w:customStyle="1" w:styleId="720">
    <w:name w:val="标题3"/>
    <w:basedOn w:val="6"/>
    <w:next w:val="54"/>
    <w:uiPriority w:val="0"/>
    <w:pPr>
      <w:tabs>
        <w:tab w:val="clear" w:pos="900"/>
      </w:tabs>
      <w:spacing w:after="0" w:line="360" w:lineRule="auto"/>
    </w:pPr>
    <w:rPr>
      <w:rFonts w:ascii="仿宋" w:eastAsia="仿宋" w:cs="仿宋"/>
    </w:rPr>
  </w:style>
  <w:style w:type="paragraph" w:customStyle="1" w:styleId="72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22">
    <w:name w:val="Char Char Char1"/>
    <w:basedOn w:val="1"/>
    <w:qFormat/>
    <w:uiPriority w:val="0"/>
    <w:pPr>
      <w:widowControl/>
      <w:spacing w:after="160" w:line="240" w:lineRule="exact"/>
      <w:jc w:val="left"/>
    </w:pPr>
    <w:rPr>
      <w:rFonts w:ascii="Verdana" w:hAnsi="Verdana"/>
      <w:kern w:val="0"/>
      <w:sz w:val="20"/>
      <w:szCs w:val="20"/>
    </w:rPr>
  </w:style>
  <w:style w:type="paragraph" w:customStyle="1" w:styleId="723">
    <w:name w:val="Char1 Char Char Char2"/>
    <w:basedOn w:val="1"/>
    <w:qFormat/>
    <w:uiPriority w:val="0"/>
    <w:pPr>
      <w:adjustRightInd/>
      <w:ind w:firstLine="200" w:firstLineChars="200"/>
    </w:pPr>
    <w:rPr>
      <w:rFonts w:ascii="Tahoma" w:hAnsi="Tahoma"/>
      <w:sz w:val="24"/>
      <w:szCs w:val="20"/>
    </w:rPr>
  </w:style>
  <w:style w:type="paragraph" w:customStyle="1" w:styleId="724">
    <w:name w:val="列出段落1"/>
    <w:basedOn w:val="1"/>
    <w:qFormat/>
    <w:uiPriority w:val="0"/>
    <w:pPr>
      <w:adjustRightInd/>
      <w:spacing w:line="360" w:lineRule="auto"/>
      <w:ind w:firstLine="200" w:firstLineChars="200"/>
    </w:pPr>
    <w:rPr>
      <w:rFonts w:ascii="Calibri" w:hAnsi="Calibri"/>
      <w:sz w:val="24"/>
      <w:szCs w:val="22"/>
    </w:rPr>
  </w:style>
  <w:style w:type="paragraph" w:customStyle="1" w:styleId="725">
    <w:name w:val="样式 标题 1 + 黑色 段前: 0.5 行 段后: 0.5 行1"/>
    <w:basedOn w:val="4"/>
    <w:qFormat/>
    <w:uiPriority w:val="0"/>
    <w:pPr>
      <w:keepNext/>
      <w:keepLines w:val="0"/>
      <w:pageBreakBefore/>
      <w:widowControl w:val="0"/>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eastAsia="黑体" w:cs="Arial"/>
      <w:caps/>
      <w:color w:val="FFFFFF"/>
      <w:kern w:val="2"/>
      <w:sz w:val="30"/>
      <w:szCs w:val="20"/>
    </w:rPr>
  </w:style>
  <w:style w:type="paragraph" w:customStyle="1" w:styleId="726">
    <w:name w:val="Char Char Char Char Char Char Char2"/>
    <w:basedOn w:val="1"/>
    <w:qFormat/>
    <w:uiPriority w:val="0"/>
    <w:rPr>
      <w:rFonts w:ascii="仿宋_GB2312" w:eastAsia="仿宋_GB2312"/>
      <w:b/>
      <w:sz w:val="32"/>
      <w:szCs w:val="32"/>
    </w:rPr>
  </w:style>
  <w:style w:type="paragraph" w:customStyle="1" w:styleId="727">
    <w:name w:val="四级条标题"/>
    <w:basedOn w:val="592"/>
    <w:next w:val="574"/>
    <w:qFormat/>
    <w:uiPriority w:val="0"/>
    <w:pPr>
      <w:tabs>
        <w:tab w:val="left" w:pos="2940"/>
        <w:tab w:val="clear" w:pos="2520"/>
      </w:tabs>
      <w:ind w:left="2940"/>
      <w:outlineLvl w:val="5"/>
    </w:pPr>
  </w:style>
  <w:style w:type="paragraph" w:customStyle="1" w:styleId="728">
    <w:name w:val="五级条标题"/>
    <w:basedOn w:val="727"/>
    <w:next w:val="574"/>
    <w:uiPriority w:val="0"/>
    <w:pPr>
      <w:tabs>
        <w:tab w:val="left" w:pos="3360"/>
      </w:tabs>
      <w:ind w:left="3360"/>
      <w:outlineLvl w:val="6"/>
    </w:pPr>
  </w:style>
  <w:style w:type="paragraph" w:customStyle="1" w:styleId="729">
    <w:name w:val="目录3"/>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30">
    <w:name w:val="Char23"/>
    <w:basedOn w:val="1"/>
    <w:qFormat/>
    <w:uiPriority w:val="0"/>
    <w:rPr>
      <w:rFonts w:ascii="仿宋_GB2312" w:eastAsia="仿宋_GB2312"/>
      <w:b/>
      <w:sz w:val="32"/>
      <w:szCs w:val="32"/>
    </w:rPr>
  </w:style>
  <w:style w:type="paragraph" w:customStyle="1" w:styleId="731">
    <w:name w:val="style3"/>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olor w:val="666666"/>
      <w:kern w:val="0"/>
      <w:sz w:val="24"/>
    </w:rPr>
  </w:style>
  <w:style w:type="paragraph" w:customStyle="1" w:styleId="732">
    <w:name w:val="列出段落3"/>
    <w:basedOn w:val="1"/>
    <w:qFormat/>
    <w:uiPriority w:val="0"/>
    <w:pPr>
      <w:adjustRightInd/>
      <w:spacing w:line="360" w:lineRule="auto"/>
      <w:ind w:firstLine="200" w:firstLineChars="200"/>
    </w:pPr>
    <w:rPr>
      <w:rFonts w:ascii="Calibri" w:hAnsi="Calibri"/>
      <w:sz w:val="24"/>
      <w:szCs w:val="22"/>
    </w:rPr>
  </w:style>
  <w:style w:type="paragraph" w:customStyle="1" w:styleId="733">
    <w:name w:val="首行缩进"/>
    <w:basedOn w:val="1"/>
    <w:qFormat/>
    <w:uiPriority w:val="0"/>
    <w:pPr>
      <w:spacing w:line="360" w:lineRule="auto"/>
      <w:ind w:firstLine="200" w:firstLineChars="200"/>
    </w:pPr>
    <w:rPr>
      <w:rFonts w:ascii="宋体"/>
      <w:sz w:val="24"/>
      <w:szCs w:val="20"/>
    </w:rPr>
  </w:style>
  <w:style w:type="paragraph" w:customStyle="1" w:styleId="73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35">
    <w:name w:val="单元格左对齐"/>
    <w:basedOn w:val="1"/>
    <w:qFormat/>
    <w:uiPriority w:val="0"/>
    <w:pPr>
      <w:adjustRightInd/>
      <w:spacing w:line="360" w:lineRule="auto"/>
    </w:pPr>
    <w:rPr>
      <w:sz w:val="24"/>
    </w:rPr>
  </w:style>
  <w:style w:type="paragraph" w:customStyle="1" w:styleId="736">
    <w:name w:val="正文主体"/>
    <w:basedOn w:val="558"/>
    <w:qFormat/>
    <w:uiPriority w:val="0"/>
  </w:style>
  <w:style w:type="paragraph" w:customStyle="1" w:styleId="737">
    <w:name w:val="font6"/>
    <w:basedOn w:val="1"/>
    <w:qFormat/>
    <w:uiPriority w:val="0"/>
    <w:pPr>
      <w:widowControl/>
      <w:adjustRightInd/>
      <w:spacing w:before="100" w:beforeAutospacing="1" w:after="100" w:afterAutospacing="1" w:line="360" w:lineRule="auto"/>
      <w:ind w:firstLine="200" w:firstLineChars="200"/>
      <w:jc w:val="left"/>
    </w:pPr>
    <w:rPr>
      <w:rFonts w:ascii="宋体"/>
      <w:kern w:val="0"/>
      <w:sz w:val="20"/>
      <w:szCs w:val="20"/>
    </w:rPr>
  </w:style>
  <w:style w:type="paragraph" w:customStyle="1" w:styleId="73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样式 首行缩进:  2 字符"/>
    <w:basedOn w:val="1"/>
    <w:qFormat/>
    <w:uiPriority w:val="0"/>
    <w:pPr>
      <w:adjustRightInd w:val="0"/>
      <w:snapToGrid w:val="0"/>
      <w:spacing w:line="360" w:lineRule="auto"/>
    </w:pPr>
    <w:rPr>
      <w:rFonts w:ascii="仿宋_GB2312" w:eastAsia="仿宋_GB2312" w:cs="宋体"/>
      <w:color w:val="000000"/>
      <w:kern w:val="0"/>
      <w:sz w:val="28"/>
      <w:szCs w:val="21"/>
    </w:rPr>
  </w:style>
  <w:style w:type="paragraph" w:customStyle="1" w:styleId="740">
    <w:name w:val="正文（首行缩进2字符）"/>
    <w:basedOn w:val="1"/>
    <w:qFormat/>
    <w:uiPriority w:val="0"/>
    <w:pPr>
      <w:adjustRightInd/>
      <w:spacing w:line="360" w:lineRule="auto"/>
      <w:ind w:firstLine="200" w:firstLineChars="200"/>
    </w:pPr>
    <w:rPr>
      <w:sz w:val="24"/>
      <w:szCs w:val="20"/>
    </w:rPr>
  </w:style>
  <w:style w:type="paragraph" w:customStyle="1" w:styleId="741">
    <w:name w:val="P1"/>
    <w:basedOn w:val="1"/>
    <w:qFormat/>
    <w:uiPriority w:val="0"/>
    <w:pPr>
      <w:adjustRightInd/>
      <w:spacing w:line="288" w:lineRule="auto"/>
      <w:ind w:firstLine="200" w:firstLineChars="200"/>
    </w:pPr>
  </w:style>
  <w:style w:type="paragraph" w:customStyle="1" w:styleId="742">
    <w:name w:val="列表内容"/>
    <w:basedOn w:val="1"/>
    <w:next w:val="1"/>
    <w:qFormat/>
    <w:uiPriority w:val="0"/>
    <w:pPr>
      <w:widowControl/>
      <w:tabs>
        <w:tab w:val="left" w:pos="840"/>
      </w:tabs>
      <w:ind w:left="840" w:hanging="420"/>
      <w:jc w:val="left"/>
    </w:pPr>
    <w:rPr>
      <w:kern w:val="0"/>
      <w:sz w:val="18"/>
    </w:rPr>
  </w:style>
  <w:style w:type="paragraph" w:customStyle="1" w:styleId="743">
    <w:name w:val="Char Char11 Char Char Char1"/>
    <w:basedOn w:val="1"/>
    <w:qFormat/>
    <w:uiPriority w:val="0"/>
    <w:pPr>
      <w:spacing w:line="360" w:lineRule="auto"/>
    </w:pPr>
    <w:rPr>
      <w:szCs w:val="20"/>
    </w:rPr>
  </w:style>
  <w:style w:type="paragraph" w:customStyle="1" w:styleId="74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745">
    <w:name w:val="Char Char Char Char Char Char11"/>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746">
    <w:name w:val="标题 41"/>
    <w:basedOn w:val="1"/>
    <w:next w:val="1"/>
    <w:qFormat/>
    <w:uiPriority w:val="0"/>
    <w:pPr>
      <w:keepNext/>
      <w:keepLines/>
      <w:widowControl w:val="0"/>
      <w:adjustRightInd/>
      <w:spacing w:before="280" w:after="290" w:line="377" w:lineRule="auto"/>
      <w:outlineLvl w:val="3"/>
    </w:pPr>
    <w:rPr>
      <w:rFonts w:ascii="Cambria" w:hAnsi="Cambria"/>
      <w:b/>
      <w:bCs/>
      <w:sz w:val="28"/>
      <w:szCs w:val="28"/>
    </w:rPr>
  </w:style>
  <w:style w:type="paragraph" w:customStyle="1" w:styleId="747">
    <w:name w:val="Table Contents"/>
    <w:basedOn w:val="1"/>
    <w:qFormat/>
    <w:uiPriority w:val="0"/>
    <w:pPr>
      <w:widowControl w:val="0"/>
      <w:suppressAutoHyphens/>
      <w:autoSpaceDE w:val="0"/>
      <w:spacing w:after="120"/>
      <w:jc w:val="left"/>
    </w:pPr>
    <w:rPr>
      <w:rFonts w:ascii="Helvetica" w:hAnsi="Helvetica"/>
      <w:kern w:val="2"/>
      <w:sz w:val="20"/>
      <w:szCs w:val="20"/>
    </w:rPr>
  </w:style>
  <w:style w:type="paragraph" w:customStyle="1" w:styleId="748">
    <w:name w:val="正文文字缩进2字"/>
    <w:basedOn w:val="2"/>
    <w:qFormat/>
    <w:uiPriority w:val="0"/>
    <w:pPr>
      <w:autoSpaceDE/>
      <w:autoSpaceDN/>
      <w:adjustRightInd/>
      <w:spacing w:before="60" w:after="60"/>
      <w:ind w:firstLine="200" w:firstLineChars="200"/>
    </w:pPr>
    <w:rPr>
      <w:rFonts w:ascii="Times New Roman" w:hAnsi="Times New Roman"/>
      <w:szCs w:val="20"/>
      <w:lang w:val="en-US"/>
    </w:rPr>
  </w:style>
  <w:style w:type="paragraph" w:customStyle="1" w:styleId="749">
    <w:name w:val="默认段落字体 Para Char Char Char Char"/>
    <w:basedOn w:val="1"/>
    <w:qFormat/>
    <w:uiPriority w:val="0"/>
    <w:pPr>
      <w:spacing w:line="360" w:lineRule="auto"/>
    </w:pPr>
    <w:rPr>
      <w:szCs w:val="20"/>
    </w:rPr>
  </w:style>
  <w:style w:type="paragraph" w:customStyle="1" w:styleId="75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75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eastAsia="仿宋" w:cs="宋体"/>
      <w:kern w:val="0"/>
      <w:sz w:val="20"/>
      <w:szCs w:val="20"/>
    </w:rPr>
  </w:style>
  <w:style w:type="paragraph" w:customStyle="1" w:styleId="752">
    <w:name w:val="Char2 Char Char Char2"/>
    <w:basedOn w:val="1"/>
    <w:qFormat/>
    <w:uiPriority w:val="0"/>
    <w:rPr>
      <w:rFonts w:ascii="仿宋_GB2312" w:eastAsia="仿宋_GB2312"/>
      <w:b/>
      <w:sz w:val="32"/>
      <w:szCs w:val="32"/>
    </w:rPr>
  </w:style>
  <w:style w:type="paragraph" w:customStyle="1" w:styleId="75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754">
    <w:name w:val="Char Char Char Char2"/>
    <w:basedOn w:val="1"/>
    <w:qFormat/>
    <w:uiPriority w:val="0"/>
    <w:pPr>
      <w:widowControl/>
      <w:spacing w:after="160" w:line="240" w:lineRule="exact"/>
      <w:jc w:val="left"/>
    </w:pPr>
    <w:rPr>
      <w:rFonts w:ascii="Arial" w:hAnsi="Arial" w:eastAsia="Times New Roman" w:cs="Verdana"/>
      <w:b/>
      <w:kern w:val="0"/>
      <w:sz w:val="24"/>
      <w:szCs w:val="20"/>
    </w:rPr>
  </w:style>
  <w:style w:type="paragraph" w:customStyle="1" w:styleId="755">
    <w:name w:val="正文 首行缩进:  2 字符 Char"/>
    <w:basedOn w:val="1"/>
    <w:qFormat/>
    <w:uiPriority w:val="0"/>
    <w:pPr>
      <w:adjustRightInd/>
      <w:spacing w:line="360" w:lineRule="auto"/>
      <w:ind w:firstLine="480"/>
    </w:pPr>
    <w:rPr>
      <w:rFonts w:cs="宋体"/>
      <w:sz w:val="24"/>
      <w:szCs w:val="20"/>
    </w:rPr>
  </w:style>
  <w:style w:type="paragraph" w:customStyle="1" w:styleId="756">
    <w:name w:val="Char Char4 Char Char"/>
    <w:basedOn w:val="1"/>
    <w:qFormat/>
    <w:uiPriority w:val="0"/>
    <w:pPr>
      <w:widowControl/>
      <w:adjustRightInd/>
      <w:spacing w:after="160" w:line="240" w:lineRule="exact"/>
      <w:jc w:val="left"/>
    </w:pPr>
  </w:style>
  <w:style w:type="paragraph" w:customStyle="1" w:styleId="757">
    <w:name w:val="目录2"/>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58">
    <w:name w:val="Char Char11 Char Char Char2"/>
    <w:basedOn w:val="1"/>
    <w:qFormat/>
    <w:uiPriority w:val="0"/>
    <w:pPr>
      <w:spacing w:line="360" w:lineRule="auto"/>
    </w:pPr>
    <w:rPr>
      <w:szCs w:val="20"/>
    </w:rPr>
  </w:style>
  <w:style w:type="paragraph" w:customStyle="1" w:styleId="75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76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761">
    <w:name w:val="数字标题4"/>
    <w:basedOn w:val="7"/>
    <w:qFormat/>
    <w:uiPriority w:val="0"/>
    <w:pPr>
      <w:tabs>
        <w:tab w:val="left" w:pos="0"/>
        <w:tab w:val="clear" w:pos="864"/>
      </w:tabs>
      <w:spacing w:before="0" w:after="0" w:line="360" w:lineRule="auto"/>
      <w:ind w:left="0"/>
    </w:pPr>
    <w:rPr>
      <w:rFonts w:eastAsia="仿宋_GB2312" w:cs="Arial"/>
      <w:b w:val="0"/>
      <w:bCs w:val="0"/>
      <w:color w:val="000000"/>
      <w:kern w:val="0"/>
      <w:sz w:val="24"/>
      <w:szCs w:val="24"/>
      <w:lang w:val="en-US"/>
    </w:rPr>
  </w:style>
  <w:style w:type="paragraph" w:customStyle="1" w:styleId="76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7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7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765">
    <w:name w:val="Char311"/>
    <w:basedOn w:val="1"/>
    <w:qFormat/>
    <w:uiPriority w:val="0"/>
    <w:pPr>
      <w:adjustRightInd/>
      <w:ind w:firstLine="200" w:firstLineChars="200"/>
    </w:pPr>
    <w:rPr>
      <w:rFonts w:ascii="Tahoma" w:hAnsi="Tahoma"/>
      <w:sz w:val="24"/>
      <w:szCs w:val="20"/>
    </w:rPr>
  </w:style>
  <w:style w:type="paragraph" w:customStyle="1" w:styleId="76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67">
    <w:name w:val="dash bullet"/>
    <w:qFormat/>
    <w:uiPriority w:val="0"/>
    <w:pPr>
      <w:tabs>
        <w:tab w:val="left" w:pos="187"/>
        <w:tab w:val="left" w:pos="360"/>
      </w:tabs>
      <w:spacing w:after="20"/>
      <w:ind w:left="374" w:hanging="187"/>
    </w:pPr>
    <w:rPr>
      <w:rFonts w:ascii="Futura Bk" w:hAnsi="Futura Bk" w:eastAsia="宋体" w:cs="Times New Roman"/>
      <w:sz w:val="18"/>
      <w:szCs w:val="20"/>
      <w:lang w:val="en-US" w:eastAsia="zh-CN" w:bidi="ar-SA"/>
    </w:rPr>
  </w:style>
  <w:style w:type="paragraph" w:customStyle="1" w:styleId="768">
    <w:name w:val="正文 内标"/>
    <w:basedOn w:val="683"/>
    <w:qFormat/>
    <w:uiPriority w:val="0"/>
    <w:pPr>
      <w:tabs>
        <w:tab w:val="left" w:pos="0"/>
      </w:tabs>
      <w:ind w:left="900" w:firstLine="0" w:firstLineChars="0"/>
    </w:pPr>
  </w:style>
  <w:style w:type="paragraph" w:customStyle="1" w:styleId="769">
    <w:name w:val="Bulleted List"/>
    <w:basedOn w:val="1"/>
    <w:qFormat/>
    <w:uiPriority w:val="0"/>
    <w:pPr>
      <w:tabs>
        <w:tab w:val="left" w:pos="1260"/>
      </w:tabs>
      <w:adjustRightInd/>
      <w:ind w:left="1260" w:hanging="420"/>
    </w:pPr>
  </w:style>
  <w:style w:type="paragraph" w:customStyle="1" w:styleId="770">
    <w:name w:val="样式 正文文本缩进 2 + 仿宋_GB2312 黑色 行距: 1.5 倍行距"/>
    <w:basedOn w:val="38"/>
    <w:qFormat/>
    <w:uiPriority w:val="0"/>
    <w:pPr>
      <w:adjustRightInd/>
      <w:ind w:firstLine="200" w:firstLineChars="200"/>
      <w:textAlignment w:val="auto"/>
    </w:pPr>
    <w:rPr>
      <w:rFonts w:cs="宋体"/>
      <w:color w:val="000000"/>
      <w:kern w:val="2"/>
      <w:sz w:val="24"/>
    </w:rPr>
  </w:style>
  <w:style w:type="paragraph" w:customStyle="1" w:styleId="771">
    <w:name w:val="样式 左侧:  0.85 厘米"/>
    <w:basedOn w:val="1"/>
    <w:qFormat/>
    <w:uiPriority w:val="0"/>
    <w:pPr>
      <w:adjustRightInd/>
      <w:spacing w:line="360" w:lineRule="auto"/>
    </w:pPr>
    <w:rPr>
      <w:rFonts w:cs="宋体"/>
      <w:sz w:val="24"/>
      <w:szCs w:val="20"/>
    </w:rPr>
  </w:style>
  <w:style w:type="paragraph" w:customStyle="1" w:styleId="772">
    <w:name w:val="Char Char Char Char Char Char Char Char Char Char Char Char1 Char"/>
    <w:basedOn w:val="1"/>
    <w:qFormat/>
    <w:uiPriority w:val="0"/>
    <w:rPr>
      <w:rFonts w:ascii="Tahoma" w:hAnsi="Tahoma" w:cs="仿宋_GB2312"/>
      <w:sz w:val="24"/>
      <w:szCs w:val="20"/>
    </w:rPr>
  </w:style>
  <w:style w:type="paragraph" w:customStyle="1" w:styleId="77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77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kern w:val="0"/>
      <w:sz w:val="20"/>
      <w:szCs w:val="20"/>
    </w:rPr>
  </w:style>
  <w:style w:type="paragraph" w:customStyle="1" w:styleId="775">
    <w:name w:val="模板普通正文"/>
    <w:basedOn w:val="25"/>
    <w:qFormat/>
    <w:uiPriority w:val="0"/>
    <w:pPr>
      <w:adjustRightInd/>
      <w:spacing w:before="50" w:beforeLines="50" w:after="10" w:line="360" w:lineRule="auto"/>
      <w:ind w:firstLine="175" w:firstLineChars="175"/>
      <w:jc w:val="left"/>
    </w:pPr>
    <w:rPr>
      <w:rFonts w:ascii="Times New Roman" w:hAnsi="Times New Roman"/>
    </w:rPr>
  </w:style>
  <w:style w:type="paragraph" w:customStyle="1" w:styleId="776">
    <w:name w:val="Char Char1 Char Char Char Char Char Char"/>
    <w:basedOn w:val="1"/>
    <w:qFormat/>
    <w:uiPriority w:val="0"/>
    <w:rPr>
      <w:rFonts w:ascii="仿宋_GB2312" w:eastAsia="仿宋_GB2312"/>
      <w:b/>
      <w:sz w:val="32"/>
      <w:szCs w:val="20"/>
    </w:rPr>
  </w:style>
  <w:style w:type="paragraph" w:customStyle="1" w:styleId="77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778">
    <w:name w:val="Char Char1 Char Char Char Char Char Char2"/>
    <w:basedOn w:val="1"/>
    <w:qFormat/>
    <w:uiPriority w:val="0"/>
    <w:rPr>
      <w:rFonts w:ascii="仿宋_GB2312" w:eastAsia="仿宋_GB2312"/>
      <w:b/>
      <w:sz w:val="32"/>
      <w:szCs w:val="20"/>
    </w:rPr>
  </w:style>
  <w:style w:type="paragraph" w:customStyle="1" w:styleId="779">
    <w:name w:val="font13"/>
    <w:basedOn w:val="1"/>
    <w:qFormat/>
    <w:uiPriority w:val="0"/>
    <w:pPr>
      <w:widowControl/>
      <w:adjustRightInd/>
      <w:spacing w:before="100" w:beforeAutospacing="1" w:after="100" w:afterAutospacing="1"/>
      <w:jc w:val="left"/>
    </w:pPr>
    <w:rPr>
      <w:rFonts w:ascii="宋体" w:cs="宋体"/>
      <w:kern w:val="0"/>
      <w:sz w:val="22"/>
      <w:szCs w:val="22"/>
    </w:rPr>
  </w:style>
  <w:style w:type="paragraph" w:customStyle="1" w:styleId="78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78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78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eastAsia="仿宋" w:cs="宋体"/>
      <w:kern w:val="0"/>
      <w:sz w:val="20"/>
      <w:szCs w:val="20"/>
    </w:rPr>
  </w:style>
  <w:style w:type="paragraph" w:customStyle="1" w:styleId="783">
    <w:name w:val="Char Char Char Char Char Char1 Char2"/>
    <w:basedOn w:val="1"/>
    <w:qFormat/>
    <w:uiPriority w:val="0"/>
    <w:pPr>
      <w:widowControl/>
      <w:spacing w:after="160" w:line="240" w:lineRule="exact"/>
      <w:jc w:val="left"/>
    </w:pPr>
    <w:rPr>
      <w:rFonts w:ascii="Verdana" w:hAnsi="Verdana"/>
      <w:kern w:val="0"/>
      <w:szCs w:val="20"/>
    </w:rPr>
  </w:style>
  <w:style w:type="paragraph" w:customStyle="1" w:styleId="784">
    <w:name w:val="样式 首行缩进:  2 字符4"/>
    <w:basedOn w:val="1"/>
    <w:qFormat/>
    <w:uiPriority w:val="0"/>
    <w:pPr>
      <w:adjustRightInd/>
      <w:spacing w:before="120" w:line="360" w:lineRule="auto"/>
      <w:ind w:firstLine="200" w:firstLineChars="200"/>
    </w:pPr>
    <w:rPr>
      <w:rFonts w:eastAsia="仿宋_GB2312" w:cs="宋体"/>
      <w:sz w:val="28"/>
      <w:szCs w:val="20"/>
    </w:rPr>
  </w:style>
  <w:style w:type="paragraph" w:customStyle="1" w:styleId="78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78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kern w:val="0"/>
      <w:sz w:val="20"/>
      <w:szCs w:val="20"/>
    </w:rPr>
  </w:style>
  <w:style w:type="paragraph" w:customStyle="1" w:styleId="78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788">
    <w:name w:val="Char31"/>
    <w:basedOn w:val="1"/>
    <w:qFormat/>
    <w:uiPriority w:val="0"/>
    <w:pPr>
      <w:adjustRightInd/>
    </w:pPr>
    <w:rPr>
      <w:rFonts w:ascii="仿宋_GB2312" w:eastAsia="仿宋_GB2312"/>
      <w:b/>
      <w:sz w:val="32"/>
      <w:szCs w:val="32"/>
    </w:rPr>
  </w:style>
  <w:style w:type="paragraph" w:customStyle="1" w:styleId="789">
    <w:name w:val="样式 标题 3h33rd level3Heading 3 - oldH3l3CTheading 3Headin..."/>
    <w:basedOn w:val="6"/>
    <w:qFormat/>
    <w:uiPriority w:val="0"/>
    <w:pPr>
      <w:adjustRightInd w:val="0"/>
      <w:snapToGrid w:val="0"/>
      <w:ind w:left="0" w:firstLine="0"/>
      <w:jc w:val="left"/>
    </w:pPr>
    <w:rPr>
      <w:rFonts w:eastAsia="黑体" w:cs="宋体"/>
      <w:sz w:val="28"/>
      <w:szCs w:val="20"/>
    </w:rPr>
  </w:style>
  <w:style w:type="paragraph" w:customStyle="1" w:styleId="790">
    <w:name w:val="Char Char Char Char Char Char1"/>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79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eastAsia="仿宋" w:cs="宋体"/>
      <w:kern w:val="0"/>
      <w:sz w:val="20"/>
      <w:szCs w:val="20"/>
    </w:rPr>
  </w:style>
  <w:style w:type="paragraph" w:customStyle="1" w:styleId="792">
    <w:name w:val="Char Char1"/>
    <w:basedOn w:val="1"/>
    <w:qFormat/>
    <w:uiPriority w:val="0"/>
    <w:pPr>
      <w:widowControl/>
      <w:spacing w:after="160" w:line="240" w:lineRule="exact"/>
      <w:jc w:val="left"/>
    </w:pPr>
    <w:rPr>
      <w:rFonts w:eastAsia="仿宋_GB2312"/>
      <w:sz w:val="28"/>
    </w:rPr>
  </w:style>
  <w:style w:type="paragraph" w:customStyle="1" w:styleId="793">
    <w:name w:val="Char21"/>
    <w:basedOn w:val="1"/>
    <w:qFormat/>
    <w:uiPriority w:val="0"/>
    <w:pPr>
      <w:adjustRightInd/>
      <w:ind w:firstLine="200" w:firstLineChars="200"/>
    </w:pPr>
    <w:rPr>
      <w:rFonts w:ascii="仿宋_GB2312" w:eastAsia="仿宋_GB2312"/>
      <w:b/>
      <w:sz w:val="32"/>
      <w:szCs w:val="32"/>
    </w:rPr>
  </w:style>
  <w:style w:type="paragraph" w:customStyle="1" w:styleId="794">
    <w:name w:val="列表段落1"/>
    <w:basedOn w:val="1"/>
    <w:qFormat/>
    <w:uiPriority w:val="0"/>
    <w:pPr>
      <w:adjustRightInd/>
      <w:ind w:right="238" w:firstLine="420"/>
    </w:pPr>
    <w:rPr>
      <w:rFonts w:ascii="Calibri" w:hAnsi="Calibri"/>
      <w:sz w:val="24"/>
    </w:rPr>
  </w:style>
  <w:style w:type="paragraph" w:customStyle="1" w:styleId="795">
    <w:name w:val="Char Char110"/>
    <w:basedOn w:val="1"/>
    <w:qFormat/>
    <w:uiPriority w:val="0"/>
    <w:pPr>
      <w:spacing w:line="360" w:lineRule="auto"/>
    </w:pPr>
    <w:rPr>
      <w:rFonts w:ascii="Tahoma" w:hAnsi="Tahoma"/>
      <w:sz w:val="24"/>
      <w:szCs w:val="20"/>
    </w:rPr>
  </w:style>
  <w:style w:type="paragraph" w:customStyle="1" w:styleId="796">
    <w:name w:val="xl80"/>
    <w:basedOn w:val="1"/>
    <w:qFormat/>
    <w:uiPriority w:val="0"/>
    <w:pPr>
      <w:widowControl/>
      <w:adjustRightInd/>
      <w:spacing w:before="100" w:beforeAutospacing="1" w:after="100" w:afterAutospacing="1"/>
      <w:jc w:val="left"/>
    </w:pPr>
    <w:rPr>
      <w:rFonts w:ascii="仿宋" w:eastAsia="仿宋" w:cs="宋体"/>
      <w:kern w:val="0"/>
      <w:sz w:val="20"/>
      <w:szCs w:val="20"/>
    </w:rPr>
  </w:style>
  <w:style w:type="paragraph" w:customStyle="1" w:styleId="79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98">
    <w:name w:val="表正文"/>
    <w:qFormat/>
    <w:uiPriority w:val="0"/>
    <w:pPr>
      <w:snapToGrid w:val="0"/>
      <w:spacing w:line="600" w:lineRule="atLeast"/>
      <w:ind w:firstLine="641"/>
      <w:jc w:val="both"/>
    </w:pPr>
    <w:rPr>
      <w:rFonts w:ascii="Times New Roman" w:hAnsi="Times New Roman" w:eastAsia="仿宋_GB2312" w:cs="Times New Roman"/>
      <w:sz w:val="32"/>
      <w:szCs w:val="20"/>
      <w:lang w:val="en-US" w:eastAsia="zh-CN" w:bidi="ar-SA"/>
    </w:rPr>
  </w:style>
  <w:style w:type="paragraph" w:customStyle="1" w:styleId="79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00">
    <w:name w:val="Char Char Char Char Char Char Char Char Char Char Char Char1 Char2"/>
    <w:basedOn w:val="1"/>
    <w:qFormat/>
    <w:uiPriority w:val="0"/>
    <w:rPr>
      <w:rFonts w:ascii="Tahoma" w:hAnsi="Tahoma" w:cs="仿宋_GB2312"/>
      <w:sz w:val="24"/>
      <w:szCs w:val="20"/>
    </w:rPr>
  </w:style>
  <w:style w:type="paragraph" w:customStyle="1" w:styleId="801">
    <w:name w:val="样式9"/>
    <w:basedOn w:val="1"/>
    <w:qFormat/>
    <w:uiPriority w:val="0"/>
    <w:pPr>
      <w:adjustRightInd/>
      <w:spacing w:before="240" w:after="60" w:line="319" w:lineRule="auto"/>
      <w:ind w:firstLine="200" w:firstLineChars="200"/>
      <w:jc w:val="left"/>
      <w:outlineLvl w:val="0"/>
    </w:pPr>
    <w:rPr>
      <w:rFonts w:ascii="仿宋_GB2312" w:eastAsia="仿宋_GB2312" w:cs="Arial"/>
      <w:b/>
      <w:bCs/>
      <w:sz w:val="24"/>
      <w:szCs w:val="32"/>
    </w:rPr>
  </w:style>
  <w:style w:type="paragraph" w:customStyle="1" w:styleId="80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03">
    <w:name w:val="样式 列表编号 + 段后: 0.5 行"/>
    <w:basedOn w:val="16"/>
    <w:qFormat/>
    <w:uiPriority w:val="0"/>
    <w:pPr>
      <w:tabs>
        <w:tab w:val="clear" w:pos="390"/>
        <w:tab w:val="clear" w:pos="454"/>
      </w:tabs>
      <w:adjustRightInd/>
      <w:spacing w:after="0" w:afterLines="0"/>
      <w:ind w:left="840" w:hanging="420"/>
      <w:contextualSpacing/>
    </w:pPr>
    <w:rPr>
      <w:rFonts w:cs="宋体"/>
    </w:rPr>
  </w:style>
  <w:style w:type="paragraph" w:customStyle="1" w:styleId="80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05">
    <w:name w:val="_Style 12"/>
    <w:basedOn w:val="20"/>
    <w:qFormat/>
    <w:uiPriority w:val="0"/>
    <w:pPr>
      <w:adjustRightInd w:val="0"/>
      <w:snapToGrid w:val="0"/>
      <w:spacing w:line="360" w:lineRule="auto"/>
    </w:pPr>
  </w:style>
  <w:style w:type="paragraph" w:customStyle="1" w:styleId="80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07">
    <w:name w:val="Char1 Char Char Char6"/>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808">
    <w:name w:val="_Style 94"/>
    <w:basedOn w:val="1"/>
    <w:next w:val="228"/>
    <w:qFormat/>
    <w:uiPriority w:val="0"/>
    <w:pPr>
      <w:adjustRightInd/>
      <w:spacing w:line="360" w:lineRule="auto"/>
      <w:ind w:firstLine="200" w:firstLineChars="200"/>
    </w:pPr>
    <w:rPr>
      <w:rFonts w:ascii="Calibri" w:hAnsi="Calibri"/>
      <w:sz w:val="28"/>
      <w:szCs w:val="20"/>
    </w:rPr>
  </w:style>
  <w:style w:type="paragraph" w:customStyle="1" w:styleId="809">
    <w:name w:val="方案正文"/>
    <w:basedOn w:val="1"/>
    <w:qFormat/>
    <w:uiPriority w:val="0"/>
    <w:pPr>
      <w:adjustRightInd w:val="0"/>
      <w:snapToGrid w:val="0"/>
      <w:spacing w:line="324" w:lineRule="auto"/>
      <w:ind w:firstLine="200" w:firstLineChars="200"/>
    </w:pPr>
    <w:rPr>
      <w:rFonts w:ascii="仿宋_GB2312" w:eastAsia="仿宋_GB2312"/>
      <w:b/>
      <w:color w:val="000000"/>
      <w:sz w:val="24"/>
      <w:szCs w:val="20"/>
    </w:rPr>
  </w:style>
  <w:style w:type="paragraph" w:customStyle="1" w:styleId="81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11">
    <w:name w:val="正文 A 主体"/>
    <w:basedOn w:val="1"/>
    <w:qFormat/>
    <w:uiPriority w:val="0"/>
    <w:pPr>
      <w:widowControl/>
      <w:adjustRightInd/>
      <w:spacing w:line="360" w:lineRule="auto"/>
      <w:ind w:firstLine="200" w:firstLineChars="200"/>
      <w:jc w:val="left"/>
    </w:pPr>
    <w:rPr>
      <w:rFonts w:ascii="仿宋" w:eastAsia="仿宋"/>
      <w:kern w:val="0"/>
      <w:sz w:val="24"/>
    </w:rPr>
  </w:style>
  <w:style w:type="paragraph" w:customStyle="1" w:styleId="812">
    <w:name w:val="3级标题"/>
    <w:basedOn w:val="606"/>
    <w:qFormat/>
    <w:uiPriority w:val="0"/>
    <w:pPr>
      <w:outlineLvl w:val="2"/>
    </w:pPr>
  </w:style>
  <w:style w:type="paragraph" w:customStyle="1" w:styleId="81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color w:val="000000"/>
      <w:kern w:val="0"/>
      <w:sz w:val="20"/>
      <w:szCs w:val="20"/>
    </w:rPr>
  </w:style>
  <w:style w:type="paragraph" w:customStyle="1" w:styleId="814">
    <w:name w:val="Char1 Char Char Char3"/>
    <w:basedOn w:val="1"/>
    <w:qFormat/>
    <w:uiPriority w:val="0"/>
    <w:pPr>
      <w:adjustRightInd/>
      <w:ind w:firstLine="200" w:firstLineChars="200"/>
    </w:pPr>
    <w:rPr>
      <w:rFonts w:ascii="Tahoma" w:hAnsi="Tahoma"/>
      <w:sz w:val="24"/>
      <w:szCs w:val="20"/>
    </w:rPr>
  </w:style>
  <w:style w:type="paragraph" w:customStyle="1" w:styleId="81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16">
    <w:name w:val="MM Empty"/>
    <w:basedOn w:val="1"/>
    <w:qFormat/>
    <w:uiPriority w:val="0"/>
    <w:pPr>
      <w:adjustRightInd/>
    </w:pPr>
  </w:style>
  <w:style w:type="paragraph" w:customStyle="1" w:styleId="817">
    <w:name w:val="Char24"/>
    <w:basedOn w:val="1"/>
    <w:qFormat/>
    <w:uiPriority w:val="0"/>
    <w:rPr>
      <w:rFonts w:ascii="仿宋_GB2312" w:eastAsia="仿宋_GB2312"/>
      <w:b/>
      <w:sz w:val="32"/>
      <w:szCs w:val="32"/>
    </w:rPr>
  </w:style>
  <w:style w:type="paragraph" w:customStyle="1" w:styleId="818">
    <w:name w:val="正文箭头"/>
    <w:basedOn w:val="472"/>
    <w:qFormat/>
    <w:uiPriority w:val="0"/>
  </w:style>
  <w:style w:type="paragraph" w:customStyle="1" w:styleId="819">
    <w:name w:val="U_编号2"/>
    <w:basedOn w:val="1"/>
    <w:qFormat/>
    <w:uiPriority w:val="0"/>
    <w:pPr>
      <w:tabs>
        <w:tab w:val="left" w:pos="785"/>
      </w:tabs>
      <w:adjustRightInd/>
      <w:spacing w:before="10" w:beforeLines="10" w:after="10" w:afterLines="10" w:line="300" w:lineRule="auto"/>
    </w:pPr>
    <w:rPr>
      <w:sz w:val="24"/>
    </w:rPr>
  </w:style>
  <w:style w:type="paragraph" w:customStyle="1" w:styleId="820">
    <w:name w:val="xl72"/>
    <w:basedOn w:val="1"/>
    <w:qFormat/>
    <w:uiPriority w:val="0"/>
    <w:pPr>
      <w:widowControl/>
      <w:adjustRightInd/>
      <w:spacing w:before="100" w:beforeAutospacing="1" w:after="100" w:afterAutospacing="1"/>
      <w:jc w:val="center"/>
    </w:pPr>
    <w:rPr>
      <w:rFonts w:ascii="微软雅黑" w:eastAsia="微软雅黑" w:cs="宋体"/>
      <w:kern w:val="0"/>
      <w:sz w:val="20"/>
      <w:szCs w:val="20"/>
    </w:rPr>
  </w:style>
  <w:style w:type="paragraph" w:customStyle="1" w:styleId="821">
    <w:name w:val="trs_editor"/>
    <w:basedOn w:val="1"/>
    <w:qFormat/>
    <w:uiPriority w:val="0"/>
    <w:pPr>
      <w:widowControl/>
      <w:adjustRightInd/>
      <w:spacing w:before="100" w:beforeAutospacing="1" w:after="100" w:afterAutospacing="1"/>
      <w:jc w:val="left"/>
    </w:pPr>
    <w:rPr>
      <w:rFonts w:ascii="宋体" w:cs="宋体"/>
      <w:kern w:val="0"/>
      <w:sz w:val="24"/>
    </w:rPr>
  </w:style>
  <w:style w:type="paragraph" w:customStyle="1" w:styleId="822">
    <w:name w:val="标书标题3"/>
    <w:basedOn w:val="6"/>
    <w:qFormat/>
    <w:uiPriority w:val="0"/>
    <w:pPr>
      <w:keepNext/>
      <w:keepLines w:val="0"/>
      <w:widowControl/>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23">
    <w:name w:val="TOC 标题11"/>
    <w:basedOn w:val="4"/>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24">
    <w:name w:val="_Style 1"/>
    <w:basedOn w:val="1"/>
    <w:qFormat/>
    <w:uiPriority w:val="0"/>
    <w:pPr>
      <w:adjustRightInd/>
      <w:ind w:firstLine="200" w:firstLineChars="200"/>
    </w:pPr>
    <w:rPr>
      <w:rFonts w:eastAsia="仿宋_GB2312"/>
      <w:sz w:val="28"/>
    </w:rPr>
  </w:style>
  <w:style w:type="paragraph" w:customStyle="1" w:styleId="825">
    <w:name w:val="表格 内容"/>
    <w:basedOn w:val="662"/>
    <w:qFormat/>
    <w:uiPriority w:val="0"/>
    <w:rPr>
      <w:b w:val="0"/>
      <w:sz w:val="20"/>
    </w:rPr>
  </w:style>
  <w:style w:type="paragraph" w:customStyle="1" w:styleId="826">
    <w:name w:val="正文首行缩进1"/>
    <w:basedOn w:val="2"/>
    <w:qFormat/>
    <w:uiPriority w:val="0"/>
    <w:pPr>
      <w:widowControl w:val="0"/>
      <w:suppressAutoHyphens/>
      <w:autoSpaceDE/>
      <w:autoSpaceDN/>
      <w:adjustRightInd/>
      <w:spacing w:after="120" w:line="240" w:lineRule="auto"/>
      <w:ind w:firstLine="420"/>
      <w:jc w:val="left"/>
    </w:pPr>
    <w:rPr>
      <w:rFonts w:ascii="Times New Roman" w:hAnsi="Times New Roman"/>
      <w:kern w:val="2"/>
      <w:sz w:val="28"/>
      <w:szCs w:val="24"/>
      <w:lang w:val="en-US" w:eastAsia="ar-SA"/>
    </w:rPr>
  </w:style>
  <w:style w:type="paragraph" w:customStyle="1" w:styleId="827">
    <w:name w:val="数字标题5"/>
    <w:basedOn w:val="8"/>
    <w:next w:val="1"/>
    <w:qFormat/>
    <w:uiPriority w:val="0"/>
    <w:pPr>
      <w:tabs>
        <w:tab w:val="left" w:pos="1080"/>
      </w:tabs>
      <w:ind w:left="1080" w:hanging="1080"/>
    </w:pPr>
  </w:style>
  <w:style w:type="paragraph" w:customStyle="1" w:styleId="828">
    <w:name w:val="数字标题1"/>
    <w:basedOn w:val="4"/>
    <w:next w:val="1"/>
    <w:qFormat/>
    <w:uiPriority w:val="0"/>
    <w:pPr>
      <w:tabs>
        <w:tab w:val="left" w:pos="480"/>
      </w:tabs>
      <w:ind w:left="480" w:hanging="480"/>
    </w:pPr>
  </w:style>
  <w:style w:type="paragraph" w:customStyle="1" w:styleId="82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30">
    <w:name w:val="aspnumfaautoadjustrightr"/>
    <w:qFormat/>
    <w:uiPriority w:val="0"/>
    <w:pPr>
      <w:widowControl w:val="0"/>
      <w:autoSpaceDE w:val="0"/>
      <w:autoSpaceDN w:val="0"/>
      <w:adjustRightInd w:val="0"/>
      <w:ind w:firstLine="720"/>
      <w:jc w:val="both"/>
    </w:pPr>
    <w:rPr>
      <w:rFonts w:ascii="Times New Roman" w:hAnsi="Times New Roman" w:eastAsia="宋体" w:cs="Times New Roman"/>
      <w:sz w:val="20"/>
      <w:szCs w:val="20"/>
      <w:lang w:val="en-US" w:eastAsia="zh-CN" w:bidi="ar-SA"/>
    </w:rPr>
  </w:style>
  <w:style w:type="paragraph" w:customStyle="1" w:styleId="831">
    <w:name w:val="Body"/>
    <w:basedOn w:val="1"/>
    <w:qFormat/>
    <w:uiPriority w:val="0"/>
    <w:pPr>
      <w:widowControl/>
      <w:adjustRightInd/>
      <w:spacing w:before="120" w:after="120" w:line="240" w:lineRule="exact"/>
      <w:ind w:firstLine="200" w:firstLineChars="200"/>
      <w:jc w:val="left"/>
    </w:pPr>
    <w:rPr>
      <w:rFonts w:ascii="Arial" w:hAnsi="Arial"/>
      <w:kern w:val="0"/>
      <w:sz w:val="20"/>
      <w:szCs w:val="20"/>
    </w:rPr>
  </w:style>
  <w:style w:type="paragraph" w:customStyle="1" w:styleId="83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rPr>
  </w:style>
  <w:style w:type="paragraph" w:customStyle="1" w:styleId="833">
    <w:name w:val="标准正文格式"/>
    <w:basedOn w:val="1"/>
    <w:qFormat/>
    <w:uiPriority w:val="0"/>
    <w:pPr>
      <w:widowControl/>
      <w:spacing w:before="60" w:after="120" w:line="360" w:lineRule="auto"/>
      <w:ind w:firstLine="200" w:firstLineChars="200"/>
      <w:textAlignment w:val="baseline"/>
    </w:pPr>
    <w:rPr>
      <w:rFonts w:ascii="宋体" w:hAnsi="宋体" w:eastAsia="仿宋_GB2312" w:cs="宋体"/>
      <w:color w:val="000000"/>
      <w:kern w:val="0"/>
      <w:sz w:val="24"/>
      <w:szCs w:val="20"/>
    </w:rPr>
  </w:style>
  <w:style w:type="paragraph" w:customStyle="1" w:styleId="834">
    <w:name w:val="Bullet"/>
    <w:basedOn w:val="1"/>
    <w:qFormat/>
    <w:uiPriority w:val="0"/>
    <w:pPr>
      <w:widowControl/>
      <w:tabs>
        <w:tab w:val="left" w:pos="288"/>
      </w:tabs>
      <w:adjustRightInd/>
      <w:ind w:left="288" w:firstLine="200" w:firstLineChars="200"/>
      <w:jc w:val="left"/>
    </w:pPr>
    <w:rPr>
      <w:rFonts w:ascii="Arial" w:hAnsi="Arial"/>
      <w:kern w:val="0"/>
      <w:sz w:val="20"/>
      <w:szCs w:val="20"/>
    </w:rPr>
  </w:style>
  <w:style w:type="paragraph" w:customStyle="1" w:styleId="835">
    <w:name w:val="0"/>
    <w:basedOn w:val="1"/>
    <w:qFormat/>
    <w:uiPriority w:val="0"/>
    <w:pPr>
      <w:widowControl/>
    </w:pPr>
    <w:rPr>
      <w:kern w:val="0"/>
      <w:sz w:val="24"/>
      <w:szCs w:val="20"/>
    </w:rPr>
  </w:style>
  <w:style w:type="paragraph" w:customStyle="1" w:styleId="836">
    <w:name w:val="Char Char113"/>
    <w:basedOn w:val="1"/>
    <w:qFormat/>
    <w:uiPriority w:val="0"/>
    <w:pPr>
      <w:widowControl/>
      <w:spacing w:after="160" w:line="240" w:lineRule="exact"/>
      <w:jc w:val="left"/>
    </w:pPr>
    <w:rPr>
      <w:rFonts w:eastAsia="仿宋_GB2312"/>
      <w:sz w:val="28"/>
    </w:rPr>
  </w:style>
  <w:style w:type="paragraph" w:customStyle="1" w:styleId="837">
    <w:name w:val="样式5"/>
    <w:basedOn w:val="1"/>
    <w:qFormat/>
    <w:uiPriority w:val="0"/>
    <w:pPr>
      <w:spacing w:line="440" w:lineRule="exact"/>
      <w:ind w:left="2" w:firstLine="200" w:firstLineChars="200"/>
    </w:pPr>
    <w:rPr>
      <w:rFonts w:ascii="仿宋_GB2312" w:eastAsia="仿宋_GB2312"/>
      <w:sz w:val="24"/>
    </w:rPr>
  </w:style>
  <w:style w:type="paragraph" w:customStyle="1" w:styleId="838">
    <w:name w:val="_Style 8"/>
    <w:basedOn w:val="1"/>
    <w:qFormat/>
    <w:uiPriority w:val="0"/>
    <w:pPr>
      <w:adjustRightInd/>
      <w:ind w:firstLine="200" w:firstLineChars="200"/>
    </w:pPr>
    <w:rPr>
      <w:rFonts w:eastAsia="仿宋_GB2312"/>
      <w:sz w:val="28"/>
    </w:rPr>
  </w:style>
  <w:style w:type="paragraph" w:customStyle="1" w:styleId="83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eastAsia="仿宋" w:cs="宋体"/>
      <w:kern w:val="0"/>
      <w:sz w:val="20"/>
      <w:szCs w:val="20"/>
    </w:rPr>
  </w:style>
  <w:style w:type="paragraph" w:customStyle="1" w:styleId="840">
    <w:name w:val="正文样式 首行缩进:  0.74 厘米"/>
    <w:basedOn w:val="1"/>
    <w:qFormat/>
    <w:uiPriority w:val="0"/>
    <w:pPr>
      <w:adjustRightInd/>
      <w:spacing w:before="50" w:beforeLines="50" w:line="360" w:lineRule="auto"/>
      <w:ind w:firstLine="420"/>
    </w:pPr>
    <w:rPr>
      <w:rFonts w:cs="宋体"/>
      <w:sz w:val="24"/>
      <w:szCs w:val="20"/>
    </w:rPr>
  </w:style>
  <w:style w:type="paragraph" w:customStyle="1" w:styleId="84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kern w:val="0"/>
      <w:sz w:val="20"/>
      <w:szCs w:val="20"/>
    </w:rPr>
  </w:style>
  <w:style w:type="paragraph" w:customStyle="1" w:styleId="842">
    <w:name w:val="列出段落31"/>
    <w:basedOn w:val="1"/>
    <w:qFormat/>
    <w:uiPriority w:val="0"/>
    <w:pPr>
      <w:adjustRightInd/>
      <w:spacing w:line="360" w:lineRule="auto"/>
      <w:ind w:firstLine="200" w:firstLineChars="200"/>
    </w:pPr>
    <w:rPr>
      <w:rFonts w:ascii="Calibri" w:hAnsi="Calibri"/>
      <w:sz w:val="24"/>
      <w:szCs w:val="22"/>
    </w:rPr>
  </w:style>
  <w:style w:type="paragraph" w:customStyle="1" w:styleId="84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rPr>
  </w:style>
  <w:style w:type="paragraph" w:customStyle="1" w:styleId="844">
    <w:name w:val="Char Char112"/>
    <w:basedOn w:val="1"/>
    <w:qFormat/>
    <w:uiPriority w:val="0"/>
    <w:pPr>
      <w:widowControl/>
      <w:spacing w:after="160" w:line="240" w:lineRule="exact"/>
      <w:jc w:val="left"/>
    </w:pPr>
    <w:rPr>
      <w:rFonts w:eastAsia="仿宋_GB2312"/>
      <w:sz w:val="28"/>
    </w:rPr>
  </w:style>
  <w:style w:type="paragraph" w:customStyle="1" w:styleId="845">
    <w:name w:val="正文 图"/>
    <w:basedOn w:val="376"/>
    <w:qFormat/>
    <w:uiPriority w:val="0"/>
    <w:pPr>
      <w:adjustRightInd/>
      <w:spacing w:before="0"/>
      <w:ind w:firstLine="0"/>
      <w:jc w:val="center"/>
    </w:pPr>
    <w:rPr>
      <w:rFonts w:ascii="微软雅黑" w:hAnsi="微软雅黑"/>
    </w:rPr>
  </w:style>
  <w:style w:type="paragraph" w:customStyle="1" w:styleId="84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color w:val="000000"/>
      <w:kern w:val="0"/>
      <w:sz w:val="20"/>
      <w:szCs w:val="20"/>
    </w:rPr>
  </w:style>
  <w:style w:type="paragraph" w:customStyle="1" w:styleId="84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48">
    <w:name w:val="Thf"/>
    <w:basedOn w:val="496"/>
    <w:qFormat/>
    <w:uiPriority w:val="0"/>
    <w:pPr>
      <w:ind w:left="0"/>
    </w:pPr>
  </w:style>
  <w:style w:type="paragraph" w:customStyle="1" w:styleId="84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eastAsia="仿宋" w:cs="宋体"/>
      <w:kern w:val="0"/>
      <w:sz w:val="20"/>
      <w:szCs w:val="20"/>
    </w:rPr>
  </w:style>
  <w:style w:type="paragraph" w:customStyle="1" w:styleId="850">
    <w:name w:val="subhead 2"/>
    <w:qFormat/>
    <w:uiPriority w:val="0"/>
    <w:pPr>
      <w:spacing w:after="60" w:line="240" w:lineRule="exact"/>
    </w:pPr>
    <w:rPr>
      <w:rFonts w:ascii="Arial" w:hAnsi="Arial" w:eastAsia="宋体" w:cs="Times New Roman"/>
      <w:b/>
      <w:sz w:val="22"/>
      <w:szCs w:val="20"/>
      <w:lang w:val="en-US" w:eastAsia="zh-CN" w:bidi="ar-SA"/>
    </w:rPr>
  </w:style>
  <w:style w:type="paragraph" w:customStyle="1" w:styleId="851">
    <w:name w:val="注释"/>
    <w:basedOn w:val="1"/>
    <w:qFormat/>
    <w:uiPriority w:val="0"/>
    <w:pPr>
      <w:adjustRightInd/>
      <w:spacing w:line="360" w:lineRule="auto"/>
      <w:ind w:firstLine="480"/>
    </w:pPr>
    <w:rPr>
      <w:sz w:val="24"/>
    </w:rPr>
  </w:style>
  <w:style w:type="paragraph" w:customStyle="1" w:styleId="852">
    <w:name w:val="列出段落111"/>
    <w:basedOn w:val="1"/>
    <w:qFormat/>
    <w:uiPriority w:val="0"/>
    <w:pPr>
      <w:ind w:firstLine="200" w:firstLineChars="200"/>
    </w:pPr>
  </w:style>
  <w:style w:type="character" w:customStyle="1" w:styleId="853">
    <w:name w:val="交叉引用"/>
    <w:qFormat/>
    <w:uiPriority w:val="0"/>
    <w:rPr>
      <w:rFonts w:ascii="Arial" w:hAnsi="Arial" w:eastAsia="黑体"/>
      <w:snapToGrid w:val="0"/>
      <w:color w:val="0000FF"/>
      <w:kern w:val="0"/>
      <w:sz w:val="20"/>
      <w:szCs w:val="21"/>
      <w:u w:val="single"/>
      <w:lang w:val="en-US" w:eastAsia="zh-CN"/>
    </w:rPr>
  </w:style>
  <w:style w:type="character" w:customStyle="1" w:styleId="854">
    <w:name w:val="正文缩进 字符1"/>
    <w:qFormat/>
    <w:uiPriority w:val="0"/>
    <w:rPr>
      <w:rFonts w:ascii="宋体" w:eastAsia="宋体"/>
      <w:snapToGrid w:val="0"/>
      <w:color w:val="000000"/>
      <w:kern w:val="28"/>
      <w:sz w:val="28"/>
      <w:lang w:val="en-US" w:eastAsia="zh-CN" w:bidi="ar-SA"/>
    </w:rPr>
  </w:style>
  <w:style w:type="character" w:customStyle="1" w:styleId="855">
    <w:name w:val="页脚 字符1"/>
    <w:qFormat/>
    <w:uiPriority w:val="0"/>
    <w:rPr>
      <w:kern w:val="2"/>
      <w:sz w:val="18"/>
      <w:szCs w:val="18"/>
    </w:rPr>
  </w:style>
  <w:style w:type="character" w:customStyle="1" w:styleId="856">
    <w:name w:val="页眉 字符1"/>
    <w:qFormat/>
    <w:uiPriority w:val="0"/>
    <w:rPr>
      <w:kern w:val="2"/>
      <w:sz w:val="18"/>
      <w:szCs w:val="18"/>
    </w:rPr>
  </w:style>
  <w:style w:type="paragraph" w:customStyle="1" w:styleId="857">
    <w:name w:val="标准文本"/>
    <w:basedOn w:val="1"/>
    <w:qFormat/>
    <w:uiPriority w:val="0"/>
    <w:pPr>
      <w:adjustRightInd/>
      <w:spacing w:line="360" w:lineRule="auto"/>
      <w:ind w:firstLine="200" w:firstLineChars="200"/>
    </w:pPr>
    <w:rPr>
      <w:rFonts w:cs="宋体"/>
      <w:sz w:val="24"/>
      <w:szCs w:val="20"/>
    </w:rPr>
  </w:style>
  <w:style w:type="character" w:customStyle="1" w:styleId="858">
    <w:name w:val="Char Char213"/>
    <w:qFormat/>
    <w:uiPriority w:val="0"/>
    <w:rPr>
      <w:rFonts w:eastAsia="Century Gothic"/>
      <w:b/>
      <w:bCs/>
      <w:kern w:val="44"/>
      <w:sz w:val="32"/>
      <w:szCs w:val="44"/>
      <w:lang w:val="en-US" w:eastAsia="zh-CN" w:bidi="ar-SA"/>
    </w:rPr>
  </w:style>
  <w:style w:type="character" w:customStyle="1" w:styleId="859">
    <w:name w:val="apple-style-span"/>
    <w:qFormat/>
    <w:uiPriority w:val="0"/>
    <w:rPr>
      <w:rFonts w:ascii="Arial" w:hAnsi="Arial" w:eastAsia="黑体" w:cs="Arial"/>
      <w:snapToGrid w:val="0"/>
      <w:kern w:val="0"/>
      <w:szCs w:val="21"/>
    </w:rPr>
  </w:style>
  <w:style w:type="character" w:customStyle="1" w:styleId="860">
    <w:name w:val="15"/>
    <w:qFormat/>
    <w:uiPriority w:val="0"/>
    <w:rPr>
      <w:rFonts w:ascii="Calibri" w:hAnsi="Calibri"/>
      <w:color w:val="0000FF"/>
      <w:u w:val="single"/>
    </w:rPr>
  </w:style>
  <w:style w:type="character" w:customStyle="1" w:styleId="861">
    <w:name w:val="16"/>
    <w:qFormat/>
    <w:uiPriority w:val="0"/>
    <w:rPr>
      <w:rFonts w:ascii="宋体" w:eastAsia="宋体"/>
      <w:color w:val="000000"/>
      <w:sz w:val="20"/>
      <w:szCs w:val="20"/>
    </w:rPr>
  </w:style>
  <w:style w:type="character" w:customStyle="1" w:styleId="862">
    <w:name w:val="edui-unclickable"/>
    <w:qFormat/>
    <w:uiPriority w:val="0"/>
    <w:rPr>
      <w:color w:val="808080"/>
    </w:rPr>
  </w:style>
  <w:style w:type="character" w:customStyle="1" w:styleId="863">
    <w:name w:val="tpc_content1"/>
    <w:qFormat/>
    <w:uiPriority w:val="0"/>
    <w:rPr>
      <w:sz w:val="20"/>
      <w:szCs w:val="20"/>
    </w:rPr>
  </w:style>
  <w:style w:type="character" w:customStyle="1" w:styleId="864">
    <w:name w:val="正文文本缩进 字符"/>
    <w:qFormat/>
    <w:uiPriority w:val="0"/>
    <w:rPr>
      <w:rFonts w:ascii="Century Gothic" w:hAnsi="Century Gothic" w:eastAsia="Century Gothic"/>
      <w:kern w:val="2"/>
      <w:sz w:val="24"/>
      <w:lang w:val="en-US" w:eastAsia="zh-CN" w:bidi="ar-SA"/>
    </w:rPr>
  </w:style>
  <w:style w:type="character" w:customStyle="1" w:styleId="865">
    <w:name w:val="正文文本 2 字符"/>
    <w:qFormat/>
    <w:uiPriority w:val="0"/>
    <w:rPr>
      <w:rFonts w:ascii="Arial" w:hAnsi="Arial" w:eastAsia="宋体"/>
      <w:kern w:val="2"/>
      <w:sz w:val="24"/>
      <w:szCs w:val="24"/>
      <w:lang w:val="en-US" w:eastAsia="zh-CN" w:bidi="ar-SA"/>
    </w:rPr>
  </w:style>
  <w:style w:type="character" w:customStyle="1" w:styleId="866">
    <w:name w:val="edui-clickable2"/>
    <w:qFormat/>
    <w:uiPriority w:val="0"/>
    <w:rPr>
      <w:color w:val="0000FF"/>
      <w:u w:val="single"/>
    </w:rPr>
  </w:style>
  <w:style w:type="character" w:customStyle="1" w:styleId="867">
    <w:name w:val="style1"/>
    <w:qFormat/>
    <w:uiPriority w:val="0"/>
    <w:rPr>
      <w:rFonts w:ascii="Arial" w:hAnsi="Arial" w:eastAsia="黑体" w:cs="Arial"/>
      <w:snapToGrid w:val="0"/>
      <w:kern w:val="0"/>
      <w:szCs w:val="21"/>
    </w:rPr>
  </w:style>
  <w:style w:type="character" w:customStyle="1" w:styleId="868">
    <w:name w:val="zbggtop11 style5"/>
    <w:qFormat/>
    <w:uiPriority w:val="0"/>
    <w:rPr>
      <w:rFonts w:ascii="Arial" w:hAnsi="Arial" w:eastAsia="黑体" w:cs="Arial"/>
      <w:snapToGrid w:val="0"/>
      <w:kern w:val="0"/>
      <w:szCs w:val="21"/>
    </w:rPr>
  </w:style>
  <w:style w:type="character" w:customStyle="1" w:styleId="869">
    <w:name w:val="纯文本 Char Char Char Char Char Char Char Char Char Char Char Char Char Char Char"/>
    <w:qFormat/>
    <w:uiPriority w:val="0"/>
    <w:rPr>
      <w:rFonts w:ascii="宋体" w:eastAsia="宋体" w:cs="Courier New"/>
      <w:snapToGrid w:val="0"/>
      <w:sz w:val="18"/>
      <w:szCs w:val="21"/>
      <w:lang w:val="en-US" w:eastAsia="zh-CN" w:bidi="ar-SA"/>
    </w:rPr>
  </w:style>
  <w:style w:type="character" w:customStyle="1" w:styleId="870">
    <w:name w:val="bulletintext1"/>
    <w:qFormat/>
    <w:uiPriority w:val="0"/>
    <w:rPr>
      <w:color w:val="000000"/>
      <w:sz w:val="18"/>
    </w:rPr>
  </w:style>
  <w:style w:type="paragraph" w:customStyle="1" w:styleId="871">
    <w:name w:val="_Style 947"/>
    <w:basedOn w:val="1"/>
    <w:next w:val="228"/>
    <w:qFormat/>
    <w:uiPriority w:val="0"/>
    <w:pPr>
      <w:adjustRightInd/>
      <w:ind w:firstLine="200" w:firstLineChars="200"/>
    </w:pPr>
  </w:style>
  <w:style w:type="paragraph" w:customStyle="1" w:styleId="87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873">
    <w:name w:val="纯文本2"/>
    <w:basedOn w:val="1"/>
    <w:qFormat/>
    <w:uiPriority w:val="0"/>
    <w:pPr>
      <w:adjustRightInd/>
      <w:snapToGrid w:val="0"/>
      <w:jc w:val="left"/>
    </w:pPr>
    <w:rPr>
      <w:rFonts w:ascii="Century Gothic" w:hAnsi="Century Gothic" w:eastAsia="Century Gothic"/>
      <w:szCs w:val="20"/>
    </w:rPr>
  </w:style>
  <w:style w:type="paragraph" w:customStyle="1" w:styleId="874">
    <w:name w:val="*Body 1"/>
    <w:qFormat/>
    <w:uiPriority w:val="0"/>
    <w:pPr>
      <w:spacing w:after="240" w:line="360" w:lineRule="auto"/>
      <w:ind w:left="-1276" w:firstLine="454"/>
    </w:pPr>
    <w:rPr>
      <w:rFonts w:ascii="Times New Roman" w:hAnsi="Times New Roman" w:eastAsia="宋体" w:cs="Times New Roman"/>
      <w:sz w:val="22"/>
      <w:szCs w:val="20"/>
      <w:lang w:val="en-US" w:eastAsia="zh-CN" w:bidi="ar-SA"/>
    </w:rPr>
  </w:style>
  <w:style w:type="paragraph" w:customStyle="1" w:styleId="87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876">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877">
    <w:name w:val="Blockquote"/>
    <w:basedOn w:val="1"/>
    <w:qFormat/>
    <w:uiPriority w:val="0"/>
    <w:pPr>
      <w:autoSpaceDE w:val="0"/>
      <w:autoSpaceDN w:val="0"/>
      <w:spacing w:before="100" w:after="100"/>
      <w:ind w:left="360" w:right="360"/>
      <w:jc w:val="left"/>
    </w:pPr>
    <w:rPr>
      <w:kern w:val="0"/>
      <w:sz w:val="24"/>
      <w:szCs w:val="20"/>
    </w:rPr>
  </w:style>
  <w:style w:type="paragraph" w:customStyle="1" w:styleId="878">
    <w:name w:val="p1"/>
    <w:basedOn w:val="1"/>
    <w:qFormat/>
    <w:uiPriority w:val="0"/>
    <w:pPr>
      <w:widowControl/>
      <w:adjustRightInd/>
      <w:jc w:val="left"/>
    </w:pPr>
    <w:rPr>
      <w:rFonts w:ascii=".PingFang SC" w:hAnsi=".PingFang SC" w:eastAsia=".PingFang SC"/>
      <w:color w:val="454545"/>
      <w:kern w:val="0"/>
      <w:sz w:val="18"/>
      <w:szCs w:val="18"/>
    </w:rPr>
  </w:style>
  <w:style w:type="paragraph" w:customStyle="1" w:styleId="879">
    <w:name w:val="Table Paragraph"/>
    <w:basedOn w:val="1"/>
    <w:qFormat/>
    <w:uiPriority w:val="0"/>
    <w:pPr>
      <w:adjustRightInd/>
      <w:jc w:val="left"/>
    </w:pPr>
    <w:rPr>
      <w:rFonts w:ascii="Calibri" w:hAnsi="Calibri"/>
      <w:kern w:val="0"/>
      <w:sz w:val="22"/>
      <w:szCs w:val="22"/>
    </w:rPr>
  </w:style>
  <w:style w:type="paragraph" w:customStyle="1" w:styleId="88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8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eastAsia="Arial Unicode MS"/>
      <w:kern w:val="0"/>
      <w:sz w:val="24"/>
      <w:szCs w:val="20"/>
    </w:rPr>
  </w:style>
  <w:style w:type="paragraph" w:customStyle="1" w:styleId="882">
    <w:name w:val="text-tag"/>
    <w:basedOn w:val="1"/>
    <w:qFormat/>
    <w:uiPriority w:val="0"/>
    <w:pPr>
      <w:widowControl/>
      <w:adjustRightInd/>
      <w:spacing w:before="100" w:beforeAutospacing="1" w:after="100" w:afterAutospacing="1"/>
      <w:jc w:val="left"/>
    </w:pPr>
    <w:rPr>
      <w:rFonts w:ascii="宋体" w:cs="宋体"/>
      <w:kern w:val="0"/>
      <w:sz w:val="24"/>
    </w:rPr>
  </w:style>
  <w:style w:type="character" w:customStyle="1" w:styleId="883">
    <w:name w:val="ksfind_class_select1"/>
    <w:basedOn w:val="64"/>
    <w:qFormat/>
    <w:uiPriority w:val="0"/>
    <w:rPr>
      <w:color w:val="000000"/>
      <w:shd w:val="clear" w:color="auto" w:fill="EFD200"/>
    </w:rPr>
  </w:style>
  <w:style w:type="character" w:customStyle="1" w:styleId="884">
    <w:name w:val="font71"/>
    <w:basedOn w:val="64"/>
    <w:qFormat/>
    <w:uiPriority w:val="0"/>
    <w:rPr>
      <w:rFonts w:ascii="宋体" w:eastAsia="宋体" w:cs="宋体"/>
      <w:color w:val="000000"/>
      <w:sz w:val="22"/>
      <w:szCs w:val="22"/>
      <w:u w:val="none"/>
    </w:rPr>
  </w:style>
  <w:style w:type="character" w:customStyle="1" w:styleId="885">
    <w:name w:val="font91"/>
    <w:qFormat/>
    <w:uiPriority w:val="0"/>
    <w:rPr>
      <w:rFonts w:ascii="仿宋" w:eastAsia="仿宋" w:cs="仿宋"/>
      <w:color w:val="000000"/>
      <w:sz w:val="22"/>
      <w:szCs w:val="22"/>
      <w:u w:val="none"/>
    </w:rPr>
  </w:style>
  <w:style w:type="paragraph" w:customStyle="1" w:styleId="886">
    <w:name w:val="正文7"/>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87">
    <w:name w:val="纯文本3"/>
    <w:basedOn w:val="1"/>
    <w:qFormat/>
    <w:uiPriority w:val="0"/>
    <w:pPr>
      <w:textAlignment w:val="baseline"/>
    </w:pPr>
    <w:rPr>
      <w:rFonts w:ascii="宋体" w:hAnsi="宋体" w:eastAsia="楷体_GB2312"/>
      <w:sz w:val="26"/>
      <w:szCs w:val="20"/>
    </w:rPr>
  </w:style>
  <w:style w:type="paragraph" w:customStyle="1" w:styleId="888">
    <w:name w:val="正文缩进2格"/>
    <w:basedOn w:val="1"/>
    <w:qFormat/>
    <w:uiPriority w:val="0"/>
    <w:pPr>
      <w:spacing w:line="600" w:lineRule="exact"/>
      <w:ind w:firstLine="206" w:firstLineChars="206"/>
    </w:pPr>
    <w:rPr>
      <w:rFonts w:ascii="仿宋_GB2312" w:eastAsia="仿宋_GB2312"/>
      <w:sz w:val="31"/>
      <w:szCs w:val="28"/>
    </w:rPr>
  </w:style>
  <w:style w:type="paragraph" w:customStyle="1" w:styleId="88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0">
    <w:name w:val="Heading1"/>
    <w:basedOn w:val="1"/>
    <w:next w:val="1"/>
    <w:qFormat/>
    <w:uiPriority w:val="0"/>
    <w:pPr>
      <w:keepNext/>
      <w:keepLines/>
      <w:widowControl w:val="0"/>
      <w:spacing w:before="340" w:after="330" w:line="578" w:lineRule="auto"/>
      <w:textAlignment w:val="baseline"/>
    </w:pPr>
    <w:rPr>
      <w:b/>
      <w:bCs/>
      <w:kern w:val="44"/>
      <w:sz w:val="44"/>
      <w:szCs w:val="44"/>
    </w:rPr>
  </w:style>
  <w:style w:type="character" w:customStyle="1" w:styleId="891">
    <w:name w:val="NormalCharacter"/>
    <w:qFormat/>
    <w:uiPriority w:val="0"/>
    <w:rPr>
      <w:kern w:val="2"/>
      <w:sz w:val="21"/>
      <w:szCs w:val="24"/>
      <w:lang w:val="en-US" w:eastAsia="zh-CN" w:bidi="ar-SA"/>
    </w:rPr>
  </w:style>
  <w:style w:type="character" w:customStyle="1" w:styleId="892">
    <w:name w:val="UserStyle_12"/>
    <w:qFormat/>
    <w:uiPriority w:val="0"/>
    <w:rPr>
      <w:kern w:val="2"/>
      <w:sz w:val="21"/>
      <w:szCs w:val="24"/>
      <w:lang w:val="en-US" w:eastAsia="zh-CN" w:bidi="ar-SA"/>
    </w:rPr>
  </w:style>
  <w:style w:type="paragraph" w:customStyle="1" w:styleId="893">
    <w:name w:val="BodyText"/>
    <w:basedOn w:val="1"/>
    <w:next w:val="894"/>
    <w:qFormat/>
    <w:uiPriority w:val="0"/>
    <w:pPr>
      <w:spacing w:after="120"/>
      <w:textAlignment w:val="baseline"/>
    </w:pPr>
    <w:rPr>
      <w:rFonts w:ascii="Calibri" w:hAnsi="Calibri"/>
    </w:rPr>
  </w:style>
  <w:style w:type="paragraph" w:customStyle="1" w:styleId="894">
    <w:name w:val="BodyText2"/>
    <w:basedOn w:val="1"/>
    <w:next w:val="1"/>
    <w:qFormat/>
    <w:uiPriority w:val="0"/>
    <w:pPr>
      <w:widowControl/>
      <w:adjustRightInd w:val="0"/>
      <w:snapToGrid w:val="0"/>
      <w:spacing w:before="50" w:after="156" w:line="400" w:lineRule="exact"/>
      <w:jc w:val="left"/>
      <w:textAlignment w:val="baseline"/>
    </w:pPr>
    <w:rPr>
      <w:rFonts w:ascii="宋体"/>
      <w:color w:val="000000"/>
      <w:sz w:val="24"/>
    </w:rPr>
  </w:style>
  <w:style w:type="paragraph" w:customStyle="1" w:styleId="895">
    <w:name w:val="纯文本4"/>
    <w:basedOn w:val="1"/>
    <w:qFormat/>
    <w:uiPriority w:val="0"/>
    <w:pPr>
      <w:textAlignment w:val="baseline"/>
    </w:pPr>
    <w:rPr>
      <w:rFonts w:ascii="宋体" w:hAnsi="宋体" w:eastAsia="楷体_GB2312"/>
      <w:sz w:val="26"/>
      <w:szCs w:val="20"/>
    </w:rPr>
  </w:style>
  <w:style w:type="paragraph" w:customStyle="1" w:styleId="896">
    <w:name w:val="!正文"/>
    <w:basedOn w:val="1"/>
    <w:qFormat/>
    <w:uiPriority w:val="0"/>
    <w:pPr>
      <w:widowControl/>
      <w:spacing w:line="360" w:lineRule="auto"/>
      <w:ind w:firstLine="200" w:firstLineChars="200"/>
      <w:jc w:val="left"/>
    </w:pPr>
    <w:rPr>
      <w:rFonts w:ascii="Calibri" w:hAnsi="Calibri" w:eastAsia="微软雅黑" w:cs="微软雅黑"/>
      <w:szCs w:val="21"/>
    </w:rPr>
  </w:style>
  <w:style w:type="paragraph" w:customStyle="1" w:styleId="897">
    <w:name w:val="msolistparagraph"/>
    <w:basedOn w:val="1"/>
    <w:qFormat/>
    <w:uiPriority w:val="0"/>
    <w:pPr>
      <w:spacing w:line="360" w:lineRule="auto"/>
      <w:ind w:firstLine="200" w:firstLineChars="200"/>
    </w:pPr>
    <w:rPr>
      <w:rFonts w:ascii="微软雅黑" w:eastAsia="微软雅黑"/>
    </w:rPr>
  </w:style>
  <w:style w:type="paragraph" w:customStyle="1" w:styleId="898">
    <w:name w:val="正文文本首行缩进1"/>
    <w:basedOn w:val="2"/>
    <w:qFormat/>
    <w:uiPriority w:val="0"/>
    <w:pPr>
      <w:ind w:firstLine="100" w:firstLineChars="100"/>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杭州市国内经济合作办公室</Company>
  <Pages>46</Pages>
  <Words>17702</Words>
  <Characters>18895</Characters>
  <Lines>1551</Lines>
  <Paragraphs>807</Paragraphs>
  <TotalTime>19</TotalTime>
  <ScaleCrop>false</ScaleCrop>
  <LinksUpToDate>false</LinksUpToDate>
  <CharactersWithSpaces>19368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954</cp:lastModifiedBy>
  <cp:lastPrinted>2025-06-18T08:22:00Z</cp:lastPrinted>
  <dcterms:modified xsi:type="dcterms:W3CDTF">2025-07-07T07:13:24Z</dcterms:modified>
  <dc:title>杭州市市民卡扩大发卡工程</dc:title>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commondata">
    <vt:lpwstr>eyJoZGlkIjoiMGMzMTVmNWQ0ZWUwMDFhMGMxMjI0ODY0ODBlMmFiN2UifQ==</vt:lpwstr>
  </property>
  <property fmtid="{D5CDD505-2E9C-101B-9397-08002B2CF9AE}" pid="6" name="KSOTemplateDocerSaveRecord">
    <vt:lpwstr>eyJoZGlkIjoiMGMzMTVmNWQ0ZWUwMDFhMGMxMjI0ODY0ODBlMmFiN2UiLCJ1c2VySWQiOiIxNDkxNzg2MTEyIn0=</vt:lpwstr>
  </property>
</Properties>
</file>