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5FEA4C2C">
      <w:pPr>
        <w:spacing w:line="360" w:lineRule="auto"/>
        <w:jc w:val="center"/>
        <w:rPr>
          <w:rFonts w:hint="eastAsia" w:ascii="仿宋" w:hAnsi="仿宋" w:eastAsia="仿宋" w:cs="仿宋_GB2312"/>
          <w:b/>
          <w:color w:val="auto"/>
          <w:sz w:val="24"/>
          <w:highlight w:val="none"/>
        </w:rPr>
      </w:pPr>
    </w:p>
    <w:p w14:paraId="0FE4B9A1">
      <w:pPr>
        <w:spacing w:line="1160" w:lineRule="exact"/>
        <w:jc w:val="center"/>
        <w:rPr>
          <w:rFonts w:hint="default" w:ascii="宋体" w:hAnsi="宋体" w:eastAsia="宋体"/>
          <w:b/>
          <w:color w:val="auto"/>
          <w:sz w:val="56"/>
          <w:szCs w:val="56"/>
          <w:highlight w:val="none"/>
          <w:lang w:val="en-US" w:eastAsia="zh-CN"/>
        </w:rPr>
      </w:pPr>
      <w:bookmarkStart w:id="0" w:name="_Hlt67893495"/>
      <w:bookmarkEnd w:id="0"/>
      <w:r>
        <w:rPr>
          <w:rFonts w:hint="eastAsia" w:ascii="宋体" w:hAnsi="宋体"/>
          <w:b/>
          <w:color w:val="auto"/>
          <w:sz w:val="52"/>
          <w:szCs w:val="52"/>
          <w:highlight w:val="none"/>
          <w:lang w:eastAsia="zh-CN"/>
        </w:rPr>
        <w:t>嘉善新城中心学校教学专用仪器采购项目</w:t>
      </w:r>
    </w:p>
    <w:p w14:paraId="1A9ACC88">
      <w:pPr>
        <w:spacing w:before="120" w:beforeLines="50"/>
        <w:rPr>
          <w:rFonts w:ascii="宋体" w:hAnsi="宋体"/>
          <w:color w:val="auto"/>
          <w:sz w:val="72"/>
          <w:szCs w:val="72"/>
          <w:highlight w:val="none"/>
        </w:rPr>
      </w:pPr>
    </w:p>
    <w:p w14:paraId="3C73A576">
      <w:pPr>
        <w:pStyle w:val="33"/>
        <w:rPr>
          <w:rFonts w:ascii="宋体" w:hAnsi="宋体"/>
          <w:color w:val="auto"/>
          <w:sz w:val="72"/>
          <w:szCs w:val="72"/>
          <w:highlight w:val="none"/>
        </w:rPr>
      </w:pPr>
    </w:p>
    <w:p w14:paraId="2486A590">
      <w:pPr>
        <w:pStyle w:val="33"/>
        <w:rPr>
          <w:rFonts w:ascii="宋体" w:hAnsi="宋体"/>
          <w:color w:val="auto"/>
          <w:sz w:val="72"/>
          <w:szCs w:val="72"/>
          <w:highlight w:val="none"/>
        </w:rPr>
      </w:pPr>
    </w:p>
    <w:p w14:paraId="3D23BC8F">
      <w:pPr>
        <w:spacing w:before="120" w:beforeLines="50"/>
        <w:rPr>
          <w:rFonts w:ascii="宋体" w:hAnsi="宋体"/>
          <w:color w:val="auto"/>
          <w:sz w:val="72"/>
          <w:szCs w:val="72"/>
          <w:highlight w:val="none"/>
        </w:rPr>
      </w:pPr>
    </w:p>
    <w:p w14:paraId="4C4C8FFB">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公开招标文件</w:t>
      </w:r>
    </w:p>
    <w:p w14:paraId="2FFD5E8C">
      <w:pPr>
        <w:pStyle w:val="24"/>
        <w:rPr>
          <w:color w:val="auto"/>
          <w:highlight w:val="none"/>
        </w:rPr>
      </w:pPr>
    </w:p>
    <w:p w14:paraId="04368EFE">
      <w:pPr>
        <w:snapToGrid w:val="0"/>
        <w:spacing w:before="120" w:beforeLines="50" w:line="360" w:lineRule="auto"/>
        <w:jc w:val="center"/>
        <w:rPr>
          <w:rFonts w:ascii="宋体" w:hAnsi="宋体"/>
          <w:color w:val="auto"/>
          <w:sz w:val="30"/>
          <w:szCs w:val="72"/>
          <w:highlight w:val="none"/>
        </w:rPr>
      </w:pPr>
    </w:p>
    <w:p w14:paraId="7D416AA6">
      <w:pPr>
        <w:snapToGrid w:val="0"/>
        <w:spacing w:before="120" w:beforeLines="50" w:line="360" w:lineRule="auto"/>
        <w:rPr>
          <w:rFonts w:ascii="宋体" w:hAnsi="宋体"/>
          <w:color w:val="auto"/>
          <w:sz w:val="30"/>
          <w:szCs w:val="72"/>
          <w:highlight w:val="none"/>
        </w:rPr>
      </w:pPr>
    </w:p>
    <w:p w14:paraId="0F396A2C">
      <w:pPr>
        <w:pStyle w:val="33"/>
        <w:snapToGrid w:val="0"/>
        <w:spacing w:before="120" w:after="120" w:line="360" w:lineRule="auto"/>
        <w:jc w:val="left"/>
        <w:rPr>
          <w:b/>
          <w:color w:val="auto"/>
          <w:sz w:val="30"/>
          <w:szCs w:val="30"/>
          <w:highlight w:val="none"/>
        </w:rPr>
      </w:pPr>
    </w:p>
    <w:p w14:paraId="241A20D4">
      <w:pPr>
        <w:pStyle w:val="33"/>
        <w:snapToGrid w:val="0"/>
        <w:spacing w:before="120" w:after="120" w:line="360" w:lineRule="auto"/>
        <w:jc w:val="left"/>
        <w:rPr>
          <w:b/>
          <w:color w:val="auto"/>
          <w:sz w:val="30"/>
          <w:szCs w:val="30"/>
          <w:highlight w:val="none"/>
        </w:rPr>
      </w:pPr>
    </w:p>
    <w:p w14:paraId="23F7741B">
      <w:pPr>
        <w:pStyle w:val="33"/>
        <w:snapToGrid w:val="0"/>
        <w:spacing w:before="120" w:after="120" w:line="360" w:lineRule="auto"/>
        <w:jc w:val="left"/>
        <w:rPr>
          <w:b/>
          <w:color w:val="auto"/>
          <w:sz w:val="30"/>
          <w:szCs w:val="30"/>
          <w:highlight w:val="none"/>
        </w:rPr>
      </w:pPr>
      <w:r>
        <w:rPr>
          <w:b/>
          <w:color w:val="auto"/>
          <w:sz w:val="30"/>
          <w:szCs w:val="30"/>
          <w:highlight w:val="none"/>
        </w:rPr>
        <w:t>项目编号：</w:t>
      </w:r>
      <w:r>
        <w:rPr>
          <w:rFonts w:hint="eastAsia" w:hAnsi="宋体"/>
          <w:b/>
          <w:color w:val="auto"/>
          <w:sz w:val="30"/>
          <w:szCs w:val="48"/>
          <w:highlight w:val="none"/>
          <w:lang w:eastAsia="zh-CN"/>
        </w:rPr>
        <w:t>JXYJ2025016</w:t>
      </w:r>
      <w:r>
        <w:rPr>
          <w:rFonts w:hint="eastAsia" w:hAnsi="宋体"/>
          <w:b/>
          <w:color w:val="auto"/>
          <w:sz w:val="30"/>
          <w:szCs w:val="48"/>
          <w:highlight w:val="none"/>
        </w:rPr>
        <w:t>(G)</w:t>
      </w:r>
    </w:p>
    <w:p w14:paraId="39DAF83B">
      <w:pPr>
        <w:pStyle w:val="33"/>
        <w:snapToGrid w:val="0"/>
        <w:spacing w:before="120" w:after="120" w:line="360" w:lineRule="auto"/>
        <w:jc w:val="left"/>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嘉善新城中心学校教学专用仪器采购项目</w:t>
      </w:r>
    </w:p>
    <w:p w14:paraId="32698064">
      <w:pPr>
        <w:pStyle w:val="33"/>
        <w:snapToGrid w:val="0"/>
        <w:spacing w:before="120" w:after="120" w:line="360" w:lineRule="auto"/>
        <w:jc w:val="left"/>
        <w:rPr>
          <w:rFonts w:hint="eastAsia" w:hAnsi="宋体" w:eastAsia="宋体"/>
          <w:b/>
          <w:color w:val="auto"/>
          <w:sz w:val="30"/>
          <w:szCs w:val="30"/>
          <w:highlight w:val="none"/>
          <w:lang w:eastAsia="zh-CN"/>
        </w:rPr>
      </w:pPr>
      <w:r>
        <w:rPr>
          <w:b/>
          <w:color w:val="auto"/>
          <w:sz w:val="30"/>
          <w:szCs w:val="30"/>
          <w:highlight w:val="none"/>
        </w:rPr>
        <w:t>采购</w:t>
      </w:r>
      <w:r>
        <w:rPr>
          <w:rFonts w:hint="eastAsia"/>
          <w:b/>
          <w:color w:val="auto"/>
          <w:sz w:val="30"/>
          <w:szCs w:val="30"/>
          <w:highlight w:val="none"/>
        </w:rPr>
        <w:t>单位</w:t>
      </w:r>
      <w:r>
        <w:rPr>
          <w:b/>
          <w:color w:val="auto"/>
          <w:sz w:val="30"/>
          <w:szCs w:val="30"/>
          <w:highlight w:val="none"/>
        </w:rPr>
        <w:t>：</w:t>
      </w:r>
      <w:r>
        <w:rPr>
          <w:rFonts w:hint="eastAsia"/>
          <w:b/>
          <w:color w:val="auto"/>
          <w:sz w:val="30"/>
          <w:szCs w:val="30"/>
          <w:highlight w:val="none"/>
          <w:lang w:eastAsia="zh-CN"/>
        </w:rPr>
        <w:t>嘉善县泗洲中学</w:t>
      </w:r>
    </w:p>
    <w:p w14:paraId="7FF2B250">
      <w:pPr>
        <w:pStyle w:val="33"/>
        <w:snapToGrid w:val="0"/>
        <w:spacing w:before="120" w:after="120" w:line="360" w:lineRule="auto"/>
        <w:jc w:val="left"/>
        <w:rPr>
          <w:rFonts w:hAnsi="宋体"/>
          <w:b/>
          <w:bCs/>
          <w:color w:val="auto"/>
          <w:sz w:val="30"/>
          <w:szCs w:val="30"/>
          <w:highlight w:val="none"/>
        </w:rPr>
      </w:pPr>
      <w:r>
        <w:rPr>
          <w:rFonts w:hint="eastAsia"/>
          <w:b/>
          <w:color w:val="auto"/>
          <w:sz w:val="30"/>
          <w:szCs w:val="30"/>
          <w:highlight w:val="none"/>
        </w:rPr>
        <w:t>采购代理机构</w:t>
      </w:r>
      <w:r>
        <w:rPr>
          <w:b/>
          <w:color w:val="auto"/>
          <w:sz w:val="30"/>
          <w:szCs w:val="30"/>
          <w:highlight w:val="none"/>
        </w:rPr>
        <w:t>：</w:t>
      </w:r>
      <w:r>
        <w:rPr>
          <w:rFonts w:hint="eastAsia"/>
          <w:b/>
          <w:color w:val="auto"/>
          <w:sz w:val="30"/>
          <w:szCs w:val="30"/>
          <w:highlight w:val="none"/>
        </w:rPr>
        <w:t>嘉兴市银建工程咨询评估有限公司</w:t>
      </w:r>
    </w:p>
    <w:p w14:paraId="7D7C544F">
      <w:pPr>
        <w:spacing w:line="360" w:lineRule="auto"/>
        <w:jc w:val="center"/>
        <w:rPr>
          <w:rFonts w:ascii="仿宋" w:hAnsi="仿宋" w:eastAsia="仿宋" w:cs="仿宋_GB2312"/>
          <w:color w:val="auto"/>
          <w:sz w:val="24"/>
          <w:highlight w:val="none"/>
        </w:rPr>
      </w:pPr>
      <w:r>
        <w:rPr>
          <w:rFonts w:hint="eastAsia" w:ascii="宋体" w:hAnsi="宋体"/>
          <w:b/>
          <w:bCs/>
          <w:color w:val="auto"/>
          <w:w w:val="95"/>
          <w:sz w:val="30"/>
          <w:szCs w:val="30"/>
          <w:highlight w:val="none"/>
          <w:lang w:eastAsia="zh-CN"/>
        </w:rPr>
        <w:t>202</w:t>
      </w:r>
      <w:r>
        <w:rPr>
          <w:rFonts w:hint="eastAsia" w:ascii="宋体" w:hAnsi="宋体"/>
          <w:b/>
          <w:bCs/>
          <w:color w:val="auto"/>
          <w:w w:val="95"/>
          <w:sz w:val="30"/>
          <w:szCs w:val="30"/>
          <w:highlight w:val="none"/>
          <w:lang w:val="en-US" w:eastAsia="zh-CN"/>
        </w:rPr>
        <w:t>5</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6</w:t>
      </w:r>
      <w:r>
        <w:rPr>
          <w:rFonts w:hint="eastAsia" w:ascii="宋体" w:hAnsi="宋体"/>
          <w:b/>
          <w:bCs/>
          <w:color w:val="auto"/>
          <w:w w:val="95"/>
          <w:sz w:val="30"/>
          <w:szCs w:val="30"/>
          <w:highlight w:val="none"/>
        </w:rPr>
        <w:t>月</w:t>
      </w:r>
    </w:p>
    <w:p w14:paraId="73747EB9">
      <w:pPr>
        <w:rPr>
          <w:rFonts w:ascii="仿宋" w:hAnsi="仿宋" w:eastAsia="仿宋" w:cs="仿宋_GB2312"/>
          <w:color w:val="auto"/>
          <w:sz w:val="24"/>
          <w:highlight w:val="none"/>
        </w:rPr>
        <w:sectPr>
          <w:headerReference r:id="rId3" w:type="default"/>
          <w:footerReference r:id="rId4"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42A7DF39">
      <w:pPr>
        <w:pStyle w:val="33"/>
        <w:spacing w:before="120" w:after="120" w:line="600" w:lineRule="exact"/>
        <w:rPr>
          <w:rFonts w:ascii="创艺简标宋" w:hAnsi="宋体" w:eastAsia="创艺简标宋"/>
          <w:b/>
          <w:color w:val="auto"/>
          <w:sz w:val="44"/>
          <w:szCs w:val="44"/>
          <w:highlight w:val="none"/>
        </w:rPr>
      </w:pPr>
      <w:bookmarkStart w:id="1" w:name="_Hlt91233176"/>
      <w:bookmarkEnd w:id="1"/>
      <w:bookmarkStart w:id="2" w:name="_Toc91899869"/>
    </w:p>
    <w:p w14:paraId="51DA6ED4">
      <w:pPr>
        <w:pStyle w:val="33"/>
        <w:spacing w:before="120" w:after="120" w:line="600" w:lineRule="exact"/>
        <w:jc w:val="center"/>
        <w:rPr>
          <w:rFonts w:hint="eastAsia" w:hAnsi="宋体" w:cs="宋体"/>
          <w:b/>
          <w:color w:val="auto"/>
          <w:sz w:val="44"/>
          <w:szCs w:val="44"/>
          <w:highlight w:val="none"/>
        </w:rPr>
      </w:pPr>
    </w:p>
    <w:p w14:paraId="7E99F1DD">
      <w:pPr>
        <w:pStyle w:val="33"/>
        <w:spacing w:before="120" w:after="120" w:line="600" w:lineRule="exact"/>
        <w:jc w:val="center"/>
        <w:rPr>
          <w:rFonts w:hAnsi="宋体" w:cs="宋体"/>
          <w:b/>
          <w:color w:val="auto"/>
          <w:sz w:val="44"/>
          <w:szCs w:val="44"/>
          <w:highlight w:val="none"/>
        </w:rPr>
      </w:pPr>
      <w:r>
        <w:rPr>
          <w:rFonts w:hint="eastAsia" w:hAnsi="宋体" w:cs="宋体"/>
          <w:b/>
          <w:color w:val="auto"/>
          <w:sz w:val="44"/>
          <w:szCs w:val="44"/>
          <w:highlight w:val="none"/>
        </w:rPr>
        <w:t>目    录</w:t>
      </w:r>
    </w:p>
    <w:p w14:paraId="1536D52E">
      <w:pPr>
        <w:pStyle w:val="33"/>
        <w:tabs>
          <w:tab w:val="left" w:pos="6645"/>
        </w:tabs>
        <w:spacing w:before="120" w:after="120" w:line="600" w:lineRule="exact"/>
        <w:jc w:val="left"/>
        <w:rPr>
          <w:rFonts w:ascii="创艺简标宋" w:hAnsi="宋体" w:eastAsia="创艺简标宋"/>
          <w:b/>
          <w:color w:val="auto"/>
          <w:sz w:val="44"/>
          <w:szCs w:val="44"/>
          <w:highlight w:val="none"/>
        </w:rPr>
      </w:pPr>
      <w:r>
        <w:rPr>
          <w:rFonts w:ascii="创艺简标宋" w:hAnsi="宋体" w:eastAsia="创艺简标宋"/>
          <w:b/>
          <w:color w:val="auto"/>
          <w:sz w:val="44"/>
          <w:szCs w:val="44"/>
          <w:highlight w:val="none"/>
        </w:rPr>
        <w:tab/>
      </w:r>
    </w:p>
    <w:p w14:paraId="495DDEB0">
      <w:pPr>
        <w:pStyle w:val="44"/>
        <w:tabs>
          <w:tab w:val="right" w:leader="dot" w:pos="8834"/>
        </w:tabs>
        <w:spacing w:line="480" w:lineRule="auto"/>
        <w:rPr>
          <w:b/>
          <w:color w:val="auto"/>
          <w:sz w:val="32"/>
          <w:szCs w:val="32"/>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77"/>
          <w:rFonts w:hint="eastAsia"/>
          <w:b/>
          <w:color w:val="auto"/>
          <w:sz w:val="32"/>
          <w:szCs w:val="32"/>
          <w:highlight w:val="none"/>
        </w:rPr>
        <w:t>第一章</w:t>
      </w:r>
      <w:r>
        <w:rPr>
          <w:rStyle w:val="77"/>
          <w:b/>
          <w:color w:val="auto"/>
          <w:sz w:val="32"/>
          <w:szCs w:val="32"/>
          <w:highlight w:val="none"/>
        </w:rPr>
        <w:t xml:space="preserve">  </w:t>
      </w:r>
      <w:r>
        <w:rPr>
          <w:rStyle w:val="77"/>
          <w:rFonts w:hint="eastAsia"/>
          <w:b/>
          <w:color w:val="auto"/>
          <w:sz w:val="32"/>
          <w:szCs w:val="32"/>
          <w:highlight w:val="none"/>
        </w:rPr>
        <w:t>公开招标采购公告</w:t>
      </w:r>
      <w:r>
        <w:rPr>
          <w:b/>
          <w:color w:val="auto"/>
          <w:sz w:val="32"/>
          <w:szCs w:val="32"/>
          <w:highlight w:val="none"/>
        </w:rPr>
        <w:tab/>
      </w:r>
      <w:r>
        <w:rPr>
          <w:rFonts w:hint="eastAsia"/>
          <w:b/>
          <w:color w:val="auto"/>
          <w:sz w:val="32"/>
          <w:szCs w:val="32"/>
          <w:highlight w:val="none"/>
        </w:rPr>
        <w:t>3</w:t>
      </w:r>
      <w:r>
        <w:rPr>
          <w:rFonts w:hint="eastAsia"/>
          <w:b/>
          <w:color w:val="auto"/>
          <w:sz w:val="32"/>
          <w:szCs w:val="32"/>
          <w:highlight w:val="none"/>
        </w:rPr>
        <w:fldChar w:fldCharType="end"/>
      </w:r>
    </w:p>
    <w:p w14:paraId="0D9A2BD6">
      <w:pPr>
        <w:pStyle w:val="44"/>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77"/>
          <w:rFonts w:hint="eastAsia"/>
          <w:b/>
          <w:color w:val="auto"/>
          <w:sz w:val="32"/>
          <w:szCs w:val="32"/>
          <w:highlight w:val="none"/>
        </w:rPr>
        <w:t>第二章</w:t>
      </w:r>
      <w:r>
        <w:rPr>
          <w:rStyle w:val="77"/>
          <w:b/>
          <w:color w:val="auto"/>
          <w:sz w:val="32"/>
          <w:szCs w:val="32"/>
          <w:highlight w:val="none"/>
        </w:rPr>
        <w:t xml:space="preserve">  </w:t>
      </w:r>
      <w:r>
        <w:rPr>
          <w:rStyle w:val="77"/>
          <w:rFonts w:hint="eastAsia"/>
          <w:b/>
          <w:color w:val="auto"/>
          <w:sz w:val="32"/>
          <w:szCs w:val="32"/>
          <w:highlight w:val="none"/>
        </w:rPr>
        <w:t>采购需求</w:t>
      </w:r>
      <w:r>
        <w:rPr>
          <w:b/>
          <w:color w:val="auto"/>
          <w:sz w:val="32"/>
          <w:szCs w:val="32"/>
          <w:highlight w:val="none"/>
        </w:rPr>
        <w:tab/>
      </w:r>
      <w:r>
        <w:rPr>
          <w:rFonts w:hint="eastAsia"/>
          <w:b/>
          <w:color w:val="auto"/>
          <w:sz w:val="32"/>
          <w:szCs w:val="32"/>
          <w:highlight w:val="none"/>
        </w:rPr>
        <w:t>7</w:t>
      </w:r>
      <w:r>
        <w:rPr>
          <w:rFonts w:hint="eastAsia"/>
          <w:b/>
          <w:color w:val="auto"/>
          <w:sz w:val="32"/>
          <w:szCs w:val="32"/>
          <w:highlight w:val="none"/>
        </w:rPr>
        <w:fldChar w:fldCharType="end"/>
      </w:r>
    </w:p>
    <w:p w14:paraId="17A8E137">
      <w:pPr>
        <w:pStyle w:val="44"/>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77"/>
          <w:rFonts w:hint="eastAsia"/>
          <w:b/>
          <w:color w:val="auto"/>
          <w:sz w:val="32"/>
          <w:szCs w:val="32"/>
          <w:highlight w:val="none"/>
        </w:rPr>
        <w:t>第三章</w:t>
      </w:r>
      <w:r>
        <w:rPr>
          <w:rStyle w:val="77"/>
          <w:b/>
          <w:color w:val="auto"/>
          <w:sz w:val="32"/>
          <w:szCs w:val="32"/>
          <w:highlight w:val="none"/>
        </w:rPr>
        <w:t xml:space="preserve">  </w:t>
      </w:r>
      <w:r>
        <w:rPr>
          <w:rStyle w:val="77"/>
          <w:rFonts w:hint="eastAsia"/>
          <w:b/>
          <w:color w:val="auto"/>
          <w:sz w:val="32"/>
          <w:szCs w:val="32"/>
          <w:highlight w:val="none"/>
        </w:rPr>
        <w:t>投标人须知</w:t>
      </w:r>
      <w:r>
        <w:rPr>
          <w:b/>
          <w:color w:val="auto"/>
          <w:sz w:val="32"/>
          <w:szCs w:val="32"/>
          <w:highlight w:val="none"/>
        </w:rPr>
        <w:tab/>
      </w:r>
      <w:r>
        <w:rPr>
          <w:rFonts w:hint="eastAsia"/>
          <w:b/>
          <w:color w:val="auto"/>
          <w:sz w:val="32"/>
          <w:szCs w:val="32"/>
          <w:highlight w:val="none"/>
          <w:lang w:val="en-US" w:eastAsia="zh-CN"/>
        </w:rPr>
        <w:t>1</w:t>
      </w:r>
      <w:r>
        <w:rPr>
          <w:rFonts w:hint="eastAsia"/>
          <w:b/>
          <w:color w:val="auto"/>
          <w:sz w:val="32"/>
          <w:szCs w:val="32"/>
          <w:highlight w:val="none"/>
        </w:rPr>
        <w:fldChar w:fldCharType="end"/>
      </w:r>
      <w:r>
        <w:rPr>
          <w:rFonts w:hint="eastAsia"/>
          <w:b/>
          <w:color w:val="auto"/>
          <w:sz w:val="32"/>
          <w:szCs w:val="32"/>
          <w:highlight w:val="none"/>
          <w:lang w:val="en-US" w:eastAsia="zh-CN"/>
        </w:rPr>
        <w:t>6</w:t>
      </w:r>
    </w:p>
    <w:p w14:paraId="58576DFC">
      <w:pPr>
        <w:pStyle w:val="44"/>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77"/>
          <w:rFonts w:hint="eastAsia"/>
          <w:b/>
          <w:color w:val="auto"/>
          <w:sz w:val="32"/>
          <w:szCs w:val="32"/>
          <w:highlight w:val="none"/>
        </w:rPr>
        <w:t xml:space="preserve">第四章 </w:t>
      </w:r>
      <w:r>
        <w:rPr>
          <w:rStyle w:val="77"/>
          <w:b/>
          <w:color w:val="auto"/>
          <w:sz w:val="32"/>
          <w:szCs w:val="32"/>
          <w:highlight w:val="none"/>
        </w:rPr>
        <w:t xml:space="preserve"> </w:t>
      </w:r>
      <w:r>
        <w:rPr>
          <w:rStyle w:val="77"/>
          <w:rFonts w:hint="eastAsia"/>
          <w:b/>
          <w:color w:val="auto"/>
          <w:sz w:val="32"/>
          <w:szCs w:val="32"/>
          <w:highlight w:val="none"/>
        </w:rPr>
        <w:t>评标办法及评分标准</w:t>
      </w:r>
      <w:r>
        <w:rPr>
          <w:b/>
          <w:color w:val="auto"/>
          <w:sz w:val="32"/>
          <w:szCs w:val="32"/>
          <w:highlight w:val="none"/>
        </w:rPr>
        <w:tab/>
      </w:r>
      <w:r>
        <w:rPr>
          <w:rFonts w:hint="eastAsia"/>
          <w:b/>
          <w:color w:val="auto"/>
          <w:sz w:val="32"/>
          <w:szCs w:val="32"/>
          <w:highlight w:val="none"/>
          <w:lang w:val="en-US" w:eastAsia="zh-CN"/>
        </w:rPr>
        <w:t>3</w:t>
      </w:r>
      <w:r>
        <w:rPr>
          <w:rFonts w:hint="eastAsia"/>
          <w:b/>
          <w:color w:val="auto"/>
          <w:sz w:val="32"/>
          <w:szCs w:val="32"/>
          <w:highlight w:val="none"/>
        </w:rPr>
        <w:fldChar w:fldCharType="end"/>
      </w:r>
      <w:r>
        <w:rPr>
          <w:rFonts w:hint="eastAsia"/>
          <w:b/>
          <w:color w:val="auto"/>
          <w:sz w:val="32"/>
          <w:szCs w:val="32"/>
          <w:highlight w:val="none"/>
          <w:lang w:val="en-US" w:eastAsia="zh-CN"/>
        </w:rPr>
        <w:t>3</w:t>
      </w:r>
    </w:p>
    <w:p w14:paraId="2AD669AF">
      <w:pPr>
        <w:pStyle w:val="44"/>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77"/>
          <w:rFonts w:hint="eastAsia"/>
          <w:b/>
          <w:color w:val="auto"/>
          <w:sz w:val="32"/>
          <w:szCs w:val="32"/>
          <w:highlight w:val="none"/>
        </w:rPr>
        <w:t>第五章</w:t>
      </w:r>
      <w:r>
        <w:rPr>
          <w:rStyle w:val="77"/>
          <w:b/>
          <w:color w:val="auto"/>
          <w:sz w:val="32"/>
          <w:szCs w:val="32"/>
          <w:highlight w:val="none"/>
        </w:rPr>
        <w:t xml:space="preserve">  </w:t>
      </w:r>
      <w:r>
        <w:rPr>
          <w:rStyle w:val="77"/>
          <w:rFonts w:hint="eastAsia"/>
          <w:b/>
          <w:color w:val="auto"/>
          <w:sz w:val="32"/>
          <w:szCs w:val="32"/>
          <w:highlight w:val="none"/>
        </w:rPr>
        <w:t>嘉善县政府采购合同（</w:t>
      </w:r>
      <w:bookmarkStart w:id="3" w:name="_Hlt497308216"/>
      <w:r>
        <w:rPr>
          <w:rStyle w:val="77"/>
          <w:rFonts w:hint="eastAsia"/>
          <w:b/>
          <w:color w:val="auto"/>
          <w:sz w:val="32"/>
          <w:szCs w:val="32"/>
          <w:highlight w:val="none"/>
        </w:rPr>
        <w:t>指</w:t>
      </w:r>
      <w:bookmarkEnd w:id="3"/>
      <w:bookmarkStart w:id="4" w:name="_Hlt497308220"/>
      <w:r>
        <w:rPr>
          <w:rStyle w:val="77"/>
          <w:rFonts w:hint="eastAsia"/>
          <w:b/>
          <w:color w:val="auto"/>
          <w:sz w:val="32"/>
          <w:szCs w:val="32"/>
          <w:highlight w:val="none"/>
        </w:rPr>
        <w:t>引</w:t>
      </w:r>
      <w:bookmarkEnd w:id="4"/>
      <w:r>
        <w:rPr>
          <w:rStyle w:val="77"/>
          <w:rFonts w:hint="eastAsia"/>
          <w:b/>
          <w:color w:val="auto"/>
          <w:sz w:val="32"/>
          <w:szCs w:val="32"/>
          <w:highlight w:val="none"/>
        </w:rPr>
        <w:t>）</w:t>
      </w:r>
      <w:bookmarkStart w:id="5" w:name="_Hlt497308212"/>
      <w:bookmarkStart w:id="6" w:name="_Hlt497308213"/>
      <w:r>
        <w:rPr>
          <w:b/>
          <w:color w:val="auto"/>
          <w:sz w:val="32"/>
          <w:szCs w:val="32"/>
          <w:highlight w:val="none"/>
        </w:rPr>
        <w:tab/>
      </w:r>
      <w:bookmarkEnd w:id="5"/>
      <w:bookmarkEnd w:id="6"/>
      <w:r>
        <w:rPr>
          <w:rFonts w:hint="eastAsia"/>
          <w:b/>
          <w:color w:val="auto"/>
          <w:sz w:val="32"/>
          <w:szCs w:val="32"/>
          <w:highlight w:val="none"/>
          <w:lang w:val="en-US" w:eastAsia="zh-CN"/>
        </w:rPr>
        <w:t>3</w:t>
      </w:r>
      <w:r>
        <w:rPr>
          <w:rFonts w:hint="eastAsia"/>
          <w:b/>
          <w:color w:val="auto"/>
          <w:sz w:val="32"/>
          <w:szCs w:val="32"/>
          <w:highlight w:val="none"/>
        </w:rPr>
        <w:fldChar w:fldCharType="end"/>
      </w:r>
      <w:r>
        <w:rPr>
          <w:rFonts w:hint="eastAsia"/>
          <w:b/>
          <w:color w:val="auto"/>
          <w:sz w:val="32"/>
          <w:szCs w:val="32"/>
          <w:highlight w:val="none"/>
          <w:lang w:val="en-US" w:eastAsia="zh-CN"/>
        </w:rPr>
        <w:t>6</w:t>
      </w:r>
    </w:p>
    <w:p w14:paraId="73BB4C0D">
      <w:pPr>
        <w:pStyle w:val="44"/>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77"/>
          <w:rFonts w:hint="eastAsia"/>
          <w:b/>
          <w:color w:val="auto"/>
          <w:sz w:val="32"/>
          <w:szCs w:val="32"/>
          <w:highlight w:val="none"/>
        </w:rPr>
        <w:t>第六章　投标文件格式</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lang w:val="en-US" w:eastAsia="zh-CN"/>
        </w:rPr>
        <w:t>41</w:t>
      </w:r>
    </w:p>
    <w:p w14:paraId="1D1FC21E">
      <w:pPr>
        <w:pStyle w:val="44"/>
        <w:tabs>
          <w:tab w:val="right" w:leader="dot" w:pos="8834"/>
        </w:tabs>
        <w:spacing w:line="480" w:lineRule="auto"/>
        <w:rPr>
          <w:b/>
          <w:color w:val="auto"/>
          <w:sz w:val="32"/>
          <w:szCs w:val="32"/>
          <w:highlight w:val="none"/>
        </w:rPr>
      </w:pPr>
    </w:p>
    <w:p w14:paraId="18887010">
      <w:pPr>
        <w:pStyle w:val="44"/>
        <w:tabs>
          <w:tab w:val="right" w:leader="dot" w:pos="8834"/>
        </w:tabs>
        <w:spacing w:line="480" w:lineRule="auto"/>
        <w:rPr>
          <w:b/>
          <w:color w:val="auto"/>
          <w:sz w:val="32"/>
          <w:szCs w:val="32"/>
          <w:highlight w:val="none"/>
        </w:rPr>
      </w:pPr>
    </w:p>
    <w:p w14:paraId="6DEEA0C9">
      <w:pPr>
        <w:pStyle w:val="44"/>
        <w:tabs>
          <w:tab w:val="right" w:leader="dot" w:pos="8834"/>
        </w:tabs>
        <w:spacing w:line="480" w:lineRule="auto"/>
        <w:rPr>
          <w:b/>
          <w:color w:val="auto"/>
          <w:sz w:val="32"/>
          <w:szCs w:val="32"/>
          <w:highlight w:val="none"/>
        </w:rPr>
      </w:pPr>
    </w:p>
    <w:p w14:paraId="41B4525A">
      <w:pPr>
        <w:pStyle w:val="44"/>
        <w:tabs>
          <w:tab w:val="right" w:leader="dot" w:pos="8834"/>
        </w:tabs>
        <w:spacing w:line="480" w:lineRule="auto"/>
        <w:rPr>
          <w:b/>
          <w:color w:val="auto"/>
          <w:sz w:val="32"/>
          <w:szCs w:val="32"/>
          <w:highlight w:val="none"/>
        </w:rPr>
      </w:pPr>
    </w:p>
    <w:p w14:paraId="44405A38">
      <w:pPr>
        <w:spacing w:line="360" w:lineRule="auto"/>
        <w:ind w:firstLine="480" w:firstLineChars="229"/>
        <w:rPr>
          <w:rFonts w:ascii="仿宋" w:hAnsi="仿宋" w:eastAsia="仿宋" w:cs="仿宋_GB2312"/>
          <w:color w:val="auto"/>
          <w:sz w:val="24"/>
          <w:highlight w:val="none"/>
        </w:rPr>
      </w:pPr>
      <w:r>
        <w:rPr>
          <w:color w:val="auto"/>
          <w:szCs w:val="32"/>
          <w:highlight w:val="none"/>
        </w:rPr>
        <w:fldChar w:fldCharType="end"/>
      </w:r>
    </w:p>
    <w:p w14:paraId="33D925E6">
      <w:pPr>
        <w:spacing w:line="360" w:lineRule="auto"/>
        <w:ind w:firstLine="549" w:firstLineChars="229"/>
        <w:rPr>
          <w:rFonts w:ascii="仿宋" w:hAnsi="仿宋" w:eastAsia="仿宋" w:cs="仿宋_GB2312"/>
          <w:color w:val="auto"/>
          <w:sz w:val="24"/>
          <w:highlight w:val="none"/>
        </w:rPr>
      </w:pPr>
    </w:p>
    <w:p w14:paraId="3A48A3FE">
      <w:pPr>
        <w:spacing w:line="360" w:lineRule="auto"/>
        <w:ind w:firstLine="549" w:firstLineChars="229"/>
        <w:rPr>
          <w:rFonts w:ascii="仿宋" w:hAnsi="仿宋" w:eastAsia="仿宋" w:cs="仿宋_GB2312"/>
          <w:color w:val="auto"/>
          <w:sz w:val="24"/>
          <w:highlight w:val="none"/>
        </w:rPr>
      </w:pPr>
    </w:p>
    <w:p w14:paraId="22FEC593">
      <w:pPr>
        <w:spacing w:line="360" w:lineRule="auto"/>
        <w:ind w:firstLine="549" w:firstLineChars="229"/>
        <w:rPr>
          <w:rFonts w:ascii="仿宋" w:hAnsi="仿宋" w:eastAsia="仿宋" w:cs="仿宋_GB2312"/>
          <w:color w:val="auto"/>
          <w:sz w:val="24"/>
          <w:highlight w:val="none"/>
        </w:rPr>
      </w:pPr>
    </w:p>
    <w:p w14:paraId="485D683A">
      <w:pPr>
        <w:spacing w:line="360" w:lineRule="auto"/>
        <w:ind w:firstLine="549" w:firstLineChars="229"/>
        <w:rPr>
          <w:rFonts w:ascii="仿宋" w:hAnsi="仿宋" w:eastAsia="仿宋" w:cs="仿宋_GB2312"/>
          <w:color w:val="auto"/>
          <w:sz w:val="24"/>
          <w:highlight w:val="none"/>
        </w:rPr>
      </w:pPr>
    </w:p>
    <w:p w14:paraId="424977F8">
      <w:pPr>
        <w:spacing w:line="360" w:lineRule="auto"/>
        <w:ind w:firstLine="549" w:firstLineChars="229"/>
        <w:rPr>
          <w:rFonts w:ascii="仿宋" w:hAnsi="仿宋" w:eastAsia="仿宋" w:cs="仿宋_GB2312"/>
          <w:color w:val="auto"/>
          <w:sz w:val="24"/>
          <w:highlight w:val="none"/>
        </w:rPr>
      </w:pPr>
    </w:p>
    <w:p w14:paraId="7C46A607">
      <w:pPr>
        <w:spacing w:line="360" w:lineRule="auto"/>
        <w:rPr>
          <w:rFonts w:ascii="仿宋" w:hAnsi="仿宋" w:eastAsia="仿宋" w:cs="仿宋_GB2312"/>
          <w:color w:val="auto"/>
          <w:sz w:val="24"/>
          <w:highlight w:val="none"/>
        </w:rPr>
      </w:pPr>
    </w:p>
    <w:bookmarkEnd w:id="2"/>
    <w:p w14:paraId="0F6C076C">
      <w:pPr>
        <w:adjustRightInd/>
        <w:spacing w:line="360" w:lineRule="auto"/>
        <w:jc w:val="center"/>
        <w:outlineLvl w:val="0"/>
        <w:rPr>
          <w:rFonts w:hint="eastAsia" w:ascii="仿宋" w:hAnsi="仿宋" w:eastAsia="仿宋" w:cs="仿宋_GB2312"/>
          <w:b/>
          <w:color w:val="auto"/>
          <w:sz w:val="36"/>
          <w:szCs w:val="20"/>
          <w:highlight w:val="none"/>
        </w:rPr>
      </w:pPr>
      <w:bookmarkStart w:id="7" w:name="_Hlt74649545"/>
      <w:bookmarkEnd w:id="7"/>
      <w:bookmarkStart w:id="8" w:name="_Hlt74728647"/>
      <w:bookmarkEnd w:id="8"/>
      <w:bookmarkStart w:id="9" w:name="_Hlt74729822"/>
      <w:bookmarkEnd w:id="9"/>
      <w:bookmarkStart w:id="10" w:name="_Hlt74707423"/>
      <w:bookmarkEnd w:id="10"/>
      <w:bookmarkStart w:id="11" w:name="第二部分"/>
      <w:bookmarkStart w:id="12" w:name="_Toc91899870"/>
      <w:bookmarkStart w:id="13" w:name="_Toc91899871"/>
    </w:p>
    <w:p w14:paraId="5FB3BC27">
      <w:pPr>
        <w:adjustRightInd/>
        <w:spacing w:line="360" w:lineRule="auto"/>
        <w:jc w:val="center"/>
        <w:outlineLvl w:val="0"/>
        <w:rPr>
          <w:rFonts w:ascii="仿宋_GB2312" w:hAnsi="仿宋" w:eastAsia="仿宋_GB2312" w:cs="仿宋_GB2312"/>
          <w:b/>
          <w:color w:val="auto"/>
          <w:sz w:val="36"/>
          <w:szCs w:val="20"/>
          <w:highlight w:val="none"/>
        </w:rPr>
      </w:pPr>
      <w:r>
        <w:rPr>
          <w:rFonts w:hint="eastAsia" w:ascii="仿宋" w:hAnsi="仿宋" w:eastAsia="仿宋" w:cs="仿宋_GB2312"/>
          <w:b/>
          <w:color w:val="auto"/>
          <w:sz w:val="36"/>
          <w:szCs w:val="20"/>
          <w:highlight w:val="none"/>
        </w:rPr>
        <w:t>第一章</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公开招标采购公告</w:t>
      </w:r>
    </w:p>
    <w:p w14:paraId="1AF8D80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14:paraId="26DE255B">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u w:val="single"/>
          <w:lang w:eastAsia="zh-CN"/>
        </w:rPr>
        <w:t>嘉善新城中心学校教学专用仪器采购项目</w:t>
      </w:r>
      <w:r>
        <w:rPr>
          <w:rFonts w:hint="eastAsia" w:ascii="仿宋_GB2312" w:hAnsi="仿宋" w:eastAsia="仿宋_GB2312" w:cs="仿宋_GB2312"/>
          <w:color w:val="auto"/>
          <w:sz w:val="24"/>
          <w:highlight w:val="none"/>
          <w:u w:val="single"/>
        </w:rPr>
        <w:t>）</w:t>
      </w:r>
      <w:r>
        <w:rPr>
          <w:rFonts w:hint="eastAsia" w:ascii="仿宋_GB2312" w:hAnsi="仿宋" w:eastAsia="仿宋_GB2312"/>
          <w:color w:val="auto"/>
          <w:sz w:val="24"/>
          <w:highlight w:val="none"/>
        </w:rPr>
        <w:t>招标项目的潜在投标</w:t>
      </w:r>
      <w:bookmarkStart w:id="36" w:name="_GoBack"/>
      <w:bookmarkEnd w:id="36"/>
      <w:r>
        <w:rPr>
          <w:rFonts w:hint="eastAsia" w:ascii="仿宋_GB2312" w:hAnsi="仿宋" w:eastAsia="仿宋_GB2312"/>
          <w:color w:val="auto"/>
          <w:sz w:val="24"/>
          <w:highlight w:val="none"/>
        </w:rPr>
        <w:t>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ascii="仿宋_GB2312" w:hAnsi="仿宋" w:eastAsia="仿宋_GB2312"/>
          <w:color w:val="auto"/>
          <w:sz w:val="24"/>
          <w:highlight w:val="none"/>
        </w:rPr>
        <w:t>https://www.zcygov.cn/）获取（下载）招标文件，并于</w:t>
      </w:r>
      <w:r>
        <w:rPr>
          <w:rFonts w:hint="eastAsia" w:ascii="仿宋_GB2312" w:hAnsi="仿宋" w:eastAsia="仿宋_GB2312"/>
          <w:color w:val="auto"/>
          <w:sz w:val="24"/>
          <w:highlight w:val="none"/>
          <w:u w:val="single"/>
          <w:lang w:eastAsia="zh-CN"/>
        </w:rPr>
        <w:t>2025年7月24日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47A00574">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14:paraId="51DFA27D">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b/>
          <w:color w:val="auto"/>
          <w:sz w:val="24"/>
          <w:highlight w:val="none"/>
          <w:lang w:eastAsia="zh-CN"/>
        </w:rPr>
        <w:t>JXYJ2025016</w:t>
      </w:r>
      <w:r>
        <w:rPr>
          <w:rFonts w:hint="eastAsia" w:ascii="仿宋_GB2312" w:hAnsi="仿宋" w:eastAsia="仿宋_GB2312"/>
          <w:b/>
          <w:color w:val="auto"/>
          <w:sz w:val="24"/>
          <w:highlight w:val="none"/>
        </w:rPr>
        <w:t>(G)</w:t>
      </w:r>
    </w:p>
    <w:p w14:paraId="462B940B">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b/>
          <w:color w:val="auto"/>
          <w:sz w:val="24"/>
          <w:highlight w:val="none"/>
          <w:lang w:eastAsia="zh-CN"/>
        </w:rPr>
        <w:t>嘉善新城中心学校教学专用仪器采购项目</w:t>
      </w:r>
    </w:p>
    <w:p w14:paraId="256D1721">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w:t>
      </w:r>
      <w:r>
        <w:rPr>
          <w:rFonts w:hint="eastAsia" w:ascii="仿宋_GB2312" w:hAnsi="仿宋" w:eastAsia="仿宋_GB2312"/>
          <w:b/>
          <w:color w:val="auto"/>
          <w:sz w:val="24"/>
          <w:highlight w:val="none"/>
          <w:lang w:val="en-US" w:eastAsia="zh-CN"/>
        </w:rPr>
        <w:t>357.2199</w:t>
      </w:r>
      <w:r>
        <w:rPr>
          <w:rFonts w:hint="eastAsia" w:ascii="仿宋_GB2312" w:hAnsi="仿宋" w:eastAsia="仿宋_GB2312"/>
          <w:b/>
          <w:color w:val="auto"/>
          <w:sz w:val="24"/>
          <w:highlight w:val="none"/>
        </w:rPr>
        <w:t>万元；</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p>
    <w:p w14:paraId="5DF3D74E">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w:t>
      </w:r>
      <w:r>
        <w:rPr>
          <w:rFonts w:hint="eastAsia" w:ascii="仿宋_GB2312" w:hAnsi="仿宋" w:eastAsia="仿宋_GB2312"/>
          <w:b/>
          <w:color w:val="auto"/>
          <w:sz w:val="24"/>
          <w:highlight w:val="none"/>
          <w:lang w:val="en-US" w:eastAsia="zh-CN"/>
        </w:rPr>
        <w:t>357.2199</w:t>
      </w:r>
      <w:r>
        <w:rPr>
          <w:rFonts w:hint="eastAsia" w:ascii="仿宋_GB2312" w:hAnsi="仿宋" w:eastAsia="仿宋_GB2312"/>
          <w:b/>
          <w:color w:val="auto"/>
          <w:sz w:val="24"/>
          <w:highlight w:val="none"/>
        </w:rPr>
        <w:t>万元；</w:t>
      </w:r>
    </w:p>
    <w:p w14:paraId="4ABB8903">
      <w:pPr>
        <w:pStyle w:val="15"/>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 w:val="0"/>
          <w:bCs/>
          <w:snapToGrid/>
          <w:color w:val="auto"/>
          <w:kern w:val="2"/>
          <w:sz w:val="24"/>
          <w:szCs w:val="24"/>
          <w:highlight w:val="none"/>
        </w:rPr>
        <w:t>详见</w:t>
      </w:r>
      <w:r>
        <w:rPr>
          <w:rFonts w:hint="eastAsia" w:ascii="仿宋_GB2312" w:hAnsi="仿宋" w:eastAsia="仿宋_GB2312"/>
          <w:bCs/>
          <w:snapToGrid/>
          <w:color w:val="auto"/>
          <w:kern w:val="2"/>
          <w:sz w:val="24"/>
          <w:szCs w:val="24"/>
          <w:highlight w:val="none"/>
        </w:rPr>
        <w:t>招标文件第二章</w:t>
      </w:r>
      <w:r>
        <w:rPr>
          <w:rFonts w:hint="eastAsia" w:ascii="仿宋_GB2312" w:hAnsi="仿宋" w:eastAsia="仿宋_GB2312"/>
          <w:bCs/>
          <w:snapToGrid/>
          <w:color w:val="auto"/>
          <w:kern w:val="2"/>
          <w:sz w:val="24"/>
          <w:szCs w:val="24"/>
          <w:highlight w:val="none"/>
          <w:lang w:eastAsia="zh-CN"/>
        </w:rPr>
        <w:t>采购需求</w:t>
      </w:r>
      <w:r>
        <w:rPr>
          <w:rFonts w:hint="eastAsia" w:ascii="仿宋_GB2312" w:hAnsi="仿宋" w:eastAsia="仿宋_GB2312"/>
          <w:bCs/>
          <w:snapToGrid/>
          <w:color w:val="auto"/>
          <w:kern w:val="2"/>
          <w:sz w:val="24"/>
          <w:szCs w:val="24"/>
          <w:highlight w:val="none"/>
        </w:rPr>
        <w:t>。</w:t>
      </w:r>
    </w:p>
    <w:p w14:paraId="21BD43B7">
      <w:pPr>
        <w:pStyle w:val="15"/>
        <w:spacing w:line="360" w:lineRule="auto"/>
        <w:ind w:firstLine="480"/>
        <w:rPr>
          <w:rFonts w:hint="eastAsia" w:ascii="仿宋_GB2312" w:hAnsi="仿宋" w:eastAsia="仿宋_GB2312"/>
          <w:color w:val="auto"/>
          <w:highlight w:val="none"/>
          <w:lang w:eastAsia="zh-CN"/>
        </w:rPr>
      </w:pPr>
      <w:r>
        <w:rPr>
          <w:rFonts w:hint="eastAsia" w:ascii="仿宋_GB2312" w:hAnsi="仿宋" w:eastAsia="仿宋_GB2312"/>
          <w:b/>
          <w:color w:val="auto"/>
          <w:sz w:val="24"/>
          <w:szCs w:val="18"/>
          <w:highlight w:val="none"/>
        </w:rPr>
        <w:t>合同履约期限</w:t>
      </w:r>
      <w:r>
        <w:rPr>
          <w:rFonts w:hint="eastAsia" w:ascii="仿宋_GB2312" w:hAnsi="仿宋" w:eastAsia="仿宋_GB2312"/>
          <w:b/>
          <w:color w:val="auto"/>
          <w:highlight w:val="none"/>
        </w:rPr>
        <w:t>：</w:t>
      </w:r>
      <w:r>
        <w:rPr>
          <w:rFonts w:hint="eastAsia" w:ascii="仿宋_GB2312" w:hAnsi="仿宋" w:eastAsia="仿宋_GB2312" w:cs="Times New Roman"/>
          <w:bCs/>
          <w:snapToGrid/>
          <w:color w:val="auto"/>
          <w:kern w:val="2"/>
          <w:sz w:val="24"/>
          <w:szCs w:val="24"/>
          <w:highlight w:val="none"/>
          <w:lang w:eastAsia="zh-CN"/>
        </w:rPr>
        <w:t>自合同签订之日起60日内完成本项目的供货、安装及调试，并完成验收。</w:t>
      </w:r>
    </w:p>
    <w:p w14:paraId="74FCCEC6">
      <w:pPr>
        <w:pStyle w:val="15"/>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snapToGrid w:val="0"/>
              <w:color w:val="auto"/>
              <w:kern w:val="0"/>
              <w:sz w:val="24"/>
              <w:szCs w:val="20"/>
              <w:highlight w:val="none"/>
              <w:lang w:val="en-US" w:eastAsia="zh-CN" w:bidi="ar-SA"/>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snapToGrid w:val="0"/>
              <w:color w:val="auto"/>
              <w:kern w:val="0"/>
              <w:sz w:val="24"/>
              <w:szCs w:val="20"/>
              <w:highlight w:val="none"/>
              <w:lang w:val="en-US" w:eastAsia="zh-CN" w:bidi="ar-SA"/>
            </w:rPr>
            <w:t>þ</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14:paraId="60473659">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14:paraId="7D0A9818">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371156A4">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14:paraId="548FBAE9">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hint="eastAsia" w:ascii="仿宋_GB2312" w:hAnsi="仿宋" w:eastAsia="仿宋_GB2312"/>
          <w:color w:val="auto"/>
          <w:sz w:val="24"/>
          <w:highlight w:val="none"/>
        </w:rPr>
        <w:t>无；</w:t>
      </w:r>
    </w:p>
    <w:p w14:paraId="39ED6501">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4747499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14:paraId="4F4C4061">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147452180"/>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olor w:val="auto"/>
          <w:sz w:val="24"/>
          <w:highlight w:val="none"/>
        </w:rPr>
        <w:t>货物全部由符合政策要求的中小企业制造，提供中小企业声明函；</w:t>
      </w:r>
    </w:p>
    <w:p w14:paraId="09D45C69">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474592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14:paraId="51E9ABE0">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47482362"/>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服务全部由符合政策要求的中小企业承接，提供中小企业声明函；</w:t>
      </w:r>
    </w:p>
    <w:p w14:paraId="30088517">
      <w:pPr>
        <w:spacing w:line="360" w:lineRule="auto"/>
        <w:ind w:firstLine="897" w:firstLineChars="374"/>
        <w:rPr>
          <w:color w:val="auto"/>
          <w:highlight w:val="none"/>
        </w:rPr>
      </w:pPr>
      <w:sdt>
        <w:sdtPr>
          <w:rPr>
            <w:rFonts w:hint="eastAsia" w:ascii="仿宋_GB2312" w:hAnsi="仿宋" w:eastAsia="仿宋_GB2312" w:cs="Arial"/>
            <w:color w:val="auto"/>
            <w:kern w:val="0"/>
            <w:sz w:val="24"/>
            <w:highlight w:val="none"/>
          </w:rPr>
          <w:id w:val="14745378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14:paraId="31F8FA7A">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47469496"/>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14:paraId="40B51925">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14:paraId="3BE94BD1">
      <w:pPr>
        <w:snapToGrid w:val="0"/>
        <w:spacing w:line="360" w:lineRule="auto"/>
        <w:ind w:firstLine="512" w:firstLineChars="200"/>
        <w:rPr>
          <w:rFonts w:hint="eastAsia" w:ascii="仿宋_GB2312" w:hAnsi="仿宋" w:eastAsia="仿宋" w:cs="仿宋_GB2312"/>
          <w:color w:val="auto"/>
          <w:sz w:val="24"/>
          <w:highlight w:val="none"/>
          <w:lang w:val="en-US" w:eastAsia="zh-CN"/>
        </w:rPr>
      </w:pPr>
      <w:r>
        <w:rPr>
          <w:rFonts w:hint="eastAsia" w:ascii="仿宋" w:hAnsi="仿宋" w:eastAsia="仿宋" w:cs="宋体"/>
          <w:color w:val="auto"/>
          <w:spacing w:val="8"/>
          <w:kern w:val="0"/>
          <w:sz w:val="24"/>
          <w:highlight w:val="none"/>
        </w:rPr>
        <w:t>3.本项目的特定资格要求：</w:t>
      </w:r>
      <w:r>
        <w:rPr>
          <w:rFonts w:hint="eastAsia" w:ascii="仿宋" w:hAnsi="仿宋" w:eastAsia="仿宋" w:cs="宋体"/>
          <w:color w:val="auto"/>
          <w:spacing w:val="8"/>
          <w:kern w:val="0"/>
          <w:sz w:val="24"/>
          <w:highlight w:val="none"/>
          <w:lang w:eastAsia="zh-CN"/>
        </w:rPr>
        <w:t>无</w:t>
      </w:r>
    </w:p>
    <w:p w14:paraId="21D6BAAE">
      <w:pPr>
        <w:spacing w:line="360" w:lineRule="auto"/>
        <w:ind w:firstLine="512" w:firstLineChars="200"/>
        <w:rPr>
          <w:rFonts w:ascii="仿宋" w:hAnsi="仿宋" w:eastAsia="仿宋" w:cs="宋体"/>
          <w:color w:val="auto"/>
          <w:spacing w:val="8"/>
          <w:kern w:val="0"/>
          <w:sz w:val="24"/>
          <w:highlight w:val="none"/>
        </w:rPr>
      </w:pPr>
      <w:r>
        <w:rPr>
          <w:rFonts w:hint="eastAsia" w:ascii="仿宋" w:hAnsi="仿宋" w:eastAsia="仿宋" w:cs="宋体"/>
          <w:color w:val="auto"/>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6FDECE6">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5C69DFD0">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lang w:eastAsia="zh-CN"/>
        </w:rPr>
        <w:t>2025年7月24日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14:paraId="5528039D">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42D9B313">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14:paraId="31753ED7">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14:paraId="34D499F4">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458BB9BC">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lang w:eastAsia="zh-CN"/>
        </w:rPr>
        <w:t>2025年7月24日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14:paraId="171C3C49">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15E69508">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lang w:eastAsia="zh-CN"/>
        </w:rPr>
        <w:t>2025年7月24日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14:paraId="40E97E4E">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14:paraId="3169E101">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14:paraId="16146C5F">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14:paraId="0C682C91">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14:paraId="31451B04">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1C85339">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14EC447F">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3E8E17">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4.其他事项：</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投标文件的传输递交：投标人在投标截止时间前将加密的投标文件上传至政府采购云平台，还可以在投标截止时间前直接提交或者以快递方式递交备份投标文件1份</w:t>
      </w:r>
      <w:r>
        <w:rPr>
          <w:rFonts w:hint="eastAsia" w:ascii="仿宋_GB2312" w:hAnsi="仿宋" w:eastAsia="仿宋_GB2312" w:cs="仿宋_GB2312"/>
          <w:color w:val="auto"/>
          <w:sz w:val="24"/>
          <w:highlight w:val="none"/>
        </w:rPr>
        <w:t>【地址：</w:t>
      </w:r>
      <w:r>
        <w:rPr>
          <w:rFonts w:hint="eastAsia" w:ascii="仿宋_GB2312" w:hAnsi="仿宋" w:eastAsia="仿宋_GB2312"/>
          <w:color w:val="auto"/>
          <w:sz w:val="24"/>
          <w:highlight w:val="none"/>
        </w:rPr>
        <w:t>嘉善县阳光东路185号善商大厦1号（东）楼21层嘉兴市银建工程咨询评估有限公司招标代理部</w:t>
      </w:r>
      <w:r>
        <w:rPr>
          <w:rFonts w:hint="eastAsia" w:ascii="仿宋_GB2312" w:hAnsi="仿宋" w:eastAsia="仿宋_GB2312" w:cs="仿宋_GB2312"/>
          <w:color w:val="auto"/>
          <w:sz w:val="24"/>
          <w:highlight w:val="none"/>
        </w:rPr>
        <w:t>；收件人：王佳浩；电话：0573-842110</w:t>
      </w:r>
      <w:r>
        <w:rPr>
          <w:rFonts w:hint="eastAsia" w:ascii="仿宋_GB2312" w:hAnsi="仿宋" w:eastAsia="仿宋_GB2312" w:cs="仿宋_GB2312"/>
          <w:color w:val="auto"/>
          <w:sz w:val="24"/>
          <w:highlight w:val="none"/>
          <w:lang w:val="en-US" w:eastAsia="zh-CN"/>
        </w:rPr>
        <w:t>99</w:t>
      </w:r>
      <w:r>
        <w:rPr>
          <w:rFonts w:hint="eastAsia" w:ascii="仿宋_GB2312" w:hAnsi="仿宋" w:eastAsia="仿宋_GB2312" w:cs="仿宋_GB2312"/>
          <w:color w:val="auto"/>
          <w:sz w:val="24"/>
          <w:highlight w:val="none"/>
        </w:rPr>
        <w:t>；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w:t>
      </w:r>
      <w:r>
        <w:rPr>
          <w:rFonts w:ascii="仿宋_GB2312" w:hAnsi="仿宋" w:eastAsia="仿宋_GB2312" w:cs="仿宋_GB2312"/>
          <w:color w:val="auto"/>
          <w:sz w:val="24"/>
          <w:highlight w:val="none"/>
        </w:rPr>
        <w:t>备份投标文件的制作、存储、密封详见招标文件第</w:t>
      </w:r>
      <w:r>
        <w:rPr>
          <w:rFonts w:hint="eastAsia" w:ascii="仿宋_GB2312" w:hAnsi="仿宋" w:eastAsia="仿宋_GB2312" w:cs="仿宋_GB2312"/>
          <w:color w:val="auto"/>
          <w:sz w:val="24"/>
          <w:highlight w:val="none"/>
        </w:rPr>
        <w:t>三章</w:t>
      </w:r>
      <w:r>
        <w:rPr>
          <w:rFonts w:ascii="仿宋_GB2312" w:hAnsi="仿宋" w:eastAsia="仿宋_GB2312" w:cs="仿宋_GB2312"/>
          <w:color w:val="auto"/>
          <w:sz w:val="24"/>
          <w:highlight w:val="none"/>
        </w:rPr>
        <w:t>—“备份投标文件”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14:paraId="425CD48D">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七、对本次招标提出询问，请按以下方式联系</w:t>
      </w:r>
    </w:p>
    <w:p w14:paraId="0D3881EC">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14:paraId="1072C3C8">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嘉善县泗洲中学</w:t>
      </w:r>
      <w:r>
        <w:rPr>
          <w:rFonts w:ascii="仿宋_GB2312" w:hAnsi="仿宋" w:eastAsia="仿宋_GB2312"/>
          <w:color w:val="auto"/>
          <w:sz w:val="24"/>
          <w:highlight w:val="none"/>
        </w:rPr>
        <w:t xml:space="preserve"> </w:t>
      </w:r>
    </w:p>
    <w:p w14:paraId="1C3CFCE1">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嘉善县境内</w:t>
      </w:r>
      <w:r>
        <w:rPr>
          <w:rFonts w:ascii="仿宋_GB2312" w:hAnsi="仿宋" w:eastAsia="仿宋_GB2312"/>
          <w:color w:val="auto"/>
          <w:sz w:val="24"/>
          <w:highlight w:val="none"/>
        </w:rPr>
        <w:t xml:space="preserve">      </w:t>
      </w:r>
    </w:p>
    <w:p w14:paraId="16BE779D">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项目联系人（询问）：胡先生</w:t>
      </w:r>
      <w:r>
        <w:rPr>
          <w:rFonts w:ascii="仿宋_GB2312" w:hAnsi="仿宋" w:eastAsia="仿宋_GB2312"/>
          <w:color w:val="auto"/>
          <w:sz w:val="24"/>
          <w:highlight w:val="none"/>
        </w:rPr>
        <w:t xml:space="preserve"> </w:t>
      </w:r>
      <w:r>
        <w:rPr>
          <w:rFonts w:hint="eastAsia" w:ascii="仿宋" w:hAnsi="仿宋" w:eastAsia="仿宋"/>
          <w:color w:val="auto"/>
          <w:sz w:val="24"/>
          <w:highlight w:val="none"/>
        </w:rPr>
        <w:t xml:space="preserve"> </w:t>
      </w:r>
    </w:p>
    <w:p w14:paraId="514C6C93">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 xml:space="preserve">0573-84460135 </w:t>
      </w:r>
    </w:p>
    <w:p w14:paraId="2CF3502C">
      <w:pPr>
        <w:spacing w:line="360" w:lineRule="auto"/>
        <w:rPr>
          <w:rFonts w:hint="eastAsia" w:ascii="仿宋" w:hAnsi="仿宋" w:eastAsia="仿宋"/>
          <w:color w:val="auto"/>
          <w:sz w:val="24"/>
          <w:highlight w:val="none"/>
          <w:lang w:val="en-US" w:eastAsia="zh-CN"/>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莫女士</w:t>
      </w:r>
    </w:p>
    <w:p w14:paraId="7A3AE71B">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 xml:space="preserve">0573-84026786 </w:t>
      </w:r>
    </w:p>
    <w:p w14:paraId="64F8E357">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14:paraId="1805D85D">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称：嘉兴市银建工程咨询评估有限公司</w:t>
      </w:r>
    </w:p>
    <w:p w14:paraId="5360CFEC">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址：嘉善县阳光东路185号善商大厦1号（东）楼21层</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3A7B3A22">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王佳浩</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41722D21">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0573-842110</w:t>
      </w:r>
      <w:r>
        <w:rPr>
          <w:rFonts w:hint="eastAsia" w:ascii="仿宋_GB2312" w:hAnsi="仿宋" w:eastAsia="仿宋_GB2312"/>
          <w:color w:val="auto"/>
          <w:sz w:val="24"/>
          <w:highlight w:val="none"/>
          <w:lang w:val="en-US" w:eastAsia="zh-CN"/>
        </w:rPr>
        <w:t>99</w:t>
      </w:r>
      <w:r>
        <w:rPr>
          <w:rFonts w:hint="eastAsia" w:ascii="仿宋_GB2312" w:hAnsi="仿宋" w:eastAsia="仿宋_GB2312"/>
          <w:color w:val="auto"/>
          <w:sz w:val="24"/>
          <w:highlight w:val="none"/>
        </w:rPr>
        <w:t xml:space="preserve"> </w:t>
      </w:r>
    </w:p>
    <w:p w14:paraId="3A513647">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俞鸿婷</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03E973E2">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0573-842110</w:t>
      </w:r>
      <w:r>
        <w:rPr>
          <w:rFonts w:hint="eastAsia" w:ascii="仿宋_GB2312" w:hAnsi="仿宋" w:eastAsia="仿宋_GB2312"/>
          <w:color w:val="auto"/>
          <w:sz w:val="24"/>
          <w:highlight w:val="none"/>
          <w:lang w:val="en-US" w:eastAsia="zh-CN"/>
        </w:rPr>
        <w:t>66</w:t>
      </w:r>
      <w:r>
        <w:rPr>
          <w:rFonts w:hint="eastAsia" w:ascii="仿宋" w:hAnsi="仿宋" w:eastAsia="仿宋"/>
          <w:color w:val="auto"/>
          <w:sz w:val="24"/>
          <w:highlight w:val="none"/>
        </w:rPr>
        <w:t xml:space="preserve"> </w:t>
      </w:r>
    </w:p>
    <w:p w14:paraId="537F3E4E">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14:paraId="64175FF4">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嘉善县财政局</w:t>
      </w:r>
    </w:p>
    <w:p w14:paraId="73E89CFD">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嘉善县解放东路318号 </w:t>
      </w:r>
    </w:p>
    <w:p w14:paraId="7AEA2BCA">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刘先生 </w:t>
      </w:r>
      <w:r>
        <w:rPr>
          <w:rFonts w:ascii="仿宋_GB2312" w:hAnsi="仿宋" w:eastAsia="仿宋_GB2312"/>
          <w:color w:val="auto"/>
          <w:sz w:val="24"/>
          <w:highlight w:val="none"/>
        </w:rPr>
        <w:t xml:space="preserve">   </w:t>
      </w:r>
    </w:p>
    <w:p w14:paraId="56217D82">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0573-84122310 </w:t>
      </w:r>
      <w:r>
        <w:rPr>
          <w:rFonts w:ascii="仿宋_GB2312" w:hAnsi="仿宋" w:eastAsia="仿宋_GB2312"/>
          <w:color w:val="auto"/>
          <w:sz w:val="24"/>
          <w:highlight w:val="none"/>
        </w:rPr>
        <w:t xml:space="preserve">         </w:t>
      </w:r>
    </w:p>
    <w:p w14:paraId="6B7F6BD5">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14:paraId="36CB666A">
      <w:pPr>
        <w:spacing w:line="360" w:lineRule="auto"/>
        <w:ind w:firstLine="480" w:firstLineChars="200"/>
        <w:rPr>
          <w:rFonts w:ascii="仿宋_GB2312" w:hAnsi="仿宋" w:eastAsia="仿宋_GB2312"/>
          <w:color w:val="auto"/>
          <w:sz w:val="24"/>
          <w:highlight w:val="none"/>
        </w:rPr>
        <w:sectPr>
          <w:footerReference r:id="rId6" w:type="first"/>
          <w:footerReference r:id="rId5" w:type="default"/>
          <w:pgSz w:w="11906" w:h="16838"/>
          <w:pgMar w:top="680" w:right="1418" w:bottom="468" w:left="1418" w:header="851" w:footer="992" w:gutter="0"/>
          <w:pgBorders>
            <w:top w:val="none" w:sz="0" w:space="0"/>
            <w:left w:val="none" w:sz="0" w:space="0"/>
            <w:bottom w:val="none" w:sz="0" w:space="0"/>
            <w:right w:val="none" w:sz="0" w:space="0"/>
          </w:pgBorders>
          <w:pgNumType w:start="2"/>
          <w:cols w:space="720" w:num="1"/>
          <w:titlePg/>
          <w:docGrid w:linePitch="312" w:charSpace="0"/>
        </w:sect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14:paraId="1039FD1F">
      <w:pPr>
        <w:numPr>
          <w:ilvl w:val="0"/>
          <w:numId w:val="1"/>
        </w:numPr>
        <w:adjustRightInd/>
        <w:spacing w:line="336"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lang w:eastAsia="zh-CN"/>
        </w:rPr>
        <w:t>采购需求</w:t>
      </w:r>
    </w:p>
    <w:p w14:paraId="6915809E">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采购清单及技术参数要求</w:t>
      </w:r>
    </w:p>
    <w:tbl>
      <w:tblPr>
        <w:tblStyle w:val="63"/>
        <w:tblW w:w="9451"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1312"/>
        <w:gridCol w:w="663"/>
        <w:gridCol w:w="737"/>
        <w:gridCol w:w="6051"/>
      </w:tblGrid>
      <w:tr w14:paraId="2CF5C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145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347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E1F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6C3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0BD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技术参数要求</w:t>
            </w:r>
          </w:p>
        </w:tc>
      </w:tr>
      <w:tr w14:paraId="02E37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AC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76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UPS电源</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E0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C9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56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电源功率：不小于3KVA(2400W)，输入电压220V，输出电压220V，塔式安装。</w:t>
            </w:r>
          </w:p>
        </w:tc>
      </w:tr>
      <w:tr w14:paraId="3469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74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E2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AE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EB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97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9" name="图片_1"/>
                  <wp:cNvGraphicFramePr/>
                  <a:graphic xmlns:a="http://schemas.openxmlformats.org/drawingml/2006/main">
                    <a:graphicData uri="http://schemas.openxmlformats.org/drawingml/2006/picture">
                      <pic:pic xmlns:pic="http://schemas.openxmlformats.org/drawingml/2006/picture">
                        <pic:nvPicPr>
                          <pic:cNvPr id="9" name="图片_1"/>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8" name="图片_3"/>
                  <wp:cNvGraphicFramePr/>
                  <a:graphic xmlns:a="http://schemas.openxmlformats.org/drawingml/2006/main">
                    <a:graphicData uri="http://schemas.openxmlformats.org/drawingml/2006/picture">
                      <pic:pic xmlns:pic="http://schemas.openxmlformats.org/drawingml/2006/picture">
                        <pic:nvPicPr>
                          <pic:cNvPr id="8" name="图片_3"/>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7" name="图片_7"/>
                  <wp:cNvGraphicFramePr/>
                  <a:graphic xmlns:a="http://schemas.openxmlformats.org/drawingml/2006/main">
                    <a:graphicData uri="http://schemas.openxmlformats.org/drawingml/2006/picture">
                      <pic:pic xmlns:pic="http://schemas.openxmlformats.org/drawingml/2006/picture">
                        <pic:nvPicPr>
                          <pic:cNvPr id="7" name="图片_7"/>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5" name="图片_15"/>
                  <wp:cNvGraphicFramePr/>
                  <a:graphic xmlns:a="http://schemas.openxmlformats.org/drawingml/2006/main">
                    <a:graphicData uri="http://schemas.openxmlformats.org/drawingml/2006/picture">
                      <pic:pic xmlns:pic="http://schemas.openxmlformats.org/drawingml/2006/picture">
                        <pic:nvPicPr>
                          <pic:cNvPr id="5" name="图片_15"/>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6" name="图片_31"/>
                  <wp:cNvGraphicFramePr/>
                  <a:graphic xmlns:a="http://schemas.openxmlformats.org/drawingml/2006/main">
                    <a:graphicData uri="http://schemas.openxmlformats.org/drawingml/2006/picture">
                      <pic:pic xmlns:pic="http://schemas.openxmlformats.org/drawingml/2006/picture">
                        <pic:nvPicPr>
                          <pic:cNvPr id="6" name="图片_31"/>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10" name="图片_30"/>
                  <wp:cNvGraphicFramePr/>
                  <a:graphic xmlns:a="http://schemas.openxmlformats.org/drawingml/2006/main">
                    <a:graphicData uri="http://schemas.openxmlformats.org/drawingml/2006/picture">
                      <pic:pic xmlns:pic="http://schemas.openxmlformats.org/drawingml/2006/picture">
                        <pic:nvPicPr>
                          <pic:cNvPr id="10" name="图片_30"/>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16" name="图片_14"/>
                  <wp:cNvGraphicFramePr/>
                  <a:graphic xmlns:a="http://schemas.openxmlformats.org/drawingml/2006/main">
                    <a:graphicData uri="http://schemas.openxmlformats.org/drawingml/2006/picture">
                      <pic:pic xmlns:pic="http://schemas.openxmlformats.org/drawingml/2006/picture">
                        <pic:nvPicPr>
                          <pic:cNvPr id="16" name="图片_14"/>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17" name="图片_29"/>
                  <wp:cNvGraphicFramePr/>
                  <a:graphic xmlns:a="http://schemas.openxmlformats.org/drawingml/2006/main">
                    <a:graphicData uri="http://schemas.openxmlformats.org/drawingml/2006/picture">
                      <pic:pic xmlns:pic="http://schemas.openxmlformats.org/drawingml/2006/picture">
                        <pic:nvPicPr>
                          <pic:cNvPr id="17" name="图片_29"/>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18" name="图片_28"/>
                  <wp:cNvGraphicFramePr/>
                  <a:graphic xmlns:a="http://schemas.openxmlformats.org/drawingml/2006/main">
                    <a:graphicData uri="http://schemas.openxmlformats.org/drawingml/2006/picture">
                      <pic:pic xmlns:pic="http://schemas.openxmlformats.org/drawingml/2006/picture">
                        <pic:nvPicPr>
                          <pic:cNvPr id="18" name="图片_28"/>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19" name="图片_6"/>
                  <wp:cNvGraphicFramePr/>
                  <a:graphic xmlns:a="http://schemas.openxmlformats.org/drawingml/2006/main">
                    <a:graphicData uri="http://schemas.openxmlformats.org/drawingml/2006/picture">
                      <pic:pic xmlns:pic="http://schemas.openxmlformats.org/drawingml/2006/picture">
                        <pic:nvPicPr>
                          <pic:cNvPr id="19" name="图片_6"/>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3" name="图片_13"/>
                  <wp:cNvGraphicFramePr/>
                  <a:graphic xmlns:a="http://schemas.openxmlformats.org/drawingml/2006/main">
                    <a:graphicData uri="http://schemas.openxmlformats.org/drawingml/2006/picture">
                      <pic:pic xmlns:pic="http://schemas.openxmlformats.org/drawingml/2006/picture">
                        <pic:nvPicPr>
                          <pic:cNvPr id="3" name="图片_13"/>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4" name="图片_27"/>
                  <wp:cNvGraphicFramePr/>
                  <a:graphic xmlns:a="http://schemas.openxmlformats.org/drawingml/2006/main">
                    <a:graphicData uri="http://schemas.openxmlformats.org/drawingml/2006/picture">
                      <pic:pic xmlns:pic="http://schemas.openxmlformats.org/drawingml/2006/picture">
                        <pic:nvPicPr>
                          <pic:cNvPr id="4" name="图片_27"/>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2" name="图片_26"/>
                  <wp:cNvGraphicFramePr/>
                  <a:graphic xmlns:a="http://schemas.openxmlformats.org/drawingml/2006/main">
                    <a:graphicData uri="http://schemas.openxmlformats.org/drawingml/2006/picture">
                      <pic:pic xmlns:pic="http://schemas.openxmlformats.org/drawingml/2006/picture">
                        <pic:nvPicPr>
                          <pic:cNvPr id="2" name="图片_26"/>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1" name="图片_12"/>
                  <wp:cNvGraphicFramePr/>
                  <a:graphic xmlns:a="http://schemas.openxmlformats.org/drawingml/2006/main">
                    <a:graphicData uri="http://schemas.openxmlformats.org/drawingml/2006/picture">
                      <pic:pic xmlns:pic="http://schemas.openxmlformats.org/drawingml/2006/picture">
                        <pic:nvPicPr>
                          <pic:cNvPr id="1" name="图片_12"/>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20" name="图片_25"/>
                  <wp:cNvGraphicFramePr/>
                  <a:graphic xmlns:a="http://schemas.openxmlformats.org/drawingml/2006/main">
                    <a:graphicData uri="http://schemas.openxmlformats.org/drawingml/2006/picture">
                      <pic:pic xmlns:pic="http://schemas.openxmlformats.org/drawingml/2006/picture">
                        <pic:nvPicPr>
                          <pic:cNvPr id="20" name="图片_25"/>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21" name="图片_38"/>
                  <wp:cNvGraphicFramePr/>
                  <a:graphic xmlns:a="http://schemas.openxmlformats.org/drawingml/2006/main">
                    <a:graphicData uri="http://schemas.openxmlformats.org/drawingml/2006/picture">
                      <pic:pic xmlns:pic="http://schemas.openxmlformats.org/drawingml/2006/picture">
                        <pic:nvPicPr>
                          <pic:cNvPr id="21" name="图片_38"/>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22" name="图片_37"/>
                  <wp:cNvGraphicFramePr/>
                  <a:graphic xmlns:a="http://schemas.openxmlformats.org/drawingml/2006/main">
                    <a:graphicData uri="http://schemas.openxmlformats.org/drawingml/2006/picture">
                      <pic:pic xmlns:pic="http://schemas.openxmlformats.org/drawingml/2006/picture">
                        <pic:nvPicPr>
                          <pic:cNvPr id="22" name="图片_37"/>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23" name="图片_36"/>
                  <wp:cNvGraphicFramePr/>
                  <a:graphic xmlns:a="http://schemas.openxmlformats.org/drawingml/2006/main">
                    <a:graphicData uri="http://schemas.openxmlformats.org/drawingml/2006/picture">
                      <pic:pic xmlns:pic="http://schemas.openxmlformats.org/drawingml/2006/picture">
                        <pic:nvPicPr>
                          <pic:cNvPr id="23" name="图片_36"/>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24" name="图片_35"/>
                  <wp:cNvGraphicFramePr/>
                  <a:graphic xmlns:a="http://schemas.openxmlformats.org/drawingml/2006/main">
                    <a:graphicData uri="http://schemas.openxmlformats.org/drawingml/2006/picture">
                      <pic:pic xmlns:pic="http://schemas.openxmlformats.org/drawingml/2006/picture">
                        <pic:nvPicPr>
                          <pic:cNvPr id="24" name="图片_35"/>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25" name="图片_34"/>
                  <wp:cNvGraphicFramePr/>
                  <a:graphic xmlns:a="http://schemas.openxmlformats.org/drawingml/2006/main">
                    <a:graphicData uri="http://schemas.openxmlformats.org/drawingml/2006/picture">
                      <pic:pic xmlns:pic="http://schemas.openxmlformats.org/drawingml/2006/picture">
                        <pic:nvPicPr>
                          <pic:cNvPr id="25" name="图片_34"/>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26" name="图片_33"/>
                  <wp:cNvGraphicFramePr/>
                  <a:graphic xmlns:a="http://schemas.openxmlformats.org/drawingml/2006/main">
                    <a:graphicData uri="http://schemas.openxmlformats.org/drawingml/2006/picture">
                      <pic:pic xmlns:pic="http://schemas.openxmlformats.org/drawingml/2006/picture">
                        <pic:nvPicPr>
                          <pic:cNvPr id="26" name="图片_33"/>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27" name="图片_32"/>
                  <wp:cNvGraphicFramePr/>
                  <a:graphic xmlns:a="http://schemas.openxmlformats.org/drawingml/2006/main">
                    <a:graphicData uri="http://schemas.openxmlformats.org/drawingml/2006/picture">
                      <pic:pic xmlns:pic="http://schemas.openxmlformats.org/drawingml/2006/picture">
                        <pic:nvPicPr>
                          <pic:cNvPr id="27" name="图片_32"/>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28" name="图片_24"/>
                  <wp:cNvGraphicFramePr/>
                  <a:graphic xmlns:a="http://schemas.openxmlformats.org/drawingml/2006/main">
                    <a:graphicData uri="http://schemas.openxmlformats.org/drawingml/2006/picture">
                      <pic:pic xmlns:pic="http://schemas.openxmlformats.org/drawingml/2006/picture">
                        <pic:nvPicPr>
                          <pic:cNvPr id="28" name="图片_24"/>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29" name="图片_2"/>
                  <wp:cNvGraphicFramePr/>
                  <a:graphic xmlns:a="http://schemas.openxmlformats.org/drawingml/2006/main">
                    <a:graphicData uri="http://schemas.openxmlformats.org/drawingml/2006/picture">
                      <pic:pic xmlns:pic="http://schemas.openxmlformats.org/drawingml/2006/picture">
                        <pic:nvPicPr>
                          <pic:cNvPr id="29" name="图片_2"/>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30" name="图片_5"/>
                  <wp:cNvGraphicFramePr/>
                  <a:graphic xmlns:a="http://schemas.openxmlformats.org/drawingml/2006/main">
                    <a:graphicData uri="http://schemas.openxmlformats.org/drawingml/2006/picture">
                      <pic:pic xmlns:pic="http://schemas.openxmlformats.org/drawingml/2006/picture">
                        <pic:nvPicPr>
                          <pic:cNvPr id="30" name="图片_5"/>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31" name="图片_11"/>
                  <wp:cNvGraphicFramePr/>
                  <a:graphic xmlns:a="http://schemas.openxmlformats.org/drawingml/2006/main">
                    <a:graphicData uri="http://schemas.openxmlformats.org/drawingml/2006/picture">
                      <pic:pic xmlns:pic="http://schemas.openxmlformats.org/drawingml/2006/picture">
                        <pic:nvPicPr>
                          <pic:cNvPr id="31" name="图片_11"/>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32" name="图片_23"/>
                  <wp:cNvGraphicFramePr/>
                  <a:graphic xmlns:a="http://schemas.openxmlformats.org/drawingml/2006/main">
                    <a:graphicData uri="http://schemas.openxmlformats.org/drawingml/2006/picture">
                      <pic:pic xmlns:pic="http://schemas.openxmlformats.org/drawingml/2006/picture">
                        <pic:nvPicPr>
                          <pic:cNvPr id="32" name="图片_23"/>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33" name="图片_22"/>
                  <wp:cNvGraphicFramePr/>
                  <a:graphic xmlns:a="http://schemas.openxmlformats.org/drawingml/2006/main">
                    <a:graphicData uri="http://schemas.openxmlformats.org/drawingml/2006/picture">
                      <pic:pic xmlns:pic="http://schemas.openxmlformats.org/drawingml/2006/picture">
                        <pic:nvPicPr>
                          <pic:cNvPr id="33" name="图片_22"/>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34" name="图片_10"/>
                  <wp:cNvGraphicFramePr/>
                  <a:graphic xmlns:a="http://schemas.openxmlformats.org/drawingml/2006/main">
                    <a:graphicData uri="http://schemas.openxmlformats.org/drawingml/2006/picture">
                      <pic:pic xmlns:pic="http://schemas.openxmlformats.org/drawingml/2006/picture">
                        <pic:nvPicPr>
                          <pic:cNvPr id="34" name="图片_10"/>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35" name="图片_21"/>
                  <wp:cNvGraphicFramePr/>
                  <a:graphic xmlns:a="http://schemas.openxmlformats.org/drawingml/2006/main">
                    <a:graphicData uri="http://schemas.openxmlformats.org/drawingml/2006/picture">
                      <pic:pic xmlns:pic="http://schemas.openxmlformats.org/drawingml/2006/picture">
                        <pic:nvPicPr>
                          <pic:cNvPr id="35" name="图片_21"/>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36" name="图片_20"/>
                  <wp:cNvGraphicFramePr/>
                  <a:graphic xmlns:a="http://schemas.openxmlformats.org/drawingml/2006/main">
                    <a:graphicData uri="http://schemas.openxmlformats.org/drawingml/2006/picture">
                      <pic:pic xmlns:pic="http://schemas.openxmlformats.org/drawingml/2006/picture">
                        <pic:nvPicPr>
                          <pic:cNvPr id="36" name="图片_20"/>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37" name="图片_4"/>
                  <wp:cNvGraphicFramePr/>
                  <a:graphic xmlns:a="http://schemas.openxmlformats.org/drawingml/2006/main">
                    <a:graphicData uri="http://schemas.openxmlformats.org/drawingml/2006/picture">
                      <pic:pic xmlns:pic="http://schemas.openxmlformats.org/drawingml/2006/picture">
                        <pic:nvPicPr>
                          <pic:cNvPr id="37" name="图片_4"/>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38" name="图片_9"/>
                  <wp:cNvGraphicFramePr/>
                  <a:graphic xmlns:a="http://schemas.openxmlformats.org/drawingml/2006/main">
                    <a:graphicData uri="http://schemas.openxmlformats.org/drawingml/2006/picture">
                      <pic:pic xmlns:pic="http://schemas.openxmlformats.org/drawingml/2006/picture">
                        <pic:nvPicPr>
                          <pic:cNvPr id="38" name="图片_9"/>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39" name="图片_18"/>
                  <wp:cNvGraphicFramePr/>
                  <a:graphic xmlns:a="http://schemas.openxmlformats.org/drawingml/2006/main">
                    <a:graphicData uri="http://schemas.openxmlformats.org/drawingml/2006/picture">
                      <pic:pic xmlns:pic="http://schemas.openxmlformats.org/drawingml/2006/picture">
                        <pic:nvPicPr>
                          <pic:cNvPr id="39" name="图片_18"/>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40" name="图片_19"/>
                  <wp:cNvGraphicFramePr/>
                  <a:graphic xmlns:a="http://schemas.openxmlformats.org/drawingml/2006/main">
                    <a:graphicData uri="http://schemas.openxmlformats.org/drawingml/2006/picture">
                      <pic:pic xmlns:pic="http://schemas.openxmlformats.org/drawingml/2006/picture">
                        <pic:nvPicPr>
                          <pic:cNvPr id="40" name="图片_19"/>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41" name="图片_17"/>
                  <wp:cNvGraphicFramePr/>
                  <a:graphic xmlns:a="http://schemas.openxmlformats.org/drawingml/2006/main">
                    <a:graphicData uri="http://schemas.openxmlformats.org/drawingml/2006/picture">
                      <pic:pic xmlns:pic="http://schemas.openxmlformats.org/drawingml/2006/picture">
                        <pic:nvPicPr>
                          <pic:cNvPr id="41" name="图片_17"/>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42" name="图片_16"/>
                  <wp:cNvGraphicFramePr/>
                  <a:graphic xmlns:a="http://schemas.openxmlformats.org/drawingml/2006/main">
                    <a:graphicData uri="http://schemas.openxmlformats.org/drawingml/2006/picture">
                      <pic:pic xmlns:pic="http://schemas.openxmlformats.org/drawingml/2006/picture">
                        <pic:nvPicPr>
                          <pic:cNvPr id="42" name="图片_16"/>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43" name="图片_8"/>
                  <wp:cNvGraphicFramePr/>
                  <a:graphic xmlns:a="http://schemas.openxmlformats.org/drawingml/2006/main">
                    <a:graphicData uri="http://schemas.openxmlformats.org/drawingml/2006/picture">
                      <pic:pic xmlns:pic="http://schemas.openxmlformats.org/drawingml/2006/picture">
                        <pic:nvPicPr>
                          <pic:cNvPr id="43" name="图片_8"/>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不小于22U机柜，前后钢化玻璃板金后门，高级典雅锁，满足左右开；安装立柱不小于2.0mm，安装梁不小于1.5mm，其余不小于1.2mm，表面脱脂、陶化、静电喷塑；带支脚。</w:t>
            </w:r>
          </w:p>
        </w:tc>
      </w:tr>
      <w:tr w14:paraId="1959A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AF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49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废气处理设备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A0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31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149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1、产品尺寸：不小于≥1000mm×900mm×900mm。外壳采用不锈钢外壳。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2、系统工作原理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第一步：UV光解净化器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&lt;1&gt;、工艺流程：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（1）、有机废气在引风机作用下进入UV光氧催化设备，粗过滤挡板首先对气体中的大颗粒进行初步过滤，减少下一级工艺的处理压力。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（2）、过滤后的有机废气进入氧化分解区，被臭氧强制氧化，分解为其他物质，再进入UV光照裂解区进行进一步的分解，改变分子结构，如此循环处理。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（3）、多次分解后的气体经过活性炭吸附后排放，实现对有机废气的净化处理。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（4）、根据客户生产实际情况，可增加洗涤塔、活性炭箱等辅助设备协助进行有机废气处理。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第二步：低温等离子净化器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&lt;3&gt;、净化机理：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等离子体化学反应过程中，等离子体传递化学能量的反应过程中能量的传递大致如下：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(1)、电场+电子→高能电子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(2)、高能电子+分子(或原子)→(受激原子、受激基团、游离基团)活性基团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(3)、活性基团+分子(原子)→生成物+热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(4)、活性基团+活性基团→生成物+热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第三步：活性炭吸附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&lt;5&gt;、技术特点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（1）结构合理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吸附芯为笼型结构，具有活性碳纤维用量少，处理风量大的特点，可大幅度降低有机废气处理成本。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（2）吸附率高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由于活性碳纤维的比表面积特性，决定了其吸附率可高达95%以上。采用专利技术可以实现多级吸附，可以达到极高的吸附率，是目前国际上能够达到苛刻的环保排放要求的吸附装置。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（3）运行能耗低、费用低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由于活性碳纤维的脱附、再生能耗低，再加上活性碳纤维缠绕芯的气流阻力小、风机功率小，所以在运行中活性碳纤维有机废气净化回收装置的气耗和电耗均比较低。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3、智能控制终端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（1）液晶显示屏7寸；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（2）远程物联功能；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（3）大数据监测平台。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含通风管道材料及设计安装。</w:t>
            </w:r>
          </w:p>
        </w:tc>
      </w:tr>
      <w:tr w14:paraId="692FC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82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CF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全钢通风柜</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E0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D7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44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1、尺寸：≥1200*850*2400mm。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2、台面：采用厚度12.7mm以上实芯理化板，四周边缘背边加工，总厚度为25.4mm以上。配PP小水杯，单联水嘴。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箱体：采用1.2mm以上镀锌冷轧钢板压制成型，表面经纯环氧树脂塑粉高温固化处理。内衬板、导流板采用6mm厚抗倍耐特板制作，三段式导流板安装位置与角度能使排气均匀分布。视窗为5mm以上厚安全防暴钢化玻璃，利用滑轮及配重上下开启，可任意悬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4、在铝合金型材立面上设有日光灯开关、风机开关，并预留多组已开挖的插座、遥控水阀和气阀位置并辅以塑料件装饰。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5、电源输出≥220V10A或≥380V15A，电路配带过载及短路保护装置。通风采用UPVC耐蚀风管及UPVC罩顶。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6、面风速≥0.3-0.5m/s，噪音≤65dB。</w:t>
            </w:r>
          </w:p>
        </w:tc>
      </w:tr>
      <w:tr w14:paraId="6B129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09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CC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通风及环境监测柜</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3F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BC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B1B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1、柜体尺寸：400*200*200mm，优质冷钢板厚度不小于1mm，喷塑处理。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触摸控制显示屏：液晶屏尺寸为≥7寸可触摸控制。安装红外传感器，液晶屏具备智能节电功能，实现人员接近柜子液晶屏自动点亮、人员离开后液晶屏自动延时熄灭。液晶屏在工作状态下显示温度、湿度、VOC的数值；带报警开关、风机工作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备人机交互式系统，通过液晶触摸屏，可显示实时温度、湿度、VOC值和日期、时间，控制通风风机的开启、关闭和声光报警器强制关闭，设置温度、湿度、VOC的超限值和定时自动开启、关闭通风风机等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4、带远程物联功能。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5、含通风管道材料及铺设。</w:t>
            </w:r>
          </w:p>
        </w:tc>
      </w:tr>
      <w:tr w14:paraId="74C02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75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1C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废水抽取泵及自动化控制器</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F0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59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49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含废水抽取泵、压滤机、超声波传感器及自动化控制单元。</w:t>
            </w:r>
          </w:p>
        </w:tc>
      </w:tr>
      <w:tr w14:paraId="2850D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97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24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废水处理设备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24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60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top"/>
          </w:tcPr>
          <w:p w14:paraId="3BC69500">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一、产品结构：日处理量不小于2吨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1、产品主体尺寸：≥1330mm（长）×690mm（宽）×1500mm（高）；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2、整体架构：外壳采用1.2mm以上冷轧钢板，设备四边R25mm圆弧角处理，柜体外表面采用白色环氧树脂漆喷涂，整机及柜底架构采用≥40mm*40mm镀锌方管加固处理，底部加装高强度福马轮；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3、面板：5mm以上黑色亚克力面板，内嵌60mm以上透明亚克力LED视窗，5mm以上茶色半透明亚克力药剂窗口；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4、加药窗：指纹识别，通过指纹识别打开加药窗进行所需药剂的添加。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二、系统工作原理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实验室废水（液）经过收集后，通过泵（废液通过倒入的方式）进入氧化降解罐中，进行有机物和生物类物质的降解分解；随后进入混凝沉淀罐进行化学反应、混凝沉淀作用，可去除悬浮和胶体物质，也有一定的氮去除作用；然后进入吸附、交换罐中，通过吸附、交换作用可以进一步去除有机物，同时对废水中无机离子、重金属离子进行去除；最后进入紫外线消毒罐进行消毒处理后可以达到入管排放标准。产品配置一体化智能控制系统。主要配件：氧化降单元；混凝沉淀单元、吸附交换单元、UV消毒单元、过滤单元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2、装置处理流程：氧化单元→物化单元→吸附交换单元→消毒单元→过滤单元→废液槽；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手工控制流程：自来水→废液槽；废液池→废液槽；自来水→氧化单元；废液槽→氧化单元；氧化单元→物化单元；物化单元→过滤单元→废液槽；物化单元→吸附单元→消毒单元→外排；物化单元→外排；物化单元搅拌；加入1号药剂；加入2号药剂；加入3号药剂；加药剂速度：高速、中速、低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三、智能化控制终端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1、显示控制单元：≥10.1寸电阻触摸液晶屏（分辨率≥1024×600），单点精确触控，≥65K色，≥4线精密电阻式触控类型，LED背光模式，≥300nit亮度；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2、网络:4G移动网络模块，保障随时随地在线，无需wifi覆盖；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主页面显示内容：实时显示处理状态（以动画形式显示）；废水循环次数显示，废水处理前PH值；废水处理后PH值；≥3种药剂桶液位报警信息；自来水接入报警信息，废液池水位显示，精确度为≥1cm；4G网络连接状态显示；实时日期时间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4、处理过程中显示内容：实时显示处理状态（以动画形式显示）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人工控制页面显示内容：废水处理过程中实时PH值；[废液槽]上限液位；[废液槽]下限液位；[氧化单元]上限液位；[氧化单元]处理液位；[氧化单元]下限液位；[物化单元]上限液位；[物化单元]处理液位1；[物化单元]处理液位2；[物化单元]电极液位；[物化单元]下限液位；超声波高度设置，废水池标准量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四、操控（液晶屏触摸控制）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1、一键清洗功能：系统自动加入自来水，进行反应桶及管路清洗。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2、设备添加废液控制：一键自动开启自动处理流程，自动感应废水储存桶内水位，到达预定水位开启、降低至预定水位停止。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人工控制废液处理：自来水→废液槽；废液池→废液槽；自来水→氧化单元；废液槽→氧化单元；氧化单元→物化单元；物化单元→过滤单元→废液槽；物化单元→吸附单元→消毒单元→外排；物化单元→外排；加入1号药剂；加入2号药剂；加入3号药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4、自动控制废液处理：按待处理废液量进行自动处理（即每次待处理废液量达到设定值时，设备将自动进行处理，无需人工值守）。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五、大数据平台及远程物联功能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（1）采用远程监控平台，全自动控制及监控整套系统，只需有4G信号，就能①远程访问系统；②远程管理：实现连接两端的资源共享，用于远程办公等；③远程数据分析等。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（2）多级地域监控页面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全国地图、省级地图、市级地图显示，可显示设备所处位置定位及学校名称，学校设备数量、型号，运行状态等信息。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（3）实时上传报警信息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包括废液池水位超高报警、设备运行故障报警、药剂桶液位异常报警、自来水接入异常报警等。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（4）数据统计分析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设备数据上传至云平台统计分析，生成废水处理量柱状图、废水处理量历史数据查询、报警记录分析饼状图、废水处理前后PH值折线图、报警记录历史查询（日期、时间、学校名称、报警内容等）。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（5）手机端远程控制套件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①可远程监控系统运行状态：日处理量、周处理量、月处理量、废水池水位、运行状态、在线状态、设备信息、工作状态；②远程控制：开关机、自动运行启闭、一键清洗等；③手机端扫描设备二维码即可进入设备管理页面；④可查询操作及报警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六、处理能力及出水指标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1、本装置具备酸碱中和、金属离子去除、生物杀菌的功能，适用于化学、生物实验室的废水、废液。处理能力为日处理量不小于1吨。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2、出水指标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经过本装置处理后，废水可以达到《污水排入城镇下水道水质标准》（GBT31962-2015）中的B级排放限值。</w:t>
            </w:r>
          </w:p>
        </w:tc>
      </w:tr>
      <w:tr w14:paraId="29F1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5C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BA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废水收集池</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61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78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88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1、PP材质，蓄水量不小于3吨。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2、含废水池的预埋及抽排水管路铺设。</w:t>
            </w:r>
          </w:p>
        </w:tc>
      </w:tr>
      <w:tr w14:paraId="64909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23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3F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废液暂存柜</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2F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66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67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及规格：外观尺寸：≥900mm×520mm×1900mm。双层结构，内外层全部采用1.2mm以上的冷轧钢板，柜体底座采用2.0mm以上的冷轧钢板，内外表面经酸洗磷化环氧树脂粉末喷涂，烘热固化处理。柜门相对柜壁凹进10mm以上，有效保护柜门及数显密码锁。柜底装有四个可移动增强聚丙烯轮子（高强度，静音），前轮后有2个手动调节罗杆，方便柜体定位。配置安全锁及电源；带网络接口，支持有线网络和无线网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主要设备：（1）触摸控制显示屏：液晶屏尺寸为≥7寸，可触摸控制。安装红外传感器，液晶屏具备智能节电功能，实现人员接近柜子液晶屏自动点亮、人员离开后液晶屏自动延时熄灭。液晶屏在工作状态下显示温度、湿度、VOC的数值；显示风机、门锁及位置状态；带报警开关、风机工作开关；进入密码保护的设置界面进行功能设置。（2）嵌入式操作系统，支持系统软件在线自动升级，软件系统终身免费。（3）风机及通风控制：体顶部有直径不小于150mm以上的出风口，内置轴流风机。柜子可根据人工个性化设置，定时开启和关闭通风风机。（4）监控装置：柜体内应配置温湿度VOC传感器，对柜内温湿度、有机挥发气体浓度实时监控，液晶显示屏显示设定和测量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3、其他功能：（1）报警模块：可设置储存废液需要的温度、湿度的上下限，VOC值的上限，超出设定值，实现报警；柜门开启关闭警示。（2）带危化品智能存储云平台。</w:t>
            </w:r>
          </w:p>
        </w:tc>
      </w:tr>
      <w:tr w14:paraId="1659B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5A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FC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易燃品毒害品储存柜</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DE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A7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3A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一、柜体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1、外观尺寸：≥900mm*500mm*2000mm。双门结构。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2、外壳：外壳全部采用1.2mm以上的冷轧钢板，柜体底座采用2.0mm以上的冷轧钢板,内外表面经酸洗磷化环氧树脂粉末喷涂，烘热固化处理。柜门相对柜壁凹进10mm以上，有效保护柜门及数显密码锁。双门结构。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3、柜体内胆：柜体内胆（上，下、左、右内衬板）全部采用PP(聚丙烯树脂)板。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4、钢轮：柜底装有四个可移动增强聚丙烯轮子（高强度，静音），前轮后有≥2个手动调节罗杆，方便柜体定位。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5、隔板柜体中部有两个一次成型三层阶梯式ABS隔板，每块隔板承重》30KG。每层隔板有颜色装饰条，可区分碱性、酸性药品和易燃品的存放；每个隔板靠背处有一排导风口。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6、柜体填充物及防火膨胀密封条:柜体填充具有隔热保温作用的岩棉作为填充物，符合≥GB/T11835-2007的要求，柜体门与柜体之间应安装防火膨胀密封件，密封件符合≥GB16807-2009的要求。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7、填埋区：柜体底部设有高度为160mm以上PP托盘两个，方便试剂瓶的挪转，用户内置填埋料后可实现填埋储存药品的功能，方便更换填埋料及保存柜体内部整洁、安全、美观。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安全锁及电源：双锁配置，两点联动锁具。机械锁：产品安装的机械锁符合≥GA/T73的要求。电子锁：产品安装的电子锁符合≥GB10409—2001中≥5.4mm的要求。电源及开关：≥AC220V,≥50Hz。带LED电源指示灯开关，保证储存柜电子与信息系统的用电需求，显示电源接通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二、综合显控模块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触摸控制显示屏：液晶屏尺寸为7寸、分辨率具备≥1024*600，可触摸控制。安装红外传感器，液晶屏具备智能节电功能，实现人员接近柜子液晶屏自动点亮、人员离开后液晶屏自动延时熄灭。液晶屏在工作状态下显示温度、湿度、VOC的数值；带报警开关、风机工作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柜子具备人机交互式系统，通过液晶触摸屏，可显示柜内实时温度、湿度、VOC值和日期、时间，控制通风风机的开启、关闭和声光报警器强制关闭，设置温度、湿度、VOC的超限值和定时自动开启、关闭通风风机等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三、通风系统控制模块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11、风机及通风控制：体顶部有直径不小于150mm以上的出风口，内置轴流风机。柜子可根据人工个性化设置，定时开启和关闭通风风机，可设置每天多个相同的通风时间段，可分周、月设置不同的风机工作时间。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四、监测模块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12、监控装置：柜体内应配置温湿度VOC传感器，对柜内温湿度、有机挥发气体浓度实时监控，液晶显示屏显示设定和测量值。温度监控范围为≥-40-80℃，湿度监控范围为≥0-100RH，VOC监控范围≥10～1000ppm。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五、报警模块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13、报警功能：可设置储存药品需要的温度、湿度的上下限，VOC值的上限，超出设定值，实现报警。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六、大数据平台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（1）采用远程监控平台，全自动控制及监控整套系统。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（2）手机端远程控制软件。</w:t>
            </w:r>
          </w:p>
        </w:tc>
      </w:tr>
      <w:tr w14:paraId="70097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81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12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教师单头塔吊通风系统</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94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96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D3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1、尺寸≥250*250*1200/1800mm,整体是由钢板、铝型材、塑料等材质组成。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2、升降伸缩推杆电机部分：升降伸缩推杆悬挂安装，使内外导向体连接；采用直流推杆电机，具有同步性好、安装拆卸方便并能承受重载及冲击载荷等优点。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3、推杆电机控制开关：总开关采用显示屏触摸按键式开关；内部升降控制行程采用机械式磁性接近开关。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4、分上下升降内外导向部分：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外导向体≥250*250mm，壁厚≥3mm；内导向体≥200*200，壁厚≥3mm上下升降。内外导向盖采用铝合金型材材料一次性成型。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5、上下导向固定框：上下导向均采用表面经过硬质氧化或纯环氧树脂塑粉高温固化处理。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6、滑动阻尼：采用尼龙注塑模一次性成型。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7、固定板：采用钢板冲压一次性成型。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8、吸风罩：采用硅胶材料。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9、吸风拉手：采用优质的PP材料，注塑模成型。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10、端盖：采用优质的光敏树脂材料。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11、通风管：采用UPVC耐腐蚀风管，风量≥200立方/小时，噪音≤65dB。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12、电器：设置220V多功能插座，可选配学生安全电源、带数字显示220v电源。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13、带钢制固定架，外表喷塑处理。尺寸：≥400/600*300/400mm*h(层高减3400mm，低于等于3400mm不需要增加架子)。</w:t>
            </w:r>
          </w:p>
        </w:tc>
      </w:tr>
      <w:tr w14:paraId="2AAD0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8A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5B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学生端通风塔吊系统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D3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31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top"/>
          </w:tcPr>
          <w:p w14:paraId="3334214E">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一、塔吊系统：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1、规格尺寸：标准模块化组成，尺寸≥1200*1140*300mm。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2、外形及材质：流线型设计，内侧承重结构框架采用方形钢管，外侧采用铝型材框架结构，两端为4mm以上厚度钣金件，表面均采用环氧树脂高压静电粉末喷涂处理，内置ＬＥＤ装饰光源。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3、底部造型采用热塑型高分子工程材料构成拥有很强的抗冲击性、耐划、防潮、耐腐蚀、环保等特性。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二、摇臂架构：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摇臂构架内置在主体构架内，收起时完全收入主体构架内，解放区域空间，保持视野通畅；放下时向下旋转≥90度，使摇臂终端接近实验桌台面；含有刷直流马达、变速箱、驱动器与传动轴、150W开关电源、总控主板及无线信号接收模块等，用于接收控制信号驱动摇臂可靠稳定地做收放动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2、驱动系统：内置有刷直流马达机身采用粉末制金工艺。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3、传动轴：数控加工中心一体加工成型。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4、摇臂由两根椭圆形铝型材组成，表面阳极氧化处理，臂内置有通风管及电源线。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5、摇臂的收放采用有刷直流马达驱动，由变速箱加传动杆保证收放旋转运行时平稳、低噪音。无线摇控可0-90度任意悬停。摇臂连接桥采用工程注塑外形规格≥800*80*100mm，与教学实验电源融合为一体，同步升降。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三、摇臂终端：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1、配置端口：五孔插座四个（可更换成网络接口），低压学生电源2组等。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2、面板采用耐磨、耐腐蚀的PVC薄膜面板，电容感应按钮开关。微电脑控制，蓝色LED实时数码显示电压电流值。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3、输入电压：220v±10%；设置4个多功能220V五孔交流插座,带漏电过载保护功能,操作简单，安全可靠。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4、交流输出：2-24V，2V一档共12档以上，额定电流2-12V，3A，14-24V，2A,数字电压电流表实时显示，精度1%以上，具有智能过载保护功能，当电流高于≥1.05倍额定电流时，自动断开，按开关键复位。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5、直流输出：0-24V，0.1V一档，额定电流0-12V，2A，12.1-24V，1.5A，数字电压电流表实时显示，精度0.5%以上。具有智能过载保护功能，当电流高于1.05倍额定电流时，自动断开，按开关键复位。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6、交直流低压可无线遥控。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7、使用环境：温度0-40℃，湿度&lt;90%。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8、接收教师总控电源采用2.4G遥控技术设定交直流电压，教师限定电压值时，学生仅能在范围内调节，0.1V或2V一档，解除限定后可由学生端自由调整。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四、通风系统参数：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1、由吸风罩/伸缩管与PVC通风管以及旋转通风关节组。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2、旋转通风关节：采用塑料模具成型，密封性良好。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3、伸缩管：置于摇臂内，采用UPVC万向伸缩软管，伸缩范围为0-640mm，可以万向调整角度及弯曲程度。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4、吸风罩：采用硅胶材料，形状如喇叭口，吸风面积大，效果好，具有阻燃、耐腐蚀等功效。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5、吸风拉手：采用优质的PP材料，注塑模成型，表面光洁舒适。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6、通风管：采用UPVC耐腐蚀风管，风量≥800立方/小时，噪音≦65dB。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7、含安装集成。</w:t>
            </w:r>
          </w:p>
        </w:tc>
      </w:tr>
      <w:tr w14:paraId="40009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D4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B7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塔吊智能控制箱</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7D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5D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39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352425</wp:posOffset>
                  </wp:positionV>
                  <wp:extent cx="635" cy="0"/>
                  <wp:effectExtent l="0" t="0" r="0" b="0"/>
                  <wp:wrapNone/>
                  <wp:docPr id="51" name="图片_51"/>
                  <wp:cNvGraphicFramePr/>
                  <a:graphic xmlns:a="http://schemas.openxmlformats.org/drawingml/2006/main">
                    <a:graphicData uri="http://schemas.openxmlformats.org/drawingml/2006/picture">
                      <pic:pic xmlns:pic="http://schemas.openxmlformats.org/drawingml/2006/picture">
                        <pic:nvPicPr>
                          <pic:cNvPr id="51" name="图片_51"/>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1、控制柜规格：≥600*120*1000mm,采用1mm以上厚优质钢板冷轧成型，两侧冲有散热孔。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2、智慧控制系统：开关电源1个以上，26点位以上PLC及相关配件和配套软件，控制实验室的各组电源。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3、桥式塔吊电源驱动系统：3P+N/40A漏电保护开关1个，1P/16A漏电保护开关,9个以上，接触器继电器8个及相关配件和配套软件。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4、桥式驱动人机界面：远程控制系统≥7寸以上电容触摸屏，内置安卓系统，集中控制系统，可执行各分项分页控制；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（1）摇臂控制：控制整室摇臂收放；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（2）通风控制：控制风机的开关和风速调节；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（3）照明控制：分组控制整室照明；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（4）电源控制：分组控制学生AC220V电源.</w:t>
            </w:r>
          </w:p>
        </w:tc>
      </w:tr>
      <w:tr w14:paraId="74BE0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1E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22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变频调速风机及调速器</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6C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36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8B6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352425</wp:posOffset>
                  </wp:positionV>
                  <wp:extent cx="635" cy="0"/>
                  <wp:effectExtent l="0" t="0" r="0" b="0"/>
                  <wp:wrapNone/>
                  <wp:docPr id="52" name="图片_49"/>
                  <wp:cNvGraphicFramePr/>
                  <a:graphic xmlns:a="http://schemas.openxmlformats.org/drawingml/2006/main">
                    <a:graphicData uri="http://schemas.openxmlformats.org/drawingml/2006/picture">
                      <pic:pic xmlns:pic="http://schemas.openxmlformats.org/drawingml/2006/picture">
                        <pic:nvPicPr>
                          <pic:cNvPr id="52" name="图片_49"/>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352425</wp:posOffset>
                  </wp:positionV>
                  <wp:extent cx="635" cy="0"/>
                  <wp:effectExtent l="0" t="0" r="0" b="0"/>
                  <wp:wrapNone/>
                  <wp:docPr id="53" name="图片_50"/>
                  <wp:cNvGraphicFramePr/>
                  <a:graphic xmlns:a="http://schemas.openxmlformats.org/drawingml/2006/main">
                    <a:graphicData uri="http://schemas.openxmlformats.org/drawingml/2006/picture">
                      <pic:pic xmlns:pic="http://schemas.openxmlformats.org/drawingml/2006/picture">
                        <pic:nvPicPr>
                          <pic:cNvPr id="53" name="图片_50"/>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变频调速风机：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通风机：选用防腐蚀的工程塑料离心式风机，电机功率为≥4KW，转速≥1440r/min，风量6840-12700m3/h，风压1160-800Pa，电压380V,毒气排污率在97%以上，室内换气次数每小时26次以上。选用化工专用工程塑料制作，整体布置成自然弯曲状，风速流畅、通风效果良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2、风机进口处均配有消音装置，室内噪音控制在65分贝以下，符合国家噪音标准。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变频调速器：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1、性能指标：无速度传感器矢量控制。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2、电机参数自测试；内置PID；功能丰富的输入输出接口；高性能DSP专用控制芯片；无噪声运行。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（1）功率：≥4KW；（2）额定电流（A）13A；（3）额定电压（V）380V；（4）最大过载电流：150% 1分钟；（5）输入电源：三相380V，50</w:t>
            </w:r>
            <w:r>
              <w:rPr>
                <w:rFonts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60HZ+10%。</w:t>
            </w:r>
          </w:p>
        </w:tc>
      </w:tr>
      <w:tr w14:paraId="43737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30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8C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吊灯式电源系统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78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B8D5">
            <w:pPr>
              <w:keepNext w:val="0"/>
              <w:keepLines w:val="0"/>
              <w:widowControl/>
              <w:suppressLineNumbers w:val="0"/>
              <w:jc w:val="center"/>
              <w:textAlignment w:val="center"/>
              <w:rPr>
                <w:rFonts w:ascii="等线" w:hAnsi="等线" w:eastAsia="等线" w:cs="等线"/>
                <w:i w:val="0"/>
                <w:iCs w:val="0"/>
                <w:color w:val="auto"/>
                <w:sz w:val="20"/>
                <w:szCs w:val="20"/>
                <w:highlight w:val="none"/>
                <w:u w:val="none"/>
              </w:rPr>
            </w:pPr>
            <w:r>
              <w:rPr>
                <w:rFonts w:hint="default" w:ascii="等线" w:hAnsi="等线" w:eastAsia="等线" w:cs="等线"/>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26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1、顶部电源模块装置：采用ABS材质，模具一体成型。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2、灯罩：≥450*380*170mm，四周带氛围灯设计，补充室内光线亮度。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3、升降电源保护模块：≥370*370*130mm,模块内预留高低压安装位置，通过先进的2.4G无线通讯技术接收控制柜发出的各种操作无线信号，学生可以根据实验操作需求通过按钮控制升降高度，或放置桌面任何位置。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4、安装支架：表面喷涂环氧树脂金属吊杆。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5、电源模块：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教师主控型，学生低压电源都可接受主控电源发送的锁定信号，锁定后，学生接收老师输送的设定电源电压，教师锁定时，学生输出电压不能超过教师锁定上限，这样可避免学生的误操作，发挥学生自主性。可以分组或任意组合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学生电源采用耐磨，耐腐蚀，耐高温的PC亮光薄膜面板，学生电源的控制电容式感应按键，可以随意设置电压与电流，产品采用贴片元件生产技术，微电脑控制，采用2寸以上液晶显示屏，可显示学生交直流电压与电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（3）老师设置升降高度，学生还可通过电源上两个升降控制按钮，控制升降。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（4）学生交流电源通过上下键0~24V电压，最小调节单元可达0.1V（快捷模式步进2V一档，精密模式0.1V一档）额定电流≥3A，具有过载保护智能检测功能。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学生直流电压也是通过上下键选取，调节范围为0~24V，分辨率可达0.1V（快捷模式步进2V一档，精密模式0.1V一档），恒流控制，恒定电流0.3-3A，调节分辨率0.1A，额定电流3A，亦具有过载保护智能检测功能。采用220V，多功能安全插座。</w:t>
            </w:r>
          </w:p>
        </w:tc>
      </w:tr>
      <w:tr w14:paraId="32A60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74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41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智能系统控制柜</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B3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63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86D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1、规格：≥520*150*650mm。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2、外形设计整洁大方，采用了优质钢板制作。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3、功能按键：箱外设有启动开关，急停开关与电源指示灯。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4、显示屏：≥10.1寸人机界面使用密码开机，拥有延时关机功能。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5、机箱内部构件：总断路器（拥有漏电、过载与短路保护功能）/分组断路器（拥有过载与短路保护功能）/PLC智能控制器/无线通讯系统。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6、时序开关：按顺序启动各组学生的电源。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7、多功能集中控制系统：集中控制系统，可执行各分项分页控制：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（1）升降控制：可以实现单体控制，可以集中控制，可以任意组合控制，可调节学生升降高度；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（2）补光控制：分组控制整室照明，可以任意组合控制；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（3）220V电源控制：控制学生AC220V电源，可以任意组合控制；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（4）低压控制：教室主控，分组控制，可以任意组合控制。</w:t>
            </w:r>
          </w:p>
        </w:tc>
      </w:tr>
      <w:tr w14:paraId="7522D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24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0C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抽斗电源A</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C6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9D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00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1、尺寸：≥120*120*400mm。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2、单独安装在桌面下方两抽斗中间，箱体由三组工程PC塑料模具一次成型,工作操作台为翻转式，完全打开时工作面板与水平面呈≥140°夹角。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3、面板采用耐磨、耐腐蚀的PVC薄膜面板。微电脑控制，数码实时显示电压电流值；电压表精度≥1%，电流表精度1.5%±5字。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4、有电源开关，零火线可同时关断，设置≥2路多功能220V五孔交流插座，操作简单，安全可靠。</w:t>
            </w:r>
          </w:p>
        </w:tc>
      </w:tr>
      <w:tr w14:paraId="2F6D4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61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D6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教师总电源（220V）</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9D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81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A9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1、尺寸：≥370*260*80mm，装置在主控台组合柜内，采用耐磨、耐腐蚀的PVC薄膜面板，优质元器件，微电脑控制，轻触按钮开关。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2、输入电压：220v±10%。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3、内装有教师演示电源及主控电源装置，教师能对实验室进行总体及分组控制。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4、220V电源输出，电源总开关、漏电保护开关、工作指示灯、220V交流输出多用豪华插座，微电脑控制，数码实时显示电压电流值；电压表精度≥1%，电流表精度1.5%±5字。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5、带老师、学生220V过载漏电保护。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6、使用环境：温度0-40℃，湿度&lt;90%。</w:t>
            </w:r>
          </w:p>
        </w:tc>
      </w:tr>
      <w:tr w14:paraId="06451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C9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9D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巡考摄像机</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76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1F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2F8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1.≥400万变焦星光半球型网络摄像机；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2.分辨率≥2688×1520；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3.支持背光补偿，强光抑制，3D数字降噪；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4.宽动态≥120 dB宽动态，适应不同环境；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5.支持电动变焦；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6.采用高效阵列红外灯，使用寿命长，红外照射距离最远可达30m；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7.支持≥IP66防尘防水及≥IK10防暴设计；</w:t>
            </w:r>
          </w:p>
        </w:tc>
      </w:tr>
      <w:tr w14:paraId="1BBB3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DD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49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智能教师终端</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7B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5A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top"/>
          </w:tcPr>
          <w:p w14:paraId="56B21E6D">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一、用途和尺寸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智能升降教师试验台是一种集实验室智能集控、教师教学、演示实验等多场景功能于一体的新型教育装备，该设备由桌体、大型一体化操作台面、机箱、可升降摄像机、可升降电源、可升降交互演示实验屏、可升降显示屏等零部件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2、设备具备可升降摄像机、电源、交互演示实验屏、显示屏，以上设备采用运动零部件可根据使用需要实现独立或组合升降，减少对教师视线的遮挡和设备损坏的可能性；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3、设备待机（部件全降）尺寸≤2400*850*950mm、设备工作（部件全升）尺寸≤2400*850*1600mm；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二、大型一体化操作台面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1、材质：理化板；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2、尺寸：长度≥2350mm、宽度≥700mm、厚度≥12.7mm；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3、台面可操作面积（板面面积）≥1.6m²；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4、一体化板面，非拼接设计，无拼缝；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三、桌体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1、桌体由分区式储物空间，键盘托盘，集控装置空间（含进线口）和接线空间（含置物架）构成；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2、储物空间区块≥5区块；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3、储物总空间≥0.4m³；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4、集控装置空间进线口尺寸：长≥90mm、宽≥40mm、至少两组，保障网线、电源总线、集控控制线、外接线等线束均可双向接入，防止空间过小线束摩擦；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5、接线空间（含置物架）尺寸：长≥290mm、宽90mm、至少一组，以便利交换机、教师主机、不间断电源、视频存储等设备布线安装，可安装尺寸满足：长≥450mm、宽≥550mm、高≥550mm，配送置物架；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6、集控装置：实体开关，一体化设计，不占用桌面空间，可一键分组控制吊装、学生电源、升降装置，且具备一键急停开关。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四、示教终端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1、示教终端由可升降交互演示实验屏、可升降摄像机、学生电源、内置示教互动主板等零部件构成；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2、设备具备不少于三个可升降摄像机，可使用工控开关控制升降，升起后摄像机采集角度固定，降下后可完全收纳于机箱内，无凸起；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3、至少具备正视、侧视、俯视三路网络摄像机，像素≥400万；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摄像机升降装置自带防护挡板，下降、升起后均可自动遮盖支臂与升降口的空隙，减少杂物、液体从升降口掉入机箱内部的情况，遮盖后升降口净空隙（不含防尘毛条）≤6mm,且在升降口四周另覆防尘毛条，覆盖后升降口净空隙≤1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五、学生电源参数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1、学生电源由不少于1个220V 5孔插座、1组交流电插座、1组直流电插座、2个USB接口，具备电压、电流、交直流状态显示功能。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六、可升降交互演示实验屏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1、尺寸≥15.6英寸；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2、分辨率≥1920*1080；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3、最高主频≥1.8GHz；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4、内存≥4GB；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5、内置存储：eMMC≥ 16GB/32GB；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6、支持屏幕多点触摸功能，支持不低于10点触控；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7、集成高性能网络交换芯片，支持千兆带宽。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七、教学终端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1、教学终端由可升降显示屏、可升降教师电源、拓展接口组成；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2、可升降显示屏；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（1）尺寸：≥21.5英寸；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（2）分辨率：1920*1080；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（3）屏幕升起后屏体与桌面垂直并可显示全部画面，降下后可完全收纳于机箱内，无凸起；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（4）配置不低于6核心64位，最高主频≥4.4GHz；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（5）内存：≥16GB；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（6）内置存储：≥512GB，SSD；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3、拓展接口；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（1）结构：翻转设计，使用时按压开关按钮弹开；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（2）插座：220V 5孔插座≥2组；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（3）网口：≥2个；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（4）音视频接口：HDMI接口≥1个、VGA接口≥1个、3.5mm音频接口≥1个；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（5）音视频接口支持输入输出双向配置，既可以由教学电脑或智慧黑板、一体机OPS端输入，桌面输出，也可由桌面（如教师带笔记本电脑等）输入，向可升降显示器或其他显示设备输出，适应各类教学场景。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八、维保便捷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1、机身设置前向全开式三拼盖板，分别覆盖控制接入、教学终端、示教终端，维保时可分别打开，直接操作维修、接线等，无需拆卸整机即可进行维保；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2、设备内置主要元器件均前向（与教师讲课方向相同）放置于机身前部机箱，人员维保时无需蜷缩于桌体下方，可采取自然姿势进行维保；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3、盖板带锁。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九、设备总输入端自带独立空气开关，保障用电安全。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十、运动零部件急停装置和物理开关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1、运动零部件急停装置：物理按键，按下即可切断全机运动零部件电源；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2、物理开关：独立控制各运动零部件，控制便捷。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★产品金属电镀层理化性要求符合GB/T 3325-2024《金属家具通用技术条件》中对抗盐雾的要求，检测结果为0点；（</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★产品安全性能要求按照GB/T 3325-2024《金属家具通用技术条件》中的要求，有害物质限量-可迁移有害元素需符合 GB 18584—2024 的相关规定；（</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★产品要求符合GB/T 3325-2024《金属家具通用技术条件》中对产品金属件外观的管材、焊接件、冲压件、铆接件、喷涂层、电镀层的要求；（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p>
        </w:tc>
      </w:tr>
      <w:tr w14:paraId="6D68B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5B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0D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便携式视频采集系统（</w:t>
            </w:r>
            <w:r>
              <w:rPr>
                <w:rFonts w:hint="eastAsia" w:ascii="宋体" w:hAnsi="宋体" w:eastAsia="宋体" w:cs="宋体"/>
                <w:b/>
                <w:bCs/>
                <w:i w:val="0"/>
                <w:iCs w:val="0"/>
                <w:color w:val="auto"/>
                <w:kern w:val="0"/>
                <w:sz w:val="20"/>
                <w:szCs w:val="20"/>
                <w:highlight w:val="none"/>
                <w:u w:val="none"/>
                <w:lang w:val="en-US" w:eastAsia="zh-CN" w:bidi="ar"/>
              </w:rPr>
              <w:t>核心产品</w:t>
            </w:r>
            <w:r>
              <w:rPr>
                <w:rFonts w:hint="eastAsia" w:ascii="宋体" w:hAnsi="宋体" w:eastAsia="宋体" w:cs="宋体"/>
                <w:i w:val="0"/>
                <w:iCs w:val="0"/>
                <w:color w:val="auto"/>
                <w:kern w:val="0"/>
                <w:sz w:val="20"/>
                <w:szCs w:val="20"/>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A4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ED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21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一、理化生实验采集终端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理化生实验采集终端为实验室教考场景设计的多功能一体化终端，集学生实验信息显示、视频采集与交互功能于一体。设备支持学生登录系统进行实验学习活动，同时具备与其他信息化设备的扩展接入能力，满足多样化教学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2.理化生实验采集终端由教考终端、视频采集终端、交互教学主板等主要零部件构成，支持展开和折叠操作。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3.为保障设备散热性能，设备需设置多个散热孔，并配备温控风扇，以确保设备稳定运行；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4.尺寸：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静默状态（所有部件全部折叠）尺寸：≤600*150*600mm；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工作状态（所有部件全部展开）尺寸：≤600*450*800mm。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二、可调节教学互动屏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1.屏幕尺寸≥ 15 英寸；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2.屏幕分辨率≥1920×1080（1080P）；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3.支持多点触摸，不低于10点触摸；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4.为满足不同学生最佳的考试视觉效果，支持屏幕旋转，最大可翻转角度不低于30°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三、可收纳摄像机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1.数量：可升降摄像机数量不少于3个，提供不少于正视、侧视、俯视视角画面，需保证一路用于全局画面才，一路用于侧面、一路正面操作细节采集，且整个实验过程中无需再次调节摄像头；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2.清晰度：≥ 500万像素；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3.图像输出：支持不低于主码流2688*1520，25帧/秒， 子码流：720×480,D1,VGA,640×360；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4.常规课堂上无需视频采集时，可将设备摄像头支臂收拢；实验教学过程中需要视频采集时，可将摄像头支臂展开；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5.转臂关节处需配备阻尼转轴，以降低噪声、减少机械磨损，并确保支臂旋转过程平稳；所有转臂可调至90°、确保支臂展开后摄像头视角正确；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6.摄像头支臂收拢后：高度不超过550mm，避免遮挡学生视线；设备宽度不超过135mm，避免占用过多实验桌空间；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摄像头支臂展开后：俯视网络摄像头应停留在标准实验桌面（1200mm*600mm）桌面的正上方的中心位置，视域可完整覆盖实验操作台面；侧视摄像头应停留在桌面上面左侧位置，通过约45°的斜视角覆盖实验操作区域，且视域覆盖面积不低于标准实验桌面（1200mm*600mm）的85%；为避免摄像头支臂展开后影响学生操作，顶部摄像头支臂的最低处距桌面的不低于730mm，侧视摄像头支臂应位于距桌面左侧边的垂直距离不超过150mm且最低处距桌面的不低于400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8.摄像头和主机之间的连接应无外漏线材；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9.配置不低于1600万像素高清摄像头，支持采集学生试卷或答题卡的图像。拍摄时自动聚焦，清晰地、完整地拍A3大小的试卷，摄像头配置补光灯，拍照时补光灯强制点亮；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四、交互教学主板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1.采用国产主控芯片方案，配置不低于8核心64位，最高主频不低于2.2GHz，集成不低于6T OPS算力；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2.内存：不低于8GB；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3.内置存储：≥64GB；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4.支持有线、有线、蓝牙功能，有线以太网接口不低于1000Mbps；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5.集成高性能网络交换芯片，支持千兆带宽；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6.接口配置：至少2路USB3.0接口、1路Type-C 接口、1路J45网络接口、1路电源接口、1路TF卡插槽、1路3.5mm 音频接口；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7.可实现教师与学生之间的信息交流与互动。具备良好的兼容性，能够接入多种外部设备；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8.设备支持电子目镜或数码显微镜画面、传感器等实验数据接入，支持对照片进行标记；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五、底座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1.底座支架具备固定功能；可用于标准实验桌。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六、维保便捷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1.为保障日常维护便捷性，设备检修口应避免设计在底部等需要拆卸整个设备的区域；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七、安全性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1.为保证设备使用安全性。外壳+摄像头支架应采用防火材料；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★底座耐腐蚀性（中性盐雾试验）：按照GB/T 10125-2021标准中规定的中性盐雾试验方法测试设备底座96h，测试结果”锈点数：0点，10级“。（</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★底座涂层附着力测试：按照GB/T 9286-2021标准中的试验方法测试设备底座涂料附着力，测试结果为1级。（</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★底座漆膜耐冲击测试：按照GB/T 1732-2020标准中的试验方法测试设备底座漆膜耐冲击性，冲击高度为40cm时，无裂纹、皱纹及剥落现象。（</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p>
        </w:tc>
      </w:tr>
      <w:tr w14:paraId="2B046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12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C4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高清电子目镜</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8B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CA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2E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不低于500万像素数码摄像头，用于生物显微镜观察实验。即插即用</w:t>
            </w:r>
          </w:p>
        </w:tc>
      </w:tr>
      <w:tr w14:paraId="3EFE2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95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76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教学课堂管理系统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42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1B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53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教学课堂管理系统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需满足管理员查看班级管理、课堂监控、屏幕分享、直播课堂、系统设置等功能的需求，具体需求信息如下：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【班级管理】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1.学生列表：需满足老师查看班级内学生姓名、性别、登录状态、座位、学号、最近登录时间的需求；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2.班级分组：需满足老师查看当前班级分组情况，随机将班级内全部学生分为两组和四组等的需求；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【课堂监控】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1.实时监控：需满足老师实时查看实验室设备终端画面的需求；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2.设备操控：需满足老师可以按照不同的模式操控学生端的设备的需求；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3.锁定屏幕：需满足老师可以锁定学生终端的屏幕的需求；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★4.课堂互动教学，可以锁定、解锁学生屏幕；（</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【屏幕分享】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1.屏幕分享：需满足老师一键分享电脑屏幕内容至学生端屏幕的需求；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【直播课堂】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★1.直播预约：需满足老师提前预约一趟直播课的需求；（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★2.直播课堂：需满足基于网络互通场景下，支持老师发起、预约直播课，需满足老师跨班、跨校、跨区进行直播教学的需求；（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1.菜单配置：需满足老师灵活配置系统功能的需求；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2.课堂设置：需满足老师修改上课实验室、上课班级、上课时长、测试时间、评分方式的需求；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★3.系统模式切换：需满足老师切换上课模式和备课模式，不同模式下对应不同功能模块，贴合老师实际教学工作的需求；（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★4.智能排课：需满足快速地将课程分配给教师和学生，并根据课程需求和限制自动调整课程表，排课系统还支持手动调整课程表的需求；（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p>
        </w:tc>
      </w:tr>
      <w:tr w14:paraId="37FA4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03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49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学业评价管理系统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A6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53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9B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学业评价管理系统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需满足老师对随堂测试、作业管理、实验评分、学情分析等功能的需求，具体需求信息如下：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【随堂测试】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1.下发测试：需满足老师下发随堂测试给班级全部学生或指定学生的需求；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1.1.课堂互动教学，可以对指定班级、学生下发实验测试；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2.结果统计：需满足老师以图表的形式查看学生测试的统计分析的需求；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【作业管理】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★1.作业下发：需满足老师可以选择同学下发作业的需求；（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1.1.作业，可以指定学生下发标准实验或我的实验；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★2.作业管理：需满足老师可以管理学生提交的作业的需求；（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★3.作业评价：需满足老师可以对学生提交的作业进行评价的需求；（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【实验评分】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1.答卷管理：需满足老师可以管理学生提交的答卷的需求；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2.答卷评价：需满足老师可以对学生提交的答卷进行评价的需求；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【学情分析】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★1.学情分析：需满足老师以周的维度查看指定学生、班级学习情况的需求；（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p>
        </w:tc>
      </w:tr>
      <w:tr w14:paraId="52EE4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6E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C2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实验教学-学生端管理系统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76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A0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9A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实验教学-学生端管理软件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需满足学生对测试管理、学生互评、直播课堂、学习资料、实验练习、实验挑战、作业管理、标准视频录制等功能的需求，具体需求信息如下：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【测试管理】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1.实验测试：需满足学生完成老师下发的实验测试的需求；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2.试题测试：需满足学生完成老师下发的试题测试的需求；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★3.测试记录：需满足学生查看已完成的测试记录的需求；（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【学生互评】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1.学生互评：需满足学生可以根据分组，互相评价对方的实验操作的需求；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【直播课堂】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★1.直播课堂：需满足学生输入邀请码参与到正在进行中的直播课堂的需求；（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【学习资料】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1.学习资料：需满足学生查看老师下发的学习资料的需求；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【实验练习】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★1.需满足学生可以按评分点进行实验练习，需满足系统通过AI对学生的实验操作进行实时评价，强化学生对实验的理解的需求；（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2.需满足学生自主登录，选择实验进行操作的需求；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★3.需满足接入电子目镜或数码显微镜画面等实验数据的需求；（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【实验挑战】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★1.实验挑战：需满足学生可以模拟真实实验考试场景，发起一次实验挑战的需求；（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【作业管理】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1.作业管理：需满足学生完成老师下发的课后作业的需求；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【标准视频录制】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1.视频录制：需满足老师在学生端登录账号录制实验标准视频的需求。</w:t>
            </w:r>
          </w:p>
        </w:tc>
      </w:tr>
      <w:tr w14:paraId="0FB24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9F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E7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数据驾驶舱</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11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BB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2C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考试分析中心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需满足管理员在系统查看成绩分析、试卷分析等功能的需求，具体需求信息如下：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【成绩分析】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1.需满足管理员查看不同区域、学校、班级的单科目平均分统计、总分平均分统计、单科目满分人数统计、总分满分人数统计、单科目成绩分层统计、总分成绩分层统计等信息；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【试卷分析】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1.需满足管理员查看每套试卷的基本数据的需求，包括应考人数、实考人数、一评卷数、二评卷数、仲裁卷数、抽检份数、有效卷数、标记怀疑卷数、一评均分、二评均分、仲裁均分、终评均分等信息；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考情指挥中心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需满足管理员在系统中查看考试查询、考情统计、考生异常情况统计、考生答卷统计、信息化设备统计、异常处理进度、考务人员统计等功能的需求，具体需求信息如下：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【考务大屏】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1.需满足管理员通过考试名称、考点名称进行查询考试的需求；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2.需满足管理员查看当前考试的详细统计数字的需求，包括考生总计、考生应到、考生实到、应交答卷、实交答卷、考务人员等；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3.需满足管理员查看考生迟到情况、考生缺考数量、考生违纪情况的需求；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4.需满足管理员查看每个批次考生提交的答卷数量的需求；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5.需满足管理员查看考生设备数量、摄像头数量的需求；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6.需满足管理员查看各个学校上报的异常信息数量、已处理的异常信息数量的需求；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7.需满足管理员查看各个考点的考务人员数量的需求。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教学督导中心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需满足管理员在系统查看各校的教学看板、实验资源、直播课堂、远程督导、学校管理等功能的需求，具体需求信息如下：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【教学看板】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1.需满足管理员查看各校实验教学开课情况、各科目实验课件使用次数排行、实验教学开课总量、学生登录总数、各科目实验教学开展情况、教师活跃度的需求；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2.需满足管理员查看实验错误率统计、各校学生实验完成情况、实验标准录制数量、作业布置及完成情况的需求；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【实验资源】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1.需满足管理员查看系统内置的新课标实验资源的需求；需满足管理员上传标准实验资源的需求。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【直播课堂】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1.需满足管理员远程实时查看各校发起的直播课堂的需求；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【远程督导】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1.需满足管理员远程查看各校实验室设备实时监控的需求；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2.需满足管理员远程查看各校实验室实时监控的需求；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【学校管理】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1.需满足管理员查看学校名称、学校所属区域的需求。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大数据平台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需满足管理员在系统查看数据采集、数据清洗、数据存储、数据共享等功能的需求，具体需求信息如下：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1.数据采集：平台需满足多种数据源（数据库、文件、API）的接入，实时数据流和批量数据采集，数据采集调度和监控等功能需求；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2.数据清洗：平台需满足能够自动识别并处理数据中的异常值和重复值，数据标准化、格式转换和数据类型校验，提供数据清洗的可视化界面和自定义脚本等功能需求；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3.数据存储：平台需具备高可用性、高性能和可扩展性的性能，结构化、半结构化和非结构化数据的存储，良好的数据检索能力，数据备份和恢复等功能需求；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4.数据共享：平台需满足数据的安全共享，角色权限控制和数据访问审计，数据共享的API接口，数据订阅和数据共享等功能需求。</w:t>
            </w:r>
          </w:p>
        </w:tc>
      </w:tr>
      <w:tr w14:paraId="6B549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0B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1F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AI智能赋分系统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94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02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E1D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AI智能赋分软件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需满足AI智能赋分的需求，具体需求信息如下：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1.筛选考试：需满足通过考试名称、考试类型、科目、赋分状态筛选考试的需求；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1.1.智能赋分，可以根据考试名称、考试类型、考试状态、考试科目进行搜索查询；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2.开始赋分：需满足对指定考试下的答卷进行赋分的需求；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2.1.需满足将考生视频传送给AI进行识别、计算的需求；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2.2.需满足为考生答卷进行智能赋分，AI自动为考生得分点进行打分的需求；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2.3.需满足AI自动截取考生视频中判定是否得分的关键帧截图和关键帧时间信息的需求；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2.4.自动采集，可以自动采集实验过程；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2.5.同步传送，可以同步传送算法模型进行识别、计算；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2.6.自动打分，可以根据实验数据设定自动计算分值；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2.7.查看成绩，可以点击任意一个打分点，查看打分点相关视频，校验实验步骤；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3.查看成绩：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3.1.需满足通过考生姓名、准考证号、组别号、学校名称查询成绩的需求；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3.2.需满足显示考生姓名、准考证号、组别号、学科试卷标签、学科实验得分、学校名称信息的需求；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3.3.需满足三种视角的视频同步播放、暂停，同时还能拉动进度条选择不同时间段的视频以及选择不同的播放速度的需求；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3.4.需满足显示操作评分点描述评、操作关键帧截图、分值、算法分值信息的需求；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3.5.需满足显示关键帧截图的时间点的需求；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3.6.需满足点击关键帧截图时间按钮进行视频跳转的需求；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3.7.需满足点击关键帧截图放大观看图像内容的需求；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4.导出成绩：需满足导出智能赋分结果的需求；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5.进度详情：需满足查看智能赋分的详细进度的需求；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6.异常详情：需满足查看智能赋分过程中出现异常的答卷的数量以及异常原因的需求；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7.实验选择：需满足实验选择功能，选择实验后展示实验评分点、分值等相关信息的需求；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开始练习：需满足将学生实验操作画面实时传送给AI进行识别、计算；需满足为学生实验操作进行实时智能赋分，AI自动判断实验操作评分点正误；需满足AI自动截取学生操作中判定是否得分的关键帧截图和关键帧时间信息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9.提交评分：需满足实验提交，并保存实验录屏和本次练习成绩的需求；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10.查看详情：需满足利用AI识别，将视频根据评分点数量分解为同等数量的关键画面，供教师在评分界面预览大图和选取播放，选取时可一键跳转至对应画面后退至少5秒的位置开始播放的需求；</w:t>
            </w:r>
          </w:p>
        </w:tc>
      </w:tr>
      <w:tr w14:paraId="617FC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0A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A2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实验操作-校级教务管理系统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F9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E0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CF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实验操作-校级教务管理软件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需满足管理员查看班级管理、老师管理、设备管理、教材管理等功能的需求，具体需求信息如下：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【班级管理】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1.新增年级信息：需满足管理员在新增年级时输入年级名称的需求；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2.编辑年级信息：需满足管理员在编辑年级时修改年级名称的需求；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3.新增班级信息：需满足管理员在新增班级时，选择所属年级和输入班级名称的需求；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4.编辑班级信息：需满足管理员在编辑班级时修改班级名称的需求；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5.新增学生信息：需满足管理员新增学生姓名、性别、学号、入学年份信息、学生头像的需求；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6.编辑学生信息：需满足管理员编辑学生姓名、性别、学号、入学年份信息、学生头像的需求；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7.批量导入学生信息：需满足管理员批量导入学生信息的需求；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【老师管理】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1.新增老师信息：需满足管理员新增老师时输入老师姓名、性别、手机号码、选择所带科目的需求；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2.编辑老师信息：需满足管理员编辑老师时修改老师姓名、性别、手机号码、选择所带科目的需求；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3.设置授课班级：需满足管理员设置该老师的授课班级的需求；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4.重置密码：需满足管理员重置老师登录密码的需求；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5.批量导入老师信息：需满足管理员批量导入老师信息的需求；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1.添加实验室信息：需满足管理员输入实验室名称、设备数量、设备类型的需求；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2.编辑实验室信息：需满足管理员修改实验室名称、设备数量、设备类型；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3.设备状态：需满足管理员查看实验室设备连接状态的需求；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【教材管理】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1.新增教材信息：需满足管理员在新增教材时选择年级、科目、版本、课本、上传封面的需求；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1.1.支持管理员添加并管理学校的现用教材，可以新增授课教材；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2.新增教材目录：需满足管理员在新增教材目录时输入章节名称.输入小节名称的需求；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2.1.章节管理，可以新增章节、新增子章节、编辑或删除章节；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3.编辑教材信息：需满足管理员在编辑教材时选择年级、科目、版本、课本、上传封面的需求；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3.1.可以编辑授课教材编辑；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4.可以精确筛选年级和学科；</w:t>
            </w:r>
          </w:p>
        </w:tc>
      </w:tr>
      <w:tr w14:paraId="19CA5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6C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F7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视频管理系统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A4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23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01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视频管理系统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需满足工作台、视频监控、视频回放、设备管理、区域管理的需求，具体需求信息如下：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1.查看设备、通道、推流、拉流代理总数统计：需满足管理员查看设备、通道、推流、拉流代理总数统计，包括在线设备、通道、推流、拉流代理总数和离线设备、通道、推流、拉流代理总数的需求；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2.查看通道、设备在线情况：需满足管理员以图表的形式查看通道、设备在线情况的需求；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3.查看CPU、内存、网络、磁盘统计：需满足管理员以图表的形式查看CPU、内存、网络、磁盘统计情况的需求；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【视频监控】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1.区域组织架构筛选：需满足管理员通过区域组织架构筛选并查看视频监控的需求；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2.切换监控视角：需满足管理员对当前监控视频进行切换视角的需求；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3.查看单个通道监控画面：需满足管理员全屏查看单个通道的监控画面的需求；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4.自定义设置显示ip地址：需满足管理员自定义设置播放区域是否显示通道ip地址的需求；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5.监控翻页：需满足管理员对当前监控区域进行翻页的需求；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6.自定义布局：需满足管理员对当前监控区域进行自定义布局的需求；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7.收起侧边栏：需满足管理员收起/展开侧边区域组织架构的需求；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【视频回放】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1.筛选通道：需满足管理员通过区域组织架构、视角、通道ip等条件筛选指定通道的需求；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2.选择时间：需满足管理员筛选指定日期和时间端查看视频回放的需求；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3.进度条播放：需满足管理员放大/缩小进度条颗粒度，播放指定时间点的视频的需求；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4.暂停/播放视频：需满足管理员播放/暂停当前视频的需求；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5.倍速播放：需满足管理员倍速播放当前视频，包括0.25倍、0.5倍、1.0倍、2.0倍、4.0倍等的需求；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6.截图：需满足管理员对当前视频播放画面进行截图并保存至本地的需求；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7.下载：需满足管理员对当前通道视频下载并保存至本地的需求；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1.筛选设备：需满足管理员通过区域组织架构、设备名称、ip地址、设备状态等条件筛选设备的需求；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2.收起侧边栏：需满足管理员收起/展开侧边区域组织架构的需求；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3.自动更新设备信息：需满足管理员查看系统自动更新的设备信息，包括设备名称、设备编号、ip地址、流传输模式、通道数、所属区域、设备状态等的需求；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4.编辑设备信息：需满足管理员编辑修改设备信息，包括设备名称、所属区域的需求；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5.批量移动设备：需满足管理员批量移动所选设备至指定区域下的需求；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6.删除/批量删除设备信息：需满足管理员删除选中的设备信息的需求；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7.一键同步获取通道信息：需满足管理员一键同步获取设备下所有通道的信息的需求；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8.筛选通道：需满足管理员通过通道ip地址、视角、厂家、通道状态、通道名称等条件筛选通道的需求；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9.编辑通道信息：需满足管理员编辑修改通道信息，包括通道名称和视角的需求；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10.播放通道：需满足管理员在通道在线时实时播放通道的需求；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11.删除通道信息：需满足管理员删除所选通道信息的需求；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12.重新获取通道信息：需满足管理员手动重新获取通道信息的需求；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【区域管理】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1.新增区域：需满足管理员新增、删除区域信息；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2.编辑区域：需满足管理员编辑修改区域信息，包括区域名称、所属上级、ip段；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3.查询区域：需满足管理员通过区域名称查询区域；</w:t>
            </w:r>
          </w:p>
        </w:tc>
      </w:tr>
      <w:tr w14:paraId="6CF60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E9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0A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流媒体管理系统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97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3B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CE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AI视频检测系统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1.系统需满足人为、非自然的镜头移动检测的需求；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2.系统需满足因设备异常、人为遮挡镜头检测的需求；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3.系统需满足因设备异常掉线出现的画面黑屏检测的需求；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4.系统需满足因网络异常导致画面丢帧花屏检测的需求；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5.系统需满足视频人脸模糊处理的需求。</w:t>
            </w:r>
          </w:p>
        </w:tc>
      </w:tr>
    </w:tbl>
    <w:p w14:paraId="7B90CD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olor w:val="auto"/>
          <w:sz w:val="22"/>
          <w:szCs w:val="28"/>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二、商务条款</w:t>
      </w:r>
    </w:p>
    <w:tbl>
      <w:tblPr>
        <w:tblStyle w:val="64"/>
        <w:tblW w:w="9462"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7937"/>
      </w:tblGrid>
      <w:tr w14:paraId="7573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14:paraId="78AE9388">
            <w:pPr>
              <w:widowControl/>
              <w:spacing w:line="360" w:lineRule="exact"/>
              <w:jc w:val="center"/>
              <w:rPr>
                <w:rFonts w:hint="eastAsia"/>
                <w:color w:val="auto"/>
                <w:sz w:val="22"/>
                <w:szCs w:val="28"/>
                <w:highlight w:val="none"/>
                <w:vertAlign w:val="baseline"/>
                <w:lang w:eastAsia="zh-CN"/>
              </w:rPr>
            </w:pP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eastAsia="zh-CN"/>
              </w:rPr>
              <w:t>交付</w:t>
            </w:r>
            <w:r>
              <w:rPr>
                <w:rFonts w:hint="eastAsia" w:asciiTheme="minorEastAsia" w:hAnsiTheme="minorEastAsia" w:eastAsiaTheme="minorEastAsia" w:cstheme="minorEastAsia"/>
                <w:b/>
                <w:bCs/>
                <w:color w:val="auto"/>
                <w:szCs w:val="21"/>
                <w:highlight w:val="none"/>
              </w:rPr>
              <w:t>期限</w:t>
            </w:r>
          </w:p>
        </w:tc>
        <w:tc>
          <w:tcPr>
            <w:tcW w:w="7937" w:type="dxa"/>
            <w:vAlign w:val="center"/>
          </w:tcPr>
          <w:p w14:paraId="5E3BE68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color w:val="auto"/>
                <w:sz w:val="22"/>
                <w:szCs w:val="28"/>
                <w:highlight w:val="none"/>
                <w:vertAlign w:val="baseline"/>
                <w:lang w:eastAsia="zh-CN"/>
              </w:rPr>
            </w:pPr>
            <w:r>
              <w:rPr>
                <w:rFonts w:hint="eastAsia" w:asciiTheme="minorEastAsia" w:hAnsiTheme="minorEastAsia" w:eastAsiaTheme="minorEastAsia" w:cstheme="minorEastAsia"/>
                <w:bCs w:val="0"/>
                <w:snapToGrid/>
                <w:color w:val="auto"/>
                <w:kern w:val="2"/>
                <w:sz w:val="21"/>
                <w:szCs w:val="21"/>
                <w:highlight w:val="none"/>
                <w:lang w:eastAsia="zh-CN"/>
              </w:rPr>
              <w:t>自合同签订之日起60日内完成本项目的供货、安装及调试，并完成验收</w:t>
            </w:r>
            <w:r>
              <w:rPr>
                <w:rFonts w:hint="eastAsia" w:asciiTheme="minorEastAsia" w:hAnsiTheme="minorEastAsia" w:eastAsiaTheme="minorEastAsia" w:cstheme="minorEastAsia"/>
                <w:color w:val="auto"/>
                <w:szCs w:val="21"/>
                <w:highlight w:val="none"/>
                <w:lang w:val="en-US" w:eastAsia="zh-CN"/>
              </w:rPr>
              <w:t>。</w:t>
            </w:r>
          </w:p>
        </w:tc>
      </w:tr>
      <w:tr w14:paraId="2AE8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14:paraId="08415FC4">
            <w:pPr>
              <w:widowControl/>
              <w:spacing w:line="360" w:lineRule="exact"/>
              <w:jc w:val="center"/>
              <w:rPr>
                <w:rFonts w:hint="eastAsia"/>
                <w:color w:val="auto"/>
                <w:sz w:val="22"/>
                <w:szCs w:val="28"/>
                <w:highlight w:val="none"/>
                <w:vertAlign w:val="baseline"/>
                <w:lang w:eastAsia="zh-CN"/>
              </w:rPr>
            </w:pPr>
            <w:r>
              <w:rPr>
                <w:rFonts w:hint="eastAsia" w:asciiTheme="minorEastAsia" w:hAnsiTheme="minorEastAsia" w:eastAsiaTheme="minorEastAsia" w:cstheme="minorEastAsia"/>
                <w:b/>
                <w:bCs/>
                <w:color w:val="auto"/>
                <w:szCs w:val="21"/>
                <w:highlight w:val="none"/>
                <w:lang w:val="en-US" w:eastAsia="zh-CN"/>
              </w:rPr>
              <w:t>2、</w:t>
            </w:r>
            <w:r>
              <w:rPr>
                <w:rFonts w:hint="eastAsia" w:asciiTheme="minorEastAsia" w:hAnsiTheme="minorEastAsia" w:eastAsiaTheme="minorEastAsia" w:cstheme="minorEastAsia"/>
                <w:b/>
                <w:bCs/>
                <w:color w:val="auto"/>
                <w:szCs w:val="21"/>
                <w:highlight w:val="none"/>
              </w:rPr>
              <w:t>交</w:t>
            </w:r>
            <w:r>
              <w:rPr>
                <w:rFonts w:hint="eastAsia" w:asciiTheme="minorEastAsia" w:hAnsiTheme="minorEastAsia" w:eastAsiaTheme="minorEastAsia" w:cstheme="minorEastAsia"/>
                <w:b/>
                <w:bCs/>
                <w:color w:val="auto"/>
                <w:szCs w:val="21"/>
                <w:highlight w:val="none"/>
                <w:lang w:eastAsia="zh-CN"/>
              </w:rPr>
              <w:t>付</w:t>
            </w:r>
            <w:r>
              <w:rPr>
                <w:rFonts w:hint="eastAsia" w:asciiTheme="minorEastAsia" w:hAnsiTheme="minorEastAsia" w:eastAsiaTheme="minorEastAsia" w:cstheme="minorEastAsia"/>
                <w:b/>
                <w:bCs/>
                <w:color w:val="auto"/>
                <w:szCs w:val="21"/>
                <w:highlight w:val="none"/>
              </w:rPr>
              <w:t>地点</w:t>
            </w:r>
          </w:p>
        </w:tc>
        <w:tc>
          <w:tcPr>
            <w:tcW w:w="7937" w:type="dxa"/>
            <w:vAlign w:val="center"/>
          </w:tcPr>
          <w:p w14:paraId="1B4F2F2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color w:val="auto"/>
                <w:sz w:val="22"/>
                <w:szCs w:val="28"/>
                <w:highlight w:val="none"/>
                <w:vertAlign w:val="baseline"/>
                <w:lang w:eastAsia="zh-CN"/>
              </w:rPr>
            </w:pPr>
            <w:r>
              <w:rPr>
                <w:rFonts w:hint="eastAsia" w:asciiTheme="minorEastAsia" w:hAnsiTheme="minorEastAsia" w:eastAsiaTheme="minorEastAsia" w:cstheme="minorEastAsia"/>
                <w:color w:val="auto"/>
                <w:szCs w:val="21"/>
                <w:highlight w:val="none"/>
                <w:lang w:eastAsia="zh-CN"/>
              </w:rPr>
              <w:t>采购人指定地点</w:t>
            </w:r>
          </w:p>
        </w:tc>
      </w:tr>
      <w:tr w14:paraId="7524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25" w:type="dxa"/>
            <w:vAlign w:val="center"/>
          </w:tcPr>
          <w:p w14:paraId="7947201E">
            <w:pPr>
              <w:widowControl/>
              <w:spacing w:line="360" w:lineRule="exact"/>
              <w:jc w:val="center"/>
              <w:rPr>
                <w:rFonts w:hint="eastAsia"/>
                <w:color w:val="auto"/>
                <w:sz w:val="22"/>
                <w:szCs w:val="28"/>
                <w:highlight w:val="none"/>
                <w:vertAlign w:val="baseline"/>
                <w:lang w:eastAsia="zh-CN"/>
              </w:rPr>
            </w:pPr>
            <w:r>
              <w:rPr>
                <w:rFonts w:hint="eastAsia" w:asciiTheme="minorEastAsia" w:hAnsiTheme="minorEastAsia" w:eastAsiaTheme="minorEastAsia" w:cstheme="minorEastAsia"/>
                <w:b/>
                <w:bCs/>
                <w:color w:val="auto"/>
                <w:szCs w:val="21"/>
                <w:highlight w:val="none"/>
                <w:lang w:val="en-US" w:eastAsia="zh-CN"/>
              </w:rPr>
              <w:t>3、</w:t>
            </w:r>
            <w:r>
              <w:rPr>
                <w:rFonts w:hint="eastAsia" w:asciiTheme="minorEastAsia" w:hAnsiTheme="minorEastAsia" w:eastAsiaTheme="minorEastAsia" w:cstheme="minorEastAsia"/>
                <w:b/>
                <w:bCs/>
                <w:color w:val="auto"/>
                <w:szCs w:val="21"/>
                <w:highlight w:val="none"/>
              </w:rPr>
              <w:t>质量要求</w:t>
            </w:r>
          </w:p>
        </w:tc>
        <w:tc>
          <w:tcPr>
            <w:tcW w:w="7937" w:type="dxa"/>
            <w:vAlign w:val="center"/>
          </w:tcPr>
          <w:p w14:paraId="737394C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color w:val="auto"/>
                <w:sz w:val="22"/>
                <w:szCs w:val="28"/>
                <w:highlight w:val="none"/>
                <w:vertAlign w:val="baseline"/>
                <w:lang w:eastAsia="zh-CN"/>
              </w:rPr>
            </w:pPr>
            <w:r>
              <w:rPr>
                <w:rFonts w:hint="eastAsia" w:asciiTheme="minorEastAsia" w:hAnsiTheme="minorEastAsia" w:eastAsiaTheme="minorEastAsia" w:cstheme="minorEastAsia"/>
                <w:color w:val="auto"/>
                <w:szCs w:val="21"/>
                <w:highlight w:val="none"/>
              </w:rPr>
              <w:t>产品必须是符合国家技术规格和质量标准的全新的原厂原包装合格产品。</w:t>
            </w:r>
          </w:p>
        </w:tc>
      </w:tr>
      <w:tr w14:paraId="7169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14:paraId="08FFECBC">
            <w:pPr>
              <w:widowControl/>
              <w:spacing w:line="360" w:lineRule="exact"/>
              <w:jc w:val="center"/>
              <w:rPr>
                <w:rFonts w:hint="eastAsia"/>
                <w:color w:val="auto"/>
                <w:sz w:val="22"/>
                <w:szCs w:val="28"/>
                <w:highlight w:val="none"/>
                <w:vertAlign w:val="baseline"/>
                <w:lang w:eastAsia="zh-CN"/>
              </w:rPr>
            </w:pPr>
            <w:r>
              <w:rPr>
                <w:rFonts w:hint="eastAsia" w:asciiTheme="minorEastAsia" w:hAnsiTheme="minorEastAsia" w:eastAsiaTheme="minorEastAsia" w:cstheme="minorEastAsia"/>
                <w:b/>
                <w:bCs/>
                <w:color w:val="auto"/>
                <w:szCs w:val="21"/>
                <w:highlight w:val="none"/>
                <w:lang w:val="en-US" w:eastAsia="zh-CN"/>
              </w:rPr>
              <w:t>4、</w:t>
            </w:r>
            <w:r>
              <w:rPr>
                <w:rFonts w:hint="eastAsia" w:asciiTheme="minorEastAsia" w:hAnsiTheme="minorEastAsia" w:eastAsiaTheme="minorEastAsia" w:cstheme="minorEastAsia"/>
                <w:b/>
                <w:bCs/>
                <w:color w:val="auto"/>
                <w:szCs w:val="21"/>
                <w:highlight w:val="none"/>
              </w:rPr>
              <w:t>安装调试</w:t>
            </w:r>
          </w:p>
        </w:tc>
        <w:tc>
          <w:tcPr>
            <w:tcW w:w="7937" w:type="dxa"/>
            <w:vAlign w:val="center"/>
          </w:tcPr>
          <w:p w14:paraId="155B520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Theme="minorEastAsia"/>
                <w:color w:val="auto"/>
                <w:sz w:val="22"/>
                <w:szCs w:val="28"/>
                <w:highlight w:val="none"/>
                <w:vertAlign w:val="baseline"/>
                <w:lang w:eastAsia="zh-CN"/>
              </w:rPr>
            </w:pPr>
            <w:r>
              <w:rPr>
                <w:rFonts w:hint="eastAsia" w:asciiTheme="minorEastAsia" w:hAnsiTheme="minorEastAsia" w:eastAsiaTheme="minorEastAsia" w:cstheme="minorEastAsia"/>
                <w:color w:val="auto"/>
                <w:szCs w:val="21"/>
                <w:highlight w:val="none"/>
              </w:rPr>
              <w:t>符合我国国家有关技术规范要求和技术标准。中标供应商免费提供安装调试</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试运行、测试和调优服务</w:t>
            </w:r>
            <w:r>
              <w:rPr>
                <w:rFonts w:hint="eastAsia" w:asciiTheme="minorEastAsia" w:hAnsiTheme="minorEastAsia" w:eastAsiaTheme="minorEastAsia" w:cstheme="minorEastAsia"/>
                <w:color w:val="auto"/>
                <w:szCs w:val="21"/>
                <w:highlight w:val="none"/>
                <w:lang w:eastAsia="zh-CN"/>
              </w:rPr>
              <w:t>。</w:t>
            </w:r>
          </w:p>
        </w:tc>
      </w:tr>
      <w:tr w14:paraId="57D6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14:paraId="3DFF09CC">
            <w:pPr>
              <w:widowControl/>
              <w:spacing w:line="360" w:lineRule="exact"/>
              <w:jc w:val="center"/>
              <w:rPr>
                <w:rFonts w:hint="eastAsia"/>
                <w:color w:val="auto"/>
                <w:sz w:val="22"/>
                <w:szCs w:val="28"/>
                <w:highlight w:val="none"/>
                <w:vertAlign w:val="baseline"/>
                <w:lang w:eastAsia="zh-CN"/>
              </w:rPr>
            </w:pPr>
            <w:r>
              <w:rPr>
                <w:rFonts w:hint="eastAsia" w:asciiTheme="minorEastAsia" w:hAnsiTheme="minorEastAsia" w:eastAsiaTheme="minorEastAsia" w:cstheme="minorEastAsia"/>
                <w:b/>
                <w:bCs/>
                <w:color w:val="auto"/>
                <w:szCs w:val="21"/>
                <w:highlight w:val="none"/>
                <w:lang w:val="en-US" w:eastAsia="zh-CN"/>
              </w:rPr>
              <w:t>5、</w:t>
            </w:r>
            <w:r>
              <w:rPr>
                <w:rFonts w:hint="eastAsia" w:asciiTheme="minorEastAsia" w:hAnsiTheme="minorEastAsia" w:eastAsiaTheme="minorEastAsia" w:cstheme="minorEastAsia"/>
                <w:b/>
                <w:bCs/>
                <w:color w:val="auto"/>
                <w:szCs w:val="21"/>
                <w:highlight w:val="none"/>
              </w:rPr>
              <w:t>培训</w:t>
            </w:r>
          </w:p>
        </w:tc>
        <w:tc>
          <w:tcPr>
            <w:tcW w:w="7937" w:type="dxa"/>
            <w:vAlign w:val="center"/>
          </w:tcPr>
          <w:p w14:paraId="3F3E581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1)乙方应对操作人员进行操作培训，使其能对设备进行熟练的操作。</w:t>
            </w:r>
          </w:p>
          <w:p w14:paraId="7FDCD5F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2)乙方应对维修人员提供培训，使其能对设备进行日常的维护保养及能对一般故障进行维修，并向培训人员提供维修图纸及维修手册、维修密码及软件备份等。</w:t>
            </w:r>
          </w:p>
          <w:p w14:paraId="5CB259B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3)提供相应的考核，包括设备操作、临床应用、维修维护等，并提供培训和考核记录，制定操作维护规程。</w:t>
            </w:r>
          </w:p>
          <w:p w14:paraId="3121F9D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color w:val="auto"/>
                <w:sz w:val="22"/>
                <w:szCs w:val="28"/>
                <w:highlight w:val="none"/>
                <w:vertAlign w:val="baseline"/>
                <w:lang w:eastAsia="zh-CN"/>
              </w:rPr>
            </w:pPr>
            <w:r>
              <w:rPr>
                <w:rFonts w:hint="eastAsia" w:asciiTheme="minorEastAsia" w:hAnsiTheme="minorEastAsia" w:eastAsiaTheme="minorEastAsia" w:cstheme="minorEastAsia"/>
                <w:color w:val="auto"/>
                <w:kern w:val="2"/>
                <w:sz w:val="21"/>
                <w:szCs w:val="21"/>
                <w:highlight w:val="none"/>
                <w:lang w:val="en-US" w:eastAsia="zh-CN" w:bidi="ar-SA"/>
              </w:rPr>
              <w:t>培训产生的一切费用包含在投标总价中。</w:t>
            </w:r>
          </w:p>
        </w:tc>
      </w:tr>
      <w:tr w14:paraId="0FFA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14:paraId="05F02A7B">
            <w:pPr>
              <w:widowControl/>
              <w:spacing w:line="360" w:lineRule="exact"/>
              <w:jc w:val="center"/>
              <w:rPr>
                <w:rFonts w:hint="eastAsia"/>
                <w:color w:val="auto"/>
                <w:sz w:val="22"/>
                <w:szCs w:val="28"/>
                <w:highlight w:val="none"/>
                <w:vertAlign w:val="baseline"/>
                <w:lang w:eastAsia="zh-CN"/>
              </w:rPr>
            </w:pPr>
            <w:r>
              <w:rPr>
                <w:rFonts w:hint="eastAsia" w:asciiTheme="minorEastAsia" w:hAnsiTheme="minorEastAsia" w:eastAsiaTheme="minorEastAsia" w:cstheme="minorEastAsia"/>
                <w:b/>
                <w:bCs/>
                <w:color w:val="auto"/>
                <w:szCs w:val="21"/>
                <w:highlight w:val="none"/>
                <w:lang w:val="en-US" w:eastAsia="zh-CN"/>
              </w:rPr>
              <w:t>6、</w:t>
            </w:r>
            <w:r>
              <w:rPr>
                <w:rFonts w:hint="eastAsia" w:asciiTheme="minorEastAsia" w:hAnsiTheme="minorEastAsia" w:eastAsiaTheme="minorEastAsia" w:cstheme="minorEastAsia"/>
                <w:b/>
                <w:bCs/>
                <w:color w:val="auto"/>
                <w:szCs w:val="21"/>
                <w:highlight w:val="none"/>
              </w:rPr>
              <w:t>售后服务要求</w:t>
            </w:r>
          </w:p>
        </w:tc>
        <w:tc>
          <w:tcPr>
            <w:tcW w:w="7937" w:type="dxa"/>
            <w:vAlign w:val="center"/>
          </w:tcPr>
          <w:p w14:paraId="1449AE6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验收合格后，</w:t>
            </w:r>
            <w:r>
              <w:rPr>
                <w:rFonts w:hint="eastAsia" w:asciiTheme="minorEastAsia" w:hAnsiTheme="minorEastAsia" w:eastAsiaTheme="minorEastAsia" w:cstheme="minorEastAsia"/>
                <w:b/>
                <w:bCs/>
                <w:color w:val="auto"/>
                <w:szCs w:val="21"/>
                <w:highlight w:val="none"/>
                <w:u w:val="single"/>
              </w:rPr>
              <w:t>整体</w:t>
            </w:r>
            <w:r>
              <w:rPr>
                <w:rFonts w:hint="eastAsia" w:asciiTheme="minorEastAsia" w:hAnsiTheme="minorEastAsia" w:eastAsiaTheme="minorEastAsia" w:cstheme="minorEastAsia"/>
                <w:b/>
                <w:bCs/>
                <w:color w:val="auto"/>
                <w:szCs w:val="21"/>
                <w:highlight w:val="none"/>
                <w:u w:val="single"/>
                <w:lang w:eastAsia="zh-CN"/>
              </w:rPr>
              <w:t>提供免费</w:t>
            </w:r>
            <w:r>
              <w:rPr>
                <w:rFonts w:hint="eastAsia" w:asciiTheme="minorEastAsia" w:hAnsiTheme="minorEastAsia" w:eastAsiaTheme="minorEastAsia" w:cstheme="minorEastAsia"/>
                <w:b/>
                <w:bCs/>
                <w:color w:val="auto"/>
                <w:szCs w:val="21"/>
                <w:highlight w:val="none"/>
                <w:u w:val="single"/>
              </w:rPr>
              <w:t>质保期不少于</w:t>
            </w:r>
            <w:r>
              <w:rPr>
                <w:rFonts w:hint="eastAsia" w:asciiTheme="minorEastAsia" w:hAnsiTheme="minorEastAsia" w:eastAsiaTheme="minorEastAsia" w:cstheme="minorEastAsia"/>
                <w:b/>
                <w:bCs/>
                <w:color w:val="auto"/>
                <w:szCs w:val="21"/>
                <w:highlight w:val="none"/>
                <w:u w:val="single"/>
                <w:lang w:val="en-US" w:eastAsia="zh-CN"/>
              </w:rPr>
              <w:t>3</w:t>
            </w:r>
            <w:r>
              <w:rPr>
                <w:rFonts w:hint="eastAsia" w:asciiTheme="minorEastAsia" w:hAnsiTheme="minorEastAsia" w:eastAsiaTheme="minorEastAsia" w:cstheme="minorEastAsia"/>
                <w:b/>
                <w:bCs/>
                <w:color w:val="auto"/>
                <w:szCs w:val="21"/>
                <w:highlight w:val="none"/>
                <w:u w:val="single"/>
              </w:rPr>
              <w:t>年</w:t>
            </w:r>
            <w:r>
              <w:rPr>
                <w:rFonts w:hint="eastAsia" w:asciiTheme="minorEastAsia" w:hAnsiTheme="minorEastAsia" w:eastAsiaTheme="minorEastAsia" w:cstheme="minorEastAsia"/>
                <w:color w:val="auto"/>
                <w:szCs w:val="21"/>
                <w:highlight w:val="none"/>
              </w:rPr>
              <w:t>（自货物最终验收合格之日起计算，如供应商投标时承诺的质量保修期优于的，则按供应商承诺的执行）。</w:t>
            </w:r>
          </w:p>
          <w:p w14:paraId="2153032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（2）为本项目采购人提供充足且优质的备品备件，质保期外的设备维修费价格优惠合理。</w:t>
            </w:r>
          </w:p>
          <w:p w14:paraId="7D5C50D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提供7×24小时的故障受理及技术咨询服务，接到报修电话通知后，在2小时内</w:t>
            </w:r>
            <w:r>
              <w:rPr>
                <w:rFonts w:hint="eastAsia" w:asciiTheme="minorEastAsia" w:hAnsiTheme="minorEastAsia" w:eastAsiaTheme="minorEastAsia" w:cstheme="minorEastAsia"/>
                <w:color w:val="auto"/>
                <w:szCs w:val="21"/>
                <w:highlight w:val="none"/>
                <w:lang w:eastAsia="zh-CN"/>
              </w:rPr>
              <w:t>作出实质性</w:t>
            </w:r>
            <w:r>
              <w:rPr>
                <w:rFonts w:hint="eastAsia" w:asciiTheme="minorEastAsia" w:hAnsiTheme="minorEastAsia" w:eastAsiaTheme="minorEastAsia" w:cstheme="minorEastAsia"/>
                <w:color w:val="auto"/>
                <w:szCs w:val="21"/>
                <w:highlight w:val="none"/>
              </w:rPr>
              <w:t>响应</w:t>
            </w:r>
            <w:r>
              <w:rPr>
                <w:rFonts w:hint="eastAsia" w:asciiTheme="minorEastAsia" w:hAnsiTheme="minorEastAsia" w:eastAsiaTheme="minorEastAsia" w:cstheme="minorEastAsia"/>
                <w:caps w:val="0"/>
                <w:color w:val="auto"/>
                <w:highlight w:val="none"/>
                <w:lang w:val="en-US" w:eastAsia="zh-CN"/>
              </w:rPr>
              <w:t>，</w:t>
            </w: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aps w:val="0"/>
                <w:color w:val="auto"/>
                <w:highlight w:val="none"/>
                <w:lang w:val="en-US" w:eastAsia="zh-CN"/>
              </w:rPr>
              <w:t>小时内提出问题解决方案。非工作日及国家法定节日，维护工程师电话值班，以便应急问题的处理。</w:t>
            </w:r>
          </w:p>
          <w:p w14:paraId="715063D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color w:val="auto"/>
                <w:sz w:val="22"/>
                <w:szCs w:val="28"/>
                <w:highlight w:val="none"/>
                <w:vertAlign w:val="baseline"/>
                <w:lang w:eastAsia="zh-CN"/>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aps w:val="0"/>
                <w:color w:val="auto"/>
                <w:highlight w:val="none"/>
                <w:lang w:val="en-US" w:eastAsia="zh-CN"/>
              </w:rPr>
              <w:t>遇到因现有技术水平和环境条件下难以解决的问题，</w:t>
            </w:r>
            <w:r>
              <w:rPr>
                <w:rFonts w:hint="eastAsia" w:asciiTheme="minorEastAsia" w:hAnsiTheme="minorEastAsia" w:eastAsiaTheme="minorEastAsia" w:cstheme="minorEastAsia"/>
                <w:color w:val="auto"/>
                <w:szCs w:val="21"/>
                <w:highlight w:val="none"/>
              </w:rPr>
              <w:t>中标</w:t>
            </w:r>
            <w:r>
              <w:rPr>
                <w:rFonts w:hint="eastAsia" w:asciiTheme="minorEastAsia" w:hAnsiTheme="minorEastAsia" w:eastAsiaTheme="minorEastAsia" w:cstheme="minorEastAsia"/>
                <w:caps w:val="0"/>
                <w:color w:val="auto"/>
                <w:highlight w:val="none"/>
                <w:lang w:val="en-US" w:eastAsia="zh-CN"/>
              </w:rPr>
              <w:t>供应商要</w:t>
            </w:r>
            <w:r>
              <w:rPr>
                <w:rFonts w:hint="eastAsia" w:asciiTheme="minorEastAsia" w:hAnsiTheme="minorEastAsia" w:eastAsiaTheme="minorEastAsia" w:cstheme="minorEastAsia"/>
                <w:color w:val="auto"/>
                <w:szCs w:val="21"/>
                <w:highlight w:val="none"/>
              </w:rPr>
              <w:t>在24小时内提供紧急解决方案，告知</w:t>
            </w:r>
            <w:r>
              <w:rPr>
                <w:rFonts w:hint="eastAsia" w:asciiTheme="minorEastAsia" w:hAnsiTheme="minorEastAsia" w:eastAsiaTheme="minorEastAsia" w:cstheme="minorEastAsia"/>
                <w:color w:val="auto"/>
                <w:szCs w:val="21"/>
                <w:highlight w:val="none"/>
                <w:lang w:eastAsia="zh-CN"/>
              </w:rPr>
              <w:t>采购人</w:t>
            </w:r>
            <w:r>
              <w:rPr>
                <w:rFonts w:hint="eastAsia" w:asciiTheme="minorEastAsia" w:hAnsiTheme="minorEastAsia" w:eastAsiaTheme="minorEastAsia" w:cstheme="minorEastAsia"/>
                <w:color w:val="auto"/>
                <w:szCs w:val="21"/>
                <w:highlight w:val="none"/>
              </w:rPr>
              <w:t>最终解决问题需要的时间，同时应在约定完成的时限内予以解决，以保障业主方用户的正常工作。对于七天内不能修复的设备，提供同型号或性能相近的备用设备</w:t>
            </w:r>
            <w:r>
              <w:rPr>
                <w:rFonts w:hint="eastAsia" w:asciiTheme="minorEastAsia" w:hAnsiTheme="minorEastAsia" w:eastAsiaTheme="minorEastAsia" w:cstheme="minorEastAsia"/>
                <w:color w:val="auto"/>
                <w:szCs w:val="21"/>
                <w:highlight w:val="none"/>
                <w:lang w:eastAsia="zh-CN"/>
              </w:rPr>
              <w:t>供采购人使用</w:t>
            </w:r>
            <w:r>
              <w:rPr>
                <w:rFonts w:hint="eastAsia" w:asciiTheme="minorEastAsia" w:hAnsiTheme="minorEastAsia" w:eastAsiaTheme="minorEastAsia" w:cstheme="minorEastAsia"/>
                <w:color w:val="auto"/>
                <w:szCs w:val="21"/>
                <w:highlight w:val="none"/>
              </w:rPr>
              <w:t>。</w:t>
            </w:r>
          </w:p>
        </w:tc>
      </w:tr>
      <w:tr w14:paraId="4E6E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14:paraId="2F272A81">
            <w:pPr>
              <w:widowControl/>
              <w:spacing w:line="360" w:lineRule="exact"/>
              <w:jc w:val="center"/>
              <w:rPr>
                <w:rFonts w:hint="eastAsia"/>
                <w:color w:val="auto"/>
                <w:sz w:val="22"/>
                <w:szCs w:val="28"/>
                <w:highlight w:val="none"/>
                <w:vertAlign w:val="baseline"/>
                <w:lang w:eastAsia="zh-CN"/>
              </w:rPr>
            </w:pPr>
            <w:r>
              <w:rPr>
                <w:rFonts w:hint="eastAsia" w:asciiTheme="minorEastAsia" w:hAnsiTheme="minorEastAsia" w:eastAsiaTheme="minorEastAsia" w:cstheme="minorEastAsia"/>
                <w:b/>
                <w:bCs/>
                <w:color w:val="auto"/>
                <w:szCs w:val="21"/>
                <w:highlight w:val="none"/>
                <w:lang w:val="en-US" w:eastAsia="zh-CN"/>
              </w:rPr>
              <w:t>7、</w:t>
            </w:r>
            <w:r>
              <w:rPr>
                <w:rFonts w:hint="eastAsia" w:asciiTheme="minorEastAsia" w:hAnsiTheme="minorEastAsia" w:eastAsiaTheme="minorEastAsia" w:cstheme="minorEastAsia"/>
                <w:b/>
                <w:bCs/>
                <w:color w:val="auto"/>
                <w:szCs w:val="21"/>
                <w:highlight w:val="none"/>
              </w:rPr>
              <w:t>验收</w:t>
            </w:r>
          </w:p>
        </w:tc>
        <w:tc>
          <w:tcPr>
            <w:tcW w:w="7937" w:type="dxa"/>
            <w:vAlign w:val="center"/>
          </w:tcPr>
          <w:p w14:paraId="04B0994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验收标准符合中国有关的国家、地方、行业的标准</w:t>
            </w:r>
            <w:r>
              <w:rPr>
                <w:rFonts w:hint="eastAsia" w:asciiTheme="minorEastAsia" w:hAnsiTheme="minorEastAsia" w:eastAsiaTheme="minorEastAsia" w:cstheme="minorEastAsia"/>
                <w:color w:val="auto"/>
                <w:szCs w:val="21"/>
                <w:highlight w:val="none"/>
                <w:lang w:eastAsia="zh-CN"/>
              </w:rPr>
              <w:t>。完成项目内容后，</w:t>
            </w:r>
            <w:r>
              <w:rPr>
                <w:rFonts w:hint="eastAsia" w:asciiTheme="minorEastAsia" w:hAnsiTheme="minorEastAsia" w:eastAsiaTheme="minorEastAsia" w:cstheme="minorEastAsia"/>
                <w:color w:val="auto"/>
                <w:szCs w:val="21"/>
                <w:highlight w:val="none"/>
              </w:rPr>
              <w:t>中标供应商</w:t>
            </w:r>
            <w:r>
              <w:rPr>
                <w:rFonts w:hint="eastAsia" w:asciiTheme="minorEastAsia" w:hAnsiTheme="minorEastAsia" w:eastAsiaTheme="minorEastAsia" w:cstheme="minorEastAsia"/>
                <w:color w:val="auto"/>
                <w:szCs w:val="21"/>
                <w:highlight w:val="none"/>
                <w:lang w:eastAsia="zh-CN"/>
              </w:rPr>
              <w:t>应及时向采购人发出书面验收申请，采购人在收到</w:t>
            </w:r>
            <w:r>
              <w:rPr>
                <w:rFonts w:hint="eastAsia" w:asciiTheme="minorEastAsia" w:hAnsiTheme="minorEastAsia" w:eastAsiaTheme="minorEastAsia" w:cstheme="minorEastAsia"/>
                <w:color w:val="auto"/>
                <w:szCs w:val="21"/>
                <w:highlight w:val="none"/>
              </w:rPr>
              <w:t>中标供应商</w:t>
            </w:r>
            <w:r>
              <w:rPr>
                <w:rFonts w:hint="eastAsia" w:asciiTheme="minorEastAsia" w:hAnsiTheme="minorEastAsia" w:eastAsiaTheme="minorEastAsia" w:cstheme="minorEastAsia"/>
                <w:color w:val="auto"/>
                <w:szCs w:val="21"/>
                <w:highlight w:val="none"/>
                <w:lang w:eastAsia="zh-CN"/>
              </w:rPr>
              <w:t>书面验收申请后，组织实施验收和履约评价。中标供应商</w:t>
            </w:r>
            <w:r>
              <w:rPr>
                <w:rFonts w:hint="eastAsia" w:asciiTheme="minorEastAsia" w:hAnsiTheme="minorEastAsia" w:eastAsiaTheme="minorEastAsia" w:cstheme="minorEastAsia"/>
                <w:color w:val="auto"/>
                <w:szCs w:val="21"/>
                <w:highlight w:val="none"/>
              </w:rPr>
              <w:t>应提供货物的有效检验材料，经采购人认可后，与招标文件的技术指标一起作为验收标准。采购人</w:t>
            </w:r>
            <w:r>
              <w:rPr>
                <w:rFonts w:hint="eastAsia" w:asciiTheme="minorEastAsia" w:hAnsiTheme="minorEastAsia" w:eastAsiaTheme="minorEastAsia" w:cstheme="minorEastAsia"/>
                <w:color w:val="auto"/>
                <w:szCs w:val="21"/>
                <w:highlight w:val="none"/>
                <w:lang w:eastAsia="zh-CN"/>
              </w:rPr>
              <w:t>可以</w:t>
            </w:r>
            <w:r>
              <w:rPr>
                <w:rFonts w:hint="eastAsia" w:asciiTheme="minorEastAsia" w:hAnsiTheme="minorEastAsia" w:eastAsiaTheme="minorEastAsia" w:cstheme="minorEastAsia"/>
                <w:color w:val="auto"/>
                <w:szCs w:val="21"/>
                <w:highlight w:val="none"/>
              </w:rPr>
              <w:t>组织专家组对货物验收，验收中发现达不到验收标准或招标文件规定的技术指标，中标供应商必须更换，并负担由此给</w:t>
            </w:r>
            <w:r>
              <w:rPr>
                <w:rFonts w:hint="eastAsia" w:asciiTheme="minorEastAsia" w:hAnsiTheme="minorEastAsia" w:eastAsiaTheme="minorEastAsia" w:cstheme="minorEastAsia"/>
                <w:color w:val="auto"/>
                <w:szCs w:val="21"/>
                <w:highlight w:val="none"/>
                <w:lang w:eastAsia="zh-CN"/>
              </w:rPr>
              <w:t>采购人</w:t>
            </w:r>
            <w:r>
              <w:rPr>
                <w:rFonts w:hint="eastAsia" w:asciiTheme="minorEastAsia" w:hAnsiTheme="minorEastAsia" w:eastAsiaTheme="minorEastAsia" w:cstheme="minorEastAsia"/>
                <w:color w:val="auto"/>
                <w:szCs w:val="21"/>
                <w:highlight w:val="none"/>
              </w:rPr>
              <w:t>造成的损失，直到验收合格为止。</w:t>
            </w:r>
          </w:p>
          <w:p w14:paraId="1AED521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（2）验收时，</w:t>
            </w:r>
            <w:r>
              <w:rPr>
                <w:rFonts w:hint="eastAsia" w:asciiTheme="minorEastAsia" w:hAnsiTheme="minorEastAsia" w:eastAsiaTheme="minorEastAsia" w:cstheme="minorEastAsia"/>
                <w:color w:val="auto"/>
                <w:szCs w:val="21"/>
                <w:highlight w:val="none"/>
              </w:rPr>
              <w:t>中标供应商</w:t>
            </w:r>
            <w:r>
              <w:rPr>
                <w:rFonts w:hint="eastAsia" w:asciiTheme="minorEastAsia" w:hAnsiTheme="minorEastAsia" w:eastAsiaTheme="minorEastAsia" w:cstheme="minorEastAsia"/>
                <w:color w:val="auto"/>
                <w:szCs w:val="21"/>
                <w:highlight w:val="none"/>
                <w:lang w:val="en-US" w:eastAsia="zh-CN"/>
              </w:rPr>
              <w:t>应向</w:t>
            </w:r>
            <w:r>
              <w:rPr>
                <w:rFonts w:hint="eastAsia" w:asciiTheme="minorEastAsia" w:hAnsiTheme="minorEastAsia" w:eastAsiaTheme="minorEastAsia" w:cstheme="minorEastAsia"/>
                <w:color w:val="auto"/>
                <w:szCs w:val="21"/>
                <w:highlight w:val="none"/>
                <w:lang w:eastAsia="zh-CN"/>
              </w:rPr>
              <w:t>采购人</w:t>
            </w:r>
            <w:r>
              <w:rPr>
                <w:rFonts w:hint="eastAsia" w:asciiTheme="minorEastAsia" w:hAnsiTheme="minorEastAsia" w:eastAsiaTheme="minorEastAsia" w:cstheme="minorEastAsia"/>
                <w:color w:val="auto"/>
                <w:szCs w:val="21"/>
                <w:highlight w:val="none"/>
                <w:lang w:val="en-US" w:eastAsia="zh-CN"/>
              </w:rPr>
              <w:t>移交项目成果。成果包含所有设备说明书、操作手册等必要文档材料。</w:t>
            </w:r>
          </w:p>
          <w:p w14:paraId="6B2110C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color w:val="auto"/>
                <w:sz w:val="22"/>
                <w:szCs w:val="28"/>
                <w:highlight w:val="none"/>
                <w:vertAlign w:val="baseline"/>
                <w:lang w:eastAsia="zh-CN"/>
              </w:rPr>
            </w:pPr>
            <w:r>
              <w:rPr>
                <w:rFonts w:hint="eastAsia" w:asciiTheme="minorEastAsia" w:hAnsiTheme="minorEastAsia" w:eastAsiaTheme="minorEastAsia" w:cstheme="minorEastAsia"/>
                <w:color w:val="auto"/>
                <w:szCs w:val="21"/>
                <w:highlight w:val="none"/>
                <w:lang w:val="en-US" w:eastAsia="zh-CN"/>
              </w:rPr>
              <w:t>（3）产生的相关</w:t>
            </w:r>
            <w:r>
              <w:rPr>
                <w:rFonts w:hint="eastAsia" w:asciiTheme="minorEastAsia" w:hAnsiTheme="minorEastAsia" w:eastAsiaTheme="minorEastAsia" w:cstheme="minorEastAsia"/>
                <w:color w:val="auto"/>
                <w:szCs w:val="21"/>
                <w:highlight w:val="none"/>
              </w:rPr>
              <w:t>费用由中标供应商承担。</w:t>
            </w:r>
          </w:p>
        </w:tc>
      </w:tr>
      <w:tr w14:paraId="00B0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14:paraId="0581382F">
            <w:pPr>
              <w:widowControl/>
              <w:spacing w:line="360" w:lineRule="exact"/>
              <w:jc w:val="center"/>
              <w:rPr>
                <w:rFonts w:hint="eastAsia"/>
                <w:color w:val="auto"/>
                <w:sz w:val="22"/>
                <w:szCs w:val="28"/>
                <w:highlight w:val="none"/>
                <w:vertAlign w:val="baseline"/>
                <w:lang w:eastAsia="zh-CN"/>
              </w:rPr>
            </w:pPr>
            <w:r>
              <w:rPr>
                <w:rFonts w:hint="eastAsia" w:asciiTheme="minorEastAsia" w:hAnsiTheme="minorEastAsia" w:eastAsiaTheme="minorEastAsia" w:cstheme="minorEastAsia"/>
                <w:b/>
                <w:bCs/>
                <w:color w:val="auto"/>
                <w:szCs w:val="21"/>
                <w:highlight w:val="none"/>
                <w:lang w:val="en-US" w:eastAsia="zh-CN"/>
              </w:rPr>
              <w:t>8、</w:t>
            </w:r>
            <w:r>
              <w:rPr>
                <w:rFonts w:hint="eastAsia" w:asciiTheme="minorEastAsia" w:hAnsiTheme="minorEastAsia" w:eastAsiaTheme="minorEastAsia" w:cstheme="minorEastAsia"/>
                <w:b/>
                <w:bCs/>
                <w:color w:val="auto"/>
                <w:szCs w:val="21"/>
                <w:highlight w:val="none"/>
                <w:lang w:eastAsia="zh-CN"/>
              </w:rPr>
              <w:t>付款</w:t>
            </w:r>
            <w:r>
              <w:rPr>
                <w:rFonts w:hint="eastAsia" w:asciiTheme="minorEastAsia" w:hAnsiTheme="minorEastAsia" w:eastAsiaTheme="minorEastAsia" w:cstheme="minorEastAsia"/>
                <w:b/>
                <w:bCs/>
                <w:color w:val="auto"/>
                <w:szCs w:val="21"/>
                <w:highlight w:val="none"/>
              </w:rPr>
              <w:t>方式</w:t>
            </w:r>
          </w:p>
        </w:tc>
        <w:tc>
          <w:tcPr>
            <w:tcW w:w="7937" w:type="dxa"/>
            <w:vAlign w:val="center"/>
          </w:tcPr>
          <w:p w14:paraId="11D2ACC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color w:val="auto"/>
                <w:sz w:val="22"/>
                <w:szCs w:val="28"/>
                <w:highlight w:val="none"/>
                <w:vertAlign w:val="baseline"/>
                <w:lang w:eastAsia="zh-CN"/>
              </w:rPr>
            </w:pPr>
            <w:r>
              <w:rPr>
                <w:rFonts w:hint="eastAsia" w:asciiTheme="minorEastAsia" w:hAnsiTheme="minorEastAsia" w:eastAsiaTheme="minorEastAsia" w:cstheme="minorEastAsia"/>
                <w:color w:val="auto"/>
                <w:szCs w:val="21"/>
                <w:highlight w:val="none"/>
              </w:rPr>
              <w:t>合同签订生效以及具备实施条件后</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个工作日内支付合同价的</w:t>
            </w:r>
            <w:r>
              <w:rPr>
                <w:rFonts w:hint="eastAsia" w:asciiTheme="minorEastAsia" w:hAnsiTheme="minorEastAsia" w:eastAsiaTheme="minorEastAsia" w:cstheme="minorEastAsia"/>
                <w:color w:val="auto"/>
                <w:szCs w:val="21"/>
                <w:highlight w:val="none"/>
                <w:lang w:val="en-US" w:eastAsia="zh-CN"/>
              </w:rPr>
              <w:t>40</w:t>
            </w:r>
            <w:r>
              <w:rPr>
                <w:rFonts w:hint="eastAsia" w:asciiTheme="minorEastAsia" w:hAnsiTheme="minorEastAsia" w:eastAsiaTheme="minorEastAsia" w:cstheme="minorEastAsia"/>
                <w:color w:val="auto"/>
                <w:szCs w:val="21"/>
                <w:highlight w:val="none"/>
              </w:rPr>
              <w:t>%作为预付款</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rPr>
              <w:t>本项目</w:t>
            </w:r>
            <w:r>
              <w:rPr>
                <w:rFonts w:hint="eastAsia" w:asciiTheme="minorEastAsia" w:hAnsiTheme="minorEastAsia" w:eastAsiaTheme="minorEastAsia" w:cstheme="minorEastAsia"/>
                <w:color w:val="auto"/>
                <w:szCs w:val="21"/>
                <w:highlight w:val="none"/>
                <w:lang w:eastAsia="zh-CN"/>
              </w:rPr>
              <w:t>设备</w:t>
            </w:r>
            <w:r>
              <w:rPr>
                <w:rFonts w:hint="eastAsia" w:asciiTheme="minorEastAsia" w:hAnsiTheme="minorEastAsia" w:eastAsiaTheme="minorEastAsia" w:cstheme="minorEastAsia"/>
                <w:color w:val="auto"/>
                <w:szCs w:val="21"/>
                <w:highlight w:val="none"/>
              </w:rPr>
              <w:t>安装调试完毕并验收合格后</w:t>
            </w:r>
            <w:r>
              <w:rPr>
                <w:rFonts w:hint="eastAsia" w:asciiTheme="minorEastAsia" w:hAnsiTheme="minorEastAsia" w:eastAsiaTheme="minorEastAsia" w:cstheme="minorEastAsia"/>
                <w:color w:val="auto"/>
                <w:szCs w:val="21"/>
                <w:highlight w:val="none"/>
                <w:lang w:eastAsia="zh-CN"/>
              </w:rPr>
              <w:t>的</w:t>
            </w:r>
            <w:r>
              <w:rPr>
                <w:rFonts w:hint="eastAsia" w:asciiTheme="minorEastAsia" w:hAnsiTheme="minorEastAsia" w:eastAsiaTheme="minorEastAsia" w:cstheme="minorEastAsia"/>
                <w:color w:val="auto"/>
                <w:szCs w:val="21"/>
                <w:highlight w:val="none"/>
              </w:rPr>
              <w:t>一个月内</w:t>
            </w:r>
            <w:r>
              <w:rPr>
                <w:rFonts w:hint="eastAsia" w:asciiTheme="minorEastAsia" w:hAnsiTheme="minorEastAsia" w:eastAsiaTheme="minorEastAsia" w:cstheme="minorEastAsia"/>
                <w:color w:val="auto"/>
                <w:szCs w:val="21"/>
                <w:highlight w:val="none"/>
                <w:lang w:eastAsia="zh-CN"/>
              </w:rPr>
              <w:t>付清尾款</w:t>
            </w:r>
            <w:r>
              <w:rPr>
                <w:rFonts w:hint="eastAsia" w:asciiTheme="minorEastAsia" w:hAnsiTheme="minorEastAsia" w:eastAsiaTheme="minorEastAsia" w:cstheme="minorEastAsia"/>
                <w:color w:val="auto"/>
                <w:szCs w:val="21"/>
                <w:highlight w:val="none"/>
              </w:rPr>
              <w:t>。（付款前中标单位应按规定向采购</w:t>
            </w:r>
            <w:r>
              <w:rPr>
                <w:rFonts w:hint="eastAsia" w:asciiTheme="minorEastAsia" w:hAnsiTheme="minorEastAsia" w:eastAsiaTheme="minorEastAsia" w:cstheme="minorEastAsia"/>
                <w:color w:val="auto"/>
                <w:szCs w:val="21"/>
                <w:highlight w:val="none"/>
                <w:lang w:eastAsia="zh-CN"/>
              </w:rPr>
              <w:t>人</w:t>
            </w:r>
            <w:r>
              <w:rPr>
                <w:rFonts w:hint="eastAsia" w:asciiTheme="minorEastAsia" w:hAnsiTheme="minorEastAsia" w:eastAsiaTheme="minorEastAsia" w:cstheme="minorEastAsia"/>
                <w:color w:val="auto"/>
                <w:szCs w:val="21"/>
                <w:highlight w:val="none"/>
              </w:rPr>
              <w:t>开具正规发票。在签订合同时，供应商明确表示无需预付款或者主动要求降低预付款比例的，采购</w:t>
            </w:r>
            <w:r>
              <w:rPr>
                <w:rFonts w:hint="eastAsia" w:asciiTheme="minorEastAsia" w:hAnsiTheme="minorEastAsia" w:eastAsiaTheme="minorEastAsia" w:cstheme="minorEastAsia"/>
                <w:color w:val="auto"/>
                <w:szCs w:val="21"/>
                <w:highlight w:val="none"/>
                <w:lang w:eastAsia="zh-CN"/>
              </w:rPr>
              <w:t>人</w:t>
            </w:r>
            <w:r>
              <w:rPr>
                <w:rFonts w:hint="eastAsia" w:asciiTheme="minorEastAsia" w:hAnsiTheme="minorEastAsia" w:eastAsiaTheme="minorEastAsia" w:cstheme="minorEastAsia"/>
                <w:color w:val="auto"/>
                <w:szCs w:val="21"/>
                <w:highlight w:val="none"/>
              </w:rPr>
              <w:t>可不适用前述规定）。</w:t>
            </w:r>
          </w:p>
        </w:tc>
      </w:tr>
    </w:tbl>
    <w:p w14:paraId="4F765B7F">
      <w:pPr>
        <w:jc w:val="center"/>
        <w:rPr>
          <w:rFonts w:hint="eastAsia" w:ascii="仿宋" w:hAnsi="仿宋" w:eastAsia="仿宋" w:cs="仿宋_GB2312"/>
          <w:b/>
          <w:color w:val="auto"/>
          <w:sz w:val="36"/>
          <w:szCs w:val="20"/>
          <w:highlight w:val="none"/>
        </w:rPr>
      </w:pPr>
    </w:p>
    <w:p w14:paraId="12212DF9">
      <w:pPr>
        <w:jc w:val="center"/>
        <w:rPr>
          <w:rFonts w:hint="eastAsia" w:ascii="仿宋" w:hAnsi="仿宋" w:eastAsia="仿宋" w:cs="仿宋_GB2312"/>
          <w:b/>
          <w:color w:val="auto"/>
          <w:sz w:val="36"/>
          <w:szCs w:val="20"/>
          <w:highlight w:val="none"/>
        </w:rPr>
      </w:pPr>
    </w:p>
    <w:p w14:paraId="27BBB55B">
      <w:pPr>
        <w:jc w:val="center"/>
        <w:rPr>
          <w:rFonts w:hint="eastAsia" w:ascii="仿宋" w:hAnsi="仿宋" w:eastAsia="仿宋" w:cs="仿宋_GB2312"/>
          <w:b/>
          <w:color w:val="auto"/>
          <w:sz w:val="36"/>
          <w:szCs w:val="20"/>
          <w:highlight w:val="none"/>
        </w:rPr>
      </w:pPr>
    </w:p>
    <w:p w14:paraId="0A0EF435">
      <w:pPr>
        <w:jc w:val="center"/>
        <w:rPr>
          <w:rFonts w:hint="eastAsia" w:ascii="仿宋" w:hAnsi="仿宋" w:eastAsia="仿宋" w:cs="仿宋_GB2312"/>
          <w:b/>
          <w:color w:val="auto"/>
          <w:sz w:val="36"/>
          <w:szCs w:val="20"/>
          <w:highlight w:val="none"/>
        </w:rPr>
      </w:pPr>
    </w:p>
    <w:p w14:paraId="5FD68E2E">
      <w:pPr>
        <w:jc w:val="center"/>
        <w:rPr>
          <w:rFonts w:hint="eastAsia" w:ascii="仿宋" w:hAnsi="仿宋" w:eastAsia="仿宋" w:cs="仿宋_GB2312"/>
          <w:b/>
          <w:color w:val="auto"/>
          <w:sz w:val="36"/>
          <w:szCs w:val="20"/>
          <w:highlight w:val="none"/>
        </w:rPr>
      </w:pPr>
    </w:p>
    <w:p w14:paraId="77D3E914">
      <w:pPr>
        <w:jc w:val="center"/>
        <w:rPr>
          <w:rFonts w:hint="eastAsia" w:ascii="仿宋" w:hAnsi="仿宋" w:eastAsia="仿宋" w:cs="仿宋_GB2312"/>
          <w:b/>
          <w:color w:val="auto"/>
          <w:sz w:val="36"/>
          <w:szCs w:val="20"/>
          <w:highlight w:val="none"/>
        </w:rPr>
      </w:pPr>
    </w:p>
    <w:p w14:paraId="0B7EF6E0">
      <w:pPr>
        <w:jc w:val="center"/>
        <w:rPr>
          <w:rFonts w:hint="eastAsia" w:ascii="仿宋" w:hAnsi="仿宋" w:eastAsia="仿宋" w:cs="仿宋_GB2312"/>
          <w:b/>
          <w:color w:val="auto"/>
          <w:sz w:val="36"/>
          <w:szCs w:val="20"/>
          <w:highlight w:val="none"/>
        </w:rPr>
      </w:pPr>
    </w:p>
    <w:p w14:paraId="6C811F8D">
      <w:pPr>
        <w:jc w:val="center"/>
        <w:rPr>
          <w:rFonts w:hint="eastAsia" w:ascii="仿宋" w:hAnsi="仿宋" w:eastAsia="仿宋" w:cs="仿宋_GB2312"/>
          <w:b/>
          <w:color w:val="auto"/>
          <w:sz w:val="36"/>
          <w:szCs w:val="20"/>
          <w:highlight w:val="none"/>
        </w:rPr>
      </w:pPr>
    </w:p>
    <w:p w14:paraId="0117369A">
      <w:pPr>
        <w:jc w:val="center"/>
        <w:rPr>
          <w:rFonts w:hint="eastAsia" w:ascii="仿宋" w:hAnsi="仿宋" w:eastAsia="仿宋" w:cs="仿宋_GB2312"/>
          <w:b/>
          <w:color w:val="auto"/>
          <w:sz w:val="36"/>
          <w:szCs w:val="20"/>
          <w:highlight w:val="none"/>
        </w:rPr>
      </w:pPr>
    </w:p>
    <w:p w14:paraId="4735F012">
      <w:pPr>
        <w:jc w:val="center"/>
        <w:rPr>
          <w:rFonts w:hint="eastAsia" w:ascii="仿宋" w:hAnsi="仿宋" w:eastAsia="仿宋" w:cs="仿宋_GB2312"/>
          <w:b/>
          <w:color w:val="auto"/>
          <w:sz w:val="36"/>
          <w:szCs w:val="20"/>
          <w:highlight w:val="none"/>
        </w:rPr>
      </w:pPr>
    </w:p>
    <w:p w14:paraId="22F9C6AD">
      <w:pPr>
        <w:jc w:val="center"/>
        <w:rPr>
          <w:rFonts w:hint="eastAsia" w:ascii="仿宋" w:hAnsi="仿宋" w:eastAsia="仿宋" w:cs="仿宋_GB2312"/>
          <w:b/>
          <w:color w:val="auto"/>
          <w:sz w:val="36"/>
          <w:szCs w:val="20"/>
          <w:highlight w:val="none"/>
        </w:rPr>
      </w:pPr>
    </w:p>
    <w:p w14:paraId="24868929">
      <w:pPr>
        <w:jc w:val="center"/>
        <w:rPr>
          <w:rFonts w:hint="eastAsia" w:ascii="仿宋" w:hAnsi="仿宋" w:eastAsia="仿宋" w:cs="仿宋_GB2312"/>
          <w:b/>
          <w:color w:val="auto"/>
          <w:sz w:val="36"/>
          <w:szCs w:val="20"/>
          <w:highlight w:val="none"/>
        </w:rPr>
      </w:pPr>
    </w:p>
    <w:p w14:paraId="13E0F16D">
      <w:pPr>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w:t>
      </w:r>
      <w:bookmarkEnd w:id="11"/>
      <w:r>
        <w:rPr>
          <w:rFonts w:hint="eastAsia" w:ascii="仿宋" w:hAnsi="仿宋" w:eastAsia="仿宋" w:cs="仿宋_GB2312"/>
          <w:b/>
          <w:color w:val="auto"/>
          <w:sz w:val="36"/>
          <w:szCs w:val="20"/>
          <w:highlight w:val="none"/>
        </w:rPr>
        <w:t>三章</w:t>
      </w:r>
      <w:r>
        <w:rPr>
          <w:rFonts w:ascii="仿宋" w:hAnsi="仿宋" w:eastAsia="仿宋" w:cs="仿宋_GB2312"/>
          <w:b/>
          <w:color w:val="auto"/>
          <w:sz w:val="36"/>
          <w:szCs w:val="20"/>
          <w:highlight w:val="none"/>
        </w:rPr>
        <w:t xml:space="preserve"> 投标人须知</w:t>
      </w:r>
      <w:bookmarkEnd w:id="12"/>
    </w:p>
    <w:bookmarkEnd w:id="13"/>
    <w:p w14:paraId="1E0A9825">
      <w:pPr>
        <w:wordWrap w:val="0"/>
        <w:overflowPunct w:val="0"/>
        <w:autoSpaceDE w:val="0"/>
        <w:autoSpaceDN w:val="0"/>
        <w:adjustRightInd/>
        <w:spacing w:before="240" w:beforeLines="100" w:after="240" w:afterLines="100" w:line="360" w:lineRule="atLeast"/>
        <w:jc w:val="center"/>
        <w:rPr>
          <w:rFonts w:ascii="宋体" w:hAnsi="宋体" w:cs="宋体"/>
          <w:b/>
          <w:bCs/>
          <w:color w:val="auto"/>
          <w:sz w:val="28"/>
          <w:szCs w:val="28"/>
          <w:highlight w:val="none"/>
        </w:rPr>
      </w:pPr>
      <w:bookmarkStart w:id="14" w:name="_Toc91899903"/>
      <w:bookmarkStart w:id="15" w:name="_Toc164416483"/>
      <w:bookmarkStart w:id="16" w:name="第三部分"/>
      <w:r>
        <w:rPr>
          <w:rFonts w:hint="eastAsia" w:ascii="宋体" w:hAnsi="宋体" w:cs="宋体"/>
          <w:b/>
          <w:bCs/>
          <w:color w:val="auto"/>
          <w:sz w:val="28"/>
          <w:szCs w:val="28"/>
          <w:highlight w:val="none"/>
        </w:rPr>
        <w:t>电子交易注意事项</w:t>
      </w:r>
    </w:p>
    <w:p w14:paraId="4CA44178">
      <w:pPr>
        <w:wordWrap w:val="0"/>
        <w:overflowPunct w:val="0"/>
        <w:autoSpaceDE w:val="0"/>
        <w:autoSpaceDN w:val="0"/>
        <w:adjustRightInd/>
        <w:spacing w:line="400" w:lineRule="exact"/>
        <w:ind w:firstLine="240" w:firstLineChars="1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政府采购项目电子交易活动适用《浙江省政府采购项目电子交易管理暂行办法》，现将相关注意事项告知如下：</w:t>
      </w:r>
    </w:p>
    <w:p w14:paraId="0E9FF9AB">
      <w:pPr>
        <w:wordWrap w:val="0"/>
        <w:overflowPunct w:val="0"/>
        <w:autoSpaceDE w:val="0"/>
        <w:autoSpaceDN w:val="0"/>
        <w:adjustRightInd/>
        <w:spacing w:line="40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　1.采购代理机构按照招标文件规定的时间通过电子交易平台组织开标、开启投标文件，所有供应商均应当准时在线参加，直至评审结束。</w:t>
      </w:r>
    </w:p>
    <w:p w14:paraId="04DA4BA2">
      <w:pPr>
        <w:pStyle w:val="59"/>
        <w:widowControl w:val="0"/>
        <w:wordWrap w:val="0"/>
        <w:overflowPunct w:val="0"/>
        <w:autoSpaceDE w:val="0"/>
        <w:autoSpaceDN w:val="0"/>
        <w:adjustRightInd/>
        <w:spacing w:before="0" w:beforeAutospacing="0" w:after="0" w:afterAutospacing="0" w:line="400" w:lineRule="exact"/>
        <w:ind w:firstLine="240" w:firstLineChars="100"/>
        <w:rPr>
          <w:rFonts w:cs="宋体"/>
          <w:color w:val="auto"/>
          <w:kern w:val="2"/>
          <w:highlight w:val="none"/>
        </w:rPr>
      </w:pPr>
      <w:r>
        <w:rPr>
          <w:rFonts w:hint="eastAsia" w:cs="宋体"/>
          <w:color w:val="auto"/>
          <w:kern w:val="2"/>
          <w:highlight w:val="none"/>
        </w:rPr>
        <w:t>　2.采购过程中出现以下情形，导致电子交易平台无法正常运行，或者无法保证电子交易的公平、公正和安全时，采购代理机构可中止电子交易活动：</w:t>
      </w:r>
    </w:p>
    <w:p w14:paraId="4D62A02C">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（一）电子交易平台发生故障而无法登录访问的； </w:t>
      </w:r>
    </w:p>
    <w:p w14:paraId="7DC68CBA">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（二）电子交易平台应用或数据库出现错误，不能进行正常操作的；</w:t>
      </w:r>
    </w:p>
    <w:p w14:paraId="47FB0CE4">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（三）电子交易平台发现严重安全漏洞，有潜在泄密危险的；</w:t>
      </w:r>
    </w:p>
    <w:p w14:paraId="351CD5A7">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（四）病毒发作导致不能进行正常操作的； </w:t>
      </w:r>
    </w:p>
    <w:p w14:paraId="5BF001C9">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（五）其他无法保证电子交易的公平、公正和安全的情况。</w:t>
      </w:r>
    </w:p>
    <w:p w14:paraId="6F6EFC9D">
      <w:pPr>
        <w:pStyle w:val="59"/>
        <w:widowControl w:val="0"/>
        <w:wordWrap w:val="0"/>
        <w:overflowPunct w:val="0"/>
        <w:autoSpaceDE w:val="0"/>
        <w:autoSpaceDN w:val="0"/>
        <w:adjustRightInd/>
        <w:spacing w:before="0" w:beforeAutospacing="0" w:after="0" w:afterAutospacing="0" w:line="400" w:lineRule="exact"/>
        <w:ind w:firstLine="480"/>
        <w:rPr>
          <w:rFonts w:cs="宋体"/>
          <w:color w:val="auto"/>
          <w:kern w:val="2"/>
          <w:highlight w:val="none"/>
        </w:rPr>
      </w:pPr>
      <w:r>
        <w:rPr>
          <w:rFonts w:hint="eastAsia" w:cs="宋体"/>
          <w:color w:val="auto"/>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14:paraId="11C52314">
      <w:pPr>
        <w:pStyle w:val="59"/>
        <w:widowControl w:val="0"/>
        <w:wordWrap w:val="0"/>
        <w:overflowPunct w:val="0"/>
        <w:autoSpaceDE w:val="0"/>
        <w:autoSpaceDN w:val="0"/>
        <w:adjustRightInd/>
        <w:spacing w:before="0" w:beforeAutospacing="0" w:after="0" w:afterAutospacing="0" w:line="400" w:lineRule="exact"/>
        <w:ind w:firstLine="480"/>
        <w:rPr>
          <w:rFonts w:cs="宋体"/>
          <w:color w:val="auto"/>
          <w:highlight w:val="none"/>
          <w:shd w:val="clear" w:color="auto" w:fill="FFFFFF"/>
        </w:rPr>
      </w:pPr>
      <w:r>
        <w:rPr>
          <w:rFonts w:hint="eastAsia" w:cs="宋体"/>
          <w:color w:val="auto"/>
          <w:highlight w:val="none"/>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46D3421C">
      <w:pPr>
        <w:pStyle w:val="24"/>
        <w:wordWrap w:val="0"/>
        <w:overflowPunct w:val="0"/>
        <w:adjustRightInd/>
        <w:spacing w:line="400" w:lineRule="exact"/>
        <w:ind w:firstLine="487"/>
        <w:rPr>
          <w:rFonts w:hint="eastAsia" w:hAnsi="宋体" w:cs="宋体"/>
          <w:color w:val="auto"/>
          <w:kern w:val="0"/>
          <w:szCs w:val="24"/>
          <w:highlight w:val="none"/>
          <w:shd w:val="clear" w:color="auto" w:fill="FFFFFF"/>
        </w:rPr>
      </w:pPr>
      <w:r>
        <w:rPr>
          <w:rFonts w:hint="eastAsia" w:hAnsi="宋体" w:cs="宋体"/>
          <w:color w:val="auto"/>
          <w:kern w:val="0"/>
          <w:szCs w:val="24"/>
          <w:highlight w:val="none"/>
          <w:shd w:val="clear" w:color="auto" w:fill="FFFFFF"/>
          <w:lang w:val="en-US"/>
        </w:rPr>
        <w:t>4</w:t>
      </w:r>
      <w:r>
        <w:rPr>
          <w:rFonts w:hint="eastAsia" w:hAnsi="宋体" w:cs="宋体"/>
          <w:color w:val="auto"/>
          <w:kern w:val="0"/>
          <w:szCs w:val="24"/>
          <w:highlight w:val="none"/>
          <w:shd w:val="clear" w:color="auto" w:fill="FFFFFF"/>
        </w:rPr>
        <w:t>.供应商须在采购代理机构宣布评审结束、产生中标候选人前时刻关注，配合专家组工作，如有询标（澄清、质疑），在约定时间内（具体时间以询标函上规定的时间为准备）通过</w:t>
      </w:r>
      <w:r>
        <w:rPr>
          <w:rFonts w:hint="eastAsia" w:hAnsi="宋体" w:cs="宋体"/>
          <w:color w:val="auto"/>
          <w:kern w:val="0"/>
          <w:szCs w:val="24"/>
          <w:highlight w:val="none"/>
          <w:shd w:val="clear" w:color="auto" w:fill="FFFFFF"/>
          <w:lang w:val="en-US"/>
        </w:rPr>
        <w:t>CA</w:t>
      </w:r>
      <w:r>
        <w:rPr>
          <w:rFonts w:hint="eastAsia" w:hAnsi="宋体" w:cs="宋体"/>
          <w:color w:val="auto"/>
          <w:kern w:val="0"/>
          <w:szCs w:val="24"/>
          <w:highlight w:val="none"/>
          <w:shd w:val="clear" w:color="auto" w:fill="FFFFFF"/>
        </w:rPr>
        <w:t>进行回复。未按要求回复的，视为放弃澄清。</w:t>
      </w:r>
    </w:p>
    <w:p w14:paraId="3E2410C8">
      <w:pPr>
        <w:pStyle w:val="52"/>
        <w:rPr>
          <w:color w:val="auto"/>
          <w:highlight w:val="none"/>
        </w:rPr>
      </w:pPr>
    </w:p>
    <w:p w14:paraId="73FC0E93">
      <w:pPr>
        <w:wordWrap w:val="0"/>
        <w:overflowPunct w:val="0"/>
        <w:autoSpaceDE w:val="0"/>
        <w:autoSpaceDN w:val="0"/>
        <w:snapToGrid w:val="0"/>
        <w:spacing w:line="360" w:lineRule="auto"/>
        <w:jc w:val="center"/>
        <w:rPr>
          <w:rFonts w:ascii="宋体" w:hAnsi="宋体" w:cs="宋体"/>
          <w:b/>
          <w:bCs/>
          <w:color w:val="auto"/>
          <w:sz w:val="28"/>
          <w:highlight w:val="none"/>
        </w:rPr>
      </w:pPr>
      <w:r>
        <w:rPr>
          <w:rFonts w:hint="eastAsia" w:ascii="宋体" w:hAnsi="宋体" w:cs="宋体"/>
          <w:b/>
          <w:bCs/>
          <w:color w:val="auto"/>
          <w:sz w:val="28"/>
          <w:highlight w:val="none"/>
        </w:rPr>
        <w:t>前附表</w:t>
      </w:r>
    </w:p>
    <w:tbl>
      <w:tblPr>
        <w:tblStyle w:val="63"/>
        <w:tblW w:w="0" w:type="auto"/>
        <w:tblInd w:w="142" w:type="dxa"/>
        <w:tblLayout w:type="fixed"/>
        <w:tblCellMar>
          <w:top w:w="0" w:type="dxa"/>
          <w:left w:w="108" w:type="dxa"/>
          <w:bottom w:w="0" w:type="dxa"/>
          <w:right w:w="108" w:type="dxa"/>
        </w:tblCellMar>
      </w:tblPr>
      <w:tblGrid>
        <w:gridCol w:w="744"/>
        <w:gridCol w:w="8399"/>
      </w:tblGrid>
      <w:tr w14:paraId="388134ED">
        <w:tblPrEx>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14:paraId="5390040F">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14:paraId="4E0C2D21">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内容、要求</w:t>
            </w:r>
          </w:p>
        </w:tc>
      </w:tr>
      <w:tr w14:paraId="17607936">
        <w:tblPrEx>
          <w:tblCellMar>
            <w:top w:w="0" w:type="dxa"/>
            <w:left w:w="108" w:type="dxa"/>
            <w:bottom w:w="0" w:type="dxa"/>
            <w:right w:w="108" w:type="dxa"/>
          </w:tblCellMar>
        </w:tblPrEx>
        <w:trPr>
          <w:trHeight w:val="415" w:hRule="atLeast"/>
        </w:trPr>
        <w:tc>
          <w:tcPr>
            <w:tcW w:w="744" w:type="dxa"/>
            <w:tcBorders>
              <w:top w:val="single" w:color="auto" w:sz="4" w:space="0"/>
              <w:left w:val="single" w:color="auto" w:sz="4" w:space="0"/>
              <w:bottom w:val="single" w:color="auto" w:sz="4" w:space="0"/>
              <w:right w:val="single" w:color="auto" w:sz="4" w:space="0"/>
            </w:tcBorders>
            <w:vAlign w:val="center"/>
          </w:tcPr>
          <w:p w14:paraId="4F6DFE4E">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399" w:type="dxa"/>
            <w:tcBorders>
              <w:top w:val="single" w:color="auto" w:sz="4" w:space="0"/>
              <w:left w:val="nil"/>
              <w:bottom w:val="single" w:color="auto" w:sz="4" w:space="0"/>
              <w:right w:val="single" w:color="auto" w:sz="4" w:space="0"/>
            </w:tcBorders>
            <w:vAlign w:val="center"/>
          </w:tcPr>
          <w:p w14:paraId="55D0495D">
            <w:pPr>
              <w:pStyle w:val="33"/>
              <w:wordWrap w:val="0"/>
              <w:overflowPunct w:val="0"/>
              <w:autoSpaceDE w:val="0"/>
              <w:autoSpaceDN w:val="0"/>
              <w:adjustRightInd/>
              <w:snapToGrid w:val="0"/>
              <w:spacing w:before="24" w:beforeLines="10" w:after="24" w:afterLines="10" w:line="40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rPr>
              <w:t xml:space="preserve">    项目名称：</w:t>
            </w:r>
            <w:r>
              <w:rPr>
                <w:rFonts w:hint="eastAsia" w:hAnsi="宋体" w:cs="宋体"/>
                <w:color w:val="auto"/>
                <w:sz w:val="24"/>
                <w:szCs w:val="24"/>
                <w:highlight w:val="none"/>
                <w:lang w:eastAsia="zh-CN"/>
              </w:rPr>
              <w:t>嘉善新城中心学校教学专用仪器采购项目</w:t>
            </w:r>
          </w:p>
        </w:tc>
      </w:tr>
      <w:tr w14:paraId="7C84B6B1">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vAlign w:val="center"/>
          </w:tcPr>
          <w:p w14:paraId="2FD7B63F">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399" w:type="dxa"/>
            <w:tcBorders>
              <w:top w:val="single" w:color="auto" w:sz="4" w:space="0"/>
              <w:left w:val="nil"/>
              <w:bottom w:val="single" w:color="auto" w:sz="4" w:space="0"/>
              <w:right w:val="single" w:color="auto" w:sz="4" w:space="0"/>
            </w:tcBorders>
            <w:vAlign w:val="center"/>
          </w:tcPr>
          <w:p w14:paraId="4F27EC7D">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采购内容：详见第二章。</w:t>
            </w:r>
          </w:p>
        </w:tc>
      </w:tr>
      <w:tr w14:paraId="18059DA5">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14:paraId="0A2A7940">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399" w:type="dxa"/>
            <w:tcBorders>
              <w:top w:val="single" w:color="auto" w:sz="4" w:space="0"/>
              <w:left w:val="nil"/>
              <w:bottom w:val="single" w:color="auto" w:sz="4" w:space="0"/>
              <w:right w:val="single" w:color="auto" w:sz="4" w:space="0"/>
            </w:tcBorders>
            <w:vAlign w:val="center"/>
          </w:tcPr>
          <w:p w14:paraId="52B2B72C">
            <w:pPr>
              <w:pStyle w:val="59"/>
              <w:widowControl w:val="0"/>
              <w:overflowPunct w:val="0"/>
              <w:topLinePunct/>
              <w:autoSpaceDE w:val="0"/>
              <w:autoSpaceDN w:val="0"/>
              <w:spacing w:before="24" w:beforeLines="10" w:beforeAutospacing="0" w:after="24" w:afterLines="10" w:afterAutospacing="0" w:line="400" w:lineRule="exact"/>
              <w:ind w:firstLine="480" w:firstLineChars="200"/>
              <w:rPr>
                <w:rFonts w:cs="宋体"/>
                <w:color w:val="auto"/>
                <w:highlight w:val="none"/>
              </w:rPr>
            </w:pPr>
            <w:r>
              <w:rPr>
                <w:rFonts w:hint="eastAsia" w:cs="宋体"/>
                <w:color w:val="auto"/>
                <w:highlight w:val="none"/>
              </w:rPr>
              <w:t>项目预算：</w:t>
            </w:r>
            <w:r>
              <w:rPr>
                <w:rFonts w:hint="eastAsia" w:cs="宋体"/>
                <w:color w:val="auto"/>
                <w:highlight w:val="none"/>
                <w:lang w:eastAsia="zh-CN"/>
              </w:rPr>
              <w:t>357.2199</w:t>
            </w:r>
            <w:r>
              <w:rPr>
                <w:rFonts w:hint="eastAsia" w:cs="宋体"/>
                <w:color w:val="auto"/>
                <w:highlight w:val="none"/>
              </w:rPr>
              <w:t>万元；</w:t>
            </w:r>
          </w:p>
          <w:p w14:paraId="22FF7391">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最高限价为预算价，超预算价的投标文件无效。</w:t>
            </w:r>
          </w:p>
        </w:tc>
      </w:tr>
      <w:tr w14:paraId="3B0C4008">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14:paraId="16B12747">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399" w:type="dxa"/>
            <w:tcBorders>
              <w:top w:val="single" w:color="auto" w:sz="4" w:space="0"/>
              <w:left w:val="nil"/>
              <w:bottom w:val="single" w:color="auto" w:sz="4" w:space="0"/>
              <w:right w:val="single" w:color="auto" w:sz="4" w:space="0"/>
            </w:tcBorders>
            <w:vAlign w:val="center"/>
          </w:tcPr>
          <w:p w14:paraId="5C41DBFC">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投标报价及费用：</w:t>
            </w:r>
          </w:p>
          <w:p w14:paraId="13D27EBC">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1.本项目投标应以人民币报价；</w:t>
            </w:r>
          </w:p>
          <w:p w14:paraId="18F1E300">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2.不论投标结果如何，投标人均应自行承担所有与投标有关的全部费用。</w:t>
            </w:r>
          </w:p>
        </w:tc>
      </w:tr>
      <w:tr w14:paraId="0267E905">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07C3E68B">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399" w:type="dxa"/>
            <w:tcBorders>
              <w:top w:val="single" w:color="auto" w:sz="4" w:space="0"/>
              <w:left w:val="nil"/>
              <w:bottom w:val="single" w:color="auto" w:sz="4" w:space="0"/>
              <w:right w:val="single" w:color="auto" w:sz="4" w:space="0"/>
            </w:tcBorders>
            <w:vAlign w:val="center"/>
          </w:tcPr>
          <w:p w14:paraId="3A9D659C">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投标保证金：无。</w:t>
            </w:r>
          </w:p>
        </w:tc>
      </w:tr>
      <w:tr w14:paraId="62DD5A93">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14:paraId="7F32F405">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399" w:type="dxa"/>
            <w:tcBorders>
              <w:top w:val="single" w:color="auto" w:sz="4" w:space="0"/>
              <w:left w:val="nil"/>
              <w:bottom w:val="single" w:color="auto" w:sz="4" w:space="0"/>
              <w:right w:val="single" w:color="auto" w:sz="4" w:space="0"/>
            </w:tcBorders>
            <w:vAlign w:val="center"/>
          </w:tcPr>
          <w:p w14:paraId="67075BEC">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答疑与澄清：投标人应认真阅读本招标文件，发现其中有误或有不合理要求的，投标人必须在知道或者应当知道之日起七个工作日内以书面形式向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14:paraId="29AA20A2">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14:paraId="4A5F0540">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399" w:type="dxa"/>
            <w:tcBorders>
              <w:top w:val="single" w:color="auto" w:sz="4" w:space="0"/>
              <w:left w:val="nil"/>
              <w:bottom w:val="single" w:color="auto" w:sz="4" w:space="0"/>
              <w:right w:val="single" w:color="auto" w:sz="4" w:space="0"/>
            </w:tcBorders>
            <w:vAlign w:val="center"/>
          </w:tcPr>
          <w:p w14:paraId="61CDB468">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14:paraId="1A0F870E">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路径：用户中心——项目采购——获取采购文件管理。</w:t>
            </w:r>
          </w:p>
          <w:p w14:paraId="4EC48A2D">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在“已获取”的状态下，供应商可下载查看招标文件。</w:t>
            </w:r>
          </w:p>
          <w:p w14:paraId="660B3139">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Cs/>
                <w:color w:val="auto"/>
                <w:sz w:val="24"/>
                <w:highlight w:val="none"/>
              </w:rPr>
              <w:t xml:space="preserve">    获取采购文件网址：浙江政府采购网（https://zfcg.czt.zj.gov.cn/）</w:t>
            </w:r>
          </w:p>
        </w:tc>
      </w:tr>
      <w:tr w14:paraId="72A670D9">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14:paraId="3803FF44">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399" w:type="dxa"/>
            <w:tcBorders>
              <w:top w:val="single" w:color="auto" w:sz="4" w:space="0"/>
              <w:left w:val="nil"/>
              <w:bottom w:val="single" w:color="auto" w:sz="4" w:space="0"/>
              <w:right w:val="single" w:color="auto" w:sz="4" w:space="0"/>
            </w:tcBorders>
            <w:vAlign w:val="center"/>
          </w:tcPr>
          <w:p w14:paraId="37BFC224">
            <w:pPr>
              <w:wordWrap w:val="0"/>
              <w:overflowPunct w:val="0"/>
              <w:autoSpaceDE w:val="0"/>
              <w:autoSpaceDN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投标文件形式、制作及组成：</w:t>
            </w:r>
          </w:p>
          <w:p w14:paraId="242D1813">
            <w:pPr>
              <w:wordWrap w:val="0"/>
              <w:overflowPunct w:val="0"/>
              <w:autoSpaceDE w:val="0"/>
              <w:autoSpaceDN w:val="0"/>
              <w:snapToGrid w:val="0"/>
              <w:spacing w:before="24" w:beforeLines="10" w:after="24" w:afterLines="10" w:line="40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14:paraId="04FF5AF2">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投标文件均由资格文件、商务技术文件、报价文件组成。</w:t>
            </w:r>
          </w:p>
        </w:tc>
      </w:tr>
      <w:tr w14:paraId="46F71B64">
        <w:tblPrEx>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14:paraId="6C678B77">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399" w:type="dxa"/>
            <w:tcBorders>
              <w:top w:val="single" w:color="auto" w:sz="4" w:space="0"/>
              <w:left w:val="nil"/>
              <w:bottom w:val="single" w:color="auto" w:sz="4" w:space="0"/>
              <w:right w:val="single" w:color="auto" w:sz="4" w:space="0"/>
            </w:tcBorders>
            <w:vAlign w:val="center"/>
          </w:tcPr>
          <w:p w14:paraId="3EF2F4C6">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投标截止时间：</w:t>
            </w:r>
            <w:r>
              <w:rPr>
                <w:rFonts w:hint="eastAsia" w:ascii="仿宋_GB2312" w:hAnsi="仿宋" w:eastAsia="仿宋_GB2312"/>
                <w:color w:val="auto"/>
                <w:sz w:val="24"/>
                <w:highlight w:val="none"/>
                <w:u w:val="single"/>
                <w:lang w:eastAsia="zh-CN"/>
              </w:rPr>
              <w:t>2025年7月24日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14:paraId="141E1EBC">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投标地点：政采云平台（https://www.zcygov.cn/）</w:t>
            </w:r>
          </w:p>
        </w:tc>
      </w:tr>
      <w:tr w14:paraId="265AC4D6">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14:paraId="045BA11A">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399" w:type="dxa"/>
            <w:tcBorders>
              <w:top w:val="single" w:color="auto" w:sz="4" w:space="0"/>
              <w:left w:val="nil"/>
              <w:bottom w:val="single" w:color="auto" w:sz="4" w:space="0"/>
              <w:right w:val="single" w:color="auto" w:sz="4" w:space="0"/>
            </w:tcBorders>
            <w:vAlign w:val="center"/>
          </w:tcPr>
          <w:p w14:paraId="33BD7F07">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
                <w:bCs/>
                <w:color w:val="auto"/>
                <w:kern w:val="0"/>
                <w:sz w:val="24"/>
                <w:highlight w:val="none"/>
              </w:rPr>
              <w:t xml:space="preserve">    </w:t>
            </w:r>
            <w:r>
              <w:rPr>
                <w:rFonts w:hint="eastAsia" w:ascii="宋体" w:hAnsi="宋体" w:cs="宋体"/>
                <w:color w:val="auto"/>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3540A425">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14:paraId="692D771D">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399" w:type="dxa"/>
            <w:tcBorders>
              <w:top w:val="single" w:color="auto" w:sz="4" w:space="0"/>
              <w:left w:val="nil"/>
              <w:bottom w:val="single" w:color="auto" w:sz="4" w:space="0"/>
              <w:right w:val="single" w:color="auto" w:sz="4" w:space="0"/>
            </w:tcBorders>
            <w:vAlign w:val="center"/>
          </w:tcPr>
          <w:p w14:paraId="645CCF54">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开标时间：</w:t>
            </w:r>
            <w:r>
              <w:rPr>
                <w:rFonts w:hint="eastAsia" w:ascii="仿宋_GB2312" w:hAnsi="仿宋" w:eastAsia="仿宋_GB2312"/>
                <w:color w:val="auto"/>
                <w:sz w:val="24"/>
                <w:highlight w:val="none"/>
                <w:u w:val="single"/>
                <w:lang w:eastAsia="zh-CN"/>
              </w:rPr>
              <w:t>2025年7月24日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14:paraId="7FE8B492">
            <w:pPr>
              <w:wordWrap w:val="0"/>
              <w:overflowPunct w:val="0"/>
              <w:autoSpaceDE w:val="0"/>
              <w:autoSpaceDN w:val="0"/>
              <w:snapToGrid w:val="0"/>
              <w:spacing w:before="24" w:beforeLines="10" w:after="24" w:afterLines="10" w:line="400" w:lineRule="exact"/>
              <w:rPr>
                <w:rFonts w:ascii="宋体" w:hAnsi="宋体" w:cs="宋体"/>
                <w:color w:val="auto"/>
                <w:sz w:val="24"/>
                <w:highlight w:val="none"/>
                <w:shd w:val="clear" w:color="auto" w:fill="FFFFFF"/>
              </w:rPr>
            </w:pPr>
            <w:r>
              <w:rPr>
                <w:rFonts w:hint="eastAsia" w:ascii="宋体" w:hAnsi="宋体" w:cs="宋体"/>
                <w:color w:val="auto"/>
                <w:sz w:val="24"/>
                <w:highlight w:val="none"/>
              </w:rPr>
              <w:t xml:space="preserve">    开标地点：政采云平台（https://www.zcygov.cn/）</w:t>
            </w:r>
          </w:p>
          <w:p w14:paraId="078FE4A4">
            <w:pPr>
              <w:wordWrap w:val="0"/>
              <w:overflowPunct w:val="0"/>
              <w:autoSpaceDE w:val="0"/>
              <w:autoSpaceDN w:val="0"/>
              <w:snapToGrid w:val="0"/>
              <w:spacing w:before="24" w:beforeLines="10" w:after="24" w:afterLines="10" w:line="400" w:lineRule="exact"/>
              <w:rPr>
                <w:rFonts w:ascii="宋体" w:hAnsi="宋体" w:cs="宋体"/>
                <w:b/>
                <w:color w:val="auto"/>
                <w:sz w:val="24"/>
                <w:highlight w:val="none"/>
              </w:rPr>
            </w:pPr>
            <w:r>
              <w:rPr>
                <w:rFonts w:hint="eastAsia" w:ascii="宋体" w:hAnsi="宋体" w:cs="宋体"/>
                <w:b/>
                <w:bCs/>
                <w:color w:val="auto"/>
                <w:sz w:val="24"/>
                <w:highlight w:val="none"/>
                <w:shd w:val="clear" w:color="auto" w:fill="FFFFFF"/>
              </w:rPr>
              <w:t xml:space="preserve">    供应商无需到开标现场，但须准时在线参加，直至评审结束。</w:t>
            </w:r>
          </w:p>
        </w:tc>
      </w:tr>
      <w:tr w14:paraId="074D7460">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14:paraId="590A926E">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399" w:type="dxa"/>
            <w:tcBorders>
              <w:top w:val="single" w:color="auto" w:sz="4" w:space="0"/>
              <w:left w:val="nil"/>
              <w:bottom w:val="single" w:color="auto" w:sz="4" w:space="0"/>
              <w:right w:val="single" w:color="auto" w:sz="4" w:space="0"/>
            </w:tcBorders>
            <w:vAlign w:val="center"/>
          </w:tcPr>
          <w:p w14:paraId="7C5A7927">
            <w:pPr>
              <w:wordWrap w:val="0"/>
              <w:overflowPunct w:val="0"/>
              <w:autoSpaceDE w:val="0"/>
              <w:autoSpaceDN w:val="0"/>
              <w:adjustRightInd/>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评标办法及评分标准：详见第四章。</w:t>
            </w:r>
          </w:p>
        </w:tc>
      </w:tr>
      <w:tr w14:paraId="5F913A61">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19A222DB">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399" w:type="dxa"/>
            <w:tcBorders>
              <w:top w:val="single" w:color="auto" w:sz="4" w:space="0"/>
              <w:left w:val="nil"/>
              <w:bottom w:val="single" w:color="auto" w:sz="4" w:space="0"/>
              <w:right w:val="single" w:color="auto" w:sz="4" w:space="0"/>
            </w:tcBorders>
            <w:vAlign w:val="center"/>
          </w:tcPr>
          <w:p w14:paraId="4A6A3728">
            <w:pPr>
              <w:wordWrap w:val="0"/>
              <w:overflowPunct w:val="0"/>
              <w:autoSpaceDE w:val="0"/>
              <w:autoSpaceDN w:val="0"/>
              <w:snapToGrid w:val="0"/>
              <w:spacing w:before="24" w:beforeLines="10" w:after="24" w:afterLines="10" w:line="400" w:lineRule="exact"/>
              <w:textAlignment w:val="bottom"/>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在公告中标结果的同时，向中标人发出中标通知书</w:t>
            </w:r>
            <w:r>
              <w:rPr>
                <w:rFonts w:hint="eastAsia" w:ascii="宋体" w:hAnsi="宋体" w:cs="宋体"/>
                <w:color w:val="auto"/>
                <w:sz w:val="24"/>
                <w:highlight w:val="none"/>
                <w:lang w:eastAsia="zh-CN"/>
              </w:rPr>
              <w:t>。</w:t>
            </w:r>
          </w:p>
        </w:tc>
      </w:tr>
      <w:tr w14:paraId="6B57B11C">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14:paraId="047A4842">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399" w:type="dxa"/>
            <w:tcBorders>
              <w:top w:val="single" w:color="auto" w:sz="4" w:space="0"/>
              <w:left w:val="nil"/>
              <w:bottom w:val="single" w:color="auto" w:sz="4" w:space="0"/>
              <w:right w:val="single" w:color="auto" w:sz="4" w:space="0"/>
            </w:tcBorders>
            <w:vAlign w:val="center"/>
          </w:tcPr>
          <w:p w14:paraId="5E2B39D1">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合同公告：本项目政府采购合同将于签订之日起2个工作日内发布于上述媒体，但政府采购合同中涉及国家秘密、商业秘密的内容除外。</w:t>
            </w:r>
          </w:p>
        </w:tc>
      </w:tr>
      <w:tr w14:paraId="2AE4369C">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14:paraId="7498D35D">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8399" w:type="dxa"/>
            <w:tcBorders>
              <w:top w:val="single" w:color="auto" w:sz="4" w:space="0"/>
              <w:left w:val="nil"/>
              <w:bottom w:val="single" w:color="auto" w:sz="4" w:space="0"/>
              <w:right w:val="single" w:color="auto" w:sz="4" w:space="0"/>
            </w:tcBorders>
            <w:vAlign w:val="center"/>
          </w:tcPr>
          <w:p w14:paraId="08D5746D">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履约保证金:</w:t>
            </w:r>
            <w:r>
              <w:rPr>
                <w:rFonts w:hint="eastAsia" w:ascii="宋体" w:hAnsi="宋体" w:cs="宋体"/>
                <w:color w:val="auto"/>
                <w:sz w:val="24"/>
                <w:highlight w:val="none"/>
                <w:lang w:eastAsia="zh-CN"/>
              </w:rPr>
              <w:t>本项目不设置履约保证金</w:t>
            </w:r>
            <w:r>
              <w:rPr>
                <w:rFonts w:hint="eastAsia" w:ascii="宋体" w:hAnsi="宋体" w:cs="宋体"/>
                <w:color w:val="auto"/>
                <w:sz w:val="24"/>
                <w:highlight w:val="none"/>
              </w:rPr>
              <w:t>。</w:t>
            </w:r>
          </w:p>
        </w:tc>
      </w:tr>
      <w:tr w14:paraId="46945A21">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37C5E8E0">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399" w:type="dxa"/>
            <w:tcBorders>
              <w:top w:val="single" w:color="auto" w:sz="4" w:space="0"/>
              <w:left w:val="nil"/>
              <w:bottom w:val="single" w:color="auto" w:sz="4" w:space="0"/>
              <w:right w:val="single" w:color="auto" w:sz="4" w:space="0"/>
            </w:tcBorders>
            <w:vAlign w:val="center"/>
          </w:tcPr>
          <w:p w14:paraId="6587AA5B">
            <w:pPr>
              <w:wordWrap w:val="0"/>
              <w:overflowPunct w:val="0"/>
              <w:autoSpaceDE w:val="0"/>
              <w:autoSpaceDN w:val="0"/>
              <w:adjustRightInd/>
              <w:snapToGrid w:val="0"/>
              <w:spacing w:before="24" w:beforeLines="10" w:after="24" w:afterLines="10" w:line="400" w:lineRule="exact"/>
              <w:ind w:firstLine="420"/>
              <w:rPr>
                <w:rFonts w:hint="eastAsia" w:ascii="宋体" w:hAnsi="宋体" w:eastAsia="宋体" w:cs="宋体"/>
                <w:color w:val="auto"/>
                <w:sz w:val="24"/>
                <w:highlight w:val="none"/>
                <w:lang w:eastAsia="zh-CN"/>
              </w:rPr>
            </w:pPr>
            <w:r>
              <w:rPr>
                <w:rFonts w:hint="eastAsia" w:ascii="宋体" w:hAnsi="宋体" w:cs="宋体"/>
                <w:color w:val="auto"/>
                <w:sz w:val="24"/>
                <w:highlight w:val="none"/>
              </w:rPr>
              <w:t>付款方式：</w:t>
            </w:r>
            <w:r>
              <w:rPr>
                <w:rFonts w:hint="eastAsia" w:ascii="宋体" w:hAnsi="宋体" w:cs="宋体"/>
                <w:color w:val="auto"/>
                <w:sz w:val="24"/>
                <w:highlight w:val="none"/>
                <w:lang w:eastAsia="zh-CN"/>
              </w:rPr>
              <w:t>合同签订生效以及具备实施条件后7个工作日内支付合同价的40%作为预付款，本项目设备安装调试完毕并验收合格后的一个月内付清尾款。（付款前中标单位应按规定向采购人开具正规发票。在签订合同时，供应商明确表示无需预付款或者主动要求降低预付款比例的，采购人可不适用前述规定）。</w:t>
            </w:r>
          </w:p>
        </w:tc>
      </w:tr>
      <w:tr w14:paraId="36842BAC">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62F23CAA">
            <w:pPr>
              <w:wordWrap w:val="0"/>
              <w:overflowPunct w:val="0"/>
              <w:autoSpaceDE w:val="0"/>
              <w:autoSpaceDN w:val="0"/>
              <w:snapToGrid w:val="0"/>
              <w:spacing w:before="24" w:beforeLines="10" w:after="24" w:afterLines="10"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8399" w:type="dxa"/>
            <w:tcBorders>
              <w:top w:val="single" w:color="auto" w:sz="4" w:space="0"/>
              <w:left w:val="nil"/>
              <w:bottom w:val="single" w:color="auto" w:sz="4" w:space="0"/>
              <w:right w:val="single" w:color="auto" w:sz="4" w:space="0"/>
            </w:tcBorders>
            <w:vAlign w:val="center"/>
          </w:tcPr>
          <w:p w14:paraId="1859B694">
            <w:pPr>
              <w:wordWrap w:val="0"/>
              <w:overflowPunct w:val="0"/>
              <w:autoSpaceDE w:val="0"/>
              <w:autoSpaceDN w:val="0"/>
              <w:snapToGrid w:val="0"/>
              <w:spacing w:before="24" w:beforeLines="10" w:after="24" w:afterLines="10"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现场踏勘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投标人根据自身情况自行踏勘（费用自理）</w:t>
            </w:r>
          </w:p>
        </w:tc>
      </w:tr>
      <w:tr w14:paraId="0D08736C">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14:paraId="7877650E">
            <w:pPr>
              <w:wordWrap w:val="0"/>
              <w:overflowPunct w:val="0"/>
              <w:autoSpaceDE w:val="0"/>
              <w:autoSpaceDN w:val="0"/>
              <w:adjustRightInd/>
              <w:snapToGrid w:val="0"/>
              <w:spacing w:before="24" w:beforeLines="10" w:after="24" w:afterLines="10"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8399" w:type="dxa"/>
            <w:tcBorders>
              <w:top w:val="single" w:color="auto" w:sz="4" w:space="0"/>
              <w:left w:val="nil"/>
              <w:bottom w:val="single" w:color="auto" w:sz="4" w:space="0"/>
              <w:right w:val="single" w:color="auto" w:sz="4" w:space="0"/>
            </w:tcBorders>
            <w:vAlign w:val="center"/>
          </w:tcPr>
          <w:p w14:paraId="5D1A694A">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投标文件有效期：</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w:t>
            </w:r>
          </w:p>
        </w:tc>
      </w:tr>
      <w:tr w14:paraId="12C0289E">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14:paraId="7A015005">
            <w:pPr>
              <w:wordWrap w:val="0"/>
              <w:overflowPunct w:val="0"/>
              <w:autoSpaceDE w:val="0"/>
              <w:autoSpaceDN w:val="0"/>
              <w:snapToGrid w:val="0"/>
              <w:spacing w:before="24" w:beforeLines="10" w:after="24" w:afterLines="10"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p>
        </w:tc>
        <w:tc>
          <w:tcPr>
            <w:tcW w:w="8399" w:type="dxa"/>
            <w:tcBorders>
              <w:top w:val="single" w:color="auto" w:sz="4" w:space="0"/>
              <w:left w:val="nil"/>
              <w:bottom w:val="single" w:color="auto" w:sz="4" w:space="0"/>
              <w:right w:val="single" w:color="auto" w:sz="4" w:space="0"/>
            </w:tcBorders>
            <w:vAlign w:val="center"/>
          </w:tcPr>
          <w:p w14:paraId="079DB7CD">
            <w:pPr>
              <w:pStyle w:val="33"/>
              <w:wordWrap w:val="0"/>
              <w:overflowPunct w:val="0"/>
              <w:autoSpaceDE w:val="0"/>
              <w:autoSpaceDN w:val="0"/>
              <w:snapToGrid w:val="0"/>
              <w:spacing w:before="24" w:beforeLines="10" w:after="24" w:afterLines="10" w:line="400" w:lineRule="exact"/>
              <w:rPr>
                <w:rFonts w:hAnsi="宋体" w:cs="宋体"/>
                <w:color w:val="auto"/>
                <w:sz w:val="24"/>
                <w:szCs w:val="24"/>
                <w:highlight w:val="none"/>
              </w:rPr>
            </w:pPr>
            <w:r>
              <w:rPr>
                <w:rFonts w:hint="eastAsia" w:hAnsi="宋体" w:cs="宋体"/>
                <w:color w:val="auto"/>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14:paraId="6E9874F9">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14:paraId="23D5AB15">
            <w:pPr>
              <w:wordWrap w:val="0"/>
              <w:overflowPunct w:val="0"/>
              <w:autoSpaceDE w:val="0"/>
              <w:autoSpaceDN w:val="0"/>
              <w:adjustRightInd/>
              <w:snapToGrid w:val="0"/>
              <w:spacing w:before="24" w:beforeLines="10" w:after="24" w:afterLines="10"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8399" w:type="dxa"/>
            <w:tcBorders>
              <w:top w:val="single" w:color="auto" w:sz="4" w:space="0"/>
              <w:left w:val="nil"/>
              <w:bottom w:val="single" w:color="auto" w:sz="4" w:space="0"/>
              <w:right w:val="single" w:color="auto" w:sz="4" w:space="0"/>
            </w:tcBorders>
            <w:vAlign w:val="center"/>
          </w:tcPr>
          <w:p w14:paraId="0175222F">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解释：本招标文件的解释权属于采购单位和嘉兴市银建工程咨询评估有限公司。</w:t>
            </w:r>
          </w:p>
        </w:tc>
      </w:tr>
    </w:tbl>
    <w:p w14:paraId="08A5AAB7">
      <w:pPr>
        <w:pStyle w:val="33"/>
        <w:wordWrap w:val="0"/>
        <w:overflowPunct w:val="0"/>
        <w:autoSpaceDE w:val="0"/>
        <w:autoSpaceDN w:val="0"/>
        <w:snapToGrid w:val="0"/>
        <w:spacing w:line="400" w:lineRule="exact"/>
        <w:outlineLvl w:val="0"/>
        <w:rPr>
          <w:rFonts w:hAnsi="宋体" w:cs="宋体"/>
          <w:b/>
          <w:color w:val="auto"/>
          <w:sz w:val="24"/>
          <w:szCs w:val="24"/>
          <w:highlight w:val="none"/>
        </w:rPr>
      </w:pPr>
    </w:p>
    <w:p w14:paraId="1FDEEFD6">
      <w:pPr>
        <w:pStyle w:val="33"/>
        <w:numPr>
          <w:ilvl w:val="0"/>
          <w:numId w:val="3"/>
        </w:numPr>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总  则</w:t>
      </w:r>
    </w:p>
    <w:p w14:paraId="6FD10673">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（一）适用范围</w:t>
      </w:r>
    </w:p>
    <w:p w14:paraId="7A67940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14:paraId="3B7FEC28">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（二）定义</w:t>
      </w:r>
    </w:p>
    <w:p w14:paraId="5F1B9A3B">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1.招标采购单位系指组织本次招标的代理机构（“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”）和采购单位。</w:t>
      </w:r>
    </w:p>
    <w:p w14:paraId="68D30069">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68EA19F7">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14:paraId="1A54C679">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4.“服务”系指招标文件规定投标人须承担的设计、安装、调试、技术协助、校准、培训、技术指导以及其他类似的义务。</w:t>
      </w:r>
    </w:p>
    <w:p w14:paraId="532C1E67">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0FC84574">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14:paraId="1968C229">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7.“▲”系指实质性要求条款。不满足实质性要求条款的投标文件无效</w:t>
      </w:r>
    </w:p>
    <w:p w14:paraId="2B5D7E4F">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8.“★”系指重要技术参数。</w:t>
      </w:r>
    </w:p>
    <w:p w14:paraId="7FE55D2D">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（三）招标方式</w:t>
      </w:r>
    </w:p>
    <w:p w14:paraId="564ED2DF">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0EF663DA">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（四）投标委托</w:t>
      </w:r>
    </w:p>
    <w:p w14:paraId="1881AD73">
      <w:pPr>
        <w:pStyle w:val="25"/>
        <w:wordWrap w:val="0"/>
        <w:overflowPunct w:val="0"/>
        <w:autoSpaceDE w:val="0"/>
        <w:autoSpaceDN w:val="0"/>
        <w:snapToGrid w:val="0"/>
        <w:spacing w:line="360" w:lineRule="auto"/>
        <w:jc w:val="left"/>
        <w:rPr>
          <w:rFonts w:cs="宋体"/>
          <w:color w:val="auto"/>
          <w:highlight w:val="none"/>
        </w:rPr>
      </w:pPr>
      <w:r>
        <w:rPr>
          <w:rFonts w:hint="eastAsia" w:cs="宋体"/>
          <w:color w:val="auto"/>
          <w:highlight w:val="none"/>
        </w:rPr>
        <w:t>供应商无需到开标现场，但须准时在线参加，直至评审结束。</w:t>
      </w:r>
    </w:p>
    <w:p w14:paraId="01DF7FE4">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（五）投标费用</w:t>
      </w:r>
    </w:p>
    <w:p w14:paraId="44175315">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不论投标结果如何，投标人均应自行承担所有与投标有关的全部费用（招标文件有相反规定除外）。</w:t>
      </w:r>
    </w:p>
    <w:p w14:paraId="10251A6C">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（六）联合体投标</w:t>
      </w:r>
    </w:p>
    <w:p w14:paraId="25020AAA">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w:t>
      </w:r>
      <w:r>
        <w:rPr>
          <w:rFonts w:hint="eastAsia" w:ascii="宋体" w:hAnsi="宋体" w:cs="宋体"/>
          <w:color w:val="auto"/>
          <w:sz w:val="24"/>
          <w:highlight w:val="none"/>
        </w:rPr>
        <w:t>接受联合体投标。</w:t>
      </w:r>
    </w:p>
    <w:p w14:paraId="6C8F948D">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（七）转包与分包</w:t>
      </w:r>
    </w:p>
    <w:p w14:paraId="0DA8250E">
      <w:pPr>
        <w:wordWrap w:val="0"/>
        <w:overflowPunct w:val="0"/>
        <w:autoSpaceDE w:val="0"/>
        <w:autoSpaceDN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45CF8093">
      <w:pPr>
        <w:wordWrap w:val="0"/>
        <w:overflowPunct w:val="0"/>
        <w:autoSpaceDE w:val="0"/>
        <w:autoSpaceDN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rPr>
        <w:t>2.</w:t>
      </w:r>
      <w:r>
        <w:rPr>
          <w:rFonts w:hint="eastAsia" w:ascii="宋体" w:hAnsi="宋体" w:eastAsia="宋体" w:cs="宋体"/>
          <w:color w:val="auto"/>
          <w:kern w:val="0"/>
          <w:sz w:val="24"/>
          <w:szCs w:val="24"/>
          <w:highlight w:val="none"/>
        </w:rPr>
        <w:t>本项目</w:t>
      </w:r>
      <w:r>
        <w:rPr>
          <w:rFonts w:hint="eastAsia" w:ascii="宋体" w:hAnsi="宋体" w:cs="宋体"/>
          <w:color w:val="auto"/>
          <w:kern w:val="0"/>
          <w:sz w:val="24"/>
          <w:szCs w:val="24"/>
          <w:highlight w:val="none"/>
          <w:lang w:eastAsia="zh-CN"/>
        </w:rPr>
        <w:t>不</w:t>
      </w:r>
      <w:r>
        <w:rPr>
          <w:rFonts w:hint="eastAsia" w:ascii="宋体" w:hAnsi="宋体" w:eastAsia="宋体" w:cs="宋体"/>
          <w:color w:val="auto"/>
          <w:kern w:val="0"/>
          <w:sz w:val="24"/>
          <w:szCs w:val="24"/>
          <w:highlight w:val="none"/>
        </w:rPr>
        <w:t>可以分包</w:t>
      </w:r>
      <w:r>
        <w:rPr>
          <w:rFonts w:hint="eastAsia" w:ascii="宋体" w:hAnsi="宋体" w:eastAsia="宋体" w:cs="宋体"/>
          <w:color w:val="auto"/>
          <w:kern w:val="0"/>
          <w:sz w:val="24"/>
          <w:szCs w:val="24"/>
          <w:highlight w:val="none"/>
          <w:lang w:eastAsia="zh-CN"/>
        </w:rPr>
        <w:t>。</w:t>
      </w:r>
    </w:p>
    <w:p w14:paraId="2B1F4F88">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（八）是否允许采购进口产品</w:t>
      </w:r>
    </w:p>
    <w:p w14:paraId="6BC65208">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不允许采购进口产品</w:t>
      </w:r>
      <w:r>
        <w:rPr>
          <w:rFonts w:hint="eastAsia" w:ascii="宋体" w:hAnsi="宋体" w:cs="宋体"/>
          <w:color w:val="auto"/>
          <w:sz w:val="24"/>
          <w:highlight w:val="none"/>
        </w:rPr>
        <w:t>。</w:t>
      </w:r>
    </w:p>
    <w:p w14:paraId="7CCC395C">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 ▲（九）特别说明：</w:t>
      </w:r>
    </w:p>
    <w:p w14:paraId="301FC3D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E1F85C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68244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14:paraId="0340D3D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2.投标人投标所使用的资格、信誉、荣誉、业绩与企业认证必须为本投标人所拥有。</w:t>
      </w:r>
    </w:p>
    <w:p w14:paraId="50D90C4D">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.投标人应仔细阅读招标文件的所有内容，按照招标文件的要求提交投标文件，并对所提供的全部资料的真实性承担法律责任。</w:t>
      </w:r>
    </w:p>
    <w:p w14:paraId="06E9C3B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5597F8E">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（十）质疑和投诉</w:t>
      </w:r>
    </w:p>
    <w:p w14:paraId="1CAAA00A">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14:paraId="3A7D94C1">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F02D32">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71BC7BB3">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3.供应商须在法定质疑期内一次性提出针对同一采购程序环节的质疑。</w:t>
      </w:r>
    </w:p>
    <w:p w14:paraId="08D1E420">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4.供应商认为采购代理机构在质疑答复程序中启用的调查和复评等程序，在该程序操作过程未明显违反法律禁止性规定时，不得提出疑义。</w:t>
      </w:r>
    </w:p>
    <w:p w14:paraId="1FDA530E">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5.质疑函须采用财政部发布的政府采购供应商质疑函范本（参考样式可从浙江政府采购网下载专区下载），否则采购代理机构有权要求质疑供应商改正后重新提出。</w:t>
      </w:r>
    </w:p>
    <w:p w14:paraId="6158C689">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560D6AE2">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14:paraId="3AEAA715">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.在线或者邮寄政府采购投诉材料当日下班时间点后收到的视为下一个工作日收到。</w:t>
      </w:r>
    </w:p>
    <w:p w14:paraId="4278C5BE">
      <w:pPr>
        <w:pStyle w:val="33"/>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二、招标文件</w:t>
      </w:r>
    </w:p>
    <w:p w14:paraId="429CB6C4">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（一）招标文件的构成。本招标文件由以下部份组成：</w:t>
      </w:r>
    </w:p>
    <w:p w14:paraId="6921BDA5">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1.招标公告</w:t>
      </w:r>
    </w:p>
    <w:p w14:paraId="0FDEF3C2">
      <w:pPr>
        <w:wordWrap w:val="0"/>
        <w:overflowPunct w:val="0"/>
        <w:autoSpaceDE w:val="0"/>
        <w:autoSpaceDN w:val="0"/>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采购需求</w:t>
      </w:r>
    </w:p>
    <w:p w14:paraId="7563FAAA">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3.投标人须知</w:t>
      </w:r>
    </w:p>
    <w:p w14:paraId="79B3A99E">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4.评标办法及标准</w:t>
      </w:r>
    </w:p>
    <w:p w14:paraId="7C345720">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5.合同主要条款</w:t>
      </w:r>
    </w:p>
    <w:p w14:paraId="792DBD3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6.投标文件格式</w:t>
      </w:r>
    </w:p>
    <w:p w14:paraId="19C02F04">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74E7D6F5">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（二）投标人的风险</w:t>
      </w:r>
    </w:p>
    <w:p w14:paraId="39CF0B34">
      <w:pPr>
        <w:pStyle w:val="54"/>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投标人没有按照招标文件要求提供全部资料，或者投标人没有对招标文件在各方面作出实质性响应是投标人的风险，并可能导致其投标为无效标。</w:t>
      </w:r>
    </w:p>
    <w:p w14:paraId="4608BF79">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（三）招标文件的澄清与修改 </w:t>
      </w:r>
    </w:p>
    <w:p w14:paraId="4498014B">
      <w:pPr>
        <w:pStyle w:val="54"/>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1.投标人应认真阅读本招标文件，发现其中有误或有不合理要求的，投标人必须在知道或者应当知道之日起七个工作日内以书面形式向</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14:paraId="60F483F5">
      <w:pPr>
        <w:pStyle w:val="54"/>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2.采购代理机构以公告形式答复投标人要求澄清的问题，但不包含问题来源；除上述媒体发布的答复以外的其他澄清方式及澄清内容均无效。</w:t>
      </w:r>
    </w:p>
    <w:p w14:paraId="74E7F085">
      <w:pPr>
        <w:pStyle w:val="54"/>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3.招标文件澄清、答复、修改、补充的内容为招标文件的组成部分。当招标文件与招标文件的答复、澄清、修改、补充通知就同一内容的表述不一致时，以最后发出的文件为准。</w:t>
      </w:r>
    </w:p>
    <w:p w14:paraId="1F70F7E2">
      <w:pPr>
        <w:pStyle w:val="54"/>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4.招标文件的澄清、答复、修改或补充都应该通过本代理机构以法定形式发布，采购人非通过本机构，不得擅自澄清、答复、修改或补充招标文件。</w:t>
      </w:r>
    </w:p>
    <w:p w14:paraId="7A81C0BD">
      <w:pPr>
        <w:pStyle w:val="33"/>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三、投标文件的编制</w:t>
      </w:r>
    </w:p>
    <w:p w14:paraId="3C1186CE">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(一)总体要求</w:t>
      </w:r>
    </w:p>
    <w:p w14:paraId="4C4F6012">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14:paraId="77CAA131">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2.投标文件及投标人与采购有关的来往通知，函件和文件均应使用中文。</w:t>
      </w:r>
    </w:p>
    <w:p w14:paraId="10F3A4E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3.投标文件的形式：投标文件为电子加密投标文件，按“政府采购项目电子交易管理操作指南-供应商”及本招标文件要求制作、加密并递交。</w:t>
      </w:r>
    </w:p>
    <w:p w14:paraId="052255C3">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（二）投标文件的组成</w:t>
      </w:r>
    </w:p>
    <w:p w14:paraId="68680D88">
      <w:pPr>
        <w:pStyle w:val="33"/>
        <w:wordWrap w:val="0"/>
        <w:overflowPunct w:val="0"/>
        <w:autoSpaceDE w:val="0"/>
        <w:autoSpaceDN w:val="0"/>
        <w:snapToGrid w:val="0"/>
        <w:spacing w:line="360" w:lineRule="auto"/>
        <w:ind w:firstLine="482" w:firstLineChars="200"/>
        <w:outlineLvl w:val="0"/>
        <w:rPr>
          <w:rFonts w:hAnsi="宋体" w:cs="宋体"/>
          <w:b/>
          <w:color w:val="auto"/>
          <w:sz w:val="24"/>
          <w:szCs w:val="24"/>
          <w:highlight w:val="none"/>
        </w:rPr>
      </w:pPr>
      <w:r>
        <w:rPr>
          <w:rFonts w:hint="eastAsia" w:hAnsi="宋体" w:cs="宋体"/>
          <w:b/>
          <w:color w:val="auto"/>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14:paraId="40FBA737">
      <w:pPr>
        <w:pStyle w:val="33"/>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投标文件由资格文件、商务技术文件、报价文件三部分组成。</w:t>
      </w:r>
    </w:p>
    <w:p w14:paraId="790C4998">
      <w:pPr>
        <w:pStyle w:val="33"/>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1.资格文件（资格文件所需的证明材料均需加盖供应商公章）</w:t>
      </w:r>
    </w:p>
    <w:p w14:paraId="3A2AC173">
      <w:pPr>
        <w:numPr>
          <w:ilvl w:val="0"/>
          <w:numId w:val="4"/>
        </w:numPr>
        <w:tabs>
          <w:tab w:val="left" w:pos="1418"/>
        </w:tabs>
        <w:snapToGrid w:val="0"/>
        <w:spacing w:line="360" w:lineRule="auto"/>
        <w:ind w:left="0" w:firstLine="705" w:firstLineChars="294"/>
        <w:jc w:val="left"/>
        <w:rPr>
          <w:rFonts w:ascii="宋体" w:hAnsi="宋体"/>
          <w:color w:val="auto"/>
          <w:sz w:val="24"/>
          <w:highlight w:val="none"/>
        </w:rPr>
      </w:pPr>
      <w:r>
        <w:rPr>
          <w:rFonts w:hint="eastAsia" w:cs="宋体"/>
          <w:color w:val="auto"/>
          <w:sz w:val="24"/>
          <w:highlight w:val="none"/>
        </w:rPr>
        <w:t>营业执照</w:t>
      </w:r>
    </w:p>
    <w:p w14:paraId="76EE23D5">
      <w:pPr>
        <w:numPr>
          <w:ilvl w:val="0"/>
          <w:numId w:val="4"/>
        </w:numPr>
        <w:tabs>
          <w:tab w:val="left" w:pos="1418"/>
        </w:tabs>
        <w:snapToGrid w:val="0"/>
        <w:spacing w:line="360" w:lineRule="auto"/>
        <w:ind w:left="0" w:firstLine="705" w:firstLineChars="294"/>
        <w:jc w:val="left"/>
        <w:rPr>
          <w:rFonts w:ascii="宋体" w:hAnsi="宋体"/>
          <w:color w:val="auto"/>
          <w:sz w:val="24"/>
          <w:highlight w:val="none"/>
        </w:rPr>
      </w:pPr>
      <w:r>
        <w:rPr>
          <w:rFonts w:hint="eastAsia" w:ascii="宋体" w:hAnsi="宋体"/>
          <w:color w:val="auto"/>
          <w:sz w:val="24"/>
          <w:highlight w:val="none"/>
        </w:rPr>
        <w:t>符合参加政府采购活动应当具备的一般条件的承诺函（格式见第六章）</w:t>
      </w:r>
    </w:p>
    <w:p w14:paraId="17730795">
      <w:pPr>
        <w:numPr>
          <w:ilvl w:val="0"/>
          <w:numId w:val="4"/>
        </w:numPr>
        <w:tabs>
          <w:tab w:val="left" w:pos="1418"/>
        </w:tabs>
        <w:snapToGrid w:val="0"/>
        <w:spacing w:line="360" w:lineRule="auto"/>
        <w:ind w:left="0" w:firstLine="705" w:firstLineChars="294"/>
        <w:jc w:val="left"/>
        <w:rPr>
          <w:rFonts w:ascii="宋体" w:hAnsi="宋体"/>
          <w:color w:val="auto"/>
          <w:sz w:val="24"/>
          <w:highlight w:val="none"/>
        </w:rPr>
      </w:pPr>
      <w:r>
        <w:rPr>
          <w:rFonts w:hint="eastAsia" w:ascii="宋体" w:hAnsi="宋体"/>
          <w:color w:val="auto"/>
          <w:sz w:val="24"/>
          <w:highlight w:val="none"/>
        </w:rPr>
        <w:t>中小企业声明函或监狱和戒毒企业企业证明材料或残疾人福利性单位声明函（格式见第六章）</w:t>
      </w:r>
    </w:p>
    <w:p w14:paraId="2DC1E9A7">
      <w:pPr>
        <w:pStyle w:val="59"/>
        <w:widowControl w:val="0"/>
        <w:overflowPunct w:val="0"/>
        <w:autoSpaceDE w:val="0"/>
        <w:autoSpaceDN w:val="0"/>
        <w:adjustRightInd/>
        <w:spacing w:before="0" w:beforeAutospacing="0" w:after="0" w:afterAutospacing="0" w:line="360" w:lineRule="auto"/>
        <w:ind w:firstLine="481"/>
        <w:rPr>
          <w:rFonts w:cs="宋体"/>
          <w:b/>
          <w:bCs/>
          <w:color w:val="auto"/>
          <w:highlight w:val="none"/>
        </w:rPr>
      </w:pPr>
      <w:r>
        <w:rPr>
          <w:rFonts w:hint="eastAsia" w:cs="宋体"/>
          <w:b/>
          <w:bCs/>
          <w:color w:val="auto"/>
          <w:highlight w:val="none"/>
        </w:rPr>
        <w:t>2.商务技术文件</w:t>
      </w:r>
    </w:p>
    <w:p w14:paraId="1B171375">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自评表（格式见第六章）</w:t>
      </w:r>
    </w:p>
    <w:p w14:paraId="5FC8CAC8">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投标声明书（格式见第六章）</w:t>
      </w:r>
    </w:p>
    <w:p w14:paraId="188E88DF">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法定代表人授权委托书（格式见第六章）</w:t>
      </w:r>
    </w:p>
    <w:p w14:paraId="103EBB3F">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诚信承诺书（格式见第六章）</w:t>
      </w:r>
    </w:p>
    <w:p w14:paraId="5AE69222">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投标人基本情况表（格式见第六章）</w:t>
      </w:r>
    </w:p>
    <w:p w14:paraId="25F22B66">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项目实施人员表（格式见第六章）</w:t>
      </w:r>
    </w:p>
    <w:p w14:paraId="10EDA730">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商务响应（偏离）表（格式见第六章）</w:t>
      </w:r>
    </w:p>
    <w:p w14:paraId="51428030">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同类项目业绩（格式见第六章同类项目业绩一览表）</w:t>
      </w:r>
    </w:p>
    <w:p w14:paraId="0F51DB87">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优惠条件</w:t>
      </w:r>
    </w:p>
    <w:p w14:paraId="74CEDF3E">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合理化建议</w:t>
      </w:r>
    </w:p>
    <w:p w14:paraId="7D7CCB3D">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产品技术参数响应情况（格式见第六章技术响应（偏离）表）</w:t>
      </w:r>
    </w:p>
    <w:p w14:paraId="1F73D093">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项目实施方案</w:t>
      </w:r>
    </w:p>
    <w:p w14:paraId="4292C126">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安装调试方案</w:t>
      </w:r>
    </w:p>
    <w:p w14:paraId="67985C6B">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项目管理保障措施</w:t>
      </w:r>
    </w:p>
    <w:p w14:paraId="64F67185">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售后服务方案</w:t>
      </w:r>
    </w:p>
    <w:p w14:paraId="03BDDEE1">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培训方案</w:t>
      </w:r>
    </w:p>
    <w:p w14:paraId="22C049F0">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产品演示</w:t>
      </w:r>
    </w:p>
    <w:p w14:paraId="3492E6F4">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投标人根据评标办法及采购需求需要提供的其他资料（如有）</w:t>
      </w:r>
    </w:p>
    <w:p w14:paraId="47690D0E">
      <w:pPr>
        <w:pStyle w:val="33"/>
        <w:wordWrap w:val="0"/>
        <w:overflowPunct w:val="0"/>
        <w:autoSpaceDE w:val="0"/>
        <w:autoSpaceDN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3.报价文件：</w:t>
      </w:r>
    </w:p>
    <w:p w14:paraId="2FF19236">
      <w:pPr>
        <w:numPr>
          <w:ilvl w:val="0"/>
          <w:numId w:val="6"/>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hAnsi="宋体" w:cs="宋体"/>
          <w:color w:val="auto"/>
          <w:sz w:val="24"/>
          <w:highlight w:val="none"/>
        </w:rPr>
        <w:t>投标函（格式见第六章）</w:t>
      </w:r>
    </w:p>
    <w:p w14:paraId="7B0C1DFF">
      <w:pPr>
        <w:numPr>
          <w:ilvl w:val="0"/>
          <w:numId w:val="6"/>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hAnsi="宋体" w:cs="宋体"/>
          <w:color w:val="auto"/>
          <w:sz w:val="24"/>
          <w:highlight w:val="none"/>
        </w:rPr>
        <w:t>开标一览表（格式见第六章）</w:t>
      </w:r>
    </w:p>
    <w:p w14:paraId="05E4D50F">
      <w:pPr>
        <w:numPr>
          <w:ilvl w:val="0"/>
          <w:numId w:val="6"/>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投标报价明细表（格式见第六章</w:t>
      </w:r>
      <w:r>
        <w:rPr>
          <w:rFonts w:hint="eastAsia" w:hAnsi="宋体" w:cs="宋体"/>
          <w:color w:val="auto"/>
          <w:sz w:val="24"/>
          <w:highlight w:val="none"/>
        </w:rPr>
        <w:t>）</w:t>
      </w:r>
    </w:p>
    <w:p w14:paraId="51212237">
      <w:pPr>
        <w:numPr>
          <w:ilvl w:val="0"/>
          <w:numId w:val="6"/>
        </w:numPr>
        <w:tabs>
          <w:tab w:val="left" w:pos="851"/>
          <w:tab w:val="left" w:pos="1134"/>
        </w:tabs>
        <w:snapToGrid w:val="0"/>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投标人针对报价需要说明的其他文件和说明（如有）</w:t>
      </w:r>
    </w:p>
    <w:p w14:paraId="107A01C2">
      <w:pPr>
        <w:wordWrap w:val="0"/>
        <w:overflowPunct w:val="0"/>
        <w:autoSpaceDE w:val="0"/>
        <w:autoSpaceDN w:val="0"/>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4.投标文件内容填写说明 </w:t>
      </w:r>
    </w:p>
    <w:p w14:paraId="27EBECBF">
      <w:pPr>
        <w:wordWrap w:val="0"/>
        <w:overflowPunct w:val="0"/>
        <w:autoSpaceDE w:val="0"/>
        <w:autoSpaceDN w:val="0"/>
        <w:snapToGri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color w:val="auto"/>
          <w:sz w:val="24"/>
          <w:highlight w:val="none"/>
        </w:rPr>
        <w:t>电子投标文件按政采云平台供应商项目采购-电子招投标操作指南（网址：https://service.zcygov.cn/#/knowledges/CW1EtGwBFdiHxlNd6I3m/6IMVAG0BFdiHxlNdQ8Na?keyword）及本招标文件要求制作、加密。</w:t>
      </w:r>
    </w:p>
    <w:p w14:paraId="0FA87AE6">
      <w:pPr>
        <w:wordWrap w:val="0"/>
        <w:overflowPunct w:val="0"/>
        <w:autoSpaceDE w:val="0"/>
        <w:autoSpaceDN w:val="0"/>
        <w:snapToGrid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（2）招标文件对投标文件格式有要求的应按格式逐项填写内容，不准有空项；无相应内容可填的项应填写“无”、“未测试”、“没有相应指标”等明确的回答文字</w:t>
      </w:r>
      <w:r>
        <w:rPr>
          <w:rFonts w:hint="eastAsia" w:ascii="宋体" w:hAnsi="宋体" w:cs="宋体"/>
          <w:color w:val="auto"/>
          <w:sz w:val="24"/>
          <w:highlight w:val="none"/>
          <w:lang w:val="en-US" w:eastAsia="zh-CN"/>
        </w:rPr>
        <w:t>,否则作投标无效处理。</w:t>
      </w:r>
    </w:p>
    <w:p w14:paraId="72932471">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（3）投标人必须保证投标文件所提供的全部资料真实可靠，并接受</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对其中任何资料进一步审查的要求。</w:t>
      </w:r>
    </w:p>
    <w:p w14:paraId="1EAD0C44">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（4）《开标一览表》为在开标仪式上唱标的内容，要求按格式填写、统一规范，不得自行增减内容。</w:t>
      </w:r>
    </w:p>
    <w:p w14:paraId="37B3B06E">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14:paraId="2FFA962A">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可以拒绝其投标文件。</w:t>
      </w:r>
    </w:p>
    <w:p w14:paraId="0292892C">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（7）投标响应文件不得涂改和增删，如有错漏必须修改。</w:t>
      </w:r>
    </w:p>
    <w:p w14:paraId="55A7C5E5">
      <w:pPr>
        <w:wordWrap w:val="0"/>
        <w:overflowPunct w:val="0"/>
        <w:autoSpaceDE w:val="0"/>
        <w:autoSpaceDN w:val="0"/>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    （8）由于字迹模糊或表达不清引起的后果由供应商负责。</w:t>
      </w:r>
    </w:p>
    <w:p w14:paraId="38788B04">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（三）投标文件的语言及计量</w:t>
      </w:r>
    </w:p>
    <w:p w14:paraId="6E87F758">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6803FBE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6CE8F1E1">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（四）投标报价</w:t>
      </w:r>
    </w:p>
    <w:p w14:paraId="38711A1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3875EE2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▲2.投标报价是履行合同的最终价格，</w:t>
      </w:r>
      <w:r>
        <w:rPr>
          <w:rFonts w:hint="eastAsia" w:ascii="宋体" w:hAnsi="宋体" w:cs="宋体"/>
          <w:color w:val="auto"/>
          <w:sz w:val="24"/>
          <w:highlight w:val="none"/>
          <w:lang w:eastAsia="zh-CN"/>
        </w:rPr>
        <w:t>报价按固定单价方式进行报价，最终结算总价=中标单价*实际采购设备数量</w:t>
      </w:r>
      <w:r>
        <w:rPr>
          <w:rFonts w:hint="eastAsia" w:ascii="Calibri" w:hAnsi="宋体"/>
          <w:b w:val="0"/>
          <w:bCs w:val="0"/>
          <w:color w:val="auto"/>
          <w:kern w:val="0"/>
          <w:sz w:val="24"/>
          <w:szCs w:val="24"/>
          <w:highlight w:val="none"/>
          <w:lang w:val="en-US" w:eastAsia="zh-CN"/>
        </w:rPr>
        <w:t>。报价包括货款、安装耗材、安装配件及产品标准配件、备品备件、专用工具、包装、运输、装卸、货到就位以及安装、调试、测试、验收、培训费、人工费、水电费、售后服务费、免费质保期服务费、保险费、各种规费、不可预见费、利润、税金、管理费用、安全风险及合同中明示或暗示的所有风险、责任和义务等各项完成本项目所需的全部费用</w:t>
      </w:r>
      <w:r>
        <w:rPr>
          <w:rFonts w:hint="eastAsia" w:ascii="宋体" w:hAnsi="宋体" w:cs="宋体"/>
          <w:color w:val="auto"/>
          <w:sz w:val="24"/>
          <w:highlight w:val="none"/>
        </w:rPr>
        <w:t>。各投标人所填写的投标报价在合同实施期间不因市场因素而变动，投标人发生差错遗漏的费用均不再调整（除采购文件另有说明外）。</w:t>
      </w:r>
    </w:p>
    <w:p w14:paraId="37EC086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14:paraId="2D3C45AA">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（五）投标文件的有效期</w:t>
      </w:r>
    </w:p>
    <w:p w14:paraId="7A0DE7EB">
      <w:pPr>
        <w:pStyle w:val="14"/>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▲1.自投标截止日起</w:t>
      </w:r>
      <w:r>
        <w:rPr>
          <w:rFonts w:hint="eastAsia" w:ascii="宋体" w:hAnsi="宋体" w:cs="宋体"/>
          <w:color w:val="auto"/>
          <w:szCs w:val="24"/>
          <w:highlight w:val="none"/>
          <w:u w:val="single"/>
        </w:rPr>
        <w:t>90</w:t>
      </w:r>
      <w:r>
        <w:rPr>
          <w:rFonts w:hint="eastAsia" w:ascii="宋体" w:hAnsi="宋体" w:cs="宋体"/>
          <w:color w:val="auto"/>
          <w:szCs w:val="24"/>
          <w:highlight w:val="none"/>
        </w:rPr>
        <w:t>天投标文件应保持有效。有效期不足的投标文件将被拒绝。</w:t>
      </w:r>
    </w:p>
    <w:p w14:paraId="762BA6E1">
      <w:pPr>
        <w:pStyle w:val="14"/>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2.在特殊情况下，</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可与投标人协商延长投标书的有效期，这种要求和答复均以书面形式进行。</w:t>
      </w:r>
    </w:p>
    <w:p w14:paraId="632D3DDD">
      <w:pPr>
        <w:wordWrap w:val="0"/>
        <w:overflowPunct w:val="0"/>
        <w:autoSpaceDE w:val="0"/>
        <w:autoSpaceDN w:val="0"/>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3.中标人的投标文件自开标之日起至合同履行完毕止均应保持有效。</w:t>
      </w:r>
    </w:p>
    <w:p w14:paraId="59C6DB3C">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（六）投标保证金：无</w:t>
      </w:r>
    </w:p>
    <w:p w14:paraId="4355FD3E">
      <w:pPr>
        <w:pStyle w:val="33"/>
        <w:wordWrap w:val="0"/>
        <w:overflowPunct w:val="0"/>
        <w:autoSpaceDE w:val="0"/>
        <w:autoSpaceDN w:val="0"/>
        <w:snapToGrid w:val="0"/>
        <w:spacing w:line="360" w:lineRule="auto"/>
        <w:outlineLvl w:val="0"/>
        <w:rPr>
          <w:rFonts w:hAnsi="宋体" w:cs="宋体"/>
          <w:b/>
          <w:color w:val="auto"/>
          <w:sz w:val="24"/>
          <w:szCs w:val="24"/>
          <w:highlight w:val="none"/>
        </w:rPr>
      </w:pPr>
      <w:bookmarkStart w:id="17" w:name="_Toc359856802"/>
      <w:r>
        <w:rPr>
          <w:rFonts w:hint="eastAsia" w:hAnsi="宋体" w:cs="宋体"/>
          <w:b/>
          <w:color w:val="auto"/>
          <w:sz w:val="24"/>
          <w:szCs w:val="24"/>
          <w:highlight w:val="none"/>
        </w:rPr>
        <w:t>（七）投标文件的签署及规定</w:t>
      </w:r>
      <w:bookmarkEnd w:id="17"/>
    </w:p>
    <w:p w14:paraId="5CD6B271">
      <w:pPr>
        <w:wordWrap w:val="0"/>
        <w:overflowPunct w:val="0"/>
        <w:autoSpaceDE w:val="0"/>
        <w:autoSpaceDN w:val="0"/>
        <w:snapToGrid w:val="0"/>
        <w:spacing w:line="360" w:lineRule="auto"/>
        <w:ind w:firstLine="480" w:firstLineChars="200"/>
        <w:jc w:val="left"/>
        <w:outlineLvl w:val="1"/>
        <w:rPr>
          <w:rFonts w:ascii="宋体" w:hAnsi="宋体" w:cs="宋体"/>
          <w:bCs/>
          <w:color w:val="auto"/>
          <w:sz w:val="24"/>
          <w:highlight w:val="none"/>
        </w:rPr>
      </w:pPr>
      <w:r>
        <w:rPr>
          <w:rFonts w:hint="eastAsia" w:ascii="宋体" w:hAnsi="宋体" w:cs="宋体"/>
          <w:bCs/>
          <w:color w:val="auto"/>
          <w:sz w:val="24"/>
          <w:highlight w:val="none"/>
        </w:rPr>
        <w:t>电子投标文件按政采云平台供应商项目采购-电子招投标操作指南（网址：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sz w:val="24"/>
          <w:highlight w:val="none"/>
        </w:rPr>
        <w:t>https://service.zcygov.cn/#/knowledges/CW1EtGwBFdiHxlNd6I3m/6IMVAG0BFdiHxlNdQ8Na?keyword</w:t>
      </w:r>
      <w:r>
        <w:rPr>
          <w:rStyle w:val="77"/>
          <w:rFonts w:hint="eastAsia" w:ascii="宋体" w:hAnsi="宋体" w:cs="宋体"/>
          <w:bCs/>
          <w:color w:val="auto"/>
          <w:sz w:val="24"/>
          <w:highlight w:val="none"/>
        </w:rPr>
        <w:t>）及本招标文件规定的格式和顺序编制电子投标文件并进行关联定位。</w:t>
      </w:r>
      <w:r>
        <w:rPr>
          <w:rStyle w:val="77"/>
          <w:rFonts w:hint="eastAsia" w:ascii="宋体" w:hAnsi="宋体" w:cs="宋体"/>
          <w:bCs/>
          <w:color w:val="auto"/>
          <w:sz w:val="24"/>
          <w:highlight w:val="none"/>
        </w:rPr>
        <w:fldChar w:fldCharType="end"/>
      </w:r>
    </w:p>
    <w:p w14:paraId="75746031">
      <w:pPr>
        <w:pStyle w:val="33"/>
        <w:wordWrap w:val="0"/>
        <w:overflowPunct w:val="0"/>
        <w:autoSpaceDE w:val="0"/>
        <w:autoSpaceDN w:val="0"/>
        <w:snapToGrid w:val="0"/>
        <w:spacing w:line="360" w:lineRule="auto"/>
        <w:outlineLvl w:val="0"/>
        <w:rPr>
          <w:rFonts w:hAnsi="宋体" w:cs="宋体"/>
          <w:b/>
          <w:color w:val="auto"/>
          <w:sz w:val="24"/>
          <w:szCs w:val="24"/>
          <w:highlight w:val="none"/>
        </w:rPr>
      </w:pPr>
      <w:bookmarkStart w:id="18" w:name="_Toc359856803"/>
      <w:bookmarkStart w:id="19" w:name="_Toc356371437"/>
      <w:r>
        <w:rPr>
          <w:rFonts w:hint="eastAsia" w:hAnsi="宋体" w:cs="宋体"/>
          <w:b/>
          <w:color w:val="auto"/>
          <w:sz w:val="24"/>
          <w:szCs w:val="24"/>
          <w:highlight w:val="none"/>
        </w:rPr>
        <w:t>（八）投标文件的递交</w:t>
      </w:r>
      <w:bookmarkEnd w:id="18"/>
      <w:bookmarkEnd w:id="19"/>
    </w:p>
    <w:p w14:paraId="413B285B">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1.递交投标文件截止期</w:t>
      </w:r>
    </w:p>
    <w:p w14:paraId="24276131">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351AE151">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2.投标文件的修改和撤销</w:t>
      </w:r>
    </w:p>
    <w:p w14:paraId="6614AE5D">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（1）投标人在递交投标文件后，可以修改或撤回其投标文件：递交投标文件截止时间之前补充或者修改电子投标文件的，应当先行撤回原文件，补充、修改后重新传输递交。</w:t>
      </w:r>
    </w:p>
    <w:p w14:paraId="756F2D1A">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（2）投标人修改后的投标文件应按原来的规定编制、密封、标记和递交。</w:t>
      </w:r>
    </w:p>
    <w:p w14:paraId="39BB8AF8">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（3）在递交投标文件截止期之后，投标人不得对其投标文件做任何修改。</w:t>
      </w:r>
    </w:p>
    <w:p w14:paraId="3C020BE0">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（4）递交投标文件截止期后，投标人不得撤回其投标文件。</w:t>
      </w:r>
    </w:p>
    <w:p w14:paraId="1AA869B2">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（5）实质上没有响应本文件要求的投标文件将被拒绝。投标人不得通过修正或撤销不合要求的偏离或保留从而使其投标文件成为实质上响应的文件。</w:t>
      </w:r>
    </w:p>
    <w:p w14:paraId="28832DA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3.备份投标文件</w:t>
      </w:r>
    </w:p>
    <w:p w14:paraId="289A6B0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投标人在电子交易平台传输递交投标文件后，还可以在投标截止时间前直接提交或者以快递方式递交备份投标文件1份，但采购人、采购机构不强制或变相强制投标人提交备份投标文件。</w:t>
      </w:r>
    </w:p>
    <w:p w14:paraId="0D9A5C88">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备份投标文件须在“政采云投标客户端”制作生成，并储存在</w:t>
      </w:r>
      <w:r>
        <w:rPr>
          <w:rFonts w:hint="eastAsia" w:ascii="宋体" w:hAnsi="宋体" w:cs="宋体"/>
          <w:b/>
          <w:bCs/>
          <w:color w:val="auto"/>
          <w:sz w:val="24"/>
          <w:highlight w:val="none"/>
        </w:rPr>
        <w:t>（U盘）</w:t>
      </w:r>
      <w:r>
        <w:rPr>
          <w:rFonts w:hint="eastAsia" w:ascii="宋体" w:hAnsi="宋体" w:cs="宋体"/>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18636C0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rPr>
        <w:t>直接提交备份投标文件的，投标人应于投标截止时间前在招标公告中载明的开标地点将备份投标文件提交给采购机构，采购机构将拒绝接受逾期送达的备份投标文件。</w:t>
      </w:r>
    </w:p>
    <w:p w14:paraId="60F96D6C">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以快递方式递交备份投标文件的，投标人应先将备份投标文件按要求密封和标记，再进行快递包装后邮寄。</w:t>
      </w:r>
    </w:p>
    <w:p w14:paraId="13490DD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（5）</w:t>
      </w:r>
      <w:r>
        <w:rPr>
          <w:rFonts w:hint="eastAsia" w:ascii="宋体" w:hAnsi="宋体" w:cs="宋体"/>
          <w:color w:val="auto"/>
          <w:sz w:val="24"/>
          <w:highlight w:val="none"/>
        </w:rPr>
        <w:t>投标人仅提交备份投标文件，没有在电子交易平台传输递交投标文件的，投标无效。</w:t>
      </w:r>
    </w:p>
    <w:p w14:paraId="6C942B8F">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（九）投标无效的情形</w:t>
      </w:r>
    </w:p>
    <w:p w14:paraId="7747F1D0">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eastAsia="zh-CN"/>
        </w:rPr>
        <w:t>参与同一个采购包（标段）的供应商存在下列情形之一且无法合理解释的</w:t>
      </w:r>
      <w:r>
        <w:rPr>
          <w:rFonts w:hint="eastAsia" w:ascii="宋体" w:hAnsi="宋体" w:cs="宋体"/>
          <w:color w:val="auto"/>
          <w:sz w:val="24"/>
          <w:highlight w:val="none"/>
        </w:rPr>
        <w:t>，其投标（响应）文件无效：</w:t>
      </w:r>
    </w:p>
    <w:p w14:paraId="51EE98B8">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(一)不同投标人的投标文件由同一单位或者个人编制；</w:t>
      </w:r>
    </w:p>
    <w:p w14:paraId="677AB087">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(二)不同投标人委托同一单位或者个人办理投标事宜；</w:t>
      </w:r>
    </w:p>
    <w:p w14:paraId="09CA0C2F">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(三)不同投标人的投标文件载明的项目管理成员或者联系人员为同一人；</w:t>
      </w:r>
    </w:p>
    <w:p w14:paraId="29485DE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(四)不同投标人的投标文件异常一致或者投标报价呈规律性差异；</w:t>
      </w:r>
    </w:p>
    <w:p w14:paraId="354D0EC9">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(五)不同投标人的投标文件相互混装；</w:t>
      </w:r>
    </w:p>
    <w:p w14:paraId="48166CD4">
      <w:pPr>
        <w:wordWrap w:val="0"/>
        <w:overflowPunct w:val="0"/>
        <w:autoSpaceDE w:val="0"/>
        <w:autoSpaceDN w:val="0"/>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(六)不同投标人的投标保证金从同一单位或者个人的账户转出</w:t>
      </w:r>
      <w:r>
        <w:rPr>
          <w:rFonts w:hint="eastAsia" w:ascii="宋体" w:hAnsi="宋体" w:cs="宋体"/>
          <w:color w:val="auto"/>
          <w:sz w:val="24"/>
          <w:highlight w:val="none"/>
          <w:lang w:eastAsia="zh-CN"/>
        </w:rPr>
        <w:t>；</w:t>
      </w:r>
    </w:p>
    <w:p w14:paraId="01ACB147">
      <w:pPr>
        <w:wordWrap w:val="0"/>
        <w:overflowPunct w:val="0"/>
        <w:autoSpaceDE w:val="0"/>
        <w:autoSpaceDN w:val="0"/>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(七)不同供应商的电子投标（响应）文件上传计算机的网卡MAC地址或硬盘序列号等硬件信息相同的；</w:t>
      </w:r>
    </w:p>
    <w:p w14:paraId="4ACBE0E1">
      <w:pPr>
        <w:wordWrap w:val="0"/>
        <w:overflowPunct w:val="0"/>
        <w:autoSpaceDE w:val="0"/>
        <w:autoSpaceDN w:val="0"/>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(八)上传的电子投标（响应）文件若出现使用本项目其他投标（响应）供应商的数字证书加密的，或者加盖本项目其他投标（响应）供应商的电子印章的；</w:t>
      </w:r>
    </w:p>
    <w:p w14:paraId="312DEEA4">
      <w:pPr>
        <w:wordWrap w:val="0"/>
        <w:overflowPunct w:val="0"/>
        <w:autoSpaceDE w:val="0"/>
        <w:autoSpaceDN w:val="0"/>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(九)不同供应商的投标（响应）文件的内容存在3处（含）以上错误一致的；</w:t>
      </w:r>
    </w:p>
    <w:p w14:paraId="22286BEB">
      <w:pPr>
        <w:wordWrap w:val="0"/>
        <w:overflowPunct w:val="0"/>
        <w:autoSpaceDE w:val="0"/>
        <w:autoSpaceDN w:val="0"/>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(十)不同供应商联系人为同一人或不同联系人的联系电话一致的；</w:t>
      </w:r>
    </w:p>
    <w:p w14:paraId="1AE4AFF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17217481">
      <w:pPr>
        <w:numPr>
          <w:ilvl w:val="0"/>
          <w:numId w:val="7"/>
        </w:numPr>
        <w:wordWrap w:val="0"/>
        <w:overflowPunct w:val="0"/>
        <w:autoSpaceDE w:val="0"/>
        <w:autoSpaceDN w:val="0"/>
        <w:snapToGrid w:val="0"/>
        <w:spacing w:line="360" w:lineRule="auto"/>
        <w:ind w:firstLine="466" w:firstLineChars="200"/>
        <w:jc w:val="left"/>
        <w:rPr>
          <w:rFonts w:ascii="宋体" w:hAnsi="宋体" w:cs="宋体"/>
          <w:b/>
          <w:bCs/>
          <w:color w:val="auto"/>
          <w:sz w:val="24"/>
          <w:highlight w:val="none"/>
        </w:rPr>
      </w:pPr>
      <w:r>
        <w:rPr>
          <w:rFonts w:hint="eastAsia" w:ascii="宋体" w:hAnsi="宋体" w:cs="宋体"/>
          <w:b/>
          <w:bCs/>
          <w:color w:val="auto"/>
          <w:spacing w:val="-4"/>
          <w:sz w:val="24"/>
          <w:highlight w:val="none"/>
        </w:rPr>
        <w:t>电</w:t>
      </w:r>
      <w:r>
        <w:rPr>
          <w:rFonts w:hint="eastAsia" w:ascii="宋体" w:hAnsi="宋体" w:cs="宋体"/>
          <w:b/>
          <w:bCs/>
          <w:color w:val="auto"/>
          <w:sz w:val="24"/>
          <w:highlight w:val="none"/>
        </w:rPr>
        <w:t xml:space="preserve">子加密投标文件解密失败的；   </w:t>
      </w:r>
    </w:p>
    <w:p w14:paraId="1FDC31D4">
      <w:pPr>
        <w:wordWrap w:val="0"/>
        <w:overflowPunct w:val="0"/>
        <w:autoSpaceDE w:val="0"/>
        <w:autoSpaceDN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 xml:space="preserve">    2.没有通过资格审查的</w:t>
      </w:r>
      <w:r>
        <w:rPr>
          <w:rFonts w:hint="eastAsia" w:ascii="宋体" w:hAnsi="宋体" w:cs="宋体"/>
          <w:b w:val="0"/>
          <w:bCs w:val="0"/>
          <w:color w:val="auto"/>
          <w:sz w:val="24"/>
          <w:highlight w:val="none"/>
          <w:lang w:eastAsia="zh-CN"/>
        </w:rPr>
        <w:t>（资格证明文件不全的，或者不符合采购文件标明的资格要求的）</w:t>
      </w:r>
      <w:r>
        <w:rPr>
          <w:rFonts w:hint="eastAsia" w:ascii="宋体" w:hAnsi="宋体" w:cs="宋体"/>
          <w:b/>
          <w:bCs/>
          <w:color w:val="auto"/>
          <w:sz w:val="24"/>
          <w:highlight w:val="none"/>
        </w:rPr>
        <w:t>，投标文件将被视为无效。</w:t>
      </w:r>
    </w:p>
    <w:p w14:paraId="07103EBC">
      <w:pPr>
        <w:wordWrap w:val="0"/>
        <w:overflowPunct w:val="0"/>
        <w:autoSpaceDE w:val="0"/>
        <w:autoSpaceDN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3.在符合性审查和资信商务评审时，如发现下列情形之一的，投标文件将被视为无效：</w:t>
      </w:r>
    </w:p>
    <w:p w14:paraId="6133A552">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（1）电子投标文件未按规定要求提供电子签章的。</w:t>
      </w:r>
    </w:p>
    <w:p w14:paraId="09BCB7F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（2）在资格文件或商务技术文件中出现报价的；</w:t>
      </w:r>
    </w:p>
    <w:p w14:paraId="4200F23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）投标文件无法定代表人签字（或盖章）,或未</w:t>
      </w:r>
      <w:r>
        <w:rPr>
          <w:rFonts w:hint="eastAsia" w:ascii="宋体" w:hAnsi="宋体" w:cs="宋体"/>
          <w:bCs/>
          <w:color w:val="auto"/>
          <w:kern w:val="0"/>
          <w:sz w:val="24"/>
          <w:highlight w:val="none"/>
        </w:rPr>
        <w:t>提供法定代表人授权委托书、投标声明书或者填写项目不齐全的；</w:t>
      </w:r>
    </w:p>
    <w:p w14:paraId="746C35AF">
      <w:pPr>
        <w:wordWrap w:val="0"/>
        <w:overflowPunct w:val="0"/>
        <w:autoSpaceDE w:val="0"/>
        <w:autoSpaceDN w:val="0"/>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）投标代表人未能出具身份证明或与法定代表人授权委托人身份不符的；</w:t>
      </w:r>
    </w:p>
    <w:p w14:paraId="54BEF31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）投标文件项目不齐全或者内容虚假的；</w:t>
      </w:r>
    </w:p>
    <w:p w14:paraId="045D15AE">
      <w:pPr>
        <w:pStyle w:val="25"/>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lang w:val="en-US" w:eastAsia="zh-CN"/>
        </w:rPr>
        <w:t>6</w:t>
      </w:r>
      <w:r>
        <w:rPr>
          <w:rFonts w:hint="eastAsia" w:cs="宋体"/>
          <w:snapToGrid w:val="0"/>
          <w:color w:val="auto"/>
          <w:highlight w:val="none"/>
        </w:rPr>
        <w:t>）</w:t>
      </w:r>
      <w:r>
        <w:rPr>
          <w:rFonts w:hint="eastAsia" w:cs="宋体"/>
          <w:color w:val="auto"/>
          <w:highlight w:val="none"/>
        </w:rPr>
        <w:t>投标文件的实质性内容未使用中文表述、意思表述不明确、前后矛盾或者使用计量单位不符合招标文件要求的（经评标委员会认定并允许其当场更正的笔误除外）；</w:t>
      </w:r>
    </w:p>
    <w:p w14:paraId="456107F6">
      <w:pPr>
        <w:pStyle w:val="25"/>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color w:val="auto"/>
          <w:highlight w:val="none"/>
          <w:lang w:val="en-US" w:eastAsia="zh-CN"/>
        </w:rPr>
        <w:t>7</w:t>
      </w:r>
      <w:r>
        <w:rPr>
          <w:rFonts w:hint="eastAsia" w:cs="宋体"/>
          <w:color w:val="auto"/>
          <w:highlight w:val="none"/>
        </w:rPr>
        <w:t>）</w:t>
      </w:r>
      <w:r>
        <w:rPr>
          <w:rFonts w:hint="eastAsia" w:cs="宋体"/>
          <w:snapToGrid w:val="0"/>
          <w:color w:val="auto"/>
          <w:highlight w:val="none"/>
        </w:rPr>
        <w:t>投标有效期、交</w:t>
      </w:r>
      <w:r>
        <w:rPr>
          <w:rFonts w:hint="eastAsia" w:cs="宋体"/>
          <w:snapToGrid w:val="0"/>
          <w:color w:val="auto"/>
          <w:highlight w:val="none"/>
          <w:lang w:eastAsia="zh-CN"/>
        </w:rPr>
        <w:t>付</w:t>
      </w:r>
      <w:r>
        <w:rPr>
          <w:rFonts w:hint="eastAsia" w:cs="宋体"/>
          <w:snapToGrid w:val="0"/>
          <w:color w:val="auto"/>
          <w:highlight w:val="none"/>
        </w:rPr>
        <w:t>期限</w:t>
      </w:r>
      <w:r>
        <w:rPr>
          <w:rFonts w:hint="eastAsia" w:cs="宋体"/>
          <w:snapToGrid w:val="0"/>
          <w:color w:val="auto"/>
          <w:highlight w:val="none"/>
          <w:lang w:eastAsia="zh-CN"/>
        </w:rPr>
        <w:t>、质保期</w:t>
      </w:r>
      <w:r>
        <w:rPr>
          <w:rFonts w:hint="eastAsia" w:cs="宋体"/>
          <w:snapToGrid w:val="0"/>
          <w:color w:val="auto"/>
          <w:highlight w:val="none"/>
        </w:rPr>
        <w:t>等商务条款不能满足招标文件要求的；</w:t>
      </w:r>
    </w:p>
    <w:p w14:paraId="3EA99704">
      <w:pPr>
        <w:pStyle w:val="25"/>
        <w:wordWrap w:val="0"/>
        <w:overflowPunct w:val="0"/>
        <w:autoSpaceDE w:val="0"/>
        <w:autoSpaceDN w:val="0"/>
        <w:snapToGrid w:val="0"/>
        <w:spacing w:line="360" w:lineRule="auto"/>
        <w:ind w:firstLine="482"/>
        <w:rPr>
          <w:rFonts w:hint="eastAsia" w:eastAsia="宋体" w:cs="宋体"/>
          <w:color w:val="auto"/>
          <w:highlight w:val="none"/>
          <w:lang w:eastAsia="zh-CN"/>
        </w:rPr>
      </w:pPr>
      <w:r>
        <w:rPr>
          <w:rFonts w:hint="eastAsia" w:cs="宋体"/>
          <w:color w:val="auto"/>
          <w:highlight w:val="none"/>
          <w:lang w:eastAsia="zh-CN"/>
        </w:rPr>
        <w:t>（</w:t>
      </w:r>
      <w:r>
        <w:rPr>
          <w:rFonts w:hint="eastAsia" w:cs="宋体"/>
          <w:color w:val="auto"/>
          <w:highlight w:val="none"/>
          <w:lang w:val="en-US" w:eastAsia="zh-CN"/>
        </w:rPr>
        <w:t>8</w:t>
      </w:r>
      <w:r>
        <w:rPr>
          <w:rFonts w:hint="eastAsia" w:cs="宋体"/>
          <w:color w:val="auto"/>
          <w:highlight w:val="none"/>
          <w:lang w:eastAsia="zh-CN"/>
        </w:rPr>
        <w:t>）</w:t>
      </w:r>
      <w:r>
        <w:rPr>
          <w:rFonts w:hint="eastAsia" w:cs="宋体"/>
          <w:color w:val="auto"/>
          <w:highlight w:val="none"/>
        </w:rPr>
        <w:t>不符合本采购文件中的实质性要求条款</w:t>
      </w:r>
      <w:r>
        <w:rPr>
          <w:rFonts w:hint="eastAsia" w:cs="宋体"/>
          <w:color w:val="auto"/>
          <w:highlight w:val="none"/>
          <w:lang w:eastAsia="zh-CN"/>
        </w:rPr>
        <w:t>。</w:t>
      </w:r>
    </w:p>
    <w:p w14:paraId="4B489E38">
      <w:pPr>
        <w:pStyle w:val="25"/>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4.在技术评审时，如发现下列情形之一的，投标文件将被视为无效：</w:t>
      </w:r>
    </w:p>
    <w:p w14:paraId="5953CB61">
      <w:pPr>
        <w:pStyle w:val="25"/>
        <w:snapToGrid w:val="0"/>
        <w:spacing w:line="360" w:lineRule="auto"/>
        <w:ind w:firstLine="470" w:firstLineChars="196"/>
        <w:rPr>
          <w:rFonts w:cs="宋体"/>
          <w:color w:val="auto"/>
          <w:highlight w:val="none"/>
        </w:rPr>
      </w:pPr>
      <w:r>
        <w:rPr>
          <w:rFonts w:hint="eastAsia" w:cs="宋体"/>
          <w:color w:val="auto"/>
          <w:highlight w:val="none"/>
        </w:rPr>
        <w:t>（1）投标文件标明的响应或偏离与事实不符或虚假投标的；</w:t>
      </w:r>
    </w:p>
    <w:p w14:paraId="15F90592">
      <w:pPr>
        <w:pStyle w:val="25"/>
        <w:snapToGrid w:val="0"/>
        <w:spacing w:line="360" w:lineRule="auto"/>
        <w:ind w:firstLine="470" w:firstLineChars="196"/>
        <w:rPr>
          <w:rFonts w:cs="宋体"/>
          <w:color w:val="auto"/>
          <w:highlight w:val="none"/>
        </w:rPr>
      </w:pPr>
      <w:r>
        <w:rPr>
          <w:rFonts w:hint="eastAsia" w:cs="宋体"/>
          <w:color w:val="auto"/>
          <w:highlight w:val="none"/>
        </w:rPr>
        <w:t>（2）明显不符合采购文件要求的服务内容，或者与采购文件中标“▲”的服务需求、主要功能项目发生实质性偏离的；</w:t>
      </w:r>
    </w:p>
    <w:p w14:paraId="569B9741">
      <w:pPr>
        <w:pStyle w:val="25"/>
        <w:snapToGrid w:val="0"/>
        <w:spacing w:line="360" w:lineRule="auto"/>
        <w:ind w:firstLine="470" w:firstLineChars="196"/>
        <w:rPr>
          <w:rFonts w:cs="宋体"/>
          <w:color w:val="auto"/>
          <w:highlight w:val="none"/>
        </w:rPr>
      </w:pPr>
      <w:r>
        <w:rPr>
          <w:rFonts w:hint="eastAsia" w:cs="宋体"/>
          <w:color w:val="auto"/>
          <w:highlight w:val="none"/>
        </w:rPr>
        <w:t>（3）投标技术方案不明确，存在一个或一个以上备选（替代）投标方案的；</w:t>
      </w:r>
    </w:p>
    <w:p w14:paraId="262317BC">
      <w:pPr>
        <w:pStyle w:val="25"/>
        <w:snapToGrid w:val="0"/>
        <w:spacing w:line="360" w:lineRule="auto"/>
        <w:ind w:firstLine="470" w:firstLineChars="196"/>
        <w:rPr>
          <w:color w:val="auto"/>
          <w:highlight w:val="none"/>
        </w:rPr>
      </w:pPr>
      <w:r>
        <w:rPr>
          <w:rFonts w:hint="eastAsia" w:cs="宋体"/>
          <w:color w:val="auto"/>
          <w:highlight w:val="none"/>
        </w:rPr>
        <w:t>（4）与其他参加本次投标供应商的投标文件（技术文件）的文字表述内容相同连续20行以上或者差错相同2处以上的</w:t>
      </w:r>
      <w:r>
        <w:rPr>
          <w:rFonts w:hint="eastAsia"/>
          <w:color w:val="auto"/>
          <w:highlight w:val="none"/>
        </w:rPr>
        <w:t>。</w:t>
      </w:r>
    </w:p>
    <w:p w14:paraId="14AB5AF7">
      <w:pPr>
        <w:pStyle w:val="25"/>
        <w:wordWrap w:val="0"/>
        <w:overflowPunct w:val="0"/>
        <w:autoSpaceDE w:val="0"/>
        <w:autoSpaceDN w:val="0"/>
        <w:snapToGrid w:val="0"/>
        <w:spacing w:line="360" w:lineRule="auto"/>
        <w:rPr>
          <w:rFonts w:cs="宋体"/>
          <w:color w:val="auto"/>
          <w:highlight w:val="none"/>
        </w:rPr>
      </w:pPr>
      <w:r>
        <w:rPr>
          <w:rFonts w:hint="eastAsia"/>
          <w:color w:val="auto"/>
          <w:highlight w:val="none"/>
        </w:rPr>
        <w:t>（5）不符合本采购文件中的实质性要求条款</w:t>
      </w:r>
      <w:r>
        <w:rPr>
          <w:rFonts w:hint="eastAsia" w:cs="宋体"/>
          <w:color w:val="auto"/>
          <w:highlight w:val="none"/>
        </w:rPr>
        <w:t>；</w:t>
      </w:r>
    </w:p>
    <w:p w14:paraId="748796D0">
      <w:pPr>
        <w:pStyle w:val="25"/>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5.在报价评审时，如发现下列情形之一的，投标文件将被视为无效：</w:t>
      </w:r>
    </w:p>
    <w:p w14:paraId="2CDB6E3B">
      <w:pPr>
        <w:pStyle w:val="25"/>
        <w:snapToGrid w:val="0"/>
        <w:spacing w:line="360" w:lineRule="auto"/>
        <w:rPr>
          <w:color w:val="auto"/>
          <w:highlight w:val="none"/>
        </w:rPr>
      </w:pPr>
      <w:r>
        <w:rPr>
          <w:rFonts w:hint="eastAsia"/>
          <w:color w:val="auto"/>
          <w:highlight w:val="none"/>
        </w:rPr>
        <w:t>（1）未采用人民币报价或者未按照采购文件标明的币种报价的；</w:t>
      </w:r>
    </w:p>
    <w:p w14:paraId="31A1B4C5">
      <w:pPr>
        <w:pStyle w:val="25"/>
        <w:snapToGrid w:val="0"/>
        <w:spacing w:line="360" w:lineRule="auto"/>
        <w:rPr>
          <w:color w:val="auto"/>
          <w:highlight w:val="none"/>
        </w:rPr>
      </w:pPr>
      <w:r>
        <w:rPr>
          <w:rFonts w:hint="eastAsia"/>
          <w:color w:val="auto"/>
          <w:highlight w:val="none"/>
        </w:rPr>
        <w:t>（2）投标报价具有选择性，或者开标价格与投标文件承诺的优惠（折扣）价格不一致的；</w:t>
      </w:r>
    </w:p>
    <w:p w14:paraId="68F93352">
      <w:pPr>
        <w:pStyle w:val="25"/>
        <w:snapToGrid w:val="0"/>
        <w:spacing w:line="360" w:lineRule="auto"/>
        <w:rPr>
          <w:color w:val="auto"/>
          <w:highlight w:val="none"/>
        </w:rPr>
      </w:pPr>
      <w:r>
        <w:rPr>
          <w:rFonts w:hint="eastAsia"/>
          <w:color w:val="auto"/>
          <w:highlight w:val="none"/>
        </w:rPr>
        <w:t>（3）报价文件内容与商务、技术文件内容严重不一致，评标委员会无法评审的；</w:t>
      </w:r>
    </w:p>
    <w:p w14:paraId="7760FFB4">
      <w:pPr>
        <w:pStyle w:val="25"/>
        <w:snapToGrid w:val="0"/>
        <w:spacing w:line="360" w:lineRule="auto"/>
        <w:rPr>
          <w:color w:val="auto"/>
          <w:highlight w:val="none"/>
        </w:rPr>
      </w:pPr>
      <w:r>
        <w:rPr>
          <w:rFonts w:hint="eastAsia"/>
          <w:color w:val="auto"/>
          <w:highlight w:val="none"/>
        </w:rPr>
        <w:t>（4）评标委员会认定属投标人自身原因有重大漏项的。</w:t>
      </w:r>
    </w:p>
    <w:p w14:paraId="4BBFD478">
      <w:pPr>
        <w:pStyle w:val="25"/>
        <w:snapToGrid w:val="0"/>
        <w:spacing w:line="360" w:lineRule="auto"/>
        <w:rPr>
          <w:color w:val="auto"/>
          <w:highlight w:val="none"/>
        </w:rPr>
      </w:pPr>
      <w:r>
        <w:rPr>
          <w:rFonts w:hint="eastAsia"/>
          <w:color w:val="auto"/>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14:paraId="7394919B">
      <w:pPr>
        <w:pStyle w:val="25"/>
        <w:snapToGrid w:val="0"/>
        <w:spacing w:line="360" w:lineRule="auto"/>
        <w:rPr>
          <w:color w:val="auto"/>
          <w:highlight w:val="none"/>
        </w:rPr>
      </w:pPr>
      <w:r>
        <w:rPr>
          <w:rFonts w:hint="eastAsia"/>
          <w:color w:val="auto"/>
          <w:highlight w:val="none"/>
        </w:rPr>
        <w:t>（6）报价超过采购文件中规定的预算金额或者最高限价的。</w:t>
      </w:r>
    </w:p>
    <w:p w14:paraId="249A7659">
      <w:pPr>
        <w:pStyle w:val="25"/>
        <w:snapToGrid w:val="0"/>
        <w:spacing w:line="360" w:lineRule="auto"/>
        <w:rPr>
          <w:color w:val="auto"/>
          <w:highlight w:val="none"/>
        </w:rPr>
      </w:pPr>
      <w:r>
        <w:rPr>
          <w:rFonts w:hint="eastAsia"/>
          <w:color w:val="auto"/>
          <w:highlight w:val="none"/>
        </w:rPr>
        <w:t>（7）报价文件无法定代表人或授权代表签字（或盖章）的；</w:t>
      </w:r>
    </w:p>
    <w:p w14:paraId="300F2A60">
      <w:pPr>
        <w:pStyle w:val="25"/>
        <w:snapToGrid w:val="0"/>
        <w:spacing w:line="360" w:lineRule="auto"/>
        <w:rPr>
          <w:color w:val="auto"/>
          <w:highlight w:val="none"/>
        </w:rPr>
      </w:pPr>
      <w:r>
        <w:rPr>
          <w:rFonts w:hint="eastAsia"/>
          <w:color w:val="auto"/>
          <w:highlight w:val="none"/>
        </w:rPr>
        <w:t>（8）报价文件格式不规范、项目不齐全或者内容虚假的；</w:t>
      </w:r>
    </w:p>
    <w:p w14:paraId="798C92D0">
      <w:pPr>
        <w:pStyle w:val="25"/>
        <w:snapToGrid w:val="0"/>
        <w:spacing w:line="360" w:lineRule="auto"/>
        <w:rPr>
          <w:color w:val="auto"/>
          <w:highlight w:val="none"/>
        </w:rPr>
      </w:pPr>
      <w:r>
        <w:rPr>
          <w:rFonts w:hint="eastAsia"/>
          <w:color w:val="auto"/>
          <w:highlight w:val="none"/>
        </w:rPr>
        <w:t>（9）报价文件的实质性内容未使用中文表述、意思表述不明确、前后矛盾或者使用计量单位不符合招标文件要求的（经评标委员会认定并允许其当场更正的笔误除外）；</w:t>
      </w:r>
    </w:p>
    <w:p w14:paraId="79F6CCEB">
      <w:pPr>
        <w:pStyle w:val="25"/>
        <w:wordWrap w:val="0"/>
        <w:overflowPunct w:val="0"/>
        <w:autoSpaceDE w:val="0"/>
        <w:autoSpaceDN w:val="0"/>
        <w:snapToGrid w:val="0"/>
        <w:spacing w:line="360" w:lineRule="auto"/>
        <w:rPr>
          <w:rFonts w:cs="宋体"/>
          <w:color w:val="auto"/>
          <w:highlight w:val="none"/>
        </w:rPr>
      </w:pPr>
      <w:r>
        <w:rPr>
          <w:rFonts w:hint="eastAsia"/>
          <w:color w:val="auto"/>
          <w:highlight w:val="none"/>
        </w:rPr>
        <w:t>（10）未实质性响应采购文件要求或者投标文件有采购方不能接受的附加条件的</w:t>
      </w:r>
      <w:r>
        <w:rPr>
          <w:rFonts w:hint="eastAsia"/>
          <w:color w:val="auto"/>
          <w:highlight w:val="none"/>
          <w:lang w:eastAsia="zh-CN"/>
        </w:rPr>
        <w:t>（</w:t>
      </w:r>
      <w:r>
        <w:rPr>
          <w:rFonts w:hint="eastAsia" w:ascii="宋体" w:hAnsi="宋体" w:eastAsia="宋体" w:cs="宋体"/>
          <w:b/>
          <w:bCs/>
          <w:color w:val="auto"/>
          <w:highlight w:val="none"/>
        </w:rPr>
        <w:t>投标人的商务技术分低于商务技术分总分60%的，视为采购人不能接受的附加条件</w:t>
      </w:r>
      <w:r>
        <w:rPr>
          <w:rFonts w:hint="eastAsia"/>
          <w:color w:val="auto"/>
          <w:highlight w:val="none"/>
          <w:lang w:eastAsia="zh-CN"/>
        </w:rPr>
        <w:t>）</w:t>
      </w:r>
      <w:r>
        <w:rPr>
          <w:rFonts w:hint="eastAsia" w:cs="宋体"/>
          <w:color w:val="auto"/>
          <w:highlight w:val="none"/>
        </w:rPr>
        <w:t>；</w:t>
      </w:r>
    </w:p>
    <w:p w14:paraId="1B46E57A">
      <w:pPr>
        <w:pStyle w:val="25"/>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6.被拒绝的投标文件为无效；</w:t>
      </w:r>
    </w:p>
    <w:p w14:paraId="668B7769">
      <w:pPr>
        <w:pStyle w:val="25"/>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7.存在带“▲”条款的负偏离的；</w:t>
      </w:r>
    </w:p>
    <w:p w14:paraId="21C1E224">
      <w:pPr>
        <w:pStyle w:val="25"/>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8.本招标文件其他部分已规定为无效标的情形；</w:t>
      </w:r>
    </w:p>
    <w:p w14:paraId="7506577E">
      <w:pPr>
        <w:pStyle w:val="25"/>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9.评标专家认定的其他必须按无效标处理的。</w:t>
      </w:r>
    </w:p>
    <w:p w14:paraId="54DDD139">
      <w:pPr>
        <w:pStyle w:val="25"/>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（十）出现以下情形，导致电子交易平台无法正常运行，或者无法保证电子交易的公平、公正和安全时，中止电子交易活动：</w:t>
      </w:r>
    </w:p>
    <w:p w14:paraId="091CB36C">
      <w:pPr>
        <w:pStyle w:val="25"/>
        <w:wordWrap w:val="0"/>
        <w:overflowPunct w:val="0"/>
        <w:autoSpaceDE w:val="0"/>
        <w:autoSpaceDN w:val="0"/>
        <w:snapToGrid w:val="0"/>
        <w:spacing w:line="360" w:lineRule="auto"/>
        <w:rPr>
          <w:rFonts w:cs="宋体"/>
          <w:color w:val="auto"/>
          <w:highlight w:val="none"/>
        </w:rPr>
      </w:pPr>
      <w:r>
        <w:rPr>
          <w:rFonts w:hint="eastAsia" w:cs="宋体"/>
          <w:color w:val="auto"/>
          <w:highlight w:val="none"/>
        </w:rPr>
        <w:t>1.电子交易平台发生故障而无法登录访问的；</w:t>
      </w:r>
    </w:p>
    <w:p w14:paraId="583CEA8E">
      <w:pPr>
        <w:pStyle w:val="25"/>
        <w:wordWrap w:val="0"/>
        <w:overflowPunct w:val="0"/>
        <w:autoSpaceDE w:val="0"/>
        <w:autoSpaceDN w:val="0"/>
        <w:snapToGrid w:val="0"/>
        <w:spacing w:line="360" w:lineRule="auto"/>
        <w:rPr>
          <w:rFonts w:cs="宋体"/>
          <w:color w:val="auto"/>
          <w:highlight w:val="none"/>
        </w:rPr>
      </w:pPr>
      <w:r>
        <w:rPr>
          <w:rFonts w:hint="eastAsia" w:cs="宋体"/>
          <w:color w:val="auto"/>
          <w:highlight w:val="none"/>
        </w:rPr>
        <w:t>2.电子交易平台应用或数据库出现错误，不能进行正常操作的；</w:t>
      </w:r>
    </w:p>
    <w:p w14:paraId="6C0E0A5D">
      <w:pPr>
        <w:pStyle w:val="25"/>
        <w:wordWrap w:val="0"/>
        <w:overflowPunct w:val="0"/>
        <w:autoSpaceDE w:val="0"/>
        <w:autoSpaceDN w:val="0"/>
        <w:snapToGrid w:val="0"/>
        <w:spacing w:line="360" w:lineRule="auto"/>
        <w:rPr>
          <w:rFonts w:cs="宋体"/>
          <w:color w:val="auto"/>
          <w:highlight w:val="none"/>
        </w:rPr>
      </w:pPr>
      <w:r>
        <w:rPr>
          <w:rFonts w:hint="eastAsia" w:cs="宋体"/>
          <w:color w:val="auto"/>
          <w:highlight w:val="none"/>
        </w:rPr>
        <w:t>3.电子交易平台发现严重安全漏洞，有潜在泄密危险的；</w:t>
      </w:r>
    </w:p>
    <w:p w14:paraId="08F93DD6">
      <w:pPr>
        <w:pStyle w:val="25"/>
        <w:wordWrap w:val="0"/>
        <w:overflowPunct w:val="0"/>
        <w:autoSpaceDE w:val="0"/>
        <w:autoSpaceDN w:val="0"/>
        <w:snapToGrid w:val="0"/>
        <w:spacing w:line="360" w:lineRule="auto"/>
        <w:rPr>
          <w:rFonts w:cs="宋体"/>
          <w:color w:val="auto"/>
          <w:highlight w:val="none"/>
        </w:rPr>
      </w:pPr>
      <w:r>
        <w:rPr>
          <w:rFonts w:hint="eastAsia" w:cs="宋体"/>
          <w:color w:val="auto"/>
          <w:highlight w:val="none"/>
        </w:rPr>
        <w:t>4.病毒发作导致不能进行正常操作的；</w:t>
      </w:r>
    </w:p>
    <w:p w14:paraId="55C22E4D">
      <w:pPr>
        <w:pStyle w:val="25"/>
        <w:wordWrap w:val="0"/>
        <w:overflowPunct w:val="0"/>
        <w:autoSpaceDE w:val="0"/>
        <w:autoSpaceDN w:val="0"/>
        <w:snapToGrid w:val="0"/>
        <w:spacing w:line="360" w:lineRule="auto"/>
        <w:rPr>
          <w:rFonts w:cs="宋体"/>
          <w:color w:val="auto"/>
          <w:highlight w:val="none"/>
        </w:rPr>
      </w:pPr>
      <w:r>
        <w:rPr>
          <w:rFonts w:hint="eastAsia" w:cs="宋体"/>
          <w:color w:val="auto"/>
          <w:highlight w:val="none"/>
        </w:rPr>
        <w:t>5.其他无法保证电子交易的公平、公正和安全的情况。</w:t>
      </w:r>
    </w:p>
    <w:p w14:paraId="20C06037">
      <w:pPr>
        <w:pStyle w:val="25"/>
        <w:wordWrap w:val="0"/>
        <w:overflowPunct w:val="0"/>
        <w:autoSpaceDE w:val="0"/>
        <w:autoSpaceDN w:val="0"/>
        <w:snapToGrid w:val="0"/>
        <w:spacing w:line="360" w:lineRule="auto"/>
        <w:rPr>
          <w:rFonts w:cs="宋体"/>
          <w:color w:val="auto"/>
          <w:highlight w:val="none"/>
        </w:rPr>
      </w:pPr>
      <w:r>
        <w:rPr>
          <w:rFonts w:hint="eastAsia" w:cs="宋体"/>
          <w:color w:val="auto"/>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1BE5106A">
      <w:pPr>
        <w:pStyle w:val="33"/>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四、开标</w:t>
      </w:r>
    </w:p>
    <w:p w14:paraId="0AC61601">
      <w:pPr>
        <w:pStyle w:val="33"/>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（一）开标准备</w:t>
      </w:r>
    </w:p>
    <w:p w14:paraId="03FDF165">
      <w:pPr>
        <w:wordWrap w:val="0"/>
        <w:overflowPunct w:val="0"/>
        <w:autoSpaceDE w:val="0"/>
        <w:autoSpaceDN w:val="0"/>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color w:val="auto"/>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14:paraId="121D0997">
      <w:pPr>
        <w:pStyle w:val="33"/>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 (二) 采购人或者采购代理机构职责</w:t>
      </w:r>
    </w:p>
    <w:p w14:paraId="7283BFE2">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采购人或者采购代理机构负责组织评标工作，并履行下列职责：</w:t>
      </w:r>
    </w:p>
    <w:p w14:paraId="14A7E20B">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1.核对评审专家身份和采购人代表授权函，对评审专家在政府采购活动中的职责履行情况予以记录，并及时将有关违法违规行为向财政部门报告；</w:t>
      </w:r>
    </w:p>
    <w:p w14:paraId="7520EAED">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2.宣布评标纪律；</w:t>
      </w:r>
    </w:p>
    <w:p w14:paraId="0CEA2132">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3.公布投标人名单，告知评审专家应当回避的情形；</w:t>
      </w:r>
    </w:p>
    <w:p w14:paraId="7CCBDFF5">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4.组织评标委员会推选评标组长，采购人代表不得担任组长；</w:t>
      </w:r>
    </w:p>
    <w:p w14:paraId="44E551D8">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5.在评标期间采取必要的通讯管理措施，保证评标活动不受外界干扰；</w:t>
      </w:r>
    </w:p>
    <w:p w14:paraId="7BCCD8AD">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6.根据评标委员会的要求介绍政府采购相关政策法规、招标文件；</w:t>
      </w:r>
    </w:p>
    <w:p w14:paraId="6303FEB8">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7.维护评标秩序，监督评标委员会依照招标文件规定的评标程序、方法和标准进行独立评审，及时制止和纠正采购人代表、评审专家的倾向性言论或者违法违规行为；</w:t>
      </w:r>
    </w:p>
    <w:p w14:paraId="4165DC65">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8.核对评标结果，有本办法第六十四条规定情形的，要求评标委员会复核或者书面说明理由，评标委员会拒绝的，应予记录并向本级财政部门报告；</w:t>
      </w:r>
    </w:p>
    <w:p w14:paraId="409FD090">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9.评审工作完成后，按照规定向评审专家支付劳务报酬和异地评审差旅费，不得向评审专家以外的其他人员支付评审劳务报酬；</w:t>
      </w:r>
    </w:p>
    <w:p w14:paraId="5194E46B">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10.处理与评标有关的其他事项。</w:t>
      </w:r>
    </w:p>
    <w:p w14:paraId="1C4861DB">
      <w:pPr>
        <w:pStyle w:val="33"/>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（三）开标程序</w:t>
      </w:r>
    </w:p>
    <w:p w14:paraId="789BA395">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本项目原则上采用政采云电子招投标开标及评审程序，但有下情形之一的，按以下情况处理：</w:t>
      </w:r>
    </w:p>
    <w:p w14:paraId="4BF51B6D">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1.开标会由采购代理机构主持，主持人宣布开标会议开始；</w:t>
      </w:r>
    </w:p>
    <w:p w14:paraId="6967D4E8">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2.主持人介绍参加开标会的人员名单； </w:t>
      </w:r>
    </w:p>
    <w:p w14:paraId="4B955712">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3.主持人宣布评标期间的有关事项；告知应当回避的情形,提请有关人员回避；</w:t>
      </w:r>
    </w:p>
    <w:p w14:paraId="6C5AC061">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4.电子投标文件开标:</w:t>
      </w:r>
    </w:p>
    <w:p w14:paraId="65C795CB">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（1）投标截止时间后，投标人登录政采云平台，用“项目采购-开标评标”功能对电子投标文件进行在线解密。在线解密电子投标文件时间为开标时间起半个小时内。</w:t>
      </w:r>
    </w:p>
    <w:p w14:paraId="7CAF1F8E">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（2）由采购人代表对资格审查文件进行评审，评标委员会对技术商务文件进行评审。</w:t>
      </w:r>
    </w:p>
    <w:p w14:paraId="605F1801">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（3）在系统上公开资格审查和技术商务评审结果；</w:t>
      </w:r>
    </w:p>
    <w:p w14:paraId="4C71AD34">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（4）在系统上公开报价开标情况；</w:t>
      </w:r>
    </w:p>
    <w:p w14:paraId="60CDE422">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（5）评标委员会对报价情况进行评审；</w:t>
      </w:r>
    </w:p>
    <w:p w14:paraId="72DE98C1">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（6）在系统上公布评审结果。</w:t>
      </w:r>
    </w:p>
    <w:p w14:paraId="2C7DE31E">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特别说明：政采云公司如对电子化开标及评审程序有调整的，按调整后的程序操作。</w:t>
      </w:r>
    </w:p>
    <w:p w14:paraId="68DDA892">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五、评标</w:t>
      </w:r>
    </w:p>
    <w:p w14:paraId="6D062673">
      <w:pPr>
        <w:pStyle w:val="33"/>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w:t>
      </w:r>
      <w:r>
        <w:rPr>
          <w:rFonts w:hint="eastAsia" w:hAnsi="宋体" w:cs="宋体"/>
          <w:b/>
          <w:bCs/>
          <w:color w:val="auto"/>
          <w:sz w:val="24"/>
          <w:szCs w:val="24"/>
          <w:highlight w:val="none"/>
        </w:rPr>
        <w:t>组建评标委员会</w:t>
      </w:r>
    </w:p>
    <w:p w14:paraId="2D976ED6">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本项目评标委员会由采购人代表和相关专业专家组成，采购人代表1名，专家评委4名，评标委员会负责具体评标事务，并独立履行下列职责：</w:t>
      </w:r>
    </w:p>
    <w:p w14:paraId="1CB108BB">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1.审查、评价投标文件是否符合招标文件的商务、技术等实质性要求；</w:t>
      </w:r>
    </w:p>
    <w:p w14:paraId="3B31BB9E">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2.要求投标人对投标文件有关事项作出澄清或者说明；</w:t>
      </w:r>
    </w:p>
    <w:p w14:paraId="17F4F759">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3.对投标文件进行比较和评价；</w:t>
      </w:r>
    </w:p>
    <w:p w14:paraId="44BFAA45">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4.确定中标候选人名单，以及根据采购人委托直接确定中标人；</w:t>
      </w:r>
    </w:p>
    <w:p w14:paraId="1F4AD5A8">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5.向采购人、采购代理机构或者有关部门报告评标中发现的违法行为。</w:t>
      </w:r>
    </w:p>
    <w:p w14:paraId="08EE2886">
      <w:pPr>
        <w:wordWrap w:val="0"/>
        <w:overflowPunct w:val="0"/>
        <w:autoSpaceDE w:val="0"/>
        <w:autoSpaceDN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除采购人代表、评标现场组织人员外，采购人的其他工作人员以及与评标工作无关的人员不得进入评标现场。</w:t>
      </w:r>
    </w:p>
    <w:p w14:paraId="5A135FFD">
      <w:pPr>
        <w:pStyle w:val="33"/>
        <w:wordWrap w:val="0"/>
        <w:overflowPunct w:val="0"/>
        <w:autoSpaceDE w:val="0"/>
        <w:autoSpaceDN w:val="0"/>
        <w:snapToGrid w:val="0"/>
        <w:spacing w:line="360" w:lineRule="auto"/>
        <w:rPr>
          <w:rFonts w:hAnsi="宋体" w:cs="宋体"/>
          <w:b/>
          <w:bCs/>
          <w:color w:val="auto"/>
          <w:sz w:val="24"/>
          <w:szCs w:val="24"/>
          <w:highlight w:val="none"/>
        </w:rPr>
      </w:pPr>
      <w:r>
        <w:rPr>
          <w:rFonts w:hint="eastAsia" w:hAnsi="宋体" w:cs="宋体"/>
          <w:b/>
          <w:color w:val="auto"/>
          <w:sz w:val="24"/>
          <w:szCs w:val="24"/>
          <w:highlight w:val="none"/>
        </w:rPr>
        <w:t>（二）</w:t>
      </w:r>
      <w:r>
        <w:rPr>
          <w:rFonts w:hint="eastAsia" w:hAnsi="宋体" w:cs="宋体"/>
          <w:b/>
          <w:bCs/>
          <w:color w:val="auto"/>
          <w:sz w:val="24"/>
          <w:szCs w:val="24"/>
          <w:highlight w:val="none"/>
        </w:rPr>
        <w:t>评标的方式</w:t>
      </w:r>
    </w:p>
    <w:p w14:paraId="48211CAF">
      <w:pPr>
        <w:pStyle w:val="33"/>
        <w:wordWrap w:val="0"/>
        <w:overflowPunct w:val="0"/>
        <w:autoSpaceDE w:val="0"/>
        <w:autoSpaceDN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     本项目采用不公开方式评标，评标的依据为招标文件和投标文件。</w:t>
      </w:r>
    </w:p>
    <w:p w14:paraId="4A8C37FC">
      <w:pPr>
        <w:pStyle w:val="33"/>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（三）评标程序</w:t>
      </w:r>
    </w:p>
    <w:p w14:paraId="7DE9C372">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采购人可以在评标前说明项目背景和采购需求，说明内容不得含有歧视性、倾向性意见，不得超出招标文件所述范围。说明应当提交书面材料，并随采购文件一并存档。</w:t>
      </w:r>
    </w:p>
    <w:p w14:paraId="23AB3452">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1.形式审查</w:t>
      </w:r>
    </w:p>
    <w:p w14:paraId="141450AB">
      <w:pPr>
        <w:wordWrap w:val="0"/>
        <w:overflowPunct w:val="0"/>
        <w:autoSpaceDE w:val="0"/>
        <w:autoSpaceDN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采购人代表和代理机构工作人员协助评标委员会对投标人的资格和投标文件的完整性、合法性等进行审查。</w:t>
      </w:r>
    </w:p>
    <w:p w14:paraId="48B8A835">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3FBE460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1390C71F">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w:t>
      </w:r>
    </w:p>
    <w:p w14:paraId="2906B51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投标人代表未到场、未在线或者拒绝澄清或者澄清的内容改变了投标文件的实质性内容的，评标委员会有权对该投标文件作出不利于投标人的评判。</w:t>
      </w:r>
    </w:p>
    <w:p w14:paraId="162B01B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30D96AA2">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（4）嘉兴市银建工程咨询评估有限公司工作人员协助评标委员会根据本项目的评分标准计算各投标人的商务报价得分。</w:t>
      </w:r>
    </w:p>
    <w:p w14:paraId="73D8232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（5）评标委员会完成评标后,评委对各部分得分汇总,计算出本项目最终得分、性价比、评标价等。评标委员会按评标原则推荐中标候选人同时起草评标报告。</w:t>
      </w:r>
    </w:p>
    <w:p w14:paraId="68F9CFB1">
      <w:pPr>
        <w:pStyle w:val="33"/>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（四）澄清问题的形式</w:t>
      </w:r>
    </w:p>
    <w:p w14:paraId="53EA967C">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对投标文件中含义不明确、同类问题表述不一致或者有明显文字和计算错误的内容，评标委员会可要求供应商作出必要的澄清、说明或者纠正。</w:t>
      </w:r>
    </w:p>
    <w:p w14:paraId="56B48644">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38714EF0">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2.如果供应商代表拒绝或未按评标委员会要求在“政采云”平台作出在线回复且无其他有效回复方式的，评标委员会可以对其作出无效标处理。</w:t>
      </w:r>
    </w:p>
    <w:p w14:paraId="1FCC6398">
      <w:pPr>
        <w:pStyle w:val="33"/>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（五）</w:t>
      </w:r>
      <w:r>
        <w:rPr>
          <w:rFonts w:hint="eastAsia" w:hAnsi="宋体" w:cs="宋体"/>
          <w:b/>
          <w:bCs/>
          <w:color w:val="auto"/>
          <w:sz w:val="24"/>
          <w:szCs w:val="24"/>
          <w:highlight w:val="none"/>
        </w:rPr>
        <w:t>错误修正</w:t>
      </w:r>
    </w:p>
    <w:p w14:paraId="67DDC55A">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14:paraId="28FCEAAA">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14:paraId="1DBA8821">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7EAA743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09263DB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4CCE35E3">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5.电子投标流程中，客户端填写的报价与以pdf格式上传文件中的报价不一致的，应以Pdf格式上传文件中的报价为准。</w:t>
      </w:r>
    </w:p>
    <w:p w14:paraId="0991737D">
      <w:pPr>
        <w:pStyle w:val="33"/>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14:paraId="386FA9DC">
      <w:pPr>
        <w:pStyle w:val="33"/>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（六）</w:t>
      </w:r>
      <w:r>
        <w:rPr>
          <w:rFonts w:hint="eastAsia" w:hAnsi="宋体" w:cs="宋体"/>
          <w:b/>
          <w:bCs/>
          <w:color w:val="auto"/>
          <w:sz w:val="24"/>
          <w:szCs w:val="24"/>
          <w:highlight w:val="none"/>
        </w:rPr>
        <w:t>评标原则和评标办法</w:t>
      </w:r>
    </w:p>
    <w:p w14:paraId="6D0BA80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1D126A0">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2.评标办法。本项目评标办法是</w:t>
      </w:r>
      <w:r>
        <w:rPr>
          <w:rFonts w:hint="eastAsia" w:ascii="宋体" w:hAnsi="宋体" w:cs="宋体"/>
          <w:color w:val="auto"/>
          <w:sz w:val="24"/>
          <w:highlight w:val="none"/>
          <w:u w:val="single"/>
        </w:rPr>
        <w:t xml:space="preserve"> 综合评分法 </w:t>
      </w:r>
      <w:r>
        <w:rPr>
          <w:rFonts w:hint="eastAsia" w:ascii="宋体" w:hAnsi="宋体" w:cs="宋体"/>
          <w:color w:val="auto"/>
          <w:sz w:val="24"/>
          <w:highlight w:val="none"/>
        </w:rPr>
        <w:t>，具体评标内容及评分标准等详见《第四章：评标办法及评分标准》。</w:t>
      </w:r>
    </w:p>
    <w:p w14:paraId="50AA5A88">
      <w:pPr>
        <w:pStyle w:val="33"/>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（七）</w:t>
      </w:r>
      <w:r>
        <w:rPr>
          <w:rFonts w:hint="eastAsia" w:hAnsi="宋体" w:cs="宋体"/>
          <w:b/>
          <w:bCs/>
          <w:color w:val="auto"/>
          <w:sz w:val="24"/>
          <w:szCs w:val="24"/>
          <w:highlight w:val="none"/>
        </w:rPr>
        <w:t>评标过程的监控</w:t>
      </w:r>
    </w:p>
    <w:p w14:paraId="1DD11456">
      <w:pPr>
        <w:pStyle w:val="33"/>
        <w:wordWrap w:val="0"/>
        <w:overflowPunct w:val="0"/>
        <w:autoSpaceDE w:val="0"/>
        <w:autoSpaceDN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本项目评标过程实行全程录音、录像监控，有1名相关人员进行现场监督。投标人在评标过程中所进行的试图影响评标结果的不公正活动，可能导致其投标被拒绝。</w:t>
      </w:r>
    </w:p>
    <w:p w14:paraId="35BB8FDE">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六、定标</w:t>
      </w:r>
    </w:p>
    <w:p w14:paraId="3CAD4962">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1.确定中标人。本项目由采购人确定中标人。</w:t>
      </w:r>
    </w:p>
    <w:p w14:paraId="45B46BD5">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采购代理机构应当自评审结束之日起2个工作日内将评审报告送交采购人。采购人应当自收到评审报告之日起5个工作日内在评标报告确定的中标候选人名单中按顺序确定中标人。</w:t>
      </w:r>
    </w:p>
    <w:p w14:paraId="2E1E5A07">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如有投标人对评标结果提出质疑的，采购人可在质疑处理完毕后确定中标人</w:t>
      </w:r>
    </w:p>
    <w:p w14:paraId="4C3ED43B">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2.采购人或者采购代理机构应当自中标供应商确定之日起2个工作日内，发出中标通知书，并在省级以上人民政府财政部门指定的媒体上公告中标结果。</w:t>
      </w:r>
    </w:p>
    <w:p w14:paraId="40AB4B69">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七、合同授予</w:t>
      </w:r>
    </w:p>
    <w:p w14:paraId="5F6AE462">
      <w:pPr>
        <w:pStyle w:val="33"/>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（一）签订合同</w:t>
      </w:r>
    </w:p>
    <w:p w14:paraId="0F334D4A">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1.采购人与中标人应当在《中标通知书》发出之日起30日内签订政府采购合同。同时，采购代理机构对合同内容进行审查，如发现与采购结果和投标承诺内容不一致的，将予以纠正。</w:t>
      </w:r>
    </w:p>
    <w:p w14:paraId="1C7312B4">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2.中标人拖延、拒签合同的,将被列入不良行为记录或黑名单，由此产生的一切不利后果由中标人自行承担。</w:t>
      </w:r>
    </w:p>
    <w:p w14:paraId="4712298E">
      <w:pPr>
        <w:pStyle w:val="33"/>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（二）履约保证金</w:t>
      </w:r>
    </w:p>
    <w:p w14:paraId="30117CFD">
      <w:pPr>
        <w:pStyle w:val="33"/>
        <w:snapToGrid w:val="0"/>
        <w:spacing w:line="360" w:lineRule="auto"/>
        <w:ind w:firstLine="480" w:firstLineChars="200"/>
        <w:rPr>
          <w:rFonts w:hint="eastAsia" w:hAnsi="宋体" w:eastAsia="宋体" w:cs="宋体"/>
          <w:b w:val="0"/>
          <w:bCs/>
          <w:color w:val="auto"/>
          <w:sz w:val="24"/>
          <w:szCs w:val="24"/>
          <w:highlight w:val="none"/>
          <w:lang w:eastAsia="zh-CN"/>
        </w:rPr>
      </w:pPr>
      <w:r>
        <w:rPr>
          <w:rFonts w:hint="eastAsia" w:hAnsi="宋体" w:cs="宋体"/>
          <w:b w:val="0"/>
          <w:bCs/>
          <w:color w:val="auto"/>
          <w:sz w:val="24"/>
          <w:szCs w:val="24"/>
          <w:highlight w:val="none"/>
          <w:lang w:eastAsia="zh-CN"/>
        </w:rPr>
        <w:t>本项目不设置履约保证金。</w:t>
      </w:r>
    </w:p>
    <w:p w14:paraId="7D63ED0F">
      <w:pPr>
        <w:pStyle w:val="33"/>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八、终止招标</w:t>
      </w:r>
    </w:p>
    <w:p w14:paraId="04979BE2">
      <w:pPr>
        <w:pStyle w:val="33"/>
        <w:snapToGrid w:val="0"/>
        <w:spacing w:line="360" w:lineRule="auto"/>
        <w:ind w:firstLine="480" w:firstLineChars="200"/>
        <w:rPr>
          <w:rFonts w:hAnsi="宋体" w:cs="宋体"/>
          <w:b/>
          <w:color w:val="auto"/>
          <w:sz w:val="28"/>
          <w:szCs w:val="28"/>
          <w:highlight w:val="none"/>
        </w:rPr>
      </w:pPr>
      <w:r>
        <w:rPr>
          <w:rFonts w:hint="eastAsia" w:hAnsi="宋体" w:cs="宋体"/>
          <w:color w:val="auto"/>
          <w:sz w:val="24"/>
          <w:szCs w:val="24"/>
          <w:highlight w:val="none"/>
        </w:rPr>
        <w:t>终止招标的，采购人或者采购代理机构应当及时在原公告发布媒体上发布终止公告，并将项目实施情况和采购任务取消原因报告本级财政部门。</w:t>
      </w:r>
      <w:bookmarkStart w:id="20" w:name="_Toc2572"/>
    </w:p>
    <w:bookmarkEnd w:id="14"/>
    <w:bookmarkEnd w:id="20"/>
    <w:p w14:paraId="1C81A04E">
      <w:pPr>
        <w:pStyle w:val="33"/>
        <w:snapToGrid w:val="0"/>
        <w:spacing w:line="360" w:lineRule="auto"/>
        <w:rPr>
          <w:rFonts w:hAnsi="宋体" w:cs="宋体"/>
          <w:b/>
          <w:color w:val="auto"/>
          <w:sz w:val="24"/>
          <w:szCs w:val="24"/>
          <w:highlight w:val="none"/>
        </w:rPr>
      </w:pPr>
      <w:bookmarkStart w:id="21" w:name="_Hlt74707468"/>
      <w:bookmarkEnd w:id="21"/>
      <w:bookmarkStart w:id="22" w:name="_Hlt68073093"/>
      <w:bookmarkEnd w:id="22"/>
      <w:bookmarkStart w:id="23" w:name="_Hlt75236290"/>
      <w:bookmarkEnd w:id="23"/>
      <w:bookmarkStart w:id="24" w:name="_Hlt74714665"/>
      <w:bookmarkEnd w:id="24"/>
      <w:bookmarkStart w:id="25" w:name="_Hlt75236011"/>
      <w:bookmarkEnd w:id="25"/>
      <w:bookmarkStart w:id="26" w:name="_Hlt75236101"/>
      <w:bookmarkEnd w:id="26"/>
      <w:bookmarkStart w:id="27" w:name="_Hlt68072998"/>
      <w:bookmarkEnd w:id="27"/>
      <w:bookmarkStart w:id="28" w:name="_Hlt68057669"/>
      <w:bookmarkEnd w:id="28"/>
      <w:bookmarkStart w:id="29" w:name="_Hlt68072990"/>
      <w:bookmarkEnd w:id="29"/>
      <w:bookmarkStart w:id="30" w:name="_Hlt74729768"/>
      <w:bookmarkEnd w:id="30"/>
      <w:bookmarkStart w:id="31" w:name="_Hlt74730295"/>
      <w:bookmarkEnd w:id="31"/>
      <w:bookmarkStart w:id="32" w:name="_Hlt68403820"/>
      <w:bookmarkEnd w:id="32"/>
      <w:r>
        <w:rPr>
          <w:rFonts w:hint="eastAsia" w:hAnsi="宋体" w:cs="宋体"/>
          <w:b/>
          <w:color w:val="auto"/>
          <w:sz w:val="24"/>
          <w:szCs w:val="24"/>
          <w:highlight w:val="none"/>
        </w:rPr>
        <w:t>九、招标代理费</w:t>
      </w:r>
    </w:p>
    <w:p w14:paraId="2D4D59D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根据“国家发展和改革委员会办公厅《关于招标代理服务收费有关问题的通知》（发改办价格【2003】857号）”规定，招标代理机构向中标人收取招标代理服务费。</w:t>
      </w:r>
    </w:p>
    <w:p w14:paraId="1DB6DC2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2、中标人应在收取《中标通知书》时向采购代理机构交纳招标代理服务费</w:t>
      </w:r>
      <w:r>
        <w:rPr>
          <w:rFonts w:hint="eastAsia" w:ascii="宋体" w:hAnsi="宋体"/>
          <w:color w:val="auto"/>
          <w:sz w:val="24"/>
          <w:highlight w:val="none"/>
          <w:lang w:val="en-US" w:eastAsia="zh-CN"/>
        </w:rPr>
        <w:t>,</w:t>
      </w:r>
      <w:r>
        <w:rPr>
          <w:rFonts w:hint="eastAsia" w:ascii="宋体" w:hAnsi="宋体"/>
          <w:color w:val="auto"/>
          <w:sz w:val="24"/>
          <w:highlight w:val="none"/>
        </w:rPr>
        <w:t>服务费的收费标准按国家计委(计价格[2011]534号)文规定计算:</w:t>
      </w:r>
    </w:p>
    <w:tbl>
      <w:tblPr>
        <w:tblStyle w:val="6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14:paraId="0DCE75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noWrap w:val="0"/>
            <w:vAlign w:val="center"/>
          </w:tcPr>
          <w:p w14:paraId="5F65296F">
            <w:pPr>
              <w:spacing w:line="360" w:lineRule="auto"/>
              <w:jc w:val="center"/>
              <w:rPr>
                <w:rFonts w:ascii="宋体" w:hAnsi="宋体"/>
                <w:b/>
                <w:color w:val="auto"/>
                <w:sz w:val="24"/>
                <w:highlight w:val="none"/>
              </w:rPr>
            </w:pPr>
            <w:r>
              <w:rPr>
                <w:rFonts w:hint="eastAsia" w:ascii="宋体" w:hAnsi="宋体"/>
                <w:b/>
                <w:color w:val="auto"/>
                <w:sz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noWrap w:val="0"/>
            <w:vAlign w:val="center"/>
          </w:tcPr>
          <w:p w14:paraId="16282E6A">
            <w:pPr>
              <w:spacing w:line="360" w:lineRule="auto"/>
              <w:jc w:val="center"/>
              <w:rPr>
                <w:rFonts w:ascii="宋体" w:hAnsi="宋体"/>
                <w:b/>
                <w:color w:val="auto"/>
                <w:sz w:val="24"/>
                <w:highlight w:val="none"/>
              </w:rPr>
            </w:pPr>
            <w:r>
              <w:rPr>
                <w:rFonts w:hint="eastAsia" w:ascii="宋体" w:hAnsi="宋体"/>
                <w:b/>
                <w:color w:val="auto"/>
                <w:sz w:val="24"/>
                <w:highlight w:val="none"/>
              </w:rPr>
              <w:t>货物招标收费费率</w:t>
            </w:r>
          </w:p>
        </w:tc>
      </w:tr>
      <w:tr w14:paraId="41E1BD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noWrap w:val="0"/>
            <w:vAlign w:val="center"/>
          </w:tcPr>
          <w:p w14:paraId="46D5DBBE">
            <w:pPr>
              <w:spacing w:line="360" w:lineRule="auto"/>
              <w:jc w:val="center"/>
              <w:rPr>
                <w:rFonts w:ascii="宋体" w:hAnsi="宋体"/>
                <w:b/>
                <w:color w:val="auto"/>
                <w:sz w:val="24"/>
                <w:highlight w:val="none"/>
              </w:rPr>
            </w:pPr>
            <w:r>
              <w:rPr>
                <w:rFonts w:hint="eastAsia" w:ascii="宋体" w:hAnsi="宋体"/>
                <w:b/>
                <w:color w:val="auto"/>
                <w:sz w:val="24"/>
                <w:highlight w:val="none"/>
              </w:rPr>
              <w:t>100以下</w:t>
            </w:r>
          </w:p>
        </w:tc>
        <w:tc>
          <w:tcPr>
            <w:tcW w:w="2153" w:type="dxa"/>
            <w:tcBorders>
              <w:top w:val="single" w:color="auto" w:sz="6" w:space="0"/>
              <w:left w:val="single" w:color="auto" w:sz="6" w:space="0"/>
              <w:bottom w:val="single" w:color="auto" w:sz="6" w:space="0"/>
              <w:right w:val="double" w:color="auto" w:sz="4" w:space="0"/>
            </w:tcBorders>
            <w:noWrap w:val="0"/>
            <w:vAlign w:val="center"/>
          </w:tcPr>
          <w:p w14:paraId="5F0740D7">
            <w:pPr>
              <w:spacing w:line="360" w:lineRule="auto"/>
              <w:jc w:val="center"/>
              <w:rPr>
                <w:rFonts w:hint="eastAsia" w:ascii="宋体" w:hAnsi="宋体"/>
                <w:b/>
                <w:color w:val="auto"/>
                <w:sz w:val="24"/>
                <w:highlight w:val="none"/>
              </w:rPr>
            </w:pPr>
            <w:r>
              <w:rPr>
                <w:rFonts w:hint="eastAsia" w:ascii="宋体" w:hAnsi="宋体"/>
                <w:b/>
                <w:color w:val="auto"/>
                <w:sz w:val="24"/>
                <w:highlight w:val="none"/>
              </w:rPr>
              <w:t>1.50%</w:t>
            </w:r>
          </w:p>
        </w:tc>
      </w:tr>
      <w:tr w14:paraId="01F7F2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noWrap w:val="0"/>
            <w:vAlign w:val="center"/>
          </w:tcPr>
          <w:p w14:paraId="2AAF1E87">
            <w:pPr>
              <w:snapToGrid w:val="0"/>
              <w:spacing w:line="360" w:lineRule="auto"/>
              <w:jc w:val="center"/>
              <w:textAlignment w:val="baseline"/>
              <w:rPr>
                <w:rFonts w:hint="eastAsia" w:ascii="宋体" w:hAnsi="宋体"/>
                <w:b/>
                <w:color w:val="auto"/>
                <w:sz w:val="24"/>
                <w:highlight w:val="none"/>
              </w:rPr>
            </w:pPr>
            <w:r>
              <w:rPr>
                <w:rStyle w:val="973"/>
                <w:rFonts w:ascii="宋体" w:hAnsi="宋体"/>
                <w:b/>
                <w:color w:val="auto"/>
                <w:sz w:val="24"/>
                <w:highlight w:val="none"/>
              </w:rPr>
              <w:t>100-500</w:t>
            </w:r>
          </w:p>
        </w:tc>
        <w:tc>
          <w:tcPr>
            <w:tcW w:w="2153" w:type="dxa"/>
            <w:tcBorders>
              <w:top w:val="single" w:color="auto" w:sz="6" w:space="0"/>
              <w:left w:val="single" w:color="auto" w:sz="6" w:space="0"/>
              <w:bottom w:val="single" w:color="auto" w:sz="6" w:space="0"/>
              <w:right w:val="double" w:color="auto" w:sz="4" w:space="0"/>
            </w:tcBorders>
            <w:noWrap w:val="0"/>
            <w:vAlign w:val="center"/>
          </w:tcPr>
          <w:p w14:paraId="29827CBD">
            <w:pPr>
              <w:spacing w:line="360" w:lineRule="auto"/>
              <w:jc w:val="center"/>
              <w:rPr>
                <w:rFonts w:hint="eastAsia" w:ascii="宋体" w:hAnsi="宋体"/>
                <w:b/>
                <w:color w:val="auto"/>
                <w:sz w:val="24"/>
                <w:highlight w:val="none"/>
              </w:rPr>
            </w:pPr>
            <w:r>
              <w:rPr>
                <w:rFonts w:hint="eastAsia" w:ascii="宋体" w:hAnsi="宋体"/>
                <w:b/>
                <w:color w:val="auto"/>
                <w:sz w:val="24"/>
                <w:highlight w:val="none"/>
              </w:rPr>
              <w:t>1.10%</w:t>
            </w:r>
          </w:p>
        </w:tc>
      </w:tr>
    </w:tbl>
    <w:p w14:paraId="7069DC11">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例如：某项目货物类招标代理业务中标金额为</w:t>
      </w:r>
      <w:r>
        <w:rPr>
          <w:rFonts w:hint="eastAsia" w:ascii="宋体" w:hAnsi="宋体"/>
          <w:color w:val="auto"/>
          <w:sz w:val="24"/>
          <w:highlight w:val="none"/>
          <w:lang w:val="en-US" w:eastAsia="zh-CN"/>
        </w:rPr>
        <w:t>400</w:t>
      </w:r>
      <w:r>
        <w:rPr>
          <w:rFonts w:hint="eastAsia" w:ascii="宋体" w:hAnsi="宋体"/>
          <w:color w:val="auto"/>
          <w:sz w:val="24"/>
          <w:highlight w:val="none"/>
        </w:rPr>
        <w:t>万元，计算中标服务费收费额如下：</w:t>
      </w:r>
    </w:p>
    <w:p w14:paraId="64D60B01">
      <w:pPr>
        <w:snapToGrid w:val="0"/>
        <w:spacing w:line="360" w:lineRule="auto"/>
        <w:ind w:firstLine="960" w:firstLineChars="400"/>
        <w:jc w:val="left"/>
        <w:textAlignment w:val="baseline"/>
        <w:rPr>
          <w:rStyle w:val="973"/>
          <w:rFonts w:ascii="宋体" w:hAnsi="宋体"/>
          <w:color w:val="auto"/>
          <w:sz w:val="24"/>
          <w:highlight w:val="none"/>
        </w:rPr>
      </w:pPr>
      <w:r>
        <w:rPr>
          <w:rFonts w:hint="eastAsia" w:ascii="宋体" w:hAnsi="宋体"/>
          <w:color w:val="auto"/>
          <w:sz w:val="24"/>
          <w:highlight w:val="none"/>
        </w:rPr>
        <w:t>100万元×1.5%+</w:t>
      </w:r>
      <w:r>
        <w:rPr>
          <w:rFonts w:hint="eastAsia" w:ascii="宋体" w:hAnsi="宋体"/>
          <w:color w:val="auto"/>
          <w:sz w:val="24"/>
          <w:highlight w:val="none"/>
          <w:lang w:val="en-US" w:eastAsia="zh-CN"/>
        </w:rPr>
        <w:t>300</w:t>
      </w:r>
      <w:r>
        <w:rPr>
          <w:rFonts w:hint="eastAsia" w:ascii="宋体" w:hAnsi="宋体"/>
          <w:color w:val="auto"/>
          <w:sz w:val="24"/>
          <w:highlight w:val="none"/>
        </w:rPr>
        <w:t>万元×</w:t>
      </w:r>
      <w:r>
        <w:rPr>
          <w:rFonts w:hint="eastAsia" w:ascii="宋体" w:hAnsi="宋体"/>
          <w:color w:val="auto"/>
          <w:sz w:val="24"/>
          <w:highlight w:val="none"/>
          <w:lang w:val="en-US" w:eastAsia="zh-CN"/>
        </w:rPr>
        <w:t>1.1</w:t>
      </w:r>
      <w:r>
        <w:rPr>
          <w:rFonts w:hint="eastAsia" w:ascii="宋体" w:hAnsi="宋体"/>
          <w:color w:val="auto"/>
          <w:sz w:val="24"/>
          <w:highlight w:val="none"/>
        </w:rPr>
        <w:t>0%=</w:t>
      </w:r>
      <w:r>
        <w:rPr>
          <w:rFonts w:hint="eastAsia" w:ascii="宋体" w:hAnsi="宋体"/>
          <w:color w:val="auto"/>
          <w:sz w:val="24"/>
          <w:highlight w:val="none"/>
          <w:lang w:val="en-US" w:eastAsia="zh-CN"/>
        </w:rPr>
        <w:t>48000</w:t>
      </w:r>
      <w:r>
        <w:rPr>
          <w:rFonts w:hint="eastAsia" w:ascii="宋体" w:hAnsi="宋体"/>
          <w:color w:val="auto"/>
          <w:sz w:val="24"/>
          <w:highlight w:val="none"/>
        </w:rPr>
        <w:t>元</w:t>
      </w:r>
    </w:p>
    <w:p w14:paraId="66DC4549">
      <w:pPr>
        <w:snapToGrid w:val="0"/>
        <w:spacing w:line="360" w:lineRule="auto"/>
        <w:ind w:firstLine="600" w:firstLineChars="250"/>
        <w:jc w:val="left"/>
        <w:rPr>
          <w:rFonts w:ascii="宋体" w:hAnsi="宋体"/>
          <w:bCs/>
          <w:color w:val="auto"/>
          <w:sz w:val="24"/>
          <w:highlight w:val="none"/>
          <w:lang w:val="zh-CN"/>
        </w:rPr>
      </w:pPr>
      <w:r>
        <w:rPr>
          <w:rFonts w:hint="eastAsia" w:ascii="宋体" w:hAnsi="宋体"/>
          <w:color w:val="auto"/>
          <w:sz w:val="24"/>
          <w:highlight w:val="none"/>
        </w:rPr>
        <w:t>3、本项目以货物招标收费标准的</w:t>
      </w:r>
      <w:r>
        <w:rPr>
          <w:rFonts w:hint="eastAsia" w:ascii="宋体" w:hAnsi="宋体"/>
          <w:color w:val="auto"/>
          <w:sz w:val="24"/>
          <w:highlight w:val="none"/>
          <w:lang w:val="en-US" w:eastAsia="zh-CN"/>
        </w:rPr>
        <w:t>80</w:t>
      </w:r>
      <w:r>
        <w:rPr>
          <w:rFonts w:hint="eastAsia" w:ascii="宋体" w:hAnsi="宋体"/>
          <w:color w:val="auto"/>
          <w:sz w:val="24"/>
          <w:highlight w:val="none"/>
        </w:rPr>
        <w:t>%收取中标服务费</w:t>
      </w:r>
      <w:r>
        <w:rPr>
          <w:rFonts w:hint="eastAsia" w:ascii="宋体" w:hAnsi="宋体"/>
          <w:bCs/>
          <w:color w:val="auto"/>
          <w:sz w:val="24"/>
          <w:highlight w:val="none"/>
          <w:lang w:val="zh-CN"/>
        </w:rPr>
        <w:t>。</w:t>
      </w:r>
    </w:p>
    <w:p w14:paraId="2F807504">
      <w:pPr>
        <w:tabs>
          <w:tab w:val="left" w:pos="1862"/>
        </w:tabs>
        <w:snapToGrid w:val="0"/>
        <w:spacing w:line="360" w:lineRule="auto"/>
        <w:ind w:firstLine="1080" w:firstLineChars="450"/>
        <w:jc w:val="left"/>
        <w:rPr>
          <w:rFonts w:ascii="宋体" w:hAnsi="宋体"/>
          <w:color w:val="auto"/>
          <w:sz w:val="24"/>
          <w:highlight w:val="none"/>
        </w:rPr>
      </w:pPr>
      <w:r>
        <w:rPr>
          <w:rFonts w:hint="eastAsia" w:ascii="宋体" w:hAnsi="宋体"/>
          <w:color w:val="auto"/>
          <w:sz w:val="24"/>
          <w:highlight w:val="none"/>
        </w:rPr>
        <w:t>计收费 =</w:t>
      </w:r>
      <w:r>
        <w:rPr>
          <w:rFonts w:hint="eastAsia" w:ascii="宋体" w:hAnsi="宋体"/>
          <w:color w:val="auto"/>
          <w:sz w:val="24"/>
          <w:highlight w:val="none"/>
          <w:lang w:val="en-US" w:eastAsia="zh-CN"/>
        </w:rPr>
        <w:t xml:space="preserve"> 48000</w:t>
      </w:r>
      <w:r>
        <w:rPr>
          <w:rFonts w:hint="eastAsia" w:ascii="宋体" w:hAnsi="宋体"/>
          <w:color w:val="auto"/>
          <w:sz w:val="24"/>
          <w:highlight w:val="none"/>
        </w:rPr>
        <w:t>元×</w:t>
      </w:r>
      <w:r>
        <w:rPr>
          <w:rFonts w:hint="eastAsia" w:ascii="宋体" w:hAnsi="宋体"/>
          <w:color w:val="auto"/>
          <w:sz w:val="24"/>
          <w:highlight w:val="none"/>
          <w:lang w:val="en-US" w:eastAsia="zh-CN"/>
        </w:rPr>
        <w:t>80</w:t>
      </w:r>
      <w:r>
        <w:rPr>
          <w:rFonts w:hint="eastAsia" w:ascii="宋体" w:hAnsi="宋体"/>
          <w:color w:val="auto"/>
          <w:sz w:val="24"/>
          <w:highlight w:val="none"/>
        </w:rPr>
        <w:t xml:space="preserve">%= </w:t>
      </w:r>
      <w:r>
        <w:rPr>
          <w:rFonts w:hint="eastAsia" w:ascii="宋体" w:hAnsi="宋体"/>
          <w:color w:val="auto"/>
          <w:sz w:val="24"/>
          <w:highlight w:val="none"/>
          <w:lang w:val="en-US" w:eastAsia="zh-CN"/>
        </w:rPr>
        <w:t>38400</w:t>
      </w:r>
      <w:r>
        <w:rPr>
          <w:rFonts w:hint="eastAsia" w:ascii="宋体" w:hAnsi="宋体"/>
          <w:color w:val="auto"/>
          <w:sz w:val="24"/>
          <w:highlight w:val="none"/>
        </w:rPr>
        <w:t>元</w:t>
      </w:r>
    </w:p>
    <w:p w14:paraId="28FFBE02">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4、服务费的货币为人民币。</w:t>
      </w:r>
    </w:p>
    <w:p w14:paraId="0DE9A054">
      <w:pPr>
        <w:snapToGrid w:val="0"/>
        <w:spacing w:line="348" w:lineRule="auto"/>
        <w:ind w:firstLine="600" w:firstLineChars="250"/>
        <w:jc w:val="left"/>
        <w:rPr>
          <w:rFonts w:ascii="宋体" w:hAnsi="宋体"/>
          <w:color w:val="auto"/>
          <w:sz w:val="24"/>
          <w:highlight w:val="none"/>
        </w:rPr>
      </w:pPr>
      <w:r>
        <w:rPr>
          <w:rFonts w:hint="eastAsia" w:ascii="宋体" w:hAnsi="宋体"/>
          <w:color w:val="auto"/>
          <w:sz w:val="24"/>
          <w:highlight w:val="none"/>
        </w:rPr>
        <w:t>5、服务费支付方式：一次性以银行划账、电汇、汇票或支票的形式支付。</w:t>
      </w:r>
    </w:p>
    <w:p w14:paraId="4D5AE958">
      <w:pPr>
        <w:snapToGrid w:val="0"/>
        <w:spacing w:line="348" w:lineRule="auto"/>
        <w:ind w:firstLine="600" w:firstLineChars="250"/>
        <w:jc w:val="left"/>
        <w:rPr>
          <w:rFonts w:hint="eastAsia" w:ascii="宋体" w:hAnsi="宋体" w:eastAsia="宋体" w:cs="Times New Roman"/>
          <w:color w:val="auto"/>
          <w:sz w:val="24"/>
          <w:highlight w:val="none"/>
        </w:rPr>
      </w:pPr>
      <w:r>
        <w:rPr>
          <w:rFonts w:hint="eastAsia" w:ascii="宋体" w:hAnsi="宋体"/>
          <w:color w:val="auto"/>
          <w:sz w:val="24"/>
          <w:highlight w:val="none"/>
        </w:rPr>
        <w:t>6、</w:t>
      </w:r>
      <w:r>
        <w:rPr>
          <w:rFonts w:hint="eastAsia" w:ascii="宋体" w:hAnsi="宋体" w:eastAsia="宋体" w:cs="Times New Roman"/>
          <w:color w:val="auto"/>
          <w:sz w:val="24"/>
          <w:highlight w:val="none"/>
        </w:rPr>
        <w:t>服务费以银行划账方式按下列要求提交：</w:t>
      </w:r>
    </w:p>
    <w:p w14:paraId="354846B1">
      <w:pPr>
        <w:snapToGrid w:val="0"/>
        <w:spacing w:line="348" w:lineRule="auto"/>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户名：嘉兴市银建工程咨询评估有限公司嘉善大云分公司</w:t>
      </w:r>
    </w:p>
    <w:p w14:paraId="09756197">
      <w:pPr>
        <w:snapToGrid w:val="0"/>
        <w:spacing w:line="348" w:lineRule="auto"/>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开户行：嘉兴银行股份有限公司长三角一体化示范区（浙江嘉善）支行</w:t>
      </w:r>
    </w:p>
    <w:p w14:paraId="444B7E54">
      <w:pPr>
        <w:snapToGrid w:val="0"/>
        <w:spacing w:line="348" w:lineRule="auto"/>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账号：8010000013852</w:t>
      </w:r>
    </w:p>
    <w:p w14:paraId="3D8909D3">
      <w:pPr>
        <w:pStyle w:val="796"/>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7、服务费支付时间：服务费必须在中标人领取《中标通知书》时一次性付清，如果中标人未能按时交纳服务费，采购代理机构/采购人保留取消其中标资格并追究其法律责任的权利。</w:t>
      </w:r>
    </w:p>
    <w:p w14:paraId="7021AA7A">
      <w:pPr>
        <w:keepNext w:val="0"/>
        <w:keepLines w:val="0"/>
        <w:pageBreakBefore w:val="0"/>
        <w:kinsoku/>
        <w:topLinePunct w:val="0"/>
        <w:bidi w:val="0"/>
        <w:adjustRightInd w:val="0"/>
        <w:snapToGrid w:val="0"/>
        <w:spacing w:line="360" w:lineRule="auto"/>
        <w:ind w:firstLine="482" w:firstLineChars="200"/>
        <w:jc w:val="left"/>
        <w:rPr>
          <w:b/>
          <w:bCs/>
          <w:color w:val="auto"/>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Times New Roman"/>
          <w:b/>
          <w:bCs/>
          <w:color w:val="auto"/>
          <w:kern w:val="2"/>
          <w:sz w:val="24"/>
          <w:szCs w:val="24"/>
          <w:highlight w:val="none"/>
          <w:lang w:val="en-US" w:eastAsia="zh-CN" w:bidi="ar-SA"/>
        </w:rPr>
        <w:t>8、服务费不在投标报价中单列，由各投标人自行考虑在投标报价中</w:t>
      </w:r>
      <w:r>
        <w:rPr>
          <w:rFonts w:hint="eastAsia" w:ascii="宋体" w:hAnsi="宋体" w:cs="Times New Roman"/>
          <w:b/>
          <w:bCs/>
          <w:color w:val="auto"/>
          <w:kern w:val="2"/>
          <w:sz w:val="24"/>
          <w:szCs w:val="24"/>
          <w:highlight w:val="none"/>
          <w:lang w:val="en-US" w:eastAsia="zh-CN" w:bidi="ar-SA"/>
        </w:rPr>
        <w:t>，请注明款项用途及项目名称，以便收款人确认。</w:t>
      </w:r>
    </w:p>
    <w:bookmarkEnd w:id="15"/>
    <w:bookmarkEnd w:id="16"/>
    <w:p w14:paraId="5C62B4E2">
      <w:pPr>
        <w:snapToGrid w:val="0"/>
        <w:spacing w:line="360" w:lineRule="auto"/>
        <w:jc w:val="center"/>
        <w:rPr>
          <w:rFonts w:ascii="仿宋" w:hAnsi="仿宋" w:eastAsia="仿宋" w:cs="仿宋_GB2312"/>
          <w:b/>
          <w:color w:val="auto"/>
          <w:sz w:val="36"/>
          <w:szCs w:val="36"/>
          <w:highlight w:val="none"/>
        </w:rPr>
      </w:pPr>
      <w:bookmarkStart w:id="33" w:name="第四部分"/>
      <w:r>
        <w:rPr>
          <w:rFonts w:hint="eastAsia" w:ascii="仿宋" w:hAnsi="仿宋" w:eastAsia="仿宋" w:cs="仿宋_GB2312"/>
          <w:b/>
          <w:color w:val="auto"/>
          <w:sz w:val="36"/>
          <w:szCs w:val="36"/>
          <w:highlight w:val="none"/>
        </w:rPr>
        <w:t>第四章 评标办法及评分标准</w:t>
      </w:r>
    </w:p>
    <w:bookmarkEnd w:id="33"/>
    <w:p w14:paraId="77EEE2CF">
      <w:pPr>
        <w:spacing w:line="480" w:lineRule="exact"/>
        <w:ind w:firstLine="420"/>
        <w:rPr>
          <w:rFonts w:ascii="宋体" w:hAnsi="宋体" w:cs="宋体"/>
          <w:color w:val="auto"/>
          <w:sz w:val="24"/>
          <w:highlight w:val="none"/>
        </w:rPr>
      </w:pPr>
      <w:bookmarkStart w:id="34" w:name="_Toc406403000"/>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58AC36BC">
      <w:pPr>
        <w:pStyle w:val="55"/>
        <w:spacing w:line="480" w:lineRule="exact"/>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嘉善新城中心学校教学专用仪器采购项目</w:t>
      </w:r>
      <w:r>
        <w:rPr>
          <w:rFonts w:hint="eastAsia" w:ascii="宋体" w:hAnsi="宋体" w:cs="宋体"/>
          <w:color w:val="auto"/>
          <w:sz w:val="24"/>
          <w:highlight w:val="none"/>
        </w:rPr>
        <w:t>的评标。</w:t>
      </w:r>
    </w:p>
    <w:p w14:paraId="342F3EFC">
      <w:pPr>
        <w:spacing w:line="480" w:lineRule="exact"/>
        <w:rPr>
          <w:rFonts w:ascii="宋体" w:hAnsi="宋体" w:cs="宋体"/>
          <w:b/>
          <w:color w:val="auto"/>
          <w:sz w:val="24"/>
          <w:highlight w:val="none"/>
        </w:rPr>
      </w:pPr>
      <w:r>
        <w:rPr>
          <w:rFonts w:hint="eastAsia" w:ascii="宋体" w:hAnsi="宋体" w:cs="宋体"/>
          <w:b/>
          <w:color w:val="auto"/>
          <w:sz w:val="24"/>
          <w:highlight w:val="none"/>
        </w:rPr>
        <w:t>一 、总则</w:t>
      </w:r>
    </w:p>
    <w:p w14:paraId="036D93C7">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本次评标采用综合评分法，总分为100分，其中价格分30分、商务技术70分（其中：商务资信分</w:t>
      </w:r>
      <w:r>
        <w:rPr>
          <w:rFonts w:hint="eastAsia" w:ascii="宋体" w:hAnsi="宋体"/>
          <w:color w:val="auto"/>
          <w:sz w:val="24"/>
          <w:highlight w:val="none"/>
          <w:lang w:val="en-US" w:eastAsia="zh-CN"/>
        </w:rPr>
        <w:t>11</w:t>
      </w:r>
      <w:r>
        <w:rPr>
          <w:rFonts w:hint="eastAsia" w:ascii="宋体" w:hAnsi="宋体"/>
          <w:color w:val="auto"/>
          <w:sz w:val="24"/>
          <w:highlight w:val="none"/>
        </w:rPr>
        <w:t>分，技术分</w:t>
      </w:r>
      <w:r>
        <w:rPr>
          <w:rFonts w:hint="eastAsia" w:ascii="宋体" w:hAnsi="宋体"/>
          <w:color w:val="auto"/>
          <w:sz w:val="24"/>
          <w:highlight w:val="none"/>
          <w:lang w:val="en-US" w:eastAsia="zh-CN"/>
        </w:rPr>
        <w:t>59</w:t>
      </w:r>
      <w:r>
        <w:rPr>
          <w:rFonts w:hint="eastAsia" w:ascii="宋体" w:hAnsi="宋体"/>
          <w:color w:val="auto"/>
          <w:sz w:val="24"/>
          <w:highlight w:val="none"/>
        </w:rPr>
        <w:t>分）。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并保留小数 2 位。中标人拒绝与采购人签订合同的，采购人可以按照评审报告推荐的中标候选人名单顺序，确定下一候选人为中标人，也可以重新开展政府采购活动。</w:t>
      </w:r>
    </w:p>
    <w:p w14:paraId="5876A4FD">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投标人评标综合得分=价格分+商务技术分</w:t>
      </w:r>
    </w:p>
    <w:p w14:paraId="01D621BB">
      <w:pPr>
        <w:spacing w:line="480" w:lineRule="exact"/>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 xml:space="preserve"> </w:t>
      </w:r>
      <w:r>
        <w:rPr>
          <w:rFonts w:hint="eastAsia" w:ascii="宋体" w:hAnsi="宋体"/>
          <w:b/>
          <w:color w:val="auto"/>
          <w:sz w:val="24"/>
          <w:highlight w:val="none"/>
        </w:rPr>
        <w:t>、评标内容及标准</w:t>
      </w:r>
    </w:p>
    <w:p w14:paraId="7251A7D7">
      <w:pPr>
        <w:pStyle w:val="25"/>
        <w:ind w:firstLine="482"/>
        <w:rPr>
          <w:b/>
          <w:bCs/>
          <w:color w:val="auto"/>
          <w:highlight w:val="none"/>
        </w:rPr>
      </w:pPr>
      <w:r>
        <w:rPr>
          <w:b/>
          <w:color w:val="auto"/>
          <w:highlight w:val="none"/>
        </w:rPr>
        <w:t>（一）</w:t>
      </w:r>
      <w:r>
        <w:rPr>
          <w:b/>
          <w:bCs/>
          <w:color w:val="auto"/>
          <w:highlight w:val="none"/>
        </w:rPr>
        <w:t>价格分（</w:t>
      </w:r>
      <w:r>
        <w:rPr>
          <w:rFonts w:hint="eastAsia"/>
          <w:b/>
          <w:bCs/>
          <w:color w:val="auto"/>
          <w:highlight w:val="none"/>
        </w:rPr>
        <w:t>30分）</w:t>
      </w:r>
    </w:p>
    <w:p w14:paraId="1E992FB2">
      <w:pPr>
        <w:pStyle w:val="25"/>
        <w:rPr>
          <w:color w:val="auto"/>
          <w:highlight w:val="none"/>
        </w:rPr>
      </w:pPr>
      <w:r>
        <w:rPr>
          <w:rFonts w:hint="eastAsia"/>
          <w:color w:val="auto"/>
          <w:highlight w:val="none"/>
        </w:rPr>
        <w:t>1.价格分采用低价优先法计算，即满足招标文件要求且投标价格最低的投标报价为评标基准价，其他投标人的价格分按照下列公式计算：</w:t>
      </w:r>
    </w:p>
    <w:p w14:paraId="03CAD649">
      <w:pPr>
        <w:spacing w:line="480" w:lineRule="exact"/>
        <w:ind w:firstLine="480" w:firstLineChars="200"/>
        <w:rPr>
          <w:rFonts w:hAnsi="宋体"/>
          <w:bCs/>
          <w:color w:val="auto"/>
          <w:sz w:val="24"/>
          <w:highlight w:val="none"/>
        </w:rPr>
      </w:pPr>
      <w:r>
        <w:rPr>
          <w:rFonts w:hint="eastAsia" w:ascii="宋体" w:hAnsi="宋体"/>
          <w:color w:val="auto"/>
          <w:sz w:val="24"/>
          <w:highlight w:val="none"/>
        </w:rPr>
        <w:t>价格分=（评标基准价/投标报价）×30%×100</w:t>
      </w:r>
    </w:p>
    <w:p w14:paraId="3C02B985">
      <w:pPr>
        <w:spacing w:line="480" w:lineRule="exact"/>
        <w:ind w:firstLine="480" w:firstLineChars="200"/>
        <w:rPr>
          <w:rFonts w:hAnsi="宋体"/>
          <w:bCs/>
          <w:color w:val="auto"/>
          <w:sz w:val="24"/>
          <w:highlight w:val="none"/>
        </w:rPr>
      </w:pPr>
      <w:r>
        <w:rPr>
          <w:rFonts w:hint="eastAsia" w:hAnsi="宋体"/>
          <w:bCs/>
          <w:color w:val="auto"/>
          <w:sz w:val="24"/>
          <w:highlight w:val="none"/>
          <w:lang w:val="en-US" w:eastAsia="zh-CN"/>
        </w:rPr>
        <w:t>2</w:t>
      </w:r>
      <w:r>
        <w:rPr>
          <w:rFonts w:hint="eastAsia" w:hAnsi="宋体"/>
          <w:bCs/>
          <w:color w:val="auto"/>
          <w:sz w:val="24"/>
          <w:highlight w:val="none"/>
        </w:rPr>
        <w:t>.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9A0F7F0">
      <w:pPr>
        <w:pStyle w:val="25"/>
        <w:spacing w:before="120" w:beforeLines="50" w:after="120" w:afterLines="50" w:line="360" w:lineRule="auto"/>
        <w:ind w:firstLine="482"/>
        <w:rPr>
          <w:rFonts w:hint="eastAsia" w:cs="宋体"/>
          <w:b/>
          <w:color w:val="auto"/>
          <w:highlight w:val="none"/>
        </w:rPr>
      </w:pPr>
      <w:r>
        <w:rPr>
          <w:rFonts w:hint="eastAsia" w:cs="宋体"/>
          <w:b/>
          <w:color w:val="auto"/>
          <w:highlight w:val="none"/>
          <w:lang w:val="en-US" w:eastAsia="zh-CN"/>
        </w:rPr>
        <w:t>3.</w:t>
      </w:r>
      <w:r>
        <w:rPr>
          <w:rFonts w:hint="eastAsia" w:ascii="宋体" w:hAnsi="宋体" w:cs="宋体"/>
          <w:b/>
          <w:color w:val="auto"/>
          <w:sz w:val="24"/>
          <w:szCs w:val="24"/>
          <w:highlight w:val="none"/>
          <w:lang w:val="en-US" w:eastAsia="zh-CN"/>
        </w:rPr>
        <w:t>投标人的商务技术分低于商务技术分总分60%的，视为采购人不能接受的附加条件，投标文件将被视为无效</w:t>
      </w:r>
      <w:r>
        <w:rPr>
          <w:rFonts w:hint="eastAsia" w:cs="宋体"/>
          <w:b/>
          <w:color w:val="auto"/>
          <w:sz w:val="24"/>
          <w:szCs w:val="24"/>
          <w:highlight w:val="none"/>
          <w:lang w:val="en-US" w:eastAsia="zh-CN"/>
        </w:rPr>
        <w:t>。</w:t>
      </w:r>
    </w:p>
    <w:p w14:paraId="213A07E5">
      <w:pPr>
        <w:pStyle w:val="25"/>
        <w:spacing w:before="120" w:beforeLines="50" w:after="120" w:afterLines="50" w:line="360" w:lineRule="auto"/>
        <w:ind w:firstLine="482"/>
        <w:rPr>
          <w:rFonts w:cs="宋体"/>
          <w:b/>
          <w:color w:val="auto"/>
          <w:highlight w:val="none"/>
        </w:rPr>
      </w:pPr>
      <w:r>
        <w:rPr>
          <w:rFonts w:hint="eastAsia" w:cs="宋体"/>
          <w:b/>
          <w:color w:val="auto"/>
          <w:highlight w:val="none"/>
        </w:rPr>
        <w:t>（二）商务资信分（</w:t>
      </w:r>
      <w:r>
        <w:rPr>
          <w:rFonts w:hint="eastAsia" w:cs="宋体"/>
          <w:b/>
          <w:color w:val="auto"/>
          <w:highlight w:val="none"/>
          <w:lang w:val="en-US" w:eastAsia="zh-CN"/>
        </w:rPr>
        <w:t>11</w:t>
      </w:r>
      <w:r>
        <w:rPr>
          <w:rFonts w:hint="eastAsia" w:cs="宋体"/>
          <w:b/>
          <w:color w:val="auto"/>
          <w:highlight w:val="none"/>
        </w:rPr>
        <w:t>分）</w:t>
      </w:r>
    </w:p>
    <w:tbl>
      <w:tblPr>
        <w:tblStyle w:val="63"/>
        <w:tblW w:w="8487" w:type="dxa"/>
        <w:jc w:val="center"/>
        <w:tblLayout w:type="fixed"/>
        <w:tblCellMar>
          <w:top w:w="0" w:type="dxa"/>
          <w:left w:w="108" w:type="dxa"/>
          <w:bottom w:w="0" w:type="dxa"/>
          <w:right w:w="108" w:type="dxa"/>
        </w:tblCellMar>
      </w:tblPr>
      <w:tblGrid>
        <w:gridCol w:w="516"/>
        <w:gridCol w:w="982"/>
        <w:gridCol w:w="6068"/>
        <w:gridCol w:w="921"/>
      </w:tblGrid>
      <w:tr w14:paraId="7EEDE048">
        <w:tblPrEx>
          <w:tblCellMar>
            <w:top w:w="0" w:type="dxa"/>
            <w:left w:w="108" w:type="dxa"/>
            <w:bottom w:w="0" w:type="dxa"/>
            <w:right w:w="108" w:type="dxa"/>
          </w:tblCellMar>
        </w:tblPrEx>
        <w:trPr>
          <w:trHeight w:val="454" w:hRule="exact"/>
          <w:jc w:val="center"/>
        </w:trPr>
        <w:tc>
          <w:tcPr>
            <w:tcW w:w="1498" w:type="dxa"/>
            <w:gridSpan w:val="2"/>
            <w:tcBorders>
              <w:top w:val="single" w:color="auto" w:sz="4" w:space="0"/>
              <w:left w:val="single" w:color="auto" w:sz="4" w:space="0"/>
              <w:bottom w:val="single" w:color="auto" w:sz="4" w:space="0"/>
              <w:right w:val="single" w:color="auto" w:sz="4" w:space="0"/>
            </w:tcBorders>
            <w:vAlign w:val="center"/>
          </w:tcPr>
          <w:p w14:paraId="22BEE54E">
            <w:pPr>
              <w:keepNext w:val="0"/>
              <w:keepLines w:val="0"/>
              <w:pageBreakBefore w:val="0"/>
              <w:widowControl/>
              <w:kinsoku/>
              <w:wordWrap/>
              <w:overflowPunct/>
              <w:topLinePunct w:val="0"/>
              <w:autoSpaceDE/>
              <w:autoSpaceDN/>
              <w:bidi w:val="0"/>
              <w:adjustRightInd/>
              <w:snapToGrid/>
              <w:spacing w:line="350" w:lineRule="exact"/>
              <w:jc w:val="center"/>
              <w:textAlignment w:val="auto"/>
              <w:rPr>
                <w:rFonts w:hint="eastAsia" w:asciiTheme="minorEastAsia" w:hAnsiTheme="minorEastAsia" w:eastAsiaTheme="minorEastAsia" w:cstheme="minorEastAsia"/>
                <w:color w:val="auto"/>
                <w:spacing w:val="-6"/>
                <w:kern w:val="0"/>
                <w:sz w:val="22"/>
                <w:szCs w:val="22"/>
                <w:highlight w:val="none"/>
                <w:lang w:eastAsia="zh-CN"/>
              </w:rPr>
            </w:pPr>
            <w:r>
              <w:rPr>
                <w:rFonts w:hint="eastAsia" w:hAnsi="宋体" w:cs="宋体"/>
                <w:b/>
                <w:color w:val="auto"/>
                <w:sz w:val="21"/>
                <w:szCs w:val="21"/>
                <w:highlight w:val="none"/>
              </w:rPr>
              <w:t>评分因素</w:t>
            </w:r>
          </w:p>
        </w:tc>
        <w:tc>
          <w:tcPr>
            <w:tcW w:w="6068" w:type="dxa"/>
            <w:tcBorders>
              <w:top w:val="single" w:color="auto" w:sz="4" w:space="0"/>
              <w:left w:val="single" w:color="auto" w:sz="4" w:space="0"/>
              <w:bottom w:val="single" w:color="auto" w:sz="4" w:space="0"/>
              <w:right w:val="single" w:color="auto" w:sz="4" w:space="0"/>
            </w:tcBorders>
            <w:vAlign w:val="center"/>
          </w:tcPr>
          <w:p w14:paraId="0A444BAE">
            <w:pPr>
              <w:pStyle w:val="33"/>
              <w:adjustRightInd w:val="0"/>
              <w:snapToGrid w:val="0"/>
              <w:spacing w:before="0" w:beforeLines="0" w:after="0" w:afterLines="0" w:line="240" w:lineRule="auto"/>
              <w:jc w:val="center"/>
              <w:rPr>
                <w:rFonts w:hint="eastAsia" w:asciiTheme="minorEastAsia" w:hAnsiTheme="minorEastAsia" w:eastAsiaTheme="minorEastAsia" w:cstheme="minorEastAsia"/>
                <w:color w:val="auto"/>
                <w:sz w:val="22"/>
                <w:szCs w:val="22"/>
                <w:highlight w:val="none"/>
                <w:lang w:val="en-US" w:eastAsia="zh-CN" w:bidi="ar"/>
              </w:rPr>
            </w:pPr>
            <w:r>
              <w:rPr>
                <w:rFonts w:hint="eastAsia" w:hAnsi="宋体" w:cs="宋体"/>
                <w:b/>
                <w:color w:val="auto"/>
                <w:sz w:val="21"/>
                <w:szCs w:val="21"/>
                <w:highlight w:val="none"/>
              </w:rPr>
              <w:t>评分细则</w:t>
            </w:r>
          </w:p>
        </w:tc>
        <w:tc>
          <w:tcPr>
            <w:tcW w:w="921" w:type="dxa"/>
            <w:tcBorders>
              <w:top w:val="single" w:color="auto" w:sz="4" w:space="0"/>
              <w:left w:val="single" w:color="auto" w:sz="4" w:space="0"/>
              <w:bottom w:val="single" w:color="auto" w:sz="4" w:space="0"/>
              <w:right w:val="single" w:color="auto" w:sz="4" w:space="0"/>
            </w:tcBorders>
            <w:vAlign w:val="center"/>
          </w:tcPr>
          <w:p w14:paraId="2A31E1AE">
            <w:pPr>
              <w:pStyle w:val="33"/>
              <w:adjustRightInd w:val="0"/>
              <w:snapToGrid w:val="0"/>
              <w:spacing w:before="0" w:beforeLines="0" w:after="0" w:afterLines="0" w:line="240" w:lineRule="auto"/>
              <w:jc w:val="center"/>
              <w:rPr>
                <w:rFonts w:hint="eastAsia" w:asciiTheme="minorEastAsia" w:hAnsiTheme="minorEastAsia" w:eastAsiaTheme="minorEastAsia" w:cstheme="minorEastAsia"/>
                <w:color w:val="auto"/>
                <w:spacing w:val="-6"/>
                <w:kern w:val="0"/>
                <w:sz w:val="22"/>
                <w:szCs w:val="22"/>
                <w:highlight w:val="none"/>
                <w:lang w:val="en-US" w:eastAsia="zh-CN"/>
              </w:rPr>
            </w:pPr>
            <w:r>
              <w:rPr>
                <w:rFonts w:hint="eastAsia" w:hAnsi="宋体" w:cs="宋体"/>
                <w:b/>
                <w:color w:val="auto"/>
                <w:sz w:val="21"/>
                <w:szCs w:val="21"/>
                <w:highlight w:val="none"/>
              </w:rPr>
              <w:t>分值</w:t>
            </w:r>
          </w:p>
        </w:tc>
      </w:tr>
      <w:tr w14:paraId="7BF64AAC">
        <w:tblPrEx>
          <w:tblCellMar>
            <w:top w:w="0" w:type="dxa"/>
            <w:left w:w="108" w:type="dxa"/>
            <w:bottom w:w="0" w:type="dxa"/>
            <w:right w:w="108" w:type="dxa"/>
          </w:tblCellMar>
        </w:tblPrEx>
        <w:trPr>
          <w:trHeight w:val="2797" w:hRule="exact"/>
          <w:jc w:val="center"/>
        </w:trPr>
        <w:tc>
          <w:tcPr>
            <w:tcW w:w="516" w:type="dxa"/>
            <w:vMerge w:val="restart"/>
            <w:tcBorders>
              <w:top w:val="single" w:color="auto" w:sz="4" w:space="0"/>
              <w:left w:val="single" w:color="auto" w:sz="4" w:space="0"/>
              <w:right w:val="single" w:color="auto" w:sz="4" w:space="0"/>
            </w:tcBorders>
            <w:vAlign w:val="center"/>
          </w:tcPr>
          <w:p w14:paraId="7A63C3AB">
            <w:pPr>
              <w:pStyle w:val="83"/>
              <w:widowControl/>
              <w:tabs>
                <w:tab w:val="left" w:pos="0"/>
                <w:tab w:val="clear" w:pos="8268"/>
              </w:tabs>
              <w:spacing w:line="400" w:lineRule="atLeast"/>
              <w:ind w:firstLine="0" w:firstLineChars="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商资信分</w:t>
            </w:r>
            <w:r>
              <w:rPr>
                <w:rFonts w:hint="eastAsia" w:asciiTheme="minorEastAsia" w:hAnsiTheme="minorEastAsia" w:eastAsiaTheme="minorEastAsia" w:cstheme="minorEastAsia"/>
                <w:color w:val="auto"/>
                <w:kern w:val="0"/>
                <w:sz w:val="22"/>
                <w:szCs w:val="22"/>
                <w:highlight w:val="none"/>
                <w:lang w:val="en-US" w:eastAsia="zh-CN"/>
              </w:rPr>
              <w:t>11</w:t>
            </w:r>
            <w:r>
              <w:rPr>
                <w:rFonts w:hint="eastAsia" w:asciiTheme="minorEastAsia" w:hAnsiTheme="minorEastAsia" w:eastAsiaTheme="minorEastAsia" w:cstheme="minorEastAsia"/>
                <w:color w:val="auto"/>
                <w:kern w:val="0"/>
                <w:sz w:val="22"/>
                <w:szCs w:val="22"/>
                <w:highlight w:val="none"/>
              </w:rPr>
              <w:t>分</w:t>
            </w:r>
          </w:p>
          <w:p w14:paraId="01146C38">
            <w:pPr>
              <w:pStyle w:val="83"/>
              <w:tabs>
                <w:tab w:val="left" w:pos="0"/>
                <w:tab w:val="clear" w:pos="8268"/>
              </w:tabs>
              <w:spacing w:line="302" w:lineRule="auto"/>
              <w:ind w:firstLine="420"/>
              <w:jc w:val="center"/>
              <w:rPr>
                <w:rFonts w:hint="eastAsia" w:asciiTheme="minorEastAsia" w:hAnsiTheme="minorEastAsia" w:eastAsiaTheme="minorEastAsia" w:cstheme="minorEastAsia"/>
                <w:color w:val="auto"/>
                <w:kern w:val="0"/>
                <w:sz w:val="22"/>
                <w:szCs w:val="22"/>
                <w:highlight w:val="none"/>
              </w:rPr>
            </w:pPr>
          </w:p>
          <w:p w14:paraId="084DB868">
            <w:pPr>
              <w:pStyle w:val="83"/>
              <w:tabs>
                <w:tab w:val="left" w:pos="0"/>
                <w:tab w:val="clear" w:pos="8268"/>
              </w:tabs>
              <w:spacing w:line="302" w:lineRule="auto"/>
              <w:jc w:val="center"/>
              <w:rPr>
                <w:rFonts w:hint="eastAsia" w:asciiTheme="minorEastAsia" w:hAnsiTheme="minorEastAsia" w:eastAsiaTheme="minorEastAsia" w:cstheme="minorEastAsia"/>
                <w:color w:val="auto"/>
                <w:sz w:val="22"/>
                <w:szCs w:val="22"/>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14:paraId="4B7CD623">
            <w:pPr>
              <w:keepNext w:val="0"/>
              <w:keepLines w:val="0"/>
              <w:pageBreakBefore w:val="0"/>
              <w:widowControl/>
              <w:kinsoku/>
              <w:wordWrap/>
              <w:overflowPunct/>
              <w:topLinePunct w:val="0"/>
              <w:autoSpaceDE/>
              <w:autoSpaceDN/>
              <w:bidi w:val="0"/>
              <w:adjustRightInd/>
              <w:snapToGrid/>
              <w:spacing w:line="350" w:lineRule="exact"/>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kern w:val="0"/>
                <w:sz w:val="22"/>
                <w:szCs w:val="22"/>
                <w:highlight w:val="none"/>
                <w:lang w:eastAsia="zh-CN"/>
              </w:rPr>
              <w:t>同类项目业绩</w:t>
            </w:r>
          </w:p>
        </w:tc>
        <w:tc>
          <w:tcPr>
            <w:tcW w:w="6068" w:type="dxa"/>
            <w:tcBorders>
              <w:top w:val="single" w:color="auto" w:sz="4" w:space="0"/>
              <w:left w:val="single" w:color="auto" w:sz="4" w:space="0"/>
              <w:bottom w:val="single" w:color="auto" w:sz="4" w:space="0"/>
              <w:right w:val="single" w:color="auto" w:sz="4" w:space="0"/>
            </w:tcBorders>
            <w:vAlign w:val="center"/>
          </w:tcPr>
          <w:p w14:paraId="48C36B7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人近三年（自投标截止日起往前追溯3年，以合同签订时间为准）以来具有同类项目业绩的，每提供一份得1分，最高得3分；（提供合同复印件或扫描件并加盖公章，要求清晰可辨，否则不得分）（注：对省级以上主管部门认定的首台套产品，自纳入《省推广应用指导目录》起三年内参加政府采购活动，视同已具备相应销售业绩，业绩分为满分。投标时提供相关证明材料）</w:t>
            </w:r>
          </w:p>
        </w:tc>
        <w:tc>
          <w:tcPr>
            <w:tcW w:w="921" w:type="dxa"/>
            <w:tcBorders>
              <w:top w:val="single" w:color="auto" w:sz="4" w:space="0"/>
              <w:left w:val="single" w:color="auto" w:sz="4" w:space="0"/>
              <w:bottom w:val="single" w:color="auto" w:sz="4" w:space="0"/>
              <w:right w:val="single" w:color="auto" w:sz="4" w:space="0"/>
            </w:tcBorders>
            <w:vAlign w:val="center"/>
          </w:tcPr>
          <w:p w14:paraId="77B30B9B">
            <w:pPr>
              <w:keepNext w:val="0"/>
              <w:keepLines w:val="0"/>
              <w:pageBreakBefore w:val="0"/>
              <w:widowControl/>
              <w:kinsoku/>
              <w:wordWrap/>
              <w:overflowPunct/>
              <w:topLinePunct w:val="0"/>
              <w:autoSpaceDE/>
              <w:autoSpaceDN/>
              <w:bidi w:val="0"/>
              <w:adjustRightInd/>
              <w:snapToGrid/>
              <w:spacing w:line="350" w:lineRule="exact"/>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kern w:val="0"/>
                <w:sz w:val="22"/>
                <w:szCs w:val="22"/>
                <w:highlight w:val="none"/>
                <w:lang w:val="en-US" w:eastAsia="zh-CN"/>
              </w:rPr>
              <w:t>3分</w:t>
            </w:r>
          </w:p>
        </w:tc>
      </w:tr>
      <w:tr w14:paraId="0F69A9E3">
        <w:tblPrEx>
          <w:tblCellMar>
            <w:top w:w="0" w:type="dxa"/>
            <w:left w:w="108" w:type="dxa"/>
            <w:bottom w:w="0" w:type="dxa"/>
            <w:right w:w="108" w:type="dxa"/>
          </w:tblCellMar>
        </w:tblPrEx>
        <w:trPr>
          <w:trHeight w:val="988" w:hRule="exact"/>
          <w:jc w:val="center"/>
        </w:trPr>
        <w:tc>
          <w:tcPr>
            <w:tcW w:w="516" w:type="dxa"/>
            <w:vMerge w:val="continue"/>
            <w:tcBorders>
              <w:left w:val="single" w:color="auto" w:sz="4" w:space="0"/>
              <w:right w:val="single" w:color="auto" w:sz="4" w:space="0"/>
            </w:tcBorders>
            <w:vAlign w:val="center"/>
          </w:tcPr>
          <w:p w14:paraId="5773FF13">
            <w:pPr>
              <w:pStyle w:val="83"/>
              <w:tabs>
                <w:tab w:val="left" w:pos="0"/>
                <w:tab w:val="clear" w:pos="8268"/>
              </w:tabs>
              <w:spacing w:line="302" w:lineRule="auto"/>
              <w:jc w:val="center"/>
              <w:rPr>
                <w:rFonts w:hint="eastAsia" w:asciiTheme="minorEastAsia" w:hAnsiTheme="minorEastAsia" w:eastAsiaTheme="minorEastAsia" w:cstheme="minorEastAsia"/>
                <w:color w:val="auto"/>
                <w:sz w:val="22"/>
                <w:szCs w:val="22"/>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14:paraId="39796CB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优惠条件</w:t>
            </w:r>
          </w:p>
        </w:tc>
        <w:tc>
          <w:tcPr>
            <w:tcW w:w="6068" w:type="dxa"/>
            <w:tcBorders>
              <w:top w:val="single" w:color="auto" w:sz="4" w:space="0"/>
              <w:left w:val="single" w:color="auto" w:sz="4" w:space="0"/>
              <w:bottom w:val="single" w:color="auto" w:sz="4" w:space="0"/>
              <w:right w:val="single" w:color="auto" w:sz="4" w:space="0"/>
            </w:tcBorders>
            <w:vAlign w:val="center"/>
          </w:tcPr>
          <w:p w14:paraId="65DD0E5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本次投标单位对最终用户的优惠条件（以投标文件内文字明确为准）（评分范围：4，3，2，1）</w:t>
            </w:r>
          </w:p>
        </w:tc>
        <w:tc>
          <w:tcPr>
            <w:tcW w:w="921" w:type="dxa"/>
            <w:tcBorders>
              <w:top w:val="single" w:color="auto" w:sz="4" w:space="0"/>
              <w:left w:val="single" w:color="auto" w:sz="4" w:space="0"/>
              <w:bottom w:val="single" w:color="auto" w:sz="4" w:space="0"/>
              <w:right w:val="single" w:color="auto" w:sz="4" w:space="0"/>
            </w:tcBorders>
            <w:vAlign w:val="center"/>
          </w:tcPr>
          <w:p w14:paraId="79BF218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4分</w:t>
            </w:r>
          </w:p>
        </w:tc>
      </w:tr>
      <w:tr w14:paraId="39A0C427">
        <w:tblPrEx>
          <w:tblCellMar>
            <w:top w:w="0" w:type="dxa"/>
            <w:left w:w="108" w:type="dxa"/>
            <w:bottom w:w="0" w:type="dxa"/>
            <w:right w:w="108" w:type="dxa"/>
          </w:tblCellMar>
        </w:tblPrEx>
        <w:trPr>
          <w:trHeight w:val="1226" w:hRule="exact"/>
          <w:jc w:val="center"/>
        </w:trPr>
        <w:tc>
          <w:tcPr>
            <w:tcW w:w="516" w:type="dxa"/>
            <w:vMerge w:val="continue"/>
            <w:tcBorders>
              <w:left w:val="single" w:color="auto" w:sz="4" w:space="0"/>
              <w:bottom w:val="single" w:color="auto" w:sz="4" w:space="0"/>
              <w:right w:val="single" w:color="auto" w:sz="4" w:space="0"/>
            </w:tcBorders>
            <w:vAlign w:val="center"/>
          </w:tcPr>
          <w:p w14:paraId="3BC21872">
            <w:pPr>
              <w:pStyle w:val="83"/>
              <w:tabs>
                <w:tab w:val="left" w:pos="0"/>
                <w:tab w:val="clear" w:pos="8268"/>
              </w:tabs>
              <w:spacing w:line="302" w:lineRule="auto"/>
              <w:jc w:val="center"/>
              <w:rPr>
                <w:rFonts w:hint="eastAsia" w:asciiTheme="minorEastAsia" w:hAnsiTheme="minorEastAsia" w:eastAsiaTheme="minorEastAsia" w:cstheme="minorEastAsia"/>
                <w:color w:val="auto"/>
                <w:sz w:val="22"/>
                <w:szCs w:val="22"/>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14:paraId="42EB2E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合理化建议</w:t>
            </w:r>
          </w:p>
        </w:tc>
        <w:tc>
          <w:tcPr>
            <w:tcW w:w="6068" w:type="dxa"/>
            <w:tcBorders>
              <w:top w:val="single" w:color="auto" w:sz="4" w:space="0"/>
              <w:left w:val="single" w:color="auto" w:sz="4" w:space="0"/>
              <w:bottom w:val="single" w:color="auto" w:sz="4" w:space="0"/>
              <w:right w:val="single" w:color="auto" w:sz="4" w:space="0"/>
            </w:tcBorders>
            <w:vAlign w:val="center"/>
          </w:tcPr>
          <w:p w14:paraId="3CC98AA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根据投标人对本项目实际情况的了解及结合对本项目的理解，针对本项目提供合理化建议和措施，应与本项目相关。（评分范围：4，3，2，1）</w:t>
            </w:r>
          </w:p>
        </w:tc>
        <w:tc>
          <w:tcPr>
            <w:tcW w:w="921" w:type="dxa"/>
            <w:tcBorders>
              <w:top w:val="single" w:color="auto" w:sz="4" w:space="0"/>
              <w:left w:val="single" w:color="auto" w:sz="4" w:space="0"/>
              <w:bottom w:val="single" w:color="auto" w:sz="4" w:space="0"/>
              <w:right w:val="single" w:color="auto" w:sz="4" w:space="0"/>
            </w:tcBorders>
            <w:vAlign w:val="center"/>
          </w:tcPr>
          <w:p w14:paraId="2887BA4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4分</w:t>
            </w:r>
          </w:p>
        </w:tc>
      </w:tr>
    </w:tbl>
    <w:p w14:paraId="4DC0920C">
      <w:pPr>
        <w:snapToGrid w:val="0"/>
        <w:spacing w:before="72" w:beforeLines="30" w:line="400" w:lineRule="exact"/>
        <w:jc w:val="left"/>
        <w:outlineLvl w:val="1"/>
        <w:rPr>
          <w:rFonts w:hint="eastAsia" w:ascii="宋体" w:hAnsi="宋体"/>
          <w:b/>
          <w:color w:val="auto"/>
          <w:sz w:val="24"/>
          <w:highlight w:val="none"/>
        </w:rPr>
      </w:pPr>
    </w:p>
    <w:p w14:paraId="65B18821">
      <w:pPr>
        <w:snapToGrid w:val="0"/>
        <w:spacing w:before="72" w:beforeLines="30" w:line="400" w:lineRule="exact"/>
        <w:jc w:val="left"/>
        <w:outlineLvl w:val="1"/>
        <w:rPr>
          <w:rFonts w:hint="eastAsia" w:ascii="宋体" w:hAnsi="宋体" w:cs="宋体"/>
          <w:b/>
          <w:color w:val="auto"/>
          <w:sz w:val="24"/>
          <w:highlight w:val="none"/>
        </w:rPr>
      </w:pPr>
      <w:r>
        <w:rPr>
          <w:rFonts w:hint="eastAsia" w:ascii="宋体" w:hAnsi="宋体"/>
          <w:b/>
          <w:color w:val="auto"/>
          <w:sz w:val="24"/>
          <w:highlight w:val="none"/>
        </w:rPr>
        <w:t>（</w:t>
      </w:r>
      <w:r>
        <w:rPr>
          <w:rFonts w:ascii="宋体" w:hAnsi="宋体"/>
          <w:b/>
          <w:color w:val="auto"/>
          <w:sz w:val="24"/>
          <w:highlight w:val="none"/>
        </w:rPr>
        <w:t>三</w:t>
      </w:r>
      <w:r>
        <w:rPr>
          <w:rFonts w:hint="eastAsia" w:ascii="宋体" w:hAnsi="宋体"/>
          <w:b/>
          <w:color w:val="auto"/>
          <w:sz w:val="24"/>
          <w:highlight w:val="none"/>
        </w:rPr>
        <w:t>）技术分</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59</w:t>
      </w:r>
      <w:r>
        <w:rPr>
          <w:rFonts w:hint="eastAsia" w:ascii="宋体" w:hAnsi="宋体" w:cs="宋体"/>
          <w:b/>
          <w:color w:val="auto"/>
          <w:sz w:val="24"/>
          <w:highlight w:val="none"/>
        </w:rPr>
        <w:t>分）</w:t>
      </w:r>
    </w:p>
    <w:tbl>
      <w:tblPr>
        <w:tblStyle w:val="63"/>
        <w:tblpPr w:leftFromText="180" w:rightFromText="180" w:vertAnchor="text" w:horzAnchor="page" w:tblpX="1769" w:tblpY="410"/>
        <w:tblOverlap w:val="never"/>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035"/>
        <w:gridCol w:w="6069"/>
        <w:gridCol w:w="924"/>
      </w:tblGrid>
      <w:tr w14:paraId="002D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2" w:type="dxa"/>
            <w:gridSpan w:val="2"/>
            <w:tcBorders>
              <w:tl2br w:val="nil"/>
              <w:tr2bl w:val="nil"/>
            </w:tcBorders>
            <w:vAlign w:val="center"/>
          </w:tcPr>
          <w:p w14:paraId="533822FD">
            <w:pPr>
              <w:keepNext w:val="0"/>
              <w:keepLines w:val="0"/>
              <w:pageBreakBefore w:val="0"/>
              <w:widowControl/>
              <w:kinsoku/>
              <w:wordWrap/>
              <w:overflowPunct/>
              <w:topLinePunct w:val="0"/>
              <w:autoSpaceDE/>
              <w:autoSpaceDN/>
              <w:bidi w:val="0"/>
              <w:adjustRightInd/>
              <w:snapToGrid/>
              <w:spacing w:line="35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rPr>
              <w:t>评分因素</w:t>
            </w:r>
          </w:p>
        </w:tc>
        <w:tc>
          <w:tcPr>
            <w:tcW w:w="6069" w:type="dxa"/>
            <w:tcBorders>
              <w:tl2br w:val="nil"/>
              <w:tr2bl w:val="nil"/>
            </w:tcBorders>
            <w:vAlign w:val="center"/>
          </w:tcPr>
          <w:p w14:paraId="39F3E1D4">
            <w:pPr>
              <w:pStyle w:val="33"/>
              <w:adjustRightInd w:val="0"/>
              <w:snapToGrid w:val="0"/>
              <w:spacing w:before="0" w:beforeLines="0" w:after="0" w:afterLines="0" w:line="240" w:lineRule="auto"/>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rPr>
              <w:t>评分细则</w:t>
            </w:r>
          </w:p>
        </w:tc>
        <w:tc>
          <w:tcPr>
            <w:tcW w:w="924" w:type="dxa"/>
            <w:tcBorders>
              <w:tl2br w:val="nil"/>
              <w:tr2bl w:val="nil"/>
            </w:tcBorders>
            <w:vAlign w:val="center"/>
          </w:tcPr>
          <w:p w14:paraId="1B1604A4">
            <w:pPr>
              <w:pStyle w:val="33"/>
              <w:adjustRightInd w:val="0"/>
              <w:snapToGrid w:val="0"/>
              <w:spacing w:before="0" w:beforeLines="0" w:after="0" w:afterLines="0" w:line="240" w:lineRule="auto"/>
              <w:jc w:val="center"/>
              <w:rPr>
                <w:rFonts w:hint="eastAsia" w:asciiTheme="minorEastAsia" w:hAnsiTheme="minorEastAsia" w:eastAsiaTheme="minorEastAsia" w:cstheme="minorEastAsia"/>
                <w:color w:val="auto"/>
                <w:spacing w:val="-6"/>
                <w:kern w:val="0"/>
                <w:sz w:val="22"/>
                <w:szCs w:val="22"/>
                <w:highlight w:val="none"/>
                <w:lang w:val="en-US" w:eastAsia="zh-CN"/>
              </w:rPr>
            </w:pPr>
            <w:r>
              <w:rPr>
                <w:rFonts w:hint="eastAsia" w:asciiTheme="minorEastAsia" w:hAnsiTheme="minorEastAsia" w:eastAsiaTheme="minorEastAsia" w:cstheme="minorEastAsia"/>
                <w:b/>
                <w:color w:val="auto"/>
                <w:sz w:val="22"/>
                <w:szCs w:val="22"/>
                <w:highlight w:val="none"/>
              </w:rPr>
              <w:t>分值</w:t>
            </w:r>
          </w:p>
        </w:tc>
      </w:tr>
      <w:tr w14:paraId="367F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517" w:type="dxa"/>
            <w:vMerge w:val="restart"/>
            <w:tcBorders>
              <w:tl2br w:val="nil"/>
              <w:tr2bl w:val="nil"/>
            </w:tcBorders>
            <w:vAlign w:val="center"/>
          </w:tcPr>
          <w:p w14:paraId="552B5323">
            <w:pPr>
              <w:pStyle w:val="83"/>
              <w:widowControl/>
              <w:tabs>
                <w:tab w:val="left" w:pos="0"/>
                <w:tab w:val="clear" w:pos="8268"/>
              </w:tabs>
              <w:spacing w:line="400" w:lineRule="atLeast"/>
              <w:ind w:firstLine="0" w:firstLineChars="0"/>
              <w:rPr>
                <w:rStyle w:val="972"/>
                <w:rFonts w:hint="eastAsia" w:asciiTheme="minorEastAsia" w:hAnsiTheme="minorEastAsia" w:eastAsiaTheme="minorEastAsia" w:cstheme="minorEastAsia"/>
                <w:color w:val="auto"/>
                <w:sz w:val="22"/>
                <w:szCs w:val="22"/>
                <w:highlight w:val="none"/>
              </w:rPr>
            </w:pPr>
            <w:r>
              <w:rPr>
                <w:rStyle w:val="972"/>
                <w:rFonts w:hint="eastAsia" w:asciiTheme="minorEastAsia" w:hAnsiTheme="minorEastAsia" w:eastAsiaTheme="minorEastAsia" w:cstheme="minorEastAsia"/>
                <w:color w:val="auto"/>
                <w:sz w:val="22"/>
                <w:szCs w:val="22"/>
                <w:highlight w:val="none"/>
              </w:rPr>
              <w:t>技术分</w:t>
            </w:r>
            <w:r>
              <w:rPr>
                <w:rStyle w:val="972"/>
                <w:rFonts w:hint="eastAsia" w:asciiTheme="minorEastAsia" w:hAnsiTheme="minorEastAsia" w:eastAsiaTheme="minorEastAsia" w:cstheme="minorEastAsia"/>
                <w:color w:val="auto"/>
                <w:sz w:val="22"/>
                <w:szCs w:val="22"/>
                <w:highlight w:val="none"/>
                <w:lang w:val="en-US"/>
              </w:rPr>
              <w:t>59</w:t>
            </w:r>
            <w:r>
              <w:rPr>
                <w:rStyle w:val="972"/>
                <w:rFonts w:hint="eastAsia" w:asciiTheme="minorEastAsia" w:hAnsiTheme="minorEastAsia" w:eastAsiaTheme="minorEastAsia" w:cstheme="minorEastAsia"/>
                <w:color w:val="auto"/>
                <w:sz w:val="22"/>
                <w:szCs w:val="22"/>
                <w:highlight w:val="none"/>
              </w:rPr>
              <w:t>分</w:t>
            </w:r>
          </w:p>
          <w:p w14:paraId="669547F4">
            <w:pPr>
              <w:pStyle w:val="83"/>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2"/>
                <w:szCs w:val="22"/>
                <w:highlight w:val="none"/>
              </w:rPr>
            </w:pPr>
          </w:p>
        </w:tc>
        <w:tc>
          <w:tcPr>
            <w:tcW w:w="1035" w:type="dxa"/>
            <w:tcBorders>
              <w:tl2br w:val="nil"/>
              <w:tr2bl w:val="nil"/>
            </w:tcBorders>
            <w:vAlign w:val="center"/>
          </w:tcPr>
          <w:p w14:paraId="767EE17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产品技术参数响应情况</w:t>
            </w:r>
          </w:p>
        </w:tc>
        <w:tc>
          <w:tcPr>
            <w:tcW w:w="6069" w:type="dxa"/>
            <w:tcBorders>
              <w:tl2br w:val="nil"/>
              <w:tr2bl w:val="nil"/>
            </w:tcBorders>
            <w:vAlign w:val="center"/>
          </w:tcPr>
          <w:p w14:paraId="2BDF25C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采购文件第二章采购需求采购清单及技术参数要求中带★的重要技术参数共</w:t>
            </w:r>
            <w:r>
              <w:rPr>
                <w:rFonts w:hint="eastAsia" w:asciiTheme="minorEastAsia" w:hAnsiTheme="minorEastAsia" w:eastAsiaTheme="minorEastAsia" w:cstheme="minorEastAsia"/>
                <w:color w:val="auto"/>
                <w:sz w:val="22"/>
                <w:szCs w:val="22"/>
                <w:highlight w:val="none"/>
                <w:lang w:val="en-US" w:eastAsia="zh-CN"/>
              </w:rPr>
              <w:t>20</w:t>
            </w:r>
            <w:r>
              <w:rPr>
                <w:rFonts w:hint="eastAsia" w:asciiTheme="minorEastAsia" w:hAnsiTheme="minorEastAsia" w:eastAsiaTheme="minorEastAsia" w:cstheme="minorEastAsia"/>
                <w:color w:val="auto"/>
                <w:sz w:val="22"/>
                <w:szCs w:val="22"/>
                <w:highlight w:val="none"/>
                <w:lang w:eastAsia="zh-CN"/>
              </w:rPr>
              <w:t>项，全部满足得</w:t>
            </w:r>
            <w:r>
              <w:rPr>
                <w:rFonts w:hint="eastAsia" w:asciiTheme="minorEastAsia" w:hAnsiTheme="minorEastAsia" w:eastAsiaTheme="minorEastAsia" w:cstheme="minorEastAsia"/>
                <w:color w:val="auto"/>
                <w:sz w:val="22"/>
                <w:szCs w:val="22"/>
                <w:highlight w:val="none"/>
                <w:lang w:val="en-US" w:eastAsia="zh-CN"/>
              </w:rPr>
              <w:t>20</w:t>
            </w:r>
            <w:r>
              <w:rPr>
                <w:rFonts w:hint="eastAsia" w:asciiTheme="minorEastAsia" w:hAnsiTheme="minorEastAsia" w:eastAsiaTheme="minorEastAsia" w:cstheme="minorEastAsia"/>
                <w:color w:val="auto"/>
                <w:sz w:val="22"/>
                <w:szCs w:val="22"/>
                <w:highlight w:val="none"/>
                <w:lang w:eastAsia="zh-CN"/>
              </w:rPr>
              <w:t>分，有一项不满足的扣1分，扣完为止。（投标人须严格按采购需求采购清单及技术参数要求提供相关证明材料，未按要求提供相关证明材料的视作负偏离，作不得分处理）</w:t>
            </w:r>
          </w:p>
        </w:tc>
        <w:tc>
          <w:tcPr>
            <w:tcW w:w="924" w:type="dxa"/>
            <w:tcBorders>
              <w:tl2br w:val="nil"/>
              <w:tr2bl w:val="nil"/>
            </w:tcBorders>
            <w:vAlign w:val="center"/>
          </w:tcPr>
          <w:p w14:paraId="1084566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20分</w:t>
            </w:r>
          </w:p>
        </w:tc>
      </w:tr>
      <w:tr w14:paraId="4440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517" w:type="dxa"/>
            <w:vMerge w:val="continue"/>
            <w:tcBorders>
              <w:tl2br w:val="nil"/>
              <w:tr2bl w:val="nil"/>
            </w:tcBorders>
            <w:vAlign w:val="center"/>
          </w:tcPr>
          <w:p w14:paraId="1D8D362B">
            <w:pPr>
              <w:pStyle w:val="83"/>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2"/>
                <w:szCs w:val="22"/>
                <w:highlight w:val="none"/>
              </w:rPr>
            </w:pPr>
          </w:p>
        </w:tc>
        <w:tc>
          <w:tcPr>
            <w:tcW w:w="1035" w:type="dxa"/>
            <w:tcBorders>
              <w:tl2br w:val="nil"/>
              <w:tr2bl w:val="nil"/>
            </w:tcBorders>
            <w:vAlign w:val="center"/>
          </w:tcPr>
          <w:p w14:paraId="2EA48DF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项目实施方案</w:t>
            </w:r>
          </w:p>
        </w:tc>
        <w:tc>
          <w:tcPr>
            <w:tcW w:w="6069" w:type="dxa"/>
            <w:tcBorders>
              <w:tl2br w:val="nil"/>
              <w:tr2bl w:val="nil"/>
            </w:tcBorders>
            <w:vAlign w:val="center"/>
          </w:tcPr>
          <w:p w14:paraId="3F726B6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根据投标人针对本项目的实施方案进行打分，包括总体实施计划、产品供货方案、产品运输方案、进度控制及保障等。（评分范围：5，4，3，2，1，0）</w:t>
            </w:r>
          </w:p>
        </w:tc>
        <w:tc>
          <w:tcPr>
            <w:tcW w:w="924" w:type="dxa"/>
            <w:tcBorders>
              <w:tl2br w:val="nil"/>
              <w:tr2bl w:val="nil"/>
            </w:tcBorders>
            <w:vAlign w:val="center"/>
          </w:tcPr>
          <w:p w14:paraId="1048512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5分</w:t>
            </w:r>
          </w:p>
        </w:tc>
      </w:tr>
      <w:tr w14:paraId="1F3E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17" w:type="dxa"/>
            <w:vMerge w:val="continue"/>
            <w:tcBorders>
              <w:tl2br w:val="nil"/>
              <w:tr2bl w:val="nil"/>
            </w:tcBorders>
            <w:vAlign w:val="center"/>
          </w:tcPr>
          <w:p w14:paraId="791FF5F3">
            <w:pPr>
              <w:pStyle w:val="83"/>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2"/>
                <w:szCs w:val="22"/>
                <w:highlight w:val="none"/>
              </w:rPr>
            </w:pPr>
          </w:p>
        </w:tc>
        <w:tc>
          <w:tcPr>
            <w:tcW w:w="1035" w:type="dxa"/>
            <w:tcBorders>
              <w:tl2br w:val="nil"/>
              <w:tr2bl w:val="nil"/>
            </w:tcBorders>
            <w:vAlign w:val="center"/>
          </w:tcPr>
          <w:p w14:paraId="6A3393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eastAsia="zh-CN"/>
              </w:rPr>
              <w:t>安装调试方案</w:t>
            </w:r>
          </w:p>
        </w:tc>
        <w:tc>
          <w:tcPr>
            <w:tcW w:w="6069" w:type="dxa"/>
            <w:tcBorders>
              <w:tl2br w:val="nil"/>
              <w:tr2bl w:val="nil"/>
            </w:tcBorders>
            <w:vAlign w:val="center"/>
          </w:tcPr>
          <w:p w14:paraId="10DD828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eastAsia="zh-CN"/>
              </w:rPr>
              <w:t>根据投标人针对本项目的安装调试方案进行打分，包括安装场地情况了解、设备调试步骤、措施及问题的解决等（评分范围：</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eastAsia="zh-CN"/>
              </w:rPr>
              <w:t>，4，3，2，1，0）</w:t>
            </w:r>
          </w:p>
        </w:tc>
        <w:tc>
          <w:tcPr>
            <w:tcW w:w="924" w:type="dxa"/>
            <w:tcBorders>
              <w:tl2br w:val="nil"/>
              <w:tr2bl w:val="nil"/>
            </w:tcBorders>
            <w:vAlign w:val="center"/>
          </w:tcPr>
          <w:p w14:paraId="2710D19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eastAsia="zh-CN"/>
              </w:rPr>
              <w:t>分</w:t>
            </w:r>
          </w:p>
        </w:tc>
      </w:tr>
      <w:tr w14:paraId="5B83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517" w:type="dxa"/>
            <w:vMerge w:val="continue"/>
            <w:tcBorders>
              <w:tl2br w:val="nil"/>
              <w:tr2bl w:val="nil"/>
            </w:tcBorders>
            <w:vAlign w:val="center"/>
          </w:tcPr>
          <w:p w14:paraId="0B4E04EB">
            <w:pPr>
              <w:pStyle w:val="83"/>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2"/>
                <w:szCs w:val="22"/>
                <w:highlight w:val="none"/>
              </w:rPr>
            </w:pPr>
          </w:p>
        </w:tc>
        <w:tc>
          <w:tcPr>
            <w:tcW w:w="1035" w:type="dxa"/>
            <w:tcBorders>
              <w:tl2br w:val="nil"/>
              <w:tr2bl w:val="nil"/>
            </w:tcBorders>
            <w:vAlign w:val="center"/>
          </w:tcPr>
          <w:p w14:paraId="421B18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项目管理保障措施</w:t>
            </w:r>
          </w:p>
        </w:tc>
        <w:tc>
          <w:tcPr>
            <w:tcW w:w="6069" w:type="dxa"/>
            <w:tcBorders>
              <w:tl2br w:val="nil"/>
              <w:tr2bl w:val="nil"/>
            </w:tcBorders>
            <w:vAlign w:val="center"/>
          </w:tcPr>
          <w:p w14:paraId="1CE5EC7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投标人根据本项目的采购需求，编制的项目管理保障措施应包含质量保障措施、安全保障措施、应急预案等内容进行打分。（评分范围：5，4，3，2，1，0）</w:t>
            </w:r>
          </w:p>
        </w:tc>
        <w:tc>
          <w:tcPr>
            <w:tcW w:w="924" w:type="dxa"/>
            <w:tcBorders>
              <w:tl2br w:val="nil"/>
              <w:tr2bl w:val="nil"/>
            </w:tcBorders>
            <w:vAlign w:val="center"/>
          </w:tcPr>
          <w:p w14:paraId="179CAF8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eastAsia="zh-CN"/>
              </w:rPr>
              <w:t>分</w:t>
            </w:r>
          </w:p>
        </w:tc>
      </w:tr>
      <w:tr w14:paraId="65DA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17" w:type="dxa"/>
            <w:vMerge w:val="continue"/>
            <w:tcBorders>
              <w:tl2br w:val="nil"/>
              <w:tr2bl w:val="nil"/>
            </w:tcBorders>
            <w:vAlign w:val="center"/>
          </w:tcPr>
          <w:p w14:paraId="2421FE4B">
            <w:pPr>
              <w:pStyle w:val="83"/>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2"/>
                <w:szCs w:val="22"/>
                <w:highlight w:val="none"/>
              </w:rPr>
            </w:pPr>
          </w:p>
        </w:tc>
        <w:tc>
          <w:tcPr>
            <w:tcW w:w="1035" w:type="dxa"/>
            <w:tcBorders>
              <w:tl2br w:val="nil"/>
              <w:tr2bl w:val="nil"/>
            </w:tcBorders>
            <w:vAlign w:val="center"/>
          </w:tcPr>
          <w:p w14:paraId="2C26B98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售后服务方案</w:t>
            </w:r>
          </w:p>
        </w:tc>
        <w:tc>
          <w:tcPr>
            <w:tcW w:w="6069" w:type="dxa"/>
            <w:tcBorders>
              <w:tl2br w:val="nil"/>
              <w:tr2bl w:val="nil"/>
            </w:tcBorders>
            <w:vAlign w:val="center"/>
          </w:tcPr>
          <w:p w14:paraId="0E2F6AF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根据投标人针对本项目的售后服务方案进行打分,包括售后技术服务方案、故障响应时间、售后服务维保方案、日常售后服务和响应、服务人员配备、应急服务和响应、设备日常维保的频度及措施、日常维修备件等（评分范围：5，4，3，2，1，0）</w:t>
            </w:r>
          </w:p>
        </w:tc>
        <w:tc>
          <w:tcPr>
            <w:tcW w:w="924" w:type="dxa"/>
            <w:tcBorders>
              <w:tl2br w:val="nil"/>
              <w:tr2bl w:val="nil"/>
            </w:tcBorders>
            <w:vAlign w:val="center"/>
          </w:tcPr>
          <w:p w14:paraId="5700355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eastAsia="zh-CN"/>
              </w:rPr>
              <w:t>分</w:t>
            </w:r>
          </w:p>
        </w:tc>
      </w:tr>
      <w:tr w14:paraId="06AC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517" w:type="dxa"/>
            <w:vMerge w:val="continue"/>
            <w:tcBorders>
              <w:tl2br w:val="nil"/>
              <w:tr2bl w:val="nil"/>
            </w:tcBorders>
            <w:vAlign w:val="center"/>
          </w:tcPr>
          <w:p w14:paraId="71568C32">
            <w:pPr>
              <w:pStyle w:val="83"/>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2"/>
                <w:szCs w:val="22"/>
                <w:highlight w:val="none"/>
              </w:rPr>
            </w:pPr>
          </w:p>
        </w:tc>
        <w:tc>
          <w:tcPr>
            <w:tcW w:w="1035" w:type="dxa"/>
            <w:tcBorders>
              <w:tl2br w:val="nil"/>
              <w:tr2bl w:val="nil"/>
            </w:tcBorders>
            <w:vAlign w:val="center"/>
          </w:tcPr>
          <w:p w14:paraId="6D7062BC">
            <w:pPr>
              <w:pStyle w:val="23"/>
              <w:widowControl/>
              <w:autoSpaceDE/>
              <w:autoSpaceDN/>
              <w:spacing w:line="320" w:lineRule="exact"/>
              <w:jc w:val="center"/>
              <w:rPr>
                <w:rFonts w:hint="eastAsia" w:asciiTheme="minorEastAsia" w:hAnsiTheme="minorEastAsia" w:eastAsiaTheme="minorEastAsia" w:cstheme="minorEastAsia"/>
                <w:snapToGrid/>
                <w:color w:val="auto"/>
                <w:kern w:val="2"/>
                <w:sz w:val="22"/>
                <w:szCs w:val="22"/>
                <w:highlight w:val="none"/>
                <w:lang w:val="en-US" w:eastAsia="zh-CN" w:bidi="ar-SA"/>
              </w:rPr>
            </w:pPr>
            <w:r>
              <w:rPr>
                <w:rFonts w:hint="eastAsia" w:asciiTheme="minorEastAsia" w:hAnsiTheme="minorEastAsia" w:eastAsiaTheme="minorEastAsia" w:cstheme="minorEastAsia"/>
                <w:snapToGrid/>
                <w:color w:val="auto"/>
                <w:kern w:val="2"/>
                <w:sz w:val="22"/>
                <w:szCs w:val="22"/>
                <w:highlight w:val="none"/>
                <w:lang w:val="en-US" w:eastAsia="zh-CN" w:bidi="ar-SA"/>
              </w:rPr>
              <w:t>培训方案</w:t>
            </w:r>
          </w:p>
        </w:tc>
        <w:tc>
          <w:tcPr>
            <w:tcW w:w="6069" w:type="dxa"/>
            <w:tcBorders>
              <w:tl2br w:val="nil"/>
              <w:tr2bl w:val="nil"/>
            </w:tcBorders>
            <w:vAlign w:val="center"/>
          </w:tcPr>
          <w:p w14:paraId="6248E647">
            <w:pPr>
              <w:pStyle w:val="24"/>
              <w:keepNext w:val="0"/>
              <w:keepLines w:val="0"/>
              <w:pageBreakBefore w:val="0"/>
              <w:widowControl w:val="0"/>
              <w:numPr>
                <w:ilvl w:val="0"/>
                <w:numId w:val="0"/>
              </w:numPr>
              <w:kinsoku/>
              <w:wordWrap/>
              <w:overflowPunct/>
              <w:topLinePunct w:val="0"/>
              <w:bidi w:val="0"/>
              <w:adjustRightInd w:val="0"/>
              <w:snapToGrid/>
              <w:spacing w:line="360" w:lineRule="exact"/>
              <w:ind w:leftChars="0"/>
              <w:textAlignment w:val="auto"/>
              <w:rPr>
                <w:rFonts w:hint="eastAsia" w:asciiTheme="minorEastAsia" w:hAnsiTheme="minorEastAsia" w:eastAsiaTheme="minorEastAsia" w:cstheme="minorEastAsia"/>
                <w:snapToGrid/>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根据投标人针对本项目设备的维修、操作、人员的使用等对设备的管理和使用人员进行培训，并制定完整的使用培训方案进行打分，包括培训对象的人数及培训课时，培训时间安排及协调方案，培训师资配置情况等（评分范围：5，4，3，2，1，0）</w:t>
            </w:r>
          </w:p>
        </w:tc>
        <w:tc>
          <w:tcPr>
            <w:tcW w:w="924" w:type="dxa"/>
            <w:tcBorders>
              <w:tl2br w:val="nil"/>
              <w:tr2bl w:val="nil"/>
            </w:tcBorders>
            <w:vAlign w:val="center"/>
          </w:tcPr>
          <w:p w14:paraId="65823E47">
            <w:pPr>
              <w:widowControl/>
              <w:spacing w:line="320" w:lineRule="exact"/>
              <w:jc w:val="center"/>
              <w:rPr>
                <w:rFonts w:hint="eastAsia" w:asciiTheme="minorEastAsia" w:hAnsiTheme="minorEastAsia" w:eastAsiaTheme="minorEastAsia" w:cstheme="minorEastAsia"/>
                <w:snapToGrid/>
                <w:color w:val="auto"/>
                <w:kern w:val="2"/>
                <w:sz w:val="22"/>
                <w:szCs w:val="22"/>
                <w:highlight w:val="none"/>
                <w:lang w:val="en-US" w:eastAsia="zh-CN" w:bidi="ar-SA"/>
              </w:rPr>
            </w:pPr>
            <w:r>
              <w:rPr>
                <w:rFonts w:hint="eastAsia" w:asciiTheme="minorEastAsia" w:hAnsiTheme="minorEastAsia" w:eastAsiaTheme="minorEastAsia" w:cstheme="minorEastAsia"/>
                <w:snapToGrid/>
                <w:color w:val="auto"/>
                <w:kern w:val="2"/>
                <w:sz w:val="22"/>
                <w:szCs w:val="22"/>
                <w:highlight w:val="none"/>
                <w:lang w:val="en-US" w:eastAsia="zh-CN" w:bidi="ar-SA"/>
              </w:rPr>
              <w:t>5分</w:t>
            </w:r>
          </w:p>
        </w:tc>
      </w:tr>
      <w:tr w14:paraId="2C04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17" w:type="dxa"/>
            <w:vMerge w:val="continue"/>
            <w:tcBorders>
              <w:tl2br w:val="nil"/>
              <w:tr2bl w:val="nil"/>
            </w:tcBorders>
            <w:vAlign w:val="center"/>
          </w:tcPr>
          <w:p w14:paraId="5B76EDD0">
            <w:pPr>
              <w:pStyle w:val="83"/>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2"/>
                <w:szCs w:val="22"/>
                <w:highlight w:val="none"/>
              </w:rPr>
            </w:pPr>
          </w:p>
        </w:tc>
        <w:tc>
          <w:tcPr>
            <w:tcW w:w="1035" w:type="dxa"/>
            <w:vMerge w:val="restart"/>
            <w:tcBorders>
              <w:tl2br w:val="nil"/>
              <w:tr2bl w:val="nil"/>
            </w:tcBorders>
            <w:vAlign w:val="center"/>
          </w:tcPr>
          <w:p w14:paraId="7878C07B">
            <w:pPr>
              <w:pStyle w:val="23"/>
              <w:widowControl/>
              <w:autoSpaceDE/>
              <w:autoSpaceDN/>
              <w:spacing w:line="320" w:lineRule="exact"/>
              <w:jc w:val="center"/>
              <w:rPr>
                <w:rFonts w:hint="eastAsia" w:asciiTheme="minorEastAsia" w:hAnsiTheme="minorEastAsia" w:eastAsiaTheme="minorEastAsia" w:cstheme="minorEastAsia"/>
                <w:snapToGrid/>
                <w:color w:val="auto"/>
                <w:kern w:val="0"/>
                <w:sz w:val="22"/>
                <w:szCs w:val="22"/>
                <w:highlight w:val="none"/>
                <w:lang w:val="en-US" w:eastAsia="zh-CN"/>
              </w:rPr>
            </w:pPr>
            <w:r>
              <w:rPr>
                <w:rFonts w:hint="eastAsia" w:asciiTheme="minorEastAsia" w:hAnsiTheme="minorEastAsia" w:eastAsiaTheme="minorEastAsia" w:cstheme="minorEastAsia"/>
                <w:snapToGrid/>
                <w:color w:val="auto"/>
                <w:kern w:val="0"/>
                <w:sz w:val="22"/>
                <w:szCs w:val="22"/>
                <w:highlight w:val="none"/>
                <w:lang w:val="en-US" w:eastAsia="zh-CN"/>
              </w:rPr>
              <w:t>产品演示</w:t>
            </w:r>
          </w:p>
        </w:tc>
        <w:tc>
          <w:tcPr>
            <w:tcW w:w="6069" w:type="dxa"/>
            <w:tcBorders>
              <w:tl2br w:val="nil"/>
              <w:tr2bl w:val="nil"/>
            </w:tcBorders>
            <w:vAlign w:val="center"/>
          </w:tcPr>
          <w:p w14:paraId="539F2C12">
            <w:pPr>
              <w:widowControl/>
              <w:spacing w:line="320" w:lineRule="exact"/>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一、废水处理设备，演示以下功能：</w:t>
            </w:r>
          </w:p>
          <w:p w14:paraId="17489CD6">
            <w:pPr>
              <w:widowControl/>
              <w:spacing w:line="320" w:lineRule="exact"/>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1、采用远程监控平台，全自动控制及监控整套系统，只需有4G信号，就能①远程访问系统；②远程管理：实现连接两端的资源共享，用于远程办公等；③远程数据分析等。（全部满足演示要求得</w:t>
            </w:r>
            <w:r>
              <w:rPr>
                <w:rFonts w:hint="eastAsia" w:asciiTheme="minorEastAsia" w:hAnsiTheme="minorEastAsia" w:eastAsiaTheme="minorEastAsia" w:cstheme="minorEastAsia"/>
                <w:color w:val="auto"/>
                <w:kern w:val="0"/>
                <w:sz w:val="22"/>
                <w:szCs w:val="22"/>
                <w:highlight w:val="none"/>
                <w:lang w:val="en-US" w:eastAsia="zh-CN"/>
              </w:rPr>
              <w:t>2</w:t>
            </w:r>
            <w:r>
              <w:rPr>
                <w:rFonts w:hint="eastAsia" w:asciiTheme="minorEastAsia" w:hAnsiTheme="minorEastAsia" w:eastAsiaTheme="minorEastAsia" w:cstheme="minorEastAsia"/>
                <w:color w:val="auto"/>
                <w:kern w:val="0"/>
                <w:sz w:val="22"/>
                <w:szCs w:val="22"/>
                <w:highlight w:val="none"/>
              </w:rPr>
              <w:t>分，部分满足</w:t>
            </w:r>
            <w:r>
              <w:rPr>
                <w:rFonts w:hint="eastAsia" w:asciiTheme="minorEastAsia" w:hAnsiTheme="minorEastAsia" w:eastAsiaTheme="minorEastAsia" w:cstheme="minorEastAsia"/>
                <w:color w:val="auto"/>
                <w:kern w:val="0"/>
                <w:sz w:val="22"/>
                <w:szCs w:val="22"/>
                <w:highlight w:val="none"/>
                <w:lang w:eastAsia="zh-CN"/>
              </w:rPr>
              <w:t>得</w:t>
            </w:r>
            <w:r>
              <w:rPr>
                <w:rFonts w:hint="eastAsia" w:asciiTheme="minorEastAsia" w:hAnsiTheme="minorEastAsia" w:eastAsiaTheme="minorEastAsia" w:cstheme="minorEastAsia"/>
                <w:color w:val="auto"/>
                <w:kern w:val="0"/>
                <w:sz w:val="22"/>
                <w:szCs w:val="22"/>
                <w:highlight w:val="none"/>
                <w:lang w:val="en-US" w:eastAsia="zh-CN"/>
              </w:rPr>
              <w:t>1分，</w:t>
            </w:r>
            <w:r>
              <w:rPr>
                <w:rFonts w:hint="eastAsia" w:asciiTheme="minorEastAsia" w:hAnsiTheme="minorEastAsia" w:eastAsiaTheme="minorEastAsia" w:cstheme="minorEastAsia"/>
                <w:color w:val="auto"/>
                <w:kern w:val="0"/>
                <w:sz w:val="22"/>
                <w:szCs w:val="22"/>
                <w:highlight w:val="none"/>
              </w:rPr>
              <w:t>全部不满足或未演示本项得0分）</w:t>
            </w:r>
          </w:p>
          <w:p w14:paraId="1BAE368B">
            <w:pPr>
              <w:widowControl/>
              <w:spacing w:line="320" w:lineRule="exact"/>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2、多级地域监控页面：全国地图、省级地图、市级地图显示，可显示设备所处位置定位及学校名称，学校设备数量、型号，运行状态等信息。（全部满足演示要求得</w:t>
            </w:r>
            <w:r>
              <w:rPr>
                <w:rFonts w:hint="eastAsia" w:asciiTheme="minorEastAsia" w:hAnsiTheme="minorEastAsia" w:eastAsiaTheme="minorEastAsia" w:cstheme="minorEastAsia"/>
                <w:color w:val="auto"/>
                <w:kern w:val="0"/>
                <w:sz w:val="22"/>
                <w:szCs w:val="22"/>
                <w:highlight w:val="none"/>
                <w:lang w:val="en-US" w:eastAsia="zh-CN"/>
              </w:rPr>
              <w:t>1</w:t>
            </w:r>
            <w:r>
              <w:rPr>
                <w:rFonts w:hint="eastAsia" w:asciiTheme="minorEastAsia" w:hAnsiTheme="minorEastAsia" w:eastAsiaTheme="minorEastAsia" w:cstheme="minorEastAsia"/>
                <w:color w:val="auto"/>
                <w:kern w:val="0"/>
                <w:sz w:val="22"/>
                <w:szCs w:val="22"/>
                <w:highlight w:val="none"/>
              </w:rPr>
              <w:t>分，部分满足</w:t>
            </w:r>
            <w:r>
              <w:rPr>
                <w:rFonts w:hint="eastAsia" w:asciiTheme="minorEastAsia" w:hAnsiTheme="minorEastAsia" w:eastAsiaTheme="minorEastAsia" w:cstheme="minorEastAsia"/>
                <w:color w:val="auto"/>
                <w:kern w:val="0"/>
                <w:sz w:val="22"/>
                <w:szCs w:val="22"/>
                <w:highlight w:val="none"/>
                <w:lang w:eastAsia="zh-CN"/>
              </w:rPr>
              <w:t>得</w:t>
            </w:r>
            <w:r>
              <w:rPr>
                <w:rFonts w:hint="eastAsia" w:asciiTheme="minorEastAsia" w:hAnsiTheme="minorEastAsia" w:eastAsiaTheme="minorEastAsia" w:cstheme="minorEastAsia"/>
                <w:color w:val="auto"/>
                <w:kern w:val="0"/>
                <w:sz w:val="22"/>
                <w:szCs w:val="22"/>
                <w:highlight w:val="none"/>
                <w:lang w:val="en-US" w:eastAsia="zh-CN"/>
              </w:rPr>
              <w:t>0.5分，</w:t>
            </w:r>
            <w:r>
              <w:rPr>
                <w:rFonts w:hint="eastAsia" w:asciiTheme="minorEastAsia" w:hAnsiTheme="minorEastAsia" w:eastAsiaTheme="minorEastAsia" w:cstheme="minorEastAsia"/>
                <w:color w:val="auto"/>
                <w:kern w:val="0"/>
                <w:sz w:val="22"/>
                <w:szCs w:val="22"/>
                <w:highlight w:val="none"/>
              </w:rPr>
              <w:t>全部不满足或未演示本项得0分）</w:t>
            </w:r>
          </w:p>
          <w:p w14:paraId="520CC9D6">
            <w:pPr>
              <w:widowControl/>
              <w:spacing w:line="320" w:lineRule="exact"/>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3、实时上传报警信息：包括废液池水位超高报警、设备运行故障报警、药剂桶液位异常报警、自来水接入异常报警等。（全部满足演示要求得</w:t>
            </w:r>
            <w:r>
              <w:rPr>
                <w:rFonts w:hint="eastAsia" w:asciiTheme="minorEastAsia" w:hAnsiTheme="minorEastAsia" w:eastAsiaTheme="minorEastAsia" w:cstheme="minorEastAsia"/>
                <w:color w:val="auto"/>
                <w:kern w:val="0"/>
                <w:sz w:val="22"/>
                <w:szCs w:val="22"/>
                <w:highlight w:val="none"/>
                <w:lang w:val="en-US" w:eastAsia="zh-CN"/>
              </w:rPr>
              <w:t>1</w:t>
            </w:r>
            <w:r>
              <w:rPr>
                <w:rFonts w:hint="eastAsia" w:asciiTheme="minorEastAsia" w:hAnsiTheme="minorEastAsia" w:eastAsiaTheme="minorEastAsia" w:cstheme="minorEastAsia"/>
                <w:color w:val="auto"/>
                <w:kern w:val="0"/>
                <w:sz w:val="22"/>
                <w:szCs w:val="22"/>
                <w:highlight w:val="none"/>
              </w:rPr>
              <w:t>分，部分满足</w:t>
            </w:r>
            <w:r>
              <w:rPr>
                <w:rFonts w:hint="eastAsia" w:asciiTheme="minorEastAsia" w:hAnsiTheme="minorEastAsia" w:eastAsiaTheme="minorEastAsia" w:cstheme="minorEastAsia"/>
                <w:color w:val="auto"/>
                <w:kern w:val="0"/>
                <w:sz w:val="22"/>
                <w:szCs w:val="22"/>
                <w:highlight w:val="none"/>
                <w:lang w:eastAsia="zh-CN"/>
              </w:rPr>
              <w:t>得</w:t>
            </w:r>
            <w:r>
              <w:rPr>
                <w:rFonts w:hint="eastAsia" w:asciiTheme="minorEastAsia" w:hAnsiTheme="minorEastAsia" w:eastAsiaTheme="minorEastAsia" w:cstheme="minorEastAsia"/>
                <w:color w:val="auto"/>
                <w:kern w:val="0"/>
                <w:sz w:val="22"/>
                <w:szCs w:val="22"/>
                <w:highlight w:val="none"/>
                <w:lang w:val="en-US" w:eastAsia="zh-CN"/>
              </w:rPr>
              <w:t>0.5分，</w:t>
            </w:r>
            <w:r>
              <w:rPr>
                <w:rFonts w:hint="eastAsia" w:asciiTheme="minorEastAsia" w:hAnsiTheme="minorEastAsia" w:eastAsiaTheme="minorEastAsia" w:cstheme="minorEastAsia"/>
                <w:color w:val="auto"/>
                <w:kern w:val="0"/>
                <w:sz w:val="22"/>
                <w:szCs w:val="22"/>
                <w:highlight w:val="none"/>
              </w:rPr>
              <w:t>全部不满足或未演示本项得0分）</w:t>
            </w:r>
          </w:p>
          <w:p w14:paraId="40D2E473">
            <w:pPr>
              <w:widowControl/>
              <w:spacing w:line="320" w:lineRule="exact"/>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数据统计分析：设备数据上传至云平台统计分析，生成废水处理量柱状图、废水处理量历史数据查询、报警记录分析饼状图、废水处理前后PH值折线图、报警记录历史查询（日期、时间、学校名称、报警内容等）。（全部满足演示要求得</w:t>
            </w:r>
            <w:r>
              <w:rPr>
                <w:rFonts w:hint="eastAsia" w:asciiTheme="minorEastAsia" w:hAnsiTheme="minorEastAsia" w:eastAsiaTheme="minorEastAsia" w:cstheme="minorEastAsia"/>
                <w:color w:val="auto"/>
                <w:kern w:val="0"/>
                <w:sz w:val="22"/>
                <w:szCs w:val="22"/>
                <w:highlight w:val="none"/>
                <w:lang w:val="en-US" w:eastAsia="zh-CN"/>
              </w:rPr>
              <w:t>2</w:t>
            </w:r>
            <w:r>
              <w:rPr>
                <w:rFonts w:hint="eastAsia" w:asciiTheme="minorEastAsia" w:hAnsiTheme="minorEastAsia" w:eastAsiaTheme="minorEastAsia" w:cstheme="minorEastAsia"/>
                <w:color w:val="auto"/>
                <w:kern w:val="0"/>
                <w:sz w:val="22"/>
                <w:szCs w:val="22"/>
                <w:highlight w:val="none"/>
              </w:rPr>
              <w:t>分，部分满足</w:t>
            </w:r>
            <w:r>
              <w:rPr>
                <w:rFonts w:hint="eastAsia" w:asciiTheme="minorEastAsia" w:hAnsiTheme="minorEastAsia" w:eastAsiaTheme="minorEastAsia" w:cstheme="minorEastAsia"/>
                <w:color w:val="auto"/>
                <w:kern w:val="0"/>
                <w:sz w:val="22"/>
                <w:szCs w:val="22"/>
                <w:highlight w:val="none"/>
                <w:lang w:eastAsia="zh-CN"/>
              </w:rPr>
              <w:t>得</w:t>
            </w:r>
            <w:r>
              <w:rPr>
                <w:rFonts w:hint="eastAsia" w:asciiTheme="minorEastAsia" w:hAnsiTheme="minorEastAsia" w:eastAsiaTheme="minorEastAsia" w:cstheme="minorEastAsia"/>
                <w:color w:val="auto"/>
                <w:kern w:val="0"/>
                <w:sz w:val="22"/>
                <w:szCs w:val="22"/>
                <w:highlight w:val="none"/>
                <w:lang w:val="en-US" w:eastAsia="zh-CN"/>
              </w:rPr>
              <w:t>1分，</w:t>
            </w:r>
            <w:r>
              <w:rPr>
                <w:rFonts w:hint="eastAsia" w:asciiTheme="minorEastAsia" w:hAnsiTheme="minorEastAsia" w:eastAsiaTheme="minorEastAsia" w:cstheme="minorEastAsia"/>
                <w:color w:val="auto"/>
                <w:kern w:val="0"/>
                <w:sz w:val="22"/>
                <w:szCs w:val="22"/>
                <w:highlight w:val="none"/>
              </w:rPr>
              <w:t>全部不满足或未演示本项得0分）</w:t>
            </w:r>
          </w:p>
          <w:p w14:paraId="536C564E">
            <w:pPr>
              <w:widowControl/>
              <w:spacing w:line="320" w:lineRule="exact"/>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手机端远程控制套件：①可远程监控系统运行状态：日处理量、周处理量、月处理量、废水池水位、运行状态、在线状态、设备信息、工作状态；②远程控制：开关机、自动运行启闭、一键清洗等；③手机端扫描设备二维码即可进入设备管理页面；④可查询操作及报警记录。（全部满足演示要求得</w:t>
            </w:r>
            <w:r>
              <w:rPr>
                <w:rFonts w:hint="eastAsia" w:asciiTheme="minorEastAsia" w:hAnsiTheme="minorEastAsia" w:eastAsiaTheme="minorEastAsia" w:cstheme="minorEastAsia"/>
                <w:color w:val="auto"/>
                <w:kern w:val="0"/>
                <w:sz w:val="22"/>
                <w:szCs w:val="22"/>
                <w:highlight w:val="none"/>
                <w:lang w:val="en-US" w:eastAsia="zh-CN"/>
              </w:rPr>
              <w:t>1</w:t>
            </w:r>
            <w:r>
              <w:rPr>
                <w:rFonts w:hint="eastAsia" w:asciiTheme="minorEastAsia" w:hAnsiTheme="minorEastAsia" w:eastAsiaTheme="minorEastAsia" w:cstheme="minorEastAsia"/>
                <w:color w:val="auto"/>
                <w:kern w:val="0"/>
                <w:sz w:val="22"/>
                <w:szCs w:val="22"/>
                <w:highlight w:val="none"/>
              </w:rPr>
              <w:t>分，部分满足</w:t>
            </w:r>
            <w:r>
              <w:rPr>
                <w:rFonts w:hint="eastAsia" w:asciiTheme="minorEastAsia" w:hAnsiTheme="minorEastAsia" w:eastAsiaTheme="minorEastAsia" w:cstheme="minorEastAsia"/>
                <w:color w:val="auto"/>
                <w:kern w:val="0"/>
                <w:sz w:val="22"/>
                <w:szCs w:val="22"/>
                <w:highlight w:val="none"/>
                <w:lang w:eastAsia="zh-CN"/>
              </w:rPr>
              <w:t>得</w:t>
            </w:r>
            <w:r>
              <w:rPr>
                <w:rFonts w:hint="eastAsia" w:asciiTheme="minorEastAsia" w:hAnsiTheme="minorEastAsia" w:eastAsiaTheme="minorEastAsia" w:cstheme="minorEastAsia"/>
                <w:color w:val="auto"/>
                <w:kern w:val="0"/>
                <w:sz w:val="22"/>
                <w:szCs w:val="22"/>
                <w:highlight w:val="none"/>
                <w:lang w:val="en-US" w:eastAsia="zh-CN"/>
              </w:rPr>
              <w:t>0.5分，</w:t>
            </w:r>
            <w:r>
              <w:rPr>
                <w:rFonts w:hint="eastAsia" w:asciiTheme="minorEastAsia" w:hAnsiTheme="minorEastAsia" w:eastAsiaTheme="minorEastAsia" w:cstheme="minorEastAsia"/>
                <w:color w:val="auto"/>
                <w:kern w:val="0"/>
                <w:sz w:val="22"/>
                <w:szCs w:val="22"/>
                <w:highlight w:val="none"/>
              </w:rPr>
              <w:t>全部不满足或未演示本项得0分）</w:t>
            </w:r>
          </w:p>
        </w:tc>
        <w:tc>
          <w:tcPr>
            <w:tcW w:w="924" w:type="dxa"/>
            <w:tcBorders>
              <w:tl2br w:val="nil"/>
              <w:tr2bl w:val="nil"/>
            </w:tcBorders>
            <w:vAlign w:val="center"/>
          </w:tcPr>
          <w:p w14:paraId="76725818">
            <w:pPr>
              <w:widowControl/>
              <w:spacing w:line="320" w:lineRule="exact"/>
              <w:jc w:val="center"/>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7分</w:t>
            </w:r>
          </w:p>
        </w:tc>
      </w:tr>
      <w:tr w14:paraId="517E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17" w:type="dxa"/>
            <w:vMerge w:val="continue"/>
            <w:tcBorders>
              <w:tl2br w:val="nil"/>
              <w:tr2bl w:val="nil"/>
            </w:tcBorders>
            <w:vAlign w:val="center"/>
          </w:tcPr>
          <w:p w14:paraId="46142BD6">
            <w:pPr>
              <w:pStyle w:val="83"/>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2"/>
                <w:szCs w:val="22"/>
                <w:highlight w:val="none"/>
              </w:rPr>
            </w:pPr>
          </w:p>
        </w:tc>
        <w:tc>
          <w:tcPr>
            <w:tcW w:w="1035" w:type="dxa"/>
            <w:vMerge w:val="continue"/>
            <w:tcBorders>
              <w:tl2br w:val="nil"/>
              <w:tr2bl w:val="nil"/>
            </w:tcBorders>
            <w:vAlign w:val="center"/>
          </w:tcPr>
          <w:p w14:paraId="65E39D72">
            <w:pPr>
              <w:pStyle w:val="23"/>
              <w:widowControl/>
              <w:autoSpaceDE/>
              <w:autoSpaceDN/>
              <w:spacing w:line="320" w:lineRule="exact"/>
              <w:jc w:val="center"/>
              <w:rPr>
                <w:rFonts w:hint="eastAsia" w:asciiTheme="minorEastAsia" w:hAnsiTheme="minorEastAsia" w:eastAsiaTheme="minorEastAsia" w:cstheme="minorEastAsia"/>
                <w:snapToGrid/>
                <w:color w:val="auto"/>
                <w:kern w:val="0"/>
                <w:sz w:val="22"/>
                <w:szCs w:val="22"/>
                <w:highlight w:val="none"/>
                <w:lang w:val="en-US"/>
              </w:rPr>
            </w:pPr>
          </w:p>
        </w:tc>
        <w:tc>
          <w:tcPr>
            <w:tcW w:w="6069" w:type="dxa"/>
            <w:tcBorders>
              <w:tl2br w:val="nil"/>
              <w:tr2bl w:val="nil"/>
            </w:tcBorders>
            <w:vAlign w:val="center"/>
          </w:tcPr>
          <w:p w14:paraId="521F1F66">
            <w:pP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bidi="ar"/>
              </w:rPr>
              <w:t>二、便携式视频采集系统：</w:t>
            </w:r>
          </w:p>
          <w:p w14:paraId="156A8633">
            <w:pP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bidi="ar"/>
              </w:rPr>
              <w:t>（一）纸笔图文AI自动批阅判断功能：</w:t>
            </w:r>
          </w:p>
          <w:p w14:paraId="32AB0016">
            <w:pP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bidi="ar"/>
              </w:rPr>
              <w:t>为提升学生实验学习的自主性和交互性，要求设备具备纸笔图文AI自动批阅判断功能，演示以下功能：</w:t>
            </w:r>
          </w:p>
          <w:p w14:paraId="652F1040">
            <w:pP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bidi="ar"/>
              </w:rPr>
              <w:t>1、在俯视摄像机下方放置中学理化生实验相关题目试卷，打开教学软件的对应功能或直连顶视超清摄像机，补光灯可自动亮起；</w:t>
            </w:r>
            <w:r>
              <w:rPr>
                <w:rFonts w:hint="eastAsia" w:asciiTheme="minorEastAsia" w:hAnsiTheme="minorEastAsia" w:eastAsiaTheme="minorEastAsia" w:cstheme="minorEastAsia"/>
                <w:color w:val="auto"/>
                <w:kern w:val="0"/>
                <w:sz w:val="22"/>
                <w:szCs w:val="22"/>
                <w:highlight w:val="none"/>
              </w:rPr>
              <w:t>（全部满足演示要求得</w:t>
            </w:r>
            <w:r>
              <w:rPr>
                <w:rFonts w:hint="eastAsia" w:asciiTheme="minorEastAsia" w:hAnsiTheme="minorEastAsia" w:eastAsiaTheme="minorEastAsia" w:cstheme="minorEastAsia"/>
                <w:color w:val="auto"/>
                <w:kern w:val="0"/>
                <w:sz w:val="22"/>
                <w:szCs w:val="22"/>
                <w:highlight w:val="none"/>
                <w:lang w:val="en-US" w:eastAsia="zh-CN"/>
              </w:rPr>
              <w:t>1</w:t>
            </w:r>
            <w:r>
              <w:rPr>
                <w:rFonts w:hint="eastAsia" w:asciiTheme="minorEastAsia" w:hAnsiTheme="minorEastAsia" w:eastAsiaTheme="minorEastAsia" w:cstheme="minorEastAsia"/>
                <w:color w:val="auto"/>
                <w:kern w:val="0"/>
                <w:sz w:val="22"/>
                <w:szCs w:val="22"/>
                <w:highlight w:val="none"/>
              </w:rPr>
              <w:t>分，部分满足</w:t>
            </w:r>
            <w:r>
              <w:rPr>
                <w:rFonts w:hint="eastAsia" w:asciiTheme="minorEastAsia" w:hAnsiTheme="minorEastAsia" w:eastAsiaTheme="minorEastAsia" w:cstheme="minorEastAsia"/>
                <w:color w:val="auto"/>
                <w:kern w:val="0"/>
                <w:sz w:val="22"/>
                <w:szCs w:val="22"/>
                <w:highlight w:val="none"/>
                <w:lang w:eastAsia="zh-CN"/>
              </w:rPr>
              <w:t>得</w:t>
            </w:r>
            <w:r>
              <w:rPr>
                <w:rFonts w:hint="eastAsia" w:asciiTheme="minorEastAsia" w:hAnsiTheme="minorEastAsia" w:eastAsiaTheme="minorEastAsia" w:cstheme="minorEastAsia"/>
                <w:color w:val="auto"/>
                <w:kern w:val="0"/>
                <w:sz w:val="22"/>
                <w:szCs w:val="22"/>
                <w:highlight w:val="none"/>
                <w:lang w:val="en-US" w:eastAsia="zh-CN"/>
              </w:rPr>
              <w:t>0.5分，</w:t>
            </w:r>
            <w:r>
              <w:rPr>
                <w:rFonts w:hint="eastAsia" w:asciiTheme="minorEastAsia" w:hAnsiTheme="minorEastAsia" w:eastAsiaTheme="minorEastAsia" w:cstheme="minorEastAsia"/>
                <w:color w:val="auto"/>
                <w:kern w:val="0"/>
                <w:sz w:val="22"/>
                <w:szCs w:val="22"/>
                <w:highlight w:val="none"/>
              </w:rPr>
              <w:t>全部不满足或未演示本项得0分）</w:t>
            </w:r>
          </w:p>
          <w:p w14:paraId="598F534C">
            <w:pP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bidi="ar"/>
              </w:rPr>
              <w:t>2、抓拍题目试卷，学生终端屏幕可实时进行OCR识别试卷内容，且字体清晰；</w:t>
            </w:r>
            <w:r>
              <w:rPr>
                <w:rFonts w:hint="eastAsia" w:asciiTheme="minorEastAsia" w:hAnsiTheme="minorEastAsia" w:eastAsiaTheme="minorEastAsia" w:cstheme="minorEastAsia"/>
                <w:color w:val="auto"/>
                <w:kern w:val="0"/>
                <w:sz w:val="22"/>
                <w:szCs w:val="22"/>
                <w:highlight w:val="none"/>
              </w:rPr>
              <w:t>（全部满足演示要求得</w:t>
            </w:r>
            <w:r>
              <w:rPr>
                <w:rFonts w:hint="eastAsia" w:asciiTheme="minorEastAsia" w:hAnsiTheme="minorEastAsia" w:eastAsiaTheme="minorEastAsia" w:cstheme="minorEastAsia"/>
                <w:color w:val="auto"/>
                <w:kern w:val="0"/>
                <w:sz w:val="22"/>
                <w:szCs w:val="22"/>
                <w:highlight w:val="none"/>
                <w:lang w:val="en-US" w:eastAsia="zh-CN"/>
              </w:rPr>
              <w:t>1</w:t>
            </w:r>
            <w:r>
              <w:rPr>
                <w:rFonts w:hint="eastAsia" w:asciiTheme="minorEastAsia" w:hAnsiTheme="minorEastAsia" w:eastAsiaTheme="minorEastAsia" w:cstheme="minorEastAsia"/>
                <w:color w:val="auto"/>
                <w:kern w:val="0"/>
                <w:sz w:val="22"/>
                <w:szCs w:val="22"/>
                <w:highlight w:val="none"/>
              </w:rPr>
              <w:t>分，部分满足</w:t>
            </w:r>
            <w:r>
              <w:rPr>
                <w:rFonts w:hint="eastAsia" w:asciiTheme="minorEastAsia" w:hAnsiTheme="minorEastAsia" w:eastAsiaTheme="minorEastAsia" w:cstheme="minorEastAsia"/>
                <w:color w:val="auto"/>
                <w:kern w:val="0"/>
                <w:sz w:val="22"/>
                <w:szCs w:val="22"/>
                <w:highlight w:val="none"/>
                <w:lang w:eastAsia="zh-CN"/>
              </w:rPr>
              <w:t>得</w:t>
            </w:r>
            <w:r>
              <w:rPr>
                <w:rFonts w:hint="eastAsia" w:asciiTheme="minorEastAsia" w:hAnsiTheme="minorEastAsia" w:eastAsiaTheme="minorEastAsia" w:cstheme="minorEastAsia"/>
                <w:color w:val="auto"/>
                <w:kern w:val="0"/>
                <w:sz w:val="22"/>
                <w:szCs w:val="22"/>
                <w:highlight w:val="none"/>
                <w:lang w:val="en-US" w:eastAsia="zh-CN"/>
              </w:rPr>
              <w:t>0.5分，</w:t>
            </w:r>
            <w:r>
              <w:rPr>
                <w:rFonts w:hint="eastAsia" w:asciiTheme="minorEastAsia" w:hAnsiTheme="minorEastAsia" w:eastAsiaTheme="minorEastAsia" w:cstheme="minorEastAsia"/>
                <w:color w:val="auto"/>
                <w:kern w:val="0"/>
                <w:sz w:val="22"/>
                <w:szCs w:val="22"/>
                <w:highlight w:val="none"/>
              </w:rPr>
              <w:t>全部不满足或未演示本项得0分）</w:t>
            </w:r>
          </w:p>
          <w:p w14:paraId="6A7B6199">
            <w:pP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bidi="ar"/>
              </w:rPr>
              <w:t>3、识别试卷内容完毕后，可对题目进行智能解析，给出解题思路、知识重点等；</w:t>
            </w:r>
            <w:r>
              <w:rPr>
                <w:rFonts w:hint="eastAsia" w:asciiTheme="minorEastAsia" w:hAnsiTheme="minorEastAsia" w:eastAsiaTheme="minorEastAsia" w:cstheme="minorEastAsia"/>
                <w:color w:val="auto"/>
                <w:kern w:val="0"/>
                <w:sz w:val="22"/>
                <w:szCs w:val="22"/>
                <w:highlight w:val="none"/>
              </w:rPr>
              <w:t>（全部满足演示要求得</w:t>
            </w:r>
            <w:r>
              <w:rPr>
                <w:rFonts w:hint="eastAsia" w:asciiTheme="minorEastAsia" w:hAnsiTheme="minorEastAsia" w:eastAsiaTheme="minorEastAsia" w:cstheme="minorEastAsia"/>
                <w:color w:val="auto"/>
                <w:kern w:val="0"/>
                <w:sz w:val="22"/>
                <w:szCs w:val="22"/>
                <w:highlight w:val="none"/>
                <w:lang w:val="en-US" w:eastAsia="zh-CN"/>
              </w:rPr>
              <w:t>1</w:t>
            </w:r>
            <w:r>
              <w:rPr>
                <w:rFonts w:hint="eastAsia" w:asciiTheme="minorEastAsia" w:hAnsiTheme="minorEastAsia" w:eastAsiaTheme="minorEastAsia" w:cstheme="minorEastAsia"/>
                <w:color w:val="auto"/>
                <w:kern w:val="0"/>
                <w:sz w:val="22"/>
                <w:szCs w:val="22"/>
                <w:highlight w:val="none"/>
              </w:rPr>
              <w:t>分，部分满足</w:t>
            </w:r>
            <w:r>
              <w:rPr>
                <w:rFonts w:hint="eastAsia" w:asciiTheme="minorEastAsia" w:hAnsiTheme="minorEastAsia" w:eastAsiaTheme="minorEastAsia" w:cstheme="minorEastAsia"/>
                <w:color w:val="auto"/>
                <w:kern w:val="0"/>
                <w:sz w:val="22"/>
                <w:szCs w:val="22"/>
                <w:highlight w:val="none"/>
                <w:lang w:eastAsia="zh-CN"/>
              </w:rPr>
              <w:t>得</w:t>
            </w:r>
            <w:r>
              <w:rPr>
                <w:rFonts w:hint="eastAsia" w:asciiTheme="minorEastAsia" w:hAnsiTheme="minorEastAsia" w:eastAsiaTheme="minorEastAsia" w:cstheme="minorEastAsia"/>
                <w:color w:val="auto"/>
                <w:kern w:val="0"/>
                <w:sz w:val="22"/>
                <w:szCs w:val="22"/>
                <w:highlight w:val="none"/>
                <w:lang w:val="en-US" w:eastAsia="zh-CN"/>
              </w:rPr>
              <w:t>0.5分，</w:t>
            </w:r>
            <w:r>
              <w:rPr>
                <w:rFonts w:hint="eastAsia" w:asciiTheme="minorEastAsia" w:hAnsiTheme="minorEastAsia" w:eastAsiaTheme="minorEastAsia" w:cstheme="minorEastAsia"/>
                <w:color w:val="auto"/>
                <w:kern w:val="0"/>
                <w:sz w:val="22"/>
                <w:szCs w:val="22"/>
                <w:highlight w:val="none"/>
              </w:rPr>
              <w:t>全部不满足或未演示本项得0分）</w:t>
            </w:r>
          </w:p>
          <w:p w14:paraId="1A5C265E">
            <w:pP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bidi="ar"/>
              </w:rPr>
              <w:t>4、为防止出现学生依赖智能分析，须先对题目进行智能解析，不直接给出具体答案。</w:t>
            </w:r>
            <w:r>
              <w:rPr>
                <w:rFonts w:hint="eastAsia" w:asciiTheme="minorEastAsia" w:hAnsiTheme="minorEastAsia" w:eastAsiaTheme="minorEastAsia" w:cstheme="minorEastAsia"/>
                <w:color w:val="auto"/>
                <w:kern w:val="0"/>
                <w:sz w:val="22"/>
                <w:szCs w:val="22"/>
                <w:highlight w:val="none"/>
              </w:rPr>
              <w:t>（全部满足演示要求得</w:t>
            </w:r>
            <w:r>
              <w:rPr>
                <w:rFonts w:hint="eastAsia" w:asciiTheme="minorEastAsia" w:hAnsiTheme="minorEastAsia" w:eastAsiaTheme="minorEastAsia" w:cstheme="minorEastAsia"/>
                <w:color w:val="auto"/>
                <w:kern w:val="0"/>
                <w:sz w:val="22"/>
                <w:szCs w:val="22"/>
                <w:highlight w:val="none"/>
                <w:lang w:val="en-US" w:eastAsia="zh-CN"/>
              </w:rPr>
              <w:t>1</w:t>
            </w:r>
            <w:r>
              <w:rPr>
                <w:rFonts w:hint="eastAsia" w:asciiTheme="minorEastAsia" w:hAnsiTheme="minorEastAsia" w:eastAsiaTheme="minorEastAsia" w:cstheme="minorEastAsia"/>
                <w:color w:val="auto"/>
                <w:kern w:val="0"/>
                <w:sz w:val="22"/>
                <w:szCs w:val="22"/>
                <w:highlight w:val="none"/>
              </w:rPr>
              <w:t>分，部分满足</w:t>
            </w:r>
            <w:r>
              <w:rPr>
                <w:rFonts w:hint="eastAsia" w:asciiTheme="minorEastAsia" w:hAnsiTheme="minorEastAsia" w:eastAsiaTheme="minorEastAsia" w:cstheme="minorEastAsia"/>
                <w:color w:val="auto"/>
                <w:kern w:val="0"/>
                <w:sz w:val="22"/>
                <w:szCs w:val="22"/>
                <w:highlight w:val="none"/>
                <w:lang w:eastAsia="zh-CN"/>
              </w:rPr>
              <w:t>得</w:t>
            </w:r>
            <w:r>
              <w:rPr>
                <w:rFonts w:hint="eastAsia" w:asciiTheme="minorEastAsia" w:hAnsiTheme="minorEastAsia" w:eastAsiaTheme="minorEastAsia" w:cstheme="minorEastAsia"/>
                <w:color w:val="auto"/>
                <w:kern w:val="0"/>
                <w:sz w:val="22"/>
                <w:szCs w:val="22"/>
                <w:highlight w:val="none"/>
                <w:lang w:val="en-US" w:eastAsia="zh-CN"/>
              </w:rPr>
              <w:t>0.5分，</w:t>
            </w:r>
            <w:r>
              <w:rPr>
                <w:rFonts w:hint="eastAsia" w:asciiTheme="minorEastAsia" w:hAnsiTheme="minorEastAsia" w:eastAsiaTheme="minorEastAsia" w:cstheme="minorEastAsia"/>
                <w:color w:val="auto"/>
                <w:kern w:val="0"/>
                <w:sz w:val="22"/>
                <w:szCs w:val="22"/>
                <w:highlight w:val="none"/>
              </w:rPr>
              <w:t>全部不满足或未演示本项得0分）</w:t>
            </w:r>
          </w:p>
          <w:p w14:paraId="5C389A52">
            <w:pP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bidi="ar"/>
              </w:rPr>
              <w:t>（二）数据传输：为满足多教学场景设备使用率，要求设备具备全功能TYPE-C数据传输接口及对应软件功能，演示以下功能：</w:t>
            </w:r>
          </w:p>
          <w:p w14:paraId="02852225">
            <w:pP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bidi="ar"/>
              </w:rPr>
              <w:t>1、通过TYPE-C线缆或TYPE-C转接HDMI转换器连接外接显示器，可免驱直接显示学生终端屏幕画面，方便进行观课、多画面输出及屏幕故障时继续使用；</w:t>
            </w:r>
            <w:r>
              <w:rPr>
                <w:rFonts w:hint="eastAsia" w:asciiTheme="minorEastAsia" w:hAnsiTheme="minorEastAsia" w:eastAsiaTheme="minorEastAsia" w:cstheme="minorEastAsia"/>
                <w:color w:val="auto"/>
                <w:kern w:val="0"/>
                <w:sz w:val="22"/>
                <w:szCs w:val="22"/>
                <w:highlight w:val="none"/>
              </w:rPr>
              <w:t>（全部满足演示要求得</w:t>
            </w:r>
            <w:r>
              <w:rPr>
                <w:rFonts w:hint="eastAsia" w:asciiTheme="minorEastAsia" w:hAnsiTheme="minorEastAsia" w:eastAsiaTheme="minorEastAsia" w:cstheme="minorEastAsia"/>
                <w:color w:val="auto"/>
                <w:kern w:val="0"/>
                <w:sz w:val="22"/>
                <w:szCs w:val="22"/>
                <w:highlight w:val="none"/>
                <w:lang w:val="en-US" w:eastAsia="zh-CN"/>
              </w:rPr>
              <w:t>1</w:t>
            </w:r>
            <w:r>
              <w:rPr>
                <w:rFonts w:hint="eastAsia" w:asciiTheme="minorEastAsia" w:hAnsiTheme="minorEastAsia" w:eastAsiaTheme="minorEastAsia" w:cstheme="minorEastAsia"/>
                <w:color w:val="auto"/>
                <w:kern w:val="0"/>
                <w:sz w:val="22"/>
                <w:szCs w:val="22"/>
                <w:highlight w:val="none"/>
              </w:rPr>
              <w:t>分，部分满足</w:t>
            </w:r>
            <w:r>
              <w:rPr>
                <w:rFonts w:hint="eastAsia" w:asciiTheme="minorEastAsia" w:hAnsiTheme="minorEastAsia" w:eastAsiaTheme="minorEastAsia" w:cstheme="minorEastAsia"/>
                <w:color w:val="auto"/>
                <w:kern w:val="0"/>
                <w:sz w:val="22"/>
                <w:szCs w:val="22"/>
                <w:highlight w:val="none"/>
                <w:lang w:eastAsia="zh-CN"/>
              </w:rPr>
              <w:t>得</w:t>
            </w:r>
            <w:r>
              <w:rPr>
                <w:rFonts w:hint="eastAsia" w:asciiTheme="minorEastAsia" w:hAnsiTheme="minorEastAsia" w:eastAsiaTheme="minorEastAsia" w:cstheme="minorEastAsia"/>
                <w:color w:val="auto"/>
                <w:kern w:val="0"/>
                <w:sz w:val="22"/>
                <w:szCs w:val="22"/>
                <w:highlight w:val="none"/>
                <w:lang w:val="en-US" w:eastAsia="zh-CN"/>
              </w:rPr>
              <w:t>0.5分，</w:t>
            </w:r>
            <w:r>
              <w:rPr>
                <w:rFonts w:hint="eastAsia" w:asciiTheme="minorEastAsia" w:hAnsiTheme="minorEastAsia" w:eastAsiaTheme="minorEastAsia" w:cstheme="minorEastAsia"/>
                <w:color w:val="auto"/>
                <w:kern w:val="0"/>
                <w:sz w:val="22"/>
                <w:szCs w:val="22"/>
                <w:highlight w:val="none"/>
              </w:rPr>
              <w:t>全部不满足或未演示本项得0分）</w:t>
            </w:r>
          </w:p>
          <w:p w14:paraId="487B9D90">
            <w:pP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bidi="ar"/>
              </w:rPr>
              <w:t>2、通过TYPE-C线缆或TYPE-C转接3.5mm音频接口转换器外接耳机及麦克风，可免驱直接播放音频或录音，方便进行一机多用及接收多媒体资源；</w:t>
            </w:r>
            <w:r>
              <w:rPr>
                <w:rFonts w:hint="eastAsia" w:asciiTheme="minorEastAsia" w:hAnsiTheme="minorEastAsia" w:eastAsiaTheme="minorEastAsia" w:cstheme="minorEastAsia"/>
                <w:color w:val="auto"/>
                <w:kern w:val="0"/>
                <w:sz w:val="22"/>
                <w:szCs w:val="22"/>
                <w:highlight w:val="none"/>
              </w:rPr>
              <w:t>（全部满足演示要求得</w:t>
            </w:r>
            <w:r>
              <w:rPr>
                <w:rFonts w:hint="eastAsia" w:asciiTheme="minorEastAsia" w:hAnsiTheme="minorEastAsia" w:eastAsiaTheme="minorEastAsia" w:cstheme="minorEastAsia"/>
                <w:color w:val="auto"/>
                <w:kern w:val="0"/>
                <w:sz w:val="22"/>
                <w:szCs w:val="22"/>
                <w:highlight w:val="none"/>
                <w:lang w:val="en-US" w:eastAsia="zh-CN"/>
              </w:rPr>
              <w:t>1</w:t>
            </w:r>
            <w:r>
              <w:rPr>
                <w:rFonts w:hint="eastAsia" w:asciiTheme="minorEastAsia" w:hAnsiTheme="minorEastAsia" w:eastAsiaTheme="minorEastAsia" w:cstheme="minorEastAsia"/>
                <w:color w:val="auto"/>
                <w:kern w:val="0"/>
                <w:sz w:val="22"/>
                <w:szCs w:val="22"/>
                <w:highlight w:val="none"/>
              </w:rPr>
              <w:t>分，部分满足</w:t>
            </w:r>
            <w:r>
              <w:rPr>
                <w:rFonts w:hint="eastAsia" w:asciiTheme="minorEastAsia" w:hAnsiTheme="minorEastAsia" w:eastAsiaTheme="minorEastAsia" w:cstheme="minorEastAsia"/>
                <w:color w:val="auto"/>
                <w:kern w:val="0"/>
                <w:sz w:val="22"/>
                <w:szCs w:val="22"/>
                <w:highlight w:val="none"/>
                <w:lang w:eastAsia="zh-CN"/>
              </w:rPr>
              <w:t>得</w:t>
            </w:r>
            <w:r>
              <w:rPr>
                <w:rFonts w:hint="eastAsia" w:asciiTheme="minorEastAsia" w:hAnsiTheme="minorEastAsia" w:eastAsiaTheme="minorEastAsia" w:cstheme="minorEastAsia"/>
                <w:color w:val="auto"/>
                <w:kern w:val="0"/>
                <w:sz w:val="22"/>
                <w:szCs w:val="22"/>
                <w:highlight w:val="none"/>
                <w:lang w:val="en-US" w:eastAsia="zh-CN"/>
              </w:rPr>
              <w:t>0.5分，</w:t>
            </w:r>
            <w:r>
              <w:rPr>
                <w:rFonts w:hint="eastAsia" w:asciiTheme="minorEastAsia" w:hAnsiTheme="minorEastAsia" w:eastAsiaTheme="minorEastAsia" w:cstheme="minorEastAsia"/>
                <w:color w:val="auto"/>
                <w:kern w:val="0"/>
                <w:sz w:val="22"/>
                <w:szCs w:val="22"/>
                <w:highlight w:val="none"/>
              </w:rPr>
              <w:t>全部不满足或未演示本项得0分）</w:t>
            </w:r>
          </w:p>
          <w:p w14:paraId="5635024A">
            <w:pPr>
              <w:widowControl/>
              <w:spacing w:line="320" w:lineRule="exact"/>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lang w:bidi="ar"/>
              </w:rPr>
              <w:t>3、通过TYPE-C线缆或TYPE-C转接TYPE-A（USB）转换器，可免驱直接连接DIS传感器等实验室常用多媒体数据、图像采集设备，相关数据可直接采集到学生终端中，方便进行探究型实验。</w:t>
            </w:r>
            <w:r>
              <w:rPr>
                <w:rFonts w:hint="eastAsia" w:asciiTheme="minorEastAsia" w:hAnsiTheme="minorEastAsia" w:eastAsiaTheme="minorEastAsia" w:cstheme="minorEastAsia"/>
                <w:color w:val="auto"/>
                <w:kern w:val="0"/>
                <w:sz w:val="22"/>
                <w:szCs w:val="22"/>
                <w:highlight w:val="none"/>
              </w:rPr>
              <w:t>（全部满足演示要求得</w:t>
            </w:r>
            <w:r>
              <w:rPr>
                <w:rFonts w:hint="eastAsia" w:asciiTheme="minorEastAsia" w:hAnsiTheme="minorEastAsia" w:eastAsiaTheme="minorEastAsia" w:cstheme="minorEastAsia"/>
                <w:color w:val="auto"/>
                <w:kern w:val="0"/>
                <w:sz w:val="22"/>
                <w:szCs w:val="22"/>
                <w:highlight w:val="none"/>
                <w:lang w:val="en-US" w:eastAsia="zh-CN"/>
              </w:rPr>
              <w:t>1</w:t>
            </w:r>
            <w:r>
              <w:rPr>
                <w:rFonts w:hint="eastAsia" w:asciiTheme="minorEastAsia" w:hAnsiTheme="minorEastAsia" w:eastAsiaTheme="minorEastAsia" w:cstheme="minorEastAsia"/>
                <w:color w:val="auto"/>
                <w:kern w:val="0"/>
                <w:sz w:val="22"/>
                <w:szCs w:val="22"/>
                <w:highlight w:val="none"/>
              </w:rPr>
              <w:t>分，部分满足</w:t>
            </w:r>
            <w:r>
              <w:rPr>
                <w:rFonts w:hint="eastAsia" w:asciiTheme="minorEastAsia" w:hAnsiTheme="minorEastAsia" w:eastAsiaTheme="minorEastAsia" w:cstheme="minorEastAsia"/>
                <w:color w:val="auto"/>
                <w:kern w:val="0"/>
                <w:sz w:val="22"/>
                <w:szCs w:val="22"/>
                <w:highlight w:val="none"/>
                <w:lang w:eastAsia="zh-CN"/>
              </w:rPr>
              <w:t>得</w:t>
            </w:r>
            <w:r>
              <w:rPr>
                <w:rFonts w:hint="eastAsia" w:asciiTheme="minorEastAsia" w:hAnsiTheme="minorEastAsia" w:eastAsiaTheme="minorEastAsia" w:cstheme="minorEastAsia"/>
                <w:color w:val="auto"/>
                <w:kern w:val="0"/>
                <w:sz w:val="22"/>
                <w:szCs w:val="22"/>
                <w:highlight w:val="none"/>
                <w:lang w:val="en-US" w:eastAsia="zh-CN"/>
              </w:rPr>
              <w:t>0.5分，</w:t>
            </w:r>
            <w:r>
              <w:rPr>
                <w:rFonts w:hint="eastAsia" w:asciiTheme="minorEastAsia" w:hAnsiTheme="minorEastAsia" w:eastAsiaTheme="minorEastAsia" w:cstheme="minorEastAsia"/>
                <w:color w:val="auto"/>
                <w:kern w:val="0"/>
                <w:sz w:val="22"/>
                <w:szCs w:val="22"/>
                <w:highlight w:val="none"/>
              </w:rPr>
              <w:t>全部不满足或未演示本项得0分）</w:t>
            </w:r>
          </w:p>
        </w:tc>
        <w:tc>
          <w:tcPr>
            <w:tcW w:w="924" w:type="dxa"/>
            <w:tcBorders>
              <w:tl2br w:val="nil"/>
              <w:tr2bl w:val="nil"/>
            </w:tcBorders>
            <w:vAlign w:val="center"/>
          </w:tcPr>
          <w:p w14:paraId="606A64C8">
            <w:pPr>
              <w:widowControl/>
              <w:spacing w:line="320" w:lineRule="exact"/>
              <w:jc w:val="center"/>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7分</w:t>
            </w:r>
          </w:p>
        </w:tc>
      </w:tr>
      <w:tr w14:paraId="2A28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545" w:type="dxa"/>
            <w:gridSpan w:val="4"/>
            <w:tcBorders>
              <w:tl2br w:val="nil"/>
              <w:tr2bl w:val="nil"/>
            </w:tcBorders>
            <w:vAlign w:val="center"/>
          </w:tcPr>
          <w:p w14:paraId="469C26EC">
            <w:pPr>
              <w:pStyle w:val="24"/>
              <w:keepNext w:val="0"/>
              <w:keepLines w:val="0"/>
              <w:pageBreakBefore w:val="0"/>
              <w:widowControl w:val="0"/>
              <w:numPr>
                <w:ilvl w:val="0"/>
                <w:numId w:val="0"/>
              </w:numPr>
              <w:kinsoku/>
              <w:wordWrap/>
              <w:overflowPunct/>
              <w:topLinePunct w:val="0"/>
              <w:bidi w:val="0"/>
              <w:adjustRightInd w:val="0"/>
              <w:snapToGrid/>
              <w:spacing w:line="360" w:lineRule="exact"/>
              <w:ind w:left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演示要求</w:t>
            </w:r>
          </w:p>
          <w:p w14:paraId="15557D91">
            <w:pPr>
              <w:pStyle w:val="24"/>
              <w:keepNext w:val="0"/>
              <w:keepLines w:val="0"/>
              <w:pageBreakBefore w:val="0"/>
              <w:widowControl w:val="0"/>
              <w:numPr>
                <w:ilvl w:val="0"/>
                <w:numId w:val="0"/>
              </w:numPr>
              <w:kinsoku/>
              <w:wordWrap/>
              <w:overflowPunct/>
              <w:topLinePunct w:val="0"/>
              <w:bidi w:val="0"/>
              <w:adjustRightInd w:val="0"/>
              <w:snapToGrid/>
              <w:spacing w:line="360" w:lineRule="exact"/>
              <w:ind w:left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1、投标人无需派专人参加现场演示，根据</w:t>
            </w:r>
            <w:r>
              <w:rPr>
                <w:rFonts w:hint="eastAsia" w:hAnsi="宋体" w:cs="宋体"/>
                <w:color w:val="auto"/>
                <w:sz w:val="22"/>
                <w:szCs w:val="22"/>
                <w:highlight w:val="none"/>
                <w:lang w:eastAsia="zh-CN"/>
              </w:rPr>
              <w:t>产品演示</w:t>
            </w:r>
            <w:r>
              <w:rPr>
                <w:rFonts w:hint="eastAsia" w:ascii="宋体" w:hAnsi="宋体" w:eastAsia="宋体" w:cs="宋体"/>
                <w:color w:val="auto"/>
                <w:sz w:val="22"/>
                <w:szCs w:val="22"/>
                <w:highlight w:val="none"/>
                <w:lang w:eastAsia="zh-CN"/>
              </w:rPr>
              <w:t>评分标准要求录制演示视频。</w:t>
            </w:r>
          </w:p>
          <w:p w14:paraId="6F353765">
            <w:pPr>
              <w:pStyle w:val="24"/>
              <w:keepNext w:val="0"/>
              <w:keepLines w:val="0"/>
              <w:pageBreakBefore w:val="0"/>
              <w:widowControl w:val="0"/>
              <w:numPr>
                <w:ilvl w:val="0"/>
                <w:numId w:val="0"/>
              </w:numPr>
              <w:kinsoku/>
              <w:wordWrap/>
              <w:overflowPunct/>
              <w:topLinePunct w:val="0"/>
              <w:bidi w:val="0"/>
              <w:adjustRightInd w:val="0"/>
              <w:snapToGrid/>
              <w:spacing w:line="360" w:lineRule="exact"/>
              <w:ind w:left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2、演示形式：采用“不见面”的形式，以投标人制作的不超过</w:t>
            </w:r>
            <w:r>
              <w:rPr>
                <w:rFonts w:hint="eastAsia" w:hAnsi="宋体" w:cs="宋体"/>
                <w:color w:val="auto"/>
                <w:sz w:val="22"/>
                <w:szCs w:val="22"/>
                <w:highlight w:val="none"/>
                <w:lang w:val="en-US" w:eastAsia="zh-CN"/>
              </w:rPr>
              <w:t>20</w:t>
            </w:r>
            <w:r>
              <w:rPr>
                <w:rFonts w:hint="eastAsia" w:ascii="宋体" w:hAnsi="宋体" w:eastAsia="宋体" w:cs="宋体"/>
                <w:color w:val="auto"/>
                <w:sz w:val="22"/>
                <w:szCs w:val="22"/>
                <w:highlight w:val="none"/>
                <w:lang w:eastAsia="zh-CN"/>
              </w:rPr>
              <w:t>分钟的演示视频为依据；</w:t>
            </w:r>
          </w:p>
          <w:p w14:paraId="37CCC6C5">
            <w:pPr>
              <w:pStyle w:val="24"/>
              <w:keepNext w:val="0"/>
              <w:keepLines w:val="0"/>
              <w:pageBreakBefore w:val="0"/>
              <w:widowControl w:val="0"/>
              <w:numPr>
                <w:ilvl w:val="0"/>
                <w:numId w:val="0"/>
              </w:numPr>
              <w:kinsoku/>
              <w:wordWrap/>
              <w:overflowPunct/>
              <w:topLinePunct w:val="0"/>
              <w:bidi w:val="0"/>
              <w:adjustRightInd w:val="0"/>
              <w:snapToGrid/>
              <w:spacing w:line="360" w:lineRule="exact"/>
              <w:ind w:left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3、时间要求：不超过</w:t>
            </w:r>
            <w:r>
              <w:rPr>
                <w:rFonts w:hint="eastAsia" w:hAnsi="宋体" w:cs="宋体"/>
                <w:color w:val="auto"/>
                <w:sz w:val="22"/>
                <w:szCs w:val="22"/>
                <w:highlight w:val="none"/>
                <w:lang w:val="en-US" w:eastAsia="zh-CN"/>
              </w:rPr>
              <w:t>20</w:t>
            </w:r>
            <w:r>
              <w:rPr>
                <w:rFonts w:hint="eastAsia" w:ascii="宋体" w:hAnsi="宋体" w:eastAsia="宋体" w:cs="宋体"/>
                <w:color w:val="auto"/>
                <w:sz w:val="22"/>
                <w:szCs w:val="22"/>
                <w:highlight w:val="none"/>
                <w:lang w:eastAsia="zh-CN"/>
              </w:rPr>
              <w:t>分钟。超时扣分标准：超时≤1分钟扣2分；1分钟&lt;超时≤3分钟扣</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分；3分钟&lt;超时≤5分钟扣</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分，5分钟&lt;超时</w:t>
            </w:r>
            <w:r>
              <w:rPr>
                <w:rFonts w:hint="eastAsia" w:hAnsi="宋体" w:cs="宋体"/>
                <w:color w:val="auto"/>
                <w:sz w:val="22"/>
                <w:szCs w:val="22"/>
                <w:highlight w:val="none"/>
                <w:lang w:eastAsia="zh-CN"/>
              </w:rPr>
              <w:t>扣</w:t>
            </w:r>
            <w:r>
              <w:rPr>
                <w:rFonts w:hint="eastAsia" w:hAnsi="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分</w:t>
            </w:r>
          </w:p>
          <w:p w14:paraId="5391FF59">
            <w:pPr>
              <w:pStyle w:val="24"/>
              <w:keepNext w:val="0"/>
              <w:keepLines w:val="0"/>
              <w:pageBreakBefore w:val="0"/>
              <w:widowControl w:val="0"/>
              <w:numPr>
                <w:ilvl w:val="0"/>
                <w:numId w:val="0"/>
              </w:numPr>
              <w:kinsoku/>
              <w:wordWrap/>
              <w:overflowPunct/>
              <w:topLinePunct w:val="0"/>
              <w:bidi w:val="0"/>
              <w:adjustRightInd w:val="0"/>
              <w:snapToGrid/>
              <w:spacing w:line="360" w:lineRule="exact"/>
              <w:ind w:left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4、顺序安排：按电子响应文件的解密先后顺序依次进行。</w:t>
            </w:r>
          </w:p>
          <w:p w14:paraId="2823F2DB">
            <w:pPr>
              <w:widowControl/>
              <w:spacing w:line="320" w:lineRule="exact"/>
              <w:jc w:val="left"/>
              <w:rPr>
                <w:rFonts w:hint="eastAsia" w:asciiTheme="minorEastAsia" w:hAnsiTheme="minorEastAsia" w:eastAsiaTheme="minorEastAsia" w:cstheme="minorEastAsia"/>
                <w:color w:val="auto"/>
                <w:kern w:val="0"/>
                <w:sz w:val="22"/>
                <w:szCs w:val="22"/>
                <w:highlight w:val="none"/>
                <w:lang w:val="en-US" w:eastAsia="zh-CN"/>
              </w:rPr>
            </w:pPr>
            <w:r>
              <w:rPr>
                <w:rFonts w:hint="eastAsia" w:ascii="宋体" w:hAnsi="宋体" w:eastAsia="宋体" w:cs="宋体"/>
                <w:color w:val="auto"/>
                <w:sz w:val="22"/>
                <w:szCs w:val="22"/>
                <w:highlight w:val="none"/>
                <w:lang w:eastAsia="zh-CN"/>
              </w:rPr>
              <w:t>5、</w:t>
            </w:r>
            <w:r>
              <w:rPr>
                <w:rFonts w:hint="eastAsia" w:hAnsi="宋体" w:cs="宋体"/>
                <w:color w:val="auto"/>
                <w:sz w:val="22"/>
                <w:szCs w:val="22"/>
                <w:highlight w:val="none"/>
                <w:lang w:eastAsia="zh-CN"/>
              </w:rPr>
              <w:t>演示</w:t>
            </w:r>
            <w:r>
              <w:rPr>
                <w:rFonts w:hint="eastAsia" w:ascii="宋体" w:hAnsi="宋体" w:eastAsia="宋体" w:cs="宋体"/>
                <w:color w:val="auto"/>
                <w:sz w:val="22"/>
                <w:szCs w:val="22"/>
                <w:highlight w:val="none"/>
                <w:lang w:eastAsia="zh-CN"/>
              </w:rPr>
              <w:t>视频递交要求：使用U盘存储，U盘密封和标识（项目名称、供应商名称（加盖公章））后于投标截止时间前邮递或直接送达一份至采购代理机构（送达地址：嘉善县阳光东路185号善商大厦1号（东）楼21层嘉兴市银建工程咨询评估有限公司招标代理部，收件人：王佳浩，联系电话：0573-842110</w:t>
            </w:r>
            <w:r>
              <w:rPr>
                <w:rFonts w:hint="eastAsia" w:ascii="宋体" w:hAnsi="宋体" w:eastAsia="宋体" w:cs="宋体"/>
                <w:color w:val="auto"/>
                <w:sz w:val="22"/>
                <w:szCs w:val="22"/>
                <w:highlight w:val="none"/>
                <w:lang w:val="en-US" w:eastAsia="zh-CN"/>
              </w:rPr>
              <w:t>99</w:t>
            </w:r>
            <w:r>
              <w:rPr>
                <w:rFonts w:hint="eastAsia" w:ascii="宋体" w:hAnsi="宋体" w:eastAsia="宋体" w:cs="宋体"/>
                <w:color w:val="auto"/>
                <w:sz w:val="22"/>
                <w:szCs w:val="22"/>
                <w:highlight w:val="none"/>
                <w:lang w:eastAsia="zh-CN"/>
              </w:rPr>
              <w:t>），投标截止时间前未收到U盘，视为未提交。收到的U盘无法正常使用或U盘中（演示视频）无法打开的，责任由投标人自负</w:t>
            </w:r>
            <w:r>
              <w:rPr>
                <w:rFonts w:hint="eastAsia" w:ascii="宋体" w:hAnsi="宋体" w:cs="宋体"/>
                <w:color w:val="auto"/>
                <w:sz w:val="22"/>
                <w:szCs w:val="22"/>
                <w:highlight w:val="none"/>
                <w:lang w:eastAsia="zh-CN"/>
              </w:rPr>
              <w:t>。</w:t>
            </w:r>
          </w:p>
        </w:tc>
      </w:tr>
    </w:tbl>
    <w:p w14:paraId="6DD95340">
      <w:pPr>
        <w:pStyle w:val="3"/>
        <w:spacing w:line="480" w:lineRule="exact"/>
        <w:ind w:left="0" w:firstLine="0"/>
        <w:rPr>
          <w:rFonts w:hint="eastAsia"/>
          <w:color w:val="auto"/>
          <w:sz w:val="24"/>
          <w:szCs w:val="24"/>
          <w:highlight w:val="none"/>
        </w:rPr>
      </w:pPr>
      <w:r>
        <w:rPr>
          <w:rFonts w:hint="eastAsia"/>
          <w:color w:val="auto"/>
          <w:sz w:val="24"/>
          <w:szCs w:val="24"/>
          <w:highlight w:val="none"/>
        </w:rPr>
        <w:t>注：以上项目若缺项，则该项得0分。</w:t>
      </w:r>
    </w:p>
    <w:p w14:paraId="63A453F4">
      <w:pPr>
        <w:rPr>
          <w:rFonts w:hint="eastAsia"/>
          <w:color w:val="auto"/>
          <w:highlight w:val="none"/>
        </w:rPr>
      </w:pPr>
    </w:p>
    <w:p w14:paraId="3C29E3AB">
      <w:pPr>
        <w:spacing w:before="120" w:beforeLines="50" w:line="360" w:lineRule="auto"/>
        <w:jc w:val="center"/>
        <w:rPr>
          <w:rFonts w:hint="eastAsia" w:ascii="仿宋" w:hAnsi="仿宋" w:eastAsia="仿宋" w:cs="仿宋_GB2312"/>
          <w:b/>
          <w:color w:val="auto"/>
          <w:sz w:val="36"/>
          <w:szCs w:val="36"/>
          <w:highlight w:val="none"/>
        </w:rPr>
      </w:pPr>
    </w:p>
    <w:p w14:paraId="1F779926">
      <w:pPr>
        <w:spacing w:before="120" w:beforeLines="50" w:line="360" w:lineRule="auto"/>
        <w:jc w:val="both"/>
        <w:rPr>
          <w:rFonts w:hint="eastAsia" w:ascii="仿宋" w:hAnsi="仿宋" w:eastAsia="仿宋" w:cs="仿宋_GB2312"/>
          <w:b/>
          <w:color w:val="auto"/>
          <w:sz w:val="36"/>
          <w:szCs w:val="36"/>
          <w:highlight w:val="none"/>
          <w:lang w:eastAsia="zh-CN"/>
        </w:rPr>
      </w:pPr>
    </w:p>
    <w:p w14:paraId="28A2DAA2">
      <w:pPr>
        <w:spacing w:before="120" w:beforeLines="50" w:line="360" w:lineRule="auto"/>
        <w:jc w:val="center"/>
        <w:rPr>
          <w:color w:val="auto"/>
          <w:highlight w:val="none"/>
        </w:rPr>
      </w:pPr>
      <w:r>
        <w:rPr>
          <w:rFonts w:hint="eastAsia" w:ascii="仿宋" w:hAnsi="仿宋" w:eastAsia="仿宋" w:cs="仿宋_GB2312"/>
          <w:b/>
          <w:color w:val="auto"/>
          <w:sz w:val="36"/>
          <w:szCs w:val="36"/>
          <w:highlight w:val="none"/>
        </w:rPr>
        <w:t>第五章  嘉善县政府采购合同</w:t>
      </w:r>
    </w:p>
    <w:p w14:paraId="2FBB56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一、通用必备条款部分</w:t>
      </w:r>
    </w:p>
    <w:p w14:paraId="1319D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合同编号：</w:t>
      </w:r>
    </w:p>
    <w:p w14:paraId="0543F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政府采购计划（预算）确认书编号：</w:t>
      </w:r>
      <w:r>
        <w:rPr>
          <w:rFonts w:hint="eastAsia" w:ascii="宋体" w:hAnsi="宋体" w:cs="Arial"/>
          <w:color w:val="auto"/>
          <w:kern w:val="0"/>
          <w:sz w:val="24"/>
          <w:highlight w:val="none"/>
        </w:rPr>
        <w:t>善财采确临[2025]1284号</w:t>
      </w:r>
    </w:p>
    <w:p w14:paraId="4F8CE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预算金额：</w:t>
      </w:r>
      <w:r>
        <w:rPr>
          <w:rFonts w:hint="eastAsia" w:ascii="宋体" w:hAnsi="宋体" w:cs="宋体"/>
          <w:color w:val="auto"/>
          <w:kern w:val="0"/>
          <w:sz w:val="24"/>
          <w:highlight w:val="none"/>
          <w:lang w:eastAsia="zh-CN"/>
        </w:rPr>
        <w:t>357.2199</w:t>
      </w:r>
      <w:r>
        <w:rPr>
          <w:rFonts w:hint="eastAsia" w:ascii="宋体" w:hAnsi="宋体" w:cs="宋体"/>
          <w:color w:val="auto"/>
          <w:kern w:val="0"/>
          <w:sz w:val="24"/>
          <w:highlight w:val="none"/>
        </w:rPr>
        <w:t>万元</w:t>
      </w:r>
    </w:p>
    <w:p w14:paraId="5047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default" w:ascii="宋体" w:hAnsi="宋体" w:eastAsia="宋体" w:cs="宋体"/>
          <w:color w:val="auto"/>
          <w:kern w:val="0"/>
          <w:sz w:val="24"/>
          <w:highlight w:val="none"/>
          <w:u w:val="single"/>
          <w:lang w:val="en-US" w:eastAsia="zh-CN"/>
        </w:rPr>
      </w:pPr>
      <w:r>
        <w:rPr>
          <w:rFonts w:hint="eastAsia" w:ascii="宋体" w:hAnsi="宋体" w:cs="宋体"/>
          <w:color w:val="auto"/>
          <w:kern w:val="0"/>
          <w:sz w:val="24"/>
          <w:highlight w:val="none"/>
        </w:rPr>
        <w:t>甲方：</w:t>
      </w:r>
      <w:r>
        <w:rPr>
          <w:rFonts w:hint="eastAsia" w:ascii="宋体" w:hAnsi="宋体" w:cs="宋体"/>
          <w:color w:val="auto"/>
          <w:kern w:val="0"/>
          <w:sz w:val="24"/>
          <w:highlight w:val="none"/>
          <w:u w:val="single"/>
          <w:lang w:val="en-US" w:eastAsia="zh-CN"/>
        </w:rPr>
        <w:t xml:space="preserve">       （采购人）       </w:t>
      </w:r>
    </w:p>
    <w:p w14:paraId="63A80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乙方：</w:t>
      </w:r>
      <w:r>
        <w:rPr>
          <w:rFonts w:hint="eastAsia" w:ascii="宋体" w:hAnsi="宋体" w:cs="宋体"/>
          <w:color w:val="auto"/>
          <w:kern w:val="0"/>
          <w:sz w:val="24"/>
          <w:highlight w:val="none"/>
          <w:u w:val="single"/>
          <w:lang w:val="en-US" w:eastAsia="zh-CN"/>
        </w:rPr>
        <w:t xml:space="preserve">     （中标供应商）     </w:t>
      </w:r>
    </w:p>
    <w:p w14:paraId="4EA9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采购代理机构：嘉兴市银建工程咨询评估有限公司</w:t>
      </w:r>
    </w:p>
    <w:p w14:paraId="0A74B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采购方式：</w:t>
      </w:r>
      <w:r>
        <w:rPr>
          <w:rFonts w:hint="eastAsia" w:ascii="宋体" w:hAnsi="宋体" w:cs="Arial"/>
          <w:color w:val="auto"/>
          <w:kern w:val="0"/>
          <w:sz w:val="24"/>
          <w:highlight w:val="none"/>
        </w:rPr>
        <w:t>公开招标</w:t>
      </w:r>
    </w:p>
    <w:p w14:paraId="4FCA9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r>
        <w:rPr>
          <w:rFonts w:hint="eastAsia" w:ascii="宋体" w:hAnsi="宋体" w:cs="宋体"/>
          <w:color w:val="auto"/>
          <w:kern w:val="0"/>
          <w:sz w:val="24"/>
          <w:highlight w:val="none"/>
          <w:lang w:eastAsia="zh-CN"/>
        </w:rPr>
        <w:t>JXYJ2025016</w:t>
      </w:r>
      <w:r>
        <w:rPr>
          <w:rFonts w:hint="eastAsia" w:ascii="宋体" w:hAnsi="宋体" w:cs="宋体"/>
          <w:color w:val="auto"/>
          <w:kern w:val="0"/>
          <w:sz w:val="24"/>
          <w:highlight w:val="none"/>
        </w:rPr>
        <w:t>（G）</w:t>
      </w:r>
    </w:p>
    <w:p w14:paraId="78E26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嘉善新城中心学校教学专用仪器采购项目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采购结果签订本合同。</w:t>
      </w:r>
    </w:p>
    <w:p w14:paraId="09D5F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第一条 合同组成</w:t>
      </w:r>
    </w:p>
    <w:p w14:paraId="44B57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14:paraId="7040F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（1）本合同文本；</w:t>
      </w:r>
    </w:p>
    <w:p w14:paraId="471DB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（2）采购文件与投标文件（或采购响应文件）；</w:t>
      </w:r>
    </w:p>
    <w:p w14:paraId="6895B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（3）中标或成交通知书；</w:t>
      </w:r>
    </w:p>
    <w:p w14:paraId="759D7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14:paraId="7D5E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第二条 合同标的与相关属性</w:t>
      </w:r>
    </w:p>
    <w:p w14:paraId="6628F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1、本次采购的是</w:t>
      </w:r>
      <w:r>
        <w:rPr>
          <w:rFonts w:hint="eastAsia" w:ascii="宋体" w:hAnsi="宋体" w:cs="宋体"/>
          <w:color w:val="auto"/>
          <w:kern w:val="0"/>
          <w:sz w:val="24"/>
          <w:highlight w:val="none"/>
          <w:u w:val="single"/>
        </w:rPr>
        <w:t xml:space="preserve">  教学专用仪器  </w:t>
      </w:r>
      <w:r>
        <w:rPr>
          <w:rFonts w:hint="eastAsia" w:ascii="宋体" w:hAnsi="宋体" w:cs="宋体"/>
          <w:color w:val="auto"/>
          <w:kern w:val="0"/>
          <w:sz w:val="24"/>
          <w:highlight w:val="none"/>
        </w:rPr>
        <w:t>。</w:t>
      </w:r>
    </w:p>
    <w:p w14:paraId="2079C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2、乙方是否属于中小微企业：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是</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否</w:t>
      </w:r>
    </w:p>
    <w:p w14:paraId="5442B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3、本合同项下产品属于（可多选）：□环保产品；□节能产品；□进口产品</w:t>
      </w:r>
    </w:p>
    <w:p w14:paraId="20A7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第三条 合同价款</w:t>
      </w:r>
    </w:p>
    <w:p w14:paraId="4015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1、本合同项下总价款为人民币（大写）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，分项价款见“投标报价明细表”（如有）”。</w:t>
      </w:r>
    </w:p>
    <w:p w14:paraId="3F6F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Arial"/>
          <w:color w:val="auto"/>
          <w:kern w:val="0"/>
          <w:sz w:val="24"/>
          <w:highlight w:val="none"/>
        </w:rPr>
      </w:pPr>
      <w:r>
        <w:rPr>
          <w:rFonts w:hint="eastAsia" w:ascii="宋体" w:hAnsi="宋体" w:cs="宋体"/>
          <w:color w:val="auto"/>
          <w:kern w:val="0"/>
          <w:sz w:val="24"/>
          <w:highlight w:val="none"/>
        </w:rPr>
        <w:t>2、本合同总价款含所有税费（包括货款、安装耗材、安装配件及产品标准配件、备品备件、专用工具、包装、运输、装卸、货到就位以及安装、调试、测试、验收、培训费、人工费、水电费、售后服务费、免费质保期服务费、保险费、各种规费、不可预见费、利润、税金、管理费用、安全风险及合同中明示或暗示的所有风险、责任和义务等各项完成本项目所需的全部费用。各投标人所填写的投标报价在合同实施期间不因市场因素而变动，投标人发生差错遗漏的费用均不再调整（除采购文件另有说明外）</w:t>
      </w:r>
      <w:r>
        <w:rPr>
          <w:rFonts w:hint="eastAsia" w:ascii="宋体" w:hAnsi="宋体" w:cs="宋体"/>
          <w:color w:val="auto"/>
          <w:sz w:val="24"/>
          <w:highlight w:val="none"/>
        </w:rPr>
        <w:t>）</w:t>
      </w:r>
    </w:p>
    <w:p w14:paraId="4A805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3、本项目资金来源性质为以下第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14:paraId="77125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（1）政府预算资金；（2）</w:t>
      </w:r>
      <w:r>
        <w:rPr>
          <w:rFonts w:hint="eastAsia" w:ascii="宋体" w:hAnsi="宋体" w:cs="宋体"/>
          <w:color w:val="auto"/>
          <w:kern w:val="0"/>
          <w:sz w:val="24"/>
          <w:highlight w:val="none"/>
          <w:lang w:eastAsia="zh-CN"/>
        </w:rPr>
        <w:t>专户管理资金</w:t>
      </w:r>
      <w:r>
        <w:rPr>
          <w:rFonts w:hint="eastAsia" w:ascii="宋体" w:hAnsi="宋体" w:cs="宋体"/>
          <w:color w:val="auto"/>
          <w:kern w:val="0"/>
          <w:sz w:val="24"/>
          <w:highlight w:val="none"/>
        </w:rPr>
        <w:t>；（3）</w:t>
      </w:r>
      <w:r>
        <w:rPr>
          <w:rFonts w:hint="eastAsia" w:ascii="宋体" w:hAnsi="宋体" w:cs="宋体"/>
          <w:color w:val="auto"/>
          <w:kern w:val="0"/>
          <w:sz w:val="24"/>
          <w:highlight w:val="none"/>
          <w:lang w:eastAsia="zh-CN"/>
        </w:rPr>
        <w:t>其他资金</w:t>
      </w:r>
      <w:r>
        <w:rPr>
          <w:rFonts w:hint="eastAsia" w:ascii="宋体" w:hAnsi="宋体" w:cs="宋体"/>
          <w:color w:val="auto"/>
          <w:kern w:val="0"/>
          <w:sz w:val="24"/>
          <w:highlight w:val="none"/>
        </w:rPr>
        <w:t>；（4）</w:t>
      </w:r>
      <w:r>
        <w:rPr>
          <w:rFonts w:hint="eastAsia" w:ascii="宋体" w:hAnsi="宋体" w:cs="宋体"/>
          <w:color w:val="auto"/>
          <w:kern w:val="0"/>
          <w:sz w:val="24"/>
          <w:highlight w:val="none"/>
          <w:lang w:eastAsia="zh-CN"/>
        </w:rPr>
        <w:t>预算管理资金赞存</w:t>
      </w:r>
      <w:r>
        <w:rPr>
          <w:rFonts w:hint="eastAsia" w:ascii="宋体" w:hAnsi="宋体" w:cs="宋体"/>
          <w:color w:val="auto"/>
          <w:kern w:val="0"/>
          <w:sz w:val="24"/>
          <w:highlight w:val="none"/>
        </w:rPr>
        <w:t>；（5）</w:t>
      </w:r>
      <w:r>
        <w:rPr>
          <w:rFonts w:hint="eastAsia" w:ascii="宋体" w:hAnsi="宋体" w:cs="宋体"/>
          <w:color w:val="auto"/>
          <w:kern w:val="0"/>
          <w:sz w:val="24"/>
          <w:highlight w:val="none"/>
          <w:lang w:eastAsia="zh-CN"/>
        </w:rPr>
        <w:t>专户管理资金赞存；</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收入退库；</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专项专户资金</w:t>
      </w:r>
      <w:r>
        <w:rPr>
          <w:rFonts w:hint="eastAsia" w:ascii="宋体" w:hAnsi="宋体" w:cs="宋体"/>
          <w:color w:val="auto"/>
          <w:kern w:val="0"/>
          <w:sz w:val="24"/>
          <w:highlight w:val="none"/>
        </w:rPr>
        <w:t>。</w:t>
      </w:r>
    </w:p>
    <w:p w14:paraId="6251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4、本合同付款方式为以下第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14:paraId="17927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（1）本合同项下的采购资金系甲方自行支付，付款程序为</w:t>
      </w:r>
      <w:r>
        <w:rPr>
          <w:rFonts w:hint="eastAsia" w:ascii="宋体" w:hAnsi="宋体" w:cs="Arial"/>
          <w:color w:val="auto"/>
          <w:kern w:val="0"/>
          <w:sz w:val="24"/>
          <w:highlight w:val="none"/>
          <w:u w:val="single"/>
        </w:rPr>
        <w:t xml:space="preserve">             </w:t>
      </w:r>
      <w:r>
        <w:rPr>
          <w:rFonts w:hint="eastAsia" w:ascii="宋体" w:hAnsi="宋体" w:cs="宋体"/>
          <w:color w:val="auto"/>
          <w:kern w:val="0"/>
          <w:sz w:val="24"/>
          <w:highlight w:val="none"/>
        </w:rPr>
        <w:t>；</w:t>
      </w:r>
    </w:p>
    <w:p w14:paraId="5C48D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（2）本合同项下的采购资金采用财政授权支付，付款程序为</w:t>
      </w:r>
      <w:r>
        <w:rPr>
          <w:rFonts w:hint="eastAsia" w:ascii="宋体" w:hAnsi="宋体" w:cs="宋体"/>
          <w:color w:val="auto"/>
          <w:kern w:val="0"/>
          <w:sz w:val="24"/>
          <w:highlight w:val="none"/>
          <w:u w:val="single"/>
          <w:lang w:val="en-US" w:eastAsia="zh-CN"/>
        </w:rPr>
        <w:t xml:space="preserve"> </w:t>
      </w:r>
      <w:r>
        <w:rPr>
          <w:rFonts w:hint="eastAsia" w:ascii="宋体" w:hAnsi="宋体" w:cs="Arial"/>
          <w:color w:val="auto"/>
          <w:kern w:val="0"/>
          <w:sz w:val="24"/>
          <w:highlight w:val="none"/>
          <w:u w:val="single"/>
        </w:rPr>
        <w:t>甲方根据年初预算申请生成用款计划，再在支付管理系统中发起授权支付申请，付款单位凭中标通知书、用款计划书、合同、验收单、发票、采购备案表进行审核支付</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2843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75B45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5、本合同项下的采购资金付款进度按采购文件与投标文件（或采购响应文件）规定，未规定时按以下第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 xml:space="preserve"> 项支付：</w:t>
      </w:r>
    </w:p>
    <w:p w14:paraId="75EFB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（1）一次性付款：乙方合同履行达到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（条件）时，一次性付款；</w:t>
      </w:r>
    </w:p>
    <w:p w14:paraId="10C1D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（2）分期付款：</w:t>
      </w:r>
    </w:p>
    <w:p w14:paraId="79B5D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合同签订生效以及具备实施条件后7个工作日内支付合同价的40%作为预付款，本项目设备安装调试完毕并验收合格后的一个月内付清尾款。（付款前中标单位应按规定向采购人开具正规发票。在签订合同时，供应商明确表示无需预付款或者主动要求降低预付款比例的，采购人可不适用前述规定）</w:t>
      </w:r>
      <w:r>
        <w:rPr>
          <w:rFonts w:hint="eastAsia" w:ascii="宋体" w:hAnsi="宋体" w:cs="宋体"/>
          <w:color w:val="auto"/>
          <w:kern w:val="0"/>
          <w:sz w:val="24"/>
          <w:highlight w:val="none"/>
        </w:rPr>
        <w:t>。</w:t>
      </w:r>
    </w:p>
    <w:p w14:paraId="76CDB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14:paraId="509CC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按以下第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项处理：</w:t>
      </w:r>
    </w:p>
    <w:p w14:paraId="502EC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1、本项目设置履约保证金</w:t>
      </w:r>
      <w:r>
        <w:rPr>
          <w:rFonts w:hint="eastAsia" w:ascii="宋体" w:hAnsi="宋体" w:cs="宋体"/>
          <w:color w:val="auto"/>
          <w:kern w:val="0"/>
          <w:sz w:val="24"/>
          <w:highlight w:val="none"/>
          <w:lang w:eastAsia="zh-CN"/>
        </w:rPr>
        <w:t>；</w:t>
      </w:r>
    </w:p>
    <w:p w14:paraId="45457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b/>
          <w:color w:val="auto"/>
          <w:kern w:val="0"/>
          <w:sz w:val="24"/>
          <w:highlight w:val="none"/>
          <w:lang w:eastAsia="zh-CN"/>
        </w:rPr>
      </w:pPr>
      <w:r>
        <w:rPr>
          <w:rFonts w:hint="eastAsia" w:ascii="宋体" w:hAnsi="宋体" w:cs="宋体"/>
          <w:color w:val="auto"/>
          <w:kern w:val="0"/>
          <w:sz w:val="24"/>
          <w:highlight w:val="none"/>
        </w:rPr>
        <w:t>2、本项目不设置履约保证金</w:t>
      </w:r>
      <w:r>
        <w:rPr>
          <w:rFonts w:hint="eastAsia" w:ascii="宋体" w:hAnsi="宋体" w:cs="宋体"/>
          <w:color w:val="auto"/>
          <w:kern w:val="0"/>
          <w:sz w:val="24"/>
          <w:highlight w:val="none"/>
          <w:lang w:eastAsia="zh-CN"/>
        </w:rPr>
        <w:t>；</w:t>
      </w:r>
    </w:p>
    <w:p w14:paraId="2FDDF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eastAsia="zh-CN"/>
        </w:rPr>
        <w:t>第</w:t>
      </w:r>
      <w:r>
        <w:rPr>
          <w:rFonts w:hint="eastAsia" w:ascii="宋体" w:hAnsi="宋体" w:cs="宋体"/>
          <w:b/>
          <w:color w:val="auto"/>
          <w:kern w:val="0"/>
          <w:sz w:val="24"/>
          <w:highlight w:val="none"/>
        </w:rPr>
        <w:t>五</w:t>
      </w:r>
      <w:r>
        <w:rPr>
          <w:rFonts w:hint="eastAsia" w:ascii="宋体" w:hAnsi="宋体" w:cs="宋体"/>
          <w:b/>
          <w:color w:val="auto"/>
          <w:kern w:val="0"/>
          <w:sz w:val="24"/>
          <w:highlight w:val="none"/>
          <w:lang w:eastAsia="zh-CN"/>
        </w:rPr>
        <w:t>条</w:t>
      </w:r>
      <w:r>
        <w:rPr>
          <w:rFonts w:hint="eastAsia" w:ascii="宋体" w:hAnsi="宋体" w:cs="宋体"/>
          <w:b/>
          <w:color w:val="auto"/>
          <w:kern w:val="0"/>
          <w:sz w:val="24"/>
          <w:highlight w:val="none"/>
          <w:lang w:val="en-US" w:eastAsia="zh-CN"/>
        </w:rPr>
        <w:t xml:space="preserve"> 服务期</w:t>
      </w:r>
    </w:p>
    <w:p w14:paraId="03F5E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eastAsia="zh-CN"/>
        </w:rPr>
        <w:t>自合同签订之日起60日内完成本项目的供货、安装及调试，并完成验收。</w:t>
      </w:r>
    </w:p>
    <w:p w14:paraId="292B5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eastAsia="zh-CN"/>
        </w:rPr>
        <w:t>六</w:t>
      </w:r>
      <w:r>
        <w:rPr>
          <w:rFonts w:hint="eastAsia" w:ascii="宋体" w:hAnsi="宋体" w:cs="宋体"/>
          <w:b/>
          <w:color w:val="auto"/>
          <w:kern w:val="0"/>
          <w:sz w:val="24"/>
          <w:highlight w:val="none"/>
        </w:rPr>
        <w:t>条 合同的变更和终止</w:t>
      </w:r>
    </w:p>
    <w:p w14:paraId="0225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14:paraId="288D3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eastAsia="zh-CN"/>
        </w:rPr>
        <w:t>七</w:t>
      </w:r>
      <w:r>
        <w:rPr>
          <w:rFonts w:hint="eastAsia" w:ascii="宋体" w:hAnsi="宋体" w:cs="宋体"/>
          <w:b/>
          <w:color w:val="auto"/>
          <w:kern w:val="0"/>
          <w:sz w:val="24"/>
          <w:highlight w:val="none"/>
        </w:rPr>
        <w:t>条 合同的转让与分包</w:t>
      </w:r>
    </w:p>
    <w:p w14:paraId="1B720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本项目不允许转包和分包</w:t>
      </w:r>
      <w:r>
        <w:rPr>
          <w:rFonts w:hint="eastAsia" w:ascii="宋体" w:hAnsi="宋体" w:cs="宋体"/>
          <w:color w:val="auto"/>
          <w:kern w:val="0"/>
          <w:sz w:val="24"/>
          <w:highlight w:val="none"/>
        </w:rPr>
        <w:t>。</w:t>
      </w:r>
    </w:p>
    <w:p w14:paraId="4509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eastAsia="zh-CN"/>
        </w:rPr>
        <w:t>八</w:t>
      </w:r>
      <w:r>
        <w:rPr>
          <w:rFonts w:hint="eastAsia" w:ascii="宋体" w:hAnsi="宋体" w:cs="宋体"/>
          <w:b/>
          <w:color w:val="auto"/>
          <w:kern w:val="0"/>
          <w:sz w:val="24"/>
          <w:highlight w:val="none"/>
        </w:rPr>
        <w:t>条 争议的解决</w:t>
      </w:r>
    </w:p>
    <w:p w14:paraId="5446A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种方式解决争议：</w:t>
      </w:r>
    </w:p>
    <w:p w14:paraId="79FAA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14:paraId="0A811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（2）向</w:t>
      </w:r>
      <w:r>
        <w:rPr>
          <w:rFonts w:hint="eastAsia" w:ascii="宋体" w:hAnsi="宋体" w:cs="宋体"/>
          <w:color w:val="auto"/>
          <w:kern w:val="0"/>
          <w:sz w:val="24"/>
          <w:highlight w:val="none"/>
          <w:u w:val="single"/>
        </w:rPr>
        <w:t xml:space="preserve">   </w:t>
      </w:r>
      <w:r>
        <w:rPr>
          <w:rFonts w:hint="eastAsia" w:ascii="宋体" w:hAnsi="宋体" w:cs="Arial"/>
          <w:color w:val="auto"/>
          <w:kern w:val="0"/>
          <w:sz w:val="24"/>
          <w:highlight w:val="none"/>
          <w:u w:val="single"/>
          <w:lang w:eastAsia="zh-CN"/>
        </w:rPr>
        <w:t>项目所在地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仲裁委员申请仲裁。</w:t>
      </w:r>
    </w:p>
    <w:p w14:paraId="2F1E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eastAsia="zh-CN"/>
        </w:rPr>
        <w:t>九</w:t>
      </w:r>
      <w:r>
        <w:rPr>
          <w:rFonts w:hint="eastAsia" w:ascii="宋体" w:hAnsi="宋体" w:cs="宋体"/>
          <w:b/>
          <w:color w:val="auto"/>
          <w:kern w:val="0"/>
          <w:sz w:val="24"/>
          <w:highlight w:val="none"/>
        </w:rPr>
        <w:t>条 合同备案及其他</w:t>
      </w:r>
    </w:p>
    <w:p w14:paraId="5FDF7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本合同一式</w:t>
      </w:r>
      <w:r>
        <w:rPr>
          <w:rFonts w:hint="eastAsia" w:ascii="宋体" w:hAnsi="宋体" w:cs="Arial"/>
          <w:color w:val="auto"/>
          <w:kern w:val="0"/>
          <w:sz w:val="24"/>
          <w:highlight w:val="none"/>
          <w:lang w:eastAsia="zh-CN"/>
        </w:rPr>
        <w:t>肆</w:t>
      </w:r>
      <w:r>
        <w:rPr>
          <w:rFonts w:hint="eastAsia" w:ascii="宋体" w:hAnsi="宋体" w:cs="Arial"/>
          <w:color w:val="auto"/>
          <w:kern w:val="0"/>
          <w:sz w:val="24"/>
          <w:highlight w:val="none"/>
        </w:rPr>
        <w:t>份，甲乙双方各</w:t>
      </w:r>
      <w:r>
        <w:rPr>
          <w:rFonts w:hint="eastAsia" w:ascii="宋体" w:hAnsi="宋体" w:cs="Arial"/>
          <w:color w:val="auto"/>
          <w:kern w:val="0"/>
          <w:sz w:val="24"/>
          <w:highlight w:val="none"/>
          <w:lang w:eastAsia="zh-CN"/>
        </w:rPr>
        <w:t>贰</w:t>
      </w:r>
      <w:r>
        <w:rPr>
          <w:rFonts w:hint="eastAsia" w:ascii="宋体" w:hAnsi="宋体" w:cs="Arial"/>
          <w:color w:val="auto"/>
          <w:kern w:val="0"/>
          <w:sz w:val="24"/>
          <w:highlight w:val="none"/>
        </w:rPr>
        <w:t>份</w:t>
      </w:r>
      <w:r>
        <w:rPr>
          <w:rFonts w:hint="eastAsia" w:ascii="宋体" w:hAnsi="宋体" w:cs="宋体"/>
          <w:color w:val="auto"/>
          <w:kern w:val="0"/>
          <w:sz w:val="24"/>
          <w:highlight w:val="none"/>
        </w:rPr>
        <w:t>。</w:t>
      </w:r>
    </w:p>
    <w:p w14:paraId="0D8B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0560B3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二、特殊专用条款部分</w:t>
      </w:r>
    </w:p>
    <w:p w14:paraId="2CD369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第一条 违约责任</w:t>
      </w:r>
    </w:p>
    <w:p w14:paraId="2DC760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若造成甲方损失超过违约金的，超出部分由乙方继续承担赔偿责任。 </w:t>
      </w:r>
    </w:p>
    <w:p w14:paraId="7F7B94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乙方所交的货物品种、型号、规格、技术参数、质量不符合合同规定及招标（或竞争性谈判、询价）文件规定标准的，甲方有权拒收该货物，乙方愿意更换货物但逾期交货的，按乙方逾期交货处理。乙方拒绝更换货物的，甲方可单方面解除合同。</w:t>
      </w:r>
    </w:p>
    <w:p w14:paraId="6D4B0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第二条 不可抗力事件处理</w:t>
      </w:r>
    </w:p>
    <w:p w14:paraId="5FE20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1.在合同有效期内，任何一方因不可抗力事件导致不能履行合同的，合同履行期可延长，其延长期与不可抗力影响期相同。</w:t>
      </w:r>
    </w:p>
    <w:p w14:paraId="288202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2.不可抗力事件发生后，应立即通知对方，并寄送有关权威机构出具的证明。</w:t>
      </w:r>
    </w:p>
    <w:p w14:paraId="755708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3.不可抗力事件延续120天以上，双方应通过友好协商，确定是否继续履行合同。</w:t>
      </w:r>
    </w:p>
    <w:p w14:paraId="3BFC99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第三条 合同有效期</w:t>
      </w:r>
    </w:p>
    <w:p w14:paraId="293296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自合同签订之日起至本项目合同履行完毕（承诺的质保期满）之日止</w:t>
      </w:r>
      <w:r>
        <w:rPr>
          <w:rFonts w:hint="eastAsia" w:ascii="宋体" w:hAnsi="宋体" w:eastAsia="宋体" w:cs="宋体"/>
          <w:color w:val="auto"/>
          <w:kern w:val="0"/>
          <w:sz w:val="24"/>
          <w:highlight w:val="none"/>
          <w:lang w:eastAsia="zh-CN"/>
        </w:rPr>
        <w:t>。</w:t>
      </w:r>
    </w:p>
    <w:p w14:paraId="540104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240" w:firstLineChars="100"/>
        <w:jc w:val="both"/>
        <w:rPr>
          <w:rFonts w:ascii="宋体" w:hAnsi="宋体" w:cs="宋体"/>
          <w:color w:val="auto"/>
          <w:kern w:val="0"/>
          <w:sz w:val="24"/>
          <w:highlight w:val="none"/>
        </w:rPr>
      </w:pPr>
    </w:p>
    <w:p w14:paraId="0549DD34">
      <w:pPr>
        <w:spacing w:line="480" w:lineRule="exact"/>
        <w:rPr>
          <w:rFonts w:hint="eastAsia" w:ascii="宋体" w:hAnsi="宋体" w:cs="宋体"/>
          <w:b/>
          <w:color w:val="auto"/>
          <w:sz w:val="24"/>
          <w:highlight w:val="none"/>
        </w:rPr>
      </w:pPr>
    </w:p>
    <w:p w14:paraId="3F57FA83">
      <w:pPr>
        <w:spacing w:line="480" w:lineRule="exact"/>
        <w:rPr>
          <w:rFonts w:ascii="宋体" w:hAnsi="宋体" w:cs="宋体"/>
          <w:b/>
          <w:color w:val="auto"/>
          <w:sz w:val="24"/>
          <w:highlight w:val="none"/>
        </w:rPr>
      </w:pPr>
      <w:r>
        <w:rPr>
          <w:rFonts w:hint="eastAsia" w:ascii="宋体" w:hAnsi="宋体" w:cs="宋体"/>
          <w:b/>
          <w:color w:val="auto"/>
          <w:sz w:val="24"/>
          <w:highlight w:val="none"/>
        </w:rPr>
        <w:t>采购人（甲方公章）                    供应商（乙方公章）：</w:t>
      </w:r>
    </w:p>
    <w:p w14:paraId="620116A5">
      <w:pPr>
        <w:spacing w:line="480" w:lineRule="exact"/>
        <w:rPr>
          <w:rFonts w:ascii="宋体" w:hAnsi="宋体" w:cs="宋体"/>
          <w:b/>
          <w:color w:val="auto"/>
          <w:sz w:val="24"/>
          <w:highlight w:val="none"/>
        </w:rPr>
      </w:pPr>
      <w:r>
        <w:rPr>
          <w:rFonts w:hint="eastAsia" w:ascii="宋体" w:hAnsi="宋体" w:cs="宋体"/>
          <w:b/>
          <w:color w:val="auto"/>
          <w:sz w:val="24"/>
          <w:highlight w:val="none"/>
        </w:rPr>
        <w:t>法定代表人                            法定代表人</w:t>
      </w:r>
    </w:p>
    <w:p w14:paraId="3620F532">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或被授权人（签字）：                   或被授权人（签字）：     </w:t>
      </w:r>
    </w:p>
    <w:p w14:paraId="0659BF65">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电话：                                电话：  </w:t>
      </w:r>
    </w:p>
    <w:p w14:paraId="1D967143">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3B0648AA">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合同签订日期：     年    月   日</w:t>
      </w:r>
    </w:p>
    <w:p w14:paraId="26DFD6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color w:val="auto"/>
          <w:sz w:val="24"/>
          <w:highlight w:val="none"/>
        </w:rPr>
        <w:sectPr>
          <w:footerReference r:id="rId7" w:type="default"/>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4"/>
          <w:highlight w:val="none"/>
        </w:rPr>
        <w:t>签约地点：</w:t>
      </w:r>
    </w:p>
    <w:p w14:paraId="7217C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color w:val="auto"/>
          <w:kern w:val="0"/>
          <w:sz w:val="24"/>
          <w:highlight w:val="none"/>
        </w:rPr>
      </w:pPr>
      <w:r>
        <w:rPr>
          <w:rFonts w:hint="eastAsia" w:ascii="宋体" w:hAnsi="宋体" w:cs="宋体"/>
          <w:color w:val="auto"/>
          <w:sz w:val="24"/>
          <w:highlight w:val="none"/>
        </w:rPr>
        <w:t xml:space="preserve">               </w:t>
      </w:r>
    </w:p>
    <w:tbl>
      <w:tblPr>
        <w:tblStyle w:val="63"/>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14:paraId="3905E3FB">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14:paraId="680E42A8">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嘉 善 县 政 府 采 购 商 品 验 收 单</w:t>
            </w:r>
          </w:p>
        </w:tc>
      </w:tr>
      <w:tr w14:paraId="422AD09D">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14:paraId="231FE3CF">
            <w:pPr>
              <w:widowControl/>
              <w:jc w:val="left"/>
              <w:rPr>
                <w:rFonts w:ascii="宋体" w:hAnsi="宋体" w:cs="宋体"/>
                <w:color w:val="auto"/>
                <w:kern w:val="0"/>
                <w:sz w:val="24"/>
                <w:highlight w:val="none"/>
              </w:rPr>
            </w:pPr>
          </w:p>
        </w:tc>
        <w:tc>
          <w:tcPr>
            <w:tcW w:w="3021" w:type="dxa"/>
            <w:tcBorders>
              <w:top w:val="nil"/>
              <w:left w:val="nil"/>
              <w:bottom w:val="nil"/>
              <w:right w:val="nil"/>
            </w:tcBorders>
            <w:vAlign w:val="bottom"/>
          </w:tcPr>
          <w:p w14:paraId="04D8004E">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14:paraId="03CAD2AD">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14:paraId="568F8CFA">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14:paraId="665AA5A7">
            <w:pPr>
              <w:widowControl/>
              <w:jc w:val="left"/>
              <w:rPr>
                <w:rFonts w:ascii="宋体" w:hAnsi="宋体" w:cs="宋体"/>
                <w:color w:val="auto"/>
                <w:kern w:val="0"/>
                <w:sz w:val="24"/>
                <w:highlight w:val="none"/>
              </w:rPr>
            </w:pPr>
          </w:p>
        </w:tc>
        <w:tc>
          <w:tcPr>
            <w:tcW w:w="2081" w:type="dxa"/>
            <w:tcBorders>
              <w:top w:val="nil"/>
              <w:left w:val="nil"/>
              <w:bottom w:val="nil"/>
              <w:right w:val="nil"/>
            </w:tcBorders>
            <w:vAlign w:val="bottom"/>
          </w:tcPr>
          <w:p w14:paraId="62856330">
            <w:pPr>
              <w:widowControl/>
              <w:jc w:val="left"/>
              <w:rPr>
                <w:rFonts w:ascii="宋体" w:hAnsi="宋体" w:cs="宋体"/>
                <w:color w:val="auto"/>
                <w:kern w:val="0"/>
                <w:sz w:val="24"/>
                <w:highlight w:val="none"/>
              </w:rPr>
            </w:pPr>
          </w:p>
        </w:tc>
      </w:tr>
      <w:tr w14:paraId="57BAE49D">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14:paraId="6857E60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采购申请编号:</w:t>
            </w:r>
          </w:p>
        </w:tc>
        <w:tc>
          <w:tcPr>
            <w:tcW w:w="3021" w:type="dxa"/>
            <w:tcBorders>
              <w:top w:val="nil"/>
              <w:left w:val="nil"/>
              <w:bottom w:val="nil"/>
              <w:right w:val="nil"/>
            </w:tcBorders>
            <w:vAlign w:val="bottom"/>
          </w:tcPr>
          <w:p w14:paraId="7D6E9868">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14:paraId="055AE6C1">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14:paraId="2D973839">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14:paraId="5D3CD0D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tc>
        <w:tc>
          <w:tcPr>
            <w:tcW w:w="2081" w:type="dxa"/>
            <w:tcBorders>
              <w:top w:val="nil"/>
              <w:left w:val="nil"/>
              <w:bottom w:val="nil"/>
              <w:right w:val="nil"/>
            </w:tcBorders>
            <w:vAlign w:val="bottom"/>
          </w:tcPr>
          <w:p w14:paraId="5BE5B75D">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号</w:t>
            </w:r>
          </w:p>
        </w:tc>
      </w:tr>
      <w:tr w14:paraId="773C37C2">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14:paraId="4438C39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14:paraId="7A3DE6C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single" w:color="auto" w:sz="4" w:space="0"/>
              <w:left w:val="nil"/>
              <w:bottom w:val="single" w:color="auto" w:sz="4" w:space="0"/>
              <w:right w:val="single" w:color="auto" w:sz="4" w:space="0"/>
            </w:tcBorders>
            <w:vAlign w:val="center"/>
          </w:tcPr>
          <w:p w14:paraId="6941356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single" w:color="auto" w:sz="4" w:space="0"/>
              <w:left w:val="nil"/>
              <w:bottom w:val="single" w:color="auto" w:sz="4" w:space="0"/>
              <w:right w:val="single" w:color="auto" w:sz="4" w:space="0"/>
            </w:tcBorders>
            <w:vAlign w:val="center"/>
          </w:tcPr>
          <w:p w14:paraId="595A899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single" w:color="auto" w:sz="4" w:space="0"/>
              <w:left w:val="nil"/>
              <w:bottom w:val="single" w:color="auto" w:sz="4" w:space="0"/>
              <w:right w:val="single" w:color="auto" w:sz="4" w:space="0"/>
            </w:tcBorders>
            <w:vAlign w:val="center"/>
          </w:tcPr>
          <w:p w14:paraId="79F5A31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single" w:color="auto" w:sz="4" w:space="0"/>
              <w:left w:val="nil"/>
              <w:bottom w:val="single" w:color="auto" w:sz="4" w:space="0"/>
              <w:right w:val="single" w:color="auto" w:sz="4" w:space="0"/>
            </w:tcBorders>
            <w:vAlign w:val="center"/>
          </w:tcPr>
          <w:p w14:paraId="0273577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3BD67A4">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14:paraId="21B5886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供应商（供方）</w:t>
            </w:r>
          </w:p>
        </w:tc>
        <w:tc>
          <w:tcPr>
            <w:tcW w:w="3021" w:type="dxa"/>
            <w:tcBorders>
              <w:top w:val="nil"/>
              <w:left w:val="nil"/>
              <w:bottom w:val="single" w:color="auto" w:sz="4" w:space="0"/>
              <w:right w:val="single" w:color="auto" w:sz="4" w:space="0"/>
            </w:tcBorders>
            <w:vAlign w:val="center"/>
          </w:tcPr>
          <w:p w14:paraId="785F331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37C0B22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nil"/>
              <w:left w:val="nil"/>
              <w:bottom w:val="single" w:color="auto" w:sz="4" w:space="0"/>
              <w:right w:val="single" w:color="auto" w:sz="4" w:space="0"/>
            </w:tcBorders>
            <w:vAlign w:val="center"/>
          </w:tcPr>
          <w:p w14:paraId="0525EA4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2037DD9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nil"/>
              <w:left w:val="nil"/>
              <w:bottom w:val="single" w:color="auto" w:sz="4" w:space="0"/>
              <w:right w:val="single" w:color="auto" w:sz="4" w:space="0"/>
            </w:tcBorders>
            <w:vAlign w:val="center"/>
          </w:tcPr>
          <w:p w14:paraId="7E7F238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6DD4452">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2D3FD9C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商品名称</w:t>
            </w:r>
          </w:p>
        </w:tc>
        <w:tc>
          <w:tcPr>
            <w:tcW w:w="3021" w:type="dxa"/>
            <w:tcBorders>
              <w:top w:val="nil"/>
              <w:left w:val="nil"/>
              <w:bottom w:val="single" w:color="auto" w:sz="4" w:space="0"/>
              <w:right w:val="single" w:color="auto" w:sz="4" w:space="0"/>
            </w:tcBorders>
            <w:vAlign w:val="center"/>
          </w:tcPr>
          <w:p w14:paraId="2BEE2CD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规格型号及要求</w:t>
            </w:r>
          </w:p>
        </w:tc>
        <w:tc>
          <w:tcPr>
            <w:tcW w:w="1855" w:type="dxa"/>
            <w:tcBorders>
              <w:top w:val="nil"/>
              <w:left w:val="nil"/>
              <w:bottom w:val="single" w:color="auto" w:sz="4" w:space="0"/>
              <w:right w:val="single" w:color="auto" w:sz="4" w:space="0"/>
            </w:tcBorders>
            <w:vAlign w:val="center"/>
          </w:tcPr>
          <w:p w14:paraId="1940738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计量单位</w:t>
            </w:r>
          </w:p>
        </w:tc>
        <w:tc>
          <w:tcPr>
            <w:tcW w:w="1745" w:type="dxa"/>
            <w:tcBorders>
              <w:top w:val="nil"/>
              <w:left w:val="nil"/>
              <w:bottom w:val="single" w:color="auto" w:sz="4" w:space="0"/>
              <w:right w:val="single" w:color="auto" w:sz="4" w:space="0"/>
            </w:tcBorders>
            <w:vAlign w:val="center"/>
          </w:tcPr>
          <w:p w14:paraId="7AE6385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     量</w:t>
            </w:r>
          </w:p>
        </w:tc>
        <w:tc>
          <w:tcPr>
            <w:tcW w:w="2080" w:type="dxa"/>
            <w:tcBorders>
              <w:top w:val="nil"/>
              <w:left w:val="nil"/>
              <w:bottom w:val="single" w:color="auto" w:sz="4" w:space="0"/>
              <w:right w:val="single" w:color="auto" w:sz="4" w:space="0"/>
            </w:tcBorders>
            <w:vAlign w:val="center"/>
          </w:tcPr>
          <w:p w14:paraId="14F70B7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2081" w:type="dxa"/>
            <w:tcBorders>
              <w:top w:val="nil"/>
              <w:left w:val="nil"/>
              <w:bottom w:val="single" w:color="auto" w:sz="4" w:space="0"/>
              <w:right w:val="single" w:color="auto" w:sz="4" w:space="0"/>
            </w:tcBorders>
            <w:vAlign w:val="center"/>
          </w:tcPr>
          <w:p w14:paraId="1EFBB6F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金额 (元)</w:t>
            </w:r>
          </w:p>
        </w:tc>
      </w:tr>
      <w:tr w14:paraId="4B0E35DB">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3FDA1EB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14:paraId="6B5830E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7FB3A1E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1EE3B24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320B71A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7A4B930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4EB8C5B">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7036097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14:paraId="67FF7BB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1B2D18C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7750EF2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028F992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4AAD695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946DBEF">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7803DF2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3021" w:type="dxa"/>
            <w:tcBorders>
              <w:top w:val="nil"/>
              <w:left w:val="nil"/>
              <w:bottom w:val="single" w:color="auto" w:sz="4" w:space="0"/>
              <w:right w:val="single" w:color="auto" w:sz="4" w:space="0"/>
            </w:tcBorders>
            <w:vAlign w:val="center"/>
          </w:tcPr>
          <w:p w14:paraId="003EC1E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76320A4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10C68B5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458DF96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566765F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2E83ECD">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14:paraId="7E9DDB7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合计人民币(大写):</w:t>
            </w:r>
          </w:p>
        </w:tc>
      </w:tr>
      <w:tr w14:paraId="561AB381">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14:paraId="08398EE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详细设备清单见装箱单</w:t>
            </w:r>
          </w:p>
        </w:tc>
      </w:tr>
      <w:tr w14:paraId="072C0B18">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14:paraId="3C815D1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14:paraId="6BEA5B7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采购单位付款意见:</w:t>
            </w:r>
          </w:p>
        </w:tc>
      </w:tr>
      <w:tr w14:paraId="0C8FBBF3">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14:paraId="76A3256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nil"/>
            </w:tcBorders>
            <w:vAlign w:val="bottom"/>
          </w:tcPr>
          <w:p w14:paraId="496EFC09">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验收人（签字）:</w:t>
            </w:r>
          </w:p>
        </w:tc>
        <w:tc>
          <w:tcPr>
            <w:tcW w:w="1855" w:type="dxa"/>
            <w:tcBorders>
              <w:top w:val="nil"/>
              <w:left w:val="nil"/>
              <w:bottom w:val="single" w:color="auto" w:sz="4" w:space="0"/>
              <w:right w:val="nil"/>
            </w:tcBorders>
            <w:vAlign w:val="bottom"/>
          </w:tcPr>
          <w:p w14:paraId="0B67372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14:paraId="4CD46CB9">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14:paraId="411C7C55">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14:paraId="2BB4520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供应商(盖章)</w:t>
            </w:r>
          </w:p>
        </w:tc>
        <w:tc>
          <w:tcPr>
            <w:tcW w:w="5906" w:type="dxa"/>
            <w:gridSpan w:val="3"/>
            <w:tcBorders>
              <w:top w:val="single" w:color="auto" w:sz="4" w:space="0"/>
              <w:left w:val="nil"/>
              <w:bottom w:val="nil"/>
              <w:right w:val="single" w:color="000000" w:sz="4" w:space="0"/>
            </w:tcBorders>
            <w:vAlign w:val="bottom"/>
          </w:tcPr>
          <w:p w14:paraId="3EE493A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县公共资源交易中心意见:</w:t>
            </w:r>
          </w:p>
        </w:tc>
      </w:tr>
      <w:tr w14:paraId="5DDB5538">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14:paraId="546A0B6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经办人（签字）:</w:t>
            </w:r>
          </w:p>
        </w:tc>
        <w:tc>
          <w:tcPr>
            <w:tcW w:w="1745" w:type="dxa"/>
            <w:tcBorders>
              <w:top w:val="nil"/>
              <w:left w:val="nil"/>
              <w:bottom w:val="nil"/>
              <w:right w:val="nil"/>
            </w:tcBorders>
            <w:vAlign w:val="bottom"/>
          </w:tcPr>
          <w:p w14:paraId="63552F9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nil"/>
              <w:right w:val="nil"/>
            </w:tcBorders>
            <w:vAlign w:val="bottom"/>
          </w:tcPr>
          <w:p w14:paraId="3DAA8C6C">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(盖章)</w:t>
            </w:r>
          </w:p>
        </w:tc>
        <w:tc>
          <w:tcPr>
            <w:tcW w:w="2081" w:type="dxa"/>
            <w:tcBorders>
              <w:top w:val="nil"/>
              <w:left w:val="nil"/>
              <w:bottom w:val="nil"/>
              <w:right w:val="single" w:color="auto" w:sz="4" w:space="0"/>
            </w:tcBorders>
            <w:vAlign w:val="bottom"/>
          </w:tcPr>
          <w:p w14:paraId="5FD52AB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AE10763">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14:paraId="576C1A74">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验收日期:20     年    月    日</w:t>
            </w:r>
          </w:p>
        </w:tc>
        <w:tc>
          <w:tcPr>
            <w:tcW w:w="5906" w:type="dxa"/>
            <w:gridSpan w:val="3"/>
            <w:tcBorders>
              <w:top w:val="nil"/>
              <w:left w:val="nil"/>
              <w:bottom w:val="single" w:color="auto" w:sz="4" w:space="0"/>
              <w:right w:val="single" w:color="000000" w:sz="4" w:space="0"/>
            </w:tcBorders>
            <w:vAlign w:val="bottom"/>
          </w:tcPr>
          <w:p w14:paraId="15E8722F">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14:paraId="739FE3F7">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14:paraId="2681A32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注：1、表内各项必须填写完整，根据实际需求可增加或删除行，不得改动格式；</w:t>
            </w:r>
          </w:p>
        </w:tc>
      </w:tr>
      <w:tr w14:paraId="23027EBF">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14:paraId="6FA7CD3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2、本表一式五份，经供需双方签字盖章后由采购单位、供应商、财政支付（核算）中心、财政局、公共资源交易中心各自留存。</w:t>
            </w:r>
          </w:p>
        </w:tc>
      </w:tr>
    </w:tbl>
    <w:p w14:paraId="4FA4F0D8">
      <w:pPr>
        <w:pStyle w:val="33"/>
        <w:spacing w:before="120" w:after="120" w:line="420" w:lineRule="exact"/>
        <w:rPr>
          <w:rFonts w:hAnsi="宋体"/>
          <w:bCs/>
          <w:color w:val="auto"/>
          <w:highlight w:val="none"/>
        </w:rPr>
        <w:sectPr>
          <w:pgSz w:w="16838" w:h="11906" w:orient="landscape"/>
          <w:pgMar w:top="1134" w:right="1134" w:bottom="1134" w:left="1417" w:header="851" w:footer="851" w:gutter="0"/>
          <w:pgBorders>
            <w:top w:val="none" w:sz="0" w:space="0"/>
            <w:left w:val="none" w:sz="0" w:space="0"/>
            <w:bottom w:val="none" w:sz="0" w:space="0"/>
            <w:right w:val="none" w:sz="0" w:space="0"/>
          </w:pgBorders>
          <w:cols w:space="720" w:num="1"/>
          <w:docGrid w:linePitch="312" w:charSpace="0"/>
        </w:sectPr>
      </w:pPr>
    </w:p>
    <w:p w14:paraId="6C2BFC55">
      <w:pPr>
        <w:jc w:val="center"/>
        <w:rPr>
          <w:rFonts w:ascii="宋体" w:hAnsi="宋体" w:cs="宋体"/>
          <w:color w:val="auto"/>
          <w:sz w:val="28"/>
          <w:szCs w:val="28"/>
          <w:highlight w:val="none"/>
        </w:rPr>
      </w:pPr>
      <w:r>
        <w:rPr>
          <w:rFonts w:hint="eastAsia" w:ascii="宋体" w:hAnsi="宋体" w:cs="宋体"/>
          <w:color w:val="auto"/>
          <w:sz w:val="28"/>
          <w:szCs w:val="28"/>
          <w:highlight w:val="none"/>
          <w:lang w:eastAsia="zh-CN"/>
        </w:rPr>
        <w:t>嘉善新城中心学校教学专用仪器采购项目</w:t>
      </w:r>
      <w:r>
        <w:rPr>
          <w:rFonts w:hint="eastAsia" w:ascii="宋体" w:hAnsi="宋体" w:cs="宋体"/>
          <w:color w:val="auto"/>
          <w:sz w:val="28"/>
          <w:szCs w:val="28"/>
          <w:highlight w:val="none"/>
        </w:rPr>
        <w:t xml:space="preserve"> 验收报告</w:t>
      </w:r>
    </w:p>
    <w:p w14:paraId="00424469">
      <w:pPr>
        <w:jc w:val="center"/>
        <w:rPr>
          <w:rFonts w:ascii="宋体" w:hAnsi="宋体" w:cs="宋体"/>
          <w:color w:val="auto"/>
          <w:sz w:val="28"/>
          <w:szCs w:val="28"/>
          <w:highlight w:val="none"/>
        </w:rPr>
      </w:pPr>
    </w:p>
    <w:p w14:paraId="37865432">
      <w:pPr>
        <w:jc w:val="left"/>
        <w:rPr>
          <w:rFonts w:ascii="宋体" w:hAnsi="宋体" w:cs="宋体"/>
          <w:color w:val="auto"/>
          <w:sz w:val="28"/>
          <w:szCs w:val="28"/>
          <w:highlight w:val="none"/>
        </w:rPr>
      </w:pPr>
    </w:p>
    <w:p w14:paraId="2D0E46A7">
      <w:pPr>
        <w:jc w:val="left"/>
        <w:rPr>
          <w:rFonts w:ascii="宋体" w:hAnsi="宋体" w:cs="宋体"/>
          <w:color w:val="auto"/>
          <w:sz w:val="28"/>
          <w:szCs w:val="28"/>
          <w:highlight w:val="none"/>
        </w:rPr>
      </w:pPr>
    </w:p>
    <w:p w14:paraId="4C66ECCB">
      <w:pPr>
        <w:jc w:val="left"/>
        <w:rPr>
          <w:rFonts w:ascii="宋体" w:hAnsi="宋体" w:cs="宋体"/>
          <w:color w:val="auto"/>
          <w:sz w:val="28"/>
          <w:szCs w:val="28"/>
          <w:highlight w:val="none"/>
        </w:rPr>
      </w:pPr>
    </w:p>
    <w:p w14:paraId="70DF57CC">
      <w:pPr>
        <w:jc w:val="left"/>
        <w:rPr>
          <w:rFonts w:ascii="宋体" w:hAnsi="宋体" w:cs="宋体"/>
          <w:color w:val="auto"/>
          <w:sz w:val="28"/>
          <w:szCs w:val="28"/>
          <w:highlight w:val="none"/>
        </w:rPr>
      </w:pPr>
    </w:p>
    <w:p w14:paraId="529312FB">
      <w:pPr>
        <w:jc w:val="left"/>
        <w:rPr>
          <w:rFonts w:ascii="宋体" w:hAnsi="宋体" w:cs="宋体"/>
          <w:color w:val="auto"/>
          <w:sz w:val="28"/>
          <w:szCs w:val="28"/>
          <w:highlight w:val="none"/>
        </w:rPr>
      </w:pPr>
      <w:r>
        <w:rPr>
          <w:rFonts w:hint="eastAsia" w:ascii="宋体" w:hAnsi="宋体" w:cs="宋体"/>
          <w:color w:val="auto"/>
          <w:sz w:val="28"/>
          <w:szCs w:val="28"/>
          <w:highlight w:val="none"/>
        </w:rPr>
        <w:t>项目验收情况说明（由双方按验收情况填写）：</w:t>
      </w:r>
    </w:p>
    <w:p w14:paraId="2FD9DD28">
      <w:pPr>
        <w:jc w:val="left"/>
        <w:rPr>
          <w:rFonts w:ascii="宋体" w:hAnsi="宋体" w:cs="宋体"/>
          <w:color w:val="auto"/>
          <w:sz w:val="28"/>
          <w:szCs w:val="28"/>
          <w:highlight w:val="none"/>
        </w:rPr>
      </w:pPr>
    </w:p>
    <w:p w14:paraId="13F333FC">
      <w:pPr>
        <w:jc w:val="left"/>
        <w:rPr>
          <w:rFonts w:ascii="宋体" w:hAnsi="宋体" w:cs="宋体"/>
          <w:color w:val="auto"/>
          <w:sz w:val="28"/>
          <w:szCs w:val="28"/>
          <w:highlight w:val="none"/>
        </w:rPr>
      </w:pPr>
    </w:p>
    <w:p w14:paraId="631DE035">
      <w:pPr>
        <w:jc w:val="left"/>
        <w:rPr>
          <w:rFonts w:ascii="宋体" w:hAnsi="宋体" w:cs="宋体"/>
          <w:color w:val="auto"/>
          <w:sz w:val="28"/>
          <w:szCs w:val="28"/>
          <w:highlight w:val="none"/>
        </w:rPr>
      </w:pPr>
    </w:p>
    <w:p w14:paraId="06F74A0A">
      <w:pPr>
        <w:jc w:val="left"/>
        <w:rPr>
          <w:rFonts w:ascii="宋体" w:hAnsi="宋体" w:cs="宋体"/>
          <w:color w:val="auto"/>
          <w:sz w:val="28"/>
          <w:szCs w:val="28"/>
          <w:highlight w:val="none"/>
        </w:rPr>
      </w:pPr>
    </w:p>
    <w:p w14:paraId="0431C4C9">
      <w:pPr>
        <w:jc w:val="left"/>
        <w:rPr>
          <w:rFonts w:ascii="宋体" w:hAnsi="宋体" w:cs="宋体"/>
          <w:color w:val="auto"/>
          <w:sz w:val="28"/>
          <w:szCs w:val="28"/>
          <w:highlight w:val="none"/>
        </w:rPr>
      </w:pPr>
    </w:p>
    <w:p w14:paraId="02C39FAE">
      <w:pPr>
        <w:jc w:val="left"/>
        <w:rPr>
          <w:rFonts w:ascii="宋体" w:hAnsi="宋体" w:cs="宋体"/>
          <w:color w:val="auto"/>
          <w:sz w:val="28"/>
          <w:szCs w:val="28"/>
          <w:highlight w:val="none"/>
        </w:rPr>
      </w:pPr>
    </w:p>
    <w:p w14:paraId="5446DCA9">
      <w:pPr>
        <w:jc w:val="left"/>
        <w:rPr>
          <w:rFonts w:ascii="宋体" w:hAnsi="宋体" w:cs="宋体"/>
          <w:color w:val="auto"/>
          <w:sz w:val="28"/>
          <w:szCs w:val="28"/>
          <w:highlight w:val="none"/>
        </w:rPr>
      </w:pPr>
    </w:p>
    <w:p w14:paraId="17E712B6">
      <w:pPr>
        <w:rPr>
          <w:color w:val="auto"/>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8"/>
          <w:szCs w:val="28"/>
          <w:highlight w:val="none"/>
        </w:rPr>
        <w:t>验收小组签字：（</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人以上）</w:t>
      </w:r>
    </w:p>
    <w:p w14:paraId="230FED5F">
      <w:pPr>
        <w:pStyle w:val="2"/>
        <w:numPr>
          <w:ilvl w:val="0"/>
          <w:numId w:val="8"/>
        </w:numPr>
        <w:spacing w:before="0" w:after="0" w:line="240" w:lineRule="auto"/>
        <w:ind w:left="0" w:firstLine="0"/>
        <w:jc w:val="center"/>
        <w:rPr>
          <w:rFonts w:ascii="仿宋" w:hAnsi="仿宋" w:eastAsia="仿宋" w:cs="仿宋_GB2312"/>
          <w:bCs w:val="0"/>
          <w:color w:val="auto"/>
          <w:kern w:val="2"/>
          <w:sz w:val="36"/>
          <w:szCs w:val="36"/>
          <w:highlight w:val="none"/>
        </w:rPr>
      </w:pPr>
      <w:r>
        <w:rPr>
          <w:rFonts w:hint="eastAsia" w:ascii="仿宋" w:hAnsi="仿宋" w:eastAsia="仿宋" w:cs="仿宋_GB2312"/>
          <w:bCs w:val="0"/>
          <w:color w:val="auto"/>
          <w:kern w:val="2"/>
          <w:sz w:val="36"/>
          <w:szCs w:val="36"/>
          <w:highlight w:val="none"/>
        </w:rPr>
        <w:t>投标文件格式</w:t>
      </w:r>
      <w:bookmarkEnd w:id="34"/>
    </w:p>
    <w:p w14:paraId="5121B73D">
      <w:pPr>
        <w:spacing w:line="300" w:lineRule="auto"/>
        <w:ind w:firstLine="205" w:firstLineChars="98"/>
        <w:jc w:val="center"/>
        <w:rPr>
          <w:rFonts w:hAnsi="宋体" w:cs="宋体"/>
          <w:color w:val="auto"/>
          <w:highlight w:val="none"/>
        </w:rPr>
      </w:pPr>
      <w:r>
        <w:rPr>
          <w:rFonts w:hint="eastAsia" w:hAnsi="宋体" w:cs="宋体"/>
          <w:color w:val="auto"/>
          <w:highlight w:val="none"/>
        </w:rPr>
        <w:t xml:space="preserve"> </w:t>
      </w:r>
    </w:p>
    <w:p w14:paraId="37A4361D">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符合参加政府采购活动应当具备的一般条件的承诺函</w:t>
      </w:r>
    </w:p>
    <w:p w14:paraId="06E9D45C">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采购人</w:t>
      </w: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采购代理机构</w:t>
      </w:r>
      <w:r>
        <w:rPr>
          <w:rFonts w:hint="eastAsia" w:ascii="仿宋_GB2312" w:hAnsi="仿宋" w:eastAsia="仿宋_GB2312" w:cs="仿宋_GB2312"/>
          <w:color w:val="auto"/>
          <w:sz w:val="24"/>
          <w:highlight w:val="none"/>
        </w:rPr>
        <w:t>）：</w:t>
      </w:r>
    </w:p>
    <w:p w14:paraId="699D5B64">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b/>
          <w:bCs/>
          <w:color w:val="auto"/>
          <w:sz w:val="24"/>
          <w:highlight w:val="none"/>
        </w:rPr>
        <w:t>项目名称</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w:t>
      </w:r>
      <w:r>
        <w:rPr>
          <w:rFonts w:hint="eastAsia" w:ascii="仿宋_GB2312" w:hAnsi="仿宋" w:eastAsia="仿宋_GB2312"/>
          <w:b/>
          <w:bCs/>
          <w:color w:val="auto"/>
          <w:sz w:val="24"/>
          <w:highlight w:val="none"/>
        </w:rPr>
        <w:t>采购编号</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】政府采购活动，郑重承诺：</w:t>
      </w:r>
    </w:p>
    <w:p w14:paraId="130AB7E3">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14:paraId="31933709">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14:paraId="12E1AD1E">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14:paraId="748BC964">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14:paraId="3DA595EF">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14:paraId="745F8885">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14:paraId="5B080C7A">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14:paraId="542184AE">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14:paraId="786B5702">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14:paraId="35D1DDB4">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14:paraId="34A5494F">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14:paraId="08C0C968">
      <w:pPr>
        <w:snapToGrid w:val="0"/>
        <w:spacing w:line="360" w:lineRule="auto"/>
        <w:rPr>
          <w:rFonts w:ascii="仿宋_GB2312" w:hAnsi="仿宋" w:eastAsia="仿宋_GB2312" w:cs="仿宋_GB2312"/>
          <w:color w:val="auto"/>
          <w:kern w:val="0"/>
          <w:sz w:val="24"/>
          <w:highlight w:val="none"/>
          <w:lang w:val="zh-CN"/>
        </w:rPr>
      </w:pPr>
    </w:p>
    <w:p w14:paraId="4F6C3DFD">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投标人名称（盖章）</w:t>
      </w:r>
      <w:r>
        <w:rPr>
          <w:rFonts w:ascii="仿宋_GB2312" w:hAnsi="仿宋" w:eastAsia="仿宋_GB2312" w:cs="仿宋_GB2312"/>
          <w:color w:val="auto"/>
          <w:kern w:val="0"/>
          <w:sz w:val="24"/>
          <w:highlight w:val="none"/>
          <w:lang w:val="zh-CN"/>
        </w:rPr>
        <w:t>：</w:t>
      </w:r>
    </w:p>
    <w:p w14:paraId="22A02787">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66CDDD1">
      <w:pPr>
        <w:spacing w:line="360" w:lineRule="auto"/>
        <w:ind w:firstLine="275" w:firstLineChars="98"/>
        <w:jc w:val="center"/>
        <w:rPr>
          <w:rFonts w:ascii="宋体" w:hAnsi="宋体" w:cs="宋体"/>
          <w:b/>
          <w:bCs/>
          <w:color w:val="auto"/>
          <w:sz w:val="28"/>
          <w:szCs w:val="28"/>
          <w:highlight w:val="none"/>
        </w:rPr>
      </w:pPr>
    </w:p>
    <w:p w14:paraId="3F2AC900">
      <w:pPr>
        <w:spacing w:line="360" w:lineRule="auto"/>
        <w:ind w:firstLine="275" w:firstLineChars="98"/>
        <w:jc w:val="center"/>
        <w:rPr>
          <w:rFonts w:ascii="宋体" w:hAnsi="宋体" w:cs="宋体"/>
          <w:b/>
          <w:bCs/>
          <w:color w:val="auto"/>
          <w:sz w:val="28"/>
          <w:szCs w:val="28"/>
          <w:highlight w:val="none"/>
        </w:rPr>
      </w:pPr>
    </w:p>
    <w:p w14:paraId="6B306EEB">
      <w:pPr>
        <w:spacing w:line="360" w:lineRule="auto"/>
        <w:ind w:firstLine="275" w:firstLineChars="98"/>
        <w:jc w:val="center"/>
        <w:rPr>
          <w:rFonts w:ascii="宋体" w:hAnsi="宋体" w:cs="宋体"/>
          <w:b/>
          <w:bCs/>
          <w:color w:val="auto"/>
          <w:sz w:val="28"/>
          <w:szCs w:val="28"/>
          <w:highlight w:val="none"/>
        </w:rPr>
      </w:pPr>
    </w:p>
    <w:p w14:paraId="61803CA6">
      <w:pPr>
        <w:spacing w:line="360" w:lineRule="auto"/>
        <w:ind w:firstLine="275" w:firstLineChars="98"/>
        <w:jc w:val="center"/>
        <w:rPr>
          <w:rFonts w:ascii="宋体" w:hAnsi="宋体" w:cs="宋体"/>
          <w:b/>
          <w:bCs/>
          <w:color w:val="auto"/>
          <w:sz w:val="28"/>
          <w:szCs w:val="28"/>
          <w:highlight w:val="none"/>
        </w:rPr>
      </w:pPr>
    </w:p>
    <w:p w14:paraId="125E829D">
      <w:pPr>
        <w:spacing w:line="360" w:lineRule="auto"/>
        <w:ind w:firstLine="275" w:firstLineChars="98"/>
        <w:jc w:val="center"/>
        <w:rPr>
          <w:rFonts w:ascii="宋体" w:hAnsi="宋体" w:cs="宋体"/>
          <w:b/>
          <w:bCs/>
          <w:color w:val="auto"/>
          <w:sz w:val="28"/>
          <w:szCs w:val="28"/>
          <w:highlight w:val="none"/>
        </w:rPr>
      </w:pPr>
    </w:p>
    <w:p w14:paraId="34D3E72D">
      <w:pPr>
        <w:snapToGrid w:val="0"/>
        <w:spacing w:before="120" w:beforeLines="50" w:after="50"/>
        <w:rPr>
          <w:b/>
          <w:color w:val="auto"/>
          <w:sz w:val="24"/>
          <w:highlight w:val="none"/>
        </w:rPr>
      </w:pPr>
    </w:p>
    <w:p w14:paraId="1C2FB693">
      <w:pPr>
        <w:snapToGrid w:val="0"/>
        <w:spacing w:before="120" w:beforeLines="50" w:after="50"/>
        <w:rPr>
          <w:b/>
          <w:color w:val="auto"/>
          <w:sz w:val="24"/>
          <w:highlight w:val="none"/>
        </w:rPr>
      </w:pPr>
    </w:p>
    <w:p w14:paraId="43FD275B">
      <w:pPr>
        <w:snapToGrid w:val="0"/>
        <w:jc w:val="center"/>
        <w:rPr>
          <w:rFonts w:ascii="宋体" w:hAnsi="宋体"/>
          <w:b/>
          <w:color w:val="auto"/>
          <w:sz w:val="32"/>
          <w:szCs w:val="32"/>
          <w:highlight w:val="none"/>
        </w:rPr>
      </w:pPr>
      <w:r>
        <w:rPr>
          <w:rFonts w:hint="eastAsia" w:ascii="宋体" w:hAnsi="宋体"/>
          <w:b/>
          <w:color w:val="auto"/>
          <w:sz w:val="32"/>
          <w:szCs w:val="32"/>
          <w:highlight w:val="none"/>
        </w:rPr>
        <w:t>中小企业声明函（货物）</w:t>
      </w:r>
    </w:p>
    <w:p w14:paraId="4C296C25">
      <w:pPr>
        <w:pStyle w:val="969"/>
        <w:snapToGrid w:val="0"/>
        <w:spacing w:line="480" w:lineRule="exact"/>
        <w:ind w:firstLine="494"/>
        <w:rPr>
          <w:rFonts w:ascii="宋体" w:eastAsia="宋体"/>
          <w:b w:val="0"/>
          <w:bCs/>
          <w:color w:val="auto"/>
          <w:sz w:val="24"/>
          <w:szCs w:val="24"/>
          <w:highlight w:val="none"/>
        </w:rPr>
      </w:pPr>
      <w:r>
        <w:rPr>
          <w:rFonts w:hint="eastAsia" w:ascii="宋体" w:eastAsia="宋体"/>
          <w:bCs/>
          <w:color w:val="auto"/>
          <w:sz w:val="24"/>
          <w:szCs w:val="24"/>
          <w:highlight w:val="none"/>
        </w:rPr>
        <w:t>本公司（联合体）郑重声明，根据《政府采购促进中小企业发展管理办法》（财库﹝2020﹞46 号）的规</w:t>
      </w:r>
      <w:r>
        <w:rPr>
          <w:rFonts w:hint="eastAsia" w:ascii="宋体" w:eastAsia="宋体"/>
          <w:b w:val="0"/>
          <w:bCs/>
          <w:color w:val="auto"/>
          <w:sz w:val="24"/>
          <w:szCs w:val="24"/>
          <w:highlight w:val="none"/>
        </w:rPr>
        <w:t>定，本公司（联合体）参加</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u w:val="single"/>
          <w:lang w:eastAsia="zh-CN"/>
        </w:rPr>
        <w:t>嘉善县泗洲中学</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的</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u w:val="single"/>
          <w:lang w:eastAsia="zh-CN"/>
        </w:rPr>
        <w:t>嘉善新城中心学校教学专用仪器采购项目</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采购活动，提供的货物全部由符合政策要求的中小企业制造。相关企业（含联合体中的中小企业、签订分包意向协议的中小企业）的具体情况如下：</w:t>
      </w:r>
    </w:p>
    <w:p w14:paraId="62C927FD">
      <w:pPr>
        <w:pStyle w:val="969"/>
        <w:snapToGrid w:val="0"/>
        <w:spacing w:line="480" w:lineRule="exact"/>
        <w:ind w:firstLine="494"/>
        <w:rPr>
          <w:rFonts w:ascii="宋体" w:eastAsia="宋体"/>
          <w:b w:val="0"/>
          <w:bCs/>
          <w:color w:val="auto"/>
          <w:sz w:val="24"/>
          <w:szCs w:val="24"/>
          <w:highlight w:val="none"/>
        </w:rPr>
      </w:pPr>
      <w:r>
        <w:rPr>
          <w:rFonts w:hint="eastAsia" w:ascii="宋体" w:eastAsia="宋体"/>
          <w:b w:val="0"/>
          <w:bCs/>
          <w:color w:val="auto"/>
          <w:sz w:val="24"/>
          <w:szCs w:val="24"/>
          <w:highlight w:val="none"/>
        </w:rPr>
        <w:t xml:space="preserve">1. </w:t>
      </w:r>
      <w:r>
        <w:rPr>
          <w:rFonts w:hint="eastAsia" w:ascii="宋体" w:eastAsia="宋体"/>
          <w:b w:val="0"/>
          <w:bCs/>
          <w:color w:val="auto"/>
          <w:sz w:val="24"/>
          <w:szCs w:val="24"/>
          <w:highlight w:val="none"/>
          <w:u w:val="single"/>
        </w:rPr>
        <w:t>（标的名称）</w:t>
      </w:r>
      <w:r>
        <w:rPr>
          <w:rFonts w:hint="eastAsia" w:ascii="宋体" w:eastAsia="宋体"/>
          <w:b w:val="0"/>
          <w:bCs/>
          <w:color w:val="auto"/>
          <w:sz w:val="24"/>
          <w:szCs w:val="24"/>
          <w:highlight w:val="none"/>
        </w:rPr>
        <w:t xml:space="preserve"> ，属于</w:t>
      </w:r>
      <w:r>
        <w:rPr>
          <w:rFonts w:hint="eastAsia" w:ascii="宋体" w:eastAsia="宋体"/>
          <w:b w:val="0"/>
          <w:bCs/>
          <w:color w:val="auto"/>
          <w:sz w:val="24"/>
          <w:szCs w:val="24"/>
          <w:highlight w:val="none"/>
          <w:u w:val="single"/>
        </w:rPr>
        <w:t xml:space="preserve"> 工业</w:t>
      </w:r>
      <w:r>
        <w:rPr>
          <w:rFonts w:hint="eastAsia" w:ascii="宋体" w:eastAsia="宋体"/>
          <w:b w:val="0"/>
          <w:bCs/>
          <w:color w:val="auto"/>
          <w:sz w:val="24"/>
          <w:szCs w:val="24"/>
          <w:highlight w:val="none"/>
        </w:rPr>
        <w:t xml:space="preserve">行业 ；制造商为 </w:t>
      </w:r>
      <w:r>
        <w:rPr>
          <w:rFonts w:hint="eastAsia" w:ascii="宋体" w:eastAsia="宋体"/>
          <w:b w:val="0"/>
          <w:bCs/>
          <w:color w:val="auto"/>
          <w:sz w:val="24"/>
          <w:szCs w:val="24"/>
          <w:highlight w:val="none"/>
          <w:u w:val="single"/>
        </w:rPr>
        <w:t>（企业名称）</w:t>
      </w:r>
      <w:r>
        <w:rPr>
          <w:rFonts w:hint="eastAsia" w:ascii="宋体" w:eastAsia="宋体"/>
          <w:b w:val="0"/>
          <w:bCs/>
          <w:color w:val="auto"/>
          <w:sz w:val="24"/>
          <w:szCs w:val="24"/>
          <w:highlight w:val="none"/>
        </w:rPr>
        <w:t xml:space="preserve"> ，从业人员</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 人，营业收入为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万元，资产总额为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万元，属于 </w:t>
      </w:r>
      <w:r>
        <w:rPr>
          <w:rFonts w:hint="eastAsia" w:ascii="宋体" w:eastAsia="宋体"/>
          <w:b w:val="0"/>
          <w:bCs/>
          <w:color w:val="auto"/>
          <w:sz w:val="24"/>
          <w:szCs w:val="24"/>
          <w:highlight w:val="none"/>
          <w:u w:val="single"/>
        </w:rPr>
        <w:t>（中型企业、小型企业、微型企业）</w:t>
      </w:r>
      <w:r>
        <w:rPr>
          <w:rFonts w:hint="eastAsia" w:ascii="宋体" w:eastAsia="宋体"/>
          <w:b w:val="0"/>
          <w:bCs/>
          <w:color w:val="auto"/>
          <w:sz w:val="24"/>
          <w:szCs w:val="24"/>
          <w:highlight w:val="none"/>
        </w:rPr>
        <w:t xml:space="preserve"> ；</w:t>
      </w:r>
    </w:p>
    <w:p w14:paraId="3D1A4823">
      <w:pPr>
        <w:pStyle w:val="969"/>
        <w:snapToGrid w:val="0"/>
        <w:spacing w:line="480" w:lineRule="exact"/>
        <w:ind w:firstLine="494"/>
        <w:rPr>
          <w:rFonts w:hint="eastAsia" w:ascii="宋体" w:eastAsia="宋体"/>
          <w:b w:val="0"/>
          <w:bCs/>
          <w:color w:val="auto"/>
          <w:sz w:val="24"/>
          <w:szCs w:val="24"/>
          <w:highlight w:val="none"/>
          <w:lang w:eastAsia="zh-CN"/>
        </w:rPr>
      </w:pPr>
      <w:r>
        <w:rPr>
          <w:rFonts w:hint="eastAsia" w:ascii="宋体" w:eastAsia="宋体"/>
          <w:b w:val="0"/>
          <w:bCs/>
          <w:color w:val="auto"/>
          <w:sz w:val="24"/>
          <w:szCs w:val="24"/>
          <w:highlight w:val="none"/>
          <w:lang w:val="en-US" w:eastAsia="zh-CN"/>
        </w:rPr>
        <w:t>2</w:t>
      </w:r>
      <w:r>
        <w:rPr>
          <w:rFonts w:hint="eastAsia" w:ascii="宋体" w:eastAsia="宋体"/>
          <w:b w:val="0"/>
          <w:bCs/>
          <w:color w:val="auto"/>
          <w:sz w:val="24"/>
          <w:szCs w:val="24"/>
          <w:highlight w:val="none"/>
        </w:rPr>
        <w:t xml:space="preserve">. </w:t>
      </w:r>
      <w:r>
        <w:rPr>
          <w:rFonts w:hint="eastAsia" w:ascii="宋体" w:eastAsia="宋体"/>
          <w:b w:val="0"/>
          <w:bCs/>
          <w:color w:val="auto"/>
          <w:sz w:val="24"/>
          <w:szCs w:val="24"/>
          <w:highlight w:val="none"/>
          <w:u w:val="single"/>
        </w:rPr>
        <w:t>（标的名称）</w:t>
      </w:r>
      <w:r>
        <w:rPr>
          <w:rFonts w:hint="eastAsia" w:ascii="宋体" w:eastAsia="宋体"/>
          <w:b w:val="0"/>
          <w:bCs/>
          <w:color w:val="auto"/>
          <w:sz w:val="24"/>
          <w:szCs w:val="24"/>
          <w:highlight w:val="none"/>
        </w:rPr>
        <w:t xml:space="preserve"> ，属于</w:t>
      </w:r>
      <w:r>
        <w:rPr>
          <w:rFonts w:hint="eastAsia" w:ascii="宋体" w:eastAsia="宋体"/>
          <w:b w:val="0"/>
          <w:bCs/>
          <w:color w:val="auto"/>
          <w:sz w:val="24"/>
          <w:szCs w:val="24"/>
          <w:highlight w:val="none"/>
          <w:u w:val="single"/>
        </w:rPr>
        <w:t xml:space="preserve"> 工业</w:t>
      </w:r>
      <w:r>
        <w:rPr>
          <w:rFonts w:hint="eastAsia" w:ascii="宋体" w:eastAsia="宋体"/>
          <w:b w:val="0"/>
          <w:bCs/>
          <w:color w:val="auto"/>
          <w:sz w:val="24"/>
          <w:szCs w:val="24"/>
          <w:highlight w:val="none"/>
        </w:rPr>
        <w:t xml:space="preserve">行业 ；制造商为 </w:t>
      </w:r>
      <w:r>
        <w:rPr>
          <w:rFonts w:hint="eastAsia" w:ascii="宋体" w:eastAsia="宋体"/>
          <w:b w:val="0"/>
          <w:bCs/>
          <w:color w:val="auto"/>
          <w:sz w:val="24"/>
          <w:szCs w:val="24"/>
          <w:highlight w:val="none"/>
          <w:u w:val="single"/>
        </w:rPr>
        <w:t>（企业名称）</w:t>
      </w:r>
      <w:r>
        <w:rPr>
          <w:rFonts w:hint="eastAsia" w:ascii="宋体" w:eastAsia="宋体"/>
          <w:b w:val="0"/>
          <w:bCs/>
          <w:color w:val="auto"/>
          <w:sz w:val="24"/>
          <w:szCs w:val="24"/>
          <w:highlight w:val="none"/>
        </w:rPr>
        <w:t xml:space="preserve"> ，从业人员</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 人，营业收入为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万元，资产总额为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万元，属于 </w:t>
      </w:r>
      <w:r>
        <w:rPr>
          <w:rFonts w:hint="eastAsia" w:ascii="宋体" w:eastAsia="宋体"/>
          <w:b w:val="0"/>
          <w:bCs/>
          <w:color w:val="auto"/>
          <w:sz w:val="24"/>
          <w:szCs w:val="24"/>
          <w:highlight w:val="none"/>
          <w:u w:val="single"/>
        </w:rPr>
        <w:t>（中型企业、小型企业、微型企业）</w:t>
      </w:r>
      <w:r>
        <w:rPr>
          <w:rFonts w:hint="eastAsia" w:ascii="宋体" w:eastAsia="宋体"/>
          <w:b w:val="0"/>
          <w:bCs/>
          <w:color w:val="auto"/>
          <w:sz w:val="24"/>
          <w:szCs w:val="24"/>
          <w:highlight w:val="none"/>
        </w:rPr>
        <w:t xml:space="preserve"> </w:t>
      </w:r>
      <w:r>
        <w:rPr>
          <w:rFonts w:hint="eastAsia" w:ascii="宋体" w:eastAsia="宋体"/>
          <w:b w:val="0"/>
          <w:bCs/>
          <w:color w:val="auto"/>
          <w:sz w:val="24"/>
          <w:szCs w:val="24"/>
          <w:highlight w:val="none"/>
          <w:lang w:eastAsia="zh-CN"/>
        </w:rPr>
        <w:t>；</w:t>
      </w:r>
    </w:p>
    <w:p w14:paraId="22FA678C">
      <w:pPr>
        <w:pStyle w:val="969"/>
        <w:snapToGrid w:val="0"/>
        <w:spacing w:line="480" w:lineRule="exact"/>
        <w:ind w:firstLine="494"/>
        <w:rPr>
          <w:rFonts w:ascii="宋体" w:eastAsia="宋体"/>
          <w:b w:val="0"/>
          <w:bCs/>
          <w:color w:val="auto"/>
          <w:sz w:val="24"/>
          <w:szCs w:val="24"/>
          <w:highlight w:val="none"/>
        </w:rPr>
      </w:pPr>
      <w:r>
        <w:rPr>
          <w:rFonts w:hint="eastAsia" w:ascii="宋体" w:eastAsia="宋体"/>
          <w:b w:val="0"/>
          <w:bCs/>
          <w:color w:val="auto"/>
          <w:sz w:val="24"/>
          <w:szCs w:val="24"/>
          <w:highlight w:val="none"/>
        </w:rPr>
        <w:t>……</w:t>
      </w:r>
    </w:p>
    <w:p w14:paraId="04799EF9">
      <w:pPr>
        <w:pStyle w:val="969"/>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以上企业，不属于大企业的分支机构，不存在控股股东为大企业的情形，也不存在与大企业的负责人为同一人的情形。</w:t>
      </w:r>
    </w:p>
    <w:p w14:paraId="6B9E3786">
      <w:pPr>
        <w:pStyle w:val="969"/>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14:paraId="50EC8373">
      <w:pPr>
        <w:pStyle w:val="969"/>
        <w:snapToGrid w:val="0"/>
        <w:ind w:firstLine="494"/>
        <w:rPr>
          <w:rFonts w:ascii="宋体" w:eastAsia="宋体"/>
          <w:bCs/>
          <w:color w:val="auto"/>
          <w:sz w:val="24"/>
          <w:szCs w:val="24"/>
          <w:highlight w:val="none"/>
        </w:rPr>
      </w:pPr>
    </w:p>
    <w:p w14:paraId="1B0A4579">
      <w:pPr>
        <w:pStyle w:val="969"/>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投标人名称（盖章）：</w:t>
      </w:r>
    </w:p>
    <w:p w14:paraId="1277CE11">
      <w:pPr>
        <w:pStyle w:val="969"/>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年</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月</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日</w:t>
      </w:r>
    </w:p>
    <w:p w14:paraId="1AF3CE49">
      <w:pPr>
        <w:pStyle w:val="969"/>
        <w:snapToGrid w:val="0"/>
        <w:spacing w:line="240" w:lineRule="auto"/>
        <w:ind w:firstLine="0" w:firstLineChars="0"/>
        <w:rPr>
          <w:rFonts w:ascii="宋体" w:eastAsia="宋体"/>
          <w:bCs/>
          <w:color w:val="auto"/>
          <w:sz w:val="24"/>
          <w:szCs w:val="24"/>
          <w:highlight w:val="none"/>
        </w:rPr>
      </w:pPr>
    </w:p>
    <w:p w14:paraId="4EB5D07A">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注：</w:t>
      </w:r>
    </w:p>
    <w:p w14:paraId="68989E20">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1.从业人员、营业收入、资产总额填报上一年度数据，无上一年度数据的新成立企业可不填报；</w:t>
      </w:r>
    </w:p>
    <w:p w14:paraId="0371DAF5">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2.本项目中小企业政策所属行业为</w:t>
      </w:r>
      <w:r>
        <w:rPr>
          <w:rFonts w:hint="eastAsia" w:ascii="宋体" w:eastAsia="宋体"/>
          <w:b/>
          <w:color w:val="auto"/>
          <w:sz w:val="24"/>
          <w:szCs w:val="24"/>
          <w:highlight w:val="none"/>
        </w:rPr>
        <w:t>工业</w:t>
      </w:r>
      <w:r>
        <w:rPr>
          <w:rFonts w:hint="eastAsia" w:ascii="宋体" w:eastAsia="宋体"/>
          <w:bCs/>
          <w:color w:val="auto"/>
          <w:sz w:val="24"/>
          <w:szCs w:val="24"/>
          <w:highlight w:val="none"/>
        </w:rPr>
        <w:t>；</w:t>
      </w:r>
    </w:p>
    <w:p w14:paraId="7E7162CE">
      <w:pPr>
        <w:pStyle w:val="969"/>
        <w:snapToGrid w:val="0"/>
        <w:spacing w:line="240" w:lineRule="auto"/>
        <w:ind w:firstLine="241" w:firstLineChars="100"/>
        <w:rPr>
          <w:rFonts w:hint="eastAsia" w:ascii="宋体" w:eastAsia="宋体"/>
          <w:b/>
          <w:bCs w:val="0"/>
          <w:color w:val="auto"/>
          <w:sz w:val="24"/>
          <w:szCs w:val="24"/>
          <w:highlight w:val="none"/>
          <w:lang w:val="en-US" w:eastAsia="zh-CN"/>
        </w:rPr>
      </w:pPr>
      <w:r>
        <w:rPr>
          <w:rFonts w:hint="eastAsia" w:ascii="宋体" w:eastAsia="宋体"/>
          <w:b/>
          <w:bCs w:val="0"/>
          <w:color w:val="auto"/>
          <w:sz w:val="24"/>
          <w:szCs w:val="24"/>
          <w:highlight w:val="none"/>
        </w:rPr>
        <w:t>工业</w:t>
      </w:r>
      <w:r>
        <w:rPr>
          <w:rFonts w:hint="eastAsia" w:ascii="宋体" w:eastAsia="宋体"/>
          <w:b/>
          <w:bCs w:val="0"/>
          <w:color w:val="auto"/>
          <w:sz w:val="24"/>
          <w:szCs w:val="24"/>
          <w:highlight w:val="none"/>
          <w:lang w:val="en-US" w:eastAsia="zh-CN"/>
        </w:rPr>
        <w:t>:</w:t>
      </w:r>
      <w:r>
        <w:rPr>
          <w:rFonts w:hint="eastAsia" w:ascii="宋体" w:eastAsia="宋体"/>
          <w:b/>
          <w:bCs w:val="0"/>
          <w:color w:val="auto"/>
          <w:sz w:val="24"/>
          <w:szCs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eastAsia="宋体"/>
          <w:b/>
          <w:bCs w:val="0"/>
          <w:color w:val="auto"/>
          <w:sz w:val="24"/>
          <w:szCs w:val="24"/>
          <w:highlight w:val="none"/>
          <w:lang w:eastAsia="zh-CN"/>
        </w:rPr>
        <w:t>。</w:t>
      </w:r>
    </w:p>
    <w:p w14:paraId="6FB052AA">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3.符合《关于促进残疾人就业政府采购政策的通知》（财库〔2017〕141号）规定的条件并提供《残疾人福利性单位声明函》的残疾人福利性单位视同小型、微型企业；</w:t>
      </w:r>
    </w:p>
    <w:p w14:paraId="04CCA986">
      <w:pPr>
        <w:pStyle w:val="969"/>
        <w:snapToGrid w:val="0"/>
        <w:spacing w:line="240" w:lineRule="auto"/>
        <w:ind w:firstLine="0" w:firstLineChars="0"/>
        <w:rPr>
          <w:rFonts w:hint="eastAsia" w:ascii="宋体" w:eastAsia="宋体"/>
          <w:bCs/>
          <w:color w:val="auto"/>
          <w:sz w:val="24"/>
          <w:szCs w:val="24"/>
          <w:highlight w:val="none"/>
        </w:rPr>
      </w:pPr>
      <w:r>
        <w:rPr>
          <w:rFonts w:hint="eastAsia" w:ascii="宋体" w:eastAsia="宋体"/>
          <w:bCs/>
          <w:color w:val="auto"/>
          <w:sz w:val="24"/>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14:paraId="5D2A8174">
      <w:pPr>
        <w:pStyle w:val="969"/>
        <w:snapToGrid w:val="0"/>
        <w:spacing w:line="240" w:lineRule="auto"/>
        <w:ind w:firstLine="0" w:firstLineChars="0"/>
        <w:rPr>
          <w:rFonts w:hint="default" w:ascii="宋体" w:eastAsia="宋体"/>
          <w:b/>
          <w:bCs w:val="0"/>
          <w:color w:val="auto"/>
          <w:sz w:val="24"/>
          <w:szCs w:val="24"/>
          <w:highlight w:val="none"/>
          <w:lang w:val="en-US" w:eastAsia="zh-CN"/>
        </w:rPr>
      </w:pPr>
      <w:r>
        <w:rPr>
          <w:rFonts w:hint="eastAsia" w:ascii="宋体" w:eastAsia="宋体"/>
          <w:b/>
          <w:bCs w:val="0"/>
          <w:color w:val="auto"/>
          <w:sz w:val="24"/>
          <w:szCs w:val="24"/>
          <w:highlight w:val="none"/>
          <w:lang w:val="en-US" w:eastAsia="zh-CN"/>
        </w:rPr>
        <w:t>5.填写要求：“标的名称”依据采购文件第二章采购需求中采购清单逐一填写，不得缺漏；</w:t>
      </w:r>
    </w:p>
    <w:p w14:paraId="21382221">
      <w:pPr>
        <w:snapToGrid w:val="0"/>
        <w:jc w:val="both"/>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6.中型企业、小型企业、微型企业等3种企业类型，结合以上数据，依据《中小企业划型标准规定》（工信部联企业〔2011〕300号）确定</w:t>
      </w:r>
    </w:p>
    <w:p w14:paraId="56201E37">
      <w:pPr>
        <w:snapToGrid w:val="0"/>
        <w:jc w:val="both"/>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7.投标人提供的《中小企业声明函》与实际情况不符的或者未按以上要求填写的，声明函无效。声明内容不实的，属于提供虚假材料谋取中标、成交的，依法承担法律责任。</w:t>
      </w:r>
    </w:p>
    <w:p w14:paraId="08AD14CF">
      <w:pPr>
        <w:snapToGrid w:val="0"/>
        <w:jc w:val="center"/>
        <w:rPr>
          <w:rFonts w:ascii="宋体" w:hAnsi="宋体"/>
          <w:b/>
          <w:bCs/>
          <w:color w:val="auto"/>
          <w:sz w:val="24"/>
          <w:highlight w:val="none"/>
        </w:rPr>
      </w:pPr>
    </w:p>
    <w:p w14:paraId="7C1CFFE1">
      <w:pPr>
        <w:snapToGrid w:val="0"/>
        <w:jc w:val="center"/>
        <w:rPr>
          <w:rFonts w:ascii="宋体" w:hAnsi="宋体"/>
          <w:b/>
          <w:bCs/>
          <w:color w:val="auto"/>
          <w:sz w:val="24"/>
          <w:highlight w:val="none"/>
        </w:rPr>
      </w:pPr>
    </w:p>
    <w:p w14:paraId="478F6893">
      <w:pPr>
        <w:snapToGrid w:val="0"/>
        <w:jc w:val="center"/>
        <w:rPr>
          <w:rFonts w:ascii="宋体" w:hAnsi="宋体"/>
          <w:b/>
          <w:bCs/>
          <w:color w:val="auto"/>
          <w:sz w:val="24"/>
          <w:highlight w:val="none"/>
        </w:rPr>
      </w:pPr>
    </w:p>
    <w:p w14:paraId="039D94CA">
      <w:pPr>
        <w:snapToGrid w:val="0"/>
        <w:jc w:val="both"/>
        <w:rPr>
          <w:rFonts w:ascii="宋体" w:hAnsi="宋体"/>
          <w:b/>
          <w:bCs/>
          <w:color w:val="auto"/>
          <w:sz w:val="24"/>
          <w:highlight w:val="none"/>
        </w:rPr>
      </w:pPr>
    </w:p>
    <w:p w14:paraId="406D3462">
      <w:pPr>
        <w:snapToGrid w:val="0"/>
        <w:jc w:val="center"/>
        <w:rPr>
          <w:rFonts w:ascii="宋体" w:hAnsi="宋体"/>
          <w:b/>
          <w:bCs/>
          <w:color w:val="auto"/>
          <w:sz w:val="24"/>
          <w:highlight w:val="none"/>
        </w:rPr>
      </w:pPr>
    </w:p>
    <w:p w14:paraId="67BAFBDA">
      <w:pPr>
        <w:snapToGrid w:val="0"/>
        <w:jc w:val="center"/>
        <w:rPr>
          <w:rFonts w:ascii="宋体" w:hAnsi="宋体"/>
          <w:b/>
          <w:bCs/>
          <w:color w:val="auto"/>
          <w:sz w:val="24"/>
          <w:highlight w:val="none"/>
        </w:rPr>
      </w:pPr>
    </w:p>
    <w:p w14:paraId="10DFE388">
      <w:pPr>
        <w:snapToGrid w:val="0"/>
        <w:jc w:val="both"/>
        <w:rPr>
          <w:rFonts w:ascii="宋体" w:hAnsi="宋体"/>
          <w:b/>
          <w:bCs/>
          <w:color w:val="auto"/>
          <w:sz w:val="24"/>
          <w:highlight w:val="none"/>
        </w:rPr>
      </w:pPr>
    </w:p>
    <w:p w14:paraId="0D287170">
      <w:pPr>
        <w:snapToGrid w:val="0"/>
        <w:jc w:val="center"/>
        <w:rPr>
          <w:rFonts w:ascii="宋体" w:hAnsi="宋体"/>
          <w:b/>
          <w:bCs/>
          <w:color w:val="auto"/>
          <w:sz w:val="24"/>
          <w:highlight w:val="none"/>
        </w:rPr>
      </w:pPr>
      <w:r>
        <w:rPr>
          <w:rFonts w:hint="eastAsia" w:ascii="宋体" w:hAnsi="宋体"/>
          <w:b/>
          <w:bCs/>
          <w:color w:val="auto"/>
          <w:sz w:val="24"/>
          <w:highlight w:val="none"/>
        </w:rPr>
        <w:t>监狱和戒毒企业证明材料</w:t>
      </w:r>
    </w:p>
    <w:p w14:paraId="4E75B6CB">
      <w:pPr>
        <w:pStyle w:val="970"/>
        <w:snapToGrid w:val="0"/>
        <w:jc w:val="center"/>
        <w:rPr>
          <w:rFonts w:ascii="宋体" w:hAnsi="宋体"/>
          <w:b/>
          <w:color w:val="auto"/>
          <w:sz w:val="24"/>
          <w:highlight w:val="none"/>
          <w:lang w:val="en-GB"/>
        </w:rPr>
      </w:pPr>
    </w:p>
    <w:p w14:paraId="6874A810">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监狱和戒毒企业参加投标时应提供由省级以上监狱管理局、戒毒管理局（含新疆生产建设兵团）出具的属于监狱企业的证明文件。</w:t>
      </w:r>
    </w:p>
    <w:p w14:paraId="283A4D86">
      <w:pPr>
        <w:snapToGrid w:val="0"/>
        <w:spacing w:line="480" w:lineRule="exact"/>
        <w:ind w:firstLine="480" w:firstLineChars="200"/>
        <w:rPr>
          <w:rFonts w:ascii="宋体" w:hAnsi="宋体"/>
          <w:color w:val="auto"/>
          <w:sz w:val="24"/>
          <w:highlight w:val="none"/>
        </w:rPr>
      </w:pPr>
    </w:p>
    <w:p w14:paraId="692972D4">
      <w:pPr>
        <w:snapToGrid w:val="0"/>
        <w:ind w:firstLine="480" w:firstLineChars="200"/>
        <w:rPr>
          <w:rFonts w:ascii="宋体" w:hAnsi="宋体"/>
          <w:color w:val="auto"/>
          <w:sz w:val="24"/>
          <w:highlight w:val="none"/>
        </w:rPr>
      </w:pPr>
    </w:p>
    <w:p w14:paraId="20D75F9D">
      <w:pPr>
        <w:snapToGrid w:val="0"/>
        <w:ind w:firstLine="480" w:firstLineChars="200"/>
        <w:rPr>
          <w:rFonts w:ascii="宋体" w:hAnsi="宋体"/>
          <w:color w:val="auto"/>
          <w:sz w:val="24"/>
          <w:highlight w:val="none"/>
        </w:rPr>
      </w:pPr>
    </w:p>
    <w:p w14:paraId="29527891">
      <w:pPr>
        <w:snapToGrid w:val="0"/>
        <w:ind w:firstLine="480" w:firstLineChars="200"/>
        <w:rPr>
          <w:rFonts w:ascii="宋体" w:hAnsi="宋体"/>
          <w:color w:val="auto"/>
          <w:sz w:val="24"/>
          <w:highlight w:val="none"/>
        </w:rPr>
      </w:pPr>
    </w:p>
    <w:p w14:paraId="0E62A21C">
      <w:pPr>
        <w:snapToGrid w:val="0"/>
        <w:rPr>
          <w:rFonts w:ascii="宋体" w:hAnsi="宋体"/>
          <w:color w:val="auto"/>
          <w:sz w:val="24"/>
          <w:highlight w:val="none"/>
        </w:rPr>
      </w:pPr>
    </w:p>
    <w:p w14:paraId="04FA0E38">
      <w:pPr>
        <w:snapToGrid w:val="0"/>
        <w:ind w:firstLine="480" w:firstLineChars="200"/>
        <w:rPr>
          <w:rFonts w:ascii="宋体" w:hAnsi="宋体"/>
          <w:color w:val="auto"/>
          <w:sz w:val="24"/>
          <w:highlight w:val="none"/>
        </w:rPr>
      </w:pPr>
    </w:p>
    <w:p w14:paraId="310B847A">
      <w:pPr>
        <w:snapToGrid w:val="0"/>
        <w:ind w:firstLine="480" w:firstLineChars="200"/>
        <w:rPr>
          <w:rFonts w:ascii="宋体" w:hAnsi="宋体"/>
          <w:color w:val="auto"/>
          <w:sz w:val="24"/>
          <w:highlight w:val="none"/>
        </w:rPr>
      </w:pPr>
    </w:p>
    <w:p w14:paraId="0DAB5852">
      <w:pPr>
        <w:snapToGrid w:val="0"/>
        <w:ind w:firstLine="480" w:firstLineChars="200"/>
        <w:rPr>
          <w:rFonts w:ascii="宋体" w:hAnsi="宋体"/>
          <w:color w:val="auto"/>
          <w:sz w:val="24"/>
          <w:highlight w:val="none"/>
        </w:rPr>
      </w:pPr>
    </w:p>
    <w:p w14:paraId="0882932A">
      <w:pPr>
        <w:snapToGrid w:val="0"/>
        <w:jc w:val="both"/>
        <w:rPr>
          <w:rFonts w:ascii="宋体" w:hAnsi="宋体"/>
          <w:b/>
          <w:color w:val="auto"/>
          <w:spacing w:val="6"/>
          <w:sz w:val="24"/>
          <w:highlight w:val="none"/>
        </w:rPr>
      </w:pPr>
    </w:p>
    <w:p w14:paraId="6A4CEBBF">
      <w:pPr>
        <w:snapToGrid w:val="0"/>
        <w:jc w:val="center"/>
        <w:rPr>
          <w:rFonts w:ascii="宋体" w:hAnsi="宋体"/>
          <w:b/>
          <w:bCs/>
          <w:color w:val="auto"/>
          <w:sz w:val="24"/>
          <w:highlight w:val="none"/>
        </w:rPr>
      </w:pPr>
      <w:r>
        <w:rPr>
          <w:rFonts w:hint="eastAsia" w:ascii="宋体" w:hAnsi="宋体"/>
          <w:b/>
          <w:bCs/>
          <w:color w:val="auto"/>
          <w:sz w:val="24"/>
          <w:highlight w:val="none"/>
        </w:rPr>
        <w:t>残疾人福利性单位声明函</w:t>
      </w:r>
    </w:p>
    <w:p w14:paraId="6697E13B">
      <w:pPr>
        <w:snapToGrid w:val="0"/>
        <w:rPr>
          <w:rFonts w:ascii="宋体" w:hAnsi="宋体"/>
          <w:b/>
          <w:color w:val="auto"/>
          <w:spacing w:val="6"/>
          <w:sz w:val="24"/>
          <w:highlight w:val="none"/>
        </w:rPr>
      </w:pPr>
    </w:p>
    <w:p w14:paraId="5B855016">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259F43">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171AFB8D">
      <w:pPr>
        <w:snapToGrid w:val="0"/>
        <w:spacing w:line="480" w:lineRule="exact"/>
        <w:rPr>
          <w:rFonts w:ascii="宋体" w:hAnsi="宋体"/>
          <w:color w:val="auto"/>
          <w:sz w:val="24"/>
          <w:highlight w:val="none"/>
        </w:rPr>
      </w:pPr>
    </w:p>
    <w:p w14:paraId="61FE4E58">
      <w:pPr>
        <w:snapToGrid w:val="0"/>
        <w:rPr>
          <w:rFonts w:ascii="宋体" w:hAnsi="宋体"/>
          <w:color w:val="auto"/>
          <w:sz w:val="24"/>
          <w:highlight w:val="none"/>
        </w:rPr>
      </w:pPr>
    </w:p>
    <w:p w14:paraId="7724DA79">
      <w:pPr>
        <w:snapToGrid w:val="0"/>
        <w:ind w:firstLine="5520" w:firstLineChars="2300"/>
        <w:rPr>
          <w:rFonts w:ascii="宋体" w:hAnsi="宋体"/>
          <w:color w:val="auto"/>
          <w:sz w:val="24"/>
          <w:highlight w:val="none"/>
        </w:rPr>
      </w:pPr>
      <w:r>
        <w:rPr>
          <w:rFonts w:hint="eastAsia" w:ascii="宋体" w:hAnsi="宋体"/>
          <w:color w:val="auto"/>
          <w:sz w:val="24"/>
          <w:highlight w:val="none"/>
        </w:rPr>
        <w:t>投标人（盖章）：</w:t>
      </w:r>
    </w:p>
    <w:p w14:paraId="6A235116">
      <w:pPr>
        <w:snapToGrid w:val="0"/>
        <w:rPr>
          <w:rFonts w:ascii="宋体" w:hAnsi="宋体"/>
          <w:color w:val="auto"/>
          <w:sz w:val="24"/>
          <w:highlight w:val="none"/>
        </w:rPr>
      </w:pPr>
      <w:r>
        <w:rPr>
          <w:rFonts w:hint="eastAsia" w:ascii="宋体" w:hAnsi="宋体"/>
          <w:color w:val="auto"/>
          <w:sz w:val="24"/>
          <w:highlight w:val="none"/>
        </w:rPr>
        <w:t xml:space="preserve">   </w:t>
      </w:r>
    </w:p>
    <w:p w14:paraId="11F6534E">
      <w:pPr>
        <w:snapToGrid w:val="0"/>
        <w:spacing w:before="120" w:beforeLines="50" w:after="50"/>
        <w:rPr>
          <w:b/>
          <w:color w:val="auto"/>
          <w:sz w:val="24"/>
          <w:highlight w:val="none"/>
        </w:rPr>
      </w:pPr>
      <w:r>
        <w:rPr>
          <w:rFonts w:hint="eastAsia" w:ascii="宋体" w:hAnsi="宋体"/>
          <w:color w:val="auto"/>
          <w:sz w:val="24"/>
          <w:highlight w:val="none"/>
        </w:rPr>
        <w:t xml:space="preserve">                                        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45952EB">
      <w:pPr>
        <w:snapToGrid w:val="0"/>
        <w:spacing w:before="120" w:beforeLines="50" w:after="50"/>
        <w:rPr>
          <w:rFonts w:hint="eastAsia"/>
          <w:b/>
          <w:color w:val="auto"/>
          <w:sz w:val="24"/>
          <w:highlight w:val="none"/>
        </w:rPr>
      </w:pPr>
    </w:p>
    <w:p w14:paraId="1AEE579D">
      <w:pPr>
        <w:snapToGrid w:val="0"/>
        <w:spacing w:before="120" w:beforeLines="50" w:after="50"/>
        <w:rPr>
          <w:rFonts w:hint="eastAsia"/>
          <w:b/>
          <w:color w:val="auto"/>
          <w:sz w:val="24"/>
          <w:highlight w:val="none"/>
        </w:rPr>
      </w:pPr>
    </w:p>
    <w:p w14:paraId="07753817">
      <w:pPr>
        <w:snapToGrid w:val="0"/>
        <w:spacing w:before="120" w:beforeLines="50" w:after="50"/>
        <w:rPr>
          <w:rFonts w:hint="eastAsia"/>
          <w:b/>
          <w:color w:val="auto"/>
          <w:sz w:val="24"/>
          <w:highlight w:val="none"/>
        </w:rPr>
      </w:pPr>
    </w:p>
    <w:p w14:paraId="22B33C71">
      <w:pPr>
        <w:snapToGrid w:val="0"/>
        <w:spacing w:before="120" w:beforeLines="50" w:after="50"/>
        <w:rPr>
          <w:rFonts w:hint="eastAsia"/>
          <w:b/>
          <w:color w:val="auto"/>
          <w:sz w:val="24"/>
          <w:highlight w:val="none"/>
        </w:rPr>
      </w:pPr>
    </w:p>
    <w:p w14:paraId="1C1B2AEF">
      <w:pPr>
        <w:snapToGrid w:val="0"/>
        <w:spacing w:before="120" w:beforeLines="50" w:after="50"/>
        <w:rPr>
          <w:rFonts w:hint="eastAsia"/>
          <w:b/>
          <w:color w:val="auto"/>
          <w:sz w:val="24"/>
          <w:highlight w:val="none"/>
        </w:rPr>
      </w:pPr>
    </w:p>
    <w:p w14:paraId="67C2FDC8">
      <w:pPr>
        <w:snapToGrid w:val="0"/>
        <w:spacing w:before="120" w:beforeLines="50" w:after="50"/>
        <w:rPr>
          <w:b/>
          <w:bCs/>
          <w:color w:val="auto"/>
          <w:sz w:val="32"/>
          <w:szCs w:val="20"/>
          <w:highlight w:val="none"/>
        </w:rPr>
      </w:pPr>
      <w:r>
        <w:rPr>
          <w:rFonts w:hint="eastAsia"/>
          <w:b/>
          <w:color w:val="auto"/>
          <w:sz w:val="24"/>
          <w:highlight w:val="none"/>
        </w:rPr>
        <w:t>商务技术响应文件封面格式：</w:t>
      </w:r>
      <w:r>
        <w:rPr>
          <w:color w:val="auto"/>
          <w:sz w:val="24"/>
          <w:highlight w:val="none"/>
        </w:rPr>
        <w:t xml:space="preserve">                                               </w:t>
      </w:r>
    </w:p>
    <w:p w14:paraId="02B792F3">
      <w:pPr>
        <w:snapToGrid w:val="0"/>
        <w:spacing w:before="120" w:beforeLines="50" w:after="50"/>
        <w:jc w:val="center"/>
        <w:rPr>
          <w:b/>
          <w:bCs/>
          <w:color w:val="auto"/>
          <w:sz w:val="32"/>
          <w:szCs w:val="32"/>
          <w:highlight w:val="none"/>
        </w:rPr>
      </w:pPr>
    </w:p>
    <w:p w14:paraId="417386BF">
      <w:pPr>
        <w:snapToGrid w:val="0"/>
        <w:spacing w:before="120" w:beforeLines="50" w:after="50"/>
        <w:jc w:val="center"/>
        <w:rPr>
          <w:b/>
          <w:bCs/>
          <w:color w:val="auto"/>
          <w:sz w:val="32"/>
          <w:szCs w:val="32"/>
          <w:highlight w:val="none"/>
        </w:rPr>
      </w:pPr>
    </w:p>
    <w:p w14:paraId="6AB17FED">
      <w:pPr>
        <w:snapToGrid w:val="0"/>
        <w:spacing w:before="120" w:beforeLines="50" w:after="50"/>
        <w:jc w:val="center"/>
        <w:rPr>
          <w:b/>
          <w:bCs/>
          <w:color w:val="auto"/>
          <w:sz w:val="32"/>
          <w:szCs w:val="32"/>
          <w:highlight w:val="none"/>
        </w:rPr>
      </w:pPr>
    </w:p>
    <w:p w14:paraId="6FD65137">
      <w:pPr>
        <w:snapToGrid w:val="0"/>
        <w:spacing w:before="120" w:beforeLines="50" w:after="50"/>
        <w:jc w:val="center"/>
        <w:rPr>
          <w:b/>
          <w:bCs/>
          <w:color w:val="auto"/>
          <w:sz w:val="32"/>
          <w:szCs w:val="32"/>
          <w:highlight w:val="none"/>
        </w:rPr>
      </w:pPr>
      <w:r>
        <w:rPr>
          <w:rFonts w:hint="eastAsia"/>
          <w:b/>
          <w:bCs/>
          <w:color w:val="auto"/>
          <w:sz w:val="32"/>
          <w:szCs w:val="32"/>
          <w:highlight w:val="none"/>
        </w:rPr>
        <w:t>商务技术文件</w:t>
      </w:r>
    </w:p>
    <w:p w14:paraId="3C93D0AC">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14:paraId="438203E9">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14:paraId="5AAA4690">
      <w:pPr>
        <w:pStyle w:val="15"/>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14:paraId="11EB980C">
      <w:pPr>
        <w:pStyle w:val="15"/>
        <w:spacing w:before="50" w:after="50" w:line="320" w:lineRule="exact"/>
        <w:ind w:firstLine="1068" w:firstLineChars="445"/>
        <w:rPr>
          <w:bCs/>
          <w:color w:val="auto"/>
          <w:sz w:val="24"/>
          <w:highlight w:val="none"/>
        </w:rPr>
      </w:pPr>
      <w:r>
        <w:rPr>
          <w:rFonts w:hint="eastAsia"/>
          <w:bCs/>
          <w:color w:val="auto"/>
          <w:sz w:val="24"/>
          <w:highlight w:val="none"/>
        </w:rPr>
        <w:t>投标人地址：</w:t>
      </w:r>
    </w:p>
    <w:p w14:paraId="264B9979">
      <w:pPr>
        <w:snapToGrid w:val="0"/>
        <w:spacing w:before="120" w:beforeLines="50" w:after="50" w:line="360" w:lineRule="auto"/>
        <w:ind w:firstLine="645"/>
        <w:jc w:val="center"/>
        <w:rPr>
          <w:color w:val="auto"/>
          <w:sz w:val="24"/>
          <w:szCs w:val="20"/>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695EC4EA">
      <w:pPr>
        <w:snapToGrid w:val="0"/>
        <w:spacing w:before="120" w:beforeLines="50" w:after="50"/>
        <w:jc w:val="center"/>
        <w:rPr>
          <w:rFonts w:ascii="宋体" w:hAnsi="宋体" w:cs="宋体"/>
          <w:b/>
          <w:color w:val="auto"/>
          <w:sz w:val="32"/>
          <w:szCs w:val="32"/>
          <w:highlight w:val="none"/>
        </w:rPr>
      </w:pPr>
    </w:p>
    <w:p w14:paraId="6F284BE7">
      <w:pPr>
        <w:pStyle w:val="2"/>
        <w:rPr>
          <w:rFonts w:ascii="宋体" w:hAnsi="宋体" w:cs="宋体"/>
          <w:b w:val="0"/>
          <w:color w:val="auto"/>
          <w:szCs w:val="32"/>
          <w:highlight w:val="none"/>
        </w:rPr>
      </w:pPr>
    </w:p>
    <w:p w14:paraId="36C81F2E">
      <w:pPr>
        <w:rPr>
          <w:color w:val="auto"/>
          <w:highlight w:val="none"/>
        </w:rPr>
      </w:pPr>
    </w:p>
    <w:p w14:paraId="23C6A4D8">
      <w:pPr>
        <w:rPr>
          <w:color w:val="auto"/>
          <w:highlight w:val="none"/>
        </w:rPr>
      </w:pPr>
    </w:p>
    <w:p w14:paraId="0CD8ED78">
      <w:pPr>
        <w:snapToGrid w:val="0"/>
        <w:spacing w:before="120" w:beforeLines="50" w:after="50"/>
        <w:rPr>
          <w:color w:val="auto"/>
          <w:sz w:val="24"/>
          <w:szCs w:val="20"/>
          <w:highlight w:val="none"/>
        </w:rPr>
      </w:pPr>
      <w:r>
        <w:rPr>
          <w:rFonts w:hint="eastAsia"/>
          <w:b/>
          <w:color w:val="auto"/>
          <w:sz w:val="24"/>
          <w:highlight w:val="none"/>
        </w:rPr>
        <w:t>报价文件响应封面格式：</w:t>
      </w:r>
      <w:r>
        <w:rPr>
          <w:b/>
          <w:color w:val="auto"/>
          <w:sz w:val="24"/>
          <w:highlight w:val="none"/>
        </w:rPr>
        <w:t xml:space="preserve"> </w:t>
      </w:r>
    </w:p>
    <w:p w14:paraId="1F8C138A">
      <w:pPr>
        <w:snapToGrid w:val="0"/>
        <w:spacing w:before="120" w:beforeLines="50" w:after="50"/>
        <w:rPr>
          <w:b/>
          <w:bCs/>
          <w:color w:val="auto"/>
          <w:sz w:val="32"/>
          <w:szCs w:val="20"/>
          <w:highlight w:val="none"/>
        </w:rPr>
      </w:pPr>
      <w:r>
        <w:rPr>
          <w:color w:val="auto"/>
          <w:sz w:val="24"/>
          <w:highlight w:val="none"/>
        </w:rPr>
        <w:t xml:space="preserve">                                                    </w:t>
      </w:r>
    </w:p>
    <w:p w14:paraId="085107CA">
      <w:pPr>
        <w:snapToGrid w:val="0"/>
        <w:spacing w:before="120" w:beforeLines="50" w:after="50"/>
        <w:jc w:val="center"/>
        <w:rPr>
          <w:b/>
          <w:bCs/>
          <w:color w:val="auto"/>
          <w:sz w:val="32"/>
          <w:szCs w:val="32"/>
          <w:highlight w:val="none"/>
        </w:rPr>
      </w:pPr>
      <w:r>
        <w:rPr>
          <w:rFonts w:hint="eastAsia"/>
          <w:b/>
          <w:bCs/>
          <w:color w:val="auto"/>
          <w:sz w:val="32"/>
          <w:szCs w:val="32"/>
          <w:highlight w:val="none"/>
        </w:rPr>
        <w:t>报  价</w:t>
      </w:r>
      <w:r>
        <w:rPr>
          <w:b/>
          <w:bCs/>
          <w:color w:val="auto"/>
          <w:sz w:val="32"/>
          <w:szCs w:val="32"/>
          <w:highlight w:val="none"/>
        </w:rPr>
        <w:t xml:space="preserve"> </w:t>
      </w:r>
      <w:r>
        <w:rPr>
          <w:rFonts w:hint="eastAsia"/>
          <w:b/>
          <w:bCs/>
          <w:color w:val="auto"/>
          <w:sz w:val="32"/>
          <w:szCs w:val="32"/>
          <w:highlight w:val="none"/>
        </w:rPr>
        <w:t>文</w:t>
      </w:r>
      <w:r>
        <w:rPr>
          <w:b/>
          <w:bCs/>
          <w:color w:val="auto"/>
          <w:sz w:val="32"/>
          <w:szCs w:val="32"/>
          <w:highlight w:val="none"/>
        </w:rPr>
        <w:t xml:space="preserve"> </w:t>
      </w:r>
      <w:r>
        <w:rPr>
          <w:rFonts w:hint="eastAsia"/>
          <w:b/>
          <w:bCs/>
          <w:color w:val="auto"/>
          <w:sz w:val="32"/>
          <w:szCs w:val="32"/>
          <w:highlight w:val="none"/>
        </w:rPr>
        <w:t>件</w:t>
      </w:r>
    </w:p>
    <w:p w14:paraId="27B1FC1F">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14:paraId="0502C6E9">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14:paraId="32A16E1D">
      <w:pPr>
        <w:pStyle w:val="15"/>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14:paraId="4DDECBE8">
      <w:pPr>
        <w:pStyle w:val="15"/>
        <w:spacing w:before="50" w:after="50" w:line="320" w:lineRule="exact"/>
        <w:ind w:firstLine="1068" w:firstLineChars="445"/>
        <w:rPr>
          <w:bCs/>
          <w:color w:val="auto"/>
          <w:sz w:val="24"/>
          <w:highlight w:val="none"/>
        </w:rPr>
      </w:pPr>
      <w:r>
        <w:rPr>
          <w:rFonts w:hint="eastAsia"/>
          <w:bCs/>
          <w:color w:val="auto"/>
          <w:sz w:val="24"/>
          <w:highlight w:val="none"/>
        </w:rPr>
        <w:t>投标人地址：</w:t>
      </w:r>
    </w:p>
    <w:p w14:paraId="2511DD52">
      <w:pPr>
        <w:spacing w:line="360" w:lineRule="auto"/>
        <w:ind w:right="420"/>
        <w:rPr>
          <w:color w:val="auto"/>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09CA746B">
      <w:pPr>
        <w:spacing w:line="360" w:lineRule="auto"/>
        <w:rPr>
          <w:rFonts w:ascii="仿宋" w:hAnsi="仿宋" w:eastAsia="仿宋"/>
          <w:bCs/>
          <w:color w:val="auto"/>
          <w:sz w:val="24"/>
          <w:highlight w:val="none"/>
        </w:rPr>
      </w:pPr>
    </w:p>
    <w:p w14:paraId="49929D06">
      <w:pPr>
        <w:spacing w:line="360" w:lineRule="auto"/>
        <w:jc w:val="center"/>
        <w:rPr>
          <w:rFonts w:ascii="宋体" w:hAnsi="宋体" w:cs="宋体"/>
          <w:b/>
          <w:color w:val="auto"/>
          <w:sz w:val="24"/>
          <w:highlight w:val="none"/>
        </w:rPr>
      </w:pPr>
      <w:bookmarkStart w:id="35" w:name="_Toc219619166"/>
    </w:p>
    <w:p w14:paraId="16B1A418">
      <w:pPr>
        <w:spacing w:line="360" w:lineRule="auto"/>
        <w:jc w:val="center"/>
        <w:rPr>
          <w:rFonts w:ascii="宋体" w:hAnsi="宋体" w:cs="宋体"/>
          <w:b/>
          <w:color w:val="auto"/>
          <w:sz w:val="24"/>
          <w:highlight w:val="none"/>
        </w:rPr>
      </w:pPr>
    </w:p>
    <w:p w14:paraId="10E4A8BA">
      <w:pPr>
        <w:spacing w:line="360" w:lineRule="auto"/>
        <w:jc w:val="center"/>
        <w:rPr>
          <w:rFonts w:ascii="宋体" w:hAnsi="宋体" w:cs="宋体"/>
          <w:b/>
          <w:color w:val="auto"/>
          <w:sz w:val="24"/>
          <w:highlight w:val="none"/>
        </w:rPr>
      </w:pPr>
    </w:p>
    <w:p w14:paraId="19EEBDE0">
      <w:pPr>
        <w:spacing w:line="360" w:lineRule="auto"/>
        <w:jc w:val="center"/>
        <w:rPr>
          <w:rFonts w:ascii="宋体" w:hAnsi="宋体" w:cs="宋体"/>
          <w:b/>
          <w:color w:val="auto"/>
          <w:sz w:val="24"/>
          <w:highlight w:val="none"/>
        </w:rPr>
      </w:pPr>
    </w:p>
    <w:p w14:paraId="193B99BB">
      <w:pPr>
        <w:spacing w:line="360" w:lineRule="auto"/>
        <w:rPr>
          <w:rFonts w:ascii="宋体" w:hAnsi="宋体" w:cs="宋体"/>
          <w:b/>
          <w:color w:val="auto"/>
          <w:sz w:val="24"/>
          <w:highlight w:val="none"/>
        </w:rPr>
      </w:pPr>
    </w:p>
    <w:p w14:paraId="1D391263">
      <w:pPr>
        <w:spacing w:line="360" w:lineRule="auto"/>
        <w:jc w:val="center"/>
        <w:rPr>
          <w:rFonts w:hint="eastAsia" w:ascii="宋体" w:hAnsi="宋体" w:cs="宋体"/>
          <w:b/>
          <w:color w:val="auto"/>
          <w:sz w:val="24"/>
          <w:highlight w:val="none"/>
        </w:rPr>
      </w:pPr>
    </w:p>
    <w:p w14:paraId="2B1CF7C0">
      <w:pPr>
        <w:spacing w:line="360" w:lineRule="auto"/>
        <w:jc w:val="center"/>
        <w:rPr>
          <w:rFonts w:ascii="宋体" w:hAnsi="宋体" w:cs="宋体"/>
          <w:b/>
          <w:bCs/>
          <w:color w:val="auto"/>
          <w:sz w:val="24"/>
          <w:highlight w:val="none"/>
        </w:rPr>
      </w:pPr>
      <w:r>
        <w:rPr>
          <w:rFonts w:hint="eastAsia" w:ascii="宋体" w:hAnsi="宋体" w:cs="宋体"/>
          <w:b/>
          <w:color w:val="auto"/>
          <w:sz w:val="28"/>
          <w:szCs w:val="28"/>
          <w:highlight w:val="none"/>
        </w:rPr>
        <w:t>自评表</w:t>
      </w:r>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14:paraId="5360C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14:paraId="39F4EEF4">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评标内容及分值</w:t>
            </w:r>
          </w:p>
        </w:tc>
        <w:tc>
          <w:tcPr>
            <w:tcW w:w="4254" w:type="dxa"/>
            <w:gridSpan w:val="2"/>
            <w:vAlign w:val="center"/>
          </w:tcPr>
          <w:p w14:paraId="0B6ED23F">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供应商自评栏</w:t>
            </w:r>
          </w:p>
        </w:tc>
      </w:tr>
      <w:tr w14:paraId="7DF02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14:paraId="3D760366">
            <w:pPr>
              <w:spacing w:line="360" w:lineRule="auto"/>
              <w:jc w:val="center"/>
              <w:rPr>
                <w:rFonts w:ascii="宋体" w:hAnsi="宋体" w:cs="宋体"/>
                <w:b/>
                <w:bCs/>
                <w:color w:val="auto"/>
                <w:sz w:val="24"/>
                <w:highlight w:val="none"/>
              </w:rPr>
            </w:pPr>
          </w:p>
        </w:tc>
        <w:tc>
          <w:tcPr>
            <w:tcW w:w="2145" w:type="dxa"/>
            <w:vAlign w:val="center"/>
          </w:tcPr>
          <w:p w14:paraId="0C9EAFA0">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自评分</w:t>
            </w:r>
          </w:p>
        </w:tc>
        <w:tc>
          <w:tcPr>
            <w:tcW w:w="2109" w:type="dxa"/>
            <w:vAlign w:val="center"/>
          </w:tcPr>
          <w:p w14:paraId="25F785E3">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自评依据及标书页码</w:t>
            </w:r>
          </w:p>
        </w:tc>
      </w:tr>
      <w:tr w14:paraId="51CE3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14:paraId="0710F777">
            <w:pPr>
              <w:spacing w:line="360" w:lineRule="auto"/>
              <w:jc w:val="center"/>
              <w:rPr>
                <w:rFonts w:ascii="宋体" w:hAnsi="宋体" w:cs="宋体"/>
                <w:b/>
                <w:bCs/>
                <w:color w:val="auto"/>
                <w:sz w:val="24"/>
                <w:highlight w:val="none"/>
              </w:rPr>
            </w:pPr>
            <w:r>
              <w:rPr>
                <w:rFonts w:hint="eastAsia" w:ascii="宋体" w:hAnsi="宋体" w:cs="宋体"/>
                <w:b/>
                <w:bCs/>
                <w:color w:val="auto"/>
                <w:sz w:val="28"/>
                <w:szCs w:val="28"/>
                <w:highlight w:val="none"/>
              </w:rPr>
              <w:t>商务资信分（X分）</w:t>
            </w:r>
          </w:p>
        </w:tc>
        <w:tc>
          <w:tcPr>
            <w:tcW w:w="3300" w:type="dxa"/>
            <w:tcBorders>
              <w:bottom w:val="single" w:color="auto" w:sz="4" w:space="0"/>
            </w:tcBorders>
            <w:vAlign w:val="center"/>
          </w:tcPr>
          <w:p w14:paraId="7BA99B4D">
            <w:pPr>
              <w:widowControl/>
              <w:spacing w:line="360" w:lineRule="auto"/>
              <w:jc w:val="center"/>
              <w:rPr>
                <w:rFonts w:ascii="宋体" w:hAnsi="宋体" w:cs="宋体"/>
                <w:color w:val="auto"/>
                <w:kern w:val="0"/>
                <w:szCs w:val="21"/>
                <w:highlight w:val="none"/>
              </w:rPr>
            </w:pPr>
          </w:p>
        </w:tc>
        <w:tc>
          <w:tcPr>
            <w:tcW w:w="2145" w:type="dxa"/>
            <w:tcBorders>
              <w:bottom w:val="single" w:color="auto" w:sz="4" w:space="0"/>
            </w:tcBorders>
            <w:vAlign w:val="center"/>
          </w:tcPr>
          <w:p w14:paraId="54CB33CD">
            <w:pPr>
              <w:spacing w:line="360" w:lineRule="auto"/>
              <w:jc w:val="left"/>
              <w:rPr>
                <w:rFonts w:ascii="宋体" w:hAnsi="宋体" w:cs="宋体"/>
                <w:color w:val="auto"/>
                <w:szCs w:val="21"/>
                <w:highlight w:val="none"/>
              </w:rPr>
            </w:pPr>
          </w:p>
        </w:tc>
        <w:tc>
          <w:tcPr>
            <w:tcW w:w="2109" w:type="dxa"/>
            <w:tcBorders>
              <w:bottom w:val="single" w:color="auto" w:sz="4" w:space="0"/>
            </w:tcBorders>
            <w:vAlign w:val="center"/>
          </w:tcPr>
          <w:p w14:paraId="6905A7EB">
            <w:pPr>
              <w:spacing w:line="360" w:lineRule="auto"/>
              <w:jc w:val="center"/>
              <w:rPr>
                <w:rFonts w:ascii="宋体" w:hAnsi="宋体" w:cs="宋体"/>
                <w:b/>
                <w:bCs/>
                <w:color w:val="auto"/>
                <w:szCs w:val="21"/>
                <w:highlight w:val="none"/>
              </w:rPr>
            </w:pPr>
          </w:p>
        </w:tc>
      </w:tr>
      <w:tr w14:paraId="63A33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449822B5">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55C6CD23">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015E3626">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479717BF">
            <w:pPr>
              <w:spacing w:line="360" w:lineRule="auto"/>
              <w:jc w:val="center"/>
              <w:rPr>
                <w:rFonts w:ascii="宋体" w:hAnsi="宋体" w:cs="宋体"/>
                <w:b/>
                <w:bCs/>
                <w:color w:val="auto"/>
                <w:szCs w:val="21"/>
                <w:highlight w:val="none"/>
              </w:rPr>
            </w:pPr>
          </w:p>
        </w:tc>
      </w:tr>
      <w:tr w14:paraId="0E812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308557A0">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2536BA13">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166B9717">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1FEE2FEF">
            <w:pPr>
              <w:spacing w:line="360" w:lineRule="auto"/>
              <w:jc w:val="center"/>
              <w:rPr>
                <w:rFonts w:ascii="宋体" w:hAnsi="宋体" w:cs="宋体"/>
                <w:b/>
                <w:bCs/>
                <w:color w:val="auto"/>
                <w:szCs w:val="21"/>
                <w:highlight w:val="none"/>
              </w:rPr>
            </w:pPr>
          </w:p>
        </w:tc>
      </w:tr>
      <w:tr w14:paraId="5E266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2B3FBE26">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74881653">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27490671">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654E43B5">
            <w:pPr>
              <w:spacing w:line="360" w:lineRule="auto"/>
              <w:jc w:val="center"/>
              <w:rPr>
                <w:rFonts w:ascii="宋体" w:hAnsi="宋体" w:cs="宋体"/>
                <w:b/>
                <w:bCs/>
                <w:color w:val="auto"/>
                <w:szCs w:val="21"/>
                <w:highlight w:val="none"/>
              </w:rPr>
            </w:pPr>
          </w:p>
        </w:tc>
      </w:tr>
      <w:tr w14:paraId="21304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40AB05D0">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32BC72EE">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23C32A0A">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4FFE1FD5">
            <w:pPr>
              <w:spacing w:line="360" w:lineRule="auto"/>
              <w:jc w:val="center"/>
              <w:rPr>
                <w:rFonts w:ascii="宋体" w:hAnsi="宋体" w:cs="宋体"/>
                <w:b/>
                <w:bCs/>
                <w:color w:val="auto"/>
                <w:szCs w:val="21"/>
                <w:highlight w:val="none"/>
              </w:rPr>
            </w:pPr>
          </w:p>
        </w:tc>
      </w:tr>
      <w:tr w14:paraId="753A3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78F0FB20">
            <w:pPr>
              <w:spacing w:line="360" w:lineRule="exact"/>
              <w:jc w:val="center"/>
              <w:rPr>
                <w:rFonts w:ascii="宋体" w:hAnsi="宋体" w:cs="宋体"/>
                <w:b/>
                <w:bCs/>
                <w:color w:val="auto"/>
                <w:sz w:val="28"/>
                <w:szCs w:val="28"/>
                <w:highlight w:val="none"/>
              </w:rPr>
            </w:pPr>
          </w:p>
        </w:tc>
        <w:tc>
          <w:tcPr>
            <w:tcW w:w="3300" w:type="dxa"/>
            <w:tcBorders>
              <w:top w:val="single" w:color="auto" w:sz="4" w:space="0"/>
            </w:tcBorders>
            <w:vAlign w:val="center"/>
          </w:tcPr>
          <w:p w14:paraId="6735C16C">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6F8FED04">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2F9BA220">
            <w:pPr>
              <w:spacing w:line="360" w:lineRule="auto"/>
              <w:jc w:val="center"/>
              <w:rPr>
                <w:rFonts w:ascii="宋体" w:hAnsi="宋体" w:cs="宋体"/>
                <w:b/>
                <w:bCs/>
                <w:color w:val="auto"/>
                <w:szCs w:val="21"/>
                <w:highlight w:val="none"/>
              </w:rPr>
            </w:pPr>
          </w:p>
        </w:tc>
      </w:tr>
      <w:tr w14:paraId="6F5CE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14:paraId="58164081">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技术分（X分）</w:t>
            </w:r>
          </w:p>
        </w:tc>
        <w:tc>
          <w:tcPr>
            <w:tcW w:w="3300" w:type="dxa"/>
            <w:vAlign w:val="center"/>
          </w:tcPr>
          <w:p w14:paraId="39997E13">
            <w:pPr>
              <w:widowControl/>
              <w:spacing w:line="360" w:lineRule="auto"/>
              <w:jc w:val="center"/>
              <w:rPr>
                <w:rFonts w:ascii="宋体" w:hAnsi="宋体" w:cs="宋体"/>
                <w:color w:val="auto"/>
                <w:kern w:val="0"/>
                <w:szCs w:val="21"/>
                <w:highlight w:val="none"/>
              </w:rPr>
            </w:pPr>
          </w:p>
        </w:tc>
        <w:tc>
          <w:tcPr>
            <w:tcW w:w="2145" w:type="dxa"/>
            <w:vAlign w:val="center"/>
          </w:tcPr>
          <w:p w14:paraId="2B478A29">
            <w:pPr>
              <w:spacing w:line="360" w:lineRule="auto"/>
              <w:jc w:val="left"/>
              <w:rPr>
                <w:rFonts w:ascii="宋体" w:hAnsi="宋体" w:cs="宋体"/>
                <w:color w:val="auto"/>
                <w:szCs w:val="21"/>
                <w:highlight w:val="none"/>
              </w:rPr>
            </w:pPr>
          </w:p>
        </w:tc>
        <w:tc>
          <w:tcPr>
            <w:tcW w:w="2109" w:type="dxa"/>
            <w:vAlign w:val="center"/>
          </w:tcPr>
          <w:p w14:paraId="4B857980">
            <w:pPr>
              <w:spacing w:line="360" w:lineRule="auto"/>
              <w:jc w:val="center"/>
              <w:rPr>
                <w:rFonts w:ascii="宋体" w:hAnsi="宋体" w:cs="宋体"/>
                <w:b/>
                <w:bCs/>
                <w:color w:val="auto"/>
                <w:szCs w:val="21"/>
                <w:highlight w:val="none"/>
              </w:rPr>
            </w:pPr>
          </w:p>
        </w:tc>
      </w:tr>
      <w:tr w14:paraId="7919C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401EC6D0">
            <w:pPr>
              <w:spacing w:line="360" w:lineRule="auto"/>
              <w:rPr>
                <w:rFonts w:ascii="宋体" w:hAnsi="宋体" w:cs="宋体"/>
                <w:color w:val="auto"/>
                <w:szCs w:val="21"/>
                <w:highlight w:val="none"/>
              </w:rPr>
            </w:pPr>
          </w:p>
        </w:tc>
        <w:tc>
          <w:tcPr>
            <w:tcW w:w="3300" w:type="dxa"/>
            <w:vAlign w:val="center"/>
          </w:tcPr>
          <w:p w14:paraId="2EF25E26">
            <w:pPr>
              <w:widowControl/>
              <w:spacing w:line="360" w:lineRule="auto"/>
              <w:jc w:val="center"/>
              <w:rPr>
                <w:rFonts w:ascii="宋体" w:hAnsi="宋体" w:cs="宋体"/>
                <w:color w:val="auto"/>
                <w:kern w:val="0"/>
                <w:szCs w:val="21"/>
                <w:highlight w:val="none"/>
              </w:rPr>
            </w:pPr>
          </w:p>
        </w:tc>
        <w:tc>
          <w:tcPr>
            <w:tcW w:w="2145" w:type="dxa"/>
            <w:vAlign w:val="center"/>
          </w:tcPr>
          <w:p w14:paraId="1FAAD611">
            <w:pPr>
              <w:spacing w:line="360" w:lineRule="auto"/>
              <w:jc w:val="left"/>
              <w:rPr>
                <w:rFonts w:ascii="宋体" w:hAnsi="宋体" w:cs="宋体"/>
                <w:color w:val="auto"/>
                <w:szCs w:val="21"/>
                <w:highlight w:val="none"/>
              </w:rPr>
            </w:pPr>
          </w:p>
        </w:tc>
        <w:tc>
          <w:tcPr>
            <w:tcW w:w="2109" w:type="dxa"/>
            <w:vAlign w:val="center"/>
          </w:tcPr>
          <w:p w14:paraId="1A2A13FD">
            <w:pPr>
              <w:spacing w:line="360" w:lineRule="auto"/>
              <w:jc w:val="center"/>
              <w:rPr>
                <w:rFonts w:ascii="宋体" w:hAnsi="宋体" w:cs="宋体"/>
                <w:b/>
                <w:bCs/>
                <w:color w:val="auto"/>
                <w:szCs w:val="21"/>
                <w:highlight w:val="none"/>
              </w:rPr>
            </w:pPr>
          </w:p>
        </w:tc>
      </w:tr>
      <w:tr w14:paraId="49721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0B525591">
            <w:pPr>
              <w:spacing w:line="360" w:lineRule="auto"/>
              <w:rPr>
                <w:rFonts w:ascii="宋体" w:hAnsi="宋体" w:cs="宋体"/>
                <w:color w:val="auto"/>
                <w:szCs w:val="21"/>
                <w:highlight w:val="none"/>
              </w:rPr>
            </w:pPr>
          </w:p>
        </w:tc>
        <w:tc>
          <w:tcPr>
            <w:tcW w:w="3300" w:type="dxa"/>
            <w:vAlign w:val="center"/>
          </w:tcPr>
          <w:p w14:paraId="07E0A9E3">
            <w:pPr>
              <w:widowControl/>
              <w:spacing w:line="360" w:lineRule="auto"/>
              <w:jc w:val="center"/>
              <w:rPr>
                <w:rFonts w:ascii="宋体" w:hAnsi="宋体" w:cs="宋体"/>
                <w:color w:val="auto"/>
                <w:kern w:val="0"/>
                <w:szCs w:val="21"/>
                <w:highlight w:val="none"/>
              </w:rPr>
            </w:pPr>
          </w:p>
        </w:tc>
        <w:tc>
          <w:tcPr>
            <w:tcW w:w="2145" w:type="dxa"/>
            <w:vAlign w:val="center"/>
          </w:tcPr>
          <w:p w14:paraId="2A113746">
            <w:pPr>
              <w:spacing w:line="360" w:lineRule="auto"/>
              <w:jc w:val="left"/>
              <w:rPr>
                <w:rFonts w:ascii="宋体" w:hAnsi="宋体" w:cs="宋体"/>
                <w:color w:val="auto"/>
                <w:szCs w:val="21"/>
                <w:highlight w:val="none"/>
              </w:rPr>
            </w:pPr>
          </w:p>
        </w:tc>
        <w:tc>
          <w:tcPr>
            <w:tcW w:w="2109" w:type="dxa"/>
            <w:vAlign w:val="center"/>
          </w:tcPr>
          <w:p w14:paraId="7727177E">
            <w:pPr>
              <w:spacing w:line="360" w:lineRule="auto"/>
              <w:jc w:val="center"/>
              <w:rPr>
                <w:rFonts w:ascii="宋体" w:hAnsi="宋体" w:cs="宋体"/>
                <w:b/>
                <w:bCs/>
                <w:color w:val="auto"/>
                <w:szCs w:val="21"/>
                <w:highlight w:val="none"/>
              </w:rPr>
            </w:pPr>
          </w:p>
        </w:tc>
      </w:tr>
      <w:tr w14:paraId="2B99C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3AEC3F1C">
            <w:pPr>
              <w:spacing w:line="360" w:lineRule="auto"/>
              <w:rPr>
                <w:rFonts w:ascii="宋体" w:hAnsi="宋体" w:cs="宋体"/>
                <w:color w:val="auto"/>
                <w:szCs w:val="21"/>
                <w:highlight w:val="none"/>
              </w:rPr>
            </w:pPr>
          </w:p>
        </w:tc>
        <w:tc>
          <w:tcPr>
            <w:tcW w:w="3300" w:type="dxa"/>
            <w:vAlign w:val="center"/>
          </w:tcPr>
          <w:p w14:paraId="748A5591">
            <w:pPr>
              <w:widowControl/>
              <w:spacing w:line="360" w:lineRule="auto"/>
              <w:jc w:val="center"/>
              <w:rPr>
                <w:rFonts w:ascii="宋体" w:hAnsi="宋体" w:cs="宋体"/>
                <w:color w:val="auto"/>
                <w:kern w:val="0"/>
                <w:szCs w:val="21"/>
                <w:highlight w:val="none"/>
              </w:rPr>
            </w:pPr>
          </w:p>
        </w:tc>
        <w:tc>
          <w:tcPr>
            <w:tcW w:w="2145" w:type="dxa"/>
            <w:vAlign w:val="center"/>
          </w:tcPr>
          <w:p w14:paraId="029E4B62">
            <w:pPr>
              <w:spacing w:line="360" w:lineRule="auto"/>
              <w:jc w:val="left"/>
              <w:rPr>
                <w:rFonts w:ascii="宋体" w:hAnsi="宋体" w:cs="宋体"/>
                <w:color w:val="auto"/>
                <w:szCs w:val="21"/>
                <w:highlight w:val="none"/>
              </w:rPr>
            </w:pPr>
          </w:p>
        </w:tc>
        <w:tc>
          <w:tcPr>
            <w:tcW w:w="2109" w:type="dxa"/>
            <w:vAlign w:val="center"/>
          </w:tcPr>
          <w:p w14:paraId="303F9E63">
            <w:pPr>
              <w:spacing w:line="360" w:lineRule="auto"/>
              <w:jc w:val="center"/>
              <w:rPr>
                <w:rFonts w:ascii="宋体" w:hAnsi="宋体" w:cs="宋体"/>
                <w:b/>
                <w:bCs/>
                <w:color w:val="auto"/>
                <w:szCs w:val="21"/>
                <w:highlight w:val="none"/>
              </w:rPr>
            </w:pPr>
          </w:p>
        </w:tc>
      </w:tr>
      <w:tr w14:paraId="6285E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6FBF4040">
            <w:pPr>
              <w:spacing w:line="360" w:lineRule="auto"/>
              <w:rPr>
                <w:rFonts w:ascii="宋体" w:hAnsi="宋体" w:cs="宋体"/>
                <w:color w:val="auto"/>
                <w:szCs w:val="21"/>
                <w:highlight w:val="none"/>
              </w:rPr>
            </w:pPr>
          </w:p>
        </w:tc>
        <w:tc>
          <w:tcPr>
            <w:tcW w:w="3300" w:type="dxa"/>
            <w:vAlign w:val="center"/>
          </w:tcPr>
          <w:p w14:paraId="1164A8EE">
            <w:pPr>
              <w:widowControl/>
              <w:spacing w:line="360" w:lineRule="auto"/>
              <w:jc w:val="center"/>
              <w:rPr>
                <w:rFonts w:ascii="宋体" w:hAnsi="宋体" w:cs="宋体"/>
                <w:color w:val="auto"/>
                <w:kern w:val="0"/>
                <w:szCs w:val="21"/>
                <w:highlight w:val="none"/>
              </w:rPr>
            </w:pPr>
          </w:p>
        </w:tc>
        <w:tc>
          <w:tcPr>
            <w:tcW w:w="2145" w:type="dxa"/>
            <w:vAlign w:val="center"/>
          </w:tcPr>
          <w:p w14:paraId="14041640">
            <w:pPr>
              <w:spacing w:line="360" w:lineRule="auto"/>
              <w:jc w:val="left"/>
              <w:rPr>
                <w:rFonts w:ascii="宋体" w:hAnsi="宋体" w:cs="宋体"/>
                <w:color w:val="auto"/>
                <w:szCs w:val="21"/>
                <w:highlight w:val="none"/>
              </w:rPr>
            </w:pPr>
          </w:p>
        </w:tc>
        <w:tc>
          <w:tcPr>
            <w:tcW w:w="2109" w:type="dxa"/>
            <w:vAlign w:val="center"/>
          </w:tcPr>
          <w:p w14:paraId="0806D5DF">
            <w:pPr>
              <w:spacing w:line="360" w:lineRule="auto"/>
              <w:jc w:val="center"/>
              <w:rPr>
                <w:rFonts w:ascii="宋体" w:hAnsi="宋体" w:cs="宋体"/>
                <w:b/>
                <w:bCs/>
                <w:color w:val="auto"/>
                <w:szCs w:val="21"/>
                <w:highlight w:val="none"/>
              </w:rPr>
            </w:pPr>
          </w:p>
        </w:tc>
      </w:tr>
      <w:tr w14:paraId="73D11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55720304">
            <w:pPr>
              <w:spacing w:line="360" w:lineRule="auto"/>
              <w:rPr>
                <w:rFonts w:ascii="宋体" w:hAnsi="宋体" w:cs="宋体"/>
                <w:color w:val="auto"/>
                <w:szCs w:val="21"/>
                <w:highlight w:val="none"/>
              </w:rPr>
            </w:pPr>
          </w:p>
        </w:tc>
        <w:tc>
          <w:tcPr>
            <w:tcW w:w="3300" w:type="dxa"/>
            <w:vAlign w:val="center"/>
          </w:tcPr>
          <w:p w14:paraId="66CF47AE">
            <w:pPr>
              <w:widowControl/>
              <w:spacing w:line="360" w:lineRule="auto"/>
              <w:jc w:val="center"/>
              <w:rPr>
                <w:rFonts w:ascii="宋体" w:hAnsi="宋体" w:cs="宋体"/>
                <w:color w:val="auto"/>
                <w:kern w:val="0"/>
                <w:szCs w:val="21"/>
                <w:highlight w:val="none"/>
              </w:rPr>
            </w:pPr>
          </w:p>
        </w:tc>
        <w:tc>
          <w:tcPr>
            <w:tcW w:w="2145" w:type="dxa"/>
            <w:vAlign w:val="center"/>
          </w:tcPr>
          <w:p w14:paraId="68B287E2">
            <w:pPr>
              <w:spacing w:line="360" w:lineRule="auto"/>
              <w:jc w:val="left"/>
              <w:rPr>
                <w:rFonts w:ascii="宋体" w:hAnsi="宋体" w:cs="宋体"/>
                <w:color w:val="auto"/>
                <w:szCs w:val="21"/>
                <w:highlight w:val="none"/>
              </w:rPr>
            </w:pPr>
          </w:p>
        </w:tc>
        <w:tc>
          <w:tcPr>
            <w:tcW w:w="2109" w:type="dxa"/>
            <w:vAlign w:val="center"/>
          </w:tcPr>
          <w:p w14:paraId="0CE1E14F">
            <w:pPr>
              <w:spacing w:line="360" w:lineRule="auto"/>
              <w:jc w:val="center"/>
              <w:rPr>
                <w:rFonts w:ascii="宋体" w:hAnsi="宋体" w:cs="宋体"/>
                <w:b/>
                <w:bCs/>
                <w:color w:val="auto"/>
                <w:szCs w:val="21"/>
                <w:highlight w:val="none"/>
              </w:rPr>
            </w:pPr>
          </w:p>
        </w:tc>
      </w:tr>
      <w:tr w14:paraId="496D8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14:paraId="3F071583">
            <w:pPr>
              <w:spacing w:line="380" w:lineRule="exact"/>
              <w:jc w:val="center"/>
              <w:rPr>
                <w:rFonts w:ascii="宋体" w:hAnsi="宋体" w:cs="宋体"/>
                <w:color w:val="auto"/>
                <w:sz w:val="24"/>
                <w:highlight w:val="none"/>
              </w:rPr>
            </w:pPr>
            <w:r>
              <w:rPr>
                <w:rFonts w:hint="eastAsia" w:ascii="宋体" w:hAnsi="宋体" w:cs="宋体"/>
                <w:bCs/>
                <w:color w:val="auto"/>
                <w:sz w:val="24"/>
                <w:highlight w:val="none"/>
              </w:rPr>
              <w:t>合计（满分X分）</w:t>
            </w:r>
          </w:p>
        </w:tc>
        <w:tc>
          <w:tcPr>
            <w:tcW w:w="4254" w:type="dxa"/>
            <w:gridSpan w:val="2"/>
            <w:vAlign w:val="center"/>
          </w:tcPr>
          <w:p w14:paraId="64122A12">
            <w:pPr>
              <w:spacing w:line="360" w:lineRule="auto"/>
              <w:jc w:val="center"/>
              <w:rPr>
                <w:rFonts w:ascii="宋体" w:hAnsi="宋体" w:cs="宋体"/>
                <w:b/>
                <w:bCs/>
                <w:color w:val="auto"/>
                <w:sz w:val="24"/>
                <w:highlight w:val="none"/>
              </w:rPr>
            </w:pPr>
          </w:p>
        </w:tc>
      </w:tr>
    </w:tbl>
    <w:p w14:paraId="4B7477E0">
      <w:pPr>
        <w:snapToGrid w:val="0"/>
        <w:spacing w:before="120" w:beforeLines="50" w:after="50"/>
        <w:rPr>
          <w:rFonts w:ascii="宋体" w:hAnsi="宋体" w:cs="宋体"/>
          <w:b/>
          <w:color w:val="auto"/>
          <w:sz w:val="32"/>
          <w:szCs w:val="32"/>
          <w:highlight w:val="none"/>
        </w:rPr>
      </w:pPr>
    </w:p>
    <w:p w14:paraId="3798D457">
      <w:pPr>
        <w:snapToGrid w:val="0"/>
        <w:spacing w:before="120" w:beforeLines="50" w:after="50"/>
        <w:jc w:val="center"/>
        <w:rPr>
          <w:rFonts w:ascii="宋体" w:hAnsi="宋体" w:cs="宋体"/>
          <w:b/>
          <w:color w:val="auto"/>
          <w:sz w:val="32"/>
          <w:szCs w:val="32"/>
          <w:highlight w:val="none"/>
        </w:rPr>
      </w:pPr>
    </w:p>
    <w:p w14:paraId="1BA3C1BD">
      <w:pPr>
        <w:snapToGrid w:val="0"/>
        <w:spacing w:before="120" w:beforeLines="50" w:after="50"/>
        <w:jc w:val="center"/>
        <w:rPr>
          <w:rFonts w:ascii="宋体" w:hAnsi="宋体" w:cs="宋体"/>
          <w:b/>
          <w:color w:val="auto"/>
          <w:sz w:val="32"/>
          <w:szCs w:val="32"/>
          <w:highlight w:val="none"/>
        </w:rPr>
      </w:pPr>
    </w:p>
    <w:p w14:paraId="734BAED1">
      <w:pPr>
        <w:snapToGrid w:val="0"/>
        <w:spacing w:before="120" w:beforeLines="50" w:after="50"/>
        <w:jc w:val="center"/>
        <w:rPr>
          <w:rFonts w:ascii="宋体" w:hAnsi="宋体" w:cs="宋体"/>
          <w:b/>
          <w:color w:val="auto"/>
          <w:sz w:val="32"/>
          <w:szCs w:val="32"/>
          <w:highlight w:val="none"/>
        </w:rPr>
      </w:pPr>
    </w:p>
    <w:p w14:paraId="1D4FF4F6">
      <w:pPr>
        <w:snapToGrid w:val="0"/>
        <w:spacing w:before="120" w:beforeLines="50" w:after="50"/>
        <w:jc w:val="center"/>
        <w:rPr>
          <w:rFonts w:ascii="宋体" w:hAnsi="宋体" w:cs="宋体"/>
          <w:b/>
          <w:color w:val="auto"/>
          <w:sz w:val="32"/>
          <w:szCs w:val="32"/>
          <w:highlight w:val="none"/>
        </w:rPr>
      </w:pPr>
    </w:p>
    <w:p w14:paraId="4CA07210">
      <w:pPr>
        <w:snapToGrid w:val="0"/>
        <w:spacing w:before="120" w:beforeLines="50" w:after="50"/>
        <w:jc w:val="center"/>
        <w:rPr>
          <w:rFonts w:ascii="宋体" w:hAnsi="宋体" w:cs="宋体"/>
          <w:b/>
          <w:color w:val="auto"/>
          <w:sz w:val="32"/>
          <w:szCs w:val="32"/>
          <w:highlight w:val="none"/>
        </w:rPr>
      </w:pPr>
    </w:p>
    <w:p w14:paraId="61DB4192">
      <w:pPr>
        <w:pStyle w:val="62"/>
        <w:rPr>
          <w:rFonts w:ascii="宋体" w:hAnsi="宋体" w:cs="宋体"/>
          <w:b/>
          <w:color w:val="auto"/>
          <w:sz w:val="32"/>
          <w:szCs w:val="32"/>
          <w:highlight w:val="none"/>
        </w:rPr>
      </w:pPr>
    </w:p>
    <w:p w14:paraId="7B5B0644">
      <w:pPr>
        <w:pStyle w:val="62"/>
        <w:rPr>
          <w:rFonts w:ascii="宋体" w:hAnsi="宋体" w:cs="宋体"/>
          <w:b/>
          <w:color w:val="auto"/>
          <w:sz w:val="32"/>
          <w:szCs w:val="32"/>
          <w:highlight w:val="none"/>
        </w:rPr>
      </w:pPr>
    </w:p>
    <w:p w14:paraId="76C8E0A0">
      <w:pPr>
        <w:snapToGrid w:val="0"/>
        <w:spacing w:before="120" w:beforeLines="50" w:after="50"/>
        <w:jc w:val="both"/>
        <w:rPr>
          <w:rFonts w:hint="eastAsia" w:ascii="宋体" w:hAnsi="宋体" w:cs="宋体"/>
          <w:b/>
          <w:color w:val="auto"/>
          <w:sz w:val="28"/>
          <w:szCs w:val="28"/>
          <w:highlight w:val="none"/>
        </w:rPr>
      </w:pPr>
    </w:p>
    <w:p w14:paraId="5A46551D">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28"/>
          <w:szCs w:val="28"/>
          <w:highlight w:val="none"/>
        </w:rPr>
        <w:t>投标声明书</w:t>
      </w:r>
    </w:p>
    <w:p w14:paraId="2121E638">
      <w:pPr>
        <w:snapToGrid w:val="0"/>
        <w:spacing w:before="120" w:beforeLines="50" w:after="50" w:line="360" w:lineRule="auto"/>
        <w:rPr>
          <w:rFonts w:ascii="宋体" w:hAnsi="宋体" w:cs="宋体"/>
          <w:color w:val="auto"/>
          <w:sz w:val="24"/>
          <w:highlight w:val="none"/>
        </w:rPr>
      </w:pPr>
    </w:p>
    <w:p w14:paraId="76039F9F">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7C6178E8">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213619">
      <w:pPr>
        <w:snapToGrid w:val="0"/>
        <w:spacing w:before="120" w:beforeLines="50" w:after="50" w:line="360" w:lineRule="auto"/>
        <w:ind w:firstLine="645"/>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的投标，为便于贵方公正、择优地确定中标人及其投标产品和服务，我方就本次投标有关事项郑重声明如下：</w:t>
      </w:r>
    </w:p>
    <w:p w14:paraId="3F818323">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14:paraId="20D7F03D">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2CA07D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40DF0B0">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4.我方诚意提请贵方关注：有关该项目的重大决策和事项有：</w:t>
      </w:r>
    </w:p>
    <w:p w14:paraId="3EA877ED">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14:paraId="25B2688B">
      <w:pPr>
        <w:pStyle w:val="25"/>
        <w:snapToGrid w:val="0"/>
        <w:spacing w:line="360" w:lineRule="auto"/>
        <w:rPr>
          <w:rFonts w:cs="宋体"/>
          <w:color w:val="auto"/>
          <w:highlight w:val="none"/>
        </w:rPr>
      </w:pPr>
      <w:r>
        <w:rPr>
          <w:rFonts w:hint="eastAsia" w:cs="宋体"/>
          <w:color w:val="auto"/>
          <w:highlight w:val="none"/>
        </w:rPr>
        <w:t>5.我方及由本人担任法定代表人的其他机构最近三年内被通报或者被处罚的违法行为有：（若有，请如实填写；若无，请作出“参加政府采购活动前三年内，在经营活动中没有重大违法记录”的承诺）</w:t>
      </w:r>
    </w:p>
    <w:p w14:paraId="020D1F18">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14:paraId="549F9548">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6.以上事项如有虚假或隐瞒，我方愿意承担一切后果，并不再寻求任何旨在减轻或免除法律责任的辩解。</w:t>
      </w:r>
    </w:p>
    <w:p w14:paraId="3837AFD8">
      <w:pPr>
        <w:pStyle w:val="27"/>
        <w:tabs>
          <w:tab w:val="left" w:pos="939"/>
        </w:tabs>
        <w:snapToGrid w:val="0"/>
        <w:spacing w:line="400" w:lineRule="exact"/>
        <w:ind w:left="773" w:leftChars="150" w:hanging="458" w:hangingChars="191"/>
        <w:rPr>
          <w:rFonts w:ascii="宋体" w:hAnsi="宋体" w:cs="宋体"/>
          <w:color w:val="auto"/>
          <w:sz w:val="24"/>
          <w:highlight w:val="none"/>
        </w:rPr>
      </w:pPr>
    </w:p>
    <w:p w14:paraId="10EEA532">
      <w:pPr>
        <w:snapToGrid w:val="0"/>
        <w:spacing w:before="120" w:beforeLines="50" w:line="400" w:lineRule="exact"/>
        <w:ind w:firstLine="200"/>
        <w:rPr>
          <w:rFonts w:ascii="宋体" w:hAnsi="宋体" w:cs="宋体"/>
          <w:color w:val="auto"/>
          <w:sz w:val="24"/>
          <w:szCs w:val="20"/>
          <w:highlight w:val="none"/>
          <w:u w:val="single"/>
        </w:rPr>
      </w:pPr>
      <w:r>
        <w:rPr>
          <w:rFonts w:hint="eastAsia" w:ascii="宋体" w:hAnsi="宋体"/>
          <w:color w:val="auto"/>
          <w:sz w:val="24"/>
          <w:highlight w:val="none"/>
        </w:rPr>
        <w:t>法定代表人签字（或盖章）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80A1B50">
      <w:pPr>
        <w:snapToGrid w:val="0"/>
        <w:spacing w:before="120" w:beforeLines="50" w:after="50"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4E1A2B0">
      <w:pPr>
        <w:snapToGrid w:val="0"/>
        <w:spacing w:before="120" w:beforeLines="50" w:after="50" w:line="400" w:lineRule="exact"/>
        <w:ind w:firstLine="240" w:firstLineChars="100"/>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b/>
          <w:color w:val="auto"/>
          <w:sz w:val="24"/>
          <w:highlight w:val="none"/>
        </w:rPr>
        <w:br w:type="page"/>
      </w:r>
    </w:p>
    <w:p w14:paraId="3407283D">
      <w:pPr>
        <w:snapToGrid w:val="0"/>
        <w:spacing w:before="120" w:beforeLines="50" w:after="50" w:line="360" w:lineRule="auto"/>
        <w:jc w:val="center"/>
        <w:rPr>
          <w:rFonts w:ascii="宋体" w:hAnsi="宋体" w:cs="宋体"/>
          <w:b/>
          <w:color w:val="auto"/>
          <w:sz w:val="32"/>
          <w:szCs w:val="32"/>
          <w:highlight w:val="none"/>
        </w:rPr>
      </w:pPr>
      <w:r>
        <w:rPr>
          <w:rFonts w:hint="eastAsia" w:ascii="宋体" w:hAnsi="宋体" w:cs="宋体"/>
          <w:b/>
          <w:color w:val="auto"/>
          <w:sz w:val="28"/>
          <w:szCs w:val="28"/>
          <w:highlight w:val="none"/>
        </w:rPr>
        <w:t>法定代表人授权委托书</w:t>
      </w:r>
    </w:p>
    <w:p w14:paraId="2B45B1EE">
      <w:pPr>
        <w:snapToGrid w:val="0"/>
        <w:spacing w:before="120" w:beforeLines="50" w:after="50" w:line="360" w:lineRule="auto"/>
        <w:rPr>
          <w:rFonts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3A3E3CBE">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的投标活动，并代表我方全权办理针对上述项目的投标、开标、评标、签约等具体事务和签署相关文件。</w:t>
      </w:r>
    </w:p>
    <w:p w14:paraId="13518A40">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    我方对被授权人的签字事项负全部责任。</w:t>
      </w:r>
    </w:p>
    <w:p w14:paraId="6BA4368E">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1556C975">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rPr>
        <w:t>被授权人无转委托权，特此委托。</w:t>
      </w:r>
    </w:p>
    <w:p w14:paraId="2B2DBB80">
      <w:pPr>
        <w:snapToGrid w:val="0"/>
        <w:spacing w:before="120" w:beforeLines="50" w:after="50" w:line="360" w:lineRule="auto"/>
        <w:rPr>
          <w:rFonts w:ascii="宋体" w:hAnsi="宋体" w:cs="宋体"/>
          <w:color w:val="auto"/>
          <w:sz w:val="24"/>
          <w:szCs w:val="20"/>
          <w:highlight w:val="none"/>
        </w:rPr>
      </w:pPr>
    </w:p>
    <w:p w14:paraId="5983F8CB">
      <w:pPr>
        <w:snapToGrid w:val="0"/>
        <w:spacing w:before="120" w:beforeLines="50" w:after="50" w:line="360" w:lineRule="auto"/>
        <w:rPr>
          <w:rFonts w:ascii="宋体" w:hAnsi="宋体" w:cs="宋体"/>
          <w:color w:val="auto"/>
          <w:sz w:val="24"/>
          <w:szCs w:val="20"/>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被授权人签字（或盖章）：</w:t>
      </w:r>
      <w:r>
        <w:rPr>
          <w:rFonts w:hint="eastAsia" w:ascii="宋体" w:hAnsi="宋体" w:cs="宋体"/>
          <w:color w:val="auto"/>
          <w:sz w:val="24"/>
          <w:highlight w:val="none"/>
          <w:u w:val="single"/>
        </w:rPr>
        <w:t xml:space="preserve">          </w:t>
      </w:r>
    </w:p>
    <w:p w14:paraId="0E55C653">
      <w:pPr>
        <w:snapToGrid w:val="0"/>
        <w:spacing w:before="120" w:beforeLines="50" w:after="5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737565F8">
      <w:pPr>
        <w:snapToGrid w:val="0"/>
        <w:spacing w:before="120" w:beforeLines="50" w:after="50" w:line="360" w:lineRule="auto"/>
        <w:rPr>
          <w:rFonts w:ascii="宋体" w:hAnsi="宋体" w:cs="宋体"/>
          <w:color w:val="auto"/>
          <w:sz w:val="24"/>
          <w:szCs w:val="20"/>
          <w:highlight w:val="none"/>
        </w:rPr>
      </w:pPr>
    </w:p>
    <w:p w14:paraId="1980B475">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法定代表人身份证粘贴处（正反面）       被授权人身份证粘贴处（正反面）</w:t>
      </w:r>
    </w:p>
    <w:p w14:paraId="5A45F709">
      <w:pPr>
        <w:snapToGrid w:val="0"/>
        <w:spacing w:before="120" w:beforeLines="50" w:after="50" w:line="360" w:lineRule="auto"/>
        <w:rPr>
          <w:rFonts w:ascii="宋体" w:hAnsi="宋体" w:cs="宋体"/>
          <w:color w:val="auto"/>
          <w:sz w:val="24"/>
          <w:highlight w:val="none"/>
        </w:rPr>
      </w:pPr>
    </w:p>
    <w:p w14:paraId="6942B74C">
      <w:pPr>
        <w:snapToGrid w:val="0"/>
        <w:spacing w:before="120" w:beforeLines="50" w:after="50" w:line="360" w:lineRule="auto"/>
        <w:rPr>
          <w:rFonts w:ascii="宋体" w:hAnsi="宋体" w:cs="宋体"/>
          <w:color w:val="auto"/>
          <w:sz w:val="24"/>
          <w:highlight w:val="none"/>
        </w:rPr>
      </w:pPr>
    </w:p>
    <w:p w14:paraId="60667359">
      <w:pPr>
        <w:snapToGrid w:val="0"/>
        <w:spacing w:before="120" w:beforeLines="50" w:after="50" w:line="360" w:lineRule="auto"/>
        <w:rPr>
          <w:rFonts w:ascii="宋体" w:hAnsi="宋体" w:cs="宋体"/>
          <w:color w:val="auto"/>
          <w:sz w:val="24"/>
          <w:highlight w:val="none"/>
        </w:rPr>
      </w:pPr>
    </w:p>
    <w:p w14:paraId="227DDC63">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投标人公章：</w:t>
      </w:r>
    </w:p>
    <w:p w14:paraId="6659D9E5">
      <w:pPr>
        <w:snapToGrid w:val="0"/>
        <w:spacing w:before="120" w:beforeLines="50" w:after="50" w:line="360" w:lineRule="auto"/>
        <w:rPr>
          <w:rFonts w:ascii="宋体" w:hAnsi="宋体" w:cs="宋体"/>
          <w:color w:val="auto"/>
          <w:sz w:val="24"/>
          <w:szCs w:val="20"/>
          <w:highlight w:val="none"/>
        </w:rPr>
      </w:pPr>
    </w:p>
    <w:p w14:paraId="0ECFD5FA">
      <w:pPr>
        <w:snapToGrid w:val="0"/>
        <w:spacing w:before="120" w:beforeLines="50" w:after="50" w:line="360" w:lineRule="auto"/>
        <w:rPr>
          <w:rFonts w:ascii="宋体" w:hAnsi="宋体" w:cs="宋体"/>
          <w:color w:val="auto"/>
          <w:sz w:val="24"/>
          <w:szCs w:val="20"/>
          <w:highlight w:val="none"/>
        </w:rPr>
      </w:pPr>
    </w:p>
    <w:p w14:paraId="203B7312">
      <w:pPr>
        <w:snapToGrid w:val="0"/>
        <w:spacing w:before="120" w:beforeLines="50" w:after="5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67D7D49F">
      <w:pPr>
        <w:pStyle w:val="968"/>
        <w:spacing w:line="360" w:lineRule="auto"/>
        <w:rPr>
          <w:rFonts w:hAnsi="宋体" w:eastAsia="宋体" w:cs="宋体"/>
          <w:color w:val="auto"/>
          <w:sz w:val="24"/>
          <w:highlight w:val="none"/>
        </w:rPr>
      </w:pPr>
    </w:p>
    <w:p w14:paraId="375143FE">
      <w:pPr>
        <w:snapToGrid w:val="0"/>
        <w:spacing w:before="120" w:beforeLines="50" w:after="50" w:line="360" w:lineRule="auto"/>
        <w:rPr>
          <w:rFonts w:ascii="宋体" w:hAnsi="宋体" w:cs="宋体"/>
          <w:color w:val="auto"/>
          <w:sz w:val="24"/>
          <w:highlight w:val="none"/>
        </w:rPr>
      </w:pPr>
      <w:r>
        <w:rPr>
          <w:rFonts w:hint="eastAsia" w:ascii="宋体" w:hAnsi="宋体" w:cs="宋体"/>
          <w:b/>
          <w:color w:val="auto"/>
          <w:sz w:val="28"/>
          <w:szCs w:val="28"/>
          <w:highlight w:val="none"/>
        </w:rPr>
        <w:t>注：此表请放一页，如要放2页及以上请在每页上都加盖公章。</w:t>
      </w:r>
    </w:p>
    <w:p w14:paraId="0A1D273A">
      <w:pPr>
        <w:spacing w:line="360" w:lineRule="auto"/>
        <w:jc w:val="left"/>
        <w:rPr>
          <w:rFonts w:ascii="宋体" w:hAnsi="宋体" w:cs="宋体"/>
          <w:b/>
          <w:color w:val="auto"/>
          <w:sz w:val="24"/>
          <w:highlight w:val="none"/>
        </w:rPr>
      </w:pPr>
    </w:p>
    <w:p w14:paraId="3C3B27D7">
      <w:pPr>
        <w:spacing w:line="360" w:lineRule="auto"/>
        <w:jc w:val="center"/>
        <w:rPr>
          <w:rFonts w:hint="eastAsia" w:ascii="宋体" w:hAnsi="宋体" w:cs="宋体"/>
          <w:b/>
          <w:color w:val="auto"/>
          <w:sz w:val="24"/>
          <w:highlight w:val="none"/>
        </w:rPr>
      </w:pPr>
    </w:p>
    <w:p w14:paraId="152D648F">
      <w:pPr>
        <w:spacing w:line="360" w:lineRule="auto"/>
        <w:jc w:val="center"/>
        <w:rPr>
          <w:rFonts w:hint="eastAsia" w:ascii="宋体" w:hAnsi="宋体" w:cs="宋体"/>
          <w:b/>
          <w:color w:val="auto"/>
          <w:sz w:val="24"/>
          <w:highlight w:val="none"/>
        </w:rPr>
      </w:pPr>
    </w:p>
    <w:p w14:paraId="2690DDA7">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诚信承诺书</w:t>
      </w:r>
    </w:p>
    <w:p w14:paraId="68715389">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（采购人或招标组织机构） </w:t>
      </w:r>
      <w:r>
        <w:rPr>
          <w:rFonts w:hint="eastAsia" w:ascii="宋体" w:hAnsi="宋体" w:cs="宋体"/>
          <w:color w:val="auto"/>
          <w:sz w:val="24"/>
          <w:highlight w:val="none"/>
        </w:rPr>
        <w:t>：</w:t>
      </w:r>
    </w:p>
    <w:p w14:paraId="50D640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我方在参加贵单位的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lang w:eastAsia="zh-CN"/>
        </w:rPr>
        <w:t>政府采购</w:t>
      </w:r>
      <w:r>
        <w:rPr>
          <w:rFonts w:hint="eastAsia" w:ascii="宋体" w:hAnsi="宋体" w:cs="宋体"/>
          <w:color w:val="auto"/>
          <w:sz w:val="24"/>
          <w:highlight w:val="none"/>
        </w:rPr>
        <w:t>活动中，郑重承诺如下：</w:t>
      </w:r>
    </w:p>
    <w:p w14:paraId="0DF92F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14:paraId="1C98C0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14:paraId="76D5E9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3、我方未处于被各级行政主管部门做出停止市场行为处罚的期限内；</w:t>
      </w:r>
    </w:p>
    <w:p w14:paraId="5A276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14:paraId="7F6058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14:paraId="1E0EFD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14:paraId="18A128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012F77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3DED1E62">
      <w:pPr>
        <w:spacing w:line="360" w:lineRule="auto"/>
        <w:ind w:firstLine="480" w:firstLineChars="200"/>
        <w:rPr>
          <w:rFonts w:ascii="宋体" w:hAnsi="宋体" w:cs="宋体"/>
          <w:color w:val="auto"/>
          <w:sz w:val="24"/>
          <w:highlight w:val="none"/>
        </w:rPr>
      </w:pPr>
    </w:p>
    <w:p w14:paraId="2AD31C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p>
    <w:p w14:paraId="47066D79">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44D55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849CC93">
      <w:pPr>
        <w:pStyle w:val="968"/>
        <w:spacing w:line="360" w:lineRule="auto"/>
        <w:rPr>
          <w:rFonts w:hAnsi="宋体" w:eastAsia="宋体" w:cs="宋体"/>
          <w:color w:val="auto"/>
          <w:sz w:val="24"/>
          <w:highlight w:val="none"/>
        </w:rPr>
      </w:pPr>
    </w:p>
    <w:p w14:paraId="1973760B">
      <w:pPr>
        <w:pStyle w:val="968"/>
        <w:spacing w:line="360" w:lineRule="auto"/>
        <w:rPr>
          <w:rFonts w:hAnsi="宋体" w:eastAsia="宋体" w:cs="宋体"/>
          <w:color w:val="auto"/>
          <w:sz w:val="24"/>
          <w:highlight w:val="none"/>
        </w:rPr>
      </w:pPr>
    </w:p>
    <w:p w14:paraId="6F75A58C">
      <w:pPr>
        <w:pStyle w:val="968"/>
        <w:spacing w:line="360" w:lineRule="auto"/>
        <w:rPr>
          <w:rFonts w:hAnsi="宋体" w:eastAsia="宋体" w:cs="宋体"/>
          <w:color w:val="auto"/>
          <w:sz w:val="24"/>
          <w:highlight w:val="none"/>
        </w:rPr>
      </w:pPr>
    </w:p>
    <w:p w14:paraId="4EC976F7">
      <w:pPr>
        <w:pStyle w:val="968"/>
        <w:spacing w:line="360" w:lineRule="auto"/>
        <w:rPr>
          <w:rFonts w:hAnsi="宋体" w:eastAsia="宋体" w:cs="宋体"/>
          <w:color w:val="auto"/>
          <w:sz w:val="24"/>
          <w:highlight w:val="none"/>
        </w:rPr>
      </w:pPr>
    </w:p>
    <w:p w14:paraId="5309A115">
      <w:pPr>
        <w:pStyle w:val="968"/>
        <w:spacing w:line="360" w:lineRule="auto"/>
        <w:rPr>
          <w:rFonts w:hAnsi="宋体" w:eastAsia="宋体" w:cs="宋体"/>
          <w:color w:val="auto"/>
          <w:sz w:val="24"/>
          <w:highlight w:val="none"/>
        </w:rPr>
      </w:pPr>
    </w:p>
    <w:p w14:paraId="456D78DE">
      <w:pPr>
        <w:pStyle w:val="968"/>
        <w:spacing w:line="360" w:lineRule="auto"/>
        <w:rPr>
          <w:rFonts w:hAnsi="宋体" w:eastAsia="宋体" w:cs="宋体"/>
          <w:color w:val="auto"/>
          <w:sz w:val="24"/>
          <w:highlight w:val="none"/>
        </w:rPr>
      </w:pPr>
    </w:p>
    <w:p w14:paraId="6B862AB3">
      <w:pPr>
        <w:pStyle w:val="968"/>
        <w:spacing w:line="360" w:lineRule="auto"/>
        <w:rPr>
          <w:rFonts w:hAnsi="宋体" w:eastAsia="宋体" w:cs="宋体"/>
          <w:color w:val="auto"/>
          <w:sz w:val="24"/>
          <w:highlight w:val="none"/>
        </w:rPr>
      </w:pPr>
    </w:p>
    <w:p w14:paraId="71976F0F">
      <w:pPr>
        <w:pStyle w:val="968"/>
        <w:spacing w:line="360" w:lineRule="auto"/>
        <w:rPr>
          <w:rFonts w:hAnsi="宋体" w:eastAsia="宋体" w:cs="宋体"/>
          <w:color w:val="auto"/>
          <w:sz w:val="24"/>
          <w:highlight w:val="none"/>
        </w:rPr>
      </w:pPr>
    </w:p>
    <w:p w14:paraId="51AD9F7E">
      <w:pPr>
        <w:pStyle w:val="968"/>
        <w:spacing w:line="360" w:lineRule="auto"/>
        <w:rPr>
          <w:rFonts w:hAnsi="宋体" w:eastAsia="宋体" w:cs="宋体"/>
          <w:color w:val="auto"/>
          <w:sz w:val="24"/>
          <w:highlight w:val="none"/>
        </w:rPr>
      </w:pPr>
    </w:p>
    <w:p w14:paraId="4097DEDB">
      <w:pPr>
        <w:pStyle w:val="968"/>
        <w:spacing w:line="360" w:lineRule="auto"/>
        <w:rPr>
          <w:rFonts w:hAnsi="宋体" w:eastAsia="宋体" w:cs="宋体"/>
          <w:b/>
          <w:color w:val="auto"/>
          <w:sz w:val="24"/>
          <w:szCs w:val="24"/>
          <w:highlight w:val="none"/>
        </w:rPr>
      </w:pPr>
    </w:p>
    <w:p w14:paraId="550ECE36">
      <w:pPr>
        <w:wordWrap w:val="0"/>
        <w:spacing w:before="120" w:beforeLines="50" w:line="360" w:lineRule="auto"/>
        <w:ind w:firstLine="562"/>
        <w:jc w:val="center"/>
        <w:rPr>
          <w:rFonts w:hint="eastAsia" w:ascii="宋体" w:hAnsi="宋体" w:cs="宋体"/>
          <w:b/>
          <w:color w:val="auto"/>
          <w:sz w:val="28"/>
          <w:szCs w:val="30"/>
          <w:highlight w:val="none"/>
        </w:rPr>
      </w:pPr>
    </w:p>
    <w:p w14:paraId="02ACBD10">
      <w:pPr>
        <w:wordWrap w:val="0"/>
        <w:spacing w:before="120" w:beforeLines="50" w:line="360" w:lineRule="auto"/>
        <w:ind w:firstLine="562"/>
        <w:jc w:val="center"/>
        <w:rPr>
          <w:rFonts w:ascii="宋体" w:hAnsi="宋体" w:cs="宋体"/>
          <w:b/>
          <w:color w:val="auto"/>
          <w:sz w:val="28"/>
          <w:szCs w:val="30"/>
          <w:highlight w:val="none"/>
        </w:rPr>
      </w:pPr>
      <w:r>
        <w:rPr>
          <w:rFonts w:hint="eastAsia" w:ascii="宋体" w:hAnsi="宋体" w:cs="宋体"/>
          <w:b/>
          <w:color w:val="auto"/>
          <w:sz w:val="28"/>
          <w:szCs w:val="30"/>
          <w:highlight w:val="none"/>
        </w:rPr>
        <w:t>投标人基本情况表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14:paraId="5A16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E7C1D03">
            <w:pPr>
              <w:rPr>
                <w:rFonts w:ascii="宋体" w:hAnsi="宋体" w:cs="宋体"/>
                <w:color w:val="auto"/>
                <w:sz w:val="22"/>
                <w:szCs w:val="28"/>
                <w:highlight w:val="none"/>
              </w:rPr>
            </w:pPr>
            <w:r>
              <w:rPr>
                <w:rFonts w:hint="eastAsia" w:ascii="宋体" w:hAnsi="宋体" w:cs="宋体"/>
                <w:color w:val="auto"/>
                <w:sz w:val="22"/>
                <w:szCs w:val="28"/>
                <w:highlight w:val="none"/>
              </w:rPr>
              <w:t>投标人名称</w:t>
            </w:r>
          </w:p>
        </w:tc>
        <w:tc>
          <w:tcPr>
            <w:tcW w:w="6339" w:type="dxa"/>
            <w:gridSpan w:val="3"/>
            <w:vAlign w:val="center"/>
          </w:tcPr>
          <w:p w14:paraId="61FF6E42">
            <w:pPr>
              <w:ind w:firstLine="480"/>
              <w:rPr>
                <w:rFonts w:ascii="宋体" w:hAnsi="宋体" w:cs="宋体"/>
                <w:color w:val="auto"/>
                <w:sz w:val="22"/>
                <w:szCs w:val="28"/>
                <w:highlight w:val="none"/>
              </w:rPr>
            </w:pPr>
          </w:p>
        </w:tc>
      </w:tr>
      <w:tr w14:paraId="322C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EE1DFE2">
            <w:pPr>
              <w:rPr>
                <w:rFonts w:ascii="宋体" w:hAnsi="宋体" w:cs="宋体"/>
                <w:color w:val="auto"/>
                <w:sz w:val="22"/>
                <w:szCs w:val="28"/>
                <w:highlight w:val="none"/>
              </w:rPr>
            </w:pPr>
            <w:r>
              <w:rPr>
                <w:rFonts w:hint="eastAsia" w:ascii="宋体" w:hAnsi="宋体" w:cs="宋体"/>
                <w:color w:val="auto"/>
                <w:sz w:val="22"/>
                <w:szCs w:val="28"/>
                <w:highlight w:val="none"/>
              </w:rPr>
              <w:t>地址</w:t>
            </w:r>
          </w:p>
        </w:tc>
        <w:tc>
          <w:tcPr>
            <w:tcW w:w="6339" w:type="dxa"/>
            <w:gridSpan w:val="3"/>
            <w:vAlign w:val="center"/>
          </w:tcPr>
          <w:p w14:paraId="52518DC2">
            <w:pPr>
              <w:ind w:firstLine="480"/>
              <w:rPr>
                <w:rFonts w:ascii="宋体" w:hAnsi="宋体" w:cs="宋体"/>
                <w:color w:val="auto"/>
                <w:sz w:val="22"/>
                <w:szCs w:val="28"/>
                <w:highlight w:val="none"/>
              </w:rPr>
            </w:pPr>
          </w:p>
        </w:tc>
      </w:tr>
      <w:tr w14:paraId="6C2A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14:paraId="2EB34DA6">
            <w:pPr>
              <w:rPr>
                <w:rFonts w:ascii="宋体" w:hAnsi="宋体" w:cs="宋体"/>
                <w:color w:val="auto"/>
                <w:sz w:val="22"/>
                <w:szCs w:val="28"/>
                <w:highlight w:val="none"/>
              </w:rPr>
            </w:pPr>
            <w:r>
              <w:rPr>
                <w:rFonts w:hint="eastAsia" w:ascii="宋体" w:hAnsi="宋体" w:cs="宋体"/>
                <w:color w:val="auto"/>
                <w:sz w:val="22"/>
                <w:szCs w:val="28"/>
                <w:highlight w:val="none"/>
              </w:rPr>
              <w:t>业务（经营）范围</w:t>
            </w:r>
          </w:p>
        </w:tc>
        <w:tc>
          <w:tcPr>
            <w:tcW w:w="2118" w:type="dxa"/>
            <w:vAlign w:val="center"/>
          </w:tcPr>
          <w:p w14:paraId="30B52C12">
            <w:pPr>
              <w:rPr>
                <w:rFonts w:ascii="宋体" w:hAnsi="宋体" w:cs="宋体"/>
                <w:color w:val="auto"/>
                <w:sz w:val="22"/>
                <w:szCs w:val="28"/>
                <w:highlight w:val="none"/>
              </w:rPr>
            </w:pPr>
          </w:p>
        </w:tc>
        <w:tc>
          <w:tcPr>
            <w:tcW w:w="1980" w:type="dxa"/>
            <w:vAlign w:val="center"/>
          </w:tcPr>
          <w:p w14:paraId="3139DEB7">
            <w:pPr>
              <w:rPr>
                <w:rFonts w:ascii="宋体" w:hAnsi="宋体" w:cs="宋体"/>
                <w:color w:val="auto"/>
                <w:sz w:val="22"/>
                <w:szCs w:val="28"/>
                <w:highlight w:val="none"/>
              </w:rPr>
            </w:pPr>
            <w:r>
              <w:rPr>
                <w:rFonts w:hint="eastAsia" w:ascii="宋体" w:hAnsi="宋体" w:cs="宋体"/>
                <w:color w:val="auto"/>
                <w:sz w:val="22"/>
                <w:szCs w:val="28"/>
                <w:highlight w:val="none"/>
              </w:rPr>
              <w:t>机构类型</w:t>
            </w:r>
          </w:p>
        </w:tc>
        <w:tc>
          <w:tcPr>
            <w:tcW w:w="2241" w:type="dxa"/>
            <w:vAlign w:val="center"/>
          </w:tcPr>
          <w:p w14:paraId="26D6B3A9">
            <w:pPr>
              <w:rPr>
                <w:rFonts w:ascii="宋体" w:hAnsi="宋体" w:cs="宋体"/>
                <w:color w:val="auto"/>
                <w:sz w:val="22"/>
                <w:szCs w:val="28"/>
                <w:highlight w:val="none"/>
              </w:rPr>
            </w:pPr>
          </w:p>
        </w:tc>
      </w:tr>
      <w:tr w14:paraId="62BA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9659524">
            <w:pPr>
              <w:rPr>
                <w:rFonts w:ascii="宋体" w:hAnsi="宋体" w:cs="宋体"/>
                <w:color w:val="auto"/>
                <w:sz w:val="22"/>
                <w:szCs w:val="28"/>
                <w:highlight w:val="none"/>
              </w:rPr>
            </w:pPr>
            <w:r>
              <w:rPr>
                <w:rFonts w:hint="eastAsia" w:ascii="宋体" w:hAnsi="宋体" w:cs="宋体"/>
                <w:color w:val="auto"/>
                <w:sz w:val="22"/>
                <w:szCs w:val="28"/>
                <w:highlight w:val="none"/>
              </w:rPr>
              <w:t>成立时间</w:t>
            </w:r>
          </w:p>
        </w:tc>
        <w:tc>
          <w:tcPr>
            <w:tcW w:w="2118" w:type="dxa"/>
            <w:vAlign w:val="center"/>
          </w:tcPr>
          <w:p w14:paraId="7E624475">
            <w:pPr>
              <w:rPr>
                <w:rFonts w:ascii="宋体" w:hAnsi="宋体" w:cs="宋体"/>
                <w:color w:val="auto"/>
                <w:sz w:val="22"/>
                <w:szCs w:val="28"/>
                <w:highlight w:val="none"/>
              </w:rPr>
            </w:pPr>
          </w:p>
        </w:tc>
        <w:tc>
          <w:tcPr>
            <w:tcW w:w="1980" w:type="dxa"/>
            <w:vAlign w:val="center"/>
          </w:tcPr>
          <w:p w14:paraId="450C3555">
            <w:pPr>
              <w:rPr>
                <w:rFonts w:ascii="宋体" w:hAnsi="宋体" w:cs="宋体"/>
                <w:color w:val="auto"/>
                <w:sz w:val="22"/>
                <w:szCs w:val="28"/>
                <w:highlight w:val="none"/>
              </w:rPr>
            </w:pPr>
          </w:p>
        </w:tc>
        <w:tc>
          <w:tcPr>
            <w:tcW w:w="2241" w:type="dxa"/>
            <w:vAlign w:val="center"/>
          </w:tcPr>
          <w:p w14:paraId="444589D9">
            <w:pPr>
              <w:rPr>
                <w:rFonts w:ascii="宋体" w:hAnsi="宋体" w:cs="宋体"/>
                <w:color w:val="auto"/>
                <w:sz w:val="22"/>
                <w:szCs w:val="28"/>
                <w:highlight w:val="none"/>
              </w:rPr>
            </w:pPr>
          </w:p>
        </w:tc>
      </w:tr>
      <w:tr w14:paraId="630C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91DAFC7">
            <w:pPr>
              <w:rPr>
                <w:rFonts w:ascii="宋体" w:hAnsi="宋体" w:cs="宋体"/>
                <w:color w:val="auto"/>
                <w:sz w:val="22"/>
                <w:szCs w:val="28"/>
                <w:highlight w:val="none"/>
              </w:rPr>
            </w:pPr>
            <w:r>
              <w:rPr>
                <w:rFonts w:hint="eastAsia" w:ascii="宋体" w:hAnsi="宋体" w:cs="宋体"/>
                <w:color w:val="auto"/>
                <w:sz w:val="22"/>
                <w:szCs w:val="28"/>
                <w:highlight w:val="none"/>
              </w:rPr>
              <w:t>法定代表人</w:t>
            </w:r>
          </w:p>
        </w:tc>
        <w:tc>
          <w:tcPr>
            <w:tcW w:w="2118" w:type="dxa"/>
            <w:vAlign w:val="center"/>
          </w:tcPr>
          <w:p w14:paraId="644BC749">
            <w:pPr>
              <w:rPr>
                <w:rFonts w:ascii="宋体" w:hAnsi="宋体" w:cs="宋体"/>
                <w:color w:val="auto"/>
                <w:sz w:val="22"/>
                <w:szCs w:val="28"/>
                <w:highlight w:val="none"/>
              </w:rPr>
            </w:pPr>
          </w:p>
        </w:tc>
        <w:tc>
          <w:tcPr>
            <w:tcW w:w="1980" w:type="dxa"/>
            <w:vAlign w:val="center"/>
          </w:tcPr>
          <w:p w14:paraId="0ED45B64">
            <w:pPr>
              <w:rPr>
                <w:rFonts w:ascii="宋体" w:hAnsi="宋体" w:cs="宋体"/>
                <w:color w:val="auto"/>
                <w:sz w:val="22"/>
                <w:szCs w:val="28"/>
                <w:highlight w:val="none"/>
              </w:rPr>
            </w:pPr>
            <w:r>
              <w:rPr>
                <w:rFonts w:hint="eastAsia" w:ascii="宋体" w:hAnsi="宋体" w:cs="宋体"/>
                <w:color w:val="auto"/>
                <w:sz w:val="22"/>
                <w:szCs w:val="28"/>
                <w:highlight w:val="none"/>
              </w:rPr>
              <w:t>联系电话</w:t>
            </w:r>
          </w:p>
        </w:tc>
        <w:tc>
          <w:tcPr>
            <w:tcW w:w="2241" w:type="dxa"/>
            <w:vAlign w:val="center"/>
          </w:tcPr>
          <w:p w14:paraId="2EB7E089">
            <w:pPr>
              <w:rPr>
                <w:rFonts w:ascii="宋体" w:hAnsi="宋体" w:cs="宋体"/>
                <w:color w:val="auto"/>
                <w:sz w:val="22"/>
                <w:szCs w:val="28"/>
                <w:highlight w:val="none"/>
              </w:rPr>
            </w:pPr>
          </w:p>
        </w:tc>
      </w:tr>
      <w:tr w14:paraId="03E9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14:paraId="177A601C">
            <w:pPr>
              <w:rPr>
                <w:rFonts w:ascii="宋体" w:hAnsi="宋体" w:cs="宋体"/>
                <w:color w:val="auto"/>
                <w:sz w:val="22"/>
                <w:szCs w:val="28"/>
                <w:highlight w:val="none"/>
              </w:rPr>
            </w:pPr>
            <w:r>
              <w:rPr>
                <w:rFonts w:hint="eastAsia" w:ascii="宋体" w:hAnsi="宋体" w:cs="宋体"/>
                <w:color w:val="auto"/>
                <w:sz w:val="22"/>
                <w:szCs w:val="28"/>
                <w:highlight w:val="none"/>
              </w:rPr>
              <w:t>注册资本</w:t>
            </w:r>
          </w:p>
        </w:tc>
        <w:tc>
          <w:tcPr>
            <w:tcW w:w="2118" w:type="dxa"/>
            <w:vAlign w:val="center"/>
          </w:tcPr>
          <w:p w14:paraId="7DA4BF82">
            <w:pPr>
              <w:rPr>
                <w:rFonts w:ascii="宋体" w:hAnsi="宋体" w:cs="宋体"/>
                <w:color w:val="auto"/>
                <w:sz w:val="22"/>
                <w:szCs w:val="28"/>
                <w:highlight w:val="none"/>
              </w:rPr>
            </w:pPr>
          </w:p>
        </w:tc>
        <w:tc>
          <w:tcPr>
            <w:tcW w:w="1980" w:type="dxa"/>
            <w:vAlign w:val="center"/>
          </w:tcPr>
          <w:p w14:paraId="20ED05F9">
            <w:pPr>
              <w:rPr>
                <w:rFonts w:ascii="宋体" w:hAnsi="宋体" w:cs="宋体"/>
                <w:color w:val="auto"/>
                <w:sz w:val="22"/>
                <w:szCs w:val="28"/>
                <w:highlight w:val="none"/>
              </w:rPr>
            </w:pPr>
            <w:r>
              <w:rPr>
                <w:rFonts w:hint="eastAsia" w:ascii="宋体" w:hAnsi="宋体" w:cs="宋体"/>
                <w:color w:val="auto"/>
                <w:sz w:val="22"/>
                <w:szCs w:val="28"/>
                <w:highlight w:val="none"/>
              </w:rPr>
              <w:t>技术人员数</w:t>
            </w:r>
          </w:p>
        </w:tc>
        <w:tc>
          <w:tcPr>
            <w:tcW w:w="2241" w:type="dxa"/>
            <w:vAlign w:val="center"/>
          </w:tcPr>
          <w:p w14:paraId="78367052">
            <w:pPr>
              <w:rPr>
                <w:rFonts w:ascii="宋体" w:hAnsi="宋体" w:cs="宋体"/>
                <w:color w:val="auto"/>
                <w:sz w:val="22"/>
                <w:szCs w:val="28"/>
                <w:highlight w:val="none"/>
              </w:rPr>
            </w:pPr>
          </w:p>
        </w:tc>
      </w:tr>
      <w:tr w14:paraId="6D5B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B4FCC77">
            <w:pPr>
              <w:rPr>
                <w:rFonts w:ascii="宋体" w:hAnsi="宋体" w:cs="宋体"/>
                <w:color w:val="auto"/>
                <w:sz w:val="22"/>
                <w:szCs w:val="28"/>
                <w:highlight w:val="none"/>
              </w:rPr>
            </w:pPr>
            <w:r>
              <w:rPr>
                <w:rFonts w:hint="eastAsia" w:ascii="宋体" w:hAnsi="宋体" w:cs="宋体"/>
                <w:color w:val="auto"/>
                <w:sz w:val="22"/>
                <w:szCs w:val="28"/>
                <w:highlight w:val="none"/>
              </w:rPr>
              <w:t>是否依法纳税</w:t>
            </w:r>
          </w:p>
        </w:tc>
        <w:tc>
          <w:tcPr>
            <w:tcW w:w="2118" w:type="dxa"/>
            <w:vAlign w:val="center"/>
          </w:tcPr>
          <w:p w14:paraId="6D4FE15D">
            <w:pPr>
              <w:rPr>
                <w:rFonts w:ascii="宋体" w:hAnsi="宋体" w:cs="宋体"/>
                <w:color w:val="auto"/>
                <w:sz w:val="22"/>
                <w:szCs w:val="28"/>
                <w:highlight w:val="none"/>
              </w:rPr>
            </w:pPr>
          </w:p>
        </w:tc>
        <w:tc>
          <w:tcPr>
            <w:tcW w:w="1980" w:type="dxa"/>
            <w:vAlign w:val="center"/>
          </w:tcPr>
          <w:p w14:paraId="08A262DA">
            <w:pPr>
              <w:jc w:val="center"/>
              <w:rPr>
                <w:rFonts w:ascii="宋体" w:hAnsi="宋体" w:cs="宋体"/>
                <w:color w:val="auto"/>
                <w:sz w:val="22"/>
                <w:szCs w:val="28"/>
                <w:highlight w:val="none"/>
              </w:rPr>
            </w:pPr>
            <w:r>
              <w:rPr>
                <w:rFonts w:hint="eastAsia" w:ascii="宋体" w:hAnsi="宋体" w:cs="宋体"/>
                <w:color w:val="auto"/>
                <w:sz w:val="22"/>
                <w:szCs w:val="28"/>
                <w:highlight w:val="none"/>
              </w:rPr>
              <w:t>是否参加社保</w:t>
            </w:r>
          </w:p>
        </w:tc>
        <w:tc>
          <w:tcPr>
            <w:tcW w:w="2241" w:type="dxa"/>
            <w:vAlign w:val="center"/>
          </w:tcPr>
          <w:p w14:paraId="1D63BB17">
            <w:pPr>
              <w:rPr>
                <w:rFonts w:ascii="宋体" w:hAnsi="宋体" w:cs="宋体"/>
                <w:color w:val="auto"/>
                <w:sz w:val="22"/>
                <w:szCs w:val="28"/>
                <w:highlight w:val="none"/>
              </w:rPr>
            </w:pPr>
          </w:p>
        </w:tc>
      </w:tr>
      <w:tr w14:paraId="6672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67BE299F">
            <w:pPr>
              <w:rPr>
                <w:rFonts w:ascii="宋体" w:hAnsi="宋体" w:cs="宋体"/>
                <w:color w:val="auto"/>
                <w:sz w:val="22"/>
                <w:szCs w:val="28"/>
                <w:highlight w:val="none"/>
              </w:rPr>
            </w:pPr>
            <w:r>
              <w:rPr>
                <w:rFonts w:hint="eastAsia" w:ascii="宋体" w:hAnsi="宋体" w:cs="宋体"/>
                <w:color w:val="auto"/>
                <w:sz w:val="22"/>
                <w:szCs w:val="28"/>
                <w:highlight w:val="none"/>
              </w:rPr>
              <w:t>服务机构情况</w:t>
            </w:r>
          </w:p>
        </w:tc>
        <w:tc>
          <w:tcPr>
            <w:tcW w:w="6339" w:type="dxa"/>
            <w:gridSpan w:val="3"/>
            <w:vAlign w:val="center"/>
          </w:tcPr>
          <w:p w14:paraId="4077BCF8">
            <w:pPr>
              <w:jc w:val="left"/>
              <w:rPr>
                <w:rFonts w:ascii="宋体" w:hAnsi="宋体" w:cs="宋体"/>
                <w:color w:val="auto"/>
                <w:sz w:val="22"/>
                <w:szCs w:val="28"/>
                <w:highlight w:val="none"/>
              </w:rPr>
            </w:pPr>
            <w:r>
              <w:rPr>
                <w:rFonts w:hint="eastAsia" w:ascii="宋体" w:hAnsi="宋体" w:cs="宋体"/>
                <w:color w:val="auto"/>
                <w:sz w:val="22"/>
                <w:szCs w:val="28"/>
                <w:highlight w:val="none"/>
              </w:rPr>
              <w:t>服务机构名称：</w:t>
            </w:r>
          </w:p>
          <w:p w14:paraId="6CAC7FA0">
            <w:pPr>
              <w:jc w:val="left"/>
              <w:rPr>
                <w:rFonts w:ascii="宋体" w:hAnsi="宋体" w:cs="宋体"/>
                <w:color w:val="auto"/>
                <w:sz w:val="22"/>
                <w:szCs w:val="28"/>
                <w:highlight w:val="none"/>
              </w:rPr>
            </w:pPr>
            <w:r>
              <w:rPr>
                <w:rFonts w:hint="eastAsia" w:ascii="宋体" w:hAnsi="宋体" w:cs="宋体"/>
                <w:color w:val="auto"/>
                <w:sz w:val="22"/>
                <w:szCs w:val="28"/>
                <w:highlight w:val="none"/>
              </w:rPr>
              <w:t>地址：</w:t>
            </w:r>
          </w:p>
          <w:p w14:paraId="0782BE37">
            <w:pPr>
              <w:jc w:val="left"/>
              <w:rPr>
                <w:rFonts w:ascii="宋体" w:hAnsi="宋体" w:cs="宋体"/>
                <w:color w:val="auto"/>
                <w:sz w:val="22"/>
                <w:szCs w:val="28"/>
                <w:highlight w:val="none"/>
              </w:rPr>
            </w:pPr>
            <w:r>
              <w:rPr>
                <w:rFonts w:hint="eastAsia" w:ascii="宋体" w:hAnsi="宋体" w:cs="宋体"/>
                <w:color w:val="auto"/>
                <w:sz w:val="22"/>
                <w:szCs w:val="28"/>
                <w:highlight w:val="none"/>
              </w:rPr>
              <w:t>人员状况：</w:t>
            </w:r>
          </w:p>
          <w:p w14:paraId="42F5320A">
            <w:pPr>
              <w:jc w:val="left"/>
              <w:rPr>
                <w:rFonts w:ascii="宋体" w:hAnsi="宋体" w:cs="宋体"/>
                <w:color w:val="auto"/>
                <w:sz w:val="22"/>
                <w:szCs w:val="28"/>
                <w:highlight w:val="none"/>
              </w:rPr>
            </w:pPr>
            <w:r>
              <w:rPr>
                <w:rFonts w:hint="eastAsia" w:ascii="宋体" w:hAnsi="宋体" w:cs="宋体"/>
                <w:color w:val="auto"/>
                <w:sz w:val="22"/>
                <w:szCs w:val="28"/>
                <w:highlight w:val="none"/>
              </w:rPr>
              <w:t>联系方式：</w:t>
            </w:r>
          </w:p>
          <w:p w14:paraId="7E71B8A1">
            <w:pPr>
              <w:jc w:val="left"/>
              <w:rPr>
                <w:rFonts w:ascii="宋体" w:hAnsi="宋体" w:cs="宋体"/>
                <w:color w:val="auto"/>
                <w:sz w:val="22"/>
                <w:szCs w:val="28"/>
                <w:highlight w:val="none"/>
              </w:rPr>
            </w:pPr>
            <w:r>
              <w:rPr>
                <w:rFonts w:hint="eastAsia" w:ascii="宋体" w:hAnsi="宋体" w:cs="宋体"/>
                <w:color w:val="auto"/>
                <w:sz w:val="22"/>
                <w:szCs w:val="28"/>
                <w:highlight w:val="none"/>
              </w:rPr>
              <w:t>（可另附纸说明）</w:t>
            </w:r>
          </w:p>
        </w:tc>
      </w:tr>
    </w:tbl>
    <w:p w14:paraId="53F43290">
      <w:pPr>
        <w:wordWrap w:val="0"/>
        <w:spacing w:line="360" w:lineRule="auto"/>
        <w:ind w:firstLine="480"/>
        <w:jc w:val="right"/>
        <w:rPr>
          <w:rFonts w:ascii="宋体" w:hAnsi="宋体" w:cs="宋体"/>
          <w:color w:val="auto"/>
          <w:sz w:val="24"/>
          <w:highlight w:val="none"/>
          <w:lang w:bidi="ar"/>
        </w:rPr>
      </w:pPr>
    </w:p>
    <w:p w14:paraId="20CDAF0F">
      <w:pPr>
        <w:spacing w:line="360" w:lineRule="auto"/>
        <w:jc w:val="left"/>
        <w:rPr>
          <w:rFonts w:ascii="宋体" w:hAnsi="宋体" w:cs="宋体"/>
          <w:color w:val="auto"/>
          <w:sz w:val="24"/>
          <w:highlight w:val="none"/>
          <w:u w:val="single"/>
          <w:lang w:bidi="ar"/>
        </w:rPr>
      </w:pPr>
      <w:r>
        <w:rPr>
          <w:rFonts w:hint="eastAsia" w:ascii="宋体" w:hAnsi="宋体" w:cs="宋体"/>
          <w:color w:val="auto"/>
          <w:sz w:val="24"/>
          <w:highlight w:val="none"/>
          <w:lang w:bidi="ar"/>
        </w:rPr>
        <w:t>投标人名称（加盖公章）：</w:t>
      </w:r>
      <w:r>
        <w:rPr>
          <w:rFonts w:hint="eastAsia" w:ascii="宋体" w:hAnsi="宋体" w:cs="宋体"/>
          <w:color w:val="auto"/>
          <w:sz w:val="24"/>
          <w:highlight w:val="none"/>
          <w:u w:val="single"/>
          <w:lang w:bidi="ar"/>
        </w:rPr>
        <w:t xml:space="preserve">                  </w:t>
      </w:r>
    </w:p>
    <w:p w14:paraId="087B3277">
      <w:pPr>
        <w:spacing w:line="360" w:lineRule="auto"/>
        <w:jc w:val="left"/>
        <w:rPr>
          <w:rFonts w:ascii="宋体" w:hAnsi="宋体" w:cs="宋体"/>
          <w:color w:val="auto"/>
          <w:sz w:val="24"/>
          <w:highlight w:val="none"/>
          <w:u w:val="single"/>
          <w:lang w:bidi="ar"/>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2A0707A">
      <w:pPr>
        <w:pStyle w:val="968"/>
        <w:spacing w:line="360" w:lineRule="auto"/>
        <w:jc w:val="left"/>
        <w:rPr>
          <w:rFonts w:hAnsi="宋体" w:eastAsia="宋体" w:cs="宋体"/>
          <w:color w:val="auto"/>
          <w:sz w:val="24"/>
          <w:szCs w:val="24"/>
          <w:highlight w:val="none"/>
          <w:lang w:bidi="ar"/>
        </w:rPr>
      </w:pPr>
      <w:r>
        <w:rPr>
          <w:rFonts w:hint="eastAsia" w:hAnsi="宋体" w:eastAsia="宋体" w:cs="宋体"/>
          <w:color w:val="auto"/>
          <w:sz w:val="24"/>
          <w:szCs w:val="24"/>
          <w:highlight w:val="none"/>
          <w:lang w:bidi="ar"/>
        </w:rPr>
        <w:t>日期：_____年____月____日</w:t>
      </w:r>
    </w:p>
    <w:p w14:paraId="4223346F">
      <w:pPr>
        <w:pStyle w:val="968"/>
        <w:spacing w:line="360" w:lineRule="auto"/>
        <w:jc w:val="center"/>
        <w:rPr>
          <w:rFonts w:hAnsi="宋体" w:eastAsia="宋体" w:cs="宋体"/>
          <w:b/>
          <w:color w:val="auto"/>
          <w:sz w:val="24"/>
          <w:szCs w:val="24"/>
          <w:highlight w:val="none"/>
        </w:rPr>
      </w:pPr>
    </w:p>
    <w:p w14:paraId="51141F76">
      <w:pPr>
        <w:pStyle w:val="968"/>
        <w:spacing w:line="360" w:lineRule="auto"/>
        <w:jc w:val="center"/>
        <w:rPr>
          <w:rFonts w:hAnsi="宋体" w:eastAsia="宋体" w:cs="宋体"/>
          <w:b/>
          <w:color w:val="auto"/>
          <w:sz w:val="24"/>
          <w:szCs w:val="24"/>
          <w:highlight w:val="none"/>
        </w:rPr>
      </w:pPr>
    </w:p>
    <w:p w14:paraId="73807AD2">
      <w:pPr>
        <w:pStyle w:val="968"/>
        <w:spacing w:line="360" w:lineRule="auto"/>
        <w:jc w:val="center"/>
        <w:rPr>
          <w:rFonts w:hAnsi="宋体" w:eastAsia="宋体" w:cs="宋体"/>
          <w:b/>
          <w:color w:val="auto"/>
          <w:sz w:val="24"/>
          <w:szCs w:val="24"/>
          <w:highlight w:val="none"/>
        </w:rPr>
      </w:pPr>
    </w:p>
    <w:p w14:paraId="13011B99">
      <w:pPr>
        <w:pStyle w:val="968"/>
        <w:spacing w:line="360" w:lineRule="auto"/>
        <w:jc w:val="center"/>
        <w:rPr>
          <w:rFonts w:hAnsi="宋体" w:eastAsia="宋体" w:cs="宋体"/>
          <w:b/>
          <w:color w:val="auto"/>
          <w:sz w:val="24"/>
          <w:szCs w:val="24"/>
          <w:highlight w:val="none"/>
        </w:rPr>
      </w:pPr>
    </w:p>
    <w:p w14:paraId="0B6085C1">
      <w:pPr>
        <w:pStyle w:val="968"/>
        <w:spacing w:line="360" w:lineRule="auto"/>
        <w:jc w:val="center"/>
        <w:rPr>
          <w:rFonts w:hAnsi="宋体" w:eastAsia="宋体" w:cs="宋体"/>
          <w:b/>
          <w:color w:val="auto"/>
          <w:sz w:val="24"/>
          <w:szCs w:val="24"/>
          <w:highlight w:val="none"/>
        </w:rPr>
      </w:pPr>
    </w:p>
    <w:p w14:paraId="1D0BDC4D">
      <w:pPr>
        <w:pStyle w:val="968"/>
        <w:spacing w:line="360" w:lineRule="auto"/>
        <w:jc w:val="both"/>
        <w:rPr>
          <w:rFonts w:hint="eastAsia" w:hAnsi="宋体" w:eastAsia="宋体"/>
          <w:b/>
          <w:color w:val="auto"/>
          <w:sz w:val="21"/>
          <w:szCs w:val="21"/>
          <w:highlight w:val="none"/>
        </w:rPr>
      </w:pPr>
    </w:p>
    <w:p w14:paraId="31B44FB2">
      <w:pPr>
        <w:pStyle w:val="968"/>
        <w:spacing w:line="360" w:lineRule="auto"/>
        <w:jc w:val="both"/>
        <w:rPr>
          <w:rFonts w:hint="eastAsia" w:hAnsi="宋体" w:eastAsia="宋体"/>
          <w:b/>
          <w:color w:val="auto"/>
          <w:sz w:val="21"/>
          <w:szCs w:val="21"/>
          <w:highlight w:val="none"/>
        </w:rPr>
      </w:pPr>
    </w:p>
    <w:p w14:paraId="30C0F6D7">
      <w:pPr>
        <w:pStyle w:val="968"/>
        <w:spacing w:line="360" w:lineRule="auto"/>
        <w:jc w:val="center"/>
        <w:rPr>
          <w:rFonts w:hAnsi="宋体" w:eastAsia="宋体" w:cs="宋体"/>
          <w:b/>
          <w:color w:val="auto"/>
          <w:sz w:val="28"/>
          <w:szCs w:val="28"/>
          <w:highlight w:val="none"/>
        </w:rPr>
      </w:pPr>
      <w:r>
        <w:rPr>
          <w:rFonts w:hint="eastAsia" w:hAnsi="宋体" w:eastAsia="宋体"/>
          <w:b/>
          <w:color w:val="auto"/>
          <w:sz w:val="28"/>
          <w:szCs w:val="28"/>
          <w:highlight w:val="none"/>
        </w:rPr>
        <w:t>同类项目</w:t>
      </w:r>
      <w:r>
        <w:rPr>
          <w:rFonts w:hint="eastAsia" w:hAnsi="宋体" w:eastAsia="宋体"/>
          <w:b/>
          <w:color w:val="auto"/>
          <w:sz w:val="28"/>
          <w:szCs w:val="28"/>
          <w:highlight w:val="none"/>
          <w:lang w:eastAsia="zh-CN"/>
        </w:rPr>
        <w:t>业绩</w:t>
      </w:r>
      <w:r>
        <w:rPr>
          <w:rFonts w:hint="eastAsia" w:hAnsi="宋体" w:eastAsia="宋体" w:cs="宋体"/>
          <w:b/>
          <w:color w:val="auto"/>
          <w:sz w:val="28"/>
          <w:szCs w:val="28"/>
          <w:highlight w:val="none"/>
        </w:rPr>
        <w:t>一览表</w:t>
      </w:r>
    </w:p>
    <w:tbl>
      <w:tblPr>
        <w:tblStyle w:val="63"/>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074"/>
        <w:gridCol w:w="2077"/>
        <w:gridCol w:w="2668"/>
        <w:gridCol w:w="1311"/>
        <w:gridCol w:w="1298"/>
      </w:tblGrid>
      <w:tr w14:paraId="1070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14:paraId="2F1CFACA">
            <w:pPr>
              <w:jc w:val="center"/>
              <w:rPr>
                <w:rFonts w:ascii="宋体" w:hAnsi="宋体"/>
                <w:bCs/>
                <w:color w:val="auto"/>
                <w:szCs w:val="21"/>
                <w:highlight w:val="none"/>
              </w:rPr>
            </w:pPr>
            <w:r>
              <w:rPr>
                <w:rFonts w:hint="eastAsia" w:ascii="宋体" w:hAnsi="宋体"/>
                <w:bCs/>
                <w:color w:val="auto"/>
                <w:szCs w:val="21"/>
                <w:highlight w:val="none"/>
              </w:rPr>
              <w:t>序号</w:t>
            </w:r>
          </w:p>
        </w:tc>
        <w:tc>
          <w:tcPr>
            <w:tcW w:w="2074" w:type="dxa"/>
            <w:vAlign w:val="center"/>
          </w:tcPr>
          <w:p w14:paraId="71A1C1BE">
            <w:pPr>
              <w:jc w:val="center"/>
              <w:rPr>
                <w:rFonts w:ascii="宋体" w:hAnsi="宋体"/>
                <w:bCs/>
                <w:color w:val="auto"/>
                <w:szCs w:val="21"/>
                <w:highlight w:val="none"/>
              </w:rPr>
            </w:pPr>
            <w:r>
              <w:rPr>
                <w:rFonts w:hint="eastAsia" w:ascii="宋体" w:hAnsi="宋体"/>
                <w:bCs/>
                <w:color w:val="auto"/>
                <w:szCs w:val="21"/>
                <w:highlight w:val="none"/>
              </w:rPr>
              <w:t>采购人名称</w:t>
            </w:r>
          </w:p>
        </w:tc>
        <w:tc>
          <w:tcPr>
            <w:tcW w:w="2077" w:type="dxa"/>
            <w:vAlign w:val="center"/>
          </w:tcPr>
          <w:p w14:paraId="790220C8">
            <w:pPr>
              <w:tabs>
                <w:tab w:val="left" w:pos="6252"/>
              </w:tabs>
              <w:jc w:val="center"/>
              <w:rPr>
                <w:rFonts w:ascii="宋体" w:hAnsi="宋体"/>
                <w:bCs/>
                <w:color w:val="auto"/>
                <w:szCs w:val="21"/>
                <w:highlight w:val="none"/>
              </w:rPr>
            </w:pPr>
            <w:r>
              <w:rPr>
                <w:rFonts w:hint="eastAsia" w:ascii="宋体" w:hAnsi="宋体"/>
                <w:bCs/>
                <w:color w:val="auto"/>
                <w:szCs w:val="21"/>
                <w:highlight w:val="none"/>
              </w:rPr>
              <w:t>项目名称</w:t>
            </w:r>
          </w:p>
        </w:tc>
        <w:tc>
          <w:tcPr>
            <w:tcW w:w="2668" w:type="dxa"/>
            <w:vAlign w:val="center"/>
          </w:tcPr>
          <w:p w14:paraId="6E709332">
            <w:pPr>
              <w:tabs>
                <w:tab w:val="left" w:pos="6252"/>
              </w:tabs>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采购内容</w:t>
            </w:r>
          </w:p>
        </w:tc>
        <w:tc>
          <w:tcPr>
            <w:tcW w:w="1311" w:type="dxa"/>
            <w:vAlign w:val="center"/>
          </w:tcPr>
          <w:p w14:paraId="65409F3E">
            <w:pPr>
              <w:tabs>
                <w:tab w:val="left" w:pos="6252"/>
              </w:tabs>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交付期限</w:t>
            </w:r>
          </w:p>
        </w:tc>
        <w:tc>
          <w:tcPr>
            <w:tcW w:w="1298" w:type="dxa"/>
            <w:vAlign w:val="center"/>
          </w:tcPr>
          <w:p w14:paraId="58E1D012">
            <w:pPr>
              <w:tabs>
                <w:tab w:val="left" w:pos="6252"/>
              </w:tabs>
              <w:jc w:val="center"/>
              <w:rPr>
                <w:rFonts w:ascii="宋体" w:hAnsi="宋体"/>
                <w:bCs/>
                <w:color w:val="auto"/>
                <w:szCs w:val="21"/>
                <w:highlight w:val="none"/>
              </w:rPr>
            </w:pPr>
            <w:r>
              <w:rPr>
                <w:rFonts w:hint="eastAsia"/>
                <w:bCs/>
                <w:color w:val="auto"/>
                <w:highlight w:val="none"/>
              </w:rPr>
              <w:t>合同签订时间</w:t>
            </w:r>
          </w:p>
        </w:tc>
      </w:tr>
      <w:tr w14:paraId="297B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vAlign w:val="center"/>
          </w:tcPr>
          <w:p w14:paraId="197E4FD8">
            <w:pPr>
              <w:jc w:val="center"/>
              <w:rPr>
                <w:rFonts w:ascii="宋体" w:hAnsi="宋体"/>
                <w:bCs/>
                <w:color w:val="auto"/>
                <w:szCs w:val="21"/>
                <w:highlight w:val="none"/>
              </w:rPr>
            </w:pPr>
            <w:r>
              <w:rPr>
                <w:rFonts w:hint="eastAsia" w:ascii="宋体" w:hAnsi="宋体"/>
                <w:bCs/>
                <w:color w:val="auto"/>
                <w:szCs w:val="21"/>
                <w:highlight w:val="none"/>
              </w:rPr>
              <w:t>1</w:t>
            </w:r>
          </w:p>
        </w:tc>
        <w:tc>
          <w:tcPr>
            <w:tcW w:w="2074" w:type="dxa"/>
            <w:vAlign w:val="center"/>
          </w:tcPr>
          <w:p w14:paraId="07ECFAE6">
            <w:pPr>
              <w:jc w:val="center"/>
              <w:rPr>
                <w:rFonts w:ascii="宋体" w:hAnsi="宋体"/>
                <w:bCs/>
                <w:color w:val="auto"/>
                <w:szCs w:val="21"/>
                <w:highlight w:val="none"/>
              </w:rPr>
            </w:pPr>
          </w:p>
        </w:tc>
        <w:tc>
          <w:tcPr>
            <w:tcW w:w="2077" w:type="dxa"/>
          </w:tcPr>
          <w:p w14:paraId="047612DD">
            <w:pPr>
              <w:jc w:val="center"/>
              <w:rPr>
                <w:rFonts w:ascii="宋体" w:hAnsi="宋体"/>
                <w:bCs/>
                <w:color w:val="auto"/>
                <w:szCs w:val="21"/>
                <w:highlight w:val="none"/>
              </w:rPr>
            </w:pPr>
          </w:p>
        </w:tc>
        <w:tc>
          <w:tcPr>
            <w:tcW w:w="2668" w:type="dxa"/>
          </w:tcPr>
          <w:p w14:paraId="505EADDA">
            <w:pPr>
              <w:jc w:val="center"/>
              <w:rPr>
                <w:rFonts w:ascii="宋体" w:hAnsi="宋体"/>
                <w:bCs/>
                <w:color w:val="auto"/>
                <w:szCs w:val="21"/>
                <w:highlight w:val="none"/>
              </w:rPr>
            </w:pPr>
          </w:p>
        </w:tc>
        <w:tc>
          <w:tcPr>
            <w:tcW w:w="1311" w:type="dxa"/>
            <w:vAlign w:val="center"/>
          </w:tcPr>
          <w:p w14:paraId="1F55BE6F">
            <w:pPr>
              <w:jc w:val="center"/>
              <w:rPr>
                <w:rFonts w:ascii="宋体" w:hAnsi="宋体"/>
                <w:bCs/>
                <w:color w:val="auto"/>
                <w:szCs w:val="21"/>
                <w:highlight w:val="none"/>
              </w:rPr>
            </w:pPr>
          </w:p>
        </w:tc>
        <w:tc>
          <w:tcPr>
            <w:tcW w:w="1298" w:type="dxa"/>
            <w:vAlign w:val="center"/>
          </w:tcPr>
          <w:p w14:paraId="56827356">
            <w:pPr>
              <w:jc w:val="center"/>
              <w:rPr>
                <w:rFonts w:ascii="宋体" w:hAnsi="宋体"/>
                <w:bCs/>
                <w:color w:val="auto"/>
                <w:szCs w:val="21"/>
                <w:highlight w:val="none"/>
              </w:rPr>
            </w:pPr>
          </w:p>
        </w:tc>
      </w:tr>
      <w:tr w14:paraId="0344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14:paraId="1164D9D8">
            <w:pPr>
              <w:jc w:val="center"/>
              <w:rPr>
                <w:rFonts w:ascii="宋体" w:hAnsi="宋体"/>
                <w:bCs/>
                <w:color w:val="auto"/>
                <w:szCs w:val="21"/>
                <w:highlight w:val="none"/>
              </w:rPr>
            </w:pPr>
            <w:r>
              <w:rPr>
                <w:rFonts w:hint="eastAsia" w:ascii="宋体" w:hAnsi="宋体"/>
                <w:bCs/>
                <w:color w:val="auto"/>
                <w:szCs w:val="21"/>
                <w:highlight w:val="none"/>
              </w:rPr>
              <w:t>2</w:t>
            </w:r>
          </w:p>
        </w:tc>
        <w:tc>
          <w:tcPr>
            <w:tcW w:w="2074" w:type="dxa"/>
            <w:vAlign w:val="center"/>
          </w:tcPr>
          <w:p w14:paraId="6239755A">
            <w:pPr>
              <w:jc w:val="center"/>
              <w:rPr>
                <w:rFonts w:ascii="宋体" w:hAnsi="宋体"/>
                <w:bCs/>
                <w:color w:val="auto"/>
                <w:szCs w:val="21"/>
                <w:highlight w:val="none"/>
              </w:rPr>
            </w:pPr>
          </w:p>
        </w:tc>
        <w:tc>
          <w:tcPr>
            <w:tcW w:w="2077" w:type="dxa"/>
          </w:tcPr>
          <w:p w14:paraId="4007621F">
            <w:pPr>
              <w:jc w:val="center"/>
              <w:rPr>
                <w:rFonts w:ascii="宋体" w:hAnsi="宋体"/>
                <w:bCs/>
                <w:color w:val="auto"/>
                <w:szCs w:val="21"/>
                <w:highlight w:val="none"/>
              </w:rPr>
            </w:pPr>
          </w:p>
        </w:tc>
        <w:tc>
          <w:tcPr>
            <w:tcW w:w="2668" w:type="dxa"/>
          </w:tcPr>
          <w:p w14:paraId="28CE2CB7">
            <w:pPr>
              <w:jc w:val="center"/>
              <w:rPr>
                <w:rFonts w:ascii="宋体" w:hAnsi="宋体"/>
                <w:bCs/>
                <w:color w:val="auto"/>
                <w:szCs w:val="21"/>
                <w:highlight w:val="none"/>
              </w:rPr>
            </w:pPr>
          </w:p>
        </w:tc>
        <w:tc>
          <w:tcPr>
            <w:tcW w:w="1311" w:type="dxa"/>
            <w:vAlign w:val="center"/>
          </w:tcPr>
          <w:p w14:paraId="3DB5D686">
            <w:pPr>
              <w:jc w:val="center"/>
              <w:rPr>
                <w:rFonts w:ascii="宋体" w:hAnsi="宋体"/>
                <w:bCs/>
                <w:color w:val="auto"/>
                <w:szCs w:val="21"/>
                <w:highlight w:val="none"/>
              </w:rPr>
            </w:pPr>
          </w:p>
        </w:tc>
        <w:tc>
          <w:tcPr>
            <w:tcW w:w="1298" w:type="dxa"/>
            <w:vAlign w:val="center"/>
          </w:tcPr>
          <w:p w14:paraId="5EBF0344">
            <w:pPr>
              <w:jc w:val="center"/>
              <w:rPr>
                <w:rFonts w:ascii="宋体" w:hAnsi="宋体"/>
                <w:bCs/>
                <w:color w:val="auto"/>
                <w:szCs w:val="21"/>
                <w:highlight w:val="none"/>
              </w:rPr>
            </w:pPr>
          </w:p>
        </w:tc>
      </w:tr>
      <w:tr w14:paraId="0735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49406C92">
            <w:pPr>
              <w:jc w:val="center"/>
              <w:rPr>
                <w:rFonts w:ascii="宋体" w:hAnsi="宋体"/>
                <w:bCs/>
                <w:color w:val="auto"/>
                <w:szCs w:val="21"/>
                <w:highlight w:val="none"/>
              </w:rPr>
            </w:pPr>
            <w:r>
              <w:rPr>
                <w:rFonts w:hint="eastAsia" w:ascii="宋体" w:hAnsi="宋体"/>
                <w:bCs/>
                <w:color w:val="auto"/>
                <w:szCs w:val="21"/>
                <w:highlight w:val="none"/>
              </w:rPr>
              <w:t>3</w:t>
            </w:r>
          </w:p>
        </w:tc>
        <w:tc>
          <w:tcPr>
            <w:tcW w:w="2074" w:type="dxa"/>
            <w:vAlign w:val="center"/>
          </w:tcPr>
          <w:p w14:paraId="107C1C93">
            <w:pPr>
              <w:jc w:val="center"/>
              <w:rPr>
                <w:rFonts w:ascii="宋体" w:hAnsi="宋体"/>
                <w:bCs/>
                <w:color w:val="auto"/>
                <w:szCs w:val="21"/>
                <w:highlight w:val="none"/>
              </w:rPr>
            </w:pPr>
          </w:p>
        </w:tc>
        <w:tc>
          <w:tcPr>
            <w:tcW w:w="2077" w:type="dxa"/>
          </w:tcPr>
          <w:p w14:paraId="1BF85F97">
            <w:pPr>
              <w:jc w:val="center"/>
              <w:rPr>
                <w:rFonts w:ascii="宋体" w:hAnsi="宋体"/>
                <w:bCs/>
                <w:color w:val="auto"/>
                <w:szCs w:val="21"/>
                <w:highlight w:val="none"/>
              </w:rPr>
            </w:pPr>
          </w:p>
        </w:tc>
        <w:tc>
          <w:tcPr>
            <w:tcW w:w="2668" w:type="dxa"/>
          </w:tcPr>
          <w:p w14:paraId="5B9231C4">
            <w:pPr>
              <w:jc w:val="center"/>
              <w:rPr>
                <w:rFonts w:ascii="宋体" w:hAnsi="宋体"/>
                <w:bCs/>
                <w:color w:val="auto"/>
                <w:szCs w:val="21"/>
                <w:highlight w:val="none"/>
              </w:rPr>
            </w:pPr>
          </w:p>
        </w:tc>
        <w:tc>
          <w:tcPr>
            <w:tcW w:w="1311" w:type="dxa"/>
            <w:vAlign w:val="center"/>
          </w:tcPr>
          <w:p w14:paraId="1E065543">
            <w:pPr>
              <w:jc w:val="center"/>
              <w:rPr>
                <w:rFonts w:ascii="宋体" w:hAnsi="宋体"/>
                <w:bCs/>
                <w:color w:val="auto"/>
                <w:szCs w:val="21"/>
                <w:highlight w:val="none"/>
              </w:rPr>
            </w:pPr>
          </w:p>
        </w:tc>
        <w:tc>
          <w:tcPr>
            <w:tcW w:w="1298" w:type="dxa"/>
            <w:vAlign w:val="center"/>
          </w:tcPr>
          <w:p w14:paraId="1336BD8E">
            <w:pPr>
              <w:jc w:val="center"/>
              <w:rPr>
                <w:rFonts w:ascii="宋体" w:hAnsi="宋体"/>
                <w:bCs/>
                <w:color w:val="auto"/>
                <w:szCs w:val="21"/>
                <w:highlight w:val="none"/>
              </w:rPr>
            </w:pPr>
          </w:p>
        </w:tc>
      </w:tr>
      <w:tr w14:paraId="4211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78788FD9">
            <w:pPr>
              <w:jc w:val="center"/>
              <w:rPr>
                <w:rFonts w:ascii="宋体" w:hAnsi="宋体"/>
                <w:bCs/>
                <w:color w:val="auto"/>
                <w:szCs w:val="21"/>
                <w:highlight w:val="none"/>
              </w:rPr>
            </w:pPr>
            <w:r>
              <w:rPr>
                <w:rFonts w:hint="eastAsia" w:ascii="宋体" w:hAnsi="宋体"/>
                <w:bCs/>
                <w:color w:val="auto"/>
                <w:szCs w:val="21"/>
                <w:highlight w:val="none"/>
              </w:rPr>
              <w:t>4</w:t>
            </w:r>
          </w:p>
        </w:tc>
        <w:tc>
          <w:tcPr>
            <w:tcW w:w="2074" w:type="dxa"/>
            <w:vAlign w:val="center"/>
          </w:tcPr>
          <w:p w14:paraId="5FB9FA18">
            <w:pPr>
              <w:jc w:val="center"/>
              <w:rPr>
                <w:rFonts w:ascii="宋体" w:hAnsi="宋体"/>
                <w:bCs/>
                <w:color w:val="auto"/>
                <w:szCs w:val="21"/>
                <w:highlight w:val="none"/>
              </w:rPr>
            </w:pPr>
          </w:p>
        </w:tc>
        <w:tc>
          <w:tcPr>
            <w:tcW w:w="2077" w:type="dxa"/>
          </w:tcPr>
          <w:p w14:paraId="42129656">
            <w:pPr>
              <w:jc w:val="center"/>
              <w:rPr>
                <w:rFonts w:ascii="宋体" w:hAnsi="宋体"/>
                <w:bCs/>
                <w:color w:val="auto"/>
                <w:szCs w:val="21"/>
                <w:highlight w:val="none"/>
              </w:rPr>
            </w:pPr>
          </w:p>
        </w:tc>
        <w:tc>
          <w:tcPr>
            <w:tcW w:w="2668" w:type="dxa"/>
          </w:tcPr>
          <w:p w14:paraId="064945B7">
            <w:pPr>
              <w:jc w:val="center"/>
              <w:rPr>
                <w:rFonts w:ascii="宋体" w:hAnsi="宋体"/>
                <w:bCs/>
                <w:color w:val="auto"/>
                <w:szCs w:val="21"/>
                <w:highlight w:val="none"/>
              </w:rPr>
            </w:pPr>
          </w:p>
        </w:tc>
        <w:tc>
          <w:tcPr>
            <w:tcW w:w="1311" w:type="dxa"/>
            <w:vAlign w:val="center"/>
          </w:tcPr>
          <w:p w14:paraId="003E0116">
            <w:pPr>
              <w:jc w:val="center"/>
              <w:rPr>
                <w:rFonts w:ascii="宋体" w:hAnsi="宋体"/>
                <w:bCs/>
                <w:color w:val="auto"/>
                <w:szCs w:val="21"/>
                <w:highlight w:val="none"/>
              </w:rPr>
            </w:pPr>
          </w:p>
        </w:tc>
        <w:tc>
          <w:tcPr>
            <w:tcW w:w="1298" w:type="dxa"/>
            <w:vAlign w:val="center"/>
          </w:tcPr>
          <w:p w14:paraId="0C29BDD6">
            <w:pPr>
              <w:jc w:val="center"/>
              <w:rPr>
                <w:rFonts w:ascii="宋体" w:hAnsi="宋体"/>
                <w:bCs/>
                <w:color w:val="auto"/>
                <w:szCs w:val="21"/>
                <w:highlight w:val="none"/>
              </w:rPr>
            </w:pPr>
          </w:p>
        </w:tc>
      </w:tr>
      <w:tr w14:paraId="56FD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7E260542">
            <w:pPr>
              <w:jc w:val="center"/>
              <w:rPr>
                <w:rFonts w:ascii="宋体" w:hAnsi="宋体"/>
                <w:bCs/>
                <w:color w:val="auto"/>
                <w:szCs w:val="21"/>
                <w:highlight w:val="none"/>
              </w:rPr>
            </w:pPr>
            <w:r>
              <w:rPr>
                <w:rFonts w:hint="eastAsia" w:ascii="宋体" w:hAnsi="宋体"/>
                <w:bCs/>
                <w:color w:val="auto"/>
                <w:szCs w:val="21"/>
                <w:highlight w:val="none"/>
              </w:rPr>
              <w:t>5</w:t>
            </w:r>
          </w:p>
        </w:tc>
        <w:tc>
          <w:tcPr>
            <w:tcW w:w="2074" w:type="dxa"/>
            <w:vAlign w:val="center"/>
          </w:tcPr>
          <w:p w14:paraId="30040649">
            <w:pPr>
              <w:jc w:val="center"/>
              <w:rPr>
                <w:rFonts w:ascii="宋体" w:hAnsi="宋体"/>
                <w:bCs/>
                <w:color w:val="auto"/>
                <w:szCs w:val="21"/>
                <w:highlight w:val="none"/>
              </w:rPr>
            </w:pPr>
          </w:p>
        </w:tc>
        <w:tc>
          <w:tcPr>
            <w:tcW w:w="2077" w:type="dxa"/>
          </w:tcPr>
          <w:p w14:paraId="205CCFB5">
            <w:pPr>
              <w:jc w:val="center"/>
              <w:rPr>
                <w:rFonts w:ascii="宋体" w:hAnsi="宋体"/>
                <w:bCs/>
                <w:color w:val="auto"/>
                <w:szCs w:val="21"/>
                <w:highlight w:val="none"/>
              </w:rPr>
            </w:pPr>
          </w:p>
        </w:tc>
        <w:tc>
          <w:tcPr>
            <w:tcW w:w="2668" w:type="dxa"/>
          </w:tcPr>
          <w:p w14:paraId="0052623B">
            <w:pPr>
              <w:jc w:val="center"/>
              <w:rPr>
                <w:rFonts w:ascii="宋体" w:hAnsi="宋体"/>
                <w:bCs/>
                <w:color w:val="auto"/>
                <w:szCs w:val="21"/>
                <w:highlight w:val="none"/>
              </w:rPr>
            </w:pPr>
          </w:p>
        </w:tc>
        <w:tc>
          <w:tcPr>
            <w:tcW w:w="1311" w:type="dxa"/>
            <w:vAlign w:val="center"/>
          </w:tcPr>
          <w:p w14:paraId="57924083">
            <w:pPr>
              <w:jc w:val="center"/>
              <w:rPr>
                <w:rFonts w:ascii="宋体" w:hAnsi="宋体"/>
                <w:bCs/>
                <w:color w:val="auto"/>
                <w:szCs w:val="21"/>
                <w:highlight w:val="none"/>
              </w:rPr>
            </w:pPr>
          </w:p>
        </w:tc>
        <w:tc>
          <w:tcPr>
            <w:tcW w:w="1298" w:type="dxa"/>
            <w:vAlign w:val="center"/>
          </w:tcPr>
          <w:p w14:paraId="6C6F37B3">
            <w:pPr>
              <w:jc w:val="center"/>
              <w:rPr>
                <w:rFonts w:ascii="宋体" w:hAnsi="宋体"/>
                <w:bCs/>
                <w:color w:val="auto"/>
                <w:szCs w:val="21"/>
                <w:highlight w:val="none"/>
              </w:rPr>
            </w:pPr>
          </w:p>
        </w:tc>
      </w:tr>
      <w:tr w14:paraId="3DCF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0FBA568A">
            <w:pPr>
              <w:jc w:val="center"/>
              <w:rPr>
                <w:rFonts w:ascii="宋体" w:hAnsi="宋体"/>
                <w:color w:val="auto"/>
                <w:szCs w:val="21"/>
                <w:highlight w:val="none"/>
              </w:rPr>
            </w:pPr>
            <w:r>
              <w:rPr>
                <w:rFonts w:hint="eastAsia" w:ascii="宋体" w:hAnsi="宋体"/>
                <w:color w:val="auto"/>
                <w:szCs w:val="21"/>
                <w:highlight w:val="none"/>
              </w:rPr>
              <w:t>6</w:t>
            </w:r>
          </w:p>
        </w:tc>
        <w:tc>
          <w:tcPr>
            <w:tcW w:w="2074" w:type="dxa"/>
            <w:vAlign w:val="center"/>
          </w:tcPr>
          <w:p w14:paraId="58EC7908">
            <w:pPr>
              <w:jc w:val="center"/>
              <w:rPr>
                <w:rFonts w:ascii="宋体" w:hAnsi="宋体"/>
                <w:color w:val="auto"/>
                <w:szCs w:val="21"/>
                <w:highlight w:val="none"/>
              </w:rPr>
            </w:pPr>
          </w:p>
        </w:tc>
        <w:tc>
          <w:tcPr>
            <w:tcW w:w="2077" w:type="dxa"/>
          </w:tcPr>
          <w:p w14:paraId="0585E391">
            <w:pPr>
              <w:jc w:val="center"/>
              <w:rPr>
                <w:rFonts w:ascii="宋体" w:hAnsi="宋体"/>
                <w:color w:val="auto"/>
                <w:szCs w:val="21"/>
                <w:highlight w:val="none"/>
              </w:rPr>
            </w:pPr>
          </w:p>
        </w:tc>
        <w:tc>
          <w:tcPr>
            <w:tcW w:w="2668" w:type="dxa"/>
          </w:tcPr>
          <w:p w14:paraId="2C0A8F09">
            <w:pPr>
              <w:jc w:val="center"/>
              <w:rPr>
                <w:rFonts w:ascii="宋体" w:hAnsi="宋体"/>
                <w:color w:val="auto"/>
                <w:szCs w:val="21"/>
                <w:highlight w:val="none"/>
              </w:rPr>
            </w:pPr>
          </w:p>
        </w:tc>
        <w:tc>
          <w:tcPr>
            <w:tcW w:w="1311" w:type="dxa"/>
            <w:vAlign w:val="center"/>
          </w:tcPr>
          <w:p w14:paraId="0721025D">
            <w:pPr>
              <w:jc w:val="center"/>
              <w:rPr>
                <w:rFonts w:ascii="宋体" w:hAnsi="宋体"/>
                <w:color w:val="auto"/>
                <w:szCs w:val="21"/>
                <w:highlight w:val="none"/>
              </w:rPr>
            </w:pPr>
          </w:p>
        </w:tc>
        <w:tc>
          <w:tcPr>
            <w:tcW w:w="1298" w:type="dxa"/>
            <w:vAlign w:val="center"/>
          </w:tcPr>
          <w:p w14:paraId="36B875D1">
            <w:pPr>
              <w:jc w:val="center"/>
              <w:rPr>
                <w:rFonts w:ascii="宋体" w:hAnsi="宋体"/>
                <w:color w:val="auto"/>
                <w:szCs w:val="21"/>
                <w:highlight w:val="none"/>
              </w:rPr>
            </w:pPr>
          </w:p>
        </w:tc>
      </w:tr>
      <w:tr w14:paraId="3C47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vAlign w:val="center"/>
          </w:tcPr>
          <w:p w14:paraId="396E1897">
            <w:pPr>
              <w:jc w:val="center"/>
              <w:rPr>
                <w:rFonts w:ascii="宋体" w:hAnsi="宋体"/>
                <w:color w:val="auto"/>
                <w:szCs w:val="21"/>
                <w:highlight w:val="none"/>
              </w:rPr>
            </w:pPr>
            <w:r>
              <w:rPr>
                <w:rFonts w:hint="eastAsia" w:ascii="宋体" w:hAnsi="宋体"/>
                <w:color w:val="auto"/>
                <w:szCs w:val="21"/>
                <w:highlight w:val="none"/>
              </w:rPr>
              <w:t>…</w:t>
            </w:r>
          </w:p>
        </w:tc>
        <w:tc>
          <w:tcPr>
            <w:tcW w:w="2074" w:type="dxa"/>
            <w:vAlign w:val="center"/>
          </w:tcPr>
          <w:p w14:paraId="7664BAE2">
            <w:pPr>
              <w:jc w:val="center"/>
              <w:rPr>
                <w:rFonts w:ascii="宋体" w:hAnsi="宋体"/>
                <w:color w:val="auto"/>
                <w:szCs w:val="21"/>
                <w:highlight w:val="none"/>
              </w:rPr>
            </w:pPr>
          </w:p>
        </w:tc>
        <w:tc>
          <w:tcPr>
            <w:tcW w:w="2077" w:type="dxa"/>
          </w:tcPr>
          <w:p w14:paraId="4F902776">
            <w:pPr>
              <w:jc w:val="center"/>
              <w:rPr>
                <w:rFonts w:ascii="宋体" w:hAnsi="宋体"/>
                <w:color w:val="auto"/>
                <w:szCs w:val="21"/>
                <w:highlight w:val="none"/>
              </w:rPr>
            </w:pPr>
          </w:p>
        </w:tc>
        <w:tc>
          <w:tcPr>
            <w:tcW w:w="2668" w:type="dxa"/>
          </w:tcPr>
          <w:p w14:paraId="7E7FEBB6">
            <w:pPr>
              <w:jc w:val="center"/>
              <w:rPr>
                <w:rFonts w:ascii="宋体" w:hAnsi="宋体"/>
                <w:color w:val="auto"/>
                <w:szCs w:val="21"/>
                <w:highlight w:val="none"/>
              </w:rPr>
            </w:pPr>
          </w:p>
        </w:tc>
        <w:tc>
          <w:tcPr>
            <w:tcW w:w="1311" w:type="dxa"/>
            <w:vAlign w:val="center"/>
          </w:tcPr>
          <w:p w14:paraId="65A7FB06">
            <w:pPr>
              <w:jc w:val="center"/>
              <w:rPr>
                <w:rFonts w:ascii="宋体" w:hAnsi="宋体"/>
                <w:color w:val="auto"/>
                <w:szCs w:val="21"/>
                <w:highlight w:val="none"/>
              </w:rPr>
            </w:pPr>
          </w:p>
        </w:tc>
        <w:tc>
          <w:tcPr>
            <w:tcW w:w="1298" w:type="dxa"/>
            <w:vAlign w:val="center"/>
          </w:tcPr>
          <w:p w14:paraId="000572E3">
            <w:pPr>
              <w:jc w:val="center"/>
              <w:rPr>
                <w:rFonts w:ascii="宋体" w:hAnsi="宋体"/>
                <w:color w:val="auto"/>
                <w:szCs w:val="21"/>
                <w:highlight w:val="none"/>
              </w:rPr>
            </w:pPr>
          </w:p>
        </w:tc>
      </w:tr>
    </w:tbl>
    <w:p w14:paraId="3363E91B">
      <w:pPr>
        <w:pStyle w:val="968"/>
        <w:spacing w:line="360" w:lineRule="auto"/>
        <w:rPr>
          <w:rFonts w:hAnsi="宋体" w:eastAsia="宋体"/>
          <w:b/>
          <w:color w:val="auto"/>
          <w:sz w:val="21"/>
          <w:szCs w:val="21"/>
          <w:highlight w:val="none"/>
        </w:rPr>
      </w:pPr>
      <w:r>
        <w:rPr>
          <w:rFonts w:hint="eastAsia" w:hAnsi="宋体" w:eastAsia="宋体"/>
          <w:b/>
          <w:color w:val="auto"/>
          <w:sz w:val="21"/>
          <w:szCs w:val="21"/>
          <w:highlight w:val="none"/>
        </w:rPr>
        <w:t>注：投标人同类项目</w:t>
      </w:r>
      <w:r>
        <w:rPr>
          <w:rFonts w:hint="eastAsia" w:hAnsi="宋体" w:eastAsia="宋体"/>
          <w:b/>
          <w:color w:val="auto"/>
          <w:sz w:val="21"/>
          <w:szCs w:val="21"/>
          <w:highlight w:val="none"/>
          <w:lang w:eastAsia="zh-CN"/>
        </w:rPr>
        <w:t>业绩</w:t>
      </w:r>
      <w:r>
        <w:rPr>
          <w:rFonts w:hint="eastAsia" w:hAnsi="宋体" w:eastAsia="宋体"/>
          <w:b/>
          <w:color w:val="auto"/>
          <w:sz w:val="21"/>
          <w:szCs w:val="21"/>
          <w:highlight w:val="none"/>
        </w:rPr>
        <w:t>得分以本表为准，后附相关证明材料，所需的证明材料要求详见评标办法。</w:t>
      </w:r>
    </w:p>
    <w:p w14:paraId="199C00FF">
      <w:pPr>
        <w:pStyle w:val="968"/>
        <w:spacing w:line="360" w:lineRule="auto"/>
        <w:rPr>
          <w:rFonts w:hAnsi="宋体" w:eastAsia="宋体"/>
          <w:b/>
          <w:color w:val="auto"/>
          <w:sz w:val="24"/>
          <w:szCs w:val="24"/>
          <w:highlight w:val="none"/>
        </w:rPr>
      </w:pPr>
    </w:p>
    <w:p w14:paraId="685BC5AA">
      <w:pPr>
        <w:pStyle w:val="968"/>
        <w:spacing w:line="360" w:lineRule="auto"/>
        <w:rPr>
          <w:rFonts w:hAnsi="宋体" w:eastAsia="宋体"/>
          <w:b/>
          <w:color w:val="auto"/>
          <w:sz w:val="24"/>
          <w:szCs w:val="24"/>
          <w:highlight w:val="none"/>
        </w:rPr>
      </w:pPr>
    </w:p>
    <w:p w14:paraId="375F4989">
      <w:pPr>
        <w:snapToGrid w:val="0"/>
        <w:spacing w:before="120" w:beforeLines="50" w:line="400" w:lineRule="exact"/>
        <w:rPr>
          <w:rFonts w:ascii="宋体" w:hAnsi="宋体" w:cs="宋体"/>
          <w:color w:val="auto"/>
          <w:sz w:val="24"/>
          <w:szCs w:val="20"/>
          <w:highlight w:val="none"/>
          <w:u w:val="single"/>
        </w:rPr>
      </w:pPr>
      <w:r>
        <w:rPr>
          <w:rFonts w:hint="eastAsia" w:ascii="宋体" w:hAnsi="宋体" w:cs="宋体"/>
          <w:color w:val="auto"/>
          <w:sz w:val="24"/>
          <w:highlight w:val="none"/>
        </w:rPr>
        <w:t>法定代表人或被授权人签字（或盖章）：</w:t>
      </w:r>
      <w:r>
        <w:rPr>
          <w:rFonts w:hint="eastAsia" w:ascii="宋体" w:hAnsi="宋体" w:cs="宋体"/>
          <w:color w:val="auto"/>
          <w:sz w:val="24"/>
          <w:highlight w:val="none"/>
          <w:u w:val="single"/>
        </w:rPr>
        <w:t xml:space="preserve">             </w:t>
      </w:r>
    </w:p>
    <w:p w14:paraId="6FF73EEC">
      <w:pPr>
        <w:snapToGrid w:val="0"/>
        <w:spacing w:before="120" w:beforeLines="50" w:after="50" w:line="400" w:lineRule="exact"/>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5CE2A82">
      <w:pPr>
        <w:spacing w:line="480" w:lineRule="exact"/>
        <w:rPr>
          <w:rFonts w:ascii="宋体" w:hAnsi="宋体"/>
          <w:b/>
          <w:color w:val="auto"/>
          <w:sz w:val="22"/>
          <w:szCs w:val="22"/>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0ED5372">
      <w:pPr>
        <w:spacing w:line="360" w:lineRule="auto"/>
        <w:rPr>
          <w:rFonts w:ascii="宋体" w:hAnsi="宋体" w:cs="宋体"/>
          <w:color w:val="auto"/>
          <w:sz w:val="24"/>
          <w:highlight w:val="none"/>
        </w:rPr>
      </w:pPr>
    </w:p>
    <w:p w14:paraId="2EF08E6B">
      <w:pPr>
        <w:pStyle w:val="3"/>
        <w:rPr>
          <w:rFonts w:ascii="宋体" w:hAnsi="宋体" w:cs="宋体"/>
          <w:color w:val="auto"/>
          <w:sz w:val="24"/>
          <w:highlight w:val="none"/>
        </w:rPr>
      </w:pPr>
    </w:p>
    <w:p w14:paraId="12910A46">
      <w:pPr>
        <w:rPr>
          <w:color w:val="auto"/>
          <w:highlight w:val="none"/>
        </w:rPr>
      </w:pPr>
    </w:p>
    <w:p w14:paraId="32FC153A">
      <w:pPr>
        <w:pStyle w:val="86"/>
        <w:ind w:left="420" w:firstLine="480"/>
        <w:rPr>
          <w:color w:val="auto"/>
          <w:highlight w:val="none"/>
        </w:rPr>
      </w:pPr>
    </w:p>
    <w:p w14:paraId="7E7CA777">
      <w:pPr>
        <w:pStyle w:val="968"/>
        <w:spacing w:line="360" w:lineRule="auto"/>
        <w:jc w:val="center"/>
        <w:rPr>
          <w:rFonts w:hAnsi="宋体" w:eastAsia="宋体"/>
          <w:b/>
          <w:color w:val="auto"/>
          <w:sz w:val="28"/>
          <w:szCs w:val="28"/>
          <w:highlight w:val="none"/>
        </w:rPr>
      </w:pPr>
    </w:p>
    <w:p w14:paraId="2B27031A">
      <w:pPr>
        <w:pStyle w:val="33"/>
        <w:spacing w:before="120" w:after="120" w:line="360" w:lineRule="auto"/>
        <w:jc w:val="both"/>
        <w:textAlignment w:val="baseline"/>
        <w:rPr>
          <w:rFonts w:hint="eastAsia" w:hAnsi="宋体"/>
          <w:b/>
          <w:color w:val="auto"/>
          <w:sz w:val="28"/>
          <w:szCs w:val="28"/>
          <w:highlight w:val="none"/>
        </w:rPr>
      </w:pPr>
    </w:p>
    <w:p w14:paraId="0BC9C6C0">
      <w:pPr>
        <w:pStyle w:val="33"/>
        <w:spacing w:before="120" w:after="120" w:line="360" w:lineRule="auto"/>
        <w:jc w:val="center"/>
        <w:textAlignment w:val="baseline"/>
        <w:rPr>
          <w:rFonts w:hAnsi="宋体"/>
          <w:color w:val="auto"/>
          <w:sz w:val="28"/>
          <w:szCs w:val="28"/>
          <w:highlight w:val="none"/>
        </w:rPr>
      </w:pPr>
      <w:r>
        <w:rPr>
          <w:rFonts w:hint="eastAsia" w:hAnsi="宋体"/>
          <w:b/>
          <w:color w:val="auto"/>
          <w:sz w:val="28"/>
          <w:szCs w:val="28"/>
          <w:highlight w:val="none"/>
        </w:rPr>
        <w:t>项目实施人员表</w:t>
      </w:r>
    </w:p>
    <w:tbl>
      <w:tblPr>
        <w:tblStyle w:val="6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016"/>
        <w:gridCol w:w="1625"/>
        <w:gridCol w:w="1800"/>
        <w:gridCol w:w="1787"/>
        <w:gridCol w:w="2325"/>
      </w:tblGrid>
      <w:tr w14:paraId="24CD5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14:paraId="6AEC2872">
            <w:pPr>
              <w:pStyle w:val="39"/>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016" w:type="dxa"/>
            <w:tcBorders>
              <w:top w:val="single" w:color="auto" w:sz="4" w:space="0"/>
              <w:left w:val="single" w:color="auto" w:sz="4" w:space="0"/>
              <w:bottom w:val="single" w:color="auto" w:sz="4" w:space="0"/>
              <w:right w:val="single" w:color="auto" w:sz="4" w:space="0"/>
            </w:tcBorders>
            <w:vAlign w:val="center"/>
          </w:tcPr>
          <w:p w14:paraId="7A6C50AC">
            <w:pPr>
              <w:pStyle w:val="39"/>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25" w:type="dxa"/>
            <w:tcBorders>
              <w:top w:val="single" w:color="auto" w:sz="4" w:space="0"/>
              <w:left w:val="single" w:color="auto" w:sz="4" w:space="0"/>
              <w:bottom w:val="single" w:color="auto" w:sz="4" w:space="0"/>
              <w:right w:val="single" w:color="auto" w:sz="4" w:space="0"/>
            </w:tcBorders>
            <w:vAlign w:val="center"/>
          </w:tcPr>
          <w:p w14:paraId="12DA85C3">
            <w:pPr>
              <w:pStyle w:val="39"/>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800" w:type="dxa"/>
            <w:tcBorders>
              <w:top w:val="single" w:color="auto" w:sz="4" w:space="0"/>
              <w:left w:val="single" w:color="auto" w:sz="4" w:space="0"/>
              <w:bottom w:val="single" w:color="auto" w:sz="4" w:space="0"/>
              <w:right w:val="single" w:color="auto" w:sz="4" w:space="0"/>
            </w:tcBorders>
            <w:vAlign w:val="center"/>
          </w:tcPr>
          <w:p w14:paraId="3760D766">
            <w:pPr>
              <w:pStyle w:val="39"/>
              <w:jc w:val="center"/>
              <w:rPr>
                <w:rFonts w:ascii="宋体" w:hAnsi="宋体"/>
                <w:color w:val="auto"/>
                <w:sz w:val="21"/>
                <w:szCs w:val="21"/>
                <w:highlight w:val="none"/>
              </w:rPr>
            </w:pPr>
            <w:r>
              <w:rPr>
                <w:rFonts w:hint="eastAsia" w:ascii="宋体" w:hAnsi="宋体"/>
                <w:color w:val="auto"/>
                <w:sz w:val="21"/>
                <w:szCs w:val="21"/>
                <w:highlight w:val="none"/>
              </w:rPr>
              <w:t>学历及专业</w:t>
            </w:r>
          </w:p>
        </w:tc>
        <w:tc>
          <w:tcPr>
            <w:tcW w:w="1787" w:type="dxa"/>
            <w:tcBorders>
              <w:top w:val="single" w:color="auto" w:sz="4" w:space="0"/>
              <w:left w:val="single" w:color="auto" w:sz="4" w:space="0"/>
              <w:bottom w:val="single" w:color="auto" w:sz="4" w:space="0"/>
              <w:right w:val="single" w:color="auto" w:sz="4" w:space="0"/>
            </w:tcBorders>
            <w:vAlign w:val="center"/>
          </w:tcPr>
          <w:p w14:paraId="2FB845ED">
            <w:pPr>
              <w:pStyle w:val="39"/>
              <w:jc w:val="center"/>
              <w:rPr>
                <w:rFonts w:ascii="宋体" w:hAnsi="宋体"/>
                <w:color w:val="auto"/>
                <w:sz w:val="21"/>
                <w:szCs w:val="21"/>
                <w:highlight w:val="none"/>
              </w:rPr>
            </w:pPr>
            <w:r>
              <w:rPr>
                <w:rFonts w:hint="eastAsia" w:ascii="宋体" w:hAnsi="宋体"/>
                <w:color w:val="auto"/>
                <w:sz w:val="21"/>
                <w:szCs w:val="21"/>
                <w:highlight w:val="none"/>
              </w:rPr>
              <w:t>证书</w:t>
            </w:r>
          </w:p>
        </w:tc>
        <w:tc>
          <w:tcPr>
            <w:tcW w:w="2325" w:type="dxa"/>
            <w:tcBorders>
              <w:top w:val="single" w:color="auto" w:sz="4" w:space="0"/>
              <w:left w:val="single" w:color="auto" w:sz="4" w:space="0"/>
              <w:bottom w:val="single" w:color="auto" w:sz="4" w:space="0"/>
              <w:right w:val="single" w:color="auto" w:sz="4" w:space="0"/>
            </w:tcBorders>
            <w:vAlign w:val="center"/>
          </w:tcPr>
          <w:p w14:paraId="2C5167D6">
            <w:pPr>
              <w:pStyle w:val="39"/>
              <w:jc w:val="center"/>
              <w:rPr>
                <w:rFonts w:ascii="宋体" w:hAnsi="宋体"/>
                <w:color w:val="auto"/>
                <w:sz w:val="21"/>
                <w:szCs w:val="21"/>
                <w:highlight w:val="none"/>
              </w:rPr>
            </w:pPr>
            <w:r>
              <w:rPr>
                <w:rFonts w:hint="eastAsia" w:ascii="宋体" w:hAnsi="宋体"/>
                <w:color w:val="auto"/>
                <w:sz w:val="21"/>
                <w:szCs w:val="21"/>
                <w:highlight w:val="none"/>
              </w:rPr>
              <w:t>项目组所任职务</w:t>
            </w:r>
          </w:p>
        </w:tc>
      </w:tr>
      <w:tr w14:paraId="523E3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520A89A2">
            <w:pPr>
              <w:pStyle w:val="39"/>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016" w:type="dxa"/>
            <w:tcBorders>
              <w:top w:val="single" w:color="auto" w:sz="4" w:space="0"/>
              <w:left w:val="single" w:color="auto" w:sz="4" w:space="0"/>
              <w:bottom w:val="single" w:color="auto" w:sz="4" w:space="0"/>
              <w:right w:val="single" w:color="auto" w:sz="4" w:space="0"/>
            </w:tcBorders>
            <w:vAlign w:val="center"/>
          </w:tcPr>
          <w:p w14:paraId="54C8F55B">
            <w:pPr>
              <w:pStyle w:val="39"/>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40BBEA06">
            <w:pPr>
              <w:pStyle w:val="39"/>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7FA7312D">
            <w:pPr>
              <w:pStyle w:val="39"/>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5E8AE284">
            <w:pPr>
              <w:pStyle w:val="39"/>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321E8ADE">
            <w:pPr>
              <w:pStyle w:val="39"/>
              <w:jc w:val="center"/>
              <w:rPr>
                <w:rFonts w:ascii="宋体" w:hAnsi="宋体"/>
                <w:color w:val="auto"/>
                <w:sz w:val="21"/>
                <w:szCs w:val="21"/>
                <w:highlight w:val="none"/>
              </w:rPr>
            </w:pPr>
          </w:p>
        </w:tc>
      </w:tr>
      <w:tr w14:paraId="7D2DC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09A599CF">
            <w:pPr>
              <w:pStyle w:val="39"/>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016" w:type="dxa"/>
            <w:tcBorders>
              <w:top w:val="single" w:color="auto" w:sz="4" w:space="0"/>
              <w:left w:val="single" w:color="auto" w:sz="4" w:space="0"/>
              <w:bottom w:val="single" w:color="auto" w:sz="4" w:space="0"/>
              <w:right w:val="single" w:color="auto" w:sz="4" w:space="0"/>
            </w:tcBorders>
            <w:vAlign w:val="center"/>
          </w:tcPr>
          <w:p w14:paraId="5667CAB4">
            <w:pPr>
              <w:pStyle w:val="39"/>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082FB63F">
            <w:pPr>
              <w:pStyle w:val="39"/>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6F1C8831">
            <w:pPr>
              <w:pStyle w:val="39"/>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72DAD5B2">
            <w:pPr>
              <w:pStyle w:val="39"/>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7E7B4455">
            <w:pPr>
              <w:pStyle w:val="39"/>
              <w:jc w:val="center"/>
              <w:rPr>
                <w:rFonts w:ascii="宋体" w:hAnsi="宋体"/>
                <w:color w:val="auto"/>
                <w:sz w:val="21"/>
                <w:szCs w:val="21"/>
                <w:highlight w:val="none"/>
              </w:rPr>
            </w:pPr>
          </w:p>
        </w:tc>
      </w:tr>
      <w:tr w14:paraId="48900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22387CAA">
            <w:pPr>
              <w:pStyle w:val="39"/>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016" w:type="dxa"/>
            <w:tcBorders>
              <w:top w:val="single" w:color="auto" w:sz="4" w:space="0"/>
              <w:left w:val="single" w:color="auto" w:sz="4" w:space="0"/>
              <w:bottom w:val="single" w:color="auto" w:sz="4" w:space="0"/>
              <w:right w:val="single" w:color="auto" w:sz="4" w:space="0"/>
            </w:tcBorders>
            <w:vAlign w:val="center"/>
          </w:tcPr>
          <w:p w14:paraId="0AA94A74">
            <w:pPr>
              <w:pStyle w:val="39"/>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6EF678C0">
            <w:pPr>
              <w:pStyle w:val="39"/>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5A5DD9AA">
            <w:pPr>
              <w:pStyle w:val="39"/>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3DE82E71">
            <w:pPr>
              <w:pStyle w:val="39"/>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2ED774F8">
            <w:pPr>
              <w:pStyle w:val="39"/>
              <w:jc w:val="center"/>
              <w:rPr>
                <w:rFonts w:ascii="宋体" w:hAnsi="宋体"/>
                <w:color w:val="auto"/>
                <w:sz w:val="21"/>
                <w:szCs w:val="21"/>
                <w:highlight w:val="none"/>
              </w:rPr>
            </w:pPr>
          </w:p>
        </w:tc>
      </w:tr>
      <w:tr w14:paraId="3B9B6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051650A2">
            <w:pPr>
              <w:pStyle w:val="39"/>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016" w:type="dxa"/>
            <w:tcBorders>
              <w:top w:val="single" w:color="auto" w:sz="4" w:space="0"/>
              <w:left w:val="single" w:color="auto" w:sz="4" w:space="0"/>
              <w:bottom w:val="single" w:color="auto" w:sz="4" w:space="0"/>
              <w:right w:val="single" w:color="auto" w:sz="4" w:space="0"/>
            </w:tcBorders>
            <w:vAlign w:val="center"/>
          </w:tcPr>
          <w:p w14:paraId="23CDB59D">
            <w:pPr>
              <w:pStyle w:val="39"/>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1860D5A6">
            <w:pPr>
              <w:pStyle w:val="39"/>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13B16D1D">
            <w:pPr>
              <w:pStyle w:val="39"/>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191DA6BE">
            <w:pPr>
              <w:pStyle w:val="39"/>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667E262D">
            <w:pPr>
              <w:pStyle w:val="39"/>
              <w:jc w:val="center"/>
              <w:rPr>
                <w:rFonts w:ascii="宋体" w:hAnsi="宋体"/>
                <w:color w:val="auto"/>
                <w:sz w:val="21"/>
                <w:szCs w:val="21"/>
                <w:highlight w:val="none"/>
              </w:rPr>
            </w:pPr>
          </w:p>
        </w:tc>
      </w:tr>
      <w:tr w14:paraId="46B33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7C8C3303">
            <w:pPr>
              <w:pStyle w:val="39"/>
              <w:jc w:val="center"/>
              <w:rPr>
                <w:rFonts w:ascii="宋体" w:hAnsi="宋体"/>
                <w:color w:val="auto"/>
                <w:sz w:val="21"/>
                <w:szCs w:val="21"/>
                <w:highlight w:val="none"/>
              </w:rPr>
            </w:pPr>
            <w:r>
              <w:rPr>
                <w:rFonts w:hint="eastAsia" w:ascii="宋体" w:hAnsi="宋体"/>
                <w:color w:val="auto"/>
                <w:sz w:val="21"/>
                <w:szCs w:val="21"/>
                <w:highlight w:val="none"/>
              </w:rPr>
              <w:t>5</w:t>
            </w:r>
          </w:p>
        </w:tc>
        <w:tc>
          <w:tcPr>
            <w:tcW w:w="1016" w:type="dxa"/>
            <w:tcBorders>
              <w:top w:val="single" w:color="auto" w:sz="4" w:space="0"/>
              <w:left w:val="single" w:color="auto" w:sz="4" w:space="0"/>
              <w:bottom w:val="single" w:color="auto" w:sz="4" w:space="0"/>
              <w:right w:val="single" w:color="auto" w:sz="4" w:space="0"/>
            </w:tcBorders>
            <w:vAlign w:val="center"/>
          </w:tcPr>
          <w:p w14:paraId="1306B953">
            <w:pPr>
              <w:pStyle w:val="39"/>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1FC9D4A2">
            <w:pPr>
              <w:pStyle w:val="39"/>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5CAD2BC0">
            <w:pPr>
              <w:pStyle w:val="39"/>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7D6D0A42">
            <w:pPr>
              <w:pStyle w:val="39"/>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4629333F">
            <w:pPr>
              <w:pStyle w:val="39"/>
              <w:jc w:val="center"/>
              <w:rPr>
                <w:rFonts w:ascii="宋体" w:hAnsi="宋体"/>
                <w:color w:val="auto"/>
                <w:sz w:val="21"/>
                <w:szCs w:val="21"/>
                <w:highlight w:val="none"/>
              </w:rPr>
            </w:pPr>
          </w:p>
        </w:tc>
      </w:tr>
      <w:tr w14:paraId="73702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10A330B6">
            <w:pPr>
              <w:rPr>
                <w:rFonts w:ascii="宋体" w:hAnsi="宋体"/>
                <w:color w:val="auto"/>
                <w:szCs w:val="21"/>
                <w:highlight w:val="none"/>
              </w:rPr>
            </w:pPr>
            <w:r>
              <w:rPr>
                <w:rFonts w:hint="eastAsia" w:ascii="宋体" w:hAnsi="宋体"/>
                <w:color w:val="auto"/>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14:paraId="60D6CF16">
            <w:pPr>
              <w:rPr>
                <w:rFonts w:ascii="宋体" w:hAnsi="宋体"/>
                <w:color w:val="auto"/>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2588154E">
            <w:pPr>
              <w:rPr>
                <w:rFonts w:ascii="宋体" w:hAnsi="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33DD746E">
            <w:pPr>
              <w:rPr>
                <w:rFonts w:ascii="宋体" w:hAnsi="宋体"/>
                <w:color w:val="auto"/>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2AD6AA4D">
            <w:pPr>
              <w:rPr>
                <w:rFonts w:ascii="宋体" w:hAnsi="宋体"/>
                <w:color w:val="auto"/>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5E6533B9">
            <w:pPr>
              <w:rPr>
                <w:rFonts w:ascii="宋体" w:hAnsi="宋体"/>
                <w:color w:val="auto"/>
                <w:szCs w:val="21"/>
                <w:highlight w:val="none"/>
              </w:rPr>
            </w:pPr>
          </w:p>
        </w:tc>
      </w:tr>
    </w:tbl>
    <w:p w14:paraId="7B77FE4F">
      <w:pPr>
        <w:spacing w:line="360" w:lineRule="auto"/>
        <w:ind w:firstLine="422" w:firstLineChars="200"/>
        <w:rPr>
          <w:rFonts w:ascii="宋体" w:hAnsi="宋体"/>
          <w:b/>
          <w:color w:val="auto"/>
          <w:szCs w:val="21"/>
          <w:highlight w:val="none"/>
        </w:rPr>
      </w:pPr>
    </w:p>
    <w:p w14:paraId="43C1BA85">
      <w:pPr>
        <w:spacing w:line="360" w:lineRule="auto"/>
        <w:ind w:firstLine="422" w:firstLineChars="200"/>
        <w:rPr>
          <w:rFonts w:hint="eastAsia" w:ascii="宋体" w:hAnsi="宋体" w:eastAsia="宋体"/>
          <w:b/>
          <w:color w:val="auto"/>
          <w:szCs w:val="21"/>
          <w:highlight w:val="none"/>
          <w:lang w:val="en-US" w:eastAsia="zh-CN"/>
        </w:rPr>
      </w:pPr>
      <w:r>
        <w:rPr>
          <w:rFonts w:hint="eastAsia" w:ascii="宋体" w:hAnsi="宋体"/>
          <w:b/>
          <w:color w:val="auto"/>
          <w:szCs w:val="21"/>
          <w:highlight w:val="none"/>
        </w:rPr>
        <w:t>注：</w:t>
      </w:r>
      <w:r>
        <w:rPr>
          <w:rFonts w:hint="eastAsia" w:ascii="宋体" w:hAnsi="宋体"/>
          <w:b/>
          <w:color w:val="auto"/>
          <w:szCs w:val="21"/>
          <w:highlight w:val="none"/>
          <w:lang w:val="en-US" w:eastAsia="zh-CN"/>
        </w:rPr>
        <w:t>1</w:t>
      </w:r>
      <w:r>
        <w:rPr>
          <w:rFonts w:hint="eastAsia" w:ascii="宋体" w:hAnsi="宋体"/>
          <w:b/>
          <w:color w:val="auto"/>
          <w:szCs w:val="21"/>
          <w:highlight w:val="none"/>
        </w:rPr>
        <w:t>、表格不够填写可添加。</w:t>
      </w:r>
      <w:r>
        <w:rPr>
          <w:rFonts w:hint="eastAsia" w:ascii="宋体" w:hAnsi="宋体"/>
          <w:b/>
          <w:color w:val="auto"/>
          <w:szCs w:val="21"/>
          <w:highlight w:val="none"/>
          <w:lang w:eastAsia="zh-CN"/>
        </w:rPr>
        <w:t>相关证明材料附后。</w:t>
      </w:r>
    </w:p>
    <w:p w14:paraId="05D47378">
      <w:pPr>
        <w:snapToGrid w:val="0"/>
        <w:spacing w:before="50" w:after="50" w:line="360" w:lineRule="auto"/>
        <w:rPr>
          <w:rFonts w:ascii="宋体" w:hAnsi="宋体"/>
          <w:color w:val="auto"/>
          <w:sz w:val="24"/>
          <w:highlight w:val="none"/>
        </w:rPr>
      </w:pPr>
    </w:p>
    <w:p w14:paraId="6104AF20">
      <w:pPr>
        <w:snapToGrid w:val="0"/>
        <w:spacing w:before="50" w:after="50" w:line="360" w:lineRule="auto"/>
        <w:rPr>
          <w:rFonts w:ascii="宋体" w:hAnsi="宋体"/>
          <w:color w:val="auto"/>
          <w:sz w:val="24"/>
          <w:highlight w:val="none"/>
        </w:rPr>
      </w:pPr>
    </w:p>
    <w:p w14:paraId="1DF996AE">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08057CA4">
      <w:pPr>
        <w:pStyle w:val="86"/>
        <w:ind w:left="0" w:leftChars="0" w:firstLine="0" w:firstLineChars="0"/>
        <w:rPr>
          <w:rFonts w:hAnsi="宋体"/>
          <w:color w:val="auto"/>
          <w:highlight w:val="none"/>
        </w:rPr>
      </w:pPr>
      <w:r>
        <w:rPr>
          <w:rFonts w:hint="eastAsia" w:ascii="宋体" w:hAnsi="宋体" w:cs="宋体"/>
          <w:color w:val="auto"/>
          <w:highlight w:val="none"/>
        </w:rPr>
        <w:t>投标人名称（加盖公章）</w:t>
      </w:r>
      <w:r>
        <w:rPr>
          <w:rFonts w:hint="eastAsia" w:hAnsi="宋体"/>
          <w:color w:val="auto"/>
          <w:highlight w:val="none"/>
          <w:u w:val="single"/>
        </w:rPr>
        <w:t>：</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 xml:space="preserve">    </w:t>
      </w:r>
    </w:p>
    <w:p w14:paraId="5C5516E5">
      <w:pPr>
        <w:pStyle w:val="86"/>
        <w:ind w:left="0" w:leftChars="0" w:firstLine="0" w:firstLineChars="0"/>
        <w:rPr>
          <w:rFonts w:ascii="宋体" w:hAnsi="宋体"/>
          <w:b/>
          <w:color w:val="auto"/>
          <w:sz w:val="28"/>
          <w:szCs w:val="28"/>
          <w:highlight w:val="none"/>
        </w:rPr>
      </w:pPr>
      <w:r>
        <w:rPr>
          <w:rFonts w:hint="eastAsia" w:hAnsi="宋体" w:cs="宋体"/>
          <w:color w:val="auto"/>
          <w:highlight w:val="none"/>
        </w:rPr>
        <w:t>日期：_____年____月____日</w:t>
      </w:r>
    </w:p>
    <w:p w14:paraId="7BA817F8">
      <w:pPr>
        <w:pStyle w:val="86"/>
        <w:ind w:left="420" w:firstLine="0" w:firstLineChars="0"/>
        <w:rPr>
          <w:rFonts w:ascii="宋体" w:hAnsi="宋体"/>
          <w:b/>
          <w:color w:val="auto"/>
          <w:sz w:val="28"/>
          <w:szCs w:val="28"/>
          <w:highlight w:val="none"/>
        </w:rPr>
      </w:pPr>
    </w:p>
    <w:p w14:paraId="49F3F4B1">
      <w:pPr>
        <w:widowControl/>
        <w:jc w:val="center"/>
        <w:rPr>
          <w:rFonts w:ascii="宋体" w:hAnsi="宋体" w:cs="宋体"/>
          <w:b/>
          <w:color w:val="auto"/>
          <w:kern w:val="0"/>
          <w:sz w:val="24"/>
          <w:highlight w:val="none"/>
          <w:lang w:bidi="ar"/>
        </w:rPr>
      </w:pPr>
    </w:p>
    <w:p w14:paraId="7ECE376A">
      <w:pPr>
        <w:widowControl/>
        <w:jc w:val="center"/>
        <w:rPr>
          <w:rFonts w:ascii="宋体" w:hAnsi="宋体" w:cs="宋体"/>
          <w:b/>
          <w:color w:val="auto"/>
          <w:kern w:val="0"/>
          <w:sz w:val="24"/>
          <w:highlight w:val="none"/>
          <w:lang w:bidi="ar"/>
        </w:rPr>
      </w:pPr>
    </w:p>
    <w:p w14:paraId="226DDB20">
      <w:pPr>
        <w:widowControl/>
        <w:jc w:val="center"/>
        <w:rPr>
          <w:rFonts w:ascii="宋体" w:hAnsi="宋体" w:cs="宋体"/>
          <w:b/>
          <w:color w:val="auto"/>
          <w:kern w:val="0"/>
          <w:sz w:val="24"/>
          <w:highlight w:val="none"/>
          <w:lang w:bidi="ar"/>
        </w:rPr>
      </w:pPr>
    </w:p>
    <w:p w14:paraId="29368E01">
      <w:pPr>
        <w:widowControl/>
        <w:jc w:val="center"/>
        <w:rPr>
          <w:rFonts w:ascii="宋体" w:hAnsi="宋体" w:cs="宋体"/>
          <w:b/>
          <w:color w:val="auto"/>
          <w:kern w:val="0"/>
          <w:sz w:val="24"/>
          <w:highlight w:val="none"/>
          <w:lang w:bidi="ar"/>
        </w:rPr>
      </w:pPr>
    </w:p>
    <w:p w14:paraId="4EA835D5">
      <w:pPr>
        <w:widowControl/>
        <w:jc w:val="center"/>
        <w:rPr>
          <w:rFonts w:ascii="宋体" w:hAnsi="宋体" w:cs="宋体"/>
          <w:b/>
          <w:color w:val="auto"/>
          <w:kern w:val="0"/>
          <w:sz w:val="24"/>
          <w:highlight w:val="none"/>
          <w:lang w:bidi="ar"/>
        </w:rPr>
      </w:pPr>
    </w:p>
    <w:p w14:paraId="3A6FB2A2">
      <w:pPr>
        <w:widowControl/>
        <w:jc w:val="center"/>
        <w:rPr>
          <w:rFonts w:ascii="宋体" w:hAnsi="宋体" w:cs="宋体"/>
          <w:b/>
          <w:color w:val="auto"/>
          <w:kern w:val="0"/>
          <w:sz w:val="24"/>
          <w:highlight w:val="none"/>
          <w:lang w:bidi="ar"/>
        </w:rPr>
      </w:pPr>
    </w:p>
    <w:p w14:paraId="11AE6DA7">
      <w:pPr>
        <w:widowControl/>
        <w:jc w:val="center"/>
        <w:rPr>
          <w:rFonts w:ascii="宋体" w:hAnsi="宋体" w:cs="宋体"/>
          <w:b/>
          <w:color w:val="auto"/>
          <w:kern w:val="0"/>
          <w:sz w:val="24"/>
          <w:highlight w:val="none"/>
          <w:lang w:bidi="ar"/>
        </w:rPr>
      </w:pPr>
    </w:p>
    <w:p w14:paraId="3CB24DD2">
      <w:pPr>
        <w:widowControl/>
        <w:jc w:val="center"/>
        <w:rPr>
          <w:rFonts w:ascii="宋体" w:hAnsi="宋体" w:cs="宋体"/>
          <w:b/>
          <w:color w:val="auto"/>
          <w:kern w:val="0"/>
          <w:sz w:val="24"/>
          <w:highlight w:val="none"/>
          <w:lang w:bidi="ar"/>
        </w:rPr>
      </w:pPr>
    </w:p>
    <w:p w14:paraId="20F31D94">
      <w:pPr>
        <w:widowControl/>
        <w:jc w:val="center"/>
        <w:rPr>
          <w:rFonts w:ascii="宋体" w:hAnsi="宋体" w:cs="宋体"/>
          <w:b/>
          <w:color w:val="auto"/>
          <w:kern w:val="0"/>
          <w:sz w:val="24"/>
          <w:highlight w:val="none"/>
          <w:lang w:bidi="ar"/>
        </w:rPr>
      </w:pPr>
    </w:p>
    <w:p w14:paraId="600B26F6">
      <w:pPr>
        <w:widowControl/>
        <w:jc w:val="center"/>
        <w:rPr>
          <w:rFonts w:ascii="宋体" w:hAnsi="宋体" w:cs="宋体"/>
          <w:b/>
          <w:color w:val="auto"/>
          <w:kern w:val="0"/>
          <w:sz w:val="24"/>
          <w:highlight w:val="none"/>
          <w:lang w:bidi="ar"/>
        </w:rPr>
      </w:pPr>
    </w:p>
    <w:p w14:paraId="7417E202">
      <w:pPr>
        <w:widowControl/>
        <w:jc w:val="center"/>
        <w:rPr>
          <w:rFonts w:ascii="宋体" w:hAnsi="宋体" w:cs="宋体"/>
          <w:b/>
          <w:color w:val="auto"/>
          <w:kern w:val="0"/>
          <w:sz w:val="24"/>
          <w:highlight w:val="none"/>
          <w:lang w:bidi="ar"/>
        </w:rPr>
      </w:pPr>
    </w:p>
    <w:p w14:paraId="09DB4D6A">
      <w:pPr>
        <w:widowControl/>
        <w:jc w:val="center"/>
        <w:rPr>
          <w:rFonts w:ascii="宋体" w:hAnsi="宋体" w:cs="宋体"/>
          <w:b/>
          <w:color w:val="auto"/>
          <w:kern w:val="0"/>
          <w:sz w:val="24"/>
          <w:highlight w:val="none"/>
          <w:lang w:bidi="ar"/>
        </w:rPr>
      </w:pPr>
    </w:p>
    <w:p w14:paraId="5D9D24CF">
      <w:pPr>
        <w:widowControl/>
        <w:jc w:val="center"/>
        <w:rPr>
          <w:rFonts w:ascii="宋体" w:hAnsi="宋体" w:cs="宋体"/>
          <w:b/>
          <w:color w:val="auto"/>
          <w:kern w:val="0"/>
          <w:sz w:val="24"/>
          <w:highlight w:val="none"/>
          <w:lang w:bidi="ar"/>
        </w:rPr>
      </w:pPr>
    </w:p>
    <w:p w14:paraId="1F876C08">
      <w:pPr>
        <w:widowControl/>
        <w:jc w:val="center"/>
        <w:rPr>
          <w:rFonts w:ascii="宋体" w:hAnsi="宋体" w:cs="宋体"/>
          <w:b/>
          <w:color w:val="auto"/>
          <w:kern w:val="0"/>
          <w:sz w:val="24"/>
          <w:highlight w:val="none"/>
          <w:lang w:bidi="ar"/>
        </w:rPr>
      </w:pPr>
    </w:p>
    <w:p w14:paraId="2428DE0A">
      <w:pPr>
        <w:widowControl/>
        <w:jc w:val="center"/>
        <w:rPr>
          <w:rFonts w:ascii="宋体" w:hAnsi="宋体" w:cs="宋体"/>
          <w:b/>
          <w:color w:val="auto"/>
          <w:kern w:val="0"/>
          <w:sz w:val="24"/>
          <w:highlight w:val="none"/>
          <w:lang w:bidi="ar"/>
        </w:rPr>
      </w:pPr>
    </w:p>
    <w:p w14:paraId="74049544">
      <w:pPr>
        <w:widowControl/>
        <w:jc w:val="center"/>
        <w:rPr>
          <w:rFonts w:ascii="宋体" w:hAnsi="宋体" w:cs="宋体"/>
          <w:b/>
          <w:color w:val="auto"/>
          <w:kern w:val="0"/>
          <w:sz w:val="24"/>
          <w:highlight w:val="none"/>
          <w:lang w:bidi="ar"/>
        </w:rPr>
      </w:pPr>
    </w:p>
    <w:p w14:paraId="1E8183AF">
      <w:pPr>
        <w:spacing w:line="480" w:lineRule="exact"/>
        <w:jc w:val="center"/>
        <w:rPr>
          <w:rFonts w:ascii="宋体" w:hAnsi="宋体"/>
          <w:b/>
          <w:color w:val="auto"/>
          <w:sz w:val="28"/>
          <w:szCs w:val="28"/>
          <w:highlight w:val="none"/>
        </w:rPr>
      </w:pPr>
      <w:r>
        <w:rPr>
          <w:rFonts w:hint="eastAsia"/>
          <w:b/>
          <w:color w:val="auto"/>
          <w:sz w:val="28"/>
          <w:highlight w:val="none"/>
        </w:rPr>
        <w:t>技术响应（偏离）表</w:t>
      </w:r>
    </w:p>
    <w:tbl>
      <w:tblPr>
        <w:tblStyle w:val="63"/>
        <w:tblpPr w:leftFromText="180" w:rightFromText="180" w:vertAnchor="text" w:horzAnchor="page" w:tblpX="705" w:tblpY="208"/>
        <w:tblOverlap w:val="never"/>
        <w:tblW w:w="108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3"/>
        <w:gridCol w:w="1358"/>
        <w:gridCol w:w="1742"/>
        <w:gridCol w:w="1027"/>
        <w:gridCol w:w="1269"/>
        <w:gridCol w:w="993"/>
        <w:gridCol w:w="1893"/>
        <w:gridCol w:w="1153"/>
        <w:gridCol w:w="993"/>
      </w:tblGrid>
      <w:tr w14:paraId="2FE99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46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14:paraId="2B069159">
            <w:pPr>
              <w:pStyle w:val="33"/>
              <w:wordWrap w:val="0"/>
              <w:spacing w:before="120" w:after="120" w:line="440" w:lineRule="exact"/>
              <w:jc w:val="center"/>
              <w:rPr>
                <w:rFonts w:hAnsi="宋体" w:cs="宋体"/>
                <w:b/>
                <w:bCs/>
                <w:color w:val="auto"/>
                <w:sz w:val="24"/>
                <w:szCs w:val="24"/>
                <w:highlight w:val="none"/>
              </w:rPr>
            </w:pPr>
            <w:r>
              <w:rPr>
                <w:rFonts w:hint="eastAsia" w:hAnsi="宋体" w:cs="宋体"/>
                <w:b/>
                <w:bCs/>
                <w:color w:val="auto"/>
                <w:sz w:val="24"/>
                <w:szCs w:val="24"/>
                <w:highlight w:val="none"/>
              </w:rPr>
              <w:t>序号</w:t>
            </w:r>
          </w:p>
        </w:tc>
        <w:tc>
          <w:tcPr>
            <w:tcW w:w="4127"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14:paraId="61616D09">
            <w:pPr>
              <w:pStyle w:val="33"/>
              <w:wordWrap w:val="0"/>
              <w:spacing w:before="120" w:after="120" w:line="440" w:lineRule="exact"/>
              <w:ind w:firstLine="836" w:firstLineChars="347"/>
              <w:rPr>
                <w:rFonts w:hAnsi="宋体" w:cs="宋体"/>
                <w:b/>
                <w:bCs/>
                <w:color w:val="auto"/>
                <w:sz w:val="24"/>
                <w:szCs w:val="24"/>
                <w:highlight w:val="none"/>
              </w:rPr>
            </w:pPr>
            <w:r>
              <w:rPr>
                <w:rFonts w:hint="eastAsia" w:hAnsi="宋体" w:cs="宋体"/>
                <w:b/>
                <w:bCs/>
                <w:color w:val="auto"/>
                <w:sz w:val="24"/>
                <w:szCs w:val="24"/>
                <w:highlight w:val="none"/>
              </w:rPr>
              <w:t>招标文件需求</w:t>
            </w:r>
          </w:p>
        </w:tc>
        <w:tc>
          <w:tcPr>
            <w:tcW w:w="5308"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14:paraId="1795D756">
            <w:pPr>
              <w:wordWrap w:val="0"/>
              <w:spacing w:line="440" w:lineRule="exact"/>
              <w:ind w:firstLine="48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响应文件技术参数</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14:paraId="77137455">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A683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74DD4B">
            <w:pPr>
              <w:wordWrap w:val="0"/>
              <w:spacing w:line="440" w:lineRule="exact"/>
              <w:ind w:firstLine="480"/>
              <w:jc w:val="center"/>
              <w:rPr>
                <w:rFonts w:ascii="宋体" w:hAnsi="宋体" w:cs="宋体"/>
                <w:color w:val="auto"/>
                <w:sz w:val="24"/>
                <w:szCs w:val="24"/>
                <w:highlight w:val="none"/>
              </w:rPr>
            </w:pPr>
          </w:p>
        </w:tc>
        <w:tc>
          <w:tcPr>
            <w:tcW w:w="1358" w:type="dxa"/>
            <w:tcBorders>
              <w:top w:val="single" w:color="auto" w:sz="4" w:space="0"/>
              <w:left w:val="single" w:color="auto" w:sz="4" w:space="0"/>
              <w:bottom w:val="single" w:color="auto" w:sz="4" w:space="0"/>
              <w:right w:val="single" w:color="auto" w:sz="4" w:space="0"/>
            </w:tcBorders>
            <w:shd w:val="clear" w:color="auto" w:fill="EEECE1"/>
            <w:vAlign w:val="center"/>
          </w:tcPr>
          <w:p w14:paraId="57522954">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产品名称</w:t>
            </w:r>
          </w:p>
        </w:tc>
        <w:tc>
          <w:tcPr>
            <w:tcW w:w="1742" w:type="dxa"/>
            <w:tcBorders>
              <w:top w:val="single" w:color="auto" w:sz="4" w:space="0"/>
              <w:left w:val="single" w:color="auto" w:sz="4" w:space="0"/>
              <w:bottom w:val="single" w:color="auto" w:sz="4" w:space="0"/>
              <w:right w:val="single" w:color="auto" w:sz="4" w:space="0"/>
            </w:tcBorders>
            <w:shd w:val="clear" w:color="auto" w:fill="EEECE1"/>
            <w:vAlign w:val="center"/>
          </w:tcPr>
          <w:p w14:paraId="7DFC49D7">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技术参数</w:t>
            </w:r>
          </w:p>
        </w:tc>
        <w:tc>
          <w:tcPr>
            <w:tcW w:w="1027" w:type="dxa"/>
            <w:tcBorders>
              <w:top w:val="single" w:color="auto" w:sz="4" w:space="0"/>
              <w:left w:val="single" w:color="auto" w:sz="4" w:space="0"/>
              <w:bottom w:val="single" w:color="auto" w:sz="4" w:space="0"/>
              <w:right w:val="single" w:color="auto" w:sz="4" w:space="0"/>
            </w:tcBorders>
            <w:shd w:val="clear" w:color="auto" w:fill="EEECE1"/>
            <w:vAlign w:val="center"/>
          </w:tcPr>
          <w:p w14:paraId="328B4F0E">
            <w:pPr>
              <w:pStyle w:val="33"/>
              <w:wordWrap w:val="0"/>
              <w:spacing w:before="120" w:after="120" w:line="440" w:lineRule="exact"/>
              <w:jc w:val="center"/>
              <w:rPr>
                <w:rFonts w:hAnsi="宋体" w:cs="宋体"/>
                <w:b/>
                <w:bCs/>
                <w:color w:val="auto"/>
                <w:sz w:val="24"/>
                <w:szCs w:val="24"/>
                <w:highlight w:val="none"/>
              </w:rPr>
            </w:pPr>
            <w:r>
              <w:rPr>
                <w:rFonts w:hint="eastAsia" w:hAnsi="宋体" w:cs="宋体"/>
                <w:b/>
                <w:bCs/>
                <w:color w:val="auto"/>
                <w:sz w:val="24"/>
                <w:szCs w:val="24"/>
                <w:highlight w:val="none"/>
              </w:rPr>
              <w:t>数量</w:t>
            </w:r>
          </w:p>
        </w:tc>
        <w:tc>
          <w:tcPr>
            <w:tcW w:w="1269" w:type="dxa"/>
            <w:tcBorders>
              <w:top w:val="single" w:color="auto" w:sz="4" w:space="0"/>
              <w:left w:val="single" w:color="auto" w:sz="4" w:space="0"/>
              <w:bottom w:val="single" w:color="auto" w:sz="4" w:space="0"/>
              <w:right w:val="single" w:color="auto" w:sz="4" w:space="0"/>
            </w:tcBorders>
            <w:shd w:val="clear" w:color="auto" w:fill="EEECE1"/>
            <w:vAlign w:val="center"/>
          </w:tcPr>
          <w:p w14:paraId="761DD146">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产品名称</w:t>
            </w:r>
          </w:p>
        </w:tc>
        <w:tc>
          <w:tcPr>
            <w:tcW w:w="993" w:type="dxa"/>
            <w:tcBorders>
              <w:top w:val="single" w:color="auto" w:sz="4" w:space="0"/>
              <w:left w:val="single" w:color="auto" w:sz="4" w:space="0"/>
              <w:bottom w:val="single" w:color="auto" w:sz="4" w:space="0"/>
              <w:right w:val="single" w:color="auto" w:sz="4" w:space="0"/>
            </w:tcBorders>
            <w:shd w:val="clear" w:color="auto" w:fill="EEECE1"/>
            <w:vAlign w:val="center"/>
          </w:tcPr>
          <w:p w14:paraId="2B81659E">
            <w:pPr>
              <w:wordWrap w:val="0"/>
              <w:spacing w:line="440" w:lineRule="exact"/>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sz w:val="24"/>
                <w:szCs w:val="24"/>
                <w:highlight w:val="none"/>
                <w:lang w:eastAsia="zh-CN"/>
              </w:rPr>
              <w:t>厂家</w:t>
            </w:r>
          </w:p>
        </w:tc>
        <w:tc>
          <w:tcPr>
            <w:tcW w:w="1893" w:type="dxa"/>
            <w:tcBorders>
              <w:top w:val="single" w:color="auto" w:sz="4" w:space="0"/>
              <w:left w:val="single" w:color="auto" w:sz="4" w:space="0"/>
              <w:bottom w:val="single" w:color="auto" w:sz="4" w:space="0"/>
              <w:right w:val="single" w:color="auto" w:sz="4" w:space="0"/>
            </w:tcBorders>
            <w:shd w:val="clear" w:color="auto" w:fill="EEECE1"/>
            <w:vAlign w:val="center"/>
          </w:tcPr>
          <w:p w14:paraId="05FC195B">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技术参数</w:t>
            </w:r>
          </w:p>
        </w:tc>
        <w:tc>
          <w:tcPr>
            <w:tcW w:w="1153" w:type="dxa"/>
            <w:tcBorders>
              <w:top w:val="single" w:color="auto" w:sz="4" w:space="0"/>
              <w:left w:val="single" w:color="auto" w:sz="4" w:space="0"/>
              <w:bottom w:val="single" w:color="auto" w:sz="4" w:space="0"/>
              <w:right w:val="single" w:color="auto" w:sz="4" w:space="0"/>
            </w:tcBorders>
            <w:shd w:val="clear" w:color="auto" w:fill="EEECE1"/>
            <w:vAlign w:val="center"/>
          </w:tcPr>
          <w:p w14:paraId="4720FA22">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270DD8D7">
            <w:pPr>
              <w:wordWrap w:val="0"/>
              <w:spacing w:line="440" w:lineRule="exact"/>
              <w:ind w:firstLine="480"/>
              <w:jc w:val="center"/>
              <w:rPr>
                <w:rFonts w:ascii="宋体" w:hAnsi="宋体" w:cs="宋体"/>
                <w:color w:val="auto"/>
                <w:sz w:val="24"/>
                <w:highlight w:val="none"/>
              </w:rPr>
            </w:pPr>
          </w:p>
        </w:tc>
      </w:tr>
      <w:tr w14:paraId="54898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4A99A394">
            <w:pPr>
              <w:spacing w:line="400" w:lineRule="exact"/>
              <w:jc w:val="center"/>
              <w:rPr>
                <w:rFonts w:ascii="宋体" w:hAnsi="宋体" w:cs="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6B4B5FE6">
            <w:pPr>
              <w:spacing w:line="400" w:lineRule="exact"/>
              <w:jc w:val="center"/>
              <w:rPr>
                <w:rFonts w:ascii="宋体" w:hAnsi="宋体" w:cs="宋体"/>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14:paraId="3B824EBB">
            <w:pPr>
              <w:spacing w:line="400" w:lineRule="exact"/>
              <w:jc w:val="left"/>
              <w:rPr>
                <w:rFonts w:ascii="宋体" w:hAnsi="宋体" w:cs="宋体"/>
                <w:color w:val="auto"/>
                <w:sz w:val="24"/>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01DBB930">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6C09FDD4">
            <w:pPr>
              <w:pStyle w:val="33"/>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02FABED7">
            <w:pPr>
              <w:pStyle w:val="33"/>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064F3AF3">
            <w:pPr>
              <w:pStyle w:val="33"/>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8329A16">
            <w:pPr>
              <w:pStyle w:val="33"/>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61D0003F">
            <w:pPr>
              <w:pStyle w:val="33"/>
              <w:wordWrap w:val="0"/>
              <w:spacing w:before="120" w:after="120" w:line="440" w:lineRule="exact"/>
              <w:ind w:firstLine="520"/>
              <w:jc w:val="center"/>
              <w:rPr>
                <w:rFonts w:hAnsi="宋体" w:cs="宋体"/>
                <w:color w:val="auto"/>
                <w:highlight w:val="none"/>
              </w:rPr>
            </w:pPr>
          </w:p>
        </w:tc>
      </w:tr>
      <w:tr w14:paraId="1AB21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7632F14C">
            <w:pPr>
              <w:spacing w:line="400" w:lineRule="exact"/>
              <w:jc w:val="center"/>
              <w:rPr>
                <w:rFonts w:ascii="宋体" w:hAnsi="宋体" w:cs="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635B92F6">
            <w:pPr>
              <w:spacing w:line="400" w:lineRule="exact"/>
              <w:jc w:val="center"/>
              <w:rPr>
                <w:rFonts w:ascii="宋体" w:hAnsi="宋体" w:cs="宋体"/>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14:paraId="15D19357">
            <w:pPr>
              <w:spacing w:line="400" w:lineRule="exact"/>
              <w:jc w:val="left"/>
              <w:rPr>
                <w:rFonts w:ascii="宋体" w:hAnsi="宋体" w:cs="宋体"/>
                <w:color w:val="auto"/>
                <w:sz w:val="24"/>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3FF993DD">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6EE701A1">
            <w:pPr>
              <w:pStyle w:val="33"/>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4859DDC2">
            <w:pPr>
              <w:pStyle w:val="33"/>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2295E59C">
            <w:pPr>
              <w:pStyle w:val="33"/>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A2CEBCC">
            <w:pPr>
              <w:pStyle w:val="33"/>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40D0DCB">
            <w:pPr>
              <w:pStyle w:val="33"/>
              <w:wordWrap w:val="0"/>
              <w:spacing w:before="120" w:after="120" w:line="440" w:lineRule="exact"/>
              <w:ind w:firstLine="520"/>
              <w:jc w:val="center"/>
              <w:rPr>
                <w:rFonts w:hAnsi="宋体" w:cs="宋体"/>
                <w:color w:val="auto"/>
                <w:highlight w:val="none"/>
              </w:rPr>
            </w:pPr>
          </w:p>
        </w:tc>
      </w:tr>
      <w:tr w14:paraId="2A7F3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0BEBE877">
            <w:pPr>
              <w:spacing w:line="400" w:lineRule="exact"/>
              <w:jc w:val="center"/>
              <w:rPr>
                <w:rFonts w:ascii="宋体" w:hAnsi="宋体" w:cs="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060AB0D6">
            <w:pPr>
              <w:spacing w:line="400" w:lineRule="exact"/>
              <w:jc w:val="center"/>
              <w:rPr>
                <w:rFonts w:ascii="宋体" w:hAnsi="宋体" w:cs="宋体"/>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14:paraId="746BC299">
            <w:pPr>
              <w:spacing w:line="400" w:lineRule="exact"/>
              <w:jc w:val="left"/>
              <w:rPr>
                <w:rFonts w:ascii="宋体" w:hAnsi="宋体" w:cs="宋体"/>
                <w:color w:val="auto"/>
                <w:sz w:val="24"/>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75549688">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10E931BD">
            <w:pPr>
              <w:pStyle w:val="33"/>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6DC1B8E">
            <w:pPr>
              <w:pStyle w:val="33"/>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26BDCF04">
            <w:pPr>
              <w:pStyle w:val="33"/>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10356FD">
            <w:pPr>
              <w:pStyle w:val="33"/>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252A468C">
            <w:pPr>
              <w:pStyle w:val="33"/>
              <w:wordWrap w:val="0"/>
              <w:spacing w:before="120" w:after="120" w:line="440" w:lineRule="exact"/>
              <w:ind w:firstLine="520"/>
              <w:jc w:val="center"/>
              <w:rPr>
                <w:rFonts w:hAnsi="宋体" w:cs="宋体"/>
                <w:color w:val="auto"/>
                <w:highlight w:val="none"/>
              </w:rPr>
            </w:pPr>
          </w:p>
        </w:tc>
      </w:tr>
      <w:tr w14:paraId="1F49F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10DC8359">
            <w:pPr>
              <w:spacing w:line="400" w:lineRule="exact"/>
              <w:jc w:val="center"/>
              <w:rPr>
                <w:rFonts w:ascii="宋体" w:hAnsi="宋体" w:cs="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274C1C19">
            <w:pPr>
              <w:spacing w:line="400" w:lineRule="exact"/>
              <w:jc w:val="center"/>
              <w:rPr>
                <w:rFonts w:ascii="宋体" w:hAnsi="宋体" w:cs="宋体"/>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14:paraId="15AB0A34">
            <w:pPr>
              <w:pStyle w:val="24"/>
              <w:ind w:firstLine="210"/>
              <w:rPr>
                <w:rFonts w:hAnsi="宋体" w:cs="宋体"/>
                <w:color w:val="auto"/>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784B56B3">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3B9E9E7A">
            <w:pPr>
              <w:pStyle w:val="33"/>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2F50DB43">
            <w:pPr>
              <w:pStyle w:val="33"/>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1E32DEF7">
            <w:pPr>
              <w:pStyle w:val="33"/>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BED1874">
            <w:pPr>
              <w:pStyle w:val="33"/>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6E872807">
            <w:pPr>
              <w:pStyle w:val="33"/>
              <w:wordWrap w:val="0"/>
              <w:spacing w:before="120" w:after="120" w:line="440" w:lineRule="exact"/>
              <w:ind w:firstLine="520"/>
              <w:jc w:val="center"/>
              <w:rPr>
                <w:rFonts w:hAnsi="宋体" w:cs="宋体"/>
                <w:color w:val="auto"/>
                <w:highlight w:val="none"/>
              </w:rPr>
            </w:pPr>
          </w:p>
        </w:tc>
      </w:tr>
      <w:tr w14:paraId="008C9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244660F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14:paraId="181C00B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42" w:type="dxa"/>
            <w:tcBorders>
              <w:top w:val="single" w:color="auto" w:sz="4" w:space="0"/>
              <w:left w:val="single" w:color="auto" w:sz="4" w:space="0"/>
              <w:bottom w:val="single" w:color="auto" w:sz="4" w:space="0"/>
              <w:right w:val="single" w:color="auto" w:sz="4" w:space="0"/>
            </w:tcBorders>
            <w:vAlign w:val="center"/>
          </w:tcPr>
          <w:p w14:paraId="3085EA53">
            <w:pPr>
              <w:pStyle w:val="24"/>
              <w:ind w:firstLine="210"/>
              <w:rPr>
                <w:rFonts w:hAnsi="宋体" w:cs="宋体"/>
                <w:color w:val="auto"/>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03F0818C">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5044D43B">
            <w:pPr>
              <w:pStyle w:val="33"/>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2E2E4778">
            <w:pPr>
              <w:pStyle w:val="33"/>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0DEA2C84">
            <w:pPr>
              <w:pStyle w:val="33"/>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3B2490D">
            <w:pPr>
              <w:pStyle w:val="33"/>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F987C7E">
            <w:pPr>
              <w:pStyle w:val="33"/>
              <w:wordWrap w:val="0"/>
              <w:spacing w:before="120" w:after="120" w:line="440" w:lineRule="exact"/>
              <w:ind w:firstLine="520"/>
              <w:jc w:val="center"/>
              <w:rPr>
                <w:rFonts w:hAnsi="宋体" w:cs="宋体"/>
                <w:color w:val="auto"/>
                <w:highlight w:val="none"/>
              </w:rPr>
            </w:pPr>
          </w:p>
        </w:tc>
      </w:tr>
    </w:tbl>
    <w:p w14:paraId="33AE67EB">
      <w:pPr>
        <w:spacing w:line="360" w:lineRule="auto"/>
        <w:rPr>
          <w:rFonts w:ascii="宋体" w:hAnsi="宋体"/>
          <w:color w:val="auto"/>
          <w:szCs w:val="21"/>
          <w:highlight w:val="none"/>
        </w:rPr>
      </w:pPr>
    </w:p>
    <w:p w14:paraId="66FE7AF6">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olor w:val="auto"/>
          <w:szCs w:val="21"/>
          <w:highlight w:val="none"/>
        </w:rPr>
      </w:pPr>
      <w:r>
        <w:rPr>
          <w:rFonts w:hint="eastAsia" w:ascii="宋体" w:hAnsi="宋体"/>
          <w:color w:val="auto"/>
          <w:szCs w:val="21"/>
          <w:highlight w:val="none"/>
        </w:rPr>
        <w:t>注：1、投标人应根据投标产品的技术指标、对照招标文件要求一一对应如实填写技术响应表，在“偏离情况”栏注明“正偏离”、“负偏离”或“无偏离”。未按要求填写的，有可能作负偏离处理</w:t>
      </w:r>
    </w:p>
    <w:p w14:paraId="1696B1EB">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zh-CN"/>
        </w:rPr>
        <w:t>如果供应商在技术偏离表中注明无偏离，评标结束后、签订招标合同前又认为其实际产品与投标技术需求不一致的，视为供应商在投标有效期内对其投标文件进行了实质性修改，其投标将被追认为无效。</w:t>
      </w:r>
    </w:p>
    <w:p w14:paraId="4775D5F5">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olor w:val="auto"/>
          <w:szCs w:val="21"/>
          <w:highlight w:val="none"/>
        </w:rPr>
      </w:pPr>
      <w:r>
        <w:rPr>
          <w:rFonts w:hint="eastAsia" w:ascii="宋体" w:hAnsi="宋体"/>
          <w:color w:val="auto"/>
          <w:szCs w:val="21"/>
          <w:highlight w:val="none"/>
        </w:rPr>
        <w:t>3、标“▲”系实质性要求条款，不满足实质性要求条款的投标文件无效。</w:t>
      </w:r>
    </w:p>
    <w:p w14:paraId="7780110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4、标“★”系指重要技术参数。</w:t>
      </w:r>
    </w:p>
    <w:p w14:paraId="429B7F22">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、上表中行数不够可自行添加。</w:t>
      </w:r>
    </w:p>
    <w:p w14:paraId="2D95C17F">
      <w:pPr>
        <w:adjustRightInd/>
        <w:spacing w:line="360" w:lineRule="auto"/>
        <w:rPr>
          <w:rFonts w:ascii="宋体" w:hAnsi="宋体"/>
          <w:color w:val="auto"/>
          <w:highlight w:val="none"/>
        </w:rPr>
      </w:pPr>
    </w:p>
    <w:p w14:paraId="54390DF3">
      <w:pPr>
        <w:rPr>
          <w:rFonts w:ascii="宋体" w:hAnsi="宋体"/>
          <w:color w:val="auto"/>
          <w:highlight w:val="none"/>
          <w:lang w:val="zh-CN"/>
        </w:rPr>
      </w:pPr>
    </w:p>
    <w:p w14:paraId="2245B9A0">
      <w:pPr>
        <w:rPr>
          <w:rFonts w:ascii="宋体" w:hAnsi="宋体"/>
          <w:color w:val="auto"/>
          <w:highlight w:val="none"/>
          <w:lang w:val="zh-CN"/>
        </w:rPr>
      </w:pPr>
    </w:p>
    <w:p w14:paraId="7F1750A2">
      <w:pPr>
        <w:rPr>
          <w:rFonts w:ascii="宋体" w:hAnsi="宋体"/>
          <w:color w:val="auto"/>
          <w:highlight w:val="none"/>
          <w:lang w:val="zh-CN"/>
        </w:rPr>
      </w:pPr>
    </w:p>
    <w:p w14:paraId="2F0B9A68">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4629394E">
      <w:pPr>
        <w:pStyle w:val="968"/>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4329384A">
      <w:pPr>
        <w:spacing w:line="360" w:lineRule="auto"/>
        <w:rPr>
          <w:b/>
          <w:color w:val="auto"/>
          <w:sz w:val="24"/>
          <w:highlight w:val="none"/>
        </w:rPr>
      </w:pPr>
      <w:r>
        <w:rPr>
          <w:rFonts w:hint="eastAsia" w:hAnsi="宋体" w:eastAsia="宋体" w:cs="宋体"/>
          <w:color w:val="auto"/>
          <w:sz w:val="24"/>
          <w:szCs w:val="24"/>
          <w:highlight w:val="none"/>
        </w:rPr>
        <w:t>日期：_____年____月____日</w:t>
      </w:r>
    </w:p>
    <w:p w14:paraId="705DD077">
      <w:pPr>
        <w:pStyle w:val="968"/>
        <w:spacing w:line="360" w:lineRule="auto"/>
        <w:rPr>
          <w:rFonts w:hAnsi="宋体" w:eastAsia="宋体"/>
          <w:b/>
          <w:color w:val="auto"/>
          <w:sz w:val="24"/>
          <w:szCs w:val="24"/>
          <w:highlight w:val="none"/>
        </w:rPr>
      </w:pPr>
    </w:p>
    <w:p w14:paraId="02813236">
      <w:pPr>
        <w:pStyle w:val="976"/>
        <w:spacing w:line="276" w:lineRule="auto"/>
        <w:jc w:val="center"/>
        <w:rPr>
          <w:rFonts w:hAnsi="宋体" w:eastAsia="宋体" w:cs="宋体"/>
          <w:b/>
          <w:color w:val="auto"/>
          <w:sz w:val="28"/>
          <w:szCs w:val="28"/>
          <w:highlight w:val="none"/>
        </w:rPr>
      </w:pPr>
    </w:p>
    <w:p w14:paraId="0396C22F">
      <w:pPr>
        <w:pStyle w:val="976"/>
        <w:spacing w:line="276" w:lineRule="auto"/>
        <w:jc w:val="center"/>
        <w:rPr>
          <w:rFonts w:hint="eastAsia" w:hAnsi="宋体" w:eastAsia="宋体" w:cs="宋体"/>
          <w:b/>
          <w:color w:val="auto"/>
          <w:sz w:val="28"/>
          <w:szCs w:val="28"/>
          <w:highlight w:val="none"/>
        </w:rPr>
      </w:pPr>
    </w:p>
    <w:p w14:paraId="6B20DCDF">
      <w:pPr>
        <w:pStyle w:val="976"/>
        <w:spacing w:line="276" w:lineRule="auto"/>
        <w:jc w:val="center"/>
        <w:rPr>
          <w:rFonts w:hint="eastAsia" w:hAnsi="宋体" w:eastAsia="宋体" w:cs="宋体"/>
          <w:b/>
          <w:color w:val="auto"/>
          <w:sz w:val="28"/>
          <w:szCs w:val="28"/>
          <w:highlight w:val="none"/>
        </w:rPr>
      </w:pPr>
    </w:p>
    <w:p w14:paraId="67A54451">
      <w:pPr>
        <w:pStyle w:val="976"/>
        <w:spacing w:line="276" w:lineRule="auto"/>
        <w:jc w:val="center"/>
        <w:rPr>
          <w:rFonts w:hint="eastAsia" w:hAnsi="宋体" w:eastAsia="宋体" w:cs="宋体"/>
          <w:b/>
          <w:color w:val="auto"/>
          <w:sz w:val="28"/>
          <w:szCs w:val="28"/>
          <w:highlight w:val="none"/>
        </w:rPr>
      </w:pPr>
    </w:p>
    <w:p w14:paraId="5EB2D9BC">
      <w:pPr>
        <w:pStyle w:val="976"/>
        <w:spacing w:line="276" w:lineRule="auto"/>
        <w:jc w:val="center"/>
        <w:rPr>
          <w:rFonts w:hint="eastAsia" w:hAnsi="宋体" w:eastAsia="宋体" w:cs="宋体"/>
          <w:b/>
          <w:color w:val="auto"/>
          <w:sz w:val="28"/>
          <w:szCs w:val="28"/>
          <w:highlight w:val="none"/>
        </w:rPr>
      </w:pPr>
    </w:p>
    <w:p w14:paraId="5681D5CC">
      <w:pPr>
        <w:pStyle w:val="976"/>
        <w:spacing w:line="276" w:lineRule="auto"/>
        <w:jc w:val="center"/>
        <w:rPr>
          <w:rFonts w:hAnsi="宋体" w:eastAsia="宋体" w:cs="宋体"/>
          <w:b/>
          <w:color w:val="auto"/>
          <w:sz w:val="28"/>
          <w:szCs w:val="28"/>
          <w:highlight w:val="none"/>
        </w:rPr>
      </w:pPr>
      <w:r>
        <w:rPr>
          <w:rFonts w:hint="eastAsia" w:hAnsi="宋体" w:eastAsia="宋体" w:cs="宋体"/>
          <w:b/>
          <w:color w:val="auto"/>
          <w:sz w:val="28"/>
          <w:szCs w:val="28"/>
          <w:highlight w:val="none"/>
        </w:rPr>
        <w:t>商务响应（偏离）表</w:t>
      </w:r>
    </w:p>
    <w:tbl>
      <w:tblPr>
        <w:tblStyle w:val="63"/>
        <w:tblpPr w:leftFromText="180" w:rightFromText="180" w:vertAnchor="text" w:horzAnchor="page" w:tblpX="1587" w:tblpY="325"/>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3086"/>
        <w:gridCol w:w="3086"/>
        <w:gridCol w:w="2107"/>
      </w:tblGrid>
      <w:tr w14:paraId="79B16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910" w:type="dxa"/>
            <w:tcBorders>
              <w:tl2br w:val="nil"/>
              <w:tr2bl w:val="nil"/>
            </w:tcBorders>
          </w:tcPr>
          <w:p w14:paraId="3193D628">
            <w:pPr>
              <w:spacing w:before="240" w:after="240"/>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086" w:type="dxa"/>
            <w:tcBorders>
              <w:tl2br w:val="nil"/>
              <w:tr2bl w:val="nil"/>
            </w:tcBorders>
          </w:tcPr>
          <w:p w14:paraId="660A88E7">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采购文件的规定</w:t>
            </w:r>
          </w:p>
        </w:tc>
        <w:tc>
          <w:tcPr>
            <w:tcW w:w="3086" w:type="dxa"/>
            <w:tcBorders>
              <w:tl2br w:val="nil"/>
              <w:tr2bl w:val="nil"/>
            </w:tcBorders>
          </w:tcPr>
          <w:p w14:paraId="211A28E8">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投标文件的响应</w:t>
            </w:r>
          </w:p>
        </w:tc>
        <w:tc>
          <w:tcPr>
            <w:tcW w:w="2107" w:type="dxa"/>
            <w:tcBorders>
              <w:tl2br w:val="nil"/>
              <w:tr2bl w:val="nil"/>
            </w:tcBorders>
          </w:tcPr>
          <w:p w14:paraId="7DA33B48">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158C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0" w:type="dxa"/>
            <w:tcBorders>
              <w:tl2br w:val="nil"/>
              <w:tr2bl w:val="nil"/>
            </w:tcBorders>
          </w:tcPr>
          <w:p w14:paraId="7E2399E9">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086" w:type="dxa"/>
            <w:tcBorders>
              <w:tl2br w:val="nil"/>
              <w:tr2bl w:val="nil"/>
            </w:tcBorders>
            <w:vAlign w:val="center"/>
          </w:tcPr>
          <w:p w14:paraId="22A95037">
            <w:pPr>
              <w:spacing w:before="120" w:beforeLines="50" w:after="120" w:afterLines="50" w:line="300" w:lineRule="auto"/>
              <w:jc w:val="center"/>
              <w:rPr>
                <w:rFonts w:ascii="宋体" w:hAnsi="宋体" w:cs="宋体"/>
                <w:color w:val="auto"/>
                <w:sz w:val="24"/>
                <w:highlight w:val="none"/>
              </w:rPr>
            </w:pPr>
          </w:p>
        </w:tc>
        <w:tc>
          <w:tcPr>
            <w:tcW w:w="3086" w:type="dxa"/>
            <w:tcBorders>
              <w:tl2br w:val="nil"/>
              <w:tr2bl w:val="nil"/>
            </w:tcBorders>
          </w:tcPr>
          <w:p w14:paraId="70B4CC33">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14:paraId="6BEB9A5B">
            <w:pPr>
              <w:spacing w:before="120" w:beforeLines="50" w:after="120" w:afterLines="50" w:line="276" w:lineRule="auto"/>
              <w:ind w:firstLine="480"/>
              <w:rPr>
                <w:rFonts w:ascii="宋体" w:hAnsi="宋体" w:cs="宋体"/>
                <w:color w:val="auto"/>
                <w:sz w:val="24"/>
                <w:highlight w:val="none"/>
              </w:rPr>
            </w:pPr>
          </w:p>
        </w:tc>
      </w:tr>
      <w:tr w14:paraId="2BD57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910" w:type="dxa"/>
            <w:tcBorders>
              <w:tl2br w:val="nil"/>
              <w:tr2bl w:val="nil"/>
            </w:tcBorders>
          </w:tcPr>
          <w:p w14:paraId="0C3B7627">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086" w:type="dxa"/>
            <w:tcBorders>
              <w:tl2br w:val="nil"/>
              <w:tr2bl w:val="nil"/>
            </w:tcBorders>
            <w:vAlign w:val="center"/>
          </w:tcPr>
          <w:p w14:paraId="2A140C4A">
            <w:pPr>
              <w:spacing w:before="120" w:beforeLines="50" w:after="120" w:afterLines="50" w:line="300" w:lineRule="auto"/>
              <w:jc w:val="center"/>
              <w:rPr>
                <w:rFonts w:ascii="宋体" w:hAnsi="宋体" w:cs="宋体"/>
                <w:color w:val="auto"/>
                <w:sz w:val="24"/>
                <w:highlight w:val="none"/>
              </w:rPr>
            </w:pPr>
          </w:p>
        </w:tc>
        <w:tc>
          <w:tcPr>
            <w:tcW w:w="3086" w:type="dxa"/>
            <w:tcBorders>
              <w:tl2br w:val="nil"/>
              <w:tr2bl w:val="nil"/>
            </w:tcBorders>
          </w:tcPr>
          <w:p w14:paraId="14519363">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14:paraId="58DA3FE0">
            <w:pPr>
              <w:spacing w:before="120" w:beforeLines="50" w:after="120" w:afterLines="50" w:line="276" w:lineRule="auto"/>
              <w:ind w:firstLine="480"/>
              <w:rPr>
                <w:rFonts w:ascii="宋体" w:hAnsi="宋体" w:cs="宋体"/>
                <w:color w:val="auto"/>
                <w:sz w:val="24"/>
                <w:highlight w:val="none"/>
              </w:rPr>
            </w:pPr>
          </w:p>
        </w:tc>
      </w:tr>
      <w:tr w14:paraId="00188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tcPr>
          <w:p w14:paraId="5FD2D988">
            <w:pPr>
              <w:spacing w:before="120" w:beforeLines="50" w:after="120" w:afterLines="50" w:line="276" w:lineRule="auto"/>
              <w:ind w:firstLine="480"/>
              <w:rPr>
                <w:rFonts w:ascii="宋体" w:hAnsi="宋体" w:cs="宋体"/>
                <w:color w:val="auto"/>
                <w:sz w:val="24"/>
                <w:highlight w:val="none"/>
              </w:rPr>
            </w:pPr>
          </w:p>
        </w:tc>
        <w:tc>
          <w:tcPr>
            <w:tcW w:w="3086" w:type="dxa"/>
            <w:tcBorders>
              <w:tl2br w:val="nil"/>
              <w:tr2bl w:val="nil"/>
            </w:tcBorders>
          </w:tcPr>
          <w:p w14:paraId="7B6E3825">
            <w:pPr>
              <w:spacing w:before="120" w:beforeLines="50" w:after="120" w:afterLines="50" w:line="276" w:lineRule="auto"/>
              <w:ind w:firstLine="480"/>
              <w:rPr>
                <w:rFonts w:ascii="宋体" w:hAnsi="宋体" w:cs="宋体"/>
                <w:color w:val="auto"/>
                <w:sz w:val="24"/>
                <w:highlight w:val="none"/>
              </w:rPr>
            </w:pPr>
          </w:p>
        </w:tc>
        <w:tc>
          <w:tcPr>
            <w:tcW w:w="3086" w:type="dxa"/>
            <w:tcBorders>
              <w:tl2br w:val="nil"/>
              <w:tr2bl w:val="nil"/>
            </w:tcBorders>
          </w:tcPr>
          <w:p w14:paraId="75A6CC43">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14:paraId="0A105CD0">
            <w:pPr>
              <w:spacing w:before="120" w:beforeLines="50" w:after="120" w:afterLines="50" w:line="276" w:lineRule="auto"/>
              <w:ind w:firstLine="480"/>
              <w:rPr>
                <w:rFonts w:ascii="宋体" w:hAnsi="宋体" w:cs="宋体"/>
                <w:color w:val="auto"/>
                <w:sz w:val="24"/>
                <w:highlight w:val="none"/>
              </w:rPr>
            </w:pPr>
          </w:p>
        </w:tc>
      </w:tr>
      <w:tr w14:paraId="3F203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vAlign w:val="center"/>
          </w:tcPr>
          <w:p w14:paraId="221207D8">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086" w:type="dxa"/>
            <w:tcBorders>
              <w:tl2br w:val="nil"/>
              <w:tr2bl w:val="nil"/>
            </w:tcBorders>
            <w:vAlign w:val="center"/>
          </w:tcPr>
          <w:p w14:paraId="1B77A446">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c>
          <w:tcPr>
            <w:tcW w:w="3086" w:type="dxa"/>
            <w:tcBorders>
              <w:tl2br w:val="nil"/>
              <w:tr2bl w:val="nil"/>
            </w:tcBorders>
            <w:vAlign w:val="center"/>
          </w:tcPr>
          <w:p w14:paraId="11A2D9E2">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c>
          <w:tcPr>
            <w:tcW w:w="2107" w:type="dxa"/>
            <w:tcBorders>
              <w:tl2br w:val="nil"/>
              <w:tr2bl w:val="nil"/>
            </w:tcBorders>
            <w:vAlign w:val="center"/>
          </w:tcPr>
          <w:p w14:paraId="56A8926B">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r>
    </w:tbl>
    <w:p w14:paraId="30D468F7">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注：1、供应商的响应文件（除技术规格部分）与采购文件之规定存在偏离的，应在此表中如实说明。未在上表中说明的，将被认为完全响应采购文件的规定。</w:t>
      </w:r>
    </w:p>
    <w:p w14:paraId="4B446225">
      <w:pPr>
        <w:numPr>
          <w:ilvl w:val="0"/>
          <w:numId w:val="9"/>
        </w:numPr>
        <w:snapToGrid w:val="0"/>
        <w:spacing w:before="120" w:beforeLines="50" w:after="50" w:line="360" w:lineRule="auto"/>
        <w:rPr>
          <w:rFonts w:ascii="宋体" w:hAnsi="宋体" w:cs="宋体"/>
          <w:b/>
          <w:color w:val="auto"/>
          <w:sz w:val="24"/>
          <w:highlight w:val="none"/>
        </w:rPr>
      </w:pPr>
      <w:r>
        <w:rPr>
          <w:rFonts w:hint="eastAsia" w:ascii="宋体" w:hAnsi="宋体" w:cs="宋体"/>
          <w:b/>
          <w:color w:val="auto"/>
          <w:sz w:val="24"/>
          <w:highlight w:val="none"/>
        </w:rPr>
        <w:t>上表中行数不够可自行添加</w:t>
      </w:r>
    </w:p>
    <w:p w14:paraId="3275B241">
      <w:pPr>
        <w:snapToGrid w:val="0"/>
        <w:spacing w:before="50" w:after="50" w:line="360" w:lineRule="auto"/>
        <w:rPr>
          <w:rFonts w:ascii="宋体" w:hAnsi="宋体"/>
          <w:color w:val="auto"/>
          <w:sz w:val="24"/>
          <w:highlight w:val="none"/>
        </w:rPr>
      </w:pPr>
    </w:p>
    <w:p w14:paraId="1D9BD3DE">
      <w:pPr>
        <w:snapToGrid w:val="0"/>
        <w:spacing w:before="50" w:after="50" w:line="360" w:lineRule="auto"/>
        <w:rPr>
          <w:rFonts w:ascii="宋体" w:hAnsi="宋体"/>
          <w:color w:val="auto"/>
          <w:sz w:val="24"/>
          <w:highlight w:val="none"/>
        </w:rPr>
      </w:pPr>
    </w:p>
    <w:p w14:paraId="0AA1AD95">
      <w:pPr>
        <w:snapToGrid w:val="0"/>
        <w:spacing w:before="50" w:after="50" w:line="360" w:lineRule="auto"/>
        <w:rPr>
          <w:rFonts w:ascii="宋体" w:hAnsi="宋体"/>
          <w:color w:val="auto"/>
          <w:sz w:val="24"/>
          <w:highlight w:val="none"/>
        </w:rPr>
      </w:pPr>
    </w:p>
    <w:p w14:paraId="730368E9">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5506F08C">
      <w:pPr>
        <w:pStyle w:val="976"/>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78F06722">
      <w:pPr>
        <w:snapToGrid w:val="0"/>
        <w:spacing w:before="120" w:beforeLines="50" w:after="50"/>
        <w:jc w:val="left"/>
        <w:rPr>
          <w:rFonts w:ascii="宋体" w:hAnsi="宋体" w:cs="宋体"/>
          <w:b/>
          <w:color w:val="auto"/>
          <w:sz w:val="32"/>
          <w:szCs w:val="32"/>
          <w:highlight w:val="none"/>
        </w:rPr>
      </w:pPr>
      <w:r>
        <w:rPr>
          <w:rFonts w:hint="eastAsia" w:ascii="宋体" w:hAnsi="宋体"/>
          <w:color w:val="auto"/>
          <w:sz w:val="24"/>
          <w:highlight w:val="none"/>
        </w:rPr>
        <w:t>日期：_____年____月____日</w:t>
      </w:r>
    </w:p>
    <w:p w14:paraId="0D586A77">
      <w:pPr>
        <w:pStyle w:val="968"/>
        <w:spacing w:line="360" w:lineRule="auto"/>
        <w:ind w:right="480"/>
        <w:rPr>
          <w:rFonts w:hAnsi="宋体" w:eastAsia="宋体" w:cs="宋体"/>
          <w:color w:val="auto"/>
          <w:sz w:val="24"/>
          <w:szCs w:val="24"/>
          <w:highlight w:val="none"/>
        </w:rPr>
      </w:pPr>
    </w:p>
    <w:p w14:paraId="10B1FAD6">
      <w:pPr>
        <w:pStyle w:val="968"/>
        <w:spacing w:line="360" w:lineRule="auto"/>
        <w:ind w:right="480"/>
        <w:rPr>
          <w:rFonts w:hAnsi="宋体" w:eastAsia="宋体" w:cs="宋体"/>
          <w:color w:val="auto"/>
          <w:sz w:val="24"/>
          <w:szCs w:val="24"/>
          <w:highlight w:val="none"/>
        </w:rPr>
      </w:pPr>
    </w:p>
    <w:p w14:paraId="2264C017">
      <w:pPr>
        <w:pStyle w:val="968"/>
        <w:spacing w:line="360" w:lineRule="auto"/>
        <w:ind w:right="480"/>
        <w:rPr>
          <w:rFonts w:hAnsi="宋体" w:eastAsia="宋体" w:cs="宋体"/>
          <w:color w:val="auto"/>
          <w:sz w:val="24"/>
          <w:szCs w:val="24"/>
          <w:highlight w:val="none"/>
        </w:rPr>
      </w:pPr>
    </w:p>
    <w:p w14:paraId="1D7EC5F1">
      <w:pPr>
        <w:snapToGrid w:val="0"/>
        <w:spacing w:before="120" w:beforeLines="50" w:after="50"/>
        <w:jc w:val="center"/>
        <w:rPr>
          <w:rFonts w:ascii="宋体" w:hAnsi="宋体" w:cs="宋体"/>
          <w:b/>
          <w:color w:val="auto"/>
          <w:sz w:val="32"/>
          <w:szCs w:val="32"/>
          <w:highlight w:val="none"/>
        </w:rPr>
      </w:pPr>
    </w:p>
    <w:p w14:paraId="4C3BA043">
      <w:pPr>
        <w:snapToGrid w:val="0"/>
        <w:spacing w:before="120" w:beforeLines="50" w:after="50"/>
        <w:jc w:val="center"/>
        <w:rPr>
          <w:rFonts w:ascii="宋体" w:hAnsi="宋体" w:cs="宋体"/>
          <w:b/>
          <w:color w:val="auto"/>
          <w:sz w:val="32"/>
          <w:szCs w:val="32"/>
          <w:highlight w:val="none"/>
        </w:rPr>
      </w:pPr>
    </w:p>
    <w:p w14:paraId="741E3BE4">
      <w:pPr>
        <w:snapToGrid w:val="0"/>
        <w:spacing w:before="120" w:beforeLines="50" w:after="50"/>
        <w:jc w:val="center"/>
        <w:rPr>
          <w:rFonts w:ascii="宋体" w:hAnsi="宋体" w:cs="宋体"/>
          <w:b/>
          <w:color w:val="auto"/>
          <w:sz w:val="32"/>
          <w:szCs w:val="32"/>
          <w:highlight w:val="none"/>
        </w:rPr>
      </w:pPr>
    </w:p>
    <w:p w14:paraId="325388B0">
      <w:pPr>
        <w:snapToGrid w:val="0"/>
        <w:spacing w:before="120" w:beforeLines="50" w:after="50"/>
        <w:jc w:val="center"/>
        <w:rPr>
          <w:rFonts w:ascii="宋体" w:hAnsi="宋体" w:cs="宋体"/>
          <w:b/>
          <w:color w:val="auto"/>
          <w:sz w:val="32"/>
          <w:szCs w:val="32"/>
          <w:highlight w:val="none"/>
        </w:rPr>
      </w:pPr>
    </w:p>
    <w:p w14:paraId="043AA1CB">
      <w:pPr>
        <w:snapToGrid w:val="0"/>
        <w:spacing w:before="120" w:beforeLines="50" w:after="50"/>
        <w:jc w:val="center"/>
        <w:rPr>
          <w:rFonts w:ascii="宋体" w:hAnsi="宋体" w:cs="宋体"/>
          <w:b/>
          <w:color w:val="auto"/>
          <w:sz w:val="32"/>
          <w:szCs w:val="32"/>
          <w:highlight w:val="none"/>
        </w:rPr>
      </w:pPr>
    </w:p>
    <w:p w14:paraId="44C7E9C4">
      <w:pPr>
        <w:snapToGrid w:val="0"/>
        <w:spacing w:before="120" w:beforeLines="50" w:after="50"/>
        <w:jc w:val="center"/>
        <w:rPr>
          <w:rFonts w:ascii="宋体" w:hAnsi="宋体" w:cs="宋体"/>
          <w:b/>
          <w:color w:val="auto"/>
          <w:sz w:val="32"/>
          <w:szCs w:val="32"/>
          <w:highlight w:val="none"/>
        </w:rPr>
      </w:pPr>
    </w:p>
    <w:p w14:paraId="54D5E3BC">
      <w:pPr>
        <w:pStyle w:val="82"/>
        <w:rPr>
          <w:color w:val="auto"/>
          <w:highlight w:val="none"/>
        </w:rPr>
      </w:pPr>
    </w:p>
    <w:p w14:paraId="6DCBBF28">
      <w:pPr>
        <w:snapToGrid w:val="0"/>
        <w:spacing w:before="120" w:beforeLines="50" w:after="50"/>
        <w:jc w:val="center"/>
        <w:rPr>
          <w:rFonts w:hint="eastAsia" w:ascii="宋体" w:hAnsi="宋体" w:cs="宋体"/>
          <w:b/>
          <w:color w:val="auto"/>
          <w:sz w:val="32"/>
          <w:szCs w:val="32"/>
          <w:highlight w:val="none"/>
        </w:rPr>
      </w:pPr>
    </w:p>
    <w:p w14:paraId="71CD04DF">
      <w:pPr>
        <w:snapToGrid w:val="0"/>
        <w:spacing w:before="120" w:beforeLines="50" w:after="50"/>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投标函</w:t>
      </w:r>
    </w:p>
    <w:p w14:paraId="2AFF2545">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（采购人）：  </w:t>
      </w:r>
    </w:p>
    <w:p w14:paraId="186597E2">
      <w:pPr>
        <w:snapToGrid w:val="0"/>
        <w:spacing w:before="120" w:beforeLines="50" w:after="50" w:line="360" w:lineRule="auto"/>
        <w:ind w:firstLine="480" w:firstLineChars="200"/>
        <w:rPr>
          <w:rFonts w:ascii="宋体" w:hAnsi="宋体" w:cs="宋体"/>
          <w:bCs/>
          <w:color w:val="auto"/>
          <w:sz w:val="24"/>
          <w:szCs w:val="20"/>
          <w:highlight w:val="none"/>
        </w:rPr>
      </w:pPr>
      <w:r>
        <w:rPr>
          <w:rFonts w:hint="eastAsia" w:ascii="宋体" w:hAnsi="宋体" w:cs="宋体"/>
          <w:color w:val="auto"/>
          <w:sz w:val="24"/>
          <w:highlight w:val="none"/>
        </w:rPr>
        <w:t>根据贵方为</w:t>
      </w:r>
      <w:r>
        <w:rPr>
          <w:rFonts w:hint="eastAsia" w:ascii="宋体" w:hAnsi="宋体" w:cs="宋体"/>
          <w:bCs/>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（投标人名称）提交电子版投标文件（资格响应文件、商务技术响应文件、报价响应文件）。</w:t>
      </w:r>
    </w:p>
    <w:p w14:paraId="09B8DC8F">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据此函，签字代表宣布同意如下：</w:t>
      </w:r>
    </w:p>
    <w:p w14:paraId="1377B82C">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631CB654">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076BB0C5">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3.本投标有效期自开标日起 ______个日。</w:t>
      </w:r>
    </w:p>
    <w:p w14:paraId="6222197A">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780E4AC7">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14:paraId="1C9E4CAA">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14:paraId="1BFFE973">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邮编：__________  电话：_____________</w:t>
      </w:r>
    </w:p>
    <w:p w14:paraId="6929CED5">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传真：______________投标人代表姓名：__________  职务：</w:t>
      </w:r>
      <w:r>
        <w:rPr>
          <w:rFonts w:hint="eastAsia" w:ascii="宋体" w:hAnsi="宋体" w:cs="宋体"/>
          <w:color w:val="auto"/>
          <w:sz w:val="24"/>
          <w:highlight w:val="none"/>
          <w:u w:val="single"/>
        </w:rPr>
        <w:t xml:space="preserve">               </w:t>
      </w:r>
    </w:p>
    <w:p w14:paraId="5F65EAC7">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投标人名称(公章):___________________</w:t>
      </w:r>
    </w:p>
    <w:p w14:paraId="336D6765">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964DE5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法定代表人或授权委托人（签名）：            投标人名称（加盖公章）：          </w:t>
      </w:r>
    </w:p>
    <w:p w14:paraId="1198CD31">
      <w:pPr>
        <w:snapToGrid w:val="0"/>
        <w:spacing w:line="360" w:lineRule="auto"/>
        <w:ind w:firstLine="5040" w:firstLineChars="2100"/>
        <w:rPr>
          <w:rFonts w:ascii="宋体" w:hAnsi="宋体" w:cs="宋体"/>
          <w:color w:val="auto"/>
          <w:sz w:val="24"/>
          <w:highlight w:val="none"/>
        </w:rPr>
      </w:pPr>
    </w:p>
    <w:p w14:paraId="1F4863A9">
      <w:pPr>
        <w:snapToGrid w:val="0"/>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日期:_____年___月___日</w:t>
      </w:r>
    </w:p>
    <w:p w14:paraId="0F405545">
      <w:pPr>
        <w:snapToGrid w:val="0"/>
        <w:spacing w:before="50" w:after="50"/>
        <w:rPr>
          <w:rFonts w:ascii="宋体" w:hAnsi="宋体" w:cs="宋体"/>
          <w:color w:val="auto"/>
          <w:highlight w:val="none"/>
        </w:rPr>
      </w:pPr>
    </w:p>
    <w:p w14:paraId="4F3BBFF1">
      <w:pPr>
        <w:snapToGrid w:val="0"/>
        <w:spacing w:before="50" w:after="50"/>
        <w:rPr>
          <w:rFonts w:ascii="宋体" w:hAnsi="宋体" w:cs="宋体"/>
          <w:color w:val="auto"/>
          <w:highlight w:val="none"/>
        </w:rPr>
      </w:pPr>
    </w:p>
    <w:p w14:paraId="59A8CCDD">
      <w:pPr>
        <w:snapToGrid w:val="0"/>
        <w:spacing w:before="50" w:after="50"/>
        <w:rPr>
          <w:rFonts w:ascii="宋体" w:hAnsi="宋体" w:cs="宋体"/>
          <w:color w:val="auto"/>
          <w:highlight w:val="none"/>
        </w:rPr>
      </w:pPr>
    </w:p>
    <w:p w14:paraId="2F7A29E6">
      <w:pPr>
        <w:snapToGrid w:val="0"/>
        <w:spacing w:before="50" w:after="50"/>
        <w:rPr>
          <w:rFonts w:ascii="宋体" w:hAnsi="宋体" w:cs="宋体"/>
          <w:color w:val="auto"/>
          <w:highlight w:val="none"/>
        </w:rPr>
      </w:pPr>
    </w:p>
    <w:p w14:paraId="3964F9BC">
      <w:pPr>
        <w:snapToGrid w:val="0"/>
        <w:spacing w:before="50" w:after="50"/>
        <w:rPr>
          <w:rFonts w:ascii="宋体" w:hAnsi="宋体" w:cs="宋体"/>
          <w:color w:val="auto"/>
          <w:highlight w:val="none"/>
        </w:rPr>
      </w:pPr>
    </w:p>
    <w:p w14:paraId="070EFFCD">
      <w:pPr>
        <w:pStyle w:val="23"/>
        <w:rPr>
          <w:rFonts w:hAnsi="宋体" w:cs="宋体"/>
          <w:color w:val="auto"/>
          <w:highlight w:val="none"/>
        </w:rPr>
      </w:pPr>
    </w:p>
    <w:p w14:paraId="321D7217">
      <w:pPr>
        <w:pStyle w:val="23"/>
        <w:rPr>
          <w:rFonts w:hAnsi="宋体" w:cs="宋体"/>
          <w:color w:val="auto"/>
          <w:highlight w:val="none"/>
        </w:rPr>
      </w:pPr>
    </w:p>
    <w:bookmarkEnd w:id="35"/>
    <w:p w14:paraId="00CB741C">
      <w:pPr>
        <w:snapToGrid w:val="0"/>
        <w:spacing w:before="50" w:after="50"/>
        <w:jc w:val="center"/>
        <w:rPr>
          <w:rFonts w:ascii="宋体" w:hAnsi="宋体" w:cs="宋体"/>
          <w:b/>
          <w:color w:val="auto"/>
          <w:sz w:val="24"/>
          <w:highlight w:val="none"/>
        </w:rPr>
      </w:pPr>
    </w:p>
    <w:p w14:paraId="1750A74C">
      <w:pPr>
        <w:snapToGrid w:val="0"/>
        <w:spacing w:before="50" w:after="50"/>
        <w:jc w:val="both"/>
        <w:rPr>
          <w:rFonts w:ascii="宋体" w:hAnsi="宋体" w:cs="宋体"/>
          <w:b/>
          <w:color w:val="auto"/>
          <w:sz w:val="24"/>
          <w:highlight w:val="none"/>
        </w:rPr>
      </w:pPr>
    </w:p>
    <w:p w14:paraId="3D8BDD62">
      <w:pPr>
        <w:snapToGrid w:val="0"/>
        <w:spacing w:before="50" w:after="50"/>
        <w:jc w:val="center"/>
        <w:rPr>
          <w:rFonts w:ascii="宋体" w:hAnsi="宋体" w:cs="宋体"/>
          <w:b/>
          <w:color w:val="auto"/>
          <w:sz w:val="28"/>
          <w:szCs w:val="28"/>
          <w:highlight w:val="none"/>
        </w:rPr>
      </w:pPr>
      <w:r>
        <w:rPr>
          <w:rFonts w:hint="eastAsia" w:ascii="宋体" w:hAnsi="宋体" w:cs="宋体"/>
          <w:b/>
          <w:color w:val="auto"/>
          <w:sz w:val="28"/>
          <w:szCs w:val="28"/>
          <w:highlight w:val="none"/>
        </w:rPr>
        <w:t>开标一览表</w:t>
      </w:r>
    </w:p>
    <w:p w14:paraId="6D46161F">
      <w:pPr>
        <w:snapToGrid w:val="0"/>
        <w:spacing w:before="50" w:after="50"/>
        <w:jc w:val="center"/>
        <w:rPr>
          <w:rFonts w:ascii="宋体" w:hAnsi="宋体" w:cs="宋体"/>
          <w:b/>
          <w:color w:val="auto"/>
          <w:sz w:val="24"/>
          <w:szCs w:val="20"/>
          <w:highlight w:val="none"/>
        </w:rPr>
      </w:pPr>
    </w:p>
    <w:p w14:paraId="725CC40B">
      <w:pPr>
        <w:pStyle w:val="980"/>
        <w:spacing w:line="360" w:lineRule="auto"/>
        <w:rPr>
          <w:rFonts w:hint="default" w:hAnsi="宋体" w:eastAsia="宋体"/>
          <w:color w:val="auto"/>
          <w:sz w:val="24"/>
          <w:szCs w:val="24"/>
          <w:highlight w:val="none"/>
          <w:u w:val="single"/>
          <w:lang w:val="en-US" w:eastAsia="zh-CN"/>
        </w:rPr>
      </w:pPr>
      <w:r>
        <w:rPr>
          <w:rFonts w:hint="eastAsia" w:hAnsi="宋体" w:eastAsia="宋体"/>
          <w:color w:val="auto"/>
          <w:sz w:val="24"/>
          <w:szCs w:val="24"/>
          <w:highlight w:val="none"/>
          <w:lang w:val="en-US" w:eastAsia="zh-CN"/>
        </w:rPr>
        <w:t>项目</w:t>
      </w:r>
      <w:r>
        <w:rPr>
          <w:rFonts w:hint="eastAsia" w:hAnsi="宋体" w:eastAsia="宋体"/>
          <w:color w:val="auto"/>
          <w:sz w:val="24"/>
          <w:szCs w:val="24"/>
          <w:highlight w:val="none"/>
        </w:rPr>
        <w:t>编号：</w:t>
      </w:r>
      <w:r>
        <w:rPr>
          <w:rFonts w:hAnsi="宋体" w:eastAsia="宋体"/>
          <w:color w:val="auto"/>
          <w:sz w:val="24"/>
          <w:szCs w:val="24"/>
          <w:highlight w:val="none"/>
          <w:u w:val="single"/>
        </w:rPr>
        <w:t xml:space="preserve">      </w:t>
      </w:r>
      <w:r>
        <w:rPr>
          <w:rFonts w:hint="eastAsia" w:hAnsi="宋体" w:eastAsia="宋体"/>
          <w:color w:val="auto"/>
          <w:sz w:val="24"/>
          <w:szCs w:val="24"/>
          <w:highlight w:val="none"/>
          <w:u w:val="single"/>
        </w:rPr>
        <w:t xml:space="preserve">     </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lang w:val="en-US" w:eastAsia="zh-CN"/>
        </w:rPr>
        <w:t xml:space="preserve">                           </w:t>
      </w:r>
    </w:p>
    <w:p w14:paraId="6ADCC19C">
      <w:pPr>
        <w:snapToGrid w:val="0"/>
        <w:spacing w:before="50" w:after="50"/>
        <w:ind w:right="480"/>
        <w:rPr>
          <w:rFonts w:hint="eastAsia" w:ascii="宋体" w:hAnsi="宋体" w:cs="宋体"/>
          <w:color w:val="auto"/>
          <w:sz w:val="24"/>
          <w:highlight w:val="none"/>
        </w:rPr>
      </w:pPr>
      <w:r>
        <w:rPr>
          <w:rFonts w:hint="eastAsia" w:hAnsi="宋体" w:eastAsia="宋体"/>
          <w:color w:val="auto"/>
          <w:sz w:val="24"/>
          <w:szCs w:val="24"/>
          <w:highlight w:val="none"/>
        </w:rPr>
        <w:t>投标人名称：</w:t>
      </w:r>
      <w:r>
        <w:rPr>
          <w:rFonts w:hAnsi="宋体" w:eastAsia="宋体"/>
          <w:color w:val="auto"/>
          <w:sz w:val="24"/>
          <w:szCs w:val="24"/>
          <w:highlight w:val="none"/>
          <w:u w:val="single"/>
        </w:rPr>
        <w:t xml:space="preserve">      </w:t>
      </w:r>
      <w:r>
        <w:rPr>
          <w:rFonts w:hint="eastAsia" w:hAnsi="宋体" w:eastAsia="宋体"/>
          <w:color w:val="auto"/>
          <w:sz w:val="24"/>
          <w:szCs w:val="24"/>
          <w:highlight w:val="none"/>
          <w:u w:val="single"/>
        </w:rPr>
        <w:t xml:space="preserve">     </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金额单位：人民币（元）</w:t>
      </w:r>
    </w:p>
    <w:p w14:paraId="036A8837">
      <w:pPr>
        <w:snapToGrid w:val="0"/>
        <w:spacing w:before="50" w:after="50"/>
        <w:ind w:right="480"/>
        <w:jc w:val="both"/>
        <w:rPr>
          <w:rFonts w:ascii="宋体" w:hAnsi="宋体" w:cs="宋体"/>
          <w:color w:val="auto"/>
          <w:sz w:val="24"/>
          <w:highlight w:val="none"/>
        </w:rPr>
      </w:pPr>
      <w:r>
        <w:rPr>
          <w:rFonts w:hint="eastAsia" w:ascii="宋体" w:hAnsi="宋体" w:cs="宋体"/>
          <w:color w:val="auto"/>
          <w:sz w:val="24"/>
          <w:highlight w:val="none"/>
        </w:rPr>
        <w:t xml:space="preserve">            </w:t>
      </w:r>
    </w:p>
    <w:tbl>
      <w:tblPr>
        <w:tblStyle w:val="6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440"/>
      </w:tblGrid>
      <w:tr w14:paraId="720CE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14:paraId="34C105E8">
            <w:pPr>
              <w:snapToGrid w:val="0"/>
              <w:spacing w:before="100" w:beforeAutospacing="1" w:after="100" w:afterAutospacing="1" w:line="276" w:lineRule="auto"/>
              <w:jc w:val="center"/>
              <w:rPr>
                <w:rFonts w:eastAsia="仿宋_GB2312"/>
                <w:b/>
                <w:color w:val="auto"/>
                <w:szCs w:val="21"/>
                <w:highlight w:val="none"/>
              </w:rPr>
            </w:pPr>
            <w:r>
              <w:rPr>
                <w:rFonts w:hint="eastAsia"/>
                <w:b/>
                <w:color w:val="auto"/>
                <w:szCs w:val="21"/>
                <w:highlight w:val="none"/>
              </w:rPr>
              <w:t>项目名称</w:t>
            </w:r>
          </w:p>
        </w:tc>
        <w:tc>
          <w:tcPr>
            <w:tcW w:w="6440" w:type="dxa"/>
            <w:tcBorders>
              <w:top w:val="single" w:color="auto" w:sz="4" w:space="0"/>
              <w:left w:val="single" w:color="auto" w:sz="4" w:space="0"/>
              <w:bottom w:val="single" w:color="auto" w:sz="4" w:space="0"/>
              <w:right w:val="single" w:color="auto" w:sz="4" w:space="0"/>
            </w:tcBorders>
            <w:vAlign w:val="center"/>
          </w:tcPr>
          <w:p w14:paraId="5B079303">
            <w:pPr>
              <w:snapToGrid w:val="0"/>
              <w:spacing w:before="100" w:beforeAutospacing="1" w:after="100" w:afterAutospacing="1" w:line="276" w:lineRule="auto"/>
              <w:rPr>
                <w:rFonts w:eastAsia="仿宋_GB2312"/>
                <w:b/>
                <w:color w:val="auto"/>
                <w:szCs w:val="21"/>
                <w:highlight w:val="none"/>
              </w:rPr>
            </w:pPr>
          </w:p>
        </w:tc>
      </w:tr>
      <w:tr w14:paraId="65746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2088" w:type="dxa"/>
            <w:vMerge w:val="restart"/>
            <w:tcBorders>
              <w:top w:val="single" w:color="auto" w:sz="4" w:space="0"/>
              <w:left w:val="single" w:color="auto" w:sz="4" w:space="0"/>
              <w:right w:val="single" w:color="auto" w:sz="4" w:space="0"/>
            </w:tcBorders>
            <w:vAlign w:val="center"/>
          </w:tcPr>
          <w:p w14:paraId="175F2A71">
            <w:pPr>
              <w:snapToGrid w:val="0"/>
              <w:spacing w:before="100" w:beforeAutospacing="1" w:after="100" w:afterAutospacing="1" w:line="276" w:lineRule="auto"/>
              <w:jc w:val="center"/>
              <w:rPr>
                <w:b/>
                <w:color w:val="auto"/>
                <w:szCs w:val="21"/>
                <w:highlight w:val="none"/>
              </w:rPr>
            </w:pPr>
            <w:r>
              <w:rPr>
                <w:rFonts w:hint="eastAsia"/>
                <w:b/>
                <w:color w:val="auto"/>
                <w:szCs w:val="21"/>
                <w:highlight w:val="none"/>
              </w:rPr>
              <w:t xml:space="preserve">总报价 </w:t>
            </w:r>
          </w:p>
        </w:tc>
        <w:tc>
          <w:tcPr>
            <w:tcW w:w="6440" w:type="dxa"/>
            <w:tcBorders>
              <w:top w:val="single" w:color="auto" w:sz="4" w:space="0"/>
              <w:left w:val="single" w:color="auto" w:sz="4" w:space="0"/>
              <w:bottom w:val="single" w:color="auto" w:sz="4" w:space="0"/>
              <w:right w:val="single" w:color="auto" w:sz="4" w:space="0"/>
            </w:tcBorders>
            <w:vAlign w:val="center"/>
          </w:tcPr>
          <w:p w14:paraId="46B7D62D">
            <w:pPr>
              <w:snapToGrid w:val="0"/>
              <w:spacing w:before="100" w:beforeAutospacing="1" w:after="100" w:afterAutospacing="1" w:line="276" w:lineRule="auto"/>
              <w:rPr>
                <w:rFonts w:eastAsia="仿宋_GB2312"/>
                <w:color w:val="auto"/>
                <w:szCs w:val="21"/>
                <w:highlight w:val="none"/>
              </w:rPr>
            </w:pPr>
            <w:r>
              <w:rPr>
                <w:rFonts w:hint="eastAsia" w:eastAsia="仿宋_GB2312"/>
                <w:color w:val="auto"/>
                <w:szCs w:val="21"/>
                <w:highlight w:val="none"/>
              </w:rPr>
              <w:t>大写</w:t>
            </w:r>
          </w:p>
        </w:tc>
      </w:tr>
      <w:tr w14:paraId="7DF0E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trPr>
        <w:tc>
          <w:tcPr>
            <w:tcW w:w="2088" w:type="dxa"/>
            <w:vMerge w:val="continue"/>
            <w:tcBorders>
              <w:left w:val="single" w:color="auto" w:sz="4" w:space="0"/>
              <w:bottom w:val="single" w:color="auto" w:sz="4" w:space="0"/>
              <w:right w:val="single" w:color="auto" w:sz="4" w:space="0"/>
            </w:tcBorders>
            <w:vAlign w:val="center"/>
          </w:tcPr>
          <w:p w14:paraId="77DC1E99">
            <w:pPr>
              <w:snapToGrid w:val="0"/>
              <w:spacing w:before="100" w:beforeAutospacing="1" w:after="100" w:afterAutospacing="1" w:line="276" w:lineRule="auto"/>
              <w:jc w:val="center"/>
              <w:rPr>
                <w:b/>
                <w:color w:val="auto"/>
                <w:szCs w:val="21"/>
                <w:highlight w:val="none"/>
              </w:rPr>
            </w:pPr>
          </w:p>
        </w:tc>
        <w:tc>
          <w:tcPr>
            <w:tcW w:w="6440" w:type="dxa"/>
            <w:tcBorders>
              <w:top w:val="single" w:color="auto" w:sz="4" w:space="0"/>
              <w:left w:val="single" w:color="auto" w:sz="4" w:space="0"/>
              <w:bottom w:val="single" w:color="auto" w:sz="4" w:space="0"/>
              <w:right w:val="single" w:color="auto" w:sz="4" w:space="0"/>
            </w:tcBorders>
            <w:vAlign w:val="center"/>
          </w:tcPr>
          <w:p w14:paraId="087F0FAA">
            <w:pPr>
              <w:snapToGrid w:val="0"/>
              <w:spacing w:before="100" w:beforeAutospacing="1" w:after="100" w:afterAutospacing="1" w:line="276" w:lineRule="auto"/>
              <w:rPr>
                <w:rFonts w:eastAsia="仿宋_GB2312"/>
                <w:color w:val="auto"/>
                <w:szCs w:val="21"/>
                <w:highlight w:val="none"/>
              </w:rPr>
            </w:pPr>
            <w:r>
              <w:rPr>
                <w:rFonts w:hint="eastAsia" w:eastAsia="仿宋_GB2312"/>
                <w:color w:val="auto"/>
                <w:szCs w:val="21"/>
                <w:highlight w:val="none"/>
              </w:rPr>
              <w:t>小写</w:t>
            </w:r>
          </w:p>
        </w:tc>
      </w:tr>
    </w:tbl>
    <w:p w14:paraId="116458B8">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注: 1、报价一经涂改，应在涂改处加盖单位公章或者由法定代表人或被授权人签字或盖章，</w:t>
      </w:r>
    </w:p>
    <w:p w14:paraId="221C1131">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否则其投标将作投标无效处理。</w:t>
      </w:r>
    </w:p>
    <w:p w14:paraId="5D93EBD2">
      <w:pPr>
        <w:snapToGrid w:val="0"/>
        <w:spacing w:line="48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2、本页后附投标报价明细表。</w:t>
      </w:r>
    </w:p>
    <w:p w14:paraId="05F98C2D">
      <w:pPr>
        <w:snapToGrid w:val="0"/>
        <w:spacing w:line="480" w:lineRule="exact"/>
        <w:ind w:firstLine="440" w:firstLineChars="200"/>
        <w:jc w:val="left"/>
        <w:rPr>
          <w:rFonts w:ascii="宋体" w:hAnsi="宋体" w:cs="宋体"/>
          <w:color w:val="auto"/>
          <w:sz w:val="22"/>
          <w:szCs w:val="22"/>
          <w:highlight w:val="none"/>
        </w:rPr>
      </w:pPr>
    </w:p>
    <w:p w14:paraId="43190002">
      <w:pPr>
        <w:pStyle w:val="23"/>
        <w:rPr>
          <w:color w:val="auto"/>
          <w:highlight w:val="none"/>
        </w:rPr>
      </w:pPr>
    </w:p>
    <w:p w14:paraId="77DE8F3C">
      <w:pPr>
        <w:snapToGrid w:val="0"/>
        <w:spacing w:line="480" w:lineRule="exact"/>
        <w:ind w:left="-3" w:leftChars="-72" w:right="-817" w:rightChars="-389" w:hanging="148" w:hangingChars="62"/>
        <w:rPr>
          <w:rFonts w:ascii="宋体" w:hAnsi="宋体" w:cs="宋体"/>
          <w:color w:val="auto"/>
          <w:sz w:val="24"/>
          <w:highlight w:val="none"/>
        </w:rPr>
      </w:pPr>
    </w:p>
    <w:p w14:paraId="386095C1">
      <w:pPr>
        <w:snapToGrid w:val="0"/>
        <w:spacing w:before="50" w:after="50" w:line="360" w:lineRule="auto"/>
        <w:rPr>
          <w:rFonts w:ascii="宋体" w:hAnsi="宋体"/>
          <w:color w:val="auto"/>
          <w:sz w:val="24"/>
          <w:highlight w:val="none"/>
        </w:rPr>
      </w:pPr>
    </w:p>
    <w:p w14:paraId="03D00AC0">
      <w:pPr>
        <w:snapToGrid w:val="0"/>
        <w:spacing w:before="50" w:after="50" w:line="360" w:lineRule="auto"/>
        <w:rPr>
          <w:rFonts w:ascii="宋体" w:hAnsi="宋体"/>
          <w:color w:val="auto"/>
          <w:sz w:val="24"/>
          <w:highlight w:val="none"/>
        </w:rPr>
      </w:pPr>
    </w:p>
    <w:p w14:paraId="702ECFC5">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55BF56EA">
      <w:pPr>
        <w:pStyle w:val="968"/>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706D9C19">
      <w:pPr>
        <w:rPr>
          <w:rFonts w:hAnsi="宋体" w:cs="宋体"/>
          <w:color w:val="auto"/>
          <w:sz w:val="24"/>
          <w:highlight w:val="none"/>
        </w:rPr>
      </w:pPr>
      <w:r>
        <w:rPr>
          <w:rFonts w:hint="eastAsia" w:hAnsi="宋体" w:cs="宋体"/>
          <w:color w:val="auto"/>
          <w:sz w:val="24"/>
          <w:highlight w:val="none"/>
        </w:rPr>
        <w:t>日期：_____年____月____日</w:t>
      </w:r>
    </w:p>
    <w:p w14:paraId="56E3060D">
      <w:pPr>
        <w:pStyle w:val="2"/>
        <w:rPr>
          <w:rFonts w:hAnsi="宋体" w:cs="宋体"/>
          <w:color w:val="auto"/>
          <w:sz w:val="24"/>
          <w:szCs w:val="24"/>
          <w:highlight w:val="none"/>
        </w:rPr>
      </w:pPr>
    </w:p>
    <w:p w14:paraId="21CC0A11">
      <w:pPr>
        <w:rPr>
          <w:rFonts w:hAnsi="宋体" w:cs="宋体"/>
          <w:color w:val="auto"/>
          <w:sz w:val="24"/>
          <w:highlight w:val="none"/>
        </w:rPr>
      </w:pPr>
    </w:p>
    <w:p w14:paraId="0FF23B4E">
      <w:pPr>
        <w:widowControl/>
        <w:spacing w:line="360" w:lineRule="auto"/>
        <w:rPr>
          <w:rFonts w:ascii="宋体" w:hAnsi="宋体"/>
          <w:b/>
          <w:color w:val="auto"/>
          <w:sz w:val="28"/>
          <w:szCs w:val="28"/>
          <w:highlight w:val="none"/>
        </w:rPr>
      </w:pPr>
    </w:p>
    <w:p w14:paraId="2FDFD28A">
      <w:pPr>
        <w:widowControl/>
        <w:spacing w:line="360" w:lineRule="auto"/>
        <w:rPr>
          <w:rFonts w:ascii="宋体" w:hAnsi="宋体"/>
          <w:b/>
          <w:color w:val="auto"/>
          <w:sz w:val="28"/>
          <w:szCs w:val="28"/>
          <w:highlight w:val="none"/>
        </w:rPr>
      </w:pPr>
    </w:p>
    <w:p w14:paraId="61D6E555">
      <w:pPr>
        <w:widowControl/>
        <w:spacing w:line="360" w:lineRule="auto"/>
        <w:jc w:val="both"/>
        <w:rPr>
          <w:rFonts w:hint="eastAsia" w:ascii="宋体" w:hAnsi="宋体"/>
          <w:b/>
          <w:color w:val="auto"/>
          <w:sz w:val="28"/>
          <w:szCs w:val="28"/>
          <w:highlight w:val="none"/>
        </w:rPr>
      </w:pPr>
    </w:p>
    <w:p w14:paraId="2A5C90BA">
      <w:pPr>
        <w:pStyle w:val="62"/>
        <w:rPr>
          <w:rFonts w:hint="eastAsia"/>
          <w:color w:val="auto"/>
          <w:highlight w:val="none"/>
        </w:rPr>
      </w:pPr>
    </w:p>
    <w:p w14:paraId="4ED58539">
      <w:pPr>
        <w:widowControl/>
        <w:spacing w:line="360" w:lineRule="auto"/>
        <w:jc w:val="center"/>
        <w:rPr>
          <w:rFonts w:hint="eastAsia" w:ascii="宋体" w:hAnsi="宋体"/>
          <w:b/>
          <w:color w:val="auto"/>
          <w:sz w:val="28"/>
          <w:szCs w:val="28"/>
          <w:highlight w:val="none"/>
        </w:rPr>
      </w:pPr>
    </w:p>
    <w:p w14:paraId="283FDDBA">
      <w:pPr>
        <w:widowControl/>
        <w:spacing w:line="360" w:lineRule="auto"/>
        <w:jc w:val="center"/>
        <w:rPr>
          <w:rFonts w:ascii="宋体" w:hAnsi="宋体"/>
          <w:color w:val="auto"/>
          <w:sz w:val="24"/>
          <w:highlight w:val="none"/>
        </w:rPr>
      </w:pPr>
      <w:r>
        <w:rPr>
          <w:rFonts w:hint="eastAsia" w:ascii="宋体" w:hAnsi="宋体"/>
          <w:b/>
          <w:color w:val="auto"/>
          <w:sz w:val="28"/>
          <w:szCs w:val="28"/>
          <w:highlight w:val="none"/>
        </w:rPr>
        <w:t>投标报价明细表</w:t>
      </w:r>
    </w:p>
    <w:p w14:paraId="04D55307">
      <w:pPr>
        <w:pStyle w:val="980"/>
        <w:spacing w:line="360" w:lineRule="auto"/>
        <w:rPr>
          <w:rFonts w:hint="default" w:hAnsi="宋体" w:eastAsia="宋体"/>
          <w:color w:val="auto"/>
          <w:sz w:val="24"/>
          <w:szCs w:val="24"/>
          <w:highlight w:val="none"/>
          <w:u w:val="single"/>
          <w:lang w:val="en-US" w:eastAsia="zh-CN"/>
        </w:rPr>
      </w:pPr>
      <w:r>
        <w:rPr>
          <w:rFonts w:hint="eastAsia" w:hAnsi="宋体" w:eastAsia="宋体"/>
          <w:color w:val="auto"/>
          <w:sz w:val="24"/>
          <w:szCs w:val="24"/>
          <w:highlight w:val="none"/>
          <w:lang w:val="en-US" w:eastAsia="zh-CN"/>
        </w:rPr>
        <w:t>项目</w:t>
      </w:r>
      <w:r>
        <w:rPr>
          <w:rFonts w:hint="eastAsia" w:hAnsi="宋体" w:eastAsia="宋体"/>
          <w:color w:val="auto"/>
          <w:sz w:val="24"/>
          <w:szCs w:val="24"/>
          <w:highlight w:val="none"/>
        </w:rPr>
        <w:t>编号：</w:t>
      </w:r>
      <w:r>
        <w:rPr>
          <w:rFonts w:hAnsi="宋体" w:eastAsia="宋体"/>
          <w:color w:val="auto"/>
          <w:sz w:val="24"/>
          <w:szCs w:val="24"/>
          <w:highlight w:val="none"/>
          <w:u w:val="single"/>
        </w:rPr>
        <w:t xml:space="preserve">      </w:t>
      </w:r>
      <w:r>
        <w:rPr>
          <w:rFonts w:hint="eastAsia" w:hAnsi="宋体" w:eastAsia="宋体"/>
          <w:color w:val="auto"/>
          <w:sz w:val="24"/>
          <w:szCs w:val="24"/>
          <w:highlight w:val="none"/>
          <w:u w:val="single"/>
        </w:rPr>
        <w:t xml:space="preserve">     </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lang w:val="en-US" w:eastAsia="zh-CN"/>
        </w:rPr>
        <w:t xml:space="preserve">                                     </w:t>
      </w:r>
    </w:p>
    <w:p w14:paraId="5EE4FA6B">
      <w:pPr>
        <w:snapToGrid w:val="0"/>
        <w:spacing w:before="120" w:after="120"/>
        <w:rPr>
          <w:rFonts w:ascii="宋体" w:hAnsi="宋体"/>
          <w:bCs/>
          <w:color w:val="auto"/>
          <w:sz w:val="24"/>
          <w:highlight w:val="none"/>
        </w:rPr>
      </w:pPr>
      <w:r>
        <w:rPr>
          <w:rFonts w:hint="eastAsia" w:hAnsi="宋体" w:eastAsia="宋体"/>
          <w:color w:val="auto"/>
          <w:sz w:val="24"/>
          <w:szCs w:val="24"/>
          <w:highlight w:val="none"/>
          <w:lang w:val="en-US" w:eastAsia="zh-CN"/>
        </w:rPr>
        <w:t>项目</w:t>
      </w:r>
      <w:r>
        <w:rPr>
          <w:rFonts w:hint="eastAsia" w:hAnsi="宋体" w:eastAsia="宋体"/>
          <w:color w:val="auto"/>
          <w:sz w:val="24"/>
          <w:szCs w:val="24"/>
          <w:highlight w:val="none"/>
          <w:lang w:eastAsia="zh-CN"/>
        </w:rPr>
        <w:t>名称</w:t>
      </w:r>
      <w:r>
        <w:rPr>
          <w:rFonts w:hint="eastAsia" w:hAnsi="宋体" w:eastAsia="宋体"/>
          <w:color w:val="auto"/>
          <w:sz w:val="24"/>
          <w:szCs w:val="24"/>
          <w:highlight w:val="none"/>
        </w:rPr>
        <w:t>：</w:t>
      </w:r>
      <w:r>
        <w:rPr>
          <w:rFonts w:hAnsi="宋体" w:eastAsia="宋体"/>
          <w:color w:val="auto"/>
          <w:sz w:val="24"/>
          <w:szCs w:val="24"/>
          <w:highlight w:val="none"/>
          <w:u w:val="single"/>
        </w:rPr>
        <w:t xml:space="preserve">      </w:t>
      </w:r>
      <w:r>
        <w:rPr>
          <w:rFonts w:hint="eastAsia" w:hAnsi="宋体" w:eastAsia="宋体"/>
          <w:color w:val="auto"/>
          <w:sz w:val="24"/>
          <w:szCs w:val="24"/>
          <w:highlight w:val="none"/>
          <w:u w:val="single"/>
        </w:rPr>
        <w:t xml:space="preserve">     </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金额单位：人民币（元）</w:t>
      </w:r>
    </w:p>
    <w:p w14:paraId="3FDD0934">
      <w:pPr>
        <w:pStyle w:val="3"/>
        <w:spacing w:line="240" w:lineRule="auto"/>
        <w:ind w:left="0" w:firstLine="0"/>
        <w:rPr>
          <w:color w:val="auto"/>
          <w:sz w:val="24"/>
          <w:szCs w:val="24"/>
          <w:highlight w:val="none"/>
          <w:lang w:val="en-US"/>
        </w:rPr>
      </w:pPr>
    </w:p>
    <w:tbl>
      <w:tblPr>
        <w:tblStyle w:val="63"/>
        <w:tblW w:w="9275" w:type="dxa"/>
        <w:tblInd w:w="-1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562"/>
        <w:gridCol w:w="1100"/>
        <w:gridCol w:w="1138"/>
        <w:gridCol w:w="1087"/>
        <w:gridCol w:w="1063"/>
        <w:gridCol w:w="1262"/>
        <w:gridCol w:w="1388"/>
      </w:tblGrid>
      <w:tr w14:paraId="2C8A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78CE3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30E816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产品名称</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7C2FFC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品牌</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39BDB79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型号</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0394A7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w:t>
            </w:r>
            <w:r>
              <w:rPr>
                <w:rFonts w:hint="eastAsia" w:ascii="宋体" w:hAnsi="宋体" w:cs="宋体"/>
                <w:i w:val="0"/>
                <w:iCs w:val="0"/>
                <w:color w:val="auto"/>
                <w:kern w:val="0"/>
                <w:sz w:val="22"/>
                <w:szCs w:val="22"/>
                <w:highlight w:val="none"/>
                <w:u w:val="none"/>
                <w:lang w:val="en-US" w:eastAsia="zh-CN" w:bidi="ar"/>
              </w:rPr>
              <w:t>（如有）</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610897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数量（单位）</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307DF3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单价（元）</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4108F7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合价（元）</w:t>
            </w:r>
          </w:p>
        </w:tc>
      </w:tr>
      <w:tr w14:paraId="1C88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22C23B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1F5E53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D658638">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4C5B959E">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14:paraId="4D7BAC1A">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763FFE5">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14:paraId="1EB12F81">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F4C0489">
            <w:pPr>
              <w:rPr>
                <w:rFonts w:hint="eastAsia" w:ascii="宋体" w:hAnsi="宋体" w:eastAsia="宋体" w:cs="宋体"/>
                <w:i w:val="0"/>
                <w:iCs w:val="0"/>
                <w:color w:val="auto"/>
                <w:sz w:val="22"/>
                <w:szCs w:val="22"/>
                <w:highlight w:val="none"/>
                <w:u w:val="none"/>
              </w:rPr>
            </w:pPr>
          </w:p>
        </w:tc>
      </w:tr>
      <w:tr w14:paraId="0B5E3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412C40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685F59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4F9D6BE">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3B8C546F">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14:paraId="0523C99A">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211855F8">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14:paraId="42F9B578">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41962E1">
            <w:pPr>
              <w:rPr>
                <w:rFonts w:hint="eastAsia" w:ascii="宋体" w:hAnsi="宋体" w:eastAsia="宋体" w:cs="宋体"/>
                <w:i w:val="0"/>
                <w:iCs w:val="0"/>
                <w:color w:val="auto"/>
                <w:sz w:val="22"/>
                <w:szCs w:val="22"/>
                <w:highlight w:val="none"/>
                <w:u w:val="none"/>
              </w:rPr>
            </w:pPr>
          </w:p>
        </w:tc>
      </w:tr>
      <w:tr w14:paraId="5238D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2A447D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254B60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707D1E1">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3A925C45">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14:paraId="41A7A595">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426454E9">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14:paraId="63D6BB39">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3273533">
            <w:pPr>
              <w:rPr>
                <w:rFonts w:hint="eastAsia" w:ascii="宋体" w:hAnsi="宋体" w:eastAsia="宋体" w:cs="宋体"/>
                <w:i w:val="0"/>
                <w:iCs w:val="0"/>
                <w:color w:val="auto"/>
                <w:sz w:val="22"/>
                <w:szCs w:val="22"/>
                <w:highlight w:val="none"/>
                <w:u w:val="none"/>
              </w:rPr>
            </w:pPr>
          </w:p>
        </w:tc>
      </w:tr>
      <w:tr w14:paraId="38C6C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289D87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65E977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A8A0B9E">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0AE75E8A">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14:paraId="47A6AA84">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24924D2E">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14:paraId="51290F9A">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3228005">
            <w:pPr>
              <w:rPr>
                <w:rFonts w:hint="eastAsia" w:ascii="宋体" w:hAnsi="宋体" w:eastAsia="宋体" w:cs="宋体"/>
                <w:i w:val="0"/>
                <w:iCs w:val="0"/>
                <w:color w:val="auto"/>
                <w:sz w:val="22"/>
                <w:szCs w:val="22"/>
                <w:highlight w:val="none"/>
                <w:u w:val="none"/>
              </w:rPr>
            </w:pPr>
          </w:p>
        </w:tc>
      </w:tr>
      <w:tr w14:paraId="6EA5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495F15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109635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D82E370">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4B32F85C">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14:paraId="65F499FD">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FC64031">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14:paraId="75A8EFFF">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4EED08A">
            <w:pPr>
              <w:rPr>
                <w:rFonts w:hint="eastAsia" w:ascii="宋体" w:hAnsi="宋体" w:eastAsia="宋体" w:cs="宋体"/>
                <w:i w:val="0"/>
                <w:iCs w:val="0"/>
                <w:color w:val="auto"/>
                <w:sz w:val="22"/>
                <w:szCs w:val="22"/>
                <w:highlight w:val="none"/>
                <w:u w:val="none"/>
              </w:rPr>
            </w:pPr>
          </w:p>
        </w:tc>
      </w:tr>
      <w:tr w14:paraId="3FB3C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275" w:type="dxa"/>
            <w:gridSpan w:val="8"/>
            <w:tcBorders>
              <w:top w:val="single" w:color="000000" w:sz="4" w:space="0"/>
              <w:left w:val="single" w:color="000000" w:sz="4" w:space="0"/>
              <w:bottom w:val="single" w:color="000000" w:sz="4" w:space="0"/>
              <w:right w:val="single" w:color="000000" w:sz="4" w:space="0"/>
            </w:tcBorders>
            <w:noWrap/>
            <w:vAlign w:val="center"/>
          </w:tcPr>
          <w:p w14:paraId="600E6BD6">
            <w:pP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4"/>
                <w:highlight w:val="none"/>
              </w:rPr>
              <w:t>投标总价：    （大写），    （小写）</w:t>
            </w:r>
          </w:p>
        </w:tc>
      </w:tr>
    </w:tbl>
    <w:p w14:paraId="02B7E6F6">
      <w:pPr>
        <w:rPr>
          <w:rFonts w:hint="eastAsia" w:ascii="宋体" w:hAnsi="宋体" w:cs="宋体"/>
          <w:color w:val="auto"/>
          <w:kern w:val="0"/>
          <w:sz w:val="24"/>
          <w:highlight w:val="none"/>
        </w:rPr>
      </w:pPr>
    </w:p>
    <w:p w14:paraId="09084ABA">
      <w:pPr>
        <w:rPr>
          <w:rFonts w:hint="eastAsia" w:ascii="宋体" w:hAnsi="宋体" w:cs="宋体"/>
          <w:color w:val="auto"/>
          <w:kern w:val="0"/>
          <w:sz w:val="24"/>
          <w:highlight w:val="none"/>
        </w:rPr>
      </w:pPr>
    </w:p>
    <w:p w14:paraId="07490F90">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注：</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上表中行数不够可自行添加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表格</w:t>
      </w:r>
      <w:r>
        <w:rPr>
          <w:rFonts w:hint="eastAsia" w:ascii="宋体" w:hAnsi="宋体" w:cs="宋体"/>
          <w:color w:val="auto"/>
          <w:kern w:val="0"/>
          <w:sz w:val="24"/>
          <w:highlight w:val="none"/>
          <w:lang w:eastAsia="zh-CN"/>
        </w:rPr>
        <w:t>为多页的，每页均需加盖投标人公章。</w:t>
      </w:r>
    </w:p>
    <w:p w14:paraId="30CD02A2">
      <w:pPr>
        <w:pStyle w:val="83"/>
        <w:keepNext w:val="0"/>
        <w:keepLines w:val="0"/>
        <w:pageBreakBefore w:val="0"/>
        <w:widowControl w:val="0"/>
        <w:kinsoku/>
        <w:wordWrap/>
        <w:overflowPunct/>
        <w:topLinePunct w:val="0"/>
        <w:autoSpaceDE/>
        <w:autoSpaceDN/>
        <w:bidi w:val="0"/>
        <w:adjustRightInd w:val="0"/>
        <w:spacing w:line="360" w:lineRule="auto"/>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b/>
          <w:bCs/>
          <w:color w:val="auto"/>
          <w:kern w:val="0"/>
          <w:sz w:val="24"/>
          <w:szCs w:val="24"/>
          <w:highlight w:val="none"/>
          <w:lang w:val="en-US" w:eastAsia="zh-CN" w:bidi="ar-SA"/>
        </w:rPr>
        <w:t>根据采购文件第二章采购需求进行编制，漏报的视同已包含在投标总价内。有重大缺项的将作无效标处理</w:t>
      </w:r>
      <w:r>
        <w:rPr>
          <w:rFonts w:hint="eastAsia" w:ascii="宋体" w:hAnsi="宋体" w:eastAsia="宋体" w:cs="宋体"/>
          <w:color w:val="auto"/>
          <w:kern w:val="0"/>
          <w:sz w:val="24"/>
          <w:szCs w:val="24"/>
          <w:highlight w:val="none"/>
          <w:lang w:val="en-US" w:eastAsia="zh-CN" w:bidi="ar-SA"/>
        </w:rPr>
        <w:t>。</w:t>
      </w:r>
    </w:p>
    <w:p w14:paraId="06DCCEC7">
      <w:pPr>
        <w:keepNext w:val="0"/>
        <w:keepLines w:val="0"/>
        <w:pageBreakBefore w:val="0"/>
        <w:widowControl w:val="0"/>
        <w:kinsoku/>
        <w:wordWrap/>
        <w:overflowPunct/>
        <w:topLinePunct w:val="0"/>
        <w:autoSpaceDE/>
        <w:autoSpaceDN/>
        <w:bidi w:val="0"/>
        <w:adjustRightInd w:val="0"/>
        <w:snapToGrid w:val="0"/>
        <w:spacing w:before="50" w:after="5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以上“投标总价”应与“开标一览表”中的“总报价”数相一致</w:t>
      </w:r>
    </w:p>
    <w:p w14:paraId="47A92A7B">
      <w:pPr>
        <w:snapToGrid w:val="0"/>
        <w:spacing w:before="50" w:after="50"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4.硬件（设备）类产品“型号”填写“产品制造商出厂定型型号”,定制类产品无定型型号的可填写“定制”或自行编制。</w:t>
      </w:r>
    </w:p>
    <w:p w14:paraId="49A85EE2">
      <w:pPr>
        <w:snapToGrid w:val="0"/>
        <w:spacing w:before="50" w:after="50" w:line="360" w:lineRule="auto"/>
        <w:rPr>
          <w:rFonts w:hint="eastAsia" w:ascii="宋体" w:hAnsi="宋体"/>
          <w:color w:val="auto"/>
          <w:sz w:val="24"/>
          <w:highlight w:val="none"/>
        </w:rPr>
      </w:pPr>
    </w:p>
    <w:p w14:paraId="7BF37F38">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4448F063">
      <w:pPr>
        <w:pStyle w:val="968"/>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46F38E90">
      <w:pPr>
        <w:rPr>
          <w:rFonts w:hint="eastAsia" w:ascii="宋体" w:hAnsi="宋体"/>
          <w:b/>
          <w:color w:val="auto"/>
          <w:sz w:val="32"/>
          <w:szCs w:val="32"/>
          <w:highlight w:val="none"/>
        </w:rPr>
      </w:pPr>
      <w:r>
        <w:rPr>
          <w:rFonts w:hint="eastAsia" w:hAnsi="宋体" w:cs="宋体"/>
          <w:color w:val="auto"/>
          <w:sz w:val="24"/>
          <w:highlight w:val="none"/>
        </w:rPr>
        <w:t>日期：_____年____月____日</w:t>
      </w:r>
    </w:p>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0000000000000000000"/>
    <w:charset w:val="00"/>
    <w:family w:val="swiss"/>
    <w:pitch w:val="default"/>
    <w:sig w:usb0="00000000" w:usb1="00000000" w:usb2="00000000" w:usb3="00000000" w:csb0="2000019F" w:csb1="4F01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AmdtSymbols">
    <w:altName w:val="Sitka Text"/>
    <w:panose1 w:val="02000500000000020004"/>
    <w:charset w:val="00"/>
    <w:family w:val="auto"/>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6C1F7">
    <w:pPr>
      <w:pStyle w:val="40"/>
      <w:framePr w:wrap="around" w:vAnchor="text" w:hAnchor="margin" w:xAlign="right" w:y="1"/>
      <w:rPr>
        <w:rStyle w:val="73"/>
      </w:rPr>
    </w:pPr>
    <w:r>
      <w:fldChar w:fldCharType="begin"/>
    </w:r>
    <w:r>
      <w:rPr>
        <w:rStyle w:val="73"/>
      </w:rPr>
      <w:instrText xml:space="preserve">PAGE  </w:instrText>
    </w:r>
    <w:r>
      <w:fldChar w:fldCharType="end"/>
    </w:r>
  </w:p>
  <w:p w14:paraId="0DED3568">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73EBA">
    <w:pPr>
      <w:pStyle w:val="40"/>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C90B7">
                          <w:pPr>
                            <w:pStyle w:val="4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A4C90B7">
                    <w:pPr>
                      <w:pStyle w:val="4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92202">
    <w:pPr>
      <w:pStyle w:val="40"/>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2596A">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3C2596A">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02C00">
    <w:pPr>
      <w:pStyle w:val="4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735C6">
                          <w:pPr>
                            <w:pStyle w:val="4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FA735C6">
                    <w:pPr>
                      <w:pStyle w:val="4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p w14:paraId="421C4569">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36D87">
    <w:pPr>
      <w:pStyle w:val="40"/>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3D0A7">
                          <w:pPr>
                            <w:pStyle w:val="4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EE3D0A7">
                    <w:pPr>
                      <w:pStyle w:val="4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68760">
    <w:pPr>
      <w:pStyle w:val="40"/>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D28A8">
                          <w:pPr>
                            <w:pStyle w:val="40"/>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C2D28A8">
                    <w:pPr>
                      <w:pStyle w:val="40"/>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93798">
    <w:pPr>
      <w:pStyle w:val="60"/>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06A54">
    <w:pPr>
      <w:pStyle w:val="42"/>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92954">
    <w:pPr>
      <w:pStyle w:val="42"/>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A3B46"/>
    <w:multiLevelType w:val="singleLevel"/>
    <w:tmpl w:val="B5CA3B46"/>
    <w:lvl w:ilvl="0" w:tentative="0">
      <w:start w:val="6"/>
      <w:numFmt w:val="chineseCounting"/>
      <w:suff w:val="nothing"/>
      <w:lvlText w:val="第%1章　"/>
      <w:lvlJc w:val="left"/>
      <w:rPr>
        <w:rFonts w:hint="eastAsia"/>
      </w:rPr>
    </w:lvl>
  </w:abstractNum>
  <w:abstractNum w:abstractNumId="1">
    <w:nsid w:val="BC792504"/>
    <w:multiLevelType w:val="singleLevel"/>
    <w:tmpl w:val="BC792504"/>
    <w:lvl w:ilvl="0" w:tentative="0">
      <w:start w:val="2"/>
      <w:numFmt w:val="chineseCounting"/>
      <w:suff w:val="space"/>
      <w:lvlText w:val="第%1章"/>
      <w:lvlJc w:val="left"/>
      <w:rPr>
        <w:rFonts w:hint="eastAsia"/>
      </w:rPr>
    </w:lvl>
  </w:abstractNum>
  <w:abstractNum w:abstractNumId="2">
    <w:nsid w:val="D09ECA7D"/>
    <w:multiLevelType w:val="singleLevel"/>
    <w:tmpl w:val="D09ECA7D"/>
    <w:lvl w:ilvl="0" w:tentative="0">
      <w:start w:val="2"/>
      <w:numFmt w:val="decimal"/>
      <w:suff w:val="nothing"/>
      <w:lvlText w:val="%1、"/>
      <w:lvlJc w:val="left"/>
    </w:lvl>
  </w:abstractNum>
  <w:abstractNum w:abstractNumId="3">
    <w:nsid w:val="2E3B57EA"/>
    <w:multiLevelType w:val="multilevel"/>
    <w:tmpl w:val="2E3B57EA"/>
    <w:lvl w:ilvl="0" w:tentative="0">
      <w:start w:val="1"/>
      <w:numFmt w:val="chineseCounting"/>
      <w:suff w:val="nothing"/>
      <w:lvlText w:val="%1、"/>
      <w:lvlJc w:val="left"/>
      <w:pPr>
        <w:ind w:left="0" w:firstLine="0"/>
      </w:pPr>
      <w:rPr>
        <w:rFonts w:hint="eastAsia" w:ascii="宋体" w:hAnsi="宋体"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1C2147C"/>
    <w:multiLevelType w:val="multilevel"/>
    <w:tmpl w:val="31C2147C"/>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5">
    <w:nsid w:val="396403C6"/>
    <w:multiLevelType w:val="multilevel"/>
    <w:tmpl w:val="396403C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02F11D9"/>
    <w:multiLevelType w:val="multilevel"/>
    <w:tmpl w:val="402F11D9"/>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D804704"/>
    <w:multiLevelType w:val="singleLevel"/>
    <w:tmpl w:val="5D804704"/>
    <w:lvl w:ilvl="0" w:tentative="0">
      <w:start w:val="1"/>
      <w:numFmt w:val="chineseCounting"/>
      <w:suff w:val="nothing"/>
      <w:lvlText w:val="%1、"/>
      <w:lvlJc w:val="left"/>
    </w:lvl>
  </w:abstractNum>
  <w:abstractNum w:abstractNumId="8">
    <w:nsid w:val="5D804826"/>
    <w:multiLevelType w:val="singleLevel"/>
    <w:tmpl w:val="5D804826"/>
    <w:lvl w:ilvl="0" w:tentative="0">
      <w:start w:val="1"/>
      <w:numFmt w:val="decimal"/>
      <w:suff w:val="nothing"/>
      <w:lvlText w:val="%1."/>
      <w:lvlJc w:val="left"/>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4"/>
  </w:num>
  <w:num w:numId="6">
    <w:abstractNumId w:val="5"/>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TVmNWQ0ZWUwMDFhMGMxMjI0ODY0ODBlMmFi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489"/>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5FA"/>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D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7E1"/>
    <w:rsid w:val="0047471E"/>
    <w:rsid w:val="00474726"/>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DC0"/>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B10"/>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381"/>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012"/>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98"/>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055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6A6"/>
    <w:rsid w:val="00A82D32"/>
    <w:rsid w:val="00A82EAE"/>
    <w:rsid w:val="00A82FC7"/>
    <w:rsid w:val="00A83B8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58A1"/>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FC2"/>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DB0"/>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FE"/>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9F8"/>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2D5"/>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F76"/>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514"/>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BA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42C"/>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5618"/>
    <w:rsid w:val="011F6449"/>
    <w:rsid w:val="01203456"/>
    <w:rsid w:val="01236AFB"/>
    <w:rsid w:val="013D1A7E"/>
    <w:rsid w:val="01485A64"/>
    <w:rsid w:val="0155173E"/>
    <w:rsid w:val="016E2F6B"/>
    <w:rsid w:val="01904477"/>
    <w:rsid w:val="019F7441"/>
    <w:rsid w:val="01A319FB"/>
    <w:rsid w:val="01B37585"/>
    <w:rsid w:val="01D55165"/>
    <w:rsid w:val="01DA2A3D"/>
    <w:rsid w:val="01DF6BF8"/>
    <w:rsid w:val="01EC2C57"/>
    <w:rsid w:val="02091449"/>
    <w:rsid w:val="02151639"/>
    <w:rsid w:val="022315D5"/>
    <w:rsid w:val="023E4242"/>
    <w:rsid w:val="024E4ED2"/>
    <w:rsid w:val="02564AA5"/>
    <w:rsid w:val="026B2E25"/>
    <w:rsid w:val="02734700"/>
    <w:rsid w:val="02824D4D"/>
    <w:rsid w:val="028E5F70"/>
    <w:rsid w:val="02927FA9"/>
    <w:rsid w:val="029D518A"/>
    <w:rsid w:val="02C46BBB"/>
    <w:rsid w:val="02D51B8F"/>
    <w:rsid w:val="02DC4B10"/>
    <w:rsid w:val="02DD76CE"/>
    <w:rsid w:val="02F36323"/>
    <w:rsid w:val="02F5619C"/>
    <w:rsid w:val="03056EBF"/>
    <w:rsid w:val="0326446A"/>
    <w:rsid w:val="032D5555"/>
    <w:rsid w:val="032D7283"/>
    <w:rsid w:val="036634D2"/>
    <w:rsid w:val="036A7E7C"/>
    <w:rsid w:val="037B371D"/>
    <w:rsid w:val="03B77F2C"/>
    <w:rsid w:val="03DD35E4"/>
    <w:rsid w:val="04076900"/>
    <w:rsid w:val="041A5A3B"/>
    <w:rsid w:val="04207EEE"/>
    <w:rsid w:val="042311BA"/>
    <w:rsid w:val="042A08CF"/>
    <w:rsid w:val="042B157A"/>
    <w:rsid w:val="04352F11"/>
    <w:rsid w:val="043B4C5B"/>
    <w:rsid w:val="04481C2D"/>
    <w:rsid w:val="04504BAA"/>
    <w:rsid w:val="045F6B9B"/>
    <w:rsid w:val="048F763B"/>
    <w:rsid w:val="049F330E"/>
    <w:rsid w:val="04AA775C"/>
    <w:rsid w:val="04AF1889"/>
    <w:rsid w:val="04C72DF6"/>
    <w:rsid w:val="04CA06D2"/>
    <w:rsid w:val="04F53CEB"/>
    <w:rsid w:val="04F66F48"/>
    <w:rsid w:val="05222163"/>
    <w:rsid w:val="05251E14"/>
    <w:rsid w:val="0533087A"/>
    <w:rsid w:val="054B2EBB"/>
    <w:rsid w:val="05541A7D"/>
    <w:rsid w:val="05A16594"/>
    <w:rsid w:val="05A7762D"/>
    <w:rsid w:val="05C231EC"/>
    <w:rsid w:val="06011897"/>
    <w:rsid w:val="060E5941"/>
    <w:rsid w:val="06110FAF"/>
    <w:rsid w:val="06493CA7"/>
    <w:rsid w:val="065A6178"/>
    <w:rsid w:val="0666633A"/>
    <w:rsid w:val="066F1CF3"/>
    <w:rsid w:val="06930BB8"/>
    <w:rsid w:val="069C40D7"/>
    <w:rsid w:val="06DC1F3F"/>
    <w:rsid w:val="07027CB2"/>
    <w:rsid w:val="071276E9"/>
    <w:rsid w:val="07245D42"/>
    <w:rsid w:val="07264C62"/>
    <w:rsid w:val="074C4306"/>
    <w:rsid w:val="075B7582"/>
    <w:rsid w:val="075D5951"/>
    <w:rsid w:val="077855B9"/>
    <w:rsid w:val="0779354C"/>
    <w:rsid w:val="0792448C"/>
    <w:rsid w:val="079F6195"/>
    <w:rsid w:val="07C17D1A"/>
    <w:rsid w:val="07D15156"/>
    <w:rsid w:val="07F84234"/>
    <w:rsid w:val="08061376"/>
    <w:rsid w:val="080D354F"/>
    <w:rsid w:val="0817778D"/>
    <w:rsid w:val="082A6473"/>
    <w:rsid w:val="08452D77"/>
    <w:rsid w:val="086401F8"/>
    <w:rsid w:val="0866288C"/>
    <w:rsid w:val="08751CAA"/>
    <w:rsid w:val="087E4C40"/>
    <w:rsid w:val="08AA4CC9"/>
    <w:rsid w:val="08D66AD6"/>
    <w:rsid w:val="08DA33A3"/>
    <w:rsid w:val="08E80F13"/>
    <w:rsid w:val="092B34F0"/>
    <w:rsid w:val="09335624"/>
    <w:rsid w:val="093D097C"/>
    <w:rsid w:val="0944690F"/>
    <w:rsid w:val="09535675"/>
    <w:rsid w:val="095F057D"/>
    <w:rsid w:val="09642282"/>
    <w:rsid w:val="097312BD"/>
    <w:rsid w:val="09733572"/>
    <w:rsid w:val="09772C16"/>
    <w:rsid w:val="098353B5"/>
    <w:rsid w:val="099E1F14"/>
    <w:rsid w:val="09A92330"/>
    <w:rsid w:val="09B06B87"/>
    <w:rsid w:val="09C13146"/>
    <w:rsid w:val="09E04166"/>
    <w:rsid w:val="0A1C0718"/>
    <w:rsid w:val="0A2E2D1E"/>
    <w:rsid w:val="0A3E7710"/>
    <w:rsid w:val="0A4D50B5"/>
    <w:rsid w:val="0A5B7E63"/>
    <w:rsid w:val="0A5C3149"/>
    <w:rsid w:val="0A826F07"/>
    <w:rsid w:val="0A8A7C8B"/>
    <w:rsid w:val="0AA374A5"/>
    <w:rsid w:val="0AA51080"/>
    <w:rsid w:val="0AAB7649"/>
    <w:rsid w:val="0ABC5606"/>
    <w:rsid w:val="0AC51722"/>
    <w:rsid w:val="0AE012BD"/>
    <w:rsid w:val="0B012ED1"/>
    <w:rsid w:val="0B260413"/>
    <w:rsid w:val="0B2E376B"/>
    <w:rsid w:val="0B30404E"/>
    <w:rsid w:val="0B4C6C14"/>
    <w:rsid w:val="0B5F3DC4"/>
    <w:rsid w:val="0B631A88"/>
    <w:rsid w:val="0B683D45"/>
    <w:rsid w:val="0B7C423B"/>
    <w:rsid w:val="0B7F3F11"/>
    <w:rsid w:val="0B7F3FC7"/>
    <w:rsid w:val="0B884417"/>
    <w:rsid w:val="0B973B9D"/>
    <w:rsid w:val="0BAD28E2"/>
    <w:rsid w:val="0BB73761"/>
    <w:rsid w:val="0BDC19C4"/>
    <w:rsid w:val="0BDE0321"/>
    <w:rsid w:val="0BF6188C"/>
    <w:rsid w:val="0BF64210"/>
    <w:rsid w:val="0BF73C91"/>
    <w:rsid w:val="0C020E7E"/>
    <w:rsid w:val="0C0E5D5C"/>
    <w:rsid w:val="0C170175"/>
    <w:rsid w:val="0C474B07"/>
    <w:rsid w:val="0C480CD6"/>
    <w:rsid w:val="0C571A41"/>
    <w:rsid w:val="0C5C1171"/>
    <w:rsid w:val="0C5E1CBC"/>
    <w:rsid w:val="0C615B50"/>
    <w:rsid w:val="0C8445DA"/>
    <w:rsid w:val="0C87121B"/>
    <w:rsid w:val="0CA05FA3"/>
    <w:rsid w:val="0CBA4FBD"/>
    <w:rsid w:val="0CC007F7"/>
    <w:rsid w:val="0CD60B29"/>
    <w:rsid w:val="0CDB1229"/>
    <w:rsid w:val="0CFE707A"/>
    <w:rsid w:val="0D063BDA"/>
    <w:rsid w:val="0D08375F"/>
    <w:rsid w:val="0D184CFB"/>
    <w:rsid w:val="0D1E7791"/>
    <w:rsid w:val="0D4A7419"/>
    <w:rsid w:val="0D817B82"/>
    <w:rsid w:val="0D827401"/>
    <w:rsid w:val="0D84094E"/>
    <w:rsid w:val="0D8A00E9"/>
    <w:rsid w:val="0D8D589E"/>
    <w:rsid w:val="0DA01C73"/>
    <w:rsid w:val="0DC14423"/>
    <w:rsid w:val="0DD63300"/>
    <w:rsid w:val="0DE4367A"/>
    <w:rsid w:val="0DF50604"/>
    <w:rsid w:val="0DF702FE"/>
    <w:rsid w:val="0E060E51"/>
    <w:rsid w:val="0E072787"/>
    <w:rsid w:val="0E29305E"/>
    <w:rsid w:val="0E550E35"/>
    <w:rsid w:val="0E5604B2"/>
    <w:rsid w:val="0E5E6115"/>
    <w:rsid w:val="0E6D5D79"/>
    <w:rsid w:val="0E741097"/>
    <w:rsid w:val="0E9D0089"/>
    <w:rsid w:val="0E9D4E90"/>
    <w:rsid w:val="0EB803EE"/>
    <w:rsid w:val="0ED807A8"/>
    <w:rsid w:val="0EE926B8"/>
    <w:rsid w:val="0EF94D4B"/>
    <w:rsid w:val="0EFD4EA0"/>
    <w:rsid w:val="0F285729"/>
    <w:rsid w:val="0F4958DC"/>
    <w:rsid w:val="0F4B0B32"/>
    <w:rsid w:val="0F515DF7"/>
    <w:rsid w:val="0F596BA8"/>
    <w:rsid w:val="0F6248D2"/>
    <w:rsid w:val="0F693536"/>
    <w:rsid w:val="0F7554C5"/>
    <w:rsid w:val="0F7B0511"/>
    <w:rsid w:val="0F7B76D9"/>
    <w:rsid w:val="0F816ACD"/>
    <w:rsid w:val="0F9832DB"/>
    <w:rsid w:val="0FAA14BC"/>
    <w:rsid w:val="0FBF3FD2"/>
    <w:rsid w:val="0FBF7FF3"/>
    <w:rsid w:val="0FC95FF3"/>
    <w:rsid w:val="0FD06E18"/>
    <w:rsid w:val="0FD60610"/>
    <w:rsid w:val="0FE73EE9"/>
    <w:rsid w:val="10043AE6"/>
    <w:rsid w:val="10505D41"/>
    <w:rsid w:val="10646583"/>
    <w:rsid w:val="107D4B15"/>
    <w:rsid w:val="107D65A4"/>
    <w:rsid w:val="108A3C80"/>
    <w:rsid w:val="108F00BD"/>
    <w:rsid w:val="10AA73F0"/>
    <w:rsid w:val="10C26171"/>
    <w:rsid w:val="10F33360"/>
    <w:rsid w:val="10FC16EA"/>
    <w:rsid w:val="110F1D40"/>
    <w:rsid w:val="11266F33"/>
    <w:rsid w:val="11284076"/>
    <w:rsid w:val="11507B96"/>
    <w:rsid w:val="11525A28"/>
    <w:rsid w:val="115343AE"/>
    <w:rsid w:val="117E38D0"/>
    <w:rsid w:val="118963A1"/>
    <w:rsid w:val="118B7221"/>
    <w:rsid w:val="11C6522A"/>
    <w:rsid w:val="11DC71F8"/>
    <w:rsid w:val="11E104CC"/>
    <w:rsid w:val="11E20309"/>
    <w:rsid w:val="12255233"/>
    <w:rsid w:val="122816D4"/>
    <w:rsid w:val="123F4496"/>
    <w:rsid w:val="12530213"/>
    <w:rsid w:val="12541D09"/>
    <w:rsid w:val="1261024D"/>
    <w:rsid w:val="127723A9"/>
    <w:rsid w:val="12862074"/>
    <w:rsid w:val="12883966"/>
    <w:rsid w:val="129E45B4"/>
    <w:rsid w:val="12AA761C"/>
    <w:rsid w:val="12D81596"/>
    <w:rsid w:val="13072A44"/>
    <w:rsid w:val="131B2827"/>
    <w:rsid w:val="13482EF0"/>
    <w:rsid w:val="135C023C"/>
    <w:rsid w:val="135F4BE2"/>
    <w:rsid w:val="138571D7"/>
    <w:rsid w:val="139B1A0A"/>
    <w:rsid w:val="139D25C7"/>
    <w:rsid w:val="13BF3CE4"/>
    <w:rsid w:val="13C42FAC"/>
    <w:rsid w:val="13E23345"/>
    <w:rsid w:val="13E34051"/>
    <w:rsid w:val="13E37335"/>
    <w:rsid w:val="13FE14CE"/>
    <w:rsid w:val="14043309"/>
    <w:rsid w:val="141008D8"/>
    <w:rsid w:val="14125FE6"/>
    <w:rsid w:val="14165B51"/>
    <w:rsid w:val="146D271E"/>
    <w:rsid w:val="1481064F"/>
    <w:rsid w:val="14982588"/>
    <w:rsid w:val="14991C55"/>
    <w:rsid w:val="149A5AD9"/>
    <w:rsid w:val="14A03F0D"/>
    <w:rsid w:val="14A7619D"/>
    <w:rsid w:val="14BE3364"/>
    <w:rsid w:val="14C8320F"/>
    <w:rsid w:val="14CA62B3"/>
    <w:rsid w:val="14E24BF2"/>
    <w:rsid w:val="14EA71B5"/>
    <w:rsid w:val="14F06FC3"/>
    <w:rsid w:val="150536C3"/>
    <w:rsid w:val="150C1963"/>
    <w:rsid w:val="151252CE"/>
    <w:rsid w:val="151447A0"/>
    <w:rsid w:val="154A6454"/>
    <w:rsid w:val="15613E68"/>
    <w:rsid w:val="156C37B3"/>
    <w:rsid w:val="15762120"/>
    <w:rsid w:val="15AC270E"/>
    <w:rsid w:val="15AE1730"/>
    <w:rsid w:val="15CB6B8A"/>
    <w:rsid w:val="15D77B9E"/>
    <w:rsid w:val="163E55E1"/>
    <w:rsid w:val="16406A54"/>
    <w:rsid w:val="16451401"/>
    <w:rsid w:val="166A18FC"/>
    <w:rsid w:val="169F2681"/>
    <w:rsid w:val="16A8729C"/>
    <w:rsid w:val="16B21B93"/>
    <w:rsid w:val="16B33777"/>
    <w:rsid w:val="16BC70A7"/>
    <w:rsid w:val="16C6339E"/>
    <w:rsid w:val="16D27BFC"/>
    <w:rsid w:val="16D44311"/>
    <w:rsid w:val="16E921BC"/>
    <w:rsid w:val="172F2D79"/>
    <w:rsid w:val="17557BEF"/>
    <w:rsid w:val="178143D9"/>
    <w:rsid w:val="17984446"/>
    <w:rsid w:val="179E6FD7"/>
    <w:rsid w:val="17A75B29"/>
    <w:rsid w:val="17A7720B"/>
    <w:rsid w:val="17C101CD"/>
    <w:rsid w:val="17CA130A"/>
    <w:rsid w:val="17D349C1"/>
    <w:rsid w:val="17DC74FF"/>
    <w:rsid w:val="1830729E"/>
    <w:rsid w:val="186E4F56"/>
    <w:rsid w:val="1870062C"/>
    <w:rsid w:val="18745328"/>
    <w:rsid w:val="187F5606"/>
    <w:rsid w:val="18817102"/>
    <w:rsid w:val="18830A15"/>
    <w:rsid w:val="18852B28"/>
    <w:rsid w:val="188B5321"/>
    <w:rsid w:val="188E780C"/>
    <w:rsid w:val="18935AEC"/>
    <w:rsid w:val="18A94431"/>
    <w:rsid w:val="18AD308A"/>
    <w:rsid w:val="18DF7E53"/>
    <w:rsid w:val="19137AFC"/>
    <w:rsid w:val="196A0064"/>
    <w:rsid w:val="198527A8"/>
    <w:rsid w:val="19932372"/>
    <w:rsid w:val="199B1288"/>
    <w:rsid w:val="19A20DD5"/>
    <w:rsid w:val="19AE03F1"/>
    <w:rsid w:val="19BE1321"/>
    <w:rsid w:val="19C914F1"/>
    <w:rsid w:val="19DD2400"/>
    <w:rsid w:val="19E12CC1"/>
    <w:rsid w:val="19EC0A79"/>
    <w:rsid w:val="1A071A03"/>
    <w:rsid w:val="1A093754"/>
    <w:rsid w:val="1A0B7741"/>
    <w:rsid w:val="1A1F16AE"/>
    <w:rsid w:val="1A3B5C77"/>
    <w:rsid w:val="1A4062D0"/>
    <w:rsid w:val="1A5D1440"/>
    <w:rsid w:val="1A8E207F"/>
    <w:rsid w:val="1A984BAD"/>
    <w:rsid w:val="1AAC1FB7"/>
    <w:rsid w:val="1AB8220E"/>
    <w:rsid w:val="1ADC0F2F"/>
    <w:rsid w:val="1AE4166C"/>
    <w:rsid w:val="1AE61761"/>
    <w:rsid w:val="1AF06CFB"/>
    <w:rsid w:val="1AF11B8D"/>
    <w:rsid w:val="1B11359C"/>
    <w:rsid w:val="1B27381F"/>
    <w:rsid w:val="1B2A271F"/>
    <w:rsid w:val="1B413E83"/>
    <w:rsid w:val="1B530544"/>
    <w:rsid w:val="1B591FEF"/>
    <w:rsid w:val="1B713184"/>
    <w:rsid w:val="1B905DEA"/>
    <w:rsid w:val="1BA209CF"/>
    <w:rsid w:val="1BB20793"/>
    <w:rsid w:val="1BB4777D"/>
    <w:rsid w:val="1BD75AB8"/>
    <w:rsid w:val="1C0459C2"/>
    <w:rsid w:val="1C1B3B4A"/>
    <w:rsid w:val="1C455ADE"/>
    <w:rsid w:val="1C876837"/>
    <w:rsid w:val="1C88086E"/>
    <w:rsid w:val="1CB03FE0"/>
    <w:rsid w:val="1CE23AE8"/>
    <w:rsid w:val="1D266CE1"/>
    <w:rsid w:val="1D3963AF"/>
    <w:rsid w:val="1D3A5FA0"/>
    <w:rsid w:val="1D6A673C"/>
    <w:rsid w:val="1D8B2357"/>
    <w:rsid w:val="1D9247AE"/>
    <w:rsid w:val="1DAE4D97"/>
    <w:rsid w:val="1DB4543D"/>
    <w:rsid w:val="1DB567EC"/>
    <w:rsid w:val="1DC57B03"/>
    <w:rsid w:val="1DD27F86"/>
    <w:rsid w:val="1DF51A98"/>
    <w:rsid w:val="1DFE0D7B"/>
    <w:rsid w:val="1E340C41"/>
    <w:rsid w:val="1E3D060F"/>
    <w:rsid w:val="1E3F7D2E"/>
    <w:rsid w:val="1E4134E4"/>
    <w:rsid w:val="1E5062B3"/>
    <w:rsid w:val="1E523514"/>
    <w:rsid w:val="1E593358"/>
    <w:rsid w:val="1E686B46"/>
    <w:rsid w:val="1E714A66"/>
    <w:rsid w:val="1E802593"/>
    <w:rsid w:val="1E892D3B"/>
    <w:rsid w:val="1E8A0861"/>
    <w:rsid w:val="1EA703CC"/>
    <w:rsid w:val="1EB7330C"/>
    <w:rsid w:val="1ECF3E78"/>
    <w:rsid w:val="1EF93289"/>
    <w:rsid w:val="1F0A0FF3"/>
    <w:rsid w:val="1F205AAD"/>
    <w:rsid w:val="1F485A62"/>
    <w:rsid w:val="1F554589"/>
    <w:rsid w:val="1F5771FF"/>
    <w:rsid w:val="1F6B0692"/>
    <w:rsid w:val="1F745498"/>
    <w:rsid w:val="1F8345B2"/>
    <w:rsid w:val="1FB767FF"/>
    <w:rsid w:val="1FD703D6"/>
    <w:rsid w:val="1FDF32F5"/>
    <w:rsid w:val="1FE868A9"/>
    <w:rsid w:val="1FF24370"/>
    <w:rsid w:val="20034907"/>
    <w:rsid w:val="20173E4B"/>
    <w:rsid w:val="20181590"/>
    <w:rsid w:val="202F58D9"/>
    <w:rsid w:val="20380D25"/>
    <w:rsid w:val="203E7B55"/>
    <w:rsid w:val="204E48BC"/>
    <w:rsid w:val="20631369"/>
    <w:rsid w:val="206801ED"/>
    <w:rsid w:val="207B66B3"/>
    <w:rsid w:val="207E2E19"/>
    <w:rsid w:val="208921B3"/>
    <w:rsid w:val="20973DEB"/>
    <w:rsid w:val="209E23A2"/>
    <w:rsid w:val="20AC592F"/>
    <w:rsid w:val="20B26522"/>
    <w:rsid w:val="20B44310"/>
    <w:rsid w:val="20CC38E7"/>
    <w:rsid w:val="20DB5D96"/>
    <w:rsid w:val="211116EB"/>
    <w:rsid w:val="21431023"/>
    <w:rsid w:val="216133FC"/>
    <w:rsid w:val="2161415A"/>
    <w:rsid w:val="216929AF"/>
    <w:rsid w:val="21B27333"/>
    <w:rsid w:val="21B62C24"/>
    <w:rsid w:val="21BC2207"/>
    <w:rsid w:val="21BE7F86"/>
    <w:rsid w:val="21C1459A"/>
    <w:rsid w:val="21D4635A"/>
    <w:rsid w:val="21D56769"/>
    <w:rsid w:val="21E52EF3"/>
    <w:rsid w:val="21FB5D7B"/>
    <w:rsid w:val="220B1C3D"/>
    <w:rsid w:val="22146D05"/>
    <w:rsid w:val="221D1D20"/>
    <w:rsid w:val="22334A87"/>
    <w:rsid w:val="224654C1"/>
    <w:rsid w:val="227930C6"/>
    <w:rsid w:val="22BE6801"/>
    <w:rsid w:val="22C26C62"/>
    <w:rsid w:val="23150537"/>
    <w:rsid w:val="23231797"/>
    <w:rsid w:val="233500BF"/>
    <w:rsid w:val="2335523F"/>
    <w:rsid w:val="23377FF7"/>
    <w:rsid w:val="236B425F"/>
    <w:rsid w:val="23702843"/>
    <w:rsid w:val="23730F4C"/>
    <w:rsid w:val="23836192"/>
    <w:rsid w:val="238B46C0"/>
    <w:rsid w:val="23901F29"/>
    <w:rsid w:val="239C0061"/>
    <w:rsid w:val="23A91BB2"/>
    <w:rsid w:val="23B908A4"/>
    <w:rsid w:val="23E95BEF"/>
    <w:rsid w:val="23F5677C"/>
    <w:rsid w:val="23F65AA3"/>
    <w:rsid w:val="23FD0064"/>
    <w:rsid w:val="240370EB"/>
    <w:rsid w:val="241E3F25"/>
    <w:rsid w:val="24201B06"/>
    <w:rsid w:val="24285E12"/>
    <w:rsid w:val="245375B0"/>
    <w:rsid w:val="24642C0A"/>
    <w:rsid w:val="24692921"/>
    <w:rsid w:val="246D0A09"/>
    <w:rsid w:val="24767649"/>
    <w:rsid w:val="248A5117"/>
    <w:rsid w:val="24AA7531"/>
    <w:rsid w:val="24AF74B0"/>
    <w:rsid w:val="24B22173"/>
    <w:rsid w:val="24B95AD9"/>
    <w:rsid w:val="24BE0639"/>
    <w:rsid w:val="24BE24DA"/>
    <w:rsid w:val="24CF5825"/>
    <w:rsid w:val="24D069BE"/>
    <w:rsid w:val="24D34D10"/>
    <w:rsid w:val="24D663E6"/>
    <w:rsid w:val="24D77F2B"/>
    <w:rsid w:val="24DE5462"/>
    <w:rsid w:val="25317C88"/>
    <w:rsid w:val="25530F16"/>
    <w:rsid w:val="258B00E2"/>
    <w:rsid w:val="25A05DF2"/>
    <w:rsid w:val="25A917A6"/>
    <w:rsid w:val="25BE27CC"/>
    <w:rsid w:val="25C7193F"/>
    <w:rsid w:val="25D16D75"/>
    <w:rsid w:val="25F73E14"/>
    <w:rsid w:val="25F74A5C"/>
    <w:rsid w:val="261C6242"/>
    <w:rsid w:val="2628662C"/>
    <w:rsid w:val="262D45DE"/>
    <w:rsid w:val="26487FFA"/>
    <w:rsid w:val="264A0EBF"/>
    <w:rsid w:val="264A61BF"/>
    <w:rsid w:val="2662090A"/>
    <w:rsid w:val="266D4965"/>
    <w:rsid w:val="26812549"/>
    <w:rsid w:val="26A53EF9"/>
    <w:rsid w:val="26A94201"/>
    <w:rsid w:val="26AC274F"/>
    <w:rsid w:val="27044A29"/>
    <w:rsid w:val="27056071"/>
    <w:rsid w:val="2716473A"/>
    <w:rsid w:val="271D34C8"/>
    <w:rsid w:val="27434754"/>
    <w:rsid w:val="276142BF"/>
    <w:rsid w:val="27783712"/>
    <w:rsid w:val="27907362"/>
    <w:rsid w:val="27B030BF"/>
    <w:rsid w:val="27E965F8"/>
    <w:rsid w:val="27EE00B2"/>
    <w:rsid w:val="28221359"/>
    <w:rsid w:val="28333E1D"/>
    <w:rsid w:val="283C6C0F"/>
    <w:rsid w:val="28454BD6"/>
    <w:rsid w:val="28455253"/>
    <w:rsid w:val="28551971"/>
    <w:rsid w:val="285B1C53"/>
    <w:rsid w:val="288543F0"/>
    <w:rsid w:val="2895356C"/>
    <w:rsid w:val="289F7086"/>
    <w:rsid w:val="28C32028"/>
    <w:rsid w:val="28CC490F"/>
    <w:rsid w:val="28D62667"/>
    <w:rsid w:val="28DE40AA"/>
    <w:rsid w:val="29064F88"/>
    <w:rsid w:val="29345E77"/>
    <w:rsid w:val="29357A83"/>
    <w:rsid w:val="29404C43"/>
    <w:rsid w:val="294B0DAC"/>
    <w:rsid w:val="294C65AD"/>
    <w:rsid w:val="29606D8E"/>
    <w:rsid w:val="29806583"/>
    <w:rsid w:val="29857908"/>
    <w:rsid w:val="298B3C4C"/>
    <w:rsid w:val="29A273A6"/>
    <w:rsid w:val="29A77EC5"/>
    <w:rsid w:val="29D54D29"/>
    <w:rsid w:val="29E90B31"/>
    <w:rsid w:val="29F26D24"/>
    <w:rsid w:val="2A1170FC"/>
    <w:rsid w:val="2A15033F"/>
    <w:rsid w:val="2A155109"/>
    <w:rsid w:val="2A1662C1"/>
    <w:rsid w:val="2A1C7367"/>
    <w:rsid w:val="2A2815FA"/>
    <w:rsid w:val="2A2D134C"/>
    <w:rsid w:val="2A391AB9"/>
    <w:rsid w:val="2A6D6092"/>
    <w:rsid w:val="2A7204D1"/>
    <w:rsid w:val="2A7D76B4"/>
    <w:rsid w:val="2A802A25"/>
    <w:rsid w:val="2AA02406"/>
    <w:rsid w:val="2AA75275"/>
    <w:rsid w:val="2AAD1B5F"/>
    <w:rsid w:val="2AC01D81"/>
    <w:rsid w:val="2AC70EDC"/>
    <w:rsid w:val="2B373B1E"/>
    <w:rsid w:val="2B437463"/>
    <w:rsid w:val="2B51295E"/>
    <w:rsid w:val="2B7807EE"/>
    <w:rsid w:val="2B945009"/>
    <w:rsid w:val="2BBF00EC"/>
    <w:rsid w:val="2BC37CFD"/>
    <w:rsid w:val="2BD22C66"/>
    <w:rsid w:val="2BD5237F"/>
    <w:rsid w:val="2BE536CE"/>
    <w:rsid w:val="2BE63DD8"/>
    <w:rsid w:val="2BE758D9"/>
    <w:rsid w:val="2BE772F2"/>
    <w:rsid w:val="2C09049E"/>
    <w:rsid w:val="2C0A653C"/>
    <w:rsid w:val="2C191F85"/>
    <w:rsid w:val="2C454B74"/>
    <w:rsid w:val="2C4712C3"/>
    <w:rsid w:val="2C491E25"/>
    <w:rsid w:val="2C4C1C30"/>
    <w:rsid w:val="2C556E31"/>
    <w:rsid w:val="2C5E00D0"/>
    <w:rsid w:val="2C6000DA"/>
    <w:rsid w:val="2C874F6F"/>
    <w:rsid w:val="2CA32A1F"/>
    <w:rsid w:val="2CAF6685"/>
    <w:rsid w:val="2CBC4779"/>
    <w:rsid w:val="2CC15D95"/>
    <w:rsid w:val="2CE82D6F"/>
    <w:rsid w:val="2CEF4B76"/>
    <w:rsid w:val="2D343236"/>
    <w:rsid w:val="2D4509FB"/>
    <w:rsid w:val="2D5C086B"/>
    <w:rsid w:val="2D5C33B1"/>
    <w:rsid w:val="2D823314"/>
    <w:rsid w:val="2D9078D1"/>
    <w:rsid w:val="2D9214E0"/>
    <w:rsid w:val="2DD1025A"/>
    <w:rsid w:val="2DD15014"/>
    <w:rsid w:val="2DF51922"/>
    <w:rsid w:val="2DF72DE4"/>
    <w:rsid w:val="2E0220AF"/>
    <w:rsid w:val="2E07472B"/>
    <w:rsid w:val="2E0E6DB8"/>
    <w:rsid w:val="2E455766"/>
    <w:rsid w:val="2E4B082A"/>
    <w:rsid w:val="2E5D4E86"/>
    <w:rsid w:val="2E5D790B"/>
    <w:rsid w:val="2E753370"/>
    <w:rsid w:val="2E9A3C18"/>
    <w:rsid w:val="2EBB0FEE"/>
    <w:rsid w:val="2EC22DD3"/>
    <w:rsid w:val="2EC63002"/>
    <w:rsid w:val="2EE364E6"/>
    <w:rsid w:val="2EEC6636"/>
    <w:rsid w:val="2EF24E3E"/>
    <w:rsid w:val="2EFD2AE1"/>
    <w:rsid w:val="2F0A6B38"/>
    <w:rsid w:val="2F2E3FF6"/>
    <w:rsid w:val="2F3B2DD2"/>
    <w:rsid w:val="2F6F7335"/>
    <w:rsid w:val="2F93773A"/>
    <w:rsid w:val="2F946CCB"/>
    <w:rsid w:val="2FAC6889"/>
    <w:rsid w:val="2FD25781"/>
    <w:rsid w:val="2FDB0057"/>
    <w:rsid w:val="2FFD5044"/>
    <w:rsid w:val="2FFD7934"/>
    <w:rsid w:val="305877C3"/>
    <w:rsid w:val="30733ACD"/>
    <w:rsid w:val="3075311F"/>
    <w:rsid w:val="30871511"/>
    <w:rsid w:val="308C3862"/>
    <w:rsid w:val="309379D8"/>
    <w:rsid w:val="30A270F7"/>
    <w:rsid w:val="30DF1478"/>
    <w:rsid w:val="30E6401D"/>
    <w:rsid w:val="30EC586F"/>
    <w:rsid w:val="311213ED"/>
    <w:rsid w:val="31294542"/>
    <w:rsid w:val="31327262"/>
    <w:rsid w:val="319C6071"/>
    <w:rsid w:val="31A863E0"/>
    <w:rsid w:val="31AC537E"/>
    <w:rsid w:val="31CF4F1B"/>
    <w:rsid w:val="31E3679B"/>
    <w:rsid w:val="31E732FD"/>
    <w:rsid w:val="322D5CC7"/>
    <w:rsid w:val="32517576"/>
    <w:rsid w:val="32BE5C2C"/>
    <w:rsid w:val="32D11534"/>
    <w:rsid w:val="32ED07A3"/>
    <w:rsid w:val="32FB6478"/>
    <w:rsid w:val="330709B5"/>
    <w:rsid w:val="330E2F43"/>
    <w:rsid w:val="330E6900"/>
    <w:rsid w:val="33263B3F"/>
    <w:rsid w:val="332C1A8F"/>
    <w:rsid w:val="334A12E1"/>
    <w:rsid w:val="334B5DF2"/>
    <w:rsid w:val="336963EB"/>
    <w:rsid w:val="337802BF"/>
    <w:rsid w:val="3379219E"/>
    <w:rsid w:val="33816EEB"/>
    <w:rsid w:val="338F52EF"/>
    <w:rsid w:val="33AF4B9A"/>
    <w:rsid w:val="33BF67AD"/>
    <w:rsid w:val="33EB55CD"/>
    <w:rsid w:val="33EC4C02"/>
    <w:rsid w:val="33F97DCE"/>
    <w:rsid w:val="340D2360"/>
    <w:rsid w:val="3410665D"/>
    <w:rsid w:val="34211214"/>
    <w:rsid w:val="342E63AB"/>
    <w:rsid w:val="343E2B5D"/>
    <w:rsid w:val="34407AF9"/>
    <w:rsid w:val="345F3619"/>
    <w:rsid w:val="3468501E"/>
    <w:rsid w:val="34711E4F"/>
    <w:rsid w:val="34915D87"/>
    <w:rsid w:val="34950E68"/>
    <w:rsid w:val="34986E94"/>
    <w:rsid w:val="34AF62C9"/>
    <w:rsid w:val="34C226AB"/>
    <w:rsid w:val="34CB4388"/>
    <w:rsid w:val="34D36666"/>
    <w:rsid w:val="34EA50C0"/>
    <w:rsid w:val="34FA6E12"/>
    <w:rsid w:val="358D5588"/>
    <w:rsid w:val="359A54B9"/>
    <w:rsid w:val="35B82B71"/>
    <w:rsid w:val="35C05806"/>
    <w:rsid w:val="35C42453"/>
    <w:rsid w:val="35F830F2"/>
    <w:rsid w:val="361707D4"/>
    <w:rsid w:val="361B3215"/>
    <w:rsid w:val="36346E91"/>
    <w:rsid w:val="363A3B40"/>
    <w:rsid w:val="364542F2"/>
    <w:rsid w:val="36523E58"/>
    <w:rsid w:val="365302AE"/>
    <w:rsid w:val="36607A0A"/>
    <w:rsid w:val="366529DF"/>
    <w:rsid w:val="366E227C"/>
    <w:rsid w:val="366F2E0D"/>
    <w:rsid w:val="36735F09"/>
    <w:rsid w:val="367B6A5C"/>
    <w:rsid w:val="369352F7"/>
    <w:rsid w:val="36A52284"/>
    <w:rsid w:val="36A74ADA"/>
    <w:rsid w:val="36AD60D5"/>
    <w:rsid w:val="36B224F9"/>
    <w:rsid w:val="36BE005A"/>
    <w:rsid w:val="36BE1D3D"/>
    <w:rsid w:val="36EC0CC9"/>
    <w:rsid w:val="37090039"/>
    <w:rsid w:val="371A4B70"/>
    <w:rsid w:val="37363295"/>
    <w:rsid w:val="373F410B"/>
    <w:rsid w:val="374E0226"/>
    <w:rsid w:val="376E24E4"/>
    <w:rsid w:val="37755EB7"/>
    <w:rsid w:val="377D3ECB"/>
    <w:rsid w:val="379245B6"/>
    <w:rsid w:val="37EE7094"/>
    <w:rsid w:val="38296C89"/>
    <w:rsid w:val="383002EB"/>
    <w:rsid w:val="384F7BB8"/>
    <w:rsid w:val="38586797"/>
    <w:rsid w:val="38797966"/>
    <w:rsid w:val="388243AC"/>
    <w:rsid w:val="38855EC9"/>
    <w:rsid w:val="388801F5"/>
    <w:rsid w:val="3894610C"/>
    <w:rsid w:val="38B113F5"/>
    <w:rsid w:val="38BC0149"/>
    <w:rsid w:val="38D87D1C"/>
    <w:rsid w:val="38DB4401"/>
    <w:rsid w:val="38E22CFA"/>
    <w:rsid w:val="39092512"/>
    <w:rsid w:val="390B6DE3"/>
    <w:rsid w:val="390E03C1"/>
    <w:rsid w:val="391A199A"/>
    <w:rsid w:val="39377035"/>
    <w:rsid w:val="39636459"/>
    <w:rsid w:val="396B7F6C"/>
    <w:rsid w:val="39B417A9"/>
    <w:rsid w:val="39BB2205"/>
    <w:rsid w:val="39F94929"/>
    <w:rsid w:val="39FC5695"/>
    <w:rsid w:val="3A006D8E"/>
    <w:rsid w:val="3A213355"/>
    <w:rsid w:val="3A3651E5"/>
    <w:rsid w:val="3A476BFD"/>
    <w:rsid w:val="3A6B67E3"/>
    <w:rsid w:val="3A741333"/>
    <w:rsid w:val="3A744481"/>
    <w:rsid w:val="3A8C7BEF"/>
    <w:rsid w:val="3A906246"/>
    <w:rsid w:val="3AAF3131"/>
    <w:rsid w:val="3AE004A0"/>
    <w:rsid w:val="3B2349B7"/>
    <w:rsid w:val="3B3C7E67"/>
    <w:rsid w:val="3B3FC59C"/>
    <w:rsid w:val="3B4257EA"/>
    <w:rsid w:val="3B616CFF"/>
    <w:rsid w:val="3B6259F6"/>
    <w:rsid w:val="3B720C0D"/>
    <w:rsid w:val="3B7F0FEB"/>
    <w:rsid w:val="3B976654"/>
    <w:rsid w:val="3BAF42E8"/>
    <w:rsid w:val="3BB6355F"/>
    <w:rsid w:val="3BC01EFC"/>
    <w:rsid w:val="3BCA786A"/>
    <w:rsid w:val="3BD31E2F"/>
    <w:rsid w:val="3BF15831"/>
    <w:rsid w:val="3C08701A"/>
    <w:rsid w:val="3C105946"/>
    <w:rsid w:val="3C2503EB"/>
    <w:rsid w:val="3C471448"/>
    <w:rsid w:val="3C5F759A"/>
    <w:rsid w:val="3C6C525A"/>
    <w:rsid w:val="3C8F37BA"/>
    <w:rsid w:val="3CAD649B"/>
    <w:rsid w:val="3CC33275"/>
    <w:rsid w:val="3CC34D87"/>
    <w:rsid w:val="3CCB4B5A"/>
    <w:rsid w:val="3CCE23CB"/>
    <w:rsid w:val="3CD17D17"/>
    <w:rsid w:val="3D095B46"/>
    <w:rsid w:val="3D3C7F39"/>
    <w:rsid w:val="3D3F1492"/>
    <w:rsid w:val="3D4015F2"/>
    <w:rsid w:val="3D440F09"/>
    <w:rsid w:val="3D4504A0"/>
    <w:rsid w:val="3D4B50E0"/>
    <w:rsid w:val="3D6F6425"/>
    <w:rsid w:val="3D7824A0"/>
    <w:rsid w:val="3D864BBD"/>
    <w:rsid w:val="3D8734BB"/>
    <w:rsid w:val="3D8C5F4C"/>
    <w:rsid w:val="3D9077EA"/>
    <w:rsid w:val="3D9A11D4"/>
    <w:rsid w:val="3DA16D89"/>
    <w:rsid w:val="3DA364BE"/>
    <w:rsid w:val="3DAC2910"/>
    <w:rsid w:val="3DCE5E52"/>
    <w:rsid w:val="3DE041CB"/>
    <w:rsid w:val="3E0D48F6"/>
    <w:rsid w:val="3E185305"/>
    <w:rsid w:val="3E1868B4"/>
    <w:rsid w:val="3E377251"/>
    <w:rsid w:val="3E42664B"/>
    <w:rsid w:val="3E4A4A56"/>
    <w:rsid w:val="3E4B4F87"/>
    <w:rsid w:val="3E4C3FFA"/>
    <w:rsid w:val="3E5661DC"/>
    <w:rsid w:val="3E5A7334"/>
    <w:rsid w:val="3E7B5D6B"/>
    <w:rsid w:val="3E843E66"/>
    <w:rsid w:val="3E8F51FE"/>
    <w:rsid w:val="3E926F87"/>
    <w:rsid w:val="3E9A59DE"/>
    <w:rsid w:val="3EAF4836"/>
    <w:rsid w:val="3EB94A62"/>
    <w:rsid w:val="3EC33DFA"/>
    <w:rsid w:val="3EC51715"/>
    <w:rsid w:val="3EC84D62"/>
    <w:rsid w:val="3EE85404"/>
    <w:rsid w:val="3EFFAA3F"/>
    <w:rsid w:val="3F060E16"/>
    <w:rsid w:val="3F125A52"/>
    <w:rsid w:val="3F173D18"/>
    <w:rsid w:val="3F1C4A39"/>
    <w:rsid w:val="3F1D1096"/>
    <w:rsid w:val="3F2F0234"/>
    <w:rsid w:val="3F364697"/>
    <w:rsid w:val="3F485DF7"/>
    <w:rsid w:val="3F6363FE"/>
    <w:rsid w:val="3F6F35A5"/>
    <w:rsid w:val="3F756B8F"/>
    <w:rsid w:val="3F8F60F8"/>
    <w:rsid w:val="3F95482B"/>
    <w:rsid w:val="3FA57E6B"/>
    <w:rsid w:val="3FB577A3"/>
    <w:rsid w:val="3FDA4D4C"/>
    <w:rsid w:val="3FED79AA"/>
    <w:rsid w:val="3FFE3893"/>
    <w:rsid w:val="400420D2"/>
    <w:rsid w:val="401565BF"/>
    <w:rsid w:val="4019356B"/>
    <w:rsid w:val="40275AB8"/>
    <w:rsid w:val="4046605F"/>
    <w:rsid w:val="40592157"/>
    <w:rsid w:val="40674A44"/>
    <w:rsid w:val="406E1CAE"/>
    <w:rsid w:val="4070076D"/>
    <w:rsid w:val="40772D8A"/>
    <w:rsid w:val="407A39D5"/>
    <w:rsid w:val="40817E61"/>
    <w:rsid w:val="40871ABF"/>
    <w:rsid w:val="409A0980"/>
    <w:rsid w:val="40A0133A"/>
    <w:rsid w:val="40C11463"/>
    <w:rsid w:val="40C31A53"/>
    <w:rsid w:val="40FF545D"/>
    <w:rsid w:val="410067C8"/>
    <w:rsid w:val="41166258"/>
    <w:rsid w:val="41193901"/>
    <w:rsid w:val="41340454"/>
    <w:rsid w:val="41562AF9"/>
    <w:rsid w:val="4157061F"/>
    <w:rsid w:val="41644E2F"/>
    <w:rsid w:val="418F0D2A"/>
    <w:rsid w:val="419929E5"/>
    <w:rsid w:val="41A22999"/>
    <w:rsid w:val="41B63597"/>
    <w:rsid w:val="41D01505"/>
    <w:rsid w:val="41E9396D"/>
    <w:rsid w:val="421079C8"/>
    <w:rsid w:val="421E7984"/>
    <w:rsid w:val="42474939"/>
    <w:rsid w:val="424C3C57"/>
    <w:rsid w:val="425C592F"/>
    <w:rsid w:val="42613FF3"/>
    <w:rsid w:val="42654F91"/>
    <w:rsid w:val="42660D96"/>
    <w:rsid w:val="428667D2"/>
    <w:rsid w:val="429A368A"/>
    <w:rsid w:val="42AB6CF5"/>
    <w:rsid w:val="42CD1CE0"/>
    <w:rsid w:val="42E1381E"/>
    <w:rsid w:val="42ED6459"/>
    <w:rsid w:val="42F16C31"/>
    <w:rsid w:val="42F26851"/>
    <w:rsid w:val="42FE58DD"/>
    <w:rsid w:val="43144544"/>
    <w:rsid w:val="43174B3D"/>
    <w:rsid w:val="431C3DDE"/>
    <w:rsid w:val="43354997"/>
    <w:rsid w:val="434B790E"/>
    <w:rsid w:val="4360274F"/>
    <w:rsid w:val="436239D7"/>
    <w:rsid w:val="43692BE1"/>
    <w:rsid w:val="43913998"/>
    <w:rsid w:val="439671DC"/>
    <w:rsid w:val="43977AB6"/>
    <w:rsid w:val="43A07FF2"/>
    <w:rsid w:val="43A24A91"/>
    <w:rsid w:val="43A3342B"/>
    <w:rsid w:val="43C77C27"/>
    <w:rsid w:val="43CF1311"/>
    <w:rsid w:val="43DE09EE"/>
    <w:rsid w:val="44002FAD"/>
    <w:rsid w:val="441044F3"/>
    <w:rsid w:val="44114AB5"/>
    <w:rsid w:val="4415542B"/>
    <w:rsid w:val="44657104"/>
    <w:rsid w:val="447D32DD"/>
    <w:rsid w:val="449101DD"/>
    <w:rsid w:val="44BA722D"/>
    <w:rsid w:val="44DA3084"/>
    <w:rsid w:val="44DE1391"/>
    <w:rsid w:val="44DE760B"/>
    <w:rsid w:val="44F96CD2"/>
    <w:rsid w:val="45106B70"/>
    <w:rsid w:val="451B225C"/>
    <w:rsid w:val="452410C9"/>
    <w:rsid w:val="45317DFB"/>
    <w:rsid w:val="456D3CE4"/>
    <w:rsid w:val="4579042C"/>
    <w:rsid w:val="457F0571"/>
    <w:rsid w:val="45851176"/>
    <w:rsid w:val="45883496"/>
    <w:rsid w:val="45AF4585"/>
    <w:rsid w:val="45B10806"/>
    <w:rsid w:val="45C63B94"/>
    <w:rsid w:val="45C7395E"/>
    <w:rsid w:val="45D40B51"/>
    <w:rsid w:val="45D778F2"/>
    <w:rsid w:val="45E3003E"/>
    <w:rsid w:val="45E82EF4"/>
    <w:rsid w:val="45ED1044"/>
    <w:rsid w:val="45FF50F7"/>
    <w:rsid w:val="460A332B"/>
    <w:rsid w:val="460D40A7"/>
    <w:rsid w:val="460E7DA5"/>
    <w:rsid w:val="4629258A"/>
    <w:rsid w:val="46402205"/>
    <w:rsid w:val="46422483"/>
    <w:rsid w:val="465348A0"/>
    <w:rsid w:val="4659254A"/>
    <w:rsid w:val="465B0637"/>
    <w:rsid w:val="465E3F0D"/>
    <w:rsid w:val="466A16E6"/>
    <w:rsid w:val="466A3861"/>
    <w:rsid w:val="467B69ED"/>
    <w:rsid w:val="46893F2B"/>
    <w:rsid w:val="468C2B19"/>
    <w:rsid w:val="46C4686E"/>
    <w:rsid w:val="46D02A05"/>
    <w:rsid w:val="4715601C"/>
    <w:rsid w:val="475F3D89"/>
    <w:rsid w:val="476C6937"/>
    <w:rsid w:val="477B778F"/>
    <w:rsid w:val="477F61D9"/>
    <w:rsid w:val="478203EC"/>
    <w:rsid w:val="478661AE"/>
    <w:rsid w:val="47941618"/>
    <w:rsid w:val="47B025FA"/>
    <w:rsid w:val="47FE483C"/>
    <w:rsid w:val="4809698F"/>
    <w:rsid w:val="4811697D"/>
    <w:rsid w:val="485164AC"/>
    <w:rsid w:val="487A3E25"/>
    <w:rsid w:val="488169AC"/>
    <w:rsid w:val="488B5503"/>
    <w:rsid w:val="48937E21"/>
    <w:rsid w:val="489A0361"/>
    <w:rsid w:val="489B3B98"/>
    <w:rsid w:val="48AD6A8D"/>
    <w:rsid w:val="48B94FF3"/>
    <w:rsid w:val="48DE4E1C"/>
    <w:rsid w:val="48E37AAB"/>
    <w:rsid w:val="48E924A4"/>
    <w:rsid w:val="48FD4B4C"/>
    <w:rsid w:val="49061243"/>
    <w:rsid w:val="490A68E0"/>
    <w:rsid w:val="491055FE"/>
    <w:rsid w:val="495A44E3"/>
    <w:rsid w:val="495F5B3E"/>
    <w:rsid w:val="496F77D7"/>
    <w:rsid w:val="497654FD"/>
    <w:rsid w:val="497E2BEC"/>
    <w:rsid w:val="499C3073"/>
    <w:rsid w:val="49B64211"/>
    <w:rsid w:val="49F6167F"/>
    <w:rsid w:val="4A064FA0"/>
    <w:rsid w:val="4A0909A1"/>
    <w:rsid w:val="4A111CB3"/>
    <w:rsid w:val="4A16615C"/>
    <w:rsid w:val="4A2E3849"/>
    <w:rsid w:val="4A3947A9"/>
    <w:rsid w:val="4A4424D7"/>
    <w:rsid w:val="4A732573"/>
    <w:rsid w:val="4A960D18"/>
    <w:rsid w:val="4AB82D0F"/>
    <w:rsid w:val="4ABB17CB"/>
    <w:rsid w:val="4ABE526B"/>
    <w:rsid w:val="4ACE266D"/>
    <w:rsid w:val="4AEB7664"/>
    <w:rsid w:val="4AFC6B94"/>
    <w:rsid w:val="4AFD7C19"/>
    <w:rsid w:val="4B01013B"/>
    <w:rsid w:val="4B0567D1"/>
    <w:rsid w:val="4B1C363A"/>
    <w:rsid w:val="4B236AAE"/>
    <w:rsid w:val="4B707271"/>
    <w:rsid w:val="4B7D15B9"/>
    <w:rsid w:val="4B9739F7"/>
    <w:rsid w:val="4BEE156E"/>
    <w:rsid w:val="4BEE2503"/>
    <w:rsid w:val="4BEF5BF8"/>
    <w:rsid w:val="4C245A30"/>
    <w:rsid w:val="4C503B9A"/>
    <w:rsid w:val="4C736329"/>
    <w:rsid w:val="4C790A74"/>
    <w:rsid w:val="4C7C718B"/>
    <w:rsid w:val="4C9A46B8"/>
    <w:rsid w:val="4C9A4AA6"/>
    <w:rsid w:val="4CB6685F"/>
    <w:rsid w:val="4CC367FE"/>
    <w:rsid w:val="4CD670E4"/>
    <w:rsid w:val="4D077F3C"/>
    <w:rsid w:val="4D123355"/>
    <w:rsid w:val="4D2A3B31"/>
    <w:rsid w:val="4D312C52"/>
    <w:rsid w:val="4D327699"/>
    <w:rsid w:val="4D383202"/>
    <w:rsid w:val="4D73233C"/>
    <w:rsid w:val="4D7905BB"/>
    <w:rsid w:val="4D844549"/>
    <w:rsid w:val="4D905305"/>
    <w:rsid w:val="4D964A72"/>
    <w:rsid w:val="4D9B759A"/>
    <w:rsid w:val="4D9C1254"/>
    <w:rsid w:val="4DC36632"/>
    <w:rsid w:val="4DE4323A"/>
    <w:rsid w:val="4DF55F07"/>
    <w:rsid w:val="4DFC0584"/>
    <w:rsid w:val="4E5E2FEC"/>
    <w:rsid w:val="4E6544E7"/>
    <w:rsid w:val="4E793892"/>
    <w:rsid w:val="4E800872"/>
    <w:rsid w:val="4E9764FE"/>
    <w:rsid w:val="4EB63AF8"/>
    <w:rsid w:val="4EC569ED"/>
    <w:rsid w:val="4ECB1C35"/>
    <w:rsid w:val="4ED50EA1"/>
    <w:rsid w:val="4EDF24BE"/>
    <w:rsid w:val="4EEC050C"/>
    <w:rsid w:val="4F104EC3"/>
    <w:rsid w:val="4F2C625F"/>
    <w:rsid w:val="4F451303"/>
    <w:rsid w:val="4F47354A"/>
    <w:rsid w:val="4F710CA8"/>
    <w:rsid w:val="4F911C54"/>
    <w:rsid w:val="4FE625E0"/>
    <w:rsid w:val="4FE94F10"/>
    <w:rsid w:val="50023467"/>
    <w:rsid w:val="5021480F"/>
    <w:rsid w:val="506932DB"/>
    <w:rsid w:val="50962ECB"/>
    <w:rsid w:val="50A42E38"/>
    <w:rsid w:val="50A4577F"/>
    <w:rsid w:val="50B73D1F"/>
    <w:rsid w:val="50BD5BC9"/>
    <w:rsid w:val="50C11EEE"/>
    <w:rsid w:val="50E97CFC"/>
    <w:rsid w:val="50FA4028"/>
    <w:rsid w:val="510D65B7"/>
    <w:rsid w:val="511157AB"/>
    <w:rsid w:val="511B048E"/>
    <w:rsid w:val="51255BEA"/>
    <w:rsid w:val="512B156E"/>
    <w:rsid w:val="51363DAD"/>
    <w:rsid w:val="51366528"/>
    <w:rsid w:val="5142540C"/>
    <w:rsid w:val="515B7CB7"/>
    <w:rsid w:val="517A1653"/>
    <w:rsid w:val="518832C8"/>
    <w:rsid w:val="51A0432A"/>
    <w:rsid w:val="51A86090"/>
    <w:rsid w:val="51AC406F"/>
    <w:rsid w:val="51B278FC"/>
    <w:rsid w:val="51B7396D"/>
    <w:rsid w:val="51C251C4"/>
    <w:rsid w:val="522E4CC3"/>
    <w:rsid w:val="5244713B"/>
    <w:rsid w:val="52615633"/>
    <w:rsid w:val="528D3EA0"/>
    <w:rsid w:val="52977FD4"/>
    <w:rsid w:val="52A25790"/>
    <w:rsid w:val="52A96B6F"/>
    <w:rsid w:val="52B45975"/>
    <w:rsid w:val="52D94AA4"/>
    <w:rsid w:val="52EA3A62"/>
    <w:rsid w:val="52F50BB8"/>
    <w:rsid w:val="53097272"/>
    <w:rsid w:val="532C5467"/>
    <w:rsid w:val="53332910"/>
    <w:rsid w:val="53356077"/>
    <w:rsid w:val="53392FAA"/>
    <w:rsid w:val="53513CED"/>
    <w:rsid w:val="53544462"/>
    <w:rsid w:val="535A1773"/>
    <w:rsid w:val="537151F9"/>
    <w:rsid w:val="53946913"/>
    <w:rsid w:val="5397158E"/>
    <w:rsid w:val="53A771E4"/>
    <w:rsid w:val="53D224B3"/>
    <w:rsid w:val="53F817ED"/>
    <w:rsid w:val="54013861"/>
    <w:rsid w:val="54146E10"/>
    <w:rsid w:val="541D47B6"/>
    <w:rsid w:val="54487265"/>
    <w:rsid w:val="544D6070"/>
    <w:rsid w:val="54593DEF"/>
    <w:rsid w:val="54605E1E"/>
    <w:rsid w:val="54923AED"/>
    <w:rsid w:val="54B3506A"/>
    <w:rsid w:val="54BD50AD"/>
    <w:rsid w:val="54CA0D16"/>
    <w:rsid w:val="54D934E7"/>
    <w:rsid w:val="54DD4057"/>
    <w:rsid w:val="54E7490F"/>
    <w:rsid w:val="54FA328F"/>
    <w:rsid w:val="550764A4"/>
    <w:rsid w:val="550B2BF6"/>
    <w:rsid w:val="55214EB5"/>
    <w:rsid w:val="552F04B5"/>
    <w:rsid w:val="55333995"/>
    <w:rsid w:val="55364EFD"/>
    <w:rsid w:val="55400B18"/>
    <w:rsid w:val="55510399"/>
    <w:rsid w:val="555D41F9"/>
    <w:rsid w:val="555D4828"/>
    <w:rsid w:val="557A4C8B"/>
    <w:rsid w:val="558931E1"/>
    <w:rsid w:val="55902A27"/>
    <w:rsid w:val="55907E2C"/>
    <w:rsid w:val="55923347"/>
    <w:rsid w:val="55925180"/>
    <w:rsid w:val="55983B1B"/>
    <w:rsid w:val="559B77EC"/>
    <w:rsid w:val="55A8376B"/>
    <w:rsid w:val="55AE4859"/>
    <w:rsid w:val="55D45164"/>
    <w:rsid w:val="55D50903"/>
    <w:rsid w:val="55DC29B6"/>
    <w:rsid w:val="55DD4241"/>
    <w:rsid w:val="5618327F"/>
    <w:rsid w:val="561926D0"/>
    <w:rsid w:val="566B6D1E"/>
    <w:rsid w:val="56926383"/>
    <w:rsid w:val="569F6AC7"/>
    <w:rsid w:val="56AA6827"/>
    <w:rsid w:val="56CE5FD6"/>
    <w:rsid w:val="56DD0123"/>
    <w:rsid w:val="56EE6ECE"/>
    <w:rsid w:val="57032A2C"/>
    <w:rsid w:val="570F5219"/>
    <w:rsid w:val="575D12B5"/>
    <w:rsid w:val="57610A87"/>
    <w:rsid w:val="5772374D"/>
    <w:rsid w:val="577B1140"/>
    <w:rsid w:val="577B7F21"/>
    <w:rsid w:val="577F181B"/>
    <w:rsid w:val="57921984"/>
    <w:rsid w:val="579737F0"/>
    <w:rsid w:val="579F713A"/>
    <w:rsid w:val="57AB7B30"/>
    <w:rsid w:val="57AF5251"/>
    <w:rsid w:val="57B26373"/>
    <w:rsid w:val="57B63F04"/>
    <w:rsid w:val="57CB1D4E"/>
    <w:rsid w:val="57CD20C2"/>
    <w:rsid w:val="57D675AB"/>
    <w:rsid w:val="57D95FDD"/>
    <w:rsid w:val="57E842D2"/>
    <w:rsid w:val="57EA58F1"/>
    <w:rsid w:val="57EE57EA"/>
    <w:rsid w:val="57F44A82"/>
    <w:rsid w:val="57FF17AF"/>
    <w:rsid w:val="58131835"/>
    <w:rsid w:val="58142FFC"/>
    <w:rsid w:val="585B1424"/>
    <w:rsid w:val="587421E3"/>
    <w:rsid w:val="58763642"/>
    <w:rsid w:val="58827087"/>
    <w:rsid w:val="588A3B54"/>
    <w:rsid w:val="58917D2F"/>
    <w:rsid w:val="5894085C"/>
    <w:rsid w:val="58AE4F0C"/>
    <w:rsid w:val="58B04375"/>
    <w:rsid w:val="58B85899"/>
    <w:rsid w:val="58E363A9"/>
    <w:rsid w:val="58E43708"/>
    <w:rsid w:val="58FA6008"/>
    <w:rsid w:val="590E29AC"/>
    <w:rsid w:val="5915214E"/>
    <w:rsid w:val="591738D2"/>
    <w:rsid w:val="59253085"/>
    <w:rsid w:val="593A716F"/>
    <w:rsid w:val="595649FB"/>
    <w:rsid w:val="595B6559"/>
    <w:rsid w:val="595E1678"/>
    <w:rsid w:val="596D5BD4"/>
    <w:rsid w:val="59782F99"/>
    <w:rsid w:val="597E3DD8"/>
    <w:rsid w:val="59AE7437"/>
    <w:rsid w:val="59D634DF"/>
    <w:rsid w:val="59F80043"/>
    <w:rsid w:val="5A020A23"/>
    <w:rsid w:val="5A09252F"/>
    <w:rsid w:val="5A0B2778"/>
    <w:rsid w:val="5A133E67"/>
    <w:rsid w:val="5A2A7C7B"/>
    <w:rsid w:val="5A3E2560"/>
    <w:rsid w:val="5A5D3B6E"/>
    <w:rsid w:val="5A637A76"/>
    <w:rsid w:val="5A6D33BA"/>
    <w:rsid w:val="5A792B1F"/>
    <w:rsid w:val="5A7D5519"/>
    <w:rsid w:val="5A874767"/>
    <w:rsid w:val="5A8C7BCC"/>
    <w:rsid w:val="5A8D7133"/>
    <w:rsid w:val="5A944CE3"/>
    <w:rsid w:val="5A964B15"/>
    <w:rsid w:val="5AAD6F28"/>
    <w:rsid w:val="5AB40E78"/>
    <w:rsid w:val="5AB879EF"/>
    <w:rsid w:val="5AD63A24"/>
    <w:rsid w:val="5AE107FB"/>
    <w:rsid w:val="5AEA5EB6"/>
    <w:rsid w:val="5AEA62E5"/>
    <w:rsid w:val="5AFF3461"/>
    <w:rsid w:val="5B1511F3"/>
    <w:rsid w:val="5B167F88"/>
    <w:rsid w:val="5B2E1A1D"/>
    <w:rsid w:val="5B317CC1"/>
    <w:rsid w:val="5B6B0A58"/>
    <w:rsid w:val="5B7B6764"/>
    <w:rsid w:val="5B843A1C"/>
    <w:rsid w:val="5B873E3F"/>
    <w:rsid w:val="5B897053"/>
    <w:rsid w:val="5BA83A02"/>
    <w:rsid w:val="5C02690E"/>
    <w:rsid w:val="5C196DA7"/>
    <w:rsid w:val="5C1D0043"/>
    <w:rsid w:val="5C1E5C5E"/>
    <w:rsid w:val="5C2A048C"/>
    <w:rsid w:val="5C3E0B3C"/>
    <w:rsid w:val="5C427C1E"/>
    <w:rsid w:val="5C693288"/>
    <w:rsid w:val="5C80234E"/>
    <w:rsid w:val="5C8A680C"/>
    <w:rsid w:val="5CA644DC"/>
    <w:rsid w:val="5CD33C1D"/>
    <w:rsid w:val="5CE01922"/>
    <w:rsid w:val="5CEC7655"/>
    <w:rsid w:val="5CF35248"/>
    <w:rsid w:val="5D0C4701"/>
    <w:rsid w:val="5D0F0395"/>
    <w:rsid w:val="5D221076"/>
    <w:rsid w:val="5D397964"/>
    <w:rsid w:val="5D3C099D"/>
    <w:rsid w:val="5D5A391C"/>
    <w:rsid w:val="5D5F10C0"/>
    <w:rsid w:val="5D891B7B"/>
    <w:rsid w:val="5DA35AD2"/>
    <w:rsid w:val="5DAA5DD8"/>
    <w:rsid w:val="5DAD38EE"/>
    <w:rsid w:val="5DCE5EE9"/>
    <w:rsid w:val="5E006862"/>
    <w:rsid w:val="5E0207B9"/>
    <w:rsid w:val="5E020897"/>
    <w:rsid w:val="5E0A4510"/>
    <w:rsid w:val="5E0B0AD6"/>
    <w:rsid w:val="5E1834A1"/>
    <w:rsid w:val="5E261785"/>
    <w:rsid w:val="5E297368"/>
    <w:rsid w:val="5E4A7017"/>
    <w:rsid w:val="5E4F2952"/>
    <w:rsid w:val="5E552BBA"/>
    <w:rsid w:val="5E610D01"/>
    <w:rsid w:val="5E611C10"/>
    <w:rsid w:val="5E655CD1"/>
    <w:rsid w:val="5E766130"/>
    <w:rsid w:val="5E7E6D93"/>
    <w:rsid w:val="5E8A3FBC"/>
    <w:rsid w:val="5EA31D4C"/>
    <w:rsid w:val="5EF217F7"/>
    <w:rsid w:val="5EFC7377"/>
    <w:rsid w:val="5EFD44E5"/>
    <w:rsid w:val="5F011E0E"/>
    <w:rsid w:val="5F06174D"/>
    <w:rsid w:val="5F3A3602"/>
    <w:rsid w:val="5F6277C6"/>
    <w:rsid w:val="5F6D0B1D"/>
    <w:rsid w:val="5F6FF5AD"/>
    <w:rsid w:val="5F8D0B82"/>
    <w:rsid w:val="5FBF79CB"/>
    <w:rsid w:val="5FCC5339"/>
    <w:rsid w:val="5FD06E49"/>
    <w:rsid w:val="5FE34A5B"/>
    <w:rsid w:val="5FE66179"/>
    <w:rsid w:val="5FEC3628"/>
    <w:rsid w:val="5FFE1E36"/>
    <w:rsid w:val="600502B2"/>
    <w:rsid w:val="60067904"/>
    <w:rsid w:val="60232584"/>
    <w:rsid w:val="602C4E9D"/>
    <w:rsid w:val="602F0036"/>
    <w:rsid w:val="6060009F"/>
    <w:rsid w:val="606B090E"/>
    <w:rsid w:val="607330CE"/>
    <w:rsid w:val="60825176"/>
    <w:rsid w:val="609F2AC4"/>
    <w:rsid w:val="60A02DAF"/>
    <w:rsid w:val="60E07891"/>
    <w:rsid w:val="60FA2EE8"/>
    <w:rsid w:val="61054A27"/>
    <w:rsid w:val="610A52BC"/>
    <w:rsid w:val="611D2366"/>
    <w:rsid w:val="6131115A"/>
    <w:rsid w:val="61401BAF"/>
    <w:rsid w:val="61421856"/>
    <w:rsid w:val="615227C4"/>
    <w:rsid w:val="6153074E"/>
    <w:rsid w:val="61654E3F"/>
    <w:rsid w:val="61721216"/>
    <w:rsid w:val="6182292A"/>
    <w:rsid w:val="618340E1"/>
    <w:rsid w:val="618D5C6B"/>
    <w:rsid w:val="619F7F92"/>
    <w:rsid w:val="61B50D1E"/>
    <w:rsid w:val="61B60EF8"/>
    <w:rsid w:val="61F94C26"/>
    <w:rsid w:val="62000E56"/>
    <w:rsid w:val="620A1913"/>
    <w:rsid w:val="620E01E9"/>
    <w:rsid w:val="620F44F5"/>
    <w:rsid w:val="62330149"/>
    <w:rsid w:val="624E346D"/>
    <w:rsid w:val="624F3E49"/>
    <w:rsid w:val="62632286"/>
    <w:rsid w:val="62885958"/>
    <w:rsid w:val="62B674A5"/>
    <w:rsid w:val="62BE0683"/>
    <w:rsid w:val="62F40B65"/>
    <w:rsid w:val="62F97CF1"/>
    <w:rsid w:val="62FC2CFE"/>
    <w:rsid w:val="63024505"/>
    <w:rsid w:val="63147CC6"/>
    <w:rsid w:val="631E1D46"/>
    <w:rsid w:val="6320417D"/>
    <w:rsid w:val="63260125"/>
    <w:rsid w:val="632C6FB1"/>
    <w:rsid w:val="633D721D"/>
    <w:rsid w:val="633D7D16"/>
    <w:rsid w:val="63473F91"/>
    <w:rsid w:val="635B1DB5"/>
    <w:rsid w:val="636B0439"/>
    <w:rsid w:val="63711FED"/>
    <w:rsid w:val="63880DDC"/>
    <w:rsid w:val="638D750D"/>
    <w:rsid w:val="63A36518"/>
    <w:rsid w:val="63AC6CC0"/>
    <w:rsid w:val="63D066D2"/>
    <w:rsid w:val="63F65BAE"/>
    <w:rsid w:val="64055776"/>
    <w:rsid w:val="640C0875"/>
    <w:rsid w:val="640E127D"/>
    <w:rsid w:val="640F7DAC"/>
    <w:rsid w:val="64240056"/>
    <w:rsid w:val="64243F39"/>
    <w:rsid w:val="643711E9"/>
    <w:rsid w:val="643E143A"/>
    <w:rsid w:val="645A71B2"/>
    <w:rsid w:val="645F0EE1"/>
    <w:rsid w:val="648B6EEF"/>
    <w:rsid w:val="648C1B70"/>
    <w:rsid w:val="64C158BF"/>
    <w:rsid w:val="64C27B00"/>
    <w:rsid w:val="64CE2EAA"/>
    <w:rsid w:val="64D66A7C"/>
    <w:rsid w:val="652B31FC"/>
    <w:rsid w:val="65337235"/>
    <w:rsid w:val="653C3090"/>
    <w:rsid w:val="65405CCA"/>
    <w:rsid w:val="65432C14"/>
    <w:rsid w:val="65456B9B"/>
    <w:rsid w:val="655A3BEA"/>
    <w:rsid w:val="65854376"/>
    <w:rsid w:val="658767BE"/>
    <w:rsid w:val="65892531"/>
    <w:rsid w:val="65BA52F7"/>
    <w:rsid w:val="6600182C"/>
    <w:rsid w:val="66065A48"/>
    <w:rsid w:val="66195831"/>
    <w:rsid w:val="662368F4"/>
    <w:rsid w:val="662B5A52"/>
    <w:rsid w:val="662D6DA8"/>
    <w:rsid w:val="662E75B1"/>
    <w:rsid w:val="66342C2E"/>
    <w:rsid w:val="663E784C"/>
    <w:rsid w:val="66630734"/>
    <w:rsid w:val="666744DB"/>
    <w:rsid w:val="667016B7"/>
    <w:rsid w:val="667A09B7"/>
    <w:rsid w:val="668B6A45"/>
    <w:rsid w:val="66A45BDC"/>
    <w:rsid w:val="66C74351"/>
    <w:rsid w:val="670C04C4"/>
    <w:rsid w:val="671B2C97"/>
    <w:rsid w:val="672F3F24"/>
    <w:rsid w:val="673E055F"/>
    <w:rsid w:val="674D13DF"/>
    <w:rsid w:val="67551CE3"/>
    <w:rsid w:val="67600468"/>
    <w:rsid w:val="676B3D84"/>
    <w:rsid w:val="67762F9E"/>
    <w:rsid w:val="67927D1C"/>
    <w:rsid w:val="679413D5"/>
    <w:rsid w:val="679B2025"/>
    <w:rsid w:val="67A22552"/>
    <w:rsid w:val="67B22DCC"/>
    <w:rsid w:val="67BE71AA"/>
    <w:rsid w:val="67D117A6"/>
    <w:rsid w:val="67D90273"/>
    <w:rsid w:val="67DE5875"/>
    <w:rsid w:val="67E55852"/>
    <w:rsid w:val="67EB1AB4"/>
    <w:rsid w:val="67EBEB8C"/>
    <w:rsid w:val="67FA1285"/>
    <w:rsid w:val="68551F4F"/>
    <w:rsid w:val="685847A6"/>
    <w:rsid w:val="68666CAF"/>
    <w:rsid w:val="687C10C9"/>
    <w:rsid w:val="68840C16"/>
    <w:rsid w:val="68876EFB"/>
    <w:rsid w:val="68884654"/>
    <w:rsid w:val="689403A4"/>
    <w:rsid w:val="689F444F"/>
    <w:rsid w:val="68A57C30"/>
    <w:rsid w:val="68B63CF9"/>
    <w:rsid w:val="68B96DBB"/>
    <w:rsid w:val="68BB37A7"/>
    <w:rsid w:val="68CA2805"/>
    <w:rsid w:val="68E72104"/>
    <w:rsid w:val="68E937A3"/>
    <w:rsid w:val="69196B57"/>
    <w:rsid w:val="691C4BA2"/>
    <w:rsid w:val="693E15D3"/>
    <w:rsid w:val="694E7060"/>
    <w:rsid w:val="69627681"/>
    <w:rsid w:val="69701FBE"/>
    <w:rsid w:val="6977531D"/>
    <w:rsid w:val="697B1F3A"/>
    <w:rsid w:val="69875083"/>
    <w:rsid w:val="69A53598"/>
    <w:rsid w:val="69C85FF1"/>
    <w:rsid w:val="69CC2BFF"/>
    <w:rsid w:val="69DB32EB"/>
    <w:rsid w:val="69FD55B8"/>
    <w:rsid w:val="69FF2E21"/>
    <w:rsid w:val="6A0B1C62"/>
    <w:rsid w:val="6A1B22BF"/>
    <w:rsid w:val="6A2406C8"/>
    <w:rsid w:val="6A2C3AC3"/>
    <w:rsid w:val="6A4B7311"/>
    <w:rsid w:val="6A537326"/>
    <w:rsid w:val="6A802717"/>
    <w:rsid w:val="6A834F5B"/>
    <w:rsid w:val="6A8453C5"/>
    <w:rsid w:val="6A9A6657"/>
    <w:rsid w:val="6AA602C6"/>
    <w:rsid w:val="6ADE0BD1"/>
    <w:rsid w:val="6AE96859"/>
    <w:rsid w:val="6AEE23DE"/>
    <w:rsid w:val="6AF81917"/>
    <w:rsid w:val="6B0455BE"/>
    <w:rsid w:val="6B147746"/>
    <w:rsid w:val="6B24787C"/>
    <w:rsid w:val="6B26761E"/>
    <w:rsid w:val="6B2B298A"/>
    <w:rsid w:val="6B340F05"/>
    <w:rsid w:val="6B380B3D"/>
    <w:rsid w:val="6B426AD4"/>
    <w:rsid w:val="6B573233"/>
    <w:rsid w:val="6B5B6274"/>
    <w:rsid w:val="6B701F5B"/>
    <w:rsid w:val="6B834D26"/>
    <w:rsid w:val="6B935D53"/>
    <w:rsid w:val="6BB96508"/>
    <w:rsid w:val="6BBC5A21"/>
    <w:rsid w:val="6BDA1BDD"/>
    <w:rsid w:val="6BDC30C6"/>
    <w:rsid w:val="6C133194"/>
    <w:rsid w:val="6C196F71"/>
    <w:rsid w:val="6C1A6BD0"/>
    <w:rsid w:val="6C226FCB"/>
    <w:rsid w:val="6C2F04B6"/>
    <w:rsid w:val="6C2F2679"/>
    <w:rsid w:val="6C31226F"/>
    <w:rsid w:val="6C514E57"/>
    <w:rsid w:val="6C552F0B"/>
    <w:rsid w:val="6C8C67B7"/>
    <w:rsid w:val="6C9D744C"/>
    <w:rsid w:val="6CC55D31"/>
    <w:rsid w:val="6CF070AE"/>
    <w:rsid w:val="6D0C5E17"/>
    <w:rsid w:val="6D0E0751"/>
    <w:rsid w:val="6D167928"/>
    <w:rsid w:val="6D26299B"/>
    <w:rsid w:val="6D4772EC"/>
    <w:rsid w:val="6D6B3A4C"/>
    <w:rsid w:val="6D9078AF"/>
    <w:rsid w:val="6DAA3FEF"/>
    <w:rsid w:val="6DBF2DB2"/>
    <w:rsid w:val="6DC0172B"/>
    <w:rsid w:val="6DCB690C"/>
    <w:rsid w:val="6DD41A5B"/>
    <w:rsid w:val="6DF13865"/>
    <w:rsid w:val="6DF43C2E"/>
    <w:rsid w:val="6DF51CA3"/>
    <w:rsid w:val="6E0863D3"/>
    <w:rsid w:val="6E8335BD"/>
    <w:rsid w:val="6E8E12EF"/>
    <w:rsid w:val="6E972936"/>
    <w:rsid w:val="6EAC5256"/>
    <w:rsid w:val="6EBF1DC3"/>
    <w:rsid w:val="6ED446C5"/>
    <w:rsid w:val="6EFC484A"/>
    <w:rsid w:val="6F2A7D94"/>
    <w:rsid w:val="6F4F7E59"/>
    <w:rsid w:val="6F71329B"/>
    <w:rsid w:val="6F730377"/>
    <w:rsid w:val="6F8331F1"/>
    <w:rsid w:val="6F8A0F8C"/>
    <w:rsid w:val="6FAE1A09"/>
    <w:rsid w:val="6FBE0242"/>
    <w:rsid w:val="6FC33CA8"/>
    <w:rsid w:val="6FD44A65"/>
    <w:rsid w:val="6FD75BF8"/>
    <w:rsid w:val="6FEB6650"/>
    <w:rsid w:val="700D0B3F"/>
    <w:rsid w:val="700E61C9"/>
    <w:rsid w:val="70206492"/>
    <w:rsid w:val="704E0CBB"/>
    <w:rsid w:val="70624A53"/>
    <w:rsid w:val="706F5019"/>
    <w:rsid w:val="707723D0"/>
    <w:rsid w:val="70BF3010"/>
    <w:rsid w:val="70C525FF"/>
    <w:rsid w:val="70E5507E"/>
    <w:rsid w:val="70F5661B"/>
    <w:rsid w:val="71084023"/>
    <w:rsid w:val="710E183A"/>
    <w:rsid w:val="711B4915"/>
    <w:rsid w:val="71360107"/>
    <w:rsid w:val="713B688E"/>
    <w:rsid w:val="7151750C"/>
    <w:rsid w:val="71A265F4"/>
    <w:rsid w:val="71D43752"/>
    <w:rsid w:val="71F1796A"/>
    <w:rsid w:val="72093BA6"/>
    <w:rsid w:val="720C45CB"/>
    <w:rsid w:val="72132D4D"/>
    <w:rsid w:val="72154626"/>
    <w:rsid w:val="7220758D"/>
    <w:rsid w:val="72262B5D"/>
    <w:rsid w:val="72283FF7"/>
    <w:rsid w:val="722E7212"/>
    <w:rsid w:val="723A0474"/>
    <w:rsid w:val="724C4D86"/>
    <w:rsid w:val="724F4877"/>
    <w:rsid w:val="725923E4"/>
    <w:rsid w:val="72647D1C"/>
    <w:rsid w:val="726E28BB"/>
    <w:rsid w:val="727163BD"/>
    <w:rsid w:val="727226CC"/>
    <w:rsid w:val="72777EDD"/>
    <w:rsid w:val="72810791"/>
    <w:rsid w:val="72864BF7"/>
    <w:rsid w:val="728946EE"/>
    <w:rsid w:val="729023FC"/>
    <w:rsid w:val="72B62B48"/>
    <w:rsid w:val="72CE1FD6"/>
    <w:rsid w:val="72D81BBC"/>
    <w:rsid w:val="72E71B23"/>
    <w:rsid w:val="72F21DD2"/>
    <w:rsid w:val="73124077"/>
    <w:rsid w:val="73184098"/>
    <w:rsid w:val="7328339C"/>
    <w:rsid w:val="73286404"/>
    <w:rsid w:val="73460898"/>
    <w:rsid w:val="734B48DF"/>
    <w:rsid w:val="73595538"/>
    <w:rsid w:val="73B95C72"/>
    <w:rsid w:val="73C0646E"/>
    <w:rsid w:val="73D239B1"/>
    <w:rsid w:val="73D96AEE"/>
    <w:rsid w:val="73E6120B"/>
    <w:rsid w:val="73EF1E6D"/>
    <w:rsid w:val="742222F5"/>
    <w:rsid w:val="74296020"/>
    <w:rsid w:val="743F27C9"/>
    <w:rsid w:val="74416AC4"/>
    <w:rsid w:val="74476126"/>
    <w:rsid w:val="7463243A"/>
    <w:rsid w:val="74706664"/>
    <w:rsid w:val="747F3682"/>
    <w:rsid w:val="749173C8"/>
    <w:rsid w:val="749C4185"/>
    <w:rsid w:val="74A62638"/>
    <w:rsid w:val="74A70885"/>
    <w:rsid w:val="74B51309"/>
    <w:rsid w:val="74BC6A08"/>
    <w:rsid w:val="74F45B7B"/>
    <w:rsid w:val="75067759"/>
    <w:rsid w:val="75137DDD"/>
    <w:rsid w:val="752E6DCD"/>
    <w:rsid w:val="754405BD"/>
    <w:rsid w:val="754F2B6C"/>
    <w:rsid w:val="7551380D"/>
    <w:rsid w:val="75600BE5"/>
    <w:rsid w:val="7564475C"/>
    <w:rsid w:val="756A4CEB"/>
    <w:rsid w:val="756E3266"/>
    <w:rsid w:val="7583797F"/>
    <w:rsid w:val="75CD163E"/>
    <w:rsid w:val="75D20F1D"/>
    <w:rsid w:val="75DA2C18"/>
    <w:rsid w:val="75F54412"/>
    <w:rsid w:val="761D08E0"/>
    <w:rsid w:val="763A5CD8"/>
    <w:rsid w:val="765D347C"/>
    <w:rsid w:val="76826699"/>
    <w:rsid w:val="76B800A3"/>
    <w:rsid w:val="76C87133"/>
    <w:rsid w:val="76CD08D5"/>
    <w:rsid w:val="76DB4B92"/>
    <w:rsid w:val="76FC1DA9"/>
    <w:rsid w:val="770428B4"/>
    <w:rsid w:val="77052AA4"/>
    <w:rsid w:val="77136511"/>
    <w:rsid w:val="77307E7F"/>
    <w:rsid w:val="77315B09"/>
    <w:rsid w:val="77340A39"/>
    <w:rsid w:val="77351FD0"/>
    <w:rsid w:val="77472422"/>
    <w:rsid w:val="775546A3"/>
    <w:rsid w:val="775748F9"/>
    <w:rsid w:val="77781EB2"/>
    <w:rsid w:val="777C7EBC"/>
    <w:rsid w:val="777F31F2"/>
    <w:rsid w:val="779C6247"/>
    <w:rsid w:val="77D1700D"/>
    <w:rsid w:val="77DF044B"/>
    <w:rsid w:val="77E12CB2"/>
    <w:rsid w:val="77EC04CC"/>
    <w:rsid w:val="77ED2B68"/>
    <w:rsid w:val="77FDDB5F"/>
    <w:rsid w:val="78063EE4"/>
    <w:rsid w:val="781A0520"/>
    <w:rsid w:val="78602ACB"/>
    <w:rsid w:val="78664675"/>
    <w:rsid w:val="78775729"/>
    <w:rsid w:val="789324D6"/>
    <w:rsid w:val="78A42DB0"/>
    <w:rsid w:val="78A656AB"/>
    <w:rsid w:val="78B2245C"/>
    <w:rsid w:val="78CC2A74"/>
    <w:rsid w:val="78DF7C0E"/>
    <w:rsid w:val="78E172CC"/>
    <w:rsid w:val="78E201F2"/>
    <w:rsid w:val="78EA1D1F"/>
    <w:rsid w:val="7904172F"/>
    <w:rsid w:val="7908577F"/>
    <w:rsid w:val="790F7E27"/>
    <w:rsid w:val="79277F55"/>
    <w:rsid w:val="792A231A"/>
    <w:rsid w:val="79316829"/>
    <w:rsid w:val="79450781"/>
    <w:rsid w:val="79475498"/>
    <w:rsid w:val="797E66A9"/>
    <w:rsid w:val="79A0053A"/>
    <w:rsid w:val="79A97383"/>
    <w:rsid w:val="79B70FAA"/>
    <w:rsid w:val="79B7342D"/>
    <w:rsid w:val="79D35D8D"/>
    <w:rsid w:val="79E03978"/>
    <w:rsid w:val="79E07F17"/>
    <w:rsid w:val="79E27E8B"/>
    <w:rsid w:val="79F003F4"/>
    <w:rsid w:val="79F5142A"/>
    <w:rsid w:val="79F850CE"/>
    <w:rsid w:val="79FD443C"/>
    <w:rsid w:val="7A066163"/>
    <w:rsid w:val="7A15183B"/>
    <w:rsid w:val="7A1D1975"/>
    <w:rsid w:val="7A307068"/>
    <w:rsid w:val="7A3E5150"/>
    <w:rsid w:val="7A4670D6"/>
    <w:rsid w:val="7A534B63"/>
    <w:rsid w:val="7A615382"/>
    <w:rsid w:val="7A67303B"/>
    <w:rsid w:val="7A8D0413"/>
    <w:rsid w:val="7AAB1D04"/>
    <w:rsid w:val="7ABA4368"/>
    <w:rsid w:val="7ACD1C1E"/>
    <w:rsid w:val="7AD05746"/>
    <w:rsid w:val="7AF04D73"/>
    <w:rsid w:val="7B0F5D55"/>
    <w:rsid w:val="7B2173E8"/>
    <w:rsid w:val="7B257FFD"/>
    <w:rsid w:val="7B343476"/>
    <w:rsid w:val="7B503701"/>
    <w:rsid w:val="7B5A2978"/>
    <w:rsid w:val="7B5A7E4C"/>
    <w:rsid w:val="7B667AF9"/>
    <w:rsid w:val="7B6B7668"/>
    <w:rsid w:val="7B7468F8"/>
    <w:rsid w:val="7B7C1ABA"/>
    <w:rsid w:val="7BB7A788"/>
    <w:rsid w:val="7BC30888"/>
    <w:rsid w:val="7BDA2095"/>
    <w:rsid w:val="7BEE0103"/>
    <w:rsid w:val="7BEF462D"/>
    <w:rsid w:val="7BF56183"/>
    <w:rsid w:val="7C036B92"/>
    <w:rsid w:val="7C0A0FE4"/>
    <w:rsid w:val="7C1A1F01"/>
    <w:rsid w:val="7C254906"/>
    <w:rsid w:val="7C30396B"/>
    <w:rsid w:val="7C590818"/>
    <w:rsid w:val="7C6FCA9D"/>
    <w:rsid w:val="7C7C10F6"/>
    <w:rsid w:val="7C853BEA"/>
    <w:rsid w:val="7C881368"/>
    <w:rsid w:val="7CE00EED"/>
    <w:rsid w:val="7CE27788"/>
    <w:rsid w:val="7D004545"/>
    <w:rsid w:val="7D056BA5"/>
    <w:rsid w:val="7D0C1CE2"/>
    <w:rsid w:val="7D0C32F1"/>
    <w:rsid w:val="7D0F408D"/>
    <w:rsid w:val="7D491C6C"/>
    <w:rsid w:val="7D5429C0"/>
    <w:rsid w:val="7D5A740B"/>
    <w:rsid w:val="7D6E6D43"/>
    <w:rsid w:val="7D7E1AD8"/>
    <w:rsid w:val="7D8DA6BF"/>
    <w:rsid w:val="7DB57A34"/>
    <w:rsid w:val="7DBF0B02"/>
    <w:rsid w:val="7DE60973"/>
    <w:rsid w:val="7DEF0916"/>
    <w:rsid w:val="7DF74B1D"/>
    <w:rsid w:val="7E103734"/>
    <w:rsid w:val="7E1E5218"/>
    <w:rsid w:val="7E290672"/>
    <w:rsid w:val="7E8D00FD"/>
    <w:rsid w:val="7E924985"/>
    <w:rsid w:val="7E9A4E1F"/>
    <w:rsid w:val="7EA719F8"/>
    <w:rsid w:val="7EA7723A"/>
    <w:rsid w:val="7EB12C58"/>
    <w:rsid w:val="7ED02A96"/>
    <w:rsid w:val="7EF56FBB"/>
    <w:rsid w:val="7F0768EB"/>
    <w:rsid w:val="7F143BEC"/>
    <w:rsid w:val="7F1A53A7"/>
    <w:rsid w:val="7F28097A"/>
    <w:rsid w:val="7F703639"/>
    <w:rsid w:val="7F715AF2"/>
    <w:rsid w:val="7F820C5B"/>
    <w:rsid w:val="7F886E69"/>
    <w:rsid w:val="7FBB6B37"/>
    <w:rsid w:val="7FD420D3"/>
    <w:rsid w:val="7FFA4FF3"/>
    <w:rsid w:val="B9FD4652"/>
    <w:rsid w:val="BB7FA927"/>
    <w:rsid w:val="DEFFAD92"/>
    <w:rsid w:val="F5FFD31F"/>
    <w:rsid w:val="F74D7D69"/>
    <w:rsid w:val="F7F77B83"/>
    <w:rsid w:val="FA47BF2E"/>
    <w:rsid w:val="FA7DB66F"/>
    <w:rsid w:val="FCF7D6F2"/>
    <w:rsid w:val="FEEF3596"/>
    <w:rsid w:val="FFF7D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3"/>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4"/>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7"/>
    <w:autoRedefine/>
    <w:qFormat/>
    <w:uiPriority w:val="0"/>
    <w:pPr>
      <w:shd w:val="clear" w:color="auto" w:fill="000080"/>
    </w:pPr>
  </w:style>
  <w:style w:type="paragraph" w:styleId="19">
    <w:name w:val="annotation text"/>
    <w:basedOn w:val="1"/>
    <w:link w:val="350"/>
    <w:autoRedefine/>
    <w:qFormat/>
    <w:uiPriority w:val="99"/>
    <w:pPr>
      <w:jc w:val="left"/>
    </w:pPr>
  </w:style>
  <w:style w:type="paragraph" w:styleId="20">
    <w:name w:val="Salutation"/>
    <w:basedOn w:val="1"/>
    <w:next w:val="1"/>
    <w:link w:val="304"/>
    <w:autoRedefine/>
    <w:qFormat/>
    <w:uiPriority w:val="0"/>
    <w:rPr>
      <w:rFonts w:ascii="仿宋_GB2312" w:eastAsia="仿宋_GB2312"/>
      <w:sz w:val="28"/>
      <w:szCs w:val="20"/>
    </w:rPr>
  </w:style>
  <w:style w:type="paragraph" w:styleId="21">
    <w:name w:val="Body Text 3"/>
    <w:basedOn w:val="1"/>
    <w:link w:val="336"/>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6"/>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7"/>
    <w:autoRedefine/>
    <w:qFormat/>
    <w:uiPriority w:val="0"/>
    <w:pPr>
      <w:ind w:firstLine="420"/>
    </w:pPr>
    <w:rPr>
      <w:rFonts w:hAnsi="Calibri" w:cs="Times New Roman"/>
      <w:snapToGrid/>
      <w:szCs w:val="20"/>
    </w:rPr>
  </w:style>
  <w:style w:type="paragraph" w:styleId="25">
    <w:name w:val="Body Text Indent"/>
    <w:basedOn w:val="1"/>
    <w:link w:val="271"/>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4"/>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0"/>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6"/>
    <w:autoRedefine/>
    <w:qFormat/>
    <w:uiPriority w:val="0"/>
    <w:pPr>
      <w:ind w:left="100" w:leftChars="2500"/>
    </w:pPr>
    <w:rPr>
      <w:rFonts w:ascii="宋体"/>
      <w:sz w:val="24"/>
      <w:szCs w:val="21"/>
      <w:lang w:val="zh-CN"/>
    </w:rPr>
  </w:style>
  <w:style w:type="paragraph" w:styleId="37">
    <w:name w:val="Body Text Indent 2"/>
    <w:basedOn w:val="1"/>
    <w:next w:val="1"/>
    <w:link w:val="314"/>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5"/>
    <w:autoRedefine/>
    <w:qFormat/>
    <w:uiPriority w:val="0"/>
    <w:rPr>
      <w:lang w:val="zh-CN"/>
    </w:rPr>
  </w:style>
  <w:style w:type="paragraph" w:styleId="39">
    <w:name w:val="Balloon Text"/>
    <w:basedOn w:val="1"/>
    <w:link w:val="193"/>
    <w:autoRedefine/>
    <w:qFormat/>
    <w:uiPriority w:val="0"/>
    <w:rPr>
      <w:sz w:val="18"/>
      <w:szCs w:val="18"/>
    </w:rPr>
  </w:style>
  <w:style w:type="paragraph" w:styleId="40">
    <w:name w:val="footer"/>
    <w:basedOn w:val="1"/>
    <w:link w:val="389"/>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cs="Arial"/>
    </w:rPr>
  </w:style>
  <w:style w:type="paragraph" w:styleId="42">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
    <w:link w:val="316"/>
    <w:autoRedefine/>
    <w:qFormat/>
    <w:uiPriority w:val="0"/>
    <w:pPr>
      <w:adjustRightInd/>
      <w:spacing w:before="60" w:after="60" w:line="300" w:lineRule="exact"/>
    </w:pPr>
    <w:rPr>
      <w:rFonts w:ascii="Calibri"/>
      <w:color w:val="0000FF"/>
      <w:kern w:val="0"/>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1"/>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next w:val="1"/>
    <w:link w:val="308"/>
    <w:autoRedefine/>
    <w:qFormat/>
    <w:uiPriority w:val="0"/>
    <w:pPr>
      <w:spacing w:after="120" w:line="480" w:lineRule="auto"/>
    </w:pPr>
  </w:style>
  <w:style w:type="paragraph" w:styleId="58">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1"/>
    <w:autoRedefine/>
    <w:qFormat/>
    <w:uiPriority w:val="0"/>
    <w:rPr>
      <w:b/>
      <w:bCs/>
    </w:rPr>
  </w:style>
  <w:style w:type="paragraph" w:styleId="62">
    <w:name w:val="Body Text First Indent 2"/>
    <w:basedOn w:val="25"/>
    <w:next w:val="1"/>
    <w:link w:val="12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basedOn w:val="70"/>
    <w:autoRedefine/>
    <w:qFormat/>
    <w:uiPriority w:val="99"/>
    <w:rPr>
      <w:rFonts w:ascii="Times New Roman" w:hAnsi="Times New Roman" w:eastAsia="宋体" w:cs="Times New Roman"/>
      <w:kern w:val="2"/>
      <w:sz w:val="21"/>
      <w:szCs w:val="24"/>
      <w:lang w:val="en-US" w:eastAsia="zh-CN" w:bidi="ar-SA"/>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xl53"/>
    <w:basedOn w:val="1"/>
    <w:next w:val="1"/>
    <w:autoRedefine/>
    <w:qFormat/>
    <w:uiPriority w:val="0"/>
    <w:pPr>
      <w:spacing w:before="280" w:after="280" w:line="100" w:lineRule="exact"/>
      <w:jc w:val="center"/>
    </w:pPr>
    <w:rPr>
      <w:rFonts w:ascii="宋体"/>
      <w:b/>
      <w:sz w:val="20"/>
    </w:rPr>
  </w:style>
  <w:style w:type="paragraph" w:customStyle="1" w:styleId="81">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3">
    <w:name w:val="正文1"/>
    <w:basedOn w:val="32"/>
    <w:next w:val="1"/>
    <w:autoRedefine/>
    <w:qFormat/>
    <w:uiPriority w:val="0"/>
    <w:pPr>
      <w:ind w:left="0" w:leftChars="0" w:firstLine="480" w:firstLineChars="200"/>
    </w:pPr>
    <w:rPr>
      <w:rFonts w:ascii="仿宋_GB2312" w:hAnsi="Courier New" w:eastAsia="仿宋_GB2312"/>
      <w:kern w:val="28"/>
      <w:sz w:val="24"/>
    </w:rPr>
  </w:style>
  <w:style w:type="paragraph" w:customStyle="1" w:styleId="84">
    <w:name w:val="文章正文"/>
    <w:basedOn w:val="1"/>
    <w:autoRedefine/>
    <w:qFormat/>
    <w:uiPriority w:val="0"/>
    <w:pPr>
      <w:spacing w:line="360" w:lineRule="auto"/>
      <w:ind w:firstLine="200" w:firstLineChars="200"/>
    </w:pPr>
    <w:rPr>
      <w:rFonts w:ascii="Calibri" w:hAnsi="Calibri"/>
      <w:sz w:val="24"/>
    </w:rPr>
  </w:style>
  <w:style w:type="paragraph" w:customStyle="1" w:styleId="85">
    <w:name w:val="_Style 2"/>
    <w:basedOn w:val="1"/>
    <w:autoRedefine/>
    <w:qFormat/>
    <w:uiPriority w:val="0"/>
    <w:pPr>
      <w:ind w:firstLine="200" w:firstLineChars="200"/>
    </w:pPr>
    <w:rPr>
      <w:rFonts w:ascii="Calibri" w:hAnsi="Calibri"/>
      <w:sz w:val="28"/>
    </w:rPr>
  </w:style>
  <w:style w:type="paragraph" w:customStyle="1" w:styleId="86">
    <w:name w:val="标准正文"/>
    <w:basedOn w:val="1"/>
    <w:autoRedefine/>
    <w:qFormat/>
    <w:uiPriority w:val="0"/>
    <w:pPr>
      <w:tabs>
        <w:tab w:val="left" w:pos="780"/>
      </w:tabs>
      <w:adjustRightInd/>
      <w:spacing w:line="360" w:lineRule="auto"/>
      <w:ind w:left="200" w:leftChars="200" w:firstLine="200" w:firstLineChars="200"/>
    </w:pPr>
    <w:rPr>
      <w:sz w:val="24"/>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snapToGrid w:val="0"/>
      <w:spacing w:line="360" w:lineRule="auto"/>
      <w:ind w:firstLine="482"/>
      <w:jc w:val="left"/>
    </w:pPr>
    <w:rPr>
      <w:rFonts w:ascii="宋体" w:hAnsi="宋体"/>
      <w:kern w:val="0"/>
      <w:sz w:val="24"/>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firstLineChars="200"/>
    </w:pPr>
    <w:rPr>
      <w:kern w:val="0"/>
      <w:sz w:val="24"/>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字符"/>
    <w:link w:val="61"/>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spacing w:line="360" w:lineRule="auto"/>
      <w:ind w:firstLine="200" w:firstLineChars="200"/>
    </w:pPr>
    <w:rPr>
      <w:rFonts w:ascii="宋体" w:hAnsi="宋体"/>
      <w:sz w:val="24"/>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2"/>
    <w:autoRedefine/>
    <w:qFormat/>
    <w:uiPriority w:val="0"/>
    <w:rPr>
      <w:rFonts w:ascii="宋体" w:hAnsi="宋体"/>
      <w:kern w:val="2"/>
      <w:sz w:val="21"/>
      <w:szCs w:val="24"/>
    </w:rPr>
  </w:style>
  <w:style w:type="character" w:customStyle="1" w:styleId="127">
    <w:name w:val="font11"/>
    <w:basedOn w:val="70"/>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字符"/>
    <w:link w:val="48"/>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字符"/>
    <w:link w:val="7"/>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3"/>
    <w:link w:val="17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字符"/>
    <w:link w:val="36"/>
    <w:autoRedefine/>
    <w:qFormat/>
    <w:uiPriority w:val="0"/>
    <w:rPr>
      <w:rFonts w:ascii="宋体"/>
      <w:kern w:val="2"/>
      <w:sz w:val="24"/>
      <w:szCs w:val="21"/>
      <w:lang w:val="zh-CN"/>
    </w:rPr>
  </w:style>
  <w:style w:type="character" w:customStyle="1" w:styleId="187">
    <w:name w:val="标题 9 字符"/>
    <w:link w:val="10"/>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字符1"/>
    <w:link w:val="39"/>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字符"/>
    <w:link w:val="18"/>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basedOn w:val="70"/>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0"/>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字符"/>
    <w:link w:val="30"/>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5"/>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字符"/>
    <w:link w:val="16"/>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240"/>
    <w:autoRedefine/>
    <w:qFormat/>
    <w:uiPriority w:val="0"/>
    <w:rPr>
      <w:rFonts w:ascii="仿宋_GB2312" w:eastAsia="仿宋_GB2312" w:cs="仿宋_GB2312"/>
      <w:color w:val="000000"/>
      <w:sz w:val="24"/>
      <w:szCs w:val="24"/>
      <w:lang w:val="en-US" w:eastAsia="zh-CN" w:bidi="ar-SA"/>
    </w:rPr>
  </w:style>
  <w:style w:type="paragraph" w:customStyle="1" w:styleId="240">
    <w:name w:val="Default"/>
    <w:next w:val="241"/>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264"/>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字符1"/>
    <w:link w:val="25"/>
    <w:autoRedefine/>
    <w:qFormat/>
    <w:uiPriority w:val="0"/>
    <w:rPr>
      <w:rFonts w:ascii="宋体" w:hAnsi="宋体"/>
      <w:kern w:val="2"/>
      <w:sz w:val="24"/>
      <w:szCs w:val="24"/>
    </w:rPr>
  </w:style>
  <w:style w:type="character" w:customStyle="1" w:styleId="272">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字符1"/>
    <w:link w:val="2"/>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字符"/>
    <w:link w:val="60"/>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字符"/>
    <w:link w:val="6"/>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字符"/>
    <w:link w:val="20"/>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字符"/>
    <w:link w:val="58"/>
    <w:autoRedefine/>
    <w:qFormat/>
    <w:uiPriority w:val="0"/>
    <w:rPr>
      <w:rFonts w:ascii="黑体" w:hAnsi="Courier New" w:eastAsia="黑体"/>
    </w:rPr>
  </w:style>
  <w:style w:type="character" w:customStyle="1" w:styleId="308">
    <w:name w:val="正文文本 2 字符1"/>
    <w:link w:val="57"/>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5"/>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字符"/>
    <w:link w:val="8"/>
    <w:autoRedefine/>
    <w:qFormat/>
    <w:uiPriority w:val="0"/>
    <w:rPr>
      <w:b/>
      <w:bCs/>
      <w:kern w:val="2"/>
      <w:sz w:val="24"/>
      <w:szCs w:val="24"/>
    </w:rPr>
  </w:style>
  <w:style w:type="character" w:customStyle="1" w:styleId="314">
    <w:name w:val="正文文本缩进 2 字符"/>
    <w:link w:val="37"/>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字符"/>
    <w:link w:val="51"/>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basedOn w:val="70"/>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83"/>
    <w:link w:val="325"/>
    <w:autoRedefine/>
    <w:qFormat/>
    <w:uiPriority w:val="0"/>
    <w:pPr>
      <w:adjustRightInd/>
    </w:pPr>
    <w:rPr>
      <w:rFonts w:ascii="宋体" w:hAnsi="Courier New"/>
      <w:kern w:val="0"/>
      <w:sz w:val="20"/>
      <w:szCs w:val="20"/>
    </w:rPr>
  </w:style>
  <w:style w:type="character" w:customStyle="1" w:styleId="327">
    <w:name w:val="正文文本首行缩进 字符"/>
    <w:link w:val="24"/>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字符1"/>
    <w:link w:val="5"/>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字符"/>
    <w:link w:val="21"/>
    <w:autoRedefine/>
    <w:qFormat/>
    <w:uiPriority w:val="0"/>
    <w:rPr>
      <w:kern w:val="2"/>
      <w:sz w:val="21"/>
    </w:rPr>
  </w:style>
  <w:style w:type="character" w:customStyle="1" w:styleId="337">
    <w:name w:val="font31"/>
    <w:basedOn w:val="70"/>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字符1"/>
    <w:link w:val="19"/>
    <w:autoRedefine/>
    <w:qFormat/>
    <w:uiPriority w:val="0"/>
    <w:rPr>
      <w:kern w:val="2"/>
      <w:sz w:val="21"/>
      <w:szCs w:val="24"/>
    </w:rPr>
  </w:style>
  <w:style w:type="character" w:customStyle="1" w:styleId="351">
    <w:name w:val="签名 字符"/>
    <w:link w:val="43"/>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9"/>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basedOn w:val="70"/>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字符"/>
    <w:link w:val="54"/>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字符2"/>
    <w:link w:val="40"/>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字符2"/>
    <w:link w:val="42"/>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156"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标题 1 字符"/>
    <w:autoRedefine/>
    <w:qFormat/>
    <w:uiPriority w:val="9"/>
    <w:rPr>
      <w:rFonts w:ascii="Arial" w:hAnsi="Arial" w:eastAsia="黑体" w:cs="Arial"/>
      <w:b/>
      <w:bCs/>
      <w:snapToGrid w:val="0"/>
      <w:kern w:val="44"/>
      <w:sz w:val="44"/>
      <w:szCs w:val="44"/>
    </w:rPr>
  </w:style>
  <w:style w:type="character" w:customStyle="1" w:styleId="427">
    <w:name w:val="style36"/>
    <w:basedOn w:val="70"/>
    <w:autoRedefine/>
    <w:qFormat/>
    <w:uiPriority w:val="0"/>
    <w:rPr>
      <w:rFonts w:ascii="Arial" w:hAnsi="Arial" w:eastAsia="黑体" w:cs="Arial"/>
      <w:snapToGrid w:val="0"/>
      <w:kern w:val="0"/>
      <w:szCs w:val="21"/>
    </w:rPr>
  </w:style>
  <w:style w:type="character" w:customStyle="1" w:styleId="428">
    <w:name w:val="pt9"/>
    <w:autoRedefine/>
    <w:qFormat/>
    <w:uiPriority w:val="0"/>
    <w:rPr>
      <w:rFonts w:ascii="仿宋_GB2312" w:eastAsia="微软雅黑"/>
      <w:b/>
      <w:kern w:val="2"/>
      <w:sz w:val="32"/>
      <w:szCs w:val="32"/>
      <w:lang w:val="en-US" w:eastAsia="zh-CN" w:bidi="ar-SA"/>
    </w:rPr>
  </w:style>
  <w:style w:type="character" w:customStyle="1" w:styleId="429">
    <w:name w:val="DO_NOT_TRANSLATE"/>
    <w:autoRedefine/>
    <w:qFormat/>
    <w:uiPriority w:val="0"/>
    <w:rPr>
      <w:rFonts w:ascii="Courier New" w:hAnsi="Courier New" w:cs="Courier New"/>
      <w:color w:val="800000"/>
      <w:lang w:val="en-US" w:eastAsia="zh-CN"/>
    </w:rPr>
  </w:style>
  <w:style w:type="character" w:customStyle="1" w:styleId="430">
    <w:name w:val="标书1 Char1"/>
    <w:autoRedefine/>
    <w:qFormat/>
    <w:uiPriority w:val="0"/>
    <w:rPr>
      <w:rFonts w:eastAsia="宋体"/>
      <w:b/>
      <w:bCs/>
      <w:kern w:val="44"/>
      <w:sz w:val="44"/>
      <w:szCs w:val="44"/>
      <w:lang w:val="en-US" w:eastAsia="zh-CN" w:bidi="ar-SA"/>
    </w:rPr>
  </w:style>
  <w:style w:type="character" w:customStyle="1" w:styleId="431">
    <w:name w:val="页脚 字符"/>
    <w:autoRedefine/>
    <w:qFormat/>
    <w:uiPriority w:val="99"/>
    <w:rPr>
      <w:kern w:val="2"/>
      <w:sz w:val="18"/>
      <w:szCs w:val="18"/>
    </w:rPr>
  </w:style>
  <w:style w:type="character" w:customStyle="1" w:styleId="432">
    <w:name w:val="正文2 Char"/>
    <w:autoRedefine/>
    <w:qFormat/>
    <w:uiPriority w:val="0"/>
    <w:rPr>
      <w:rFonts w:eastAsia="宋体"/>
      <w:kern w:val="2"/>
      <w:sz w:val="24"/>
      <w:lang w:val="en-US" w:eastAsia="zh-CN" w:bidi="ar-SA"/>
    </w:rPr>
  </w:style>
  <w:style w:type="character" w:customStyle="1" w:styleId="433">
    <w:name w:val="Char Char21"/>
    <w:autoRedefine/>
    <w:qFormat/>
    <w:uiPriority w:val="6"/>
    <w:rPr>
      <w:rFonts w:ascii="宋体" w:hAnsi="宋体"/>
      <w:kern w:val="1"/>
      <w:sz w:val="24"/>
      <w:szCs w:val="21"/>
      <w:lang w:val="zh-CN"/>
    </w:rPr>
  </w:style>
  <w:style w:type="character" w:customStyle="1" w:styleId="434">
    <w:name w:val="样式 正文缩进 + 首行缩进:  2 字符 Char Char"/>
    <w:link w:val="435"/>
    <w:autoRedefine/>
    <w:qFormat/>
    <w:uiPriority w:val="0"/>
    <w:rPr>
      <w:rFonts w:cs="宋体"/>
      <w:kern w:val="2"/>
      <w:sz w:val="24"/>
    </w:rPr>
  </w:style>
  <w:style w:type="paragraph" w:customStyle="1" w:styleId="435">
    <w:name w:val="样式 正文缩进 + 首行缩进:  2 字符"/>
    <w:basedOn w:val="15"/>
    <w:link w:val="434"/>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7">
    <w:name w:val="gray6"/>
    <w:basedOn w:val="70"/>
    <w:autoRedefine/>
    <w:qFormat/>
    <w:uiPriority w:val="0"/>
    <w:rPr>
      <w:rFonts w:ascii="Arial" w:hAnsi="Arial" w:eastAsia="黑体" w:cs="Arial"/>
      <w:snapToGrid w:val="0"/>
      <w:kern w:val="0"/>
      <w:szCs w:val="21"/>
    </w:rPr>
  </w:style>
  <w:style w:type="character" w:customStyle="1" w:styleId="438">
    <w:name w:val="hui"/>
    <w:basedOn w:val="70"/>
    <w:autoRedefine/>
    <w:qFormat/>
    <w:uiPriority w:val="0"/>
    <w:rPr>
      <w:rFonts w:ascii="Arial" w:hAnsi="Arial" w:eastAsia="黑体" w:cs="Arial"/>
      <w:snapToGrid w:val="0"/>
      <w:kern w:val="0"/>
      <w:szCs w:val="21"/>
    </w:rPr>
  </w:style>
  <w:style w:type="character" w:customStyle="1" w:styleId="439">
    <w:name w:val="哈哈正文 Char Char"/>
    <w:autoRedefine/>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autoRedefine/>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autoRedefine/>
    <w:qFormat/>
    <w:uiPriority w:val="0"/>
    <w:pPr>
      <w:spacing w:before="120" w:line="360" w:lineRule="auto"/>
      <w:ind w:firstLine="567"/>
    </w:pPr>
    <w:rPr>
      <w:rFonts w:ascii="Arial" w:hAnsi="Arial"/>
      <w:sz w:val="20"/>
      <w:szCs w:val="20"/>
    </w:rPr>
  </w:style>
  <w:style w:type="paragraph" w:customStyle="1" w:styleId="4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autoRedefine/>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autoRedefine/>
    <w:qFormat/>
    <w:uiPriority w:val="0"/>
    <w:pPr>
      <w:adjustRightInd/>
      <w:ind w:firstLine="200" w:firstLineChars="200"/>
    </w:pPr>
    <w:rPr>
      <w:rFonts w:ascii="Tahoma" w:hAnsi="Tahoma"/>
      <w:sz w:val="24"/>
      <w:szCs w:val="20"/>
    </w:rPr>
  </w:style>
  <w:style w:type="paragraph" w:customStyle="1" w:styleId="4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0"/>
    <w:pPr>
      <w:tabs>
        <w:tab w:val="left" w:pos="360"/>
      </w:tabs>
    </w:pPr>
    <w:rPr>
      <w:sz w:val="24"/>
      <w:szCs w:val="20"/>
    </w:rPr>
  </w:style>
  <w:style w:type="paragraph" w:customStyle="1" w:styleId="462">
    <w:name w:val="Char Char11 Char Char Char"/>
    <w:basedOn w:val="1"/>
    <w:autoRedefine/>
    <w:qFormat/>
    <w:uiPriority w:val="0"/>
    <w:pPr>
      <w:spacing w:line="360" w:lineRule="auto"/>
    </w:pPr>
    <w:rPr>
      <w:szCs w:val="20"/>
    </w:rPr>
  </w:style>
  <w:style w:type="paragraph" w:customStyle="1" w:styleId="46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autoRedefine/>
    <w:qFormat/>
    <w:uiPriority w:val="0"/>
    <w:pPr>
      <w:tabs>
        <w:tab w:val="left" w:pos="2790"/>
        <w:tab w:val="left" w:pos="4230"/>
      </w:tabs>
      <w:spacing w:before="312" w:beforeLines="100"/>
      <w:jc w:val="left"/>
    </w:pPr>
  </w:style>
  <w:style w:type="paragraph" w:customStyle="1" w:styleId="46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0"/>
    <w:pPr>
      <w:tabs>
        <w:tab w:val="left" w:pos="840"/>
      </w:tabs>
      <w:ind w:left="840" w:hanging="420"/>
    </w:pPr>
    <w:rPr>
      <w:rFonts w:ascii="Tahoma" w:hAnsi="Tahoma"/>
      <w:sz w:val="24"/>
    </w:rPr>
  </w:style>
  <w:style w:type="paragraph" w:customStyle="1" w:styleId="46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0"/>
    <w:pPr>
      <w:adjustRightInd/>
      <w:spacing w:before="156" w:line="360" w:lineRule="auto"/>
      <w:ind w:firstLine="510" w:firstLineChars="200"/>
    </w:pPr>
    <w:rPr>
      <w:sz w:val="24"/>
      <w:szCs w:val="20"/>
    </w:rPr>
  </w:style>
  <w:style w:type="paragraph" w:customStyle="1" w:styleId="472">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0"/>
    <w:rPr>
      <w:rFonts w:ascii="仿宋_GB2312" w:eastAsia="仿宋_GB2312"/>
      <w:b/>
      <w:sz w:val="32"/>
      <w:szCs w:val="32"/>
    </w:rPr>
  </w:style>
  <w:style w:type="paragraph" w:customStyle="1" w:styleId="47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0"/>
    <w:pPr>
      <w:keepNext/>
      <w:tabs>
        <w:tab w:val="left" w:pos="360"/>
      </w:tabs>
      <w:spacing w:before="0" w:after="0"/>
      <w:outlineLvl w:val="5"/>
    </w:pPr>
  </w:style>
  <w:style w:type="paragraph" w:customStyle="1" w:styleId="480">
    <w:name w:val="5级标题"/>
    <w:basedOn w:val="481"/>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6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3">
    <w:name w:val="Char2 Char Char"/>
    <w:basedOn w:val="1"/>
    <w:autoRedefine/>
    <w:qFormat/>
    <w:uiPriority w:val="0"/>
    <w:pPr>
      <w:adjustRightInd/>
    </w:pPr>
    <w:rPr>
      <w:rFonts w:ascii="Tahoma" w:hAnsi="Tahoma"/>
      <w:sz w:val="24"/>
      <w:szCs w:val="20"/>
    </w:rPr>
  </w:style>
  <w:style w:type="paragraph" w:customStyle="1" w:styleId="484">
    <w:name w:val="_Style 11"/>
    <w:basedOn w:val="1"/>
    <w:autoRedefine/>
    <w:qFormat/>
    <w:uiPriority w:val="34"/>
    <w:pPr>
      <w:adjustRightInd/>
      <w:ind w:firstLine="420" w:firstLineChars="200"/>
    </w:pPr>
    <w:rPr>
      <w:rFonts w:eastAsia="仿宋_GB2312"/>
      <w:sz w:val="28"/>
    </w:rPr>
  </w:style>
  <w:style w:type="paragraph" w:customStyle="1" w:styleId="48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0"/>
    <w:rPr>
      <w:rFonts w:ascii="Tahoma" w:hAnsi="Tahoma"/>
      <w:sz w:val="24"/>
      <w:szCs w:val="20"/>
    </w:rPr>
  </w:style>
  <w:style w:type="paragraph" w:customStyle="1" w:styleId="487">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6"/>
    <w:autoRedefine/>
    <w:qFormat/>
    <w:uiPriority w:val="99"/>
    <w:rPr>
      <w:szCs w:val="22"/>
    </w:rPr>
  </w:style>
  <w:style w:type="paragraph" w:customStyle="1" w:styleId="49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autoRedefine/>
    <w:qFormat/>
    <w:uiPriority w:val="6"/>
    <w:rPr>
      <w:rFonts w:ascii="Tahoma" w:hAnsi="Tahoma" w:cs="仿宋_GB2312"/>
      <w:sz w:val="24"/>
      <w:szCs w:val="20"/>
    </w:rPr>
  </w:style>
  <w:style w:type="paragraph" w:customStyle="1" w:styleId="49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3"/>
    <w:autoRedefine/>
    <w:qFormat/>
    <w:uiPriority w:val="0"/>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0"/>
    <w:pPr>
      <w:adjustRightInd/>
    </w:pPr>
  </w:style>
  <w:style w:type="paragraph" w:customStyle="1" w:styleId="497">
    <w:name w:val="Char5"/>
    <w:basedOn w:val="1"/>
    <w:autoRedefine/>
    <w:qFormat/>
    <w:uiPriority w:val="0"/>
    <w:rPr>
      <w:rFonts w:ascii="仿宋_GB2312" w:eastAsia="仿宋_GB2312"/>
      <w:b/>
      <w:sz w:val="32"/>
      <w:szCs w:val="32"/>
    </w:rPr>
  </w:style>
  <w:style w:type="paragraph" w:customStyle="1" w:styleId="498">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autoRedefine/>
    <w:qFormat/>
    <w:uiPriority w:val="0"/>
    <w:rPr>
      <w:rFonts w:ascii="仿宋_GB2312" w:eastAsia="仿宋_GB2312"/>
      <w:b/>
      <w:sz w:val="32"/>
      <w:szCs w:val="32"/>
    </w:rPr>
  </w:style>
  <w:style w:type="paragraph" w:customStyle="1" w:styleId="502">
    <w:name w:val="数字标题3"/>
    <w:basedOn w:val="4"/>
    <w:next w:val="1"/>
    <w:autoRedefine/>
    <w:qFormat/>
    <w:uiPriority w:val="0"/>
    <w:pPr>
      <w:spacing w:line="240" w:lineRule="auto"/>
    </w:pPr>
    <w:rPr>
      <w:sz w:val="28"/>
      <w:szCs w:val="28"/>
    </w:rPr>
  </w:style>
  <w:style w:type="paragraph" w:customStyle="1" w:styleId="503">
    <w:name w:val="FA正文"/>
    <w:basedOn w:val="1"/>
    <w:autoRedefine/>
    <w:qFormat/>
    <w:uiPriority w:val="0"/>
    <w:pPr>
      <w:spacing w:line="360" w:lineRule="auto"/>
      <w:ind w:firstLine="480" w:firstLineChars="200"/>
    </w:pPr>
    <w:rPr>
      <w:rFonts w:hAnsi="宋体"/>
      <w:sz w:val="24"/>
      <w:szCs w:val="20"/>
    </w:rPr>
  </w:style>
  <w:style w:type="paragraph" w:customStyle="1" w:styleId="504">
    <w:name w:val="MM Topic 5"/>
    <w:basedOn w:val="6"/>
    <w:autoRedefine/>
    <w:qFormat/>
    <w:uiPriority w:val="0"/>
    <w:pPr>
      <w:tabs>
        <w:tab w:val="left" w:pos="2520"/>
      </w:tabs>
      <w:adjustRightInd/>
      <w:ind w:left="2520" w:hanging="420"/>
    </w:pPr>
  </w:style>
  <w:style w:type="paragraph" w:customStyle="1" w:styleId="505">
    <w:name w:val="Char Char Char Char Char Char Char Char Char Char1"/>
    <w:basedOn w:val="1"/>
    <w:autoRedefine/>
    <w:qFormat/>
    <w:uiPriority w:val="0"/>
    <w:rPr>
      <w:rFonts w:ascii="仿宋_GB2312" w:eastAsia="仿宋_GB2312"/>
      <w:b/>
      <w:sz w:val="32"/>
      <w:szCs w:val="32"/>
    </w:rPr>
  </w:style>
  <w:style w:type="paragraph" w:customStyle="1" w:styleId="50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autoRedefine/>
    <w:qFormat/>
    <w:uiPriority w:val="0"/>
    <w:rPr>
      <w:rFonts w:ascii="仿宋_GB2312" w:eastAsia="仿宋_GB2312"/>
      <w:b/>
      <w:sz w:val="32"/>
      <w:szCs w:val="32"/>
    </w:rPr>
  </w:style>
  <w:style w:type="paragraph" w:customStyle="1" w:styleId="509">
    <w:name w:val="Char2 Char Char Char1"/>
    <w:basedOn w:val="1"/>
    <w:autoRedefine/>
    <w:qFormat/>
    <w:uiPriority w:val="6"/>
    <w:rPr>
      <w:rFonts w:ascii="仿宋_GB2312" w:eastAsia="仿宋_GB2312"/>
      <w:b/>
      <w:sz w:val="32"/>
      <w:szCs w:val="32"/>
    </w:rPr>
  </w:style>
  <w:style w:type="paragraph" w:customStyle="1" w:styleId="510">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autoRedefine/>
    <w:qFormat/>
    <w:uiPriority w:val="0"/>
    <w:pPr>
      <w:tabs>
        <w:tab w:val="left" w:pos="1680"/>
      </w:tabs>
      <w:adjustRightInd/>
      <w:ind w:left="1680" w:hanging="420"/>
    </w:pPr>
  </w:style>
  <w:style w:type="paragraph" w:customStyle="1" w:styleId="514">
    <w:name w:val="标准小四"/>
    <w:basedOn w:val="1"/>
    <w:autoRedefine/>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0"/>
    <w:pPr>
      <w:adjustRightInd/>
      <w:snapToGrid w:val="0"/>
      <w:spacing w:line="300" w:lineRule="auto"/>
    </w:pPr>
    <w:rPr>
      <w:rFonts w:eastAsia="仿宋"/>
      <w:szCs w:val="21"/>
    </w:rPr>
  </w:style>
  <w:style w:type="paragraph" w:customStyle="1" w:styleId="51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6"/>
    <w:pPr>
      <w:adjustRightInd/>
    </w:pPr>
    <w:rPr>
      <w:rFonts w:ascii="Tahoma" w:hAnsi="Tahoma"/>
      <w:sz w:val="24"/>
      <w:szCs w:val="20"/>
    </w:rPr>
  </w:style>
  <w:style w:type="paragraph" w:customStyle="1" w:styleId="51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25"/>
    <w:next w:val="23"/>
    <w:autoRedefine/>
    <w:qFormat/>
    <w:uiPriority w:val="0"/>
    <w:pPr>
      <w:adjustRightInd/>
      <w:ind w:firstLine="200" w:firstLineChars="200"/>
    </w:pPr>
    <w:rPr>
      <w:rFonts w:ascii="Arial" w:hAnsi="Arial"/>
      <w:spacing w:val="-5"/>
      <w:kern w:val="0"/>
      <w:sz w:val="24"/>
      <w:szCs w:val="20"/>
    </w:rPr>
  </w:style>
  <w:style w:type="paragraph" w:customStyle="1" w:styleId="52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autoRedefine/>
    <w:qFormat/>
    <w:uiPriority w:val="0"/>
    <w:pPr>
      <w:adjustRightInd/>
      <w:ind w:firstLine="420" w:firstLineChars="200"/>
    </w:pPr>
    <w:rPr>
      <w:rFonts w:eastAsia="仿宋_GB2312"/>
      <w:sz w:val="28"/>
    </w:rPr>
  </w:style>
  <w:style w:type="paragraph" w:customStyle="1" w:styleId="52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autoRedefine/>
    <w:qFormat/>
    <w:uiPriority w:val="0"/>
    <w:pPr>
      <w:adjustRightInd/>
      <w:ind w:firstLine="200" w:firstLineChars="200"/>
      <w:jc w:val="right"/>
    </w:pPr>
  </w:style>
  <w:style w:type="paragraph" w:customStyle="1" w:styleId="531">
    <w:name w:val="Char Char11 Char Char Char Char Char Char Char Char Char"/>
    <w:basedOn w:val="1"/>
    <w:autoRedefine/>
    <w:qFormat/>
    <w:uiPriority w:val="0"/>
    <w:pPr>
      <w:spacing w:line="360" w:lineRule="auto"/>
    </w:pPr>
    <w:rPr>
      <w:szCs w:val="20"/>
    </w:rPr>
  </w:style>
  <w:style w:type="paragraph" w:customStyle="1" w:styleId="532">
    <w:name w:val="正文1.25"/>
    <w:basedOn w:val="1"/>
    <w:autoRedefine/>
    <w:qFormat/>
    <w:uiPriority w:val="0"/>
    <w:pPr>
      <w:adjustRightInd/>
      <w:spacing w:line="300" w:lineRule="auto"/>
      <w:ind w:firstLine="480" w:firstLineChars="200"/>
    </w:pPr>
    <w:rPr>
      <w:sz w:val="24"/>
      <w:szCs w:val="20"/>
    </w:rPr>
  </w:style>
  <w:style w:type="paragraph" w:customStyle="1" w:styleId="53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autoRedefine/>
    <w:qFormat/>
    <w:uiPriority w:val="6"/>
    <w:rPr>
      <w:rFonts w:ascii="仿宋_GB2312" w:eastAsia="仿宋_GB2312"/>
      <w:b/>
      <w:sz w:val="32"/>
      <w:szCs w:val="20"/>
    </w:rPr>
  </w:style>
  <w:style w:type="paragraph" w:customStyle="1" w:styleId="537">
    <w:name w:val="列出段落2"/>
    <w:basedOn w:val="1"/>
    <w:autoRedefine/>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autoRedefine/>
    <w:qFormat/>
    <w:uiPriority w:val="0"/>
    <w:rPr>
      <w:rFonts w:eastAsia="仿宋_GB2312"/>
      <w:sz w:val="28"/>
      <w:szCs w:val="20"/>
    </w:rPr>
  </w:style>
  <w:style w:type="paragraph" w:customStyle="1" w:styleId="53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5"/>
    <w:autoRedefine/>
    <w:qFormat/>
    <w:uiPriority w:val="0"/>
    <w:pPr>
      <w:widowControl/>
      <w:jc w:val="left"/>
    </w:pPr>
    <w:rPr>
      <w:rFonts w:cs="宋体"/>
      <w:sz w:val="24"/>
      <w:szCs w:val="20"/>
    </w:rPr>
  </w:style>
  <w:style w:type="paragraph" w:customStyle="1" w:styleId="541">
    <w:name w:val="彩色列表 - 强调文字颜色 11"/>
    <w:basedOn w:val="1"/>
    <w:autoRedefine/>
    <w:qFormat/>
    <w:uiPriority w:val="0"/>
    <w:pPr>
      <w:adjustRightInd/>
      <w:ind w:firstLine="420" w:firstLineChars="200"/>
    </w:pPr>
    <w:rPr>
      <w:rFonts w:ascii="Calibri" w:hAnsi="Calibri"/>
      <w:szCs w:val="22"/>
    </w:rPr>
  </w:style>
  <w:style w:type="paragraph" w:customStyle="1" w:styleId="542">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autoRedefine/>
    <w:qFormat/>
    <w:uiPriority w:val="6"/>
    <w:rPr>
      <w:szCs w:val="20"/>
    </w:rPr>
  </w:style>
  <w:style w:type="paragraph" w:customStyle="1" w:styleId="54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40"/>
    <w:next w:val="240"/>
    <w:autoRedefine/>
    <w:qFormat/>
    <w:uiPriority w:val="0"/>
    <w:pPr>
      <w:spacing w:after="68"/>
    </w:pPr>
    <w:rPr>
      <w:rFonts w:ascii="FHLHE E+ Futura Bk" w:eastAsia="FHLHE E+ Futura Bk" w:cs="Times New Roman"/>
      <w:color w:val="auto"/>
    </w:rPr>
  </w:style>
  <w:style w:type="paragraph" w:customStyle="1" w:styleId="55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40"/>
    <w:next w:val="240"/>
    <w:autoRedefine/>
    <w:qFormat/>
    <w:uiPriority w:val="0"/>
    <w:rPr>
      <w:rFonts w:ascii="宋体" w:eastAsia="宋体" w:cs="Times New Roman"/>
      <w:color w:val="auto"/>
    </w:rPr>
  </w:style>
  <w:style w:type="paragraph" w:customStyle="1" w:styleId="556">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autoRedefine/>
    <w:qFormat/>
    <w:uiPriority w:val="0"/>
    <w:rPr>
      <w:rFonts w:ascii="仿宋_GB2312" w:eastAsia="仿宋_GB2312"/>
      <w:b/>
      <w:sz w:val="32"/>
      <w:szCs w:val="32"/>
    </w:rPr>
  </w:style>
  <w:style w:type="paragraph" w:customStyle="1" w:styleId="55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autoRedefine/>
    <w:qFormat/>
    <w:uiPriority w:val="0"/>
    <w:pPr>
      <w:spacing w:line="360" w:lineRule="auto"/>
    </w:pPr>
    <w:rPr>
      <w:szCs w:val="20"/>
    </w:rPr>
  </w:style>
  <w:style w:type="paragraph" w:customStyle="1" w:styleId="561">
    <w:name w:val="Char"/>
    <w:basedOn w:val="1"/>
    <w:autoRedefine/>
    <w:qFormat/>
    <w:uiPriority w:val="0"/>
    <w:rPr>
      <w:rFonts w:ascii="仿宋_GB2312" w:eastAsia="仿宋_GB2312"/>
      <w:b/>
      <w:sz w:val="32"/>
      <w:szCs w:val="32"/>
    </w:rPr>
  </w:style>
  <w:style w:type="paragraph" w:customStyle="1" w:styleId="56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autoRedefine/>
    <w:qFormat/>
    <w:uiPriority w:val="0"/>
    <w:rPr>
      <w:szCs w:val="20"/>
    </w:rPr>
  </w:style>
  <w:style w:type="paragraph" w:customStyle="1" w:styleId="56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autoRedefine/>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autoRedefine/>
    <w:qFormat/>
    <w:uiPriority w:val="0"/>
    <w:rPr>
      <w:szCs w:val="20"/>
    </w:rPr>
  </w:style>
  <w:style w:type="paragraph" w:customStyle="1" w:styleId="58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autoRedefine/>
    <w:qFormat/>
    <w:uiPriority w:val="0"/>
    <w:rPr>
      <w:rFonts w:ascii="Tahoma" w:hAnsi="Tahoma"/>
      <w:sz w:val="24"/>
      <w:szCs w:val="20"/>
    </w:rPr>
  </w:style>
  <w:style w:type="paragraph" w:customStyle="1" w:styleId="590">
    <w:name w:val="标题五"/>
    <w:basedOn w:val="1"/>
    <w:autoRedefine/>
    <w:qFormat/>
    <w:uiPriority w:val="0"/>
    <w:pPr>
      <w:adjustRightInd/>
      <w:spacing w:before="156" w:beforeLines="50" w:line="360" w:lineRule="auto"/>
    </w:pPr>
    <w:rPr>
      <w:b/>
      <w:sz w:val="24"/>
    </w:rPr>
  </w:style>
  <w:style w:type="paragraph" w:customStyle="1" w:styleId="591">
    <w:name w:val="Char Char1101"/>
    <w:basedOn w:val="1"/>
    <w:autoRedefine/>
    <w:qFormat/>
    <w:uiPriority w:val="0"/>
    <w:pPr>
      <w:spacing w:line="360" w:lineRule="auto"/>
    </w:pPr>
    <w:rPr>
      <w:rFonts w:ascii="Tahoma" w:hAnsi="Tahoma"/>
      <w:sz w:val="24"/>
      <w:szCs w:val="20"/>
    </w:rPr>
  </w:style>
  <w:style w:type="paragraph" w:customStyle="1" w:styleId="592">
    <w:name w:val="Char Char Char Char Char Char Char Char1"/>
    <w:basedOn w:val="1"/>
    <w:autoRedefine/>
    <w:qFormat/>
    <w:uiPriority w:val="0"/>
    <w:pPr>
      <w:tabs>
        <w:tab w:val="left" w:pos="360"/>
      </w:tabs>
    </w:pPr>
    <w:rPr>
      <w:sz w:val="24"/>
      <w:szCs w:val="20"/>
    </w:rPr>
  </w:style>
  <w:style w:type="paragraph" w:customStyle="1" w:styleId="593">
    <w:name w:val="Char Char Char 字元 字元"/>
    <w:basedOn w:val="1"/>
    <w:autoRedefine/>
    <w:qFormat/>
    <w:uiPriority w:val="0"/>
    <w:pPr>
      <w:adjustRightInd/>
      <w:spacing w:line="360" w:lineRule="auto"/>
      <w:ind w:firstLine="200" w:firstLineChars="200"/>
    </w:pPr>
    <w:rPr>
      <w:szCs w:val="20"/>
    </w:rPr>
  </w:style>
  <w:style w:type="paragraph" w:customStyle="1" w:styleId="594">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autoRedefine/>
    <w:qFormat/>
    <w:uiPriority w:val="0"/>
    <w:rPr>
      <w:rFonts w:ascii="仿宋_GB2312" w:eastAsia="仿宋_GB2312"/>
      <w:b/>
      <w:sz w:val="32"/>
      <w:szCs w:val="32"/>
    </w:rPr>
  </w:style>
  <w:style w:type="paragraph" w:customStyle="1" w:styleId="59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autoRedefine/>
    <w:qFormat/>
    <w:uiPriority w:val="0"/>
    <w:pPr>
      <w:adjustRightInd/>
    </w:pPr>
    <w:rPr>
      <w:sz w:val="18"/>
      <w:szCs w:val="20"/>
    </w:rPr>
  </w:style>
  <w:style w:type="paragraph" w:customStyle="1" w:styleId="60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6">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autoRedefine/>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7"/>
    <w:autoRedefine/>
    <w:qFormat/>
    <w:uiPriority w:val="0"/>
    <w:pPr>
      <w:snapToGrid w:val="0"/>
      <w:spacing w:line="360" w:lineRule="auto"/>
    </w:pPr>
    <w:rPr>
      <w:rFonts w:ascii="宋体"/>
      <w:b/>
      <w:sz w:val="24"/>
      <w:szCs w:val="20"/>
    </w:rPr>
  </w:style>
  <w:style w:type="paragraph" w:customStyle="1" w:styleId="61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autoRedefine/>
    <w:qFormat/>
    <w:uiPriority w:val="7"/>
    <w:pPr>
      <w:adjustRightInd/>
    </w:pPr>
    <w:rPr>
      <w:rFonts w:ascii="宋体" w:hAnsi="Courier New"/>
    </w:rPr>
  </w:style>
  <w:style w:type="paragraph" w:customStyle="1" w:styleId="614">
    <w:name w:val="Char3"/>
    <w:basedOn w:val="1"/>
    <w:autoRedefine/>
    <w:qFormat/>
    <w:uiPriority w:val="0"/>
    <w:pPr>
      <w:adjustRightInd/>
    </w:pPr>
    <w:rPr>
      <w:rFonts w:ascii="仿宋_GB2312" w:eastAsia="仿宋_GB2312"/>
      <w:b/>
      <w:sz w:val="32"/>
      <w:szCs w:val="32"/>
    </w:rPr>
  </w:style>
  <w:style w:type="paragraph" w:customStyle="1" w:styleId="61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autoRedefine/>
    <w:qFormat/>
    <w:uiPriority w:val="0"/>
    <w:pPr>
      <w:widowControl/>
      <w:adjustRightInd/>
      <w:spacing w:after="160" w:line="240" w:lineRule="exact"/>
      <w:jc w:val="left"/>
    </w:pPr>
    <w:rPr>
      <w:szCs w:val="20"/>
    </w:rPr>
  </w:style>
  <w:style w:type="paragraph" w:customStyle="1" w:styleId="623">
    <w:name w:val="表格标题2"/>
    <w:basedOn w:val="624"/>
    <w:autoRedefine/>
    <w:qFormat/>
    <w:uiPriority w:val="0"/>
    <w:rPr>
      <w:b/>
    </w:rPr>
  </w:style>
  <w:style w:type="paragraph" w:customStyle="1" w:styleId="624">
    <w:name w:val="表格内文"/>
    <w:basedOn w:val="1"/>
    <w:autoRedefine/>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autoRedefine/>
    <w:qFormat/>
    <w:uiPriority w:val="0"/>
    <w:rPr>
      <w:rFonts w:ascii="仿宋_GB2312" w:eastAsia="仿宋_GB2312"/>
      <w:b/>
      <w:sz w:val="32"/>
      <w:szCs w:val="32"/>
    </w:rPr>
  </w:style>
  <w:style w:type="paragraph" w:customStyle="1" w:styleId="626">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autoRedefine/>
    <w:qFormat/>
    <w:uiPriority w:val="0"/>
    <w:pPr>
      <w:spacing w:line="360" w:lineRule="auto"/>
    </w:pPr>
    <w:rPr>
      <w:szCs w:val="20"/>
    </w:rPr>
  </w:style>
  <w:style w:type="paragraph" w:customStyle="1" w:styleId="629">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1">
    <w:name w:val="MM Topic 1"/>
    <w:basedOn w:val="2"/>
    <w:autoRedefine/>
    <w:qFormat/>
    <w:uiPriority w:val="0"/>
    <w:pPr>
      <w:tabs>
        <w:tab w:val="left" w:pos="840"/>
      </w:tabs>
      <w:adjustRightInd/>
      <w:ind w:left="840" w:hanging="420"/>
    </w:pPr>
  </w:style>
  <w:style w:type="paragraph" w:customStyle="1" w:styleId="632">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autoRedefine/>
    <w:qFormat/>
    <w:uiPriority w:val="0"/>
    <w:pPr>
      <w:spacing w:line="360" w:lineRule="auto"/>
      <w:ind w:firstLine="200" w:firstLineChars="200"/>
    </w:pPr>
    <w:rPr>
      <w:kern w:val="0"/>
      <w:sz w:val="24"/>
      <w:szCs w:val="20"/>
    </w:rPr>
  </w:style>
  <w:style w:type="paragraph" w:customStyle="1" w:styleId="634">
    <w:name w:val="表格"/>
    <w:basedOn w:val="1"/>
    <w:autoRedefine/>
    <w:qFormat/>
    <w:uiPriority w:val="0"/>
    <w:pPr>
      <w:snapToGrid w:val="0"/>
      <w:ind w:firstLine="42" w:firstLineChars="21"/>
    </w:pPr>
    <w:rPr>
      <w:rFonts w:ascii="宋体" w:hAnsi="宋体"/>
      <w:kern w:val="0"/>
      <w:sz w:val="20"/>
      <w:szCs w:val="20"/>
    </w:rPr>
  </w:style>
  <w:style w:type="paragraph" w:customStyle="1" w:styleId="635">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autoRedefine/>
    <w:qFormat/>
    <w:uiPriority w:val="0"/>
    <w:pPr>
      <w:adjustRightInd/>
      <w:spacing w:line="300" w:lineRule="auto"/>
      <w:jc w:val="center"/>
    </w:pPr>
  </w:style>
  <w:style w:type="paragraph" w:customStyle="1" w:styleId="640">
    <w:name w:val="_Style 6"/>
    <w:basedOn w:val="1"/>
    <w:autoRedefine/>
    <w:qFormat/>
    <w:uiPriority w:val="34"/>
    <w:pPr>
      <w:adjustRightInd/>
      <w:ind w:firstLine="420" w:firstLineChars="200"/>
    </w:pPr>
    <w:rPr>
      <w:rFonts w:eastAsia="仿宋_GB2312"/>
      <w:sz w:val="28"/>
    </w:rPr>
  </w:style>
  <w:style w:type="paragraph" w:customStyle="1" w:styleId="64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autoRedefine/>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autoRedefine/>
    <w:qFormat/>
    <w:uiPriority w:val="0"/>
    <w:rPr>
      <w:rFonts w:ascii="仿宋_GB2312" w:eastAsia="仿宋_GB2312"/>
      <w:b/>
      <w:sz w:val="32"/>
      <w:szCs w:val="20"/>
    </w:rPr>
  </w:style>
  <w:style w:type="paragraph" w:customStyle="1" w:styleId="651">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autoRedefine/>
    <w:qFormat/>
    <w:uiPriority w:val="0"/>
    <w:pPr>
      <w:adjustRightInd/>
      <w:ind w:firstLine="200" w:firstLineChars="200"/>
    </w:pPr>
    <w:rPr>
      <w:rFonts w:ascii="Tahoma" w:hAnsi="Tahoma"/>
      <w:sz w:val="24"/>
      <w:szCs w:val="20"/>
    </w:rPr>
  </w:style>
  <w:style w:type="paragraph" w:customStyle="1" w:styleId="653">
    <w:name w:val="a1"/>
    <w:basedOn w:val="1"/>
    <w:autoRedefine/>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autoRedefine/>
    <w:qFormat/>
    <w:uiPriority w:val="0"/>
    <w:pPr>
      <w:spacing w:after="156" w:afterLines="50"/>
      <w:jc w:val="left"/>
      <w:outlineLvl w:val="3"/>
    </w:pPr>
    <w:rPr>
      <w:sz w:val="24"/>
      <w:szCs w:val="24"/>
    </w:rPr>
  </w:style>
  <w:style w:type="paragraph" w:customStyle="1" w:styleId="65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autoRedefine/>
    <w:qFormat/>
    <w:uiPriority w:val="0"/>
    <w:pPr>
      <w:adjustRightInd/>
    </w:pPr>
    <w:rPr>
      <w:rFonts w:ascii="Tahoma" w:hAnsi="Tahoma"/>
      <w:sz w:val="24"/>
      <w:szCs w:val="20"/>
    </w:rPr>
  </w:style>
  <w:style w:type="paragraph" w:customStyle="1" w:styleId="660">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autoRedefine/>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autoRedefine/>
    <w:qFormat/>
    <w:uiPriority w:val="0"/>
    <w:pPr>
      <w:tabs>
        <w:tab w:val="left" w:pos="1260"/>
        <w:tab w:val="left" w:pos="1680"/>
        <w:tab w:val="left" w:pos="2100"/>
      </w:tabs>
      <w:ind w:left="0"/>
      <w:outlineLvl w:val="3"/>
    </w:pPr>
  </w:style>
  <w:style w:type="paragraph" w:customStyle="1" w:styleId="663">
    <w:name w:val="一级条标题"/>
    <w:basedOn w:val="664"/>
    <w:next w:val="646"/>
    <w:autoRedefine/>
    <w:qFormat/>
    <w:uiPriority w:val="0"/>
    <w:pPr>
      <w:tabs>
        <w:tab w:val="left" w:pos="1260"/>
        <w:tab w:val="left" w:pos="1680"/>
      </w:tabs>
      <w:spacing w:before="0" w:beforeLines="0" w:after="0" w:afterLines="0"/>
      <w:ind w:left="1680"/>
      <w:outlineLvl w:val="2"/>
    </w:pPr>
  </w:style>
  <w:style w:type="paragraph" w:customStyle="1" w:styleId="664">
    <w:name w:val="章标题"/>
    <w:next w:val="646"/>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autoRedefine/>
    <w:qFormat/>
    <w:uiPriority w:val="0"/>
    <w:pPr>
      <w:tabs>
        <w:tab w:val="left" w:pos="840"/>
      </w:tabs>
      <w:spacing w:after="0"/>
      <w:ind w:left="900"/>
    </w:pPr>
  </w:style>
  <w:style w:type="paragraph" w:customStyle="1" w:styleId="67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autoRedefine/>
    <w:qFormat/>
    <w:uiPriority w:val="6"/>
    <w:pPr>
      <w:widowControl/>
      <w:adjustRightInd/>
      <w:ind w:left="720" w:hanging="720"/>
    </w:pPr>
    <w:rPr>
      <w:color w:val="000000"/>
      <w:kern w:val="0"/>
      <w:sz w:val="24"/>
      <w:szCs w:val="20"/>
      <w:lang w:val="en-GB"/>
    </w:rPr>
  </w:style>
  <w:style w:type="paragraph" w:customStyle="1" w:styleId="674">
    <w:name w:val="表1"/>
    <w:basedOn w:val="1"/>
    <w:autoRedefine/>
    <w:qFormat/>
    <w:uiPriority w:val="0"/>
    <w:pPr>
      <w:tabs>
        <w:tab w:val="left" w:pos="703"/>
      </w:tabs>
      <w:adjustRightInd/>
      <w:spacing w:line="360" w:lineRule="auto"/>
      <w:ind w:left="703"/>
      <w:jc w:val="center"/>
    </w:pPr>
  </w:style>
  <w:style w:type="paragraph" w:customStyle="1" w:styleId="675">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2级标题"/>
    <w:basedOn w:val="678"/>
    <w:autoRedefine/>
    <w:qFormat/>
    <w:uiPriority w:val="0"/>
    <w:pPr>
      <w:jc w:val="left"/>
      <w:outlineLvl w:val="1"/>
    </w:pPr>
    <w:rPr>
      <w:rFonts w:ascii="Times New Roman" w:hAnsi="Times New Roman" w:eastAsia="仿宋"/>
      <w:sz w:val="30"/>
    </w:rPr>
  </w:style>
  <w:style w:type="paragraph" w:customStyle="1" w:styleId="678">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autoRedefine/>
    <w:qFormat/>
    <w:uiPriority w:val="0"/>
    <w:pPr>
      <w:tabs>
        <w:tab w:val="left" w:pos="840"/>
      </w:tabs>
      <w:adjustRightInd/>
      <w:ind w:left="840" w:hanging="420"/>
    </w:pPr>
  </w:style>
  <w:style w:type="paragraph" w:customStyle="1" w:styleId="68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autoRedefine/>
    <w:qFormat/>
    <w:uiPriority w:val="0"/>
    <w:pPr>
      <w:tabs>
        <w:tab w:val="left" w:pos="2100"/>
      </w:tabs>
      <w:adjustRightInd/>
      <w:ind w:left="2100" w:hanging="420"/>
    </w:pPr>
    <w:rPr>
      <w:lang w:val="en-US"/>
    </w:rPr>
  </w:style>
  <w:style w:type="paragraph" w:customStyle="1" w:styleId="69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6"/>
    <w:pPr>
      <w:spacing w:line="360" w:lineRule="auto"/>
    </w:pPr>
    <w:rPr>
      <w:szCs w:val="20"/>
    </w:rPr>
  </w:style>
  <w:style w:type="paragraph" w:customStyle="1" w:styleId="69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autoRedefine/>
    <w:qFormat/>
    <w:uiPriority w:val="0"/>
    <w:pPr>
      <w:adjustRightInd/>
      <w:spacing w:line="360" w:lineRule="auto"/>
      <w:jc w:val="center"/>
    </w:pPr>
    <w:rPr>
      <w:sz w:val="24"/>
    </w:rPr>
  </w:style>
  <w:style w:type="paragraph" w:customStyle="1" w:styleId="70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autoRedefine/>
    <w:qFormat/>
    <w:uiPriority w:val="6"/>
    <w:rPr>
      <w:rFonts w:ascii="仿宋_GB2312" w:eastAsia="仿宋_GB2312"/>
      <w:b/>
      <w:sz w:val="32"/>
      <w:szCs w:val="32"/>
    </w:rPr>
  </w:style>
  <w:style w:type="paragraph" w:customStyle="1" w:styleId="707">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jc w:val="left"/>
    </w:pPr>
    <w:rPr>
      <w:szCs w:val="20"/>
    </w:rPr>
  </w:style>
  <w:style w:type="paragraph" w:customStyle="1" w:styleId="710">
    <w:name w:val="Char Char1121"/>
    <w:basedOn w:val="1"/>
    <w:autoRedefine/>
    <w:qFormat/>
    <w:uiPriority w:val="0"/>
    <w:pPr>
      <w:spacing w:line="360" w:lineRule="auto"/>
    </w:pPr>
    <w:rPr>
      <w:szCs w:val="20"/>
    </w:rPr>
  </w:style>
  <w:style w:type="paragraph" w:customStyle="1" w:styleId="71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3"/>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rPr>
      <w:sz w:val="24"/>
    </w:r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firstLineChars="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7"/>
    <w:autoRedefine/>
    <w:qFormat/>
    <w:uiPriority w:val="0"/>
    <w:pPr>
      <w:spacing w:after="120" w:line="480" w:lineRule="auto"/>
      <w:ind w:left="420" w:leftChars="200"/>
    </w:pPr>
    <w:rPr>
      <w:sz w:val="24"/>
      <w:szCs w:val="20"/>
    </w:rPr>
  </w:style>
  <w:style w:type="paragraph" w:customStyle="1" w:styleId="72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0"/>
    <w:rPr>
      <w:rFonts w:ascii="仿宋_GB2312" w:eastAsia="仿宋_GB2312"/>
      <w:b/>
      <w:sz w:val="32"/>
      <w:szCs w:val="20"/>
    </w:rPr>
  </w:style>
  <w:style w:type="paragraph" w:customStyle="1" w:styleId="737">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0"/>
    <w:rPr>
      <w:rFonts w:ascii="仿宋_GB2312" w:eastAsia="仿宋_GB2312"/>
      <w:b/>
      <w:sz w:val="32"/>
      <w:szCs w:val="32"/>
    </w:rPr>
  </w:style>
  <w:style w:type="paragraph" w:customStyle="1" w:styleId="741">
    <w:name w:val="Char3 Char Char Char1"/>
    <w:basedOn w:val="1"/>
    <w:autoRedefine/>
    <w:qFormat/>
    <w:uiPriority w:val="6"/>
    <w:pPr>
      <w:widowControl/>
      <w:adjustRightInd/>
      <w:spacing w:after="160" w:line="240" w:lineRule="exact"/>
      <w:jc w:val="left"/>
    </w:pPr>
    <w:rPr>
      <w:szCs w:val="20"/>
    </w:rPr>
  </w:style>
  <w:style w:type="paragraph" w:customStyle="1" w:styleId="742">
    <w:name w:val="Char1 Char Char Char21"/>
    <w:basedOn w:val="1"/>
    <w:autoRedefine/>
    <w:qFormat/>
    <w:uiPriority w:val="0"/>
    <w:rPr>
      <w:rFonts w:ascii="Tahoma" w:hAnsi="Tahoma"/>
      <w:sz w:val="24"/>
      <w:szCs w:val="20"/>
    </w:rPr>
  </w:style>
  <w:style w:type="paragraph" w:customStyle="1" w:styleId="74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autoRedefine/>
    <w:qFormat/>
    <w:uiPriority w:val="0"/>
    <w:pPr>
      <w:spacing w:line="360" w:lineRule="auto"/>
      <w:ind w:firstLine="200" w:firstLineChars="200"/>
    </w:pPr>
    <w:rPr>
      <w:sz w:val="24"/>
    </w:rPr>
  </w:style>
  <w:style w:type="paragraph" w:customStyle="1" w:styleId="74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0"/>
    <w:pPr>
      <w:adjustRightInd/>
      <w:ind w:firstLine="200" w:firstLineChars="200"/>
    </w:pPr>
    <w:rPr>
      <w:rFonts w:ascii="Tahoma" w:hAnsi="Tahoma"/>
      <w:sz w:val="24"/>
      <w:szCs w:val="20"/>
    </w:rPr>
  </w:style>
  <w:style w:type="paragraph" w:customStyle="1" w:styleId="751">
    <w:name w:val="_标题2"/>
    <w:basedOn w:val="718"/>
    <w:next w:val="71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0"/>
    <w:pPr>
      <w:adjustRightInd/>
      <w:spacing w:line="360" w:lineRule="auto"/>
    </w:pPr>
    <w:rPr>
      <w:rFonts w:ascii="宋体" w:hAnsi="宋体"/>
      <w:szCs w:val="20"/>
    </w:rPr>
  </w:style>
  <w:style w:type="paragraph" w:customStyle="1" w:styleId="75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0"/>
    <w:pPr>
      <w:adjustRightInd/>
    </w:pPr>
    <w:rPr>
      <w:rFonts w:ascii="Tahoma" w:hAnsi="Tahoma"/>
      <w:sz w:val="24"/>
    </w:rPr>
  </w:style>
  <w:style w:type="paragraph" w:customStyle="1" w:styleId="759">
    <w:name w:val="Char Char Char Char11"/>
    <w:basedOn w:val="1"/>
    <w:autoRedefine/>
    <w:qFormat/>
    <w:uiPriority w:val="0"/>
    <w:rPr>
      <w:rFonts w:ascii="Tahoma" w:hAnsi="Tahoma"/>
      <w:sz w:val="24"/>
      <w:szCs w:val="20"/>
    </w:rPr>
  </w:style>
  <w:style w:type="paragraph" w:customStyle="1" w:styleId="76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0"/>
    <w:rPr>
      <w:rFonts w:ascii="Tahoma" w:hAnsi="Tahoma"/>
      <w:sz w:val="24"/>
      <w:szCs w:val="20"/>
    </w:rPr>
  </w:style>
  <w:style w:type="paragraph" w:customStyle="1" w:styleId="7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0"/>
    <w:pPr>
      <w:adjustRightInd/>
    </w:pPr>
    <w:rPr>
      <w:szCs w:val="20"/>
    </w:rPr>
  </w:style>
  <w:style w:type="paragraph" w:customStyle="1" w:styleId="76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34"/>
    <w:pPr>
      <w:adjustRightInd/>
      <w:ind w:firstLine="420" w:firstLineChars="200"/>
    </w:pPr>
    <w:rPr>
      <w:rFonts w:eastAsia="仿宋_GB2312"/>
      <w:sz w:val="28"/>
    </w:rPr>
  </w:style>
  <w:style w:type="paragraph" w:customStyle="1" w:styleId="76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0"/>
    <w:rPr>
      <w:rFonts w:ascii="宋体" w:hAnsi="Times New Roman" w:eastAsia="宋体" w:cs="Times New Roman"/>
      <w:kern w:val="2"/>
      <w:lang w:val="en-US" w:eastAsia="zh-CN" w:bidi="ar-SA"/>
    </w:rPr>
  </w:style>
  <w:style w:type="paragraph" w:customStyle="1" w:styleId="777">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0"/>
    <w:pPr>
      <w:tabs>
        <w:tab w:val="left" w:pos="360"/>
      </w:tabs>
    </w:pPr>
    <w:rPr>
      <w:sz w:val="24"/>
      <w:szCs w:val="20"/>
    </w:rPr>
  </w:style>
  <w:style w:type="paragraph" w:customStyle="1" w:styleId="78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qFormat/>
    <w:uiPriority w:val="0"/>
    <w:rPr>
      <w:rFonts w:ascii="仿宋_GB2312" w:eastAsia="仿宋_GB2312"/>
      <w:b/>
      <w:sz w:val="32"/>
      <w:szCs w:val="32"/>
    </w:rPr>
  </w:style>
  <w:style w:type="paragraph" w:customStyle="1" w:styleId="791">
    <w:name w:val="Char111"/>
    <w:basedOn w:val="1"/>
    <w:autoRedefine/>
    <w:qFormat/>
    <w:uiPriority w:val="0"/>
    <w:rPr>
      <w:rFonts w:ascii="仿宋_GB2312" w:eastAsia="仿宋_GB2312"/>
      <w:b/>
      <w:sz w:val="32"/>
      <w:szCs w:val="32"/>
    </w:rPr>
  </w:style>
  <w:style w:type="paragraph" w:customStyle="1" w:styleId="792">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646"/>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1"/>
    <w:next w:val="646"/>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30"/>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仿宋_GB2312"/>
      <w:sz w:val="24"/>
      <w:szCs w:val="20"/>
    </w:rPr>
  </w:style>
  <w:style w:type="paragraph" w:customStyle="1" w:styleId="84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autoRedefine/>
    <w:qFormat/>
    <w:uiPriority w:val="0"/>
    <w:rPr>
      <w:rFonts w:ascii="仿宋_GB2312" w:eastAsia="仿宋_GB2312"/>
      <w:b/>
      <w:sz w:val="32"/>
      <w:szCs w:val="20"/>
    </w:rPr>
  </w:style>
  <w:style w:type="paragraph" w:customStyle="1" w:styleId="84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autoRedefine/>
    <w:qFormat/>
    <w:uiPriority w:val="0"/>
    <w:rPr>
      <w:rFonts w:ascii="仿宋_GB2312" w:eastAsia="仿宋_GB2312"/>
      <w:b/>
      <w:sz w:val="32"/>
      <w:szCs w:val="20"/>
    </w:rPr>
  </w:style>
  <w:style w:type="paragraph" w:customStyle="1" w:styleId="85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autoRedefine/>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autoRedefine/>
    <w:qFormat/>
    <w:uiPriority w:val="0"/>
    <w:pPr>
      <w:widowControl/>
      <w:spacing w:after="160" w:line="240" w:lineRule="exact"/>
      <w:jc w:val="left"/>
    </w:pPr>
    <w:rPr>
      <w:rFonts w:eastAsia="仿宋_GB2312"/>
      <w:sz w:val="28"/>
    </w:rPr>
  </w:style>
  <w:style w:type="paragraph" w:customStyle="1" w:styleId="865">
    <w:name w:val="Char21"/>
    <w:basedOn w:val="1"/>
    <w:autoRedefine/>
    <w:qFormat/>
    <w:uiPriority w:val="0"/>
    <w:pPr>
      <w:adjustRightInd/>
      <w:ind w:firstLine="200" w:firstLineChars="200"/>
    </w:pPr>
    <w:rPr>
      <w:rFonts w:ascii="仿宋_GB2312" w:eastAsia="仿宋_GB2312"/>
      <w:b/>
      <w:sz w:val="32"/>
      <w:szCs w:val="32"/>
    </w:rPr>
  </w:style>
  <w:style w:type="paragraph" w:customStyle="1" w:styleId="866">
    <w:name w:val="列表段落1"/>
    <w:basedOn w:val="1"/>
    <w:autoRedefine/>
    <w:qFormat/>
    <w:uiPriority w:val="34"/>
    <w:pPr>
      <w:adjustRightInd/>
      <w:ind w:right="238" w:firstLine="420"/>
    </w:pPr>
    <w:rPr>
      <w:rFonts w:ascii="Calibri" w:hAnsi="Calibri"/>
      <w:sz w:val="24"/>
    </w:rPr>
  </w:style>
  <w:style w:type="paragraph" w:customStyle="1" w:styleId="867">
    <w:name w:val="Char Char110"/>
    <w:basedOn w:val="1"/>
    <w:autoRedefine/>
    <w:qFormat/>
    <w:uiPriority w:val="6"/>
    <w:pPr>
      <w:spacing w:line="360" w:lineRule="auto"/>
    </w:pPr>
    <w:rPr>
      <w:rFonts w:ascii="Tahoma" w:hAnsi="Tahoma"/>
      <w:sz w:val="24"/>
      <w:szCs w:val="20"/>
    </w:rPr>
  </w:style>
  <w:style w:type="paragraph" w:customStyle="1" w:styleId="86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autoRedefine/>
    <w:qFormat/>
    <w:uiPriority w:val="0"/>
    <w:rPr>
      <w:rFonts w:ascii="Tahoma" w:hAnsi="Tahoma" w:cs="仿宋_GB2312"/>
      <w:sz w:val="24"/>
      <w:szCs w:val="20"/>
    </w:rPr>
  </w:style>
  <w:style w:type="paragraph" w:customStyle="1" w:styleId="87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7">
    <w:name w:val="_Style 12"/>
    <w:basedOn w:val="18"/>
    <w:autoRedefine/>
    <w:qFormat/>
    <w:uiPriority w:val="0"/>
    <w:pPr>
      <w:snapToGrid w:val="0"/>
      <w:spacing w:line="360" w:lineRule="auto"/>
    </w:pPr>
  </w:style>
  <w:style w:type="paragraph" w:customStyle="1" w:styleId="87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4"/>
    <w:autoRedefine/>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7"/>
    <w:autoRedefine/>
    <w:qFormat/>
    <w:uiPriority w:val="0"/>
    <w:pPr>
      <w:outlineLvl w:val="2"/>
    </w:pPr>
  </w:style>
  <w:style w:type="paragraph" w:customStyle="1" w:styleId="88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autoRedefine/>
    <w:qFormat/>
    <w:uiPriority w:val="0"/>
    <w:pPr>
      <w:adjustRightInd/>
      <w:ind w:firstLine="200" w:firstLineChars="200"/>
    </w:pPr>
    <w:rPr>
      <w:rFonts w:ascii="Tahoma" w:hAnsi="Tahoma"/>
      <w:sz w:val="24"/>
      <w:szCs w:val="20"/>
    </w:rPr>
  </w:style>
  <w:style w:type="paragraph" w:customStyle="1" w:styleId="88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8">
    <w:name w:val="MM Empty"/>
    <w:basedOn w:val="1"/>
    <w:autoRedefine/>
    <w:qFormat/>
    <w:uiPriority w:val="0"/>
    <w:pPr>
      <w:adjustRightInd/>
    </w:pPr>
  </w:style>
  <w:style w:type="paragraph" w:customStyle="1" w:styleId="889">
    <w:name w:val="Char24"/>
    <w:basedOn w:val="1"/>
    <w:autoRedefine/>
    <w:qFormat/>
    <w:uiPriority w:val="0"/>
    <w:rPr>
      <w:rFonts w:ascii="仿宋_GB2312" w:eastAsia="仿宋_GB2312"/>
      <w:b/>
      <w:sz w:val="32"/>
      <w:szCs w:val="32"/>
    </w:rPr>
  </w:style>
  <w:style w:type="paragraph" w:customStyle="1" w:styleId="890">
    <w:name w:val="正文箭头"/>
    <w:basedOn w:val="544"/>
    <w:autoRedefine/>
    <w:qFormat/>
    <w:uiPriority w:val="0"/>
  </w:style>
  <w:style w:type="paragraph" w:customStyle="1" w:styleId="891">
    <w:name w:val="U_编号2"/>
    <w:basedOn w:val="1"/>
    <w:autoRedefine/>
    <w:qFormat/>
    <w:uiPriority w:val="0"/>
    <w:pPr>
      <w:tabs>
        <w:tab w:val="left" w:pos="785"/>
      </w:tabs>
      <w:adjustRightInd/>
      <w:spacing w:beforeLines="10" w:afterLines="10" w:line="300" w:lineRule="auto"/>
    </w:pPr>
    <w:rPr>
      <w:sz w:val="24"/>
    </w:rPr>
  </w:style>
  <w:style w:type="paragraph" w:customStyle="1" w:styleId="89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autoRedefine/>
    <w:qFormat/>
    <w:uiPriority w:val="34"/>
    <w:pPr>
      <w:adjustRightInd/>
      <w:ind w:firstLine="420" w:firstLineChars="200"/>
    </w:pPr>
    <w:rPr>
      <w:rFonts w:eastAsia="仿宋_GB2312"/>
      <w:sz w:val="28"/>
    </w:rPr>
  </w:style>
  <w:style w:type="paragraph" w:customStyle="1" w:styleId="897">
    <w:name w:val="表格 内容"/>
    <w:basedOn w:val="734"/>
    <w:autoRedefine/>
    <w:qFormat/>
    <w:uiPriority w:val="0"/>
    <w:rPr>
      <w:b w:val="0"/>
      <w:sz w:val="20"/>
    </w:rPr>
  </w:style>
  <w:style w:type="paragraph" w:customStyle="1" w:styleId="898">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数字标题5"/>
    <w:basedOn w:val="6"/>
    <w:next w:val="1"/>
    <w:autoRedefine/>
    <w:qFormat/>
    <w:uiPriority w:val="0"/>
    <w:pPr>
      <w:tabs>
        <w:tab w:val="left" w:pos="1080"/>
      </w:tabs>
      <w:ind w:left="1080" w:hanging="1080"/>
    </w:pPr>
  </w:style>
  <w:style w:type="paragraph" w:customStyle="1" w:styleId="900">
    <w:name w:val="数字标题1"/>
    <w:basedOn w:val="2"/>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9"/>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8"/>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38"/>
    <w:autoRedefine/>
    <w:qFormat/>
    <w:uiPriority w:val="0"/>
    <w:rPr>
      <w:kern w:val="2"/>
      <w:sz w:val="21"/>
      <w:szCs w:val="24"/>
      <w:lang w:val="zh-CN"/>
    </w:rPr>
  </w:style>
  <w:style w:type="character" w:customStyle="1" w:styleId="936">
    <w:name w:val="无间隔 字符"/>
    <w:link w:val="489"/>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4"/>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8">
    <w:name w:val="纯文本3"/>
    <w:basedOn w:val="1"/>
    <w:qFormat/>
    <w:uiPriority w:val="0"/>
    <w:pPr>
      <w:textAlignment w:val="baseline"/>
    </w:pPr>
    <w:rPr>
      <w:rFonts w:ascii="宋体" w:hAnsi="Courier New" w:eastAsia="楷体_GB2312"/>
      <w:sz w:val="26"/>
      <w:szCs w:val="20"/>
    </w:rPr>
  </w:style>
  <w:style w:type="paragraph" w:customStyle="1" w:styleId="96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7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1">
    <w:name w:val="Heading1"/>
    <w:basedOn w:val="1"/>
    <w:next w:val="1"/>
    <w:qFormat/>
    <w:uiPriority w:val="0"/>
    <w:pPr>
      <w:keepNext/>
      <w:keepLines/>
      <w:spacing w:before="340" w:after="330" w:line="578" w:lineRule="auto"/>
      <w:textAlignment w:val="baseline"/>
    </w:pPr>
    <w:rPr>
      <w:b/>
      <w:bCs/>
      <w:kern w:val="44"/>
      <w:sz w:val="44"/>
      <w:szCs w:val="44"/>
    </w:rPr>
  </w:style>
  <w:style w:type="character" w:customStyle="1" w:styleId="972">
    <w:name w:val="NormalCharacter"/>
    <w:qFormat/>
    <w:uiPriority w:val="0"/>
    <w:rPr>
      <w:kern w:val="2"/>
      <w:sz w:val="21"/>
      <w:szCs w:val="24"/>
      <w:lang w:val="en-US" w:eastAsia="zh-CN" w:bidi="ar-SA"/>
    </w:rPr>
  </w:style>
  <w:style w:type="character" w:customStyle="1" w:styleId="973">
    <w:name w:val="UserStyle_12"/>
    <w:qFormat/>
    <w:uiPriority w:val="0"/>
    <w:rPr>
      <w:kern w:val="2"/>
      <w:sz w:val="21"/>
      <w:szCs w:val="24"/>
      <w:lang w:val="en-US" w:eastAsia="zh-CN" w:bidi="ar-SA"/>
    </w:rPr>
  </w:style>
  <w:style w:type="paragraph" w:customStyle="1" w:styleId="974">
    <w:name w:val="BodyText"/>
    <w:basedOn w:val="1"/>
    <w:next w:val="975"/>
    <w:qFormat/>
    <w:uiPriority w:val="0"/>
    <w:pPr>
      <w:spacing w:after="120"/>
      <w:textAlignment w:val="baseline"/>
    </w:pPr>
    <w:rPr>
      <w:rFonts w:ascii="Calibri" w:hAnsi="Calibri"/>
    </w:rPr>
  </w:style>
  <w:style w:type="paragraph" w:customStyle="1" w:styleId="975">
    <w:name w:val="BodyText2"/>
    <w:basedOn w:val="1"/>
    <w:next w:val="1"/>
    <w:qFormat/>
    <w:uiPriority w:val="0"/>
    <w:pPr>
      <w:widowControl/>
      <w:snapToGrid w:val="0"/>
      <w:spacing w:before="50" w:after="156" w:line="400" w:lineRule="exact"/>
      <w:jc w:val="left"/>
      <w:textAlignment w:val="baseline"/>
    </w:pPr>
    <w:rPr>
      <w:rFonts w:ascii="宋体" w:hAnsi="宋体"/>
      <w:color w:val="000000"/>
      <w:sz w:val="24"/>
    </w:rPr>
  </w:style>
  <w:style w:type="paragraph" w:customStyle="1" w:styleId="976">
    <w:name w:val="纯文本4"/>
    <w:basedOn w:val="1"/>
    <w:qFormat/>
    <w:uiPriority w:val="0"/>
    <w:pPr>
      <w:textAlignment w:val="baseline"/>
    </w:pPr>
    <w:rPr>
      <w:rFonts w:ascii="宋体" w:hAnsi="Courier New" w:eastAsia="楷体_GB2312"/>
      <w:sz w:val="26"/>
      <w:szCs w:val="20"/>
    </w:rPr>
  </w:style>
  <w:style w:type="paragraph" w:customStyle="1" w:styleId="977">
    <w:name w:val="toc 21"/>
    <w:next w:val="1"/>
    <w:qFormat/>
    <w:uiPriority w:val="0"/>
    <w:pPr>
      <w:wordWrap w:val="0"/>
      <w:ind w:left="425"/>
      <w:jc w:val="both"/>
    </w:pPr>
    <w:rPr>
      <w:rFonts w:ascii="Times New Roman" w:hAnsi="Times New Roman" w:eastAsia="宋体" w:cs="Times New Roman"/>
      <w:sz w:val="21"/>
      <w:lang w:val="en-US" w:eastAsia="zh-CN" w:bidi="ar-SA"/>
    </w:rPr>
  </w:style>
  <w:style w:type="table" w:customStyle="1" w:styleId="978">
    <w:name w:val="Table Normal1"/>
    <w:autoRedefine/>
    <w:semiHidden/>
    <w:unhideWhenUsed/>
    <w:qFormat/>
    <w:uiPriority w:val="0"/>
    <w:rPr>
      <w:rFonts w:ascii="Arial" w:hAnsi="Arial" w:cs="Arial"/>
    </w:rPr>
    <w:tblPr>
      <w:tblCellMar>
        <w:top w:w="0" w:type="dxa"/>
        <w:left w:w="0" w:type="dxa"/>
        <w:bottom w:w="0" w:type="dxa"/>
        <w:right w:w="0" w:type="dxa"/>
      </w:tblCellMar>
    </w:tblPr>
  </w:style>
  <w:style w:type="paragraph" w:customStyle="1" w:styleId="979">
    <w:name w:val="Pa5"/>
    <w:basedOn w:val="240"/>
    <w:next w:val="1"/>
    <w:qFormat/>
    <w:uiPriority w:val="99"/>
    <w:pPr>
      <w:spacing w:line="241" w:lineRule="atLeast"/>
    </w:pPr>
    <w:rPr>
      <w:rFonts w:cstheme="minorBidi"/>
      <w:color w:val="auto"/>
    </w:rPr>
  </w:style>
  <w:style w:type="paragraph" w:customStyle="1" w:styleId="980">
    <w:name w:val="Plain Text"/>
    <w:basedOn w:val="1"/>
    <w:qFormat/>
    <w:uiPriority w:val="0"/>
    <w:pPr>
      <w:adjustRightInd w:val="0"/>
      <w:textAlignment w:val="baseline"/>
    </w:pPr>
    <w:rPr>
      <w:rFonts w:ascii="宋体" w:hAnsi="Courier New" w:eastAsia="楷体_GB2312"/>
      <w:sz w:val="2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66</Pages>
  <Words>8507</Words>
  <Characters>9427</Characters>
  <Lines>627</Lines>
  <Paragraphs>176</Paragraphs>
  <TotalTime>3</TotalTime>
  <ScaleCrop>false</ScaleCrop>
  <LinksUpToDate>false</LinksUpToDate>
  <CharactersWithSpaces>9712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9</cp:lastModifiedBy>
  <cp:lastPrinted>2025-05-19T07:16:00Z</cp:lastPrinted>
  <dcterms:modified xsi:type="dcterms:W3CDTF">2025-06-26T13:41:43Z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349FCD78C68846E38DA28BA6120C0B8E_13</vt:lpwstr>
  </property>
  <property fmtid="{D5CDD505-2E9C-101B-9397-08002B2CF9AE}" pid="5" name="commondata">
    <vt:lpwstr>eyJoZGlkIjoiMGMzMTVmNWQ0ZWUwMDFhMGMxMjI0ODY0ODBlMmFiN2UifQ==</vt:lpwstr>
  </property>
  <property fmtid="{D5CDD505-2E9C-101B-9397-08002B2CF9AE}" pid="6" name="KSOTemplateDocerSaveRecord">
    <vt:lpwstr>eyJoZGlkIjoiMGMzMTVmNWQ0ZWUwMDFhMGMxMjI0ODY0ODBlMmFiN2UiLCJ1c2VySWQiOiIxNDkxNzg2MTEyIn0=</vt:lpwstr>
  </property>
</Properties>
</file>