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line="1160" w:lineRule="exact"/>
        <w:jc w:val="center"/>
        <w:rPr>
          <w:rFonts w:hint="eastAsia" w:ascii="宋体" w:hAnsi="宋体" w:eastAsia="宋体"/>
          <w:b/>
          <w:color w:val="auto"/>
          <w:sz w:val="56"/>
          <w:szCs w:val="56"/>
          <w:highlight w:val="none"/>
          <w:lang w:eastAsia="zh-CN"/>
        </w:rPr>
      </w:pPr>
      <w:bookmarkStart w:id="0" w:name="_Hlt67893495"/>
      <w:bookmarkEnd w:id="0"/>
      <w:r>
        <w:rPr>
          <w:rFonts w:hint="eastAsia" w:ascii="宋体" w:hAnsi="宋体"/>
          <w:b/>
          <w:color w:val="auto"/>
          <w:sz w:val="52"/>
          <w:szCs w:val="52"/>
          <w:highlight w:val="none"/>
          <w:lang w:eastAsia="zh-CN"/>
        </w:rPr>
        <w:t>嘉善县急救站第三方劳务派遣服务采购</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5"/>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4"/>
        <w:snapToGrid w:val="0"/>
        <w:spacing w:before="120" w:after="120" w:line="360" w:lineRule="auto"/>
        <w:rPr>
          <w:b/>
          <w:color w:val="auto"/>
          <w:sz w:val="30"/>
          <w:szCs w:val="30"/>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JXYJ2022048</w:t>
      </w:r>
      <w:r>
        <w:rPr>
          <w:rFonts w:hint="eastAsia" w:hAnsi="宋体"/>
          <w:b/>
          <w:color w:val="auto"/>
          <w:sz w:val="30"/>
          <w:szCs w:val="48"/>
          <w:highlight w:val="none"/>
        </w:rPr>
        <w:t>(G)</w:t>
      </w:r>
    </w:p>
    <w:p>
      <w:pPr>
        <w:pStyle w:val="34"/>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嘉善县急救站第三方劳务派遣服务采购</w:t>
      </w:r>
    </w:p>
    <w:p>
      <w:pPr>
        <w:pStyle w:val="34"/>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嘉善县急救站</w:t>
      </w:r>
    </w:p>
    <w:p>
      <w:pPr>
        <w:pStyle w:val="34"/>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2022年</w:t>
      </w:r>
      <w:r>
        <w:rPr>
          <w:rFonts w:hint="eastAsia" w:ascii="宋体" w:hAnsi="宋体"/>
          <w:b/>
          <w:bCs/>
          <w:color w:val="auto"/>
          <w:w w:val="95"/>
          <w:sz w:val="30"/>
          <w:szCs w:val="30"/>
          <w:highlight w:val="none"/>
          <w:lang w:val="en-US" w:eastAsia="zh-CN"/>
        </w:rPr>
        <w:t>12</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headerReference r:id="rId4" w:type="even"/>
          <w:footerReference r:id="rId5" w:type="even"/>
          <w:pgSz w:w="11906" w:h="16838"/>
          <w:pgMar w:top="680" w:right="1418" w:bottom="471" w:left="1418" w:header="851" w:footer="992" w:gutter="0"/>
          <w:cols w:space="720" w:num="1"/>
          <w:titlePg/>
          <w:docGrid w:linePitch="312" w:charSpace="0"/>
        </w:sectPr>
      </w:pPr>
    </w:p>
    <w:p>
      <w:pPr>
        <w:pStyle w:val="4"/>
        <w:rPr>
          <w:color w:val="auto"/>
          <w:highlight w:val="none"/>
        </w:rPr>
      </w:pPr>
    </w:p>
    <w:p>
      <w:pPr>
        <w:pStyle w:val="25"/>
        <w:rPr>
          <w:rFonts w:ascii="仿宋" w:hAnsi="仿宋" w:eastAsia="仿宋" w:cs="仿宋_GB2312"/>
          <w:color w:val="auto"/>
          <w:highlight w:val="none"/>
        </w:rPr>
      </w:pPr>
    </w:p>
    <w:p>
      <w:pPr>
        <w:rPr>
          <w:rFonts w:ascii="仿宋" w:hAnsi="仿宋" w:eastAsia="仿宋" w:cs="仿宋_GB2312"/>
          <w:color w:val="auto"/>
          <w:sz w:val="24"/>
          <w:highlight w:val="none"/>
        </w:rPr>
      </w:pPr>
    </w:p>
    <w:p>
      <w:pPr>
        <w:pStyle w:val="34"/>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4"/>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4"/>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8"/>
          <w:rFonts w:hint="eastAsia"/>
          <w:b/>
          <w:color w:val="auto"/>
          <w:sz w:val="32"/>
          <w:szCs w:val="32"/>
          <w:highlight w:val="none"/>
        </w:rPr>
        <w:t>第一章</w:t>
      </w:r>
      <w:r>
        <w:rPr>
          <w:rStyle w:val="78"/>
          <w:rFonts w:hint="eastAsia"/>
          <w:b/>
          <w:color w:val="auto"/>
          <w:sz w:val="32"/>
          <w:szCs w:val="32"/>
          <w:highlight w:val="none"/>
          <w:lang w:val="en-US"/>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8"/>
          <w:rFonts w:hint="eastAsia"/>
          <w:b/>
          <w:color w:val="auto"/>
          <w:sz w:val="32"/>
          <w:szCs w:val="32"/>
          <w:highlight w:val="none"/>
        </w:rPr>
        <w:t>第二章</w:t>
      </w:r>
      <w:r>
        <w:rPr>
          <w:rStyle w:val="78"/>
          <w:rFonts w:hint="eastAsia"/>
          <w:b/>
          <w:color w:val="auto"/>
          <w:sz w:val="32"/>
          <w:szCs w:val="32"/>
          <w:highlight w:val="none"/>
          <w:lang w:val="en-US"/>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7</w:t>
      </w:r>
      <w:r>
        <w:rPr>
          <w:rFonts w:hint="eastAsia"/>
          <w:b/>
          <w:color w:val="auto"/>
          <w:sz w:val="32"/>
          <w:szCs w:val="32"/>
          <w:highlight w:val="none"/>
        </w:rPr>
        <w:fldChar w:fldCharType="end"/>
      </w:r>
    </w:p>
    <w:p>
      <w:pPr>
        <w:pStyle w:val="45"/>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8"/>
          <w:rFonts w:hint="eastAsia"/>
          <w:b/>
          <w:color w:val="auto"/>
          <w:sz w:val="32"/>
          <w:szCs w:val="32"/>
          <w:highlight w:val="none"/>
        </w:rPr>
        <w:t>第三章</w:t>
      </w:r>
      <w:r>
        <w:rPr>
          <w:rStyle w:val="78"/>
          <w:rFonts w:hint="eastAsia"/>
          <w:b/>
          <w:color w:val="auto"/>
          <w:sz w:val="32"/>
          <w:szCs w:val="32"/>
          <w:highlight w:val="none"/>
          <w:lang w:val="en-US"/>
        </w:rPr>
        <w:t xml:space="preserve"> </w:t>
      </w:r>
      <w:r>
        <w:rPr>
          <w:rStyle w:val="78"/>
          <w:rFonts w:hint="eastAsia"/>
          <w:b/>
          <w:color w:val="auto"/>
          <w:sz w:val="32"/>
          <w:szCs w:val="32"/>
          <w:highlight w:val="none"/>
        </w:rPr>
        <w:t>投标人须知</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10</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8"/>
          <w:rFonts w:hint="eastAsia"/>
          <w:b/>
          <w:color w:val="auto"/>
          <w:sz w:val="32"/>
          <w:szCs w:val="32"/>
          <w:highlight w:val="none"/>
        </w:rPr>
        <w:t>第四章 评标办法及评分标准</w:t>
      </w:r>
      <w:r>
        <w:rPr>
          <w:b/>
          <w:color w:val="auto"/>
          <w:sz w:val="32"/>
          <w:szCs w:val="32"/>
          <w:highlight w:val="none"/>
        </w:rPr>
        <w:tab/>
      </w:r>
      <w:r>
        <w:rPr>
          <w:rFonts w:hint="eastAsia"/>
          <w:b/>
          <w:color w:val="auto"/>
          <w:sz w:val="32"/>
          <w:szCs w:val="32"/>
          <w:highlight w:val="none"/>
          <w:lang w:val="en-US" w:eastAsia="zh-CN"/>
        </w:rPr>
        <w:t>2</w:t>
      </w:r>
      <w:r>
        <w:rPr>
          <w:rFonts w:hint="eastAsia"/>
          <w:b/>
          <w:color w:val="auto"/>
          <w:sz w:val="32"/>
          <w:szCs w:val="32"/>
          <w:highlight w:val="none"/>
        </w:rPr>
        <w:fldChar w:fldCharType="end"/>
      </w:r>
      <w:r>
        <w:rPr>
          <w:rFonts w:hint="eastAsia"/>
          <w:b/>
          <w:color w:val="auto"/>
          <w:sz w:val="32"/>
          <w:szCs w:val="32"/>
          <w:highlight w:val="none"/>
          <w:lang w:val="en-US" w:eastAsia="zh-CN"/>
        </w:rPr>
        <w:t>7</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8"/>
          <w:rFonts w:hint="eastAsia"/>
          <w:b/>
          <w:color w:val="auto"/>
          <w:sz w:val="32"/>
          <w:szCs w:val="32"/>
          <w:highlight w:val="none"/>
        </w:rPr>
        <w:t>第五章</w:t>
      </w:r>
      <w:r>
        <w:rPr>
          <w:rStyle w:val="78"/>
          <w:rFonts w:hint="eastAsia"/>
          <w:b/>
          <w:color w:val="auto"/>
          <w:sz w:val="32"/>
          <w:szCs w:val="32"/>
          <w:highlight w:val="none"/>
          <w:lang w:val="en-US"/>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0</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8"/>
          <w:rFonts w:hint="eastAsia"/>
          <w:b/>
          <w:color w:val="auto"/>
          <w:sz w:val="32"/>
          <w:szCs w:val="32"/>
          <w:highlight w:val="none"/>
        </w:rPr>
        <w:t>第六章</w:t>
      </w:r>
      <w:r>
        <w:rPr>
          <w:rStyle w:val="78"/>
          <w:rFonts w:hint="eastAsia"/>
          <w:b/>
          <w:color w:val="auto"/>
          <w:sz w:val="32"/>
          <w:szCs w:val="32"/>
          <w:highlight w:val="none"/>
          <w:lang w:val="en-US"/>
        </w:rPr>
        <w:t xml:space="preserve"> </w:t>
      </w:r>
      <w:r>
        <w:rPr>
          <w:rStyle w:val="78"/>
          <w:rFonts w:hint="eastAsia"/>
          <w:b/>
          <w:color w:val="auto"/>
          <w:sz w:val="32"/>
          <w:szCs w:val="32"/>
          <w:highlight w:val="none"/>
        </w:rPr>
        <w:t>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35</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sectPr>
          <w:footerReference r:id="rId7" w:type="first"/>
          <w:footerReference r:id="rId6" w:type="default"/>
          <w:pgSz w:w="11906" w:h="16838"/>
          <w:pgMar w:top="680" w:right="1418" w:bottom="468" w:left="1418" w:header="851" w:footer="992" w:gutter="0"/>
          <w:pgNumType w:fmt="decimal" w:start="2"/>
          <w:cols w:space="720" w:num="1"/>
          <w:titlePg/>
          <w:docGrid w:linePitch="312" w:charSpace="0"/>
        </w:sect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7" w:name="_Hlt74649545"/>
      <w:bookmarkEnd w:id="7"/>
      <w:bookmarkStart w:id="8" w:name="_Hlt74729822"/>
      <w:bookmarkEnd w:id="8"/>
      <w:bookmarkStart w:id="9" w:name="_Hlt74707423"/>
      <w:bookmarkEnd w:id="9"/>
      <w:bookmarkStart w:id="10" w:name="_Hlt74728647"/>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嘉善县急救站第三方劳务派遣服务采购</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JXYJ2022048</w:t>
      </w:r>
      <w:r>
        <w:rPr>
          <w:rFonts w:hint="eastAsia" w:ascii="仿宋_GB2312" w:hAnsi="仿宋" w:eastAsia="仿宋_GB2312"/>
          <w:b/>
          <w:color w:val="auto"/>
          <w:sz w:val="24"/>
          <w:highlight w:val="none"/>
        </w:rPr>
        <w:t>(G)</w:t>
      </w:r>
    </w:p>
    <w:p>
      <w:pPr>
        <w:spacing w:line="360" w:lineRule="auto"/>
        <w:ind w:firstLine="482" w:firstLineChars="200"/>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嘉善县急救站第三方劳务派遣服务采购</w:t>
      </w:r>
    </w:p>
    <w:p>
      <w:pPr>
        <w:spacing w:line="360" w:lineRule="auto"/>
        <w:ind w:firstLine="482" w:firstLineChars="200"/>
        <w:rPr>
          <w:rFonts w:hint="eastAsia" w:ascii="仿宋_GB2312" w:hAnsi="仿宋" w:eastAsia="仿宋_GB2312"/>
          <w:b/>
          <w:color w:val="auto"/>
          <w:sz w:val="24"/>
          <w:highlight w:val="none"/>
          <w:lang w:eastAsia="zh-CN"/>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eastAsia="zh-CN"/>
        </w:rPr>
        <w:t>6900000</w:t>
      </w:r>
    </w:p>
    <w:p>
      <w:pPr>
        <w:spacing w:line="360" w:lineRule="auto"/>
        <w:ind w:firstLine="482" w:firstLineChars="200"/>
        <w:rPr>
          <w:rFonts w:hint="default" w:ascii="仿宋_GB2312" w:hAnsi="仿宋" w:eastAsia="仿宋_GB2312"/>
          <w:color w:val="auto"/>
          <w:sz w:val="24"/>
          <w:highlight w:val="none"/>
          <w:lang w:val="en-US"/>
        </w:rPr>
      </w:pPr>
      <w:r>
        <w:rPr>
          <w:rFonts w:hint="eastAsia" w:ascii="仿宋_GB2312" w:hAnsi="仿宋" w:eastAsia="仿宋_GB2312"/>
          <w:b/>
          <w:color w:val="auto"/>
          <w:sz w:val="24"/>
          <w:highlight w:val="none"/>
        </w:rPr>
        <w:t>管理费最高限价：</w:t>
      </w:r>
      <w:r>
        <w:rPr>
          <w:rFonts w:hint="eastAsia" w:ascii="仿宋_GB2312" w:hAnsi="仿宋" w:eastAsia="仿宋_GB2312"/>
          <w:b/>
          <w:color w:val="auto"/>
          <w:sz w:val="24"/>
          <w:highlight w:val="none"/>
          <w:lang w:val="en-US" w:eastAsia="zh-CN"/>
        </w:rPr>
        <w:t>530元/月/人</w:t>
      </w:r>
    </w:p>
    <w:p>
      <w:pPr>
        <w:pStyle w:val="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详见招标文件第二章招标需求</w:t>
      </w:r>
    </w:p>
    <w:p>
      <w:pPr>
        <w:pStyle w:val="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 w:val="0"/>
          <w:bCs/>
          <w:color w:val="auto"/>
          <w:sz w:val="24"/>
          <w:highlight w:val="none"/>
        </w:rPr>
        <w:t>自合同签订之日起一年。</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嘉善县急救站</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嘉善县体育南路988号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计先生</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0573-84235051</w:t>
      </w:r>
    </w:p>
    <w:p>
      <w:pPr>
        <w:spacing w:line="360" w:lineRule="auto"/>
        <w:rPr>
          <w:rFonts w:hint="eastAsia" w:ascii="仿宋" w:hAnsi="仿宋" w:eastAsia="仿宋_GB2312"/>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周</w:t>
      </w:r>
      <w:r>
        <w:rPr>
          <w:rFonts w:hint="eastAsia" w:ascii="仿宋_GB2312" w:hAnsi="仿宋" w:eastAsia="仿宋_GB2312"/>
          <w:color w:val="auto"/>
          <w:sz w:val="24"/>
          <w:highlight w:val="none"/>
          <w:lang w:eastAsia="zh-CN"/>
        </w:rPr>
        <w:t>先生</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0573-84013370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地址：嘉善县阳光东路185号善商大厦1号（东）楼21层</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0573-84211099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9" w:type="first"/>
          <w:footerReference r:id="rId8" w:type="default"/>
          <w:pgSz w:w="11906" w:h="16838"/>
          <w:pgMar w:top="680" w:right="1418" w:bottom="468" w:left="1418" w:header="851" w:footer="992" w:gutter="0"/>
          <w:pgNumType w:fmt="decimal"/>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left"/>
        <w:textAlignment w:val="auto"/>
        <w:rPr>
          <w:rFonts w:hint="eastAsia" w:ascii="宋体" w:hAnsi="宋体" w:eastAsia="宋体" w:cs="宋体"/>
          <w:b/>
          <w:color w:val="auto"/>
          <w:sz w:val="24"/>
          <w:szCs w:val="24"/>
          <w:highlight w:val="none"/>
        </w:rPr>
      </w:pPr>
      <w:bookmarkStart w:id="14" w:name="_Hlk20660231"/>
      <w:r>
        <w:rPr>
          <w:rFonts w:hint="eastAsia" w:ascii="宋体" w:hAnsi="宋体" w:eastAsia="宋体" w:cs="宋体"/>
          <w:color w:val="auto"/>
          <w:sz w:val="24"/>
          <w:szCs w:val="24"/>
          <w:highlight w:val="none"/>
        </w:rPr>
        <w:t>嘉善县急救站</w:t>
      </w:r>
      <w:bookmarkEnd w:id="14"/>
      <w:r>
        <w:rPr>
          <w:rFonts w:hint="eastAsia" w:ascii="宋体" w:hAnsi="宋体" w:eastAsia="宋体" w:cs="宋体"/>
          <w:color w:val="auto"/>
          <w:sz w:val="24"/>
          <w:szCs w:val="24"/>
          <w:highlight w:val="none"/>
        </w:rPr>
        <w:t>通过招标产生外包公司一家</w:t>
      </w:r>
      <w:r>
        <w:rPr>
          <w:rFonts w:hint="eastAsia" w:hAnsi="宋体" w:cs="宋体"/>
          <w:color w:val="auto"/>
          <w:sz w:val="24"/>
          <w:szCs w:val="24"/>
          <w:highlight w:val="none"/>
          <w:lang w:eastAsia="zh-CN"/>
        </w:rPr>
        <w:t>为</w:t>
      </w:r>
      <w:r>
        <w:rPr>
          <w:rFonts w:hint="eastAsia" w:ascii="宋体" w:hAnsi="宋体" w:eastAsia="宋体" w:cs="宋体"/>
          <w:color w:val="auto"/>
          <w:sz w:val="24"/>
          <w:szCs w:val="24"/>
          <w:highlight w:val="none"/>
        </w:rPr>
        <w:t>嘉善县急救站提供</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名服务人员。</w:t>
      </w:r>
    </w:p>
    <w:p>
      <w:pPr>
        <w:pStyle w:val="34"/>
        <w:keepNext w:val="0"/>
        <w:keepLines w:val="0"/>
        <w:pageBreakBefore w:val="0"/>
        <w:widowControl w:val="0"/>
        <w:numPr>
          <w:ilvl w:val="0"/>
          <w:numId w:val="2"/>
        </w:numPr>
        <w:tabs>
          <w:tab w:val="left" w:pos="256"/>
        </w:tabs>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主要服务内容</w:t>
      </w:r>
    </w:p>
    <w:p>
      <w:pPr>
        <w:pStyle w:val="975"/>
        <w:keepNext w:val="0"/>
        <w:keepLines w:val="0"/>
        <w:pageBreakBefore w:val="0"/>
        <w:widowControl w:val="0"/>
        <w:kinsoku/>
        <w:wordWrap/>
        <w:overflowPunct/>
        <w:topLinePunct w:val="0"/>
        <w:autoSpaceDE/>
        <w:autoSpaceDN/>
        <w:bidi w:val="0"/>
        <w:adjustRightInd/>
        <w:ind w:firstLine="48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在采购单位指导下，承担嘉善县急救站等服务。</w:t>
      </w:r>
    </w:p>
    <w:p>
      <w:pPr>
        <w:pStyle w:val="34"/>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服务期限</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自合同签订之日起一年，</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运营期满双方合作较满意的且无书面异议提出，经嘉善县财政局同意，可将合同有效期延长一年。</w:t>
      </w:r>
    </w:p>
    <w:p>
      <w:pPr>
        <w:pStyle w:val="34"/>
        <w:keepNext w:val="0"/>
        <w:keepLines w:val="0"/>
        <w:pageBreakBefore w:val="0"/>
        <w:widowControl w:val="0"/>
        <w:numPr>
          <w:ilvl w:val="0"/>
          <w:numId w:val="2"/>
        </w:numPr>
        <w:tabs>
          <w:tab w:val="left" w:pos="436"/>
        </w:tabs>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p>
      <w:pPr>
        <w:pStyle w:val="26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应根据采购单位服务岗位的要求提供服务人员，身体健康，品德端正、遵章守纪，无违法违纪行为，工作细致，有耐心、服务态度亲切，服务意识强，有责任心，善于沟通，服从管理，具有良好的团队合作精神。服务人员基本培训由中标单位负责实施，业务培训由采购单位统一实施。</w:t>
      </w:r>
    </w:p>
    <w:p>
      <w:pPr>
        <w:pStyle w:val="34"/>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岗位人数及要求</w:t>
      </w:r>
    </w:p>
    <w:p>
      <w:pPr>
        <w:pStyle w:val="975"/>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嘉善县急救站服务岗位人数及要求</w:t>
      </w:r>
    </w:p>
    <w:tbl>
      <w:tblPr>
        <w:tblStyle w:val="64"/>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16"/>
        <w:gridCol w:w="3467"/>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131"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w:t>
            </w:r>
          </w:p>
        </w:tc>
        <w:tc>
          <w:tcPr>
            <w:tcW w:w="1216"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招聘人数</w:t>
            </w:r>
          </w:p>
        </w:tc>
        <w:tc>
          <w:tcPr>
            <w:tcW w:w="3467"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招聘要求</w:t>
            </w:r>
          </w:p>
        </w:tc>
        <w:tc>
          <w:tcPr>
            <w:tcW w:w="3719"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131"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急救车驾驶员</w:t>
            </w:r>
          </w:p>
        </w:tc>
        <w:tc>
          <w:tcPr>
            <w:tcW w:w="1216" w:type="dxa"/>
            <w:noWrap w:val="0"/>
            <w:vAlign w:val="center"/>
          </w:tcPr>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w:t>
            </w:r>
          </w:p>
        </w:tc>
        <w:tc>
          <w:tcPr>
            <w:tcW w:w="3467"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年龄25-45周岁（具体按实际需求），高中及以上学历，驾驶证等级 B1及以上，善于沟通交流，热爱公益文化。</w:t>
            </w:r>
          </w:p>
        </w:tc>
        <w:tc>
          <w:tcPr>
            <w:tcW w:w="3719" w:type="dxa"/>
            <w:noWrap w:val="0"/>
            <w:vAlign w:val="center"/>
          </w:tcPr>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1、负责急救车辆的维护和检修保养，以保证车辆安全行驶。2、服从120调度指挥，密切配合、协助急救医师，安全完成急救任务。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31"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担架工</w:t>
            </w:r>
          </w:p>
        </w:tc>
        <w:tc>
          <w:tcPr>
            <w:tcW w:w="1216" w:type="dxa"/>
            <w:noWrap w:val="0"/>
            <w:vAlign w:val="center"/>
          </w:tcPr>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3467"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年龄20-4</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周岁（具体按实际需求），高中及以上学历，善于沟通交流，热爱公益文化。</w:t>
            </w:r>
          </w:p>
        </w:tc>
        <w:tc>
          <w:tcPr>
            <w:tcW w:w="3719" w:type="dxa"/>
            <w:noWrap w:val="0"/>
            <w:vAlign w:val="center"/>
          </w:tcPr>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1、负责病人的担架抬送服务。2、服从120调度指挥，密切配合、协助急救医师，安全完成急救任务。</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注：以上岗位招聘人数只是</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时暂定的数量，实际需求数量与</w:t>
      </w:r>
      <w:r>
        <w:rPr>
          <w:rFonts w:hint="eastAsia" w:ascii="宋体" w:hAnsi="宋体" w:cs="宋体"/>
          <w:b/>
          <w:bCs/>
          <w:color w:val="auto"/>
          <w:sz w:val="24"/>
          <w:szCs w:val="24"/>
          <w:highlight w:val="none"/>
          <w:lang w:val="en-US" w:eastAsia="zh-CN"/>
        </w:rPr>
        <w:t>采购时</w:t>
      </w:r>
      <w:r>
        <w:rPr>
          <w:rFonts w:hint="eastAsia" w:ascii="宋体" w:hAnsi="宋体" w:eastAsia="宋体" w:cs="宋体"/>
          <w:b/>
          <w:bCs/>
          <w:color w:val="auto"/>
          <w:sz w:val="24"/>
          <w:szCs w:val="24"/>
          <w:highlight w:val="none"/>
        </w:rPr>
        <w:t>要求数量有可能发生变化，变化大小也无法估计，</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人有权按实际需要进行调整，最终以</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人实际需求为准，结算以实际人数为准，请投标人在投标时把此因素考虑在投标报价中</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考核事项，根据采购单位提出的需求制定考核需求，由中标单位制定具体考核办法，并组织实施。采购单位应将服务人员日常工作表现定期反馈中标单位。服务人员应遵守采购单位各项工作制度，对违反工作制度引起的后果承担责任。采购单位根据服务人员工作表现，可以向中标单位提出更换服务人员要求，中标单位应要求安排符合上岗条件的人员接替；如中标单位需要变动人员的，须提前一个月告知采购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待遇，中标单位按《中华人民共和国劳动法》等相关规定给派遣人员交纳五险一金并按月发放工资，工资标准不低于《嘉兴市人民政府关于调整全市最低工资标准的通知》［嘉政发〔2021〕22号］文件。中标单位必须根据采购单位每月考核结果全额发放派遣人员的劳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由中标供应商负责派遣人员的招聘、体检、入离职管理、生育、工伤的申报申领、劳动仲裁、诉讼等事宜；由中标供应商负责与派遣的员工签订劳动合同，确定劳动关系；由中标供应商负责派遣员工的档案管理、党员组织关系管理以及专业技术人员的职称申报、评定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.中标单位服务人员在采购单位服务期间的劳动管理、劳动争议等事项由中标单位依据《中华人民共和国劳动法》和《中华人民共和国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》处理。中标单位服务人员与中标单位发生的劳动争议一律与采购单位无关。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每年为所有派遣人员提供一次健康体检，体检医院须选择嘉善县内公立医院，体检项目包括但不限于以下项目：内外科、血压、血常规、尿常规、肝功能十三项、肾功能三项、血脂四项、电解质、心肌酶谱、同型半光氨酸、肿瘤五项（AFP、CEA、CA199、SCC、CYFRA211）、空腹血糖、糖化血红蛋白、甲状腺功能五项、甲状腺抗体两项、肝胆胰脾双肾彩超、甲状腺彩超、前列腺彩超项目、心电图、胸部CT、C14呼气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6.需派1人作为团队专职管理人员驻场（驻场地点由招标人指定，费用包含在管理费中），主要负责派遣人员的日常管理。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条的所有要求，各投标单位必须在招标文件中予以承诺，承诺格式自拟，不承诺将被视为不响应本次招标，作无效标处理。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七、质量保证及售后服务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在合同履行期间，服务人员单方面与中标单位解除合同的，中标单位应提前15日告知采购单位，并在上述人员离岗前予以补充。采购单位按规定要求中标单位调换进驻人员的，中标单位应在30日内安排符合原招聘要求的人员进行补充，中标单位新招用人员应通过采购单位考核后方可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单位服务人员在服务过程中发生违章、违纪、不服从管理等情形的，采购单位应在绩效考核中予以反映，中标单位应按考核结果给予扣发奖金等相应处罚，情节严重的，采购单位有权要求中标单位调换人员。</w:t>
      </w:r>
    </w:p>
    <w:p>
      <w:pPr>
        <w:spacing w:line="560" w:lineRule="exact"/>
        <w:ind w:firstLine="480" w:firstLineChars="200"/>
        <w:rPr>
          <w:rFonts w:hint="eastAsia" w:ascii="宋体" w:hAnsi="宋体" w:eastAsia="宋体" w:cs="宋体"/>
          <w:color w:val="auto"/>
          <w:sz w:val="24"/>
          <w:szCs w:val="24"/>
          <w:highlight w:val="none"/>
          <w:lang w:val="zh-CN"/>
        </w:rPr>
        <w:sectPr>
          <w:footerReference r:id="rId10" w:type="default"/>
          <w:pgSz w:w="11906" w:h="16838"/>
          <w:pgMar w:top="680" w:right="1418" w:bottom="468" w:left="1418" w:header="851" w:footer="992" w:gutter="0"/>
          <w:pgNumType w:fmt="decimal"/>
          <w:cols w:space="720" w:num="1"/>
          <w:titlePg/>
          <w:docGrid w:linePitch="312" w:charSpace="0"/>
        </w:sect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5" w:name="_Toc91899903"/>
      <w:bookmarkStart w:id="16" w:name="_Toc164416483"/>
      <w:bookmarkStart w:id="17" w:name="第三部分"/>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lang w:val="en-US"/>
        </w:rPr>
        <w:t>4</w:t>
      </w:r>
      <w:r>
        <w:rPr>
          <w:rFonts w:hint="eastAsia" w:cs="宋体"/>
          <w:color w:val="auto"/>
          <w:kern w:val="2"/>
          <w:highlight w:val="none"/>
        </w:rPr>
        <w:t>.供应商须在采购代理机构宣布评审结束、产生中标候选人前时刻关注，配合专家组工作，如有询标（澄清、质疑），在约定时间内（具体时间以询标函上规定的时间为准备）通过</w:t>
      </w:r>
      <w:r>
        <w:rPr>
          <w:rFonts w:hint="eastAsia" w:cs="宋体"/>
          <w:color w:val="auto"/>
          <w:kern w:val="2"/>
          <w:highlight w:val="none"/>
          <w:lang w:val="en-US"/>
        </w:rPr>
        <w:t>CA</w:t>
      </w:r>
      <w:r>
        <w:rPr>
          <w:rFonts w:hint="eastAsia" w:cs="宋体"/>
          <w:color w:val="auto"/>
          <w:kern w:val="2"/>
          <w:highlight w:val="none"/>
        </w:rPr>
        <w:t>进行回复。未按要求回复的，视为放弃澄清。</w:t>
      </w:r>
    </w:p>
    <w:p>
      <w:pPr>
        <w:rPr>
          <w:color w:val="auto"/>
          <w:highlight w:val="none"/>
        </w:rPr>
      </w:pPr>
    </w:p>
    <w:p>
      <w:pPr>
        <w:pStyle w:val="25"/>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嘉善县急救站第三方劳务派遣服务采购</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hint="eastAsia" w:eastAsia="宋体" w:cs="宋体"/>
                <w:color w:val="auto"/>
                <w:highlight w:val="none"/>
                <w:lang w:eastAsia="zh-CN"/>
              </w:rPr>
            </w:pPr>
            <w:r>
              <w:rPr>
                <w:rFonts w:hint="eastAsia" w:cs="宋体"/>
                <w:color w:val="auto"/>
                <w:highlight w:val="none"/>
              </w:rPr>
              <w:t>项目预算：</w:t>
            </w:r>
            <w:r>
              <w:rPr>
                <w:rFonts w:hint="eastAsia" w:cs="宋体"/>
                <w:color w:val="auto"/>
                <w:highlight w:val="none"/>
                <w:u w:val="single"/>
                <w:lang w:eastAsia="zh-CN"/>
              </w:rPr>
              <w:t>690</w:t>
            </w:r>
            <w:r>
              <w:rPr>
                <w:rFonts w:hint="eastAsia" w:cs="宋体"/>
                <w:color w:val="auto"/>
                <w:highlight w:val="none"/>
                <w:u w:val="single"/>
              </w:rPr>
              <w:t>.00万元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管理费最高限价</w:t>
            </w:r>
            <w:r>
              <w:rPr>
                <w:rFonts w:hint="eastAsia" w:ascii="宋体" w:hAnsi="宋体" w:cs="宋体"/>
                <w:color w:val="auto"/>
                <w:sz w:val="24"/>
                <w:highlight w:val="none"/>
                <w:lang w:eastAsia="zh-CN"/>
              </w:rPr>
              <w:t>：</w:t>
            </w:r>
            <w:r>
              <w:rPr>
                <w:rFonts w:hint="eastAsia" w:ascii="宋体" w:hAnsi="宋体" w:cs="宋体"/>
                <w:i w:val="0"/>
                <w:iCs w:val="0"/>
                <w:color w:val="auto"/>
                <w:sz w:val="24"/>
                <w:highlight w:val="none"/>
                <w:u w:val="single"/>
                <w:lang w:val="en-US" w:eastAsia="zh-CN"/>
              </w:rPr>
              <w:t>530元/月/人</w:t>
            </w:r>
            <w:r>
              <w:rPr>
                <w:rFonts w:hint="eastAsia" w:ascii="宋体" w:hAnsi="宋体" w:cs="宋体"/>
                <w:color w:val="auto"/>
                <w:sz w:val="24"/>
                <w:highlight w:val="none"/>
              </w:rPr>
              <w:t>，超管理费最高限价的投标文件无效。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trPr>
          <w:trHeight w:val="1042"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hint="default" w:ascii="宋体" w:hAnsi="宋体" w:cs="宋体"/>
                <w:color w:val="auto"/>
                <w:sz w:val="24"/>
                <w:highlight w:val="none"/>
                <w:lang w:val="en-US"/>
              </w:rPr>
            </w:pPr>
            <w:r>
              <w:rPr>
                <w:rFonts w:hint="eastAsia" w:ascii="宋体" w:hAnsi="宋体" w:cs="宋体"/>
                <w:color w:val="auto"/>
                <w:sz w:val="24"/>
                <w:highlight w:val="none"/>
              </w:rPr>
              <w:t>付款方式：结算付款必须按照医院支付管理办法及相关规定执行，依据《考核标准》对服务提供商进行考核结算，原则上以一个月为结算单位</w:t>
            </w:r>
            <w:r>
              <w:rPr>
                <w:rFonts w:hint="eastAsia" w:ascii="宋体" w:hAnsi="宋体" w:cs="宋体"/>
                <w:color w:val="auto"/>
                <w:sz w:val="24"/>
                <w:highlight w:val="none"/>
                <w:lang w:val="en-US" w:eastAsia="zh-CN"/>
              </w:rPr>
              <w:t>支付前一个月的员工工资及管理费。（付款前中标单位应按规定向采购人开具正规发票，</w:t>
            </w:r>
            <w:r>
              <w:rPr>
                <w:rFonts w:hint="eastAsia" w:ascii="宋体" w:hAnsi="宋体" w:eastAsia="宋体" w:cs="宋体"/>
                <w:color w:val="auto"/>
                <w:sz w:val="24"/>
                <w:highlight w:val="none"/>
                <w:lang w:val="en-US" w:eastAsia="zh-CN"/>
              </w:rPr>
              <w:t>并承担开票产生的所有税收费）</w:t>
            </w:r>
          </w:p>
        </w:tc>
      </w:tr>
      <w:tr>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26"/>
        <w:ind w:left="0" w:leftChars="0" w:firstLine="0" w:firstLineChars="0"/>
        <w:rPr>
          <w:color w:val="auto"/>
          <w:highlight w:val="none"/>
        </w:rPr>
      </w:pPr>
    </w:p>
    <w:p>
      <w:pPr>
        <w:pStyle w:val="34"/>
        <w:numPr>
          <w:ilvl w:val="0"/>
          <w:numId w:val="3"/>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1.招标采购单位系指组织本次招标的代理机构（“招标人”）和采购单位。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8.“★”系指核心产品。</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6"/>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4"/>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1.3中小企业声明函或监狱和戒毒企业企业证明材料或残疾人福利性单位声明函（格式见第六章）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2.1自评表（格式见第六章）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2.2投标声明书（格式见第六章）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2.3法定代表人授权委托书（格式见第六章）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2.4诚信承诺书（格式见第六章）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2.5投标人基本情况表（格式见第六章）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6</w:t>
      </w:r>
      <w:r>
        <w:rPr>
          <w:rFonts w:hint="eastAsia" w:cs="宋体"/>
          <w:color w:val="auto"/>
          <w:highlight w:val="none"/>
        </w:rPr>
        <w:t>同类业绩（格式见第六章同类业绩一览表）</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lang w:val="en-US" w:eastAsia="zh-CN"/>
        </w:rPr>
      </w:pPr>
      <w:r>
        <w:rPr>
          <w:rFonts w:hint="eastAsia" w:cs="宋体"/>
          <w:color w:val="auto"/>
          <w:highlight w:val="none"/>
        </w:rPr>
        <w:t>2.</w:t>
      </w:r>
      <w:r>
        <w:rPr>
          <w:rFonts w:hint="eastAsia" w:cs="宋体"/>
          <w:color w:val="auto"/>
          <w:highlight w:val="none"/>
          <w:lang w:val="en-US" w:eastAsia="zh-CN"/>
        </w:rPr>
        <w:t>7相关认证</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lang w:val="en-US" w:eastAsia="zh-CN"/>
        </w:rPr>
        <w:t>2.8</w:t>
      </w:r>
      <w:r>
        <w:rPr>
          <w:rFonts w:hint="eastAsia" w:cs="宋体"/>
          <w:color w:val="auto"/>
          <w:highlight w:val="none"/>
        </w:rPr>
        <w:t>优惠条件</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9总体服务方案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0本项目重点、难点分析</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1劳务派遣方案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2管理制度</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3投诉处理方案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4培训方案</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color w:val="auto"/>
          <w:highlight w:val="none"/>
          <w:lang w:val="en-US" w:eastAsia="zh-CN"/>
        </w:rPr>
      </w:pPr>
      <w:r>
        <w:rPr>
          <w:rFonts w:hint="eastAsia" w:cs="宋体"/>
          <w:color w:val="auto"/>
          <w:highlight w:val="none"/>
          <w:lang w:val="en-US" w:eastAsia="zh-CN"/>
        </w:rPr>
        <w:t>2.15稳定员工队伍方案</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color w:val="auto"/>
          <w:highlight w:val="none"/>
          <w:lang w:val="en-US" w:eastAsia="zh-CN"/>
        </w:rPr>
      </w:pPr>
      <w:r>
        <w:rPr>
          <w:rFonts w:hint="eastAsia" w:cs="宋体"/>
          <w:color w:val="auto"/>
          <w:highlight w:val="none"/>
          <w:lang w:val="en-US" w:eastAsia="zh-CN"/>
        </w:rPr>
        <w:t>2.16投入本项目人员</w:t>
      </w:r>
      <w:r>
        <w:rPr>
          <w:rFonts w:hint="eastAsia" w:cs="宋体"/>
          <w:color w:val="auto"/>
          <w:highlight w:val="none"/>
        </w:rPr>
        <w:t>（格式见第六章项目实施人员表）</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7处理过劳资纠纷</w:t>
      </w:r>
    </w:p>
    <w:p>
      <w:pPr>
        <w:pStyle w:val="60"/>
        <w:widowControl w:val="0"/>
        <w:overflowPunct w:val="0"/>
        <w:topLinePunct/>
        <w:autoSpaceDE w:val="0"/>
        <w:autoSpaceDN w:val="0"/>
        <w:adjustRightInd/>
        <w:spacing w:before="0" w:beforeAutospacing="0" w:after="0" w:afterAutospacing="0" w:line="360" w:lineRule="auto"/>
        <w:ind w:firstLine="481"/>
        <w:rPr>
          <w:rFonts w:hint="default" w:cs="宋体"/>
          <w:color w:val="auto"/>
          <w:highlight w:val="none"/>
          <w:lang w:val="en-US" w:eastAsia="zh-CN"/>
        </w:rPr>
      </w:pPr>
      <w:r>
        <w:rPr>
          <w:rFonts w:hint="eastAsia" w:cs="宋体"/>
          <w:color w:val="auto"/>
          <w:highlight w:val="none"/>
          <w:lang w:val="en-US" w:eastAsia="zh-CN"/>
        </w:rPr>
        <w:t>2.18应急方案及措施</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lang w:val="en-US" w:eastAsia="zh-CN"/>
        </w:rPr>
        <w:t>2.19投标人根据评标办法及采购需求需要提供的其他资料（如有</w:t>
      </w:r>
      <w:r>
        <w:rPr>
          <w:rFonts w:hint="eastAsia" w:cs="宋体"/>
          <w:color w:val="auto"/>
          <w:highlight w:val="none"/>
        </w:rPr>
        <w:t>）</w:t>
      </w:r>
    </w:p>
    <w:p>
      <w:pPr>
        <w:pStyle w:val="34"/>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pStyle w:val="34"/>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3.1投标函（格式见第六章）</w:t>
      </w:r>
    </w:p>
    <w:p>
      <w:pPr>
        <w:pStyle w:val="34"/>
        <w:wordWrap w:val="0"/>
        <w:overflowPunct w:val="0"/>
        <w:autoSpaceDE w:val="0"/>
        <w:autoSpaceDN w:val="0"/>
        <w:adjustRightInd/>
        <w:spacing w:line="360" w:lineRule="auto"/>
        <w:ind w:firstLine="480" w:firstLineChars="200"/>
        <w:rPr>
          <w:rFonts w:ascii="宋体" w:hAnsi="宋体" w:cs="宋体"/>
          <w:color w:val="auto"/>
          <w:sz w:val="24"/>
          <w:highlight w:val="none"/>
        </w:rPr>
      </w:pPr>
      <w:r>
        <w:rPr>
          <w:rFonts w:hint="eastAsia" w:hAnsi="宋体" w:cs="宋体"/>
          <w:snapToGrid/>
          <w:color w:val="auto"/>
          <w:sz w:val="24"/>
          <w:szCs w:val="24"/>
          <w:highlight w:val="none"/>
        </w:rPr>
        <w:t>3.2开标一览表（格式见第六章）</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3.3投标报价明细表</w:t>
      </w:r>
      <w:r>
        <w:rPr>
          <w:rFonts w:hint="eastAsia" w:hAnsi="宋体" w:cs="宋体"/>
          <w:snapToGrid/>
          <w:color w:val="auto"/>
          <w:sz w:val="24"/>
          <w:szCs w:val="24"/>
          <w:highlight w:val="none"/>
        </w:rPr>
        <w:t>（格式见第六章）</w:t>
      </w:r>
    </w:p>
    <w:p>
      <w:pPr>
        <w:spacing w:line="360" w:lineRule="auto"/>
        <w:ind w:firstLine="480" w:firstLineChars="200"/>
        <w:rPr>
          <w:color w:val="auto"/>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▲2.投标报价是履行合同的最终价格，投标报价应包括服务所需缴纳的所有税费和一切费用。</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2"/>
      <w:r>
        <w:rPr>
          <w:rFonts w:hint="eastAsia" w:hAnsi="宋体" w:cs="宋体"/>
          <w:b/>
          <w:color w:val="auto"/>
          <w:sz w:val="24"/>
          <w:szCs w:val="24"/>
          <w:highlight w:val="none"/>
        </w:rPr>
        <w:t>（七）投标文件的签署及规定</w:t>
      </w:r>
      <w:bookmarkEnd w:id="18"/>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8"/>
          <w:rFonts w:hint="eastAsia" w:ascii="宋体" w:hAnsi="宋体" w:cs="宋体"/>
          <w:bCs/>
          <w:color w:val="auto"/>
          <w:sz w:val="24"/>
          <w:highlight w:val="none"/>
        </w:rPr>
        <w:t>）及本招标文件规定的格式和顺序编制电子投标文件并进行关联定位。</w:t>
      </w:r>
      <w:r>
        <w:rPr>
          <w:rStyle w:val="78"/>
          <w:rFonts w:hint="eastAsia" w:ascii="宋体" w:hAnsi="宋体" w:cs="宋体"/>
          <w:bCs/>
          <w:color w:val="auto"/>
          <w:sz w:val="24"/>
          <w:highlight w:val="none"/>
        </w:rPr>
        <w:fldChar w:fldCharType="end"/>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9" w:name="_Toc359856803"/>
      <w:bookmarkStart w:id="20" w:name="_Toc356371437"/>
      <w:r>
        <w:rPr>
          <w:rFonts w:hint="eastAsia" w:hAnsi="宋体" w:cs="宋体"/>
          <w:b/>
          <w:color w:val="auto"/>
          <w:sz w:val="24"/>
          <w:szCs w:val="24"/>
          <w:highlight w:val="none"/>
        </w:rPr>
        <w:t>（八）投标文件的递交</w:t>
      </w:r>
      <w:bookmarkEnd w:id="19"/>
      <w:bookmarkEnd w:id="20"/>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4"/>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26"/>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26"/>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26"/>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26"/>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26"/>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26"/>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26"/>
        <w:snapToGrid w:val="0"/>
        <w:spacing w:line="360" w:lineRule="auto"/>
        <w:rPr>
          <w:color w:val="auto"/>
          <w:highlight w:val="none"/>
        </w:rPr>
      </w:pPr>
      <w:r>
        <w:rPr>
          <w:rFonts w:hint="eastAsia"/>
          <w:color w:val="auto"/>
          <w:highlight w:val="none"/>
        </w:rPr>
        <w:t>（4）评标委员会认定属投标人自身原因有重大漏项的。</w:t>
      </w:r>
    </w:p>
    <w:p>
      <w:pPr>
        <w:pStyle w:val="26"/>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color w:val="auto"/>
          <w:highlight w:val="none"/>
        </w:rPr>
      </w:pPr>
      <w:r>
        <w:rPr>
          <w:rFonts w:hint="eastAsia"/>
          <w:color w:val="auto"/>
          <w:highlight w:val="none"/>
        </w:rPr>
        <w:t>（6）报价超过采购文件中规定的预算金额或者最高限价的。</w:t>
      </w:r>
    </w:p>
    <w:p>
      <w:pPr>
        <w:pStyle w:val="26"/>
        <w:snapToGrid w:val="0"/>
        <w:spacing w:line="360" w:lineRule="auto"/>
        <w:rPr>
          <w:color w:val="auto"/>
          <w:highlight w:val="none"/>
        </w:rPr>
      </w:pPr>
      <w:r>
        <w:rPr>
          <w:rFonts w:hint="eastAsia"/>
          <w:color w:val="auto"/>
          <w:highlight w:val="none"/>
        </w:rPr>
        <w:t>（7）报价文件无法定代表人或授权代表签字（或盖章）的；</w:t>
      </w:r>
    </w:p>
    <w:p>
      <w:pPr>
        <w:pStyle w:val="26"/>
        <w:snapToGrid w:val="0"/>
        <w:spacing w:line="360" w:lineRule="auto"/>
        <w:rPr>
          <w:color w:val="auto"/>
          <w:highlight w:val="none"/>
        </w:rPr>
      </w:pPr>
      <w:r>
        <w:rPr>
          <w:rFonts w:hint="eastAsia"/>
          <w:color w:val="auto"/>
          <w:highlight w:val="none"/>
        </w:rPr>
        <w:t>（8）报价文件格式不规范、项目不齐全或者内容虚假的；</w:t>
      </w:r>
    </w:p>
    <w:p>
      <w:pPr>
        <w:pStyle w:val="26"/>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4"/>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4"/>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4"/>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4"/>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1" w:name="_Toc2572"/>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九、招标代理费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4"/>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服务招标收费费率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ascii="宋体" w:hAnsi="宋体"/>
                <w:b/>
                <w:color w:val="auto"/>
                <w:sz w:val="24"/>
                <w:highlight w:val="none"/>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hint="eastAsia" w:ascii="宋体" w:hAnsi="宋体"/>
                <w:b/>
                <w:color w:val="auto"/>
                <w:sz w:val="24"/>
                <w:highlight w:val="none"/>
                <w:lang w:val="en-US"/>
              </w:rPr>
              <w:t>500-1000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hint="eastAsia" w:ascii="宋体" w:hAnsi="宋体"/>
                <w:b/>
                <w:color w:val="auto"/>
                <w:sz w:val="24"/>
                <w:highlight w:val="none"/>
                <w:lang w:val="en-US"/>
              </w:rPr>
              <w:t>0.45%</w:t>
            </w:r>
          </w:p>
        </w:tc>
      </w:tr>
    </w:tbl>
    <w:p>
      <w:pPr>
        <w:keepNext w:val="0"/>
        <w:keepLines w:val="0"/>
        <w:pageBreakBefore w:val="0"/>
        <w:kinsoku/>
        <w:wordWrap/>
        <w:overflowPunct/>
        <w:topLinePunct w:val="0"/>
        <w:autoSpaceDE/>
        <w:autoSpaceDN/>
        <w:bidi w:val="0"/>
        <w:adjustRightInd w:val="0"/>
        <w:snapToGrid w:val="0"/>
        <w:spacing w:line="312" w:lineRule="auto"/>
        <w:ind w:firstLine="420"/>
        <w:jc w:val="left"/>
        <w:rPr>
          <w:rFonts w:ascii="宋体" w:hAnsi="宋体"/>
          <w:color w:val="auto"/>
          <w:sz w:val="24"/>
          <w:highlight w:val="none"/>
        </w:rPr>
      </w:pPr>
      <w:r>
        <w:rPr>
          <w:rFonts w:hint="eastAsia" w:ascii="宋体" w:hAnsi="宋体"/>
          <w:color w:val="auto"/>
          <w:sz w:val="24"/>
          <w:highlight w:val="none"/>
        </w:rPr>
        <w:t>例如：某项目服务类招标代理业务中标金额为</w:t>
      </w:r>
      <w:r>
        <w:rPr>
          <w:rFonts w:hint="eastAsia" w:ascii="宋体" w:hAnsi="宋体"/>
          <w:color w:val="auto"/>
          <w:sz w:val="24"/>
          <w:highlight w:val="none"/>
          <w:lang w:val="en-US" w:eastAsia="zh-CN"/>
        </w:rPr>
        <w:t>600</w:t>
      </w:r>
      <w:r>
        <w:rPr>
          <w:rFonts w:hint="eastAsia" w:ascii="宋体" w:hAnsi="宋体"/>
          <w:color w:val="auto"/>
          <w:sz w:val="24"/>
          <w:highlight w:val="none"/>
        </w:rPr>
        <w:t>万元，计算中标服务费收费额如下：</w:t>
      </w:r>
    </w:p>
    <w:p>
      <w:pPr>
        <w:keepNext w:val="0"/>
        <w:keepLines w:val="0"/>
        <w:pageBreakBefore w:val="0"/>
        <w:kinsoku/>
        <w:wordWrap/>
        <w:overflowPunct/>
        <w:topLinePunct w:val="0"/>
        <w:autoSpaceDE/>
        <w:autoSpaceDN/>
        <w:bidi w:val="0"/>
        <w:adjustRightInd w:val="0"/>
        <w:snapToGrid w:val="0"/>
        <w:spacing w:line="312" w:lineRule="auto"/>
        <w:ind w:firstLine="960" w:firstLineChars="400"/>
        <w:jc w:val="left"/>
        <w:textAlignment w:val="baseline"/>
        <w:rPr>
          <w:rStyle w:val="970"/>
          <w:rFonts w:ascii="宋体" w:hAnsi="宋体"/>
          <w:color w:val="auto"/>
          <w:sz w:val="24"/>
          <w:highlight w:val="none"/>
        </w:rPr>
      </w:pPr>
      <w:r>
        <w:rPr>
          <w:rStyle w:val="969"/>
          <w:rFonts w:ascii="宋体" w:hAnsi="宋体"/>
          <w:color w:val="auto"/>
          <w:sz w:val="24"/>
          <w:highlight w:val="none"/>
        </w:rPr>
        <w:t>100万元×1.5%+</w:t>
      </w:r>
      <w:r>
        <w:rPr>
          <w:rStyle w:val="969"/>
          <w:rFonts w:hint="eastAsia" w:ascii="宋体" w:hAnsi="宋体"/>
          <w:color w:val="auto"/>
          <w:sz w:val="24"/>
          <w:highlight w:val="none"/>
          <w:lang w:val="en-US"/>
        </w:rPr>
        <w:t>4</w:t>
      </w:r>
      <w:r>
        <w:rPr>
          <w:rStyle w:val="969"/>
          <w:rFonts w:hint="eastAsia" w:ascii="宋体" w:hAnsi="宋体"/>
          <w:color w:val="auto"/>
          <w:sz w:val="24"/>
          <w:highlight w:val="none"/>
        </w:rPr>
        <w:t>00</w:t>
      </w:r>
      <w:r>
        <w:rPr>
          <w:rStyle w:val="969"/>
          <w:rFonts w:ascii="宋体" w:hAnsi="宋体"/>
          <w:color w:val="auto"/>
          <w:sz w:val="24"/>
          <w:highlight w:val="none"/>
        </w:rPr>
        <w:t>万元×0.80%+</w:t>
      </w:r>
      <w:r>
        <w:rPr>
          <w:rStyle w:val="969"/>
          <w:rFonts w:hint="eastAsia" w:ascii="宋体" w:hAnsi="宋体"/>
          <w:color w:val="auto"/>
          <w:sz w:val="24"/>
          <w:highlight w:val="none"/>
          <w:lang w:val="en-US"/>
        </w:rPr>
        <w:t>100</w:t>
      </w:r>
      <w:r>
        <w:rPr>
          <w:rStyle w:val="969"/>
          <w:rFonts w:ascii="宋体" w:hAnsi="宋体"/>
          <w:color w:val="auto"/>
          <w:sz w:val="24"/>
          <w:highlight w:val="none"/>
        </w:rPr>
        <w:t>万元×0.</w:t>
      </w:r>
      <w:r>
        <w:rPr>
          <w:rStyle w:val="969"/>
          <w:rFonts w:hint="eastAsia" w:ascii="宋体" w:hAnsi="宋体"/>
          <w:color w:val="auto"/>
          <w:sz w:val="24"/>
          <w:highlight w:val="none"/>
          <w:lang w:val="en-US"/>
        </w:rPr>
        <w:t>45</w:t>
      </w:r>
      <w:r>
        <w:rPr>
          <w:rStyle w:val="969"/>
          <w:rFonts w:ascii="宋体" w:hAnsi="宋体"/>
          <w:color w:val="auto"/>
          <w:sz w:val="24"/>
          <w:highlight w:val="none"/>
        </w:rPr>
        <w:t>%=</w:t>
      </w:r>
      <w:r>
        <w:rPr>
          <w:rStyle w:val="969"/>
          <w:rFonts w:hint="eastAsia" w:ascii="宋体" w:hAnsi="宋体"/>
          <w:color w:val="auto"/>
          <w:sz w:val="24"/>
          <w:highlight w:val="none"/>
          <w:lang w:val="en-US"/>
        </w:rPr>
        <w:t>51500</w:t>
      </w:r>
      <w:r>
        <w:rPr>
          <w:rStyle w:val="969"/>
          <w:rFonts w:ascii="宋体" w:hAnsi="宋体"/>
          <w:color w:val="auto"/>
          <w:sz w:val="24"/>
          <w:highlight w:val="none"/>
        </w:rPr>
        <w:t>元</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3、本项目以服务招标收费标准的68%收取中标服务费</w:t>
      </w:r>
      <w:r>
        <w:rPr>
          <w:rFonts w:hint="eastAsia" w:ascii="宋体" w:hAnsi="宋体"/>
          <w:bCs/>
          <w:color w:val="auto"/>
          <w:sz w:val="24"/>
          <w:highlight w:val="none"/>
          <w:lang w:val="zh-CN"/>
        </w:rPr>
        <w:t>。</w:t>
      </w:r>
    </w:p>
    <w:p>
      <w:pPr>
        <w:keepNext w:val="0"/>
        <w:keepLines w:val="0"/>
        <w:pageBreakBefore w:val="0"/>
        <w:tabs>
          <w:tab w:val="left" w:pos="1862"/>
        </w:tabs>
        <w:kinsoku/>
        <w:wordWrap/>
        <w:overflowPunct/>
        <w:topLinePunct w:val="0"/>
        <w:autoSpaceDE/>
        <w:autoSpaceDN/>
        <w:bidi w:val="0"/>
        <w:adjustRightInd w:val="0"/>
        <w:snapToGrid w:val="0"/>
        <w:spacing w:line="312" w:lineRule="auto"/>
        <w:ind w:firstLine="1080" w:firstLineChars="450"/>
        <w:jc w:val="left"/>
        <w:rPr>
          <w:rFonts w:ascii="宋体" w:hAnsi="宋体"/>
          <w:color w:val="auto"/>
          <w:sz w:val="24"/>
          <w:highlight w:val="none"/>
        </w:rPr>
      </w:pPr>
      <w:r>
        <w:rPr>
          <w:rFonts w:hint="eastAsia" w:ascii="宋体" w:hAnsi="宋体"/>
          <w:color w:val="auto"/>
          <w:sz w:val="24"/>
          <w:highlight w:val="none"/>
        </w:rPr>
        <w:t>计收费 =</w:t>
      </w:r>
      <w:r>
        <w:rPr>
          <w:rFonts w:hint="eastAsia" w:ascii="宋体" w:hAnsi="宋体"/>
          <w:color w:val="auto"/>
          <w:sz w:val="24"/>
          <w:highlight w:val="none"/>
          <w:lang w:val="en-US" w:eastAsia="zh-CN"/>
        </w:rPr>
        <w:t>51500</w:t>
      </w:r>
      <w:r>
        <w:rPr>
          <w:rFonts w:hint="eastAsia" w:ascii="宋体" w:hAnsi="宋体"/>
          <w:color w:val="auto"/>
          <w:sz w:val="24"/>
          <w:highlight w:val="none"/>
        </w:rPr>
        <w:t>元×68%=35020元</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pPr>
        <w:keepNext w:val="0"/>
        <w:keepLines w:val="0"/>
        <w:pageBreakBefore w:val="0"/>
        <w:widowControl/>
        <w:kinsoku/>
        <w:wordWrap/>
        <w:overflowPunct/>
        <w:topLinePunct w:val="0"/>
        <w:autoSpaceDE/>
        <w:autoSpaceDN/>
        <w:bidi w:val="0"/>
        <w:adjustRightInd w:val="0"/>
        <w:snapToGrid w:val="0"/>
        <w:spacing w:line="312" w:lineRule="auto"/>
        <w:ind w:firstLine="1080" w:firstLineChars="450"/>
        <w:jc w:val="left"/>
        <w:rPr>
          <w:rFonts w:ascii="宋体" w:hAnsi="宋体"/>
          <w:color w:val="auto"/>
          <w:sz w:val="24"/>
          <w:highlight w:val="none"/>
        </w:rPr>
      </w:pPr>
      <w:r>
        <w:rPr>
          <w:rFonts w:hint="eastAsia" w:ascii="宋体" w:hAnsi="宋体"/>
          <w:color w:val="auto"/>
          <w:sz w:val="24"/>
          <w:highlight w:val="none"/>
        </w:rPr>
        <w:t>收款人：嘉兴市银建工程咨询评估有限公司嘉善魏塘分公司</w:t>
      </w:r>
    </w:p>
    <w:p>
      <w:pPr>
        <w:keepNext w:val="0"/>
        <w:keepLines w:val="0"/>
        <w:pageBreakBefore w:val="0"/>
        <w:widowControl/>
        <w:kinsoku/>
        <w:wordWrap/>
        <w:overflowPunct/>
        <w:topLinePunct w:val="0"/>
        <w:autoSpaceDE/>
        <w:autoSpaceDN/>
        <w:bidi w:val="0"/>
        <w:adjustRightInd w:val="0"/>
        <w:snapToGrid w:val="0"/>
        <w:spacing w:line="312" w:lineRule="auto"/>
        <w:ind w:firstLine="1080" w:firstLineChars="450"/>
        <w:jc w:val="left"/>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pPr>
        <w:keepNext w:val="0"/>
        <w:keepLines w:val="0"/>
        <w:pageBreakBefore w:val="0"/>
        <w:tabs>
          <w:tab w:val="left" w:pos="0"/>
        </w:tabs>
        <w:kinsoku/>
        <w:wordWrap/>
        <w:overflowPunct/>
        <w:topLinePunct w:val="0"/>
        <w:autoSpaceDE/>
        <w:autoSpaceDN/>
        <w:bidi w:val="0"/>
        <w:adjustRightInd w:val="0"/>
        <w:spacing w:line="312" w:lineRule="auto"/>
        <w:ind w:firstLine="1024" w:firstLineChars="427"/>
        <w:rPr>
          <w:rFonts w:ascii="仿宋_GB2312" w:hAnsi="仿宋" w:eastAsia="仿宋_GB2312" w:cs="Helvetica"/>
          <w:color w:val="auto"/>
          <w:kern w:val="0"/>
          <w:sz w:val="24"/>
          <w:highlight w:val="none"/>
        </w:rPr>
        <w:sectPr>
          <w:pgSz w:w="11906" w:h="16838"/>
          <w:pgMar w:top="680" w:right="1418" w:bottom="468" w:left="1418" w:header="851" w:footer="992" w:gutter="0"/>
          <w:pgNumType w:fmt="decimal"/>
          <w:cols w:space="720" w:num="1"/>
          <w:titlePg/>
          <w:docGrid w:linePitch="312" w:charSpace="0"/>
        </w:sectPr>
      </w:pPr>
      <w:r>
        <w:rPr>
          <w:rFonts w:hint="eastAsia" w:ascii="宋体" w:hAnsi="宋体"/>
          <w:color w:val="auto"/>
          <w:sz w:val="24"/>
          <w:highlight w:val="none"/>
        </w:rPr>
        <w:t>账号：905101201900074615</w:t>
      </w:r>
      <w:bookmarkEnd w:id="15"/>
      <w:bookmarkEnd w:id="21"/>
      <w:bookmarkStart w:id="22" w:name="_Hlt68072998"/>
      <w:bookmarkEnd w:id="22"/>
      <w:bookmarkStart w:id="23" w:name="_Hlt74729768"/>
      <w:bookmarkEnd w:id="23"/>
      <w:bookmarkStart w:id="24" w:name="_Hlt68072990"/>
      <w:bookmarkEnd w:id="24"/>
      <w:bookmarkStart w:id="25" w:name="_Hlt75236101"/>
      <w:bookmarkEnd w:id="25"/>
      <w:bookmarkStart w:id="26" w:name="_Hlt68057669"/>
      <w:bookmarkEnd w:id="26"/>
      <w:bookmarkStart w:id="27" w:name="_Hlt68073093"/>
      <w:bookmarkEnd w:id="27"/>
      <w:bookmarkStart w:id="28" w:name="_Hlt68403820"/>
      <w:bookmarkEnd w:id="28"/>
      <w:bookmarkStart w:id="29" w:name="_Hlt75236290"/>
      <w:bookmarkEnd w:id="29"/>
      <w:bookmarkStart w:id="30" w:name="_Hlt74730295"/>
      <w:bookmarkEnd w:id="30"/>
      <w:bookmarkStart w:id="31" w:name="_Hlt74707468"/>
      <w:bookmarkEnd w:id="31"/>
      <w:bookmarkStart w:id="32" w:name="_Hlt75236011"/>
      <w:bookmarkEnd w:id="32"/>
      <w:bookmarkStart w:id="33" w:name="_Hlt74714665"/>
      <w:bookmarkEnd w:id="33"/>
    </w:p>
    <w:bookmarkEnd w:id="16"/>
    <w:bookmarkEnd w:id="17"/>
    <w:p>
      <w:pPr>
        <w:snapToGrid w:val="0"/>
        <w:spacing w:line="360" w:lineRule="auto"/>
        <w:jc w:val="center"/>
        <w:rPr>
          <w:rFonts w:ascii="仿宋" w:hAnsi="仿宋" w:eastAsia="仿宋" w:cs="仿宋_GB2312"/>
          <w:b/>
          <w:color w:val="auto"/>
          <w:sz w:val="36"/>
          <w:szCs w:val="36"/>
          <w:highlight w:val="none"/>
        </w:rPr>
      </w:pPr>
      <w:bookmarkStart w:id="34" w:name="第四部分"/>
      <w:r>
        <w:rPr>
          <w:rFonts w:hint="eastAsia" w:ascii="仿宋" w:hAnsi="仿宋" w:eastAsia="仿宋" w:cs="仿宋_GB2312"/>
          <w:b/>
          <w:color w:val="auto"/>
          <w:sz w:val="36"/>
          <w:szCs w:val="36"/>
          <w:highlight w:val="none"/>
        </w:rPr>
        <w:t>第四章 评标办法及评分标准</w:t>
      </w:r>
    </w:p>
    <w:bookmarkEnd w:id="34"/>
    <w:p>
      <w:pPr>
        <w:spacing w:line="480" w:lineRule="exact"/>
        <w:ind w:firstLine="420"/>
        <w:rPr>
          <w:rFonts w:ascii="宋体" w:hAnsi="宋体" w:cs="宋体"/>
          <w:color w:val="auto"/>
          <w:sz w:val="24"/>
          <w:highlight w:val="none"/>
        </w:rPr>
      </w:pPr>
      <w:bookmarkStart w:id="35"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嘉善县急救站第三方劳务派遣服务采购</w:t>
      </w:r>
      <w:r>
        <w:rPr>
          <w:rFonts w:hint="eastAsia" w:ascii="宋体" w:hAnsi="宋体" w:cs="宋体"/>
          <w:color w:val="auto"/>
          <w:sz w:val="24"/>
          <w:highlight w:val="none"/>
        </w:rPr>
        <w:t>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30</w:t>
      </w:r>
      <w:r>
        <w:rPr>
          <w:rFonts w:hint="eastAsia" w:ascii="宋体" w:hAnsi="宋体"/>
          <w:color w:val="auto"/>
          <w:sz w:val="24"/>
          <w:highlight w:val="none"/>
        </w:rPr>
        <w:t>分、商务技术</w:t>
      </w:r>
      <w:r>
        <w:rPr>
          <w:rFonts w:hint="eastAsia" w:ascii="宋体" w:hAnsi="宋体"/>
          <w:color w:val="auto"/>
          <w:sz w:val="24"/>
          <w:highlight w:val="none"/>
          <w:lang w:val="en-US" w:eastAsia="zh-CN"/>
        </w:rPr>
        <w:t>70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8</w:t>
      </w:r>
      <w:r>
        <w:rPr>
          <w:rFonts w:hint="eastAsia" w:ascii="宋体" w:hAnsi="宋体"/>
          <w:color w:val="auto"/>
          <w:sz w:val="24"/>
          <w:highlight w:val="none"/>
        </w:rPr>
        <w:t>分，技术分</w:t>
      </w:r>
      <w:r>
        <w:rPr>
          <w:rFonts w:hint="eastAsia" w:ascii="宋体" w:hAnsi="宋体"/>
          <w:color w:val="auto"/>
          <w:sz w:val="24"/>
          <w:highlight w:val="none"/>
          <w:lang w:val="en-US" w:eastAsia="zh-CN"/>
        </w:rPr>
        <w:t>62</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二、评标内容及标准</w:t>
      </w:r>
    </w:p>
    <w:p>
      <w:pPr>
        <w:pStyle w:val="26"/>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30</w:t>
      </w:r>
      <w:r>
        <w:rPr>
          <w:rFonts w:hint="eastAsia"/>
          <w:b/>
          <w:bCs/>
          <w:color w:val="auto"/>
          <w:highlight w:val="none"/>
        </w:rPr>
        <w:t>分）</w:t>
      </w:r>
    </w:p>
    <w:p>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30</w:t>
      </w:r>
      <w:r>
        <w:rPr>
          <w:rFonts w:hint="eastAsia" w:ascii="宋体" w:hAnsi="宋体"/>
          <w:color w:val="auto"/>
          <w:sz w:val="24"/>
          <w:highlight w:val="none"/>
        </w:rPr>
        <w:t>%×100</w:t>
      </w:r>
    </w:p>
    <w:p>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及单价上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8</w:t>
      </w:r>
      <w:r>
        <w:rPr>
          <w:rFonts w:hint="eastAsia" w:cs="宋体"/>
          <w:b/>
          <w:color w:val="auto"/>
          <w:highlight w:val="none"/>
        </w:rPr>
        <w:t>分）</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25"/>
        <w:gridCol w:w="686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652" w:type="dxa"/>
            <w:vMerge w:val="restart"/>
            <w:vAlign w:val="center"/>
          </w:tcPr>
          <w:p>
            <w:pPr>
              <w:widowControl/>
              <w:snapToGrid w:val="0"/>
              <w:jc w:val="center"/>
              <w:rPr>
                <w:rFonts w:ascii="宋体" w:hAnsi="宋体" w:cs="宋体"/>
                <w:bCs/>
                <w:color w:val="auto"/>
                <w:sz w:val="22"/>
                <w:szCs w:val="22"/>
                <w:highlight w:val="none"/>
              </w:rPr>
            </w:pPr>
            <w:r>
              <w:rPr>
                <w:rFonts w:hint="eastAsia" w:ascii="宋体" w:hAnsi="宋体" w:cs="宋体"/>
                <w:bCs/>
                <w:color w:val="auto"/>
                <w:sz w:val="22"/>
                <w:szCs w:val="22"/>
                <w:highlight w:val="none"/>
              </w:rPr>
              <w:t>资信</w:t>
            </w:r>
            <w:r>
              <w:rPr>
                <w:rFonts w:hint="eastAsia" w:ascii="宋体" w:hAnsi="宋体" w:cs="宋体"/>
                <w:color w:val="auto"/>
                <w:sz w:val="22"/>
                <w:szCs w:val="22"/>
                <w:highlight w:val="none"/>
              </w:rPr>
              <w:t>商务</w:t>
            </w:r>
          </w:p>
          <w:p>
            <w:pPr>
              <w:widowControl/>
              <w:snapToGrid w:val="0"/>
              <w:jc w:val="center"/>
              <w:rPr>
                <w:rFonts w:ascii="宋体" w:hAnsi="宋体" w:cs="宋体"/>
                <w:bCs/>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c>
          <w:tcPr>
            <w:tcW w:w="925" w:type="dxa"/>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同类业绩</w:t>
            </w:r>
          </w:p>
        </w:tc>
        <w:tc>
          <w:tcPr>
            <w:tcW w:w="6862" w:type="dxa"/>
            <w:vAlign w:val="center"/>
          </w:tcPr>
          <w:p>
            <w:pPr>
              <w:snapToGrid w:val="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投标人</w:t>
            </w:r>
            <w:r>
              <w:rPr>
                <w:rFonts w:hint="eastAsia" w:ascii="宋体" w:hAnsi="宋体" w:cs="宋体"/>
                <w:color w:val="auto"/>
                <w:kern w:val="0"/>
                <w:sz w:val="22"/>
                <w:szCs w:val="22"/>
                <w:highlight w:val="none"/>
              </w:rPr>
              <w:t>近三年（自投标截止日起往前追溯3年，以合同签订时间为准）以来具有同类项目业绩的，每提供一份得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分，最高得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分；（提供合同复印件并加盖公章，要求清晰可辨，否则不得分）</w:t>
            </w:r>
          </w:p>
        </w:tc>
        <w:tc>
          <w:tcPr>
            <w:tcW w:w="927" w:type="dxa"/>
            <w:vAlign w:val="center"/>
          </w:tcPr>
          <w:p>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925" w:type="dxa"/>
            <w:vAlign w:val="center"/>
          </w:tcPr>
          <w:p>
            <w:pPr>
              <w:snapToGrid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相关认证</w:t>
            </w:r>
          </w:p>
        </w:tc>
        <w:tc>
          <w:tcPr>
            <w:tcW w:w="6862" w:type="dxa"/>
            <w:vAlign w:val="center"/>
          </w:tcPr>
          <w:p>
            <w:pPr>
              <w:snapToGrid w:val="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供应商具备有效的质量管理体系认证、环境管理体系认证、职业健康安全管理体系认证，每</w:t>
            </w:r>
            <w:r>
              <w:rPr>
                <w:rFonts w:hint="eastAsia" w:ascii="宋体" w:hAnsi="宋体" w:cs="宋体"/>
                <w:color w:val="auto"/>
                <w:kern w:val="0"/>
                <w:sz w:val="22"/>
                <w:szCs w:val="22"/>
                <w:highlight w:val="none"/>
                <w:lang w:eastAsia="zh-CN"/>
              </w:rPr>
              <w:t>提供一</w:t>
            </w:r>
            <w:r>
              <w:rPr>
                <w:rFonts w:hint="eastAsia" w:ascii="宋体" w:hAnsi="宋体" w:cs="宋体"/>
                <w:color w:val="auto"/>
                <w:kern w:val="0"/>
                <w:sz w:val="22"/>
                <w:szCs w:val="22"/>
                <w:highlight w:val="none"/>
              </w:rPr>
              <w:t>个证书得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分，最高得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分。提供证书复印件</w:t>
            </w:r>
            <w:r>
              <w:rPr>
                <w:rFonts w:hint="eastAsia" w:ascii="宋体" w:hAnsi="宋体" w:cs="宋体"/>
                <w:color w:val="auto"/>
                <w:kern w:val="0"/>
                <w:sz w:val="22"/>
                <w:szCs w:val="22"/>
                <w:highlight w:val="none"/>
                <w:lang w:eastAsia="zh-CN"/>
              </w:rPr>
              <w:t>并加盖公章</w:t>
            </w:r>
            <w:r>
              <w:rPr>
                <w:rFonts w:hint="eastAsia" w:ascii="宋体" w:hAnsi="宋体" w:cs="宋体"/>
                <w:color w:val="auto"/>
                <w:kern w:val="0"/>
                <w:sz w:val="22"/>
                <w:szCs w:val="22"/>
                <w:highlight w:val="none"/>
              </w:rPr>
              <w:t>，否则不得分</w:t>
            </w:r>
          </w:p>
        </w:tc>
        <w:tc>
          <w:tcPr>
            <w:tcW w:w="927" w:type="dxa"/>
            <w:vAlign w:val="center"/>
          </w:tcPr>
          <w:p>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925" w:type="dxa"/>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优惠条件</w:t>
            </w:r>
          </w:p>
        </w:tc>
        <w:tc>
          <w:tcPr>
            <w:tcW w:w="6862" w:type="dxa"/>
            <w:vAlign w:val="center"/>
          </w:tcPr>
          <w:p>
            <w:pPr>
              <w:snapToGrid w:val="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本次投标单位对最终用户的实质性优惠条件（以投标书内文字明确为准），每有1条得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本项最多得2分。</w:t>
            </w:r>
          </w:p>
        </w:tc>
        <w:tc>
          <w:tcPr>
            <w:tcW w:w="927" w:type="dxa"/>
            <w:vAlign w:val="center"/>
          </w:tcPr>
          <w:p>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2分</w:t>
            </w:r>
          </w:p>
        </w:tc>
      </w:tr>
    </w:tbl>
    <w:p>
      <w:pPr>
        <w:pStyle w:val="25"/>
        <w:ind w:left="0" w:leftChars="0" w:firstLine="0" w:firstLineChars="0"/>
        <w:rPr>
          <w:color w:val="auto"/>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62</w:t>
      </w:r>
      <w:r>
        <w:rPr>
          <w:rFonts w:hint="eastAsia" w:ascii="宋体" w:hAnsi="宋体" w:cs="宋体"/>
          <w:b/>
          <w:color w:val="auto"/>
          <w:sz w:val="24"/>
          <w:highlight w:val="none"/>
        </w:rPr>
        <w:t>分）</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12"/>
        <w:gridCol w:w="688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restart"/>
            <w:vAlign w:val="center"/>
          </w:tcPr>
          <w:p>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w:t>
            </w:r>
            <w:r>
              <w:rPr>
                <w:rFonts w:hint="eastAsia" w:ascii="宋体" w:hAnsi="宋体" w:cs="宋体"/>
                <w:color w:val="auto"/>
                <w:kern w:val="0"/>
                <w:sz w:val="22"/>
                <w:szCs w:val="22"/>
                <w:highlight w:val="none"/>
                <w:lang w:val="en-US" w:eastAsia="zh-CN"/>
              </w:rPr>
              <w:t>62</w:t>
            </w:r>
            <w:r>
              <w:rPr>
                <w:rFonts w:hint="eastAsia" w:ascii="宋体" w:hAnsi="宋体" w:eastAsia="宋体" w:cs="宋体"/>
                <w:color w:val="auto"/>
                <w:kern w:val="0"/>
                <w:sz w:val="22"/>
                <w:szCs w:val="22"/>
                <w:highlight w:val="none"/>
              </w:rPr>
              <w:t>分</w:t>
            </w:r>
          </w:p>
        </w:tc>
        <w:tc>
          <w:tcPr>
            <w:tcW w:w="912" w:type="dxa"/>
            <w:vAlign w:val="center"/>
          </w:tcPr>
          <w:p>
            <w:pPr>
              <w:widowControl/>
              <w:spacing w:line="320" w:lineRule="exact"/>
              <w:jc w:val="center"/>
              <w:textAlignment w:val="center"/>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总体服务方案</w:t>
            </w:r>
          </w:p>
        </w:tc>
        <w:tc>
          <w:tcPr>
            <w:tcW w:w="6888" w:type="dxa"/>
            <w:vAlign w:val="center"/>
          </w:tcPr>
          <w:p>
            <w:pPr>
              <w:jc w:val="left"/>
              <w:rPr>
                <w:rFonts w:hint="default" w:ascii="宋体" w:hAnsi="宋体" w:cs="宋体" w:eastAsiaTheme="minorEastAsia"/>
                <w:color w:val="auto"/>
                <w:kern w:val="0"/>
                <w:sz w:val="22"/>
                <w:szCs w:val="22"/>
                <w:highlight w:val="none"/>
                <w:lang w:val="en-US" w:eastAsia="zh-CN"/>
              </w:rPr>
            </w:pPr>
            <w:r>
              <w:rPr>
                <w:rFonts w:hint="default" w:ascii="宋体" w:hAnsi="宋体" w:cs="宋体" w:eastAsiaTheme="minorEastAsia"/>
                <w:color w:val="auto"/>
                <w:kern w:val="0"/>
                <w:sz w:val="22"/>
                <w:szCs w:val="22"/>
                <w:highlight w:val="none"/>
                <w:lang w:val="en-US" w:eastAsia="zh-CN"/>
              </w:rPr>
              <w:t>总体服务方案完整，无缺漏项，充分考虑用户需求，方案具备高度针对性及可行性得</w:t>
            </w:r>
            <w:r>
              <w:rPr>
                <w:rFonts w:hint="eastAsia" w:ascii="宋体" w:hAnsi="宋体" w:cs="宋体" w:eastAsiaTheme="minorEastAsia"/>
                <w:color w:val="auto"/>
                <w:kern w:val="0"/>
                <w:sz w:val="22"/>
                <w:szCs w:val="22"/>
                <w:highlight w:val="none"/>
                <w:lang w:val="en-US" w:eastAsia="zh-CN"/>
              </w:rPr>
              <w:t>8</w:t>
            </w:r>
            <w:r>
              <w:rPr>
                <w:rFonts w:hint="default" w:ascii="宋体" w:hAnsi="宋体" w:cs="宋体" w:eastAsiaTheme="minorEastAsia"/>
                <w:color w:val="auto"/>
                <w:kern w:val="0"/>
                <w:sz w:val="22"/>
                <w:szCs w:val="22"/>
                <w:highlight w:val="none"/>
                <w:lang w:val="en-US" w:eastAsia="zh-CN"/>
              </w:rPr>
              <w:t>分；总体服务方案较详细全面，充分考虑用户需求，方案具有一定的针对性及可行性较可行性，能够满足采购需求得</w:t>
            </w:r>
            <w:r>
              <w:rPr>
                <w:rFonts w:hint="eastAsia" w:ascii="宋体" w:hAnsi="宋体" w:cs="宋体" w:eastAsiaTheme="minorEastAsia"/>
                <w:color w:val="auto"/>
                <w:kern w:val="0"/>
                <w:sz w:val="22"/>
                <w:szCs w:val="22"/>
                <w:highlight w:val="none"/>
                <w:lang w:val="en-US" w:eastAsia="zh-CN"/>
              </w:rPr>
              <w:t>7</w:t>
            </w:r>
            <w:r>
              <w:rPr>
                <w:rFonts w:hint="default" w:ascii="宋体" w:hAnsi="宋体" w:cs="宋体" w:eastAsiaTheme="minorEastAsia"/>
                <w:color w:val="auto"/>
                <w:kern w:val="0"/>
                <w:sz w:val="22"/>
                <w:szCs w:val="22"/>
                <w:highlight w:val="none"/>
                <w:lang w:val="en-US" w:eastAsia="zh-CN"/>
              </w:rPr>
              <w:t>分；总体服务方案比较完整，方案具有一定的针对性及可行性，基本能满足采购需求得</w:t>
            </w:r>
            <w:r>
              <w:rPr>
                <w:rFonts w:hint="eastAsia" w:ascii="宋体" w:hAnsi="宋体" w:cs="宋体" w:eastAsiaTheme="minorEastAsia"/>
                <w:color w:val="auto"/>
                <w:kern w:val="0"/>
                <w:sz w:val="22"/>
                <w:szCs w:val="22"/>
                <w:highlight w:val="none"/>
                <w:lang w:val="en-US" w:eastAsia="zh-CN"/>
              </w:rPr>
              <w:t>6</w:t>
            </w:r>
            <w:r>
              <w:rPr>
                <w:rFonts w:hint="default" w:ascii="宋体" w:hAnsi="宋体" w:cs="宋体" w:eastAsiaTheme="minorEastAsia"/>
                <w:color w:val="auto"/>
                <w:kern w:val="0"/>
                <w:sz w:val="22"/>
                <w:szCs w:val="22"/>
                <w:highlight w:val="none"/>
                <w:lang w:val="en-US" w:eastAsia="zh-CN"/>
              </w:rPr>
              <w:t>分；总体服务方案不够完整，有缺漏项，针对性不强，不能完全满足采购需求得</w:t>
            </w:r>
            <w:r>
              <w:rPr>
                <w:rFonts w:hint="eastAsia" w:ascii="宋体" w:hAnsi="宋体" w:cs="宋体" w:eastAsiaTheme="minorEastAsia"/>
                <w:color w:val="auto"/>
                <w:kern w:val="0"/>
                <w:sz w:val="22"/>
                <w:szCs w:val="22"/>
                <w:highlight w:val="none"/>
                <w:lang w:val="en-US" w:eastAsia="zh-CN"/>
              </w:rPr>
              <w:t>5</w:t>
            </w:r>
            <w:r>
              <w:rPr>
                <w:rFonts w:hint="default" w:ascii="宋体" w:hAnsi="宋体" w:cs="宋体" w:eastAsiaTheme="minorEastAsia"/>
                <w:color w:val="auto"/>
                <w:kern w:val="0"/>
                <w:sz w:val="22"/>
                <w:szCs w:val="22"/>
                <w:highlight w:val="none"/>
                <w:lang w:val="en-US" w:eastAsia="zh-CN"/>
              </w:rPr>
              <w:t>分；总体服务方案有瑕疵，存在较多不满足采购需求得</w:t>
            </w:r>
            <w:r>
              <w:rPr>
                <w:rFonts w:hint="eastAsia" w:ascii="宋体" w:hAnsi="宋体" w:cs="宋体" w:eastAsiaTheme="minorEastAsia"/>
                <w:color w:val="auto"/>
                <w:kern w:val="0"/>
                <w:sz w:val="22"/>
                <w:szCs w:val="22"/>
                <w:highlight w:val="none"/>
                <w:lang w:val="en-US" w:eastAsia="zh-CN"/>
              </w:rPr>
              <w:t>4</w:t>
            </w:r>
            <w:r>
              <w:rPr>
                <w:rFonts w:hint="default" w:ascii="宋体" w:hAnsi="宋体" w:cs="宋体" w:eastAsiaTheme="minorEastAsia"/>
                <w:color w:val="auto"/>
                <w:kern w:val="0"/>
                <w:sz w:val="22"/>
                <w:szCs w:val="22"/>
                <w:highlight w:val="none"/>
                <w:lang w:val="en-US" w:eastAsia="zh-CN"/>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本项目重点、难点分析</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投标人对项目现状、存在的问题和服务的难点、要点等问题进行调查剖析，评委根据投标人的提出克服难点和要点技术措施进行给分，技术重点、难点分析到位，应对措施合理可行的得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分；技术重点、难点分析较到位，应对措施较合理可行的得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分；技术重点、难点分析一般，应对措施较有欠缺的得</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分；技术重点、难点分析一般，应对措施匹配性差的得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分；技术重点、难点分析针对性差，应对措施匹配性差的得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分；方案内容缺失严重或与项目不匹配的不得分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劳务派遣方案</w:t>
            </w:r>
          </w:p>
        </w:tc>
        <w:tc>
          <w:tcPr>
            <w:tcW w:w="6888" w:type="dxa"/>
            <w:vAlign w:val="center"/>
          </w:tcPr>
          <w:p>
            <w:pPr>
              <w:jc w:val="left"/>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根据劳务派遣方案（包括服务内容、工作流程、详细的服务标准及实施方案等）的内容的完整性、方案的可行性以及重点是否突出进行评审。方案考虑周全、内容全面可行、重点突出的得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rPr>
              <w:t>分；方案合理、可行得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rPr>
              <w:t>分；方案基本合理得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rPr>
              <w:t>分；方案描述笼统不清晰得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rPr>
              <w:t>分；方案内容不全得</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管理制度</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投标人具备完善的企业管理制度的得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分、工作人员管理制度的得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分、岗位职责分工明确的得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分、具备质量考核办法的得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分，投标文件未体现相关内容的不得分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投诉处理方案</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根据投诉处理方案内容的完整性、方案的可行性以及重点是否突出进行评审。方案考虑周全、内容全面可行、重点突出的得5分；方案合理、可行得4分</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方案描述笼统不清晰得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分；方案内容不全得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培训方案</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根据投标人提供的培训方案（包括但不限于培训计划、培训对象、培训内容）内容的完整性、时间的合理性及人员安排的可行性进行评审。培训内容完整、培训时间合理、人员安排可行的，得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分；培训内容较完整、培训时间较合理、人员安排较可行得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分；培训方案安排笼统不清晰</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内容不全得</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spacing w:line="32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稳定员工队伍</w:t>
            </w:r>
            <w:r>
              <w:rPr>
                <w:rFonts w:hint="eastAsia" w:ascii="宋体" w:hAnsi="宋体" w:cs="宋体"/>
                <w:color w:val="auto"/>
                <w:kern w:val="0"/>
                <w:sz w:val="22"/>
                <w:szCs w:val="22"/>
                <w:highlight w:val="none"/>
                <w:lang w:val="zh-CN"/>
              </w:rPr>
              <w:t>方案</w:t>
            </w:r>
          </w:p>
        </w:tc>
        <w:tc>
          <w:tcPr>
            <w:tcW w:w="6888" w:type="dxa"/>
            <w:vAlign w:val="center"/>
          </w:tcPr>
          <w:p>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根据投标人稳定员工队伍解决方案（提升员工福利待遇方案和激励方案）进行评审。方案考虑周全、内容全面可行、重点突出的得</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分；方案合理、可行得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分；方案基本合理得</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分；方案描述笼统不清晰</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内容不全得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autoSpaceDE w:val="0"/>
              <w:autoSpaceDN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投入本项目人员</w:t>
            </w:r>
          </w:p>
        </w:tc>
        <w:tc>
          <w:tcPr>
            <w:tcW w:w="6888"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投标人拟派本项目人员需具备同类工作经验，可解决不同类型以及高难度的问题（提供人员资历、类似任职经历的证明材料）。人员配备完全满足采购需求得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分；人员配备基本满足需求得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分；人员配备部分满足需求得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分；人员配备满足程度较差得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分；无人员配备得0分（以上人员提供在投标单位近三个月内任一时间的社保缴纳证明，否则该项不得分）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处理过劳资纠纷</w:t>
            </w:r>
          </w:p>
        </w:tc>
        <w:tc>
          <w:tcPr>
            <w:tcW w:w="6888"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根据投标人处理劳资纠纷防范措施进行评审。措施考虑周全、内容全面可行、重点突出的得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分；措施合理、可行得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分；措施基本合理得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分；措施笼统不清晰</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内容不全得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restart"/>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应急方案及措施</w:t>
            </w:r>
          </w:p>
        </w:tc>
        <w:tc>
          <w:tcPr>
            <w:tcW w:w="6888"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对突发事件（包括发生台风、暴雨等灾害性天气及其他突发事件）的应急预案及相应的措施进行评分。内容完整、合理、规范且可行的得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分；内容较完整、较合理、较规范且较可行的得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分；内容普通存在瑕疵的得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分；内容存在较多瑕疵不明确、多处不足的得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分；未提供得0分</w:t>
            </w:r>
          </w:p>
        </w:tc>
        <w:tc>
          <w:tcPr>
            <w:tcW w:w="914" w:type="dxa"/>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center"/>
              <w:rPr>
                <w:rFonts w:hint="eastAsia" w:ascii="宋体" w:hAnsi="宋体" w:eastAsia="宋体" w:cs="宋体"/>
                <w:color w:val="auto"/>
                <w:sz w:val="22"/>
                <w:szCs w:val="22"/>
                <w:highlight w:val="none"/>
              </w:rPr>
            </w:pPr>
          </w:p>
        </w:tc>
        <w:tc>
          <w:tcPr>
            <w:tcW w:w="6888" w:type="dxa"/>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对突发性公告卫生事件（如针对疫情防控）的应急预案进行评分。内容完整、合理、规范且可行的得4分；内容较完整、较合理、较规范且较可行的得3分；内容普通存在瑕疵的得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分；内容存在较多瑕疵不明确、多处不足的得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分；未提供得0分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spacing w:line="320" w:lineRule="exact"/>
              <w:jc w:val="center"/>
              <w:textAlignment w:val="center"/>
              <w:rPr>
                <w:rFonts w:hint="default" w:ascii="宋体" w:hAnsi="宋体" w:eastAsia="宋体" w:cs="宋体"/>
                <w:color w:val="auto"/>
                <w:sz w:val="22"/>
                <w:szCs w:val="22"/>
                <w:highlight w:val="none"/>
                <w:lang w:val="en-US" w:eastAsia="zh-CN"/>
              </w:rPr>
            </w:pPr>
          </w:p>
        </w:tc>
        <w:tc>
          <w:tcPr>
            <w:tcW w:w="6888" w:type="dxa"/>
            <w:vAlign w:val="center"/>
          </w:tcPr>
          <w:p>
            <w:pPr>
              <w:widowControl/>
              <w:numPr>
                <w:ilvl w:val="0"/>
                <w:numId w:val="0"/>
              </w:numPr>
              <w:tabs>
                <w:tab w:val="left" w:pos="101"/>
                <w:tab w:val="left" w:pos="242"/>
                <w:tab w:val="left" w:pos="526"/>
              </w:tabs>
              <w:snapToGrid w:val="0"/>
              <w:spacing w:line="320" w:lineRule="exact"/>
              <w:ind w:leftChars="0"/>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春节员工缺岗解决方案的可行性、可操作性及针对性进行评分。内容完整、合理、规范且可行的得3分；内容较完整、较合理、较规范且较可行的得2分；内容存在瑕疵不明确、多处不足的得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分；未提供得0分</w:t>
            </w:r>
          </w:p>
        </w:tc>
        <w:tc>
          <w:tcPr>
            <w:tcW w:w="914" w:type="dxa"/>
            <w:vAlign w:val="center"/>
          </w:tcPr>
          <w:p>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bl>
    <w:p>
      <w:pPr>
        <w:rPr>
          <w:color w:val="auto"/>
          <w:sz w:val="24"/>
          <w:highlight w:val="none"/>
        </w:rPr>
      </w:pPr>
    </w:p>
    <w:p>
      <w:pPr>
        <w:rPr>
          <w:rFonts w:ascii="仿宋" w:hAnsi="仿宋" w:eastAsia="仿宋" w:cs="仿宋_GB2312"/>
          <w:b/>
          <w:bCs/>
          <w:color w:val="auto"/>
          <w:sz w:val="36"/>
          <w:szCs w:val="36"/>
          <w:highlight w:val="none"/>
        </w:rPr>
      </w:pPr>
      <w:r>
        <w:rPr>
          <w:rFonts w:hint="eastAsia"/>
          <w:b/>
          <w:bCs/>
          <w:color w:val="auto"/>
          <w:sz w:val="24"/>
          <w:highlight w:val="none"/>
        </w:rPr>
        <w:t>注：以上项目若缺项，则该项得0分</w:t>
      </w: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善财采确临[2022]</w:t>
      </w:r>
      <w:r>
        <w:rPr>
          <w:rFonts w:hint="eastAsia" w:ascii="宋体" w:hAnsi="宋体" w:cs="Arial"/>
          <w:color w:val="auto"/>
          <w:kern w:val="0"/>
          <w:sz w:val="24"/>
          <w:highlight w:val="none"/>
          <w:lang w:val="en-US" w:eastAsia="zh-CN"/>
        </w:rPr>
        <w:t>7036</w:t>
      </w:r>
      <w:r>
        <w:rPr>
          <w:rFonts w:hint="eastAsia" w:ascii="宋体" w:hAnsi="宋体" w:cs="Arial"/>
          <w:color w:val="auto"/>
          <w:kern w:val="0"/>
          <w:sz w:val="24"/>
          <w:highlight w:val="none"/>
        </w:rPr>
        <w:t>号</w:t>
      </w:r>
    </w:p>
    <w:p>
      <w:pPr>
        <w:tabs>
          <w:tab w:val="left" w:pos="916"/>
          <w:tab w:val="left" w:pos="1832"/>
          <w:tab w:val="left" w:pos="3664"/>
          <w:tab w:val="left" w:pos="5496"/>
          <w:tab w:val="left" w:pos="6301"/>
          <w:tab w:val="left" w:pos="7328"/>
          <w:tab w:val="left" w:pos="9160"/>
          <w:tab w:val="left" w:pos="10992"/>
          <w:tab w:val="left" w:pos="12824"/>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预算金额：690</w:t>
      </w:r>
      <w:r>
        <w:rPr>
          <w:rFonts w:hint="eastAsia" w:ascii="宋体" w:hAnsi="宋体" w:cs="Arial"/>
          <w:color w:val="auto"/>
          <w:kern w:val="0"/>
          <w:sz w:val="24"/>
          <w:highlight w:val="none"/>
        </w:rPr>
        <w:t>.00万元</w:t>
      </w:r>
      <w:r>
        <w:rPr>
          <w:rFonts w:hint="eastAsia" w:ascii="宋体" w:hAnsi="宋体" w:cs="Arial"/>
          <w:color w:val="auto"/>
          <w:kern w:val="0"/>
          <w:sz w:val="24"/>
          <w:highlight w:val="none"/>
          <w:lang w:eastAsia="zh-CN"/>
        </w:rPr>
        <w:tab/>
      </w:r>
      <w:r>
        <w:rPr>
          <w:rFonts w:hint="eastAsia" w:ascii="宋体" w:hAnsi="宋体" w:cs="Arial"/>
          <w:color w:val="auto"/>
          <w:kern w:val="0"/>
          <w:sz w:val="24"/>
          <w:highlight w:val="none"/>
          <w:lang w:eastAsia="zh-CN"/>
        </w:rPr>
        <w:tab/>
      </w:r>
      <w:r>
        <w:rPr>
          <w:rFonts w:hint="eastAsia" w:ascii="宋体" w:hAnsi="宋体" w:cs="Arial"/>
          <w:color w:val="auto"/>
          <w:kern w:val="0"/>
          <w:sz w:val="24"/>
          <w:highlight w:val="none"/>
          <w:lang w:eastAsia="zh-CN"/>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嘉善县急救站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JXYJ2022048</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嘉善县急救站第三方劳务派遣服务采购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Arial"/>
          <w:color w:val="auto"/>
          <w:kern w:val="0"/>
          <w:sz w:val="24"/>
          <w:highlight w:val="none"/>
          <w:u w:val="single"/>
          <w:lang w:eastAsia="zh-CN"/>
        </w:rPr>
        <w:t>嘉善县急救站第三方劳务派遣服务采购</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w:t>
      </w:r>
      <w:r>
        <w:rPr>
          <w:rFonts w:hint="eastAsia" w:ascii="宋体" w:hAnsi="宋体" w:cs="宋体"/>
          <w:color w:val="auto"/>
          <w:sz w:val="24"/>
          <w:highlight w:val="none"/>
        </w:rPr>
        <w:t>包括服务所需缴纳的所有税费和一切费用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结算付款必须按照医院支付管理办法及相关规定执行，依据《考核标准》对服务提供商进行考核结算，原则上以一个月为结算单位</w:t>
      </w:r>
      <w:r>
        <w:rPr>
          <w:rFonts w:hint="eastAsia" w:ascii="宋体" w:hAnsi="宋体" w:cs="宋体"/>
          <w:color w:val="auto"/>
          <w:sz w:val="24"/>
          <w:highlight w:val="none"/>
          <w:lang w:val="en-US" w:eastAsia="zh-CN"/>
        </w:rPr>
        <w:t>支付前一个月的员工工资及管理费。（付款前中标单位应按规定向采购人开具正规发票，</w:t>
      </w:r>
      <w:r>
        <w:rPr>
          <w:rFonts w:hint="eastAsia" w:ascii="宋体" w:hAnsi="宋体" w:eastAsia="宋体" w:cs="宋体"/>
          <w:color w:val="auto"/>
          <w:sz w:val="24"/>
          <w:highlight w:val="none"/>
          <w:lang w:val="en-US" w:eastAsia="zh-CN"/>
        </w:rPr>
        <w:t>并承担开票产生的所有税收费）</w:t>
      </w:r>
      <w:r>
        <w:rPr>
          <w:rFonts w:hint="eastAsia" w:ascii="宋体" w:hAnsi="宋体" w:cs="宋体"/>
          <w:color w:val="auto"/>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bookmarkStart w:id="37" w:name="_GoBack"/>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rPr>
        <w:t>仲</w:t>
      </w:r>
      <w:bookmarkEnd w:id="37"/>
      <w:r>
        <w:rPr>
          <w:rFonts w:hint="eastAsia" w:ascii="宋体" w:hAnsi="宋体" w:cs="宋体"/>
          <w:color w:val="auto"/>
          <w:kern w:val="0"/>
          <w:sz w:val="24"/>
          <w:highlight w:val="none"/>
        </w:rPr>
        <w:t>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color w:val="auto"/>
          <w:highlight w:val="none"/>
        </w:rPr>
      </w:pPr>
    </w:p>
    <w:p>
      <w:pPr>
        <w:pStyle w:val="26"/>
        <w:rPr>
          <w:color w:val="auto"/>
          <w:highlight w:val="none"/>
        </w:rPr>
      </w:pPr>
    </w:p>
    <w:p>
      <w:pPr>
        <w:rPr>
          <w:color w:val="auto"/>
          <w:highlight w:val="none"/>
        </w:rPr>
      </w:pPr>
    </w:p>
    <w:p>
      <w:pPr>
        <w:rPr>
          <w:color w:val="auto"/>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签约地点：</w:t>
      </w:r>
    </w:p>
    <w:p>
      <w:pPr>
        <w:spacing w:line="460" w:lineRule="exact"/>
        <w:rPr>
          <w:rFonts w:hint="eastAsia" w:ascii="宋体" w:hAnsi="宋体" w:cs="Tahoma"/>
          <w:color w:val="auto"/>
          <w:kern w:val="0"/>
          <w:sz w:val="24"/>
          <w:highlight w:val="none"/>
        </w:rPr>
        <w:sectPr>
          <w:footerReference r:id="rId11" w:type="default"/>
          <w:pgSz w:w="11906" w:h="16838"/>
          <w:pgMar w:top="1134" w:right="1134" w:bottom="1417" w:left="1134" w:header="851" w:footer="851" w:gutter="0"/>
          <w:pgNumType w:fmt="decimal"/>
          <w:cols w:space="720" w:num="1"/>
          <w:docGrid w:linePitch="312" w:charSpace="0"/>
        </w:sectPr>
      </w:pPr>
    </w:p>
    <w:p>
      <w:pPr>
        <w:spacing w:line="460" w:lineRule="exact"/>
        <w:rPr>
          <w:rFonts w:ascii="宋体" w:hAnsi="宋体"/>
          <w:color w:val="auto"/>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hAnsi="宋体" w:cs="宋体"/>
          <w:color w:val="auto"/>
          <w:kern w:val="0"/>
          <w:sz w:val="24"/>
          <w:highlight w:val="none"/>
        </w:rPr>
      </w:pP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4"/>
        <w:spacing w:before="120" w:after="120" w:line="420" w:lineRule="exact"/>
        <w:rPr>
          <w:rFonts w:hAnsi="宋体"/>
          <w:bCs/>
          <w:color w:val="auto"/>
          <w:highlight w:val="none"/>
        </w:rPr>
        <w:sectPr>
          <w:pgSz w:w="16838" w:h="11906" w:orient="landscape"/>
          <w:pgMar w:top="1134" w:right="1134" w:bottom="1134" w:left="1417" w:header="851" w:footer="851" w:gutter="0"/>
          <w:pgNumType w:fmt="decimal"/>
          <w:cols w:space="720" w:num="1"/>
          <w:docGrid w:linePitch="312" w:charSpace="0"/>
        </w:sect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嘉善县急救站第三方劳务派遣服务采购</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NumType w:fmt="decimal"/>
          <w:cols w:space="720" w:num="1"/>
          <w:docGrid w:linePitch="312" w:charSpace="0"/>
        </w:sectPr>
      </w:pPr>
      <w:r>
        <w:rPr>
          <w:rFonts w:hint="eastAsia" w:ascii="宋体" w:hAnsi="宋体" w:cs="宋体"/>
          <w:color w:val="auto"/>
          <w:sz w:val="28"/>
          <w:szCs w:val="28"/>
          <w:highlight w:val="none"/>
        </w:rPr>
        <w:t>验收小组签字：（3人以上）</w:t>
      </w:r>
    </w:p>
    <w:p>
      <w:pPr>
        <w:pStyle w:val="3"/>
        <w:numPr>
          <w:ilvl w:val="0"/>
          <w:numId w:val="5"/>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5"/>
    </w:p>
    <w:p>
      <w:pPr>
        <w:spacing w:line="300" w:lineRule="auto"/>
        <w:ind w:firstLine="205" w:firstLineChars="98"/>
        <w:jc w:val="center"/>
        <w:rPr>
          <w:rFonts w:hAnsi="宋体" w:cs="宋体"/>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hint="eastAsia" w:ascii="宋体" w:hAnsi="宋体" w:cs="宋体"/>
          <w:color w:val="auto"/>
          <w:sz w:val="24"/>
          <w:highlight w:val="none"/>
          <w:u w:val="single"/>
          <w:lang w:eastAsia="zh-CN"/>
        </w:rPr>
        <w:t>嘉善县急救站第三方劳务派遣服务采购</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pPr>
        <w:numPr>
          <w:ilvl w:val="0"/>
          <w:numId w:val="6"/>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嘉善县急救站第三方劳务派遣服务采购</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pPr>
        <w:pStyle w:val="966"/>
        <w:snapToGrid w:val="0"/>
        <w:spacing w:line="360" w:lineRule="auto"/>
        <w:ind w:firstLine="494"/>
        <w:rPr>
          <w:rFonts w:ascii="宋体" w:eastAsia="宋体"/>
          <w:bCs/>
          <w:color w:val="auto"/>
          <w:sz w:val="24"/>
          <w:szCs w:val="24"/>
          <w:highlight w:val="none"/>
        </w:rPr>
      </w:pPr>
    </w:p>
    <w:p>
      <w:pPr>
        <w:pStyle w:val="966"/>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6"/>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6"/>
        <w:snapToGrid w:val="0"/>
        <w:ind w:firstLine="4809" w:firstLineChars="2004"/>
        <w:rPr>
          <w:rFonts w:ascii="宋体" w:eastAsia="宋体"/>
          <w:bCs/>
          <w:color w:val="auto"/>
          <w:sz w:val="24"/>
          <w:szCs w:val="24"/>
          <w:highlight w:val="none"/>
        </w:rPr>
      </w:pPr>
    </w:p>
    <w:p>
      <w:pPr>
        <w:pStyle w:val="966"/>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6"/>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rPr>
        <w:t>年月日</w:t>
      </w:r>
    </w:p>
    <w:p>
      <w:pPr>
        <w:pStyle w:val="966"/>
        <w:snapToGrid w:val="0"/>
        <w:spacing w:line="240" w:lineRule="auto"/>
        <w:ind w:firstLine="0" w:firstLineChars="0"/>
        <w:rPr>
          <w:rFonts w:ascii="宋体" w:eastAsia="宋体"/>
          <w:bCs/>
          <w:color w:val="auto"/>
          <w:sz w:val="24"/>
          <w:szCs w:val="24"/>
          <w:highlight w:val="none"/>
        </w:rPr>
      </w:pPr>
    </w:p>
    <w:p>
      <w:pPr>
        <w:pStyle w:val="966"/>
        <w:snapToGrid w:val="0"/>
        <w:spacing w:line="240" w:lineRule="auto"/>
        <w:ind w:firstLine="0" w:firstLineChars="0"/>
        <w:rPr>
          <w:rFonts w:ascii="宋体" w:eastAsia="宋体"/>
          <w:bCs/>
          <w:color w:val="auto"/>
          <w:sz w:val="24"/>
          <w:szCs w:val="24"/>
          <w:highlight w:val="none"/>
        </w:rPr>
      </w:pP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rPr>
        <w:t>租赁和商务服务业</w:t>
      </w:r>
      <w:r>
        <w:rPr>
          <w:rFonts w:hint="eastAsia" w:ascii="宋体" w:eastAsia="宋体"/>
          <w:bCs/>
          <w:color w:val="auto"/>
          <w:sz w:val="24"/>
          <w:szCs w:val="24"/>
          <w:highlight w:val="none"/>
        </w:rPr>
        <w:t>；</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67"/>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outlineLvl w:val="0"/>
        <w:rPr>
          <w:rFonts w:ascii="宋体" w:hAnsi="宋体"/>
          <w:color w:val="auto"/>
          <w:sz w:val="24"/>
          <w:highlight w:val="none"/>
        </w:rPr>
      </w:pPr>
      <w:r>
        <w:rPr>
          <w:rFonts w:hint="eastAsia" w:ascii="宋体" w:hAnsi="宋体"/>
          <w:color w:val="auto"/>
          <w:sz w:val="24"/>
          <w:highlight w:val="none"/>
        </w:rPr>
        <w:t>日期：年月日</w:t>
      </w:r>
    </w:p>
    <w:p>
      <w:pPr>
        <w:pStyle w:val="34"/>
        <w:snapToGrid w:val="0"/>
        <w:spacing w:before="24" w:beforeLines="10" w:after="24" w:afterLines="10"/>
        <w:rPr>
          <w:rFonts w:ascii="仿宋" w:hAnsi="仿宋" w:eastAsia="仿宋" w:cs="仿宋"/>
          <w:b/>
          <w:bCs/>
          <w:color w:val="auto"/>
          <w:sz w:val="44"/>
          <w:szCs w:val="44"/>
          <w:highlight w:val="none"/>
        </w:rPr>
      </w:pPr>
    </w:p>
    <w:p>
      <w:pPr>
        <w:pStyle w:val="34"/>
        <w:snapToGrid w:val="0"/>
        <w:spacing w:before="24" w:beforeLines="10" w:after="24" w:afterLines="10"/>
        <w:rPr>
          <w:rFonts w:ascii="仿宋" w:hAnsi="仿宋" w:eastAsia="仿宋" w:cs="仿宋"/>
          <w:b/>
          <w:bCs/>
          <w:color w:val="auto"/>
          <w:sz w:val="44"/>
          <w:szCs w:val="44"/>
          <w:highlight w:val="none"/>
        </w:rPr>
      </w:pPr>
    </w:p>
    <w:p>
      <w:pPr>
        <w:rPr>
          <w:rFonts w:ascii="仿宋" w:hAnsi="仿宋" w:eastAsia="仿宋" w:cs="仿宋"/>
          <w:b/>
          <w:bCs/>
          <w:color w:val="auto"/>
          <w:sz w:val="44"/>
          <w:szCs w:val="4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3"/>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36"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6"/>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5"/>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wordWrap w:val="0"/>
        <w:spacing w:before="120" w:beforeLines="50" w:line="360" w:lineRule="auto"/>
        <w:rPr>
          <w:rFonts w:ascii="宋体" w:hAnsi="宋体" w:cs="宋体"/>
          <w:b/>
          <w:color w:val="auto"/>
          <w:sz w:val="28"/>
          <w:szCs w:val="30"/>
          <w:highlight w:val="none"/>
        </w:rPr>
      </w:pPr>
    </w:p>
    <w:p>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pPr>
              <w:rPr>
                <w:rFonts w:ascii="宋体" w:hAnsi="宋体" w:cs="宋体"/>
                <w:color w:val="auto"/>
                <w:sz w:val="22"/>
                <w:szCs w:val="28"/>
                <w:highlight w:val="none"/>
              </w:rPr>
            </w:pPr>
          </w:p>
        </w:tc>
        <w:tc>
          <w:tcPr>
            <w:tcW w:w="1980" w:type="dxa"/>
            <w:vAlign w:val="center"/>
          </w:tcPr>
          <w:p>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pPr>
        <w:wordWrap w:val="0"/>
        <w:spacing w:before="120" w:beforeLines="50"/>
        <w:rPr>
          <w:rFonts w:ascii="宋体" w:hAnsi="宋体" w:cs="宋体"/>
          <w:b/>
          <w:bCs/>
          <w:color w:val="auto"/>
          <w:sz w:val="24"/>
          <w:highlight w:val="none"/>
        </w:rPr>
      </w:pPr>
    </w:p>
    <w:p>
      <w:pPr>
        <w:wordWrap w:val="0"/>
        <w:spacing w:line="360" w:lineRule="auto"/>
        <w:ind w:firstLine="480"/>
        <w:jc w:val="right"/>
        <w:rPr>
          <w:rFonts w:ascii="宋体" w:hAnsi="宋体" w:cs="宋体"/>
          <w:color w:val="auto"/>
          <w:sz w:val="24"/>
          <w:highlight w:val="none"/>
        </w:rPr>
      </w:pPr>
    </w:p>
    <w:p>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965"/>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lang w:bidi="ar"/>
        </w:rPr>
        <w:t>日期：_____年____月____日</w:t>
      </w: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65"/>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val="en-US" w:eastAsia="zh-CN"/>
        </w:rPr>
        <w:t>业绩</w:t>
      </w:r>
      <w:r>
        <w:rPr>
          <w:rFonts w:hint="eastAsia" w:hAnsi="宋体" w:eastAsia="宋体"/>
          <w:b/>
          <w:color w:val="auto"/>
          <w:sz w:val="21"/>
          <w:szCs w:val="21"/>
          <w:highlight w:val="none"/>
        </w:rPr>
        <w:t>得分以本表为准，后附相关证明材料，所需的证明材料要求详见评标办法。</w:t>
      </w:r>
    </w:p>
    <w:p>
      <w:pPr>
        <w:pStyle w:val="965"/>
        <w:spacing w:line="360" w:lineRule="auto"/>
        <w:rPr>
          <w:rFonts w:hAnsi="宋体" w:eastAsia="宋体"/>
          <w:b/>
          <w:color w:val="auto"/>
          <w:sz w:val="24"/>
          <w:szCs w:val="24"/>
          <w:highlight w:val="none"/>
        </w:rPr>
      </w:pPr>
    </w:p>
    <w:p>
      <w:pPr>
        <w:pStyle w:val="965"/>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84"/>
        <w:ind w:left="420" w:firstLine="480"/>
        <w:rPr>
          <w:color w:val="auto"/>
          <w:highlight w:val="none"/>
        </w:rPr>
      </w:pPr>
    </w:p>
    <w:p>
      <w:pPr>
        <w:pStyle w:val="965"/>
        <w:spacing w:line="360" w:lineRule="auto"/>
        <w:jc w:val="center"/>
        <w:rPr>
          <w:rFonts w:hAnsi="宋体" w:eastAsia="宋体"/>
          <w:b/>
          <w:color w:val="auto"/>
          <w:sz w:val="28"/>
          <w:szCs w:val="28"/>
          <w:highlight w:val="none"/>
        </w:rPr>
      </w:pPr>
    </w:p>
    <w:p>
      <w:pPr>
        <w:pStyle w:val="34"/>
        <w:spacing w:before="120" w:after="120" w:line="360" w:lineRule="auto"/>
        <w:jc w:val="center"/>
        <w:textAlignment w:val="baseline"/>
        <w:rPr>
          <w:rFonts w:hAnsi="宋体"/>
          <w:b/>
          <w:color w:val="auto"/>
          <w:sz w:val="28"/>
          <w:szCs w:val="28"/>
          <w:highlight w:val="none"/>
        </w:rPr>
      </w:pPr>
    </w:p>
    <w:p>
      <w:pPr>
        <w:pStyle w:val="34"/>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4"/>
        <w:tblW w:w="91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912"/>
        <w:gridCol w:w="970"/>
        <w:gridCol w:w="709"/>
        <w:gridCol w:w="1254"/>
        <w:gridCol w:w="1557"/>
        <w:gridCol w:w="1350"/>
        <w:gridCol w:w="16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姓名</w:t>
            </w:r>
          </w:p>
        </w:tc>
        <w:tc>
          <w:tcPr>
            <w:tcW w:w="97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拟从事本项目岗位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年龄</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性别</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职称/职务</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val="0"/>
                <w:bCs w:val="0"/>
                <w:color w:val="auto"/>
                <w:highlight w:val="none"/>
              </w:rPr>
            </w:pPr>
            <w:r>
              <w:rPr>
                <w:rFonts w:hint="eastAsia"/>
                <w:b w:val="0"/>
                <w:bCs w:val="0"/>
                <w:color w:val="auto"/>
                <w:highlight w:val="none"/>
              </w:rPr>
              <w:t>专业/</w:t>
            </w:r>
          </w:p>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年限</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3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一旦我单位中标，我方保证并配备上述项目服务人员。上述填报内容真实，若不真实，愿按有关规定接受处理。</w:t>
            </w: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注：1、相关证明材料附后，所需的证明材料要求详见评标办法。</w:t>
      </w:r>
    </w:p>
    <w:p>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2、列入本表人员如要更换，需经招标人同意；擅自更换或不到位属违约行为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4"/>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4"/>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4"/>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pStyle w:val="26"/>
        <w:ind w:left="0" w:leftChars="0" w:firstLine="0" w:firstLineChars="0"/>
        <w:rPr>
          <w:color w:val="auto"/>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4"/>
        <w:rPr>
          <w:rFonts w:hAnsi="宋体" w:cs="宋体"/>
          <w:color w:val="auto"/>
          <w:highlight w:val="none"/>
        </w:rPr>
      </w:pPr>
    </w:p>
    <w:p>
      <w:pPr>
        <w:pStyle w:val="24"/>
        <w:rPr>
          <w:rFonts w:hAnsi="宋体" w:cs="宋体"/>
          <w:color w:val="auto"/>
          <w:highlight w:val="none"/>
        </w:rPr>
      </w:pPr>
    </w:p>
    <w:bookmarkEnd w:id="36"/>
    <w:p>
      <w:pPr>
        <w:snapToGrid w:val="0"/>
        <w:spacing w:before="50" w:after="50"/>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5"/>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24"/>
        <w:rPr>
          <w:rFonts w:ascii="宋体" w:hAnsi="宋体" w:cs="宋体"/>
          <w:color w:val="auto"/>
          <w:sz w:val="24"/>
          <w:highlight w:val="none"/>
        </w:rPr>
      </w:pPr>
    </w:p>
    <w:p>
      <w:pPr>
        <w:pStyle w:val="25"/>
        <w:rPr>
          <w:rFonts w:ascii="宋体" w:hAnsi="宋体" w:cs="宋体"/>
          <w:color w:val="auto"/>
          <w:sz w:val="24"/>
          <w:highlight w:val="none"/>
        </w:rPr>
      </w:pPr>
    </w:p>
    <w:p>
      <w:pPr>
        <w:rPr>
          <w:rFonts w:ascii="宋体" w:hAnsi="宋体" w:cs="宋体"/>
          <w:color w:val="auto"/>
          <w:sz w:val="24"/>
          <w:highlight w:val="none"/>
        </w:rPr>
      </w:pPr>
    </w:p>
    <w:p>
      <w:pPr>
        <w:pStyle w:val="24"/>
        <w:rPr>
          <w:rFonts w:ascii="宋体" w:hAnsi="宋体" w:cs="宋体"/>
          <w:color w:val="auto"/>
          <w:sz w:val="24"/>
          <w:highlight w:val="none"/>
        </w:rPr>
      </w:pPr>
    </w:p>
    <w:p>
      <w:pPr>
        <w:pStyle w:val="25"/>
        <w:rPr>
          <w:rFonts w:ascii="宋体" w:hAnsi="宋体" w:cs="宋体"/>
          <w:color w:val="auto"/>
          <w:sz w:val="24"/>
          <w:highlight w:val="none"/>
        </w:rPr>
      </w:pPr>
    </w:p>
    <w:p>
      <w:pPr>
        <w:rPr>
          <w:rFonts w:ascii="宋体" w:hAnsi="宋体" w:cs="宋体"/>
          <w:color w:val="auto"/>
          <w:sz w:val="24"/>
          <w:highlight w:val="none"/>
        </w:rPr>
      </w:pPr>
    </w:p>
    <w:p>
      <w:pPr>
        <w:pStyle w:val="24"/>
        <w:rPr>
          <w:rFonts w:ascii="宋体" w:hAnsi="宋体" w:cs="宋体"/>
          <w:color w:val="auto"/>
          <w:sz w:val="24"/>
          <w:highlight w:val="none"/>
        </w:rPr>
      </w:pPr>
    </w:p>
    <w:p>
      <w:pPr>
        <w:pStyle w:val="25"/>
        <w:rPr>
          <w:color w:val="auto"/>
          <w:highlight w:val="none"/>
        </w:rPr>
      </w:pPr>
    </w:p>
    <w:p>
      <w:pPr>
        <w:rPr>
          <w:color w:val="auto"/>
          <w:highlight w:val="none"/>
        </w:rPr>
      </w:pPr>
    </w:p>
    <w:p>
      <w:pPr>
        <w:pStyle w:val="2"/>
        <w:rPr>
          <w:color w:val="auto"/>
          <w:highlight w:val="none"/>
        </w:rPr>
      </w:pPr>
    </w:p>
    <w:p>
      <w:pPr>
        <w:pStyle w:val="2"/>
        <w:rPr>
          <w:color w:val="auto"/>
          <w:highlight w:val="none"/>
        </w:rPr>
      </w:pPr>
    </w:p>
    <w:p>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pPr>
        <w:pStyle w:val="2"/>
        <w:ind w:left="0" w:leftChars="0" w:firstLine="0" w:firstLineChars="0"/>
        <w:rPr>
          <w:color w:val="auto"/>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tbl>
      <w:tblPr>
        <w:tblStyle w:val="64"/>
        <w:tblpPr w:leftFromText="180" w:rightFromText="180" w:vertAnchor="text" w:horzAnchor="margin" w:tblpY="55"/>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10"/>
        <w:gridCol w:w="626"/>
        <w:gridCol w:w="785"/>
        <w:gridCol w:w="1406"/>
        <w:gridCol w:w="1207"/>
        <w:gridCol w:w="1418"/>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6" w:hRule="atLeast"/>
        </w:trPr>
        <w:tc>
          <w:tcPr>
            <w:tcW w:w="817"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序号</w:t>
            </w:r>
          </w:p>
        </w:tc>
        <w:tc>
          <w:tcPr>
            <w:tcW w:w="2410"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名 称</w:t>
            </w:r>
          </w:p>
        </w:tc>
        <w:tc>
          <w:tcPr>
            <w:tcW w:w="626"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单位</w:t>
            </w:r>
          </w:p>
        </w:tc>
        <w:tc>
          <w:tcPr>
            <w:tcW w:w="785"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数量</w:t>
            </w:r>
          </w:p>
        </w:tc>
        <w:tc>
          <w:tcPr>
            <w:tcW w:w="1406" w:type="dxa"/>
            <w:vAlign w:val="center"/>
          </w:tcPr>
          <w:p>
            <w:pPr>
              <w:widowControl w:val="0"/>
              <w:spacing w:line="300" w:lineRule="exact"/>
              <w:jc w:val="center"/>
              <w:rPr>
                <w:rFonts w:hint="eastAsia" w:ascii="宋体" w:eastAsia="宋体"/>
                <w:color w:val="auto"/>
                <w:kern w:val="2"/>
                <w:sz w:val="21"/>
                <w:szCs w:val="21"/>
                <w:highlight w:val="none"/>
                <w:lang w:eastAsia="zh-CN"/>
              </w:rPr>
            </w:pPr>
            <w:r>
              <w:rPr>
                <w:rFonts w:hint="eastAsia" w:ascii="宋体"/>
                <w:color w:val="auto"/>
                <w:kern w:val="2"/>
                <w:sz w:val="21"/>
                <w:szCs w:val="21"/>
                <w:highlight w:val="none"/>
                <w:lang w:eastAsia="zh-CN"/>
              </w:rPr>
              <w:t>员工工资（万元</w:t>
            </w:r>
            <w:r>
              <w:rPr>
                <w:rFonts w:hint="eastAsia" w:ascii="宋体"/>
                <w:color w:val="auto"/>
                <w:kern w:val="2"/>
                <w:sz w:val="21"/>
                <w:szCs w:val="21"/>
                <w:highlight w:val="none"/>
                <w:lang w:val="en-US" w:eastAsia="zh-CN"/>
              </w:rPr>
              <w:t>/年/人</w:t>
            </w:r>
            <w:r>
              <w:rPr>
                <w:rFonts w:hint="eastAsia" w:ascii="宋体"/>
                <w:color w:val="auto"/>
                <w:kern w:val="2"/>
                <w:sz w:val="21"/>
                <w:szCs w:val="21"/>
                <w:highlight w:val="none"/>
                <w:lang w:eastAsia="zh-CN"/>
              </w:rPr>
              <w:t>）</w:t>
            </w:r>
          </w:p>
        </w:tc>
        <w:tc>
          <w:tcPr>
            <w:tcW w:w="1207" w:type="dxa"/>
            <w:vAlign w:val="center"/>
          </w:tcPr>
          <w:p>
            <w:pPr>
              <w:widowControl w:val="0"/>
              <w:spacing w:line="300" w:lineRule="exact"/>
              <w:jc w:val="center"/>
              <w:rPr>
                <w:rFonts w:hint="eastAsia" w:ascii="宋体" w:eastAsia="宋体"/>
                <w:color w:val="auto"/>
                <w:kern w:val="2"/>
                <w:sz w:val="21"/>
                <w:szCs w:val="21"/>
                <w:highlight w:val="none"/>
                <w:lang w:eastAsia="zh-CN"/>
              </w:rPr>
            </w:pPr>
            <w:r>
              <w:rPr>
                <w:rFonts w:ascii="宋体"/>
                <w:color w:val="auto"/>
                <w:kern w:val="2"/>
                <w:sz w:val="21"/>
                <w:szCs w:val="21"/>
                <w:highlight w:val="none"/>
              </w:rPr>
              <w:t>管</w:t>
            </w:r>
            <w:r>
              <w:rPr>
                <w:rFonts w:hint="eastAsia" w:ascii="宋体"/>
                <w:color w:val="auto"/>
                <w:kern w:val="2"/>
                <w:sz w:val="21"/>
                <w:szCs w:val="21"/>
                <w:highlight w:val="none"/>
              </w:rPr>
              <w:t>理</w:t>
            </w:r>
            <w:r>
              <w:rPr>
                <w:rFonts w:ascii="宋体"/>
                <w:color w:val="auto"/>
                <w:kern w:val="2"/>
                <w:sz w:val="21"/>
                <w:szCs w:val="21"/>
                <w:highlight w:val="none"/>
              </w:rPr>
              <w:t>费</w:t>
            </w:r>
            <w:r>
              <w:rPr>
                <w:rFonts w:hint="eastAsia" w:ascii="宋体"/>
                <w:color w:val="auto"/>
                <w:kern w:val="2"/>
                <w:sz w:val="21"/>
                <w:szCs w:val="21"/>
                <w:highlight w:val="none"/>
                <w:lang w:eastAsia="zh-CN"/>
              </w:rPr>
              <w:t>（元</w:t>
            </w:r>
            <w:r>
              <w:rPr>
                <w:rFonts w:hint="eastAsia" w:ascii="宋体"/>
                <w:color w:val="auto"/>
                <w:kern w:val="2"/>
                <w:sz w:val="21"/>
                <w:szCs w:val="21"/>
                <w:highlight w:val="none"/>
                <w:lang w:val="en-US" w:eastAsia="zh-CN"/>
              </w:rPr>
              <w:t>/月/人</w:t>
            </w:r>
            <w:r>
              <w:rPr>
                <w:rFonts w:hint="eastAsia" w:ascii="宋体"/>
                <w:color w:val="auto"/>
                <w:kern w:val="2"/>
                <w:sz w:val="21"/>
                <w:szCs w:val="21"/>
                <w:highlight w:val="none"/>
                <w:lang w:eastAsia="zh-CN"/>
              </w:rPr>
              <w:t>）</w:t>
            </w:r>
          </w:p>
        </w:tc>
        <w:tc>
          <w:tcPr>
            <w:tcW w:w="1418"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年</w:t>
            </w:r>
            <w:r>
              <w:rPr>
                <w:rFonts w:hint="eastAsia" w:ascii="宋体"/>
                <w:color w:val="auto"/>
                <w:kern w:val="2"/>
                <w:sz w:val="21"/>
                <w:szCs w:val="21"/>
                <w:highlight w:val="none"/>
              </w:rPr>
              <w:t>度</w:t>
            </w:r>
            <w:r>
              <w:rPr>
                <w:rFonts w:ascii="宋体"/>
                <w:color w:val="auto"/>
                <w:kern w:val="2"/>
                <w:sz w:val="21"/>
                <w:szCs w:val="21"/>
                <w:highlight w:val="none"/>
              </w:rPr>
              <w:t>金额小计</w:t>
            </w:r>
          </w:p>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（元）</w:t>
            </w:r>
          </w:p>
        </w:tc>
        <w:tc>
          <w:tcPr>
            <w:tcW w:w="799"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17"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2410" w:type="dxa"/>
            <w:vAlign w:val="center"/>
          </w:tcPr>
          <w:p>
            <w:pPr>
              <w:jc w:val="center"/>
              <w:textAlignment w:val="center"/>
              <w:rPr>
                <w:rFonts w:hAnsi="宋体"/>
                <w:color w:val="auto"/>
                <w:sz w:val="32"/>
                <w:szCs w:val="32"/>
                <w:highlight w:val="none"/>
              </w:rPr>
            </w:pPr>
            <w:r>
              <w:rPr>
                <w:rFonts w:hint="eastAsia" w:hAnsi="宋体"/>
                <w:color w:val="auto"/>
                <w:sz w:val="24"/>
                <w:szCs w:val="24"/>
                <w:highlight w:val="none"/>
              </w:rPr>
              <w:t>急救车驾驶员</w:t>
            </w:r>
          </w:p>
        </w:tc>
        <w:tc>
          <w:tcPr>
            <w:tcW w:w="626"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人</w:t>
            </w:r>
          </w:p>
        </w:tc>
        <w:tc>
          <w:tcPr>
            <w:tcW w:w="785" w:type="dxa"/>
            <w:vAlign w:val="center"/>
          </w:tcPr>
          <w:p>
            <w:pPr>
              <w:jc w:val="center"/>
              <w:textAlignment w:val="center"/>
              <w:rPr>
                <w:rFonts w:hint="default" w:eastAsia="宋体" w:asciiTheme="minorEastAsia" w:hAnsiTheme="minorEastAsia"/>
                <w:color w:val="auto"/>
                <w:sz w:val="21"/>
                <w:szCs w:val="32"/>
                <w:highlight w:val="none"/>
                <w:lang w:val="en-US" w:eastAsia="zh-CN"/>
              </w:rPr>
            </w:pPr>
            <w:r>
              <w:rPr>
                <w:rFonts w:hint="eastAsia" w:ascii="宋体" w:hAnsi="宋体" w:cs="宋体"/>
                <w:color w:val="auto"/>
                <w:sz w:val="21"/>
                <w:szCs w:val="22"/>
                <w:highlight w:val="none"/>
                <w:lang w:val="en-US" w:eastAsia="zh-CN"/>
              </w:rPr>
              <w:t>35</w:t>
            </w:r>
          </w:p>
        </w:tc>
        <w:tc>
          <w:tcPr>
            <w:tcW w:w="1406" w:type="dxa"/>
            <w:vAlign w:val="center"/>
          </w:tcPr>
          <w:p>
            <w:pPr>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w:t>
            </w:r>
          </w:p>
        </w:tc>
        <w:tc>
          <w:tcPr>
            <w:tcW w:w="1207" w:type="dxa"/>
            <w:vAlign w:val="center"/>
          </w:tcPr>
          <w:p>
            <w:pPr>
              <w:jc w:val="center"/>
              <w:rPr>
                <w:rFonts w:asciiTheme="minorEastAsia" w:hAnsiTheme="minorEastAsia" w:eastAsiaTheme="minorEastAsia"/>
                <w:color w:val="auto"/>
                <w:sz w:val="21"/>
                <w:szCs w:val="21"/>
                <w:highlight w:val="none"/>
              </w:rPr>
            </w:pPr>
          </w:p>
        </w:tc>
        <w:tc>
          <w:tcPr>
            <w:tcW w:w="1418" w:type="dxa"/>
            <w:vAlign w:val="center"/>
          </w:tcPr>
          <w:p>
            <w:pPr>
              <w:jc w:val="center"/>
              <w:rPr>
                <w:rFonts w:asciiTheme="minorEastAsia" w:hAnsiTheme="minorEastAsia" w:eastAsiaTheme="minorEastAsia"/>
                <w:color w:val="auto"/>
                <w:sz w:val="21"/>
                <w:szCs w:val="21"/>
                <w:highlight w:val="none"/>
              </w:rPr>
            </w:pPr>
          </w:p>
        </w:tc>
        <w:tc>
          <w:tcPr>
            <w:tcW w:w="799" w:type="dxa"/>
            <w:vAlign w:val="center"/>
          </w:tcPr>
          <w:p>
            <w:pPr>
              <w:jc w:val="center"/>
              <w:rPr>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17"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p>
        </w:tc>
        <w:tc>
          <w:tcPr>
            <w:tcW w:w="2410" w:type="dxa"/>
            <w:vAlign w:val="center"/>
          </w:tcPr>
          <w:p>
            <w:pPr>
              <w:jc w:val="center"/>
              <w:textAlignment w:val="center"/>
              <w:rPr>
                <w:rFonts w:hAnsi="宋体"/>
                <w:color w:val="auto"/>
                <w:sz w:val="32"/>
                <w:szCs w:val="32"/>
                <w:highlight w:val="none"/>
              </w:rPr>
            </w:pPr>
            <w:r>
              <w:rPr>
                <w:rFonts w:hint="eastAsia" w:hAnsi="宋体"/>
                <w:color w:val="auto"/>
                <w:sz w:val="24"/>
                <w:szCs w:val="24"/>
                <w:highlight w:val="none"/>
              </w:rPr>
              <w:t>担架工</w:t>
            </w:r>
          </w:p>
        </w:tc>
        <w:tc>
          <w:tcPr>
            <w:tcW w:w="626"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人</w:t>
            </w:r>
          </w:p>
        </w:tc>
        <w:tc>
          <w:tcPr>
            <w:tcW w:w="785" w:type="dxa"/>
            <w:vAlign w:val="center"/>
          </w:tcPr>
          <w:p>
            <w:pPr>
              <w:jc w:val="center"/>
              <w:textAlignment w:val="center"/>
              <w:rPr>
                <w:rFonts w:hint="default" w:eastAsia="宋体" w:asciiTheme="minorEastAsia" w:hAnsiTheme="minorEastAsia"/>
                <w:color w:val="auto"/>
                <w:sz w:val="21"/>
                <w:szCs w:val="32"/>
                <w:highlight w:val="none"/>
                <w:lang w:val="en-US" w:eastAsia="zh-CN"/>
              </w:rPr>
            </w:pPr>
            <w:r>
              <w:rPr>
                <w:rFonts w:hint="eastAsia" w:ascii="宋体" w:hAnsi="宋体" w:cs="宋体"/>
                <w:color w:val="auto"/>
                <w:sz w:val="21"/>
                <w:szCs w:val="22"/>
                <w:highlight w:val="none"/>
                <w:lang w:val="en-US" w:eastAsia="zh-CN"/>
              </w:rPr>
              <w:t>30</w:t>
            </w:r>
          </w:p>
        </w:tc>
        <w:tc>
          <w:tcPr>
            <w:tcW w:w="1406" w:type="dxa"/>
            <w:vAlign w:val="center"/>
          </w:tcPr>
          <w:p>
            <w:pPr>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8</w:t>
            </w:r>
          </w:p>
        </w:tc>
        <w:tc>
          <w:tcPr>
            <w:tcW w:w="1207" w:type="dxa"/>
            <w:vAlign w:val="center"/>
          </w:tcPr>
          <w:p>
            <w:pPr>
              <w:jc w:val="center"/>
              <w:rPr>
                <w:rFonts w:asciiTheme="minorEastAsia" w:hAnsiTheme="minorEastAsia" w:eastAsiaTheme="minorEastAsia"/>
                <w:color w:val="auto"/>
                <w:sz w:val="21"/>
                <w:szCs w:val="21"/>
                <w:highlight w:val="none"/>
              </w:rPr>
            </w:pPr>
          </w:p>
        </w:tc>
        <w:tc>
          <w:tcPr>
            <w:tcW w:w="1418" w:type="dxa"/>
            <w:vAlign w:val="center"/>
          </w:tcPr>
          <w:p>
            <w:pPr>
              <w:jc w:val="center"/>
              <w:rPr>
                <w:rFonts w:asciiTheme="minorEastAsia" w:hAnsiTheme="minorEastAsia" w:eastAsiaTheme="minorEastAsia"/>
                <w:color w:val="auto"/>
                <w:sz w:val="21"/>
                <w:szCs w:val="21"/>
                <w:highlight w:val="none"/>
              </w:rPr>
            </w:pPr>
          </w:p>
        </w:tc>
        <w:tc>
          <w:tcPr>
            <w:tcW w:w="799" w:type="dxa"/>
            <w:vAlign w:val="center"/>
          </w:tcPr>
          <w:p>
            <w:pPr>
              <w:jc w:val="center"/>
              <w:rPr>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227" w:type="dxa"/>
            <w:gridSpan w:val="2"/>
            <w:vAlign w:val="center"/>
          </w:tcPr>
          <w:p>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投标总价（</w:t>
            </w:r>
            <w:r>
              <w:rPr>
                <w:color w:val="auto"/>
                <w:sz w:val="21"/>
                <w:szCs w:val="21"/>
                <w:highlight w:val="none"/>
              </w:rPr>
              <w:t>合计</w:t>
            </w:r>
            <w:r>
              <w:rPr>
                <w:rFonts w:hint="eastAsia"/>
                <w:color w:val="auto"/>
                <w:sz w:val="21"/>
                <w:szCs w:val="21"/>
                <w:highlight w:val="none"/>
                <w:lang w:eastAsia="zh-CN"/>
              </w:rPr>
              <w:t>）</w:t>
            </w:r>
          </w:p>
        </w:tc>
        <w:tc>
          <w:tcPr>
            <w:tcW w:w="6241" w:type="dxa"/>
            <w:gridSpan w:val="6"/>
            <w:vAlign w:val="center"/>
          </w:tcPr>
          <w:p>
            <w:pPr>
              <w:rPr>
                <w:color w:val="auto"/>
                <w:sz w:val="21"/>
                <w:szCs w:val="21"/>
                <w:highlight w:val="none"/>
              </w:rPr>
            </w:pPr>
            <w:r>
              <w:rPr>
                <w:rFonts w:hint="eastAsia"/>
                <w:color w:val="auto"/>
                <w:sz w:val="21"/>
                <w:szCs w:val="21"/>
                <w:highlight w:val="none"/>
              </w:rPr>
              <w:t>大写：                          元整（¥：         元）</w:t>
            </w:r>
          </w:p>
        </w:tc>
      </w:tr>
    </w:tbl>
    <w:p>
      <w:pPr>
        <w:snapToGrid w:val="0"/>
        <w:spacing w:line="480" w:lineRule="exact"/>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1、本次招标急救车驾驶员工资暂按人民币：10万元/年/人报价，担架工工资暂按人民币：8万元/年/人报价，投标时该部分报价不得上下浮动，否则作无效标处理，具体工资发放标准每月根据采购人书面通知，采购人将该月所有派遣人员工资支付给中标人，再由中标人向各派遣员工发放。以上派遣员工工资包含人员基本工资、个人及企业承担的社会保险费、餐补、考核奖、高温费、加班费、福利、人员保险（人身意外伤害险等）等费用。</w:t>
      </w:r>
    </w:p>
    <w:p>
      <w:pPr>
        <w:snapToGrid w:val="0"/>
        <w:spacing w:line="480" w:lineRule="exact"/>
        <w:ind w:firstLine="440" w:firstLineChars="20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2、中标人的管理费另行报价，最终按每月实际派遣人员数量按实结算。管理费用中包含企业的管理服务费、本项目全部的税收费、企业风险费及利润等</w:t>
      </w:r>
    </w:p>
    <w:p>
      <w:pPr>
        <w:snapToGrid w:val="0"/>
        <w:spacing w:before="50" w:after="50" w:line="360" w:lineRule="auto"/>
        <w:ind w:firstLine="440" w:firstLineChars="200"/>
        <w:rPr>
          <w:rFonts w:hint="eastAsia" w:ascii="宋体" w:hAnsi="宋体" w:eastAsia="宋体"/>
          <w:color w:val="auto"/>
          <w:sz w:val="24"/>
          <w:highlight w:val="none"/>
          <w:lang w:val="en-US" w:eastAsia="zh-CN"/>
        </w:rPr>
      </w:pPr>
      <w:r>
        <w:rPr>
          <w:rFonts w:hint="eastAsia" w:ascii="宋体" w:hAnsi="宋体" w:cs="宋体"/>
          <w:color w:val="auto"/>
          <w:sz w:val="22"/>
          <w:szCs w:val="22"/>
          <w:highlight w:val="none"/>
        </w:rPr>
        <w:t>3、以上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投标总价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应与“开标一览表”中的“总报价”数相一致。</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5"/>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szCs w:val="24"/>
          <w:highlight w:val="none"/>
        </w:rPr>
      </w:pPr>
      <w:r>
        <w:rPr>
          <w:rFonts w:hint="eastAsia" w:hAnsi="宋体" w:cs="宋体"/>
          <w:color w:val="auto"/>
          <w:sz w:val="24"/>
          <w:highlight w:val="none"/>
        </w:rPr>
        <w:t>日期：_____年____月____日</w:t>
      </w:r>
    </w:p>
    <w:p>
      <w:pPr>
        <w:widowControl/>
        <w:spacing w:line="360" w:lineRule="auto"/>
        <w:jc w:val="center"/>
        <w:rPr>
          <w:rFonts w:ascii="宋体" w:hAnsi="宋体"/>
          <w:b/>
          <w:color w:val="auto"/>
          <w:sz w:val="28"/>
          <w:szCs w:val="28"/>
          <w:highlight w:val="none"/>
        </w:rPr>
      </w:pPr>
    </w:p>
    <w:p>
      <w:pPr>
        <w:widowControl/>
        <w:spacing w:line="360" w:lineRule="auto"/>
        <w:jc w:val="center"/>
        <w:rPr>
          <w:rFonts w:hint="eastAsia" w:ascii="宋体" w:hAnsi="宋体"/>
          <w:b/>
          <w:color w:val="auto"/>
          <w:sz w:val="28"/>
          <w:szCs w:val="28"/>
          <w:highlight w:val="none"/>
        </w:rPr>
      </w:pPr>
    </w:p>
    <w:p>
      <w:pPr>
        <w:widowControl/>
        <w:spacing w:line="360" w:lineRule="auto"/>
        <w:jc w:val="center"/>
        <w:rPr>
          <w:rFonts w:hint="eastAsia" w:ascii="宋体" w:hAnsi="宋体"/>
          <w:b/>
          <w:color w:val="auto"/>
          <w:sz w:val="28"/>
          <w:szCs w:val="28"/>
          <w:highlight w:val="none"/>
        </w:rPr>
      </w:pPr>
    </w:p>
    <w:p>
      <w:pPr>
        <w:rPr>
          <w:color w:val="auto"/>
          <w:highlight w:val="none"/>
        </w:rPr>
      </w:pPr>
    </w:p>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ageBreakBefore/>
      <w:rPr>
        <w:rFonts w:ascii="仿宋_GB2312" w:eastAsia="仿宋_GB2312"/>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ageBreakBefore/>
      <w:rPr>
        <w:rFonts w:ascii="仿宋_GB2312" w:eastAsia="仿宋_GB2312"/>
      </w:rP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p>
    <w:pPr>
      <w:pStyle w:val="4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12973361"/>
    <w:multiLevelType w:val="singleLevel"/>
    <w:tmpl w:val="12973361"/>
    <w:lvl w:ilvl="0" w:tentative="0">
      <w:start w:val="1"/>
      <w:numFmt w:val="decimal"/>
      <w:suff w:val="space"/>
      <w:lvlText w:val="%1."/>
      <w:lvlJc w:val="left"/>
    </w:lvl>
  </w:abstractNum>
  <w:abstractNum w:abstractNumId="3">
    <w:nsid w:val="5D804704"/>
    <w:multiLevelType w:val="singleLevel"/>
    <w:tmpl w:val="5D804704"/>
    <w:lvl w:ilvl="0" w:tentative="0">
      <w:start w:val="1"/>
      <w:numFmt w:val="chineseCounting"/>
      <w:suff w:val="nothing"/>
      <w:lvlText w:val="%1、"/>
      <w:lvlJc w:val="left"/>
    </w:lvl>
  </w:abstractNum>
  <w:abstractNum w:abstractNumId="4">
    <w:nsid w:val="5D804826"/>
    <w:multiLevelType w:val="singleLevel"/>
    <w:tmpl w:val="5D804826"/>
    <w:lvl w:ilvl="0" w:tentative="0">
      <w:start w:val="1"/>
      <w:numFmt w:val="decimal"/>
      <w:suff w:val="nothing"/>
      <w:lvlText w:val="%1."/>
      <w:lvlJc w:val="left"/>
    </w:lvl>
  </w:abstractNum>
  <w:abstractNum w:abstractNumId="5">
    <w:nsid w:val="7F0239FA"/>
    <w:multiLevelType w:val="singleLevel"/>
    <w:tmpl w:val="7F0239FA"/>
    <w:lvl w:ilvl="0" w:tentative="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312"/>
    <w:rsid w:val="00075B15"/>
    <w:rsid w:val="00075D0E"/>
    <w:rsid w:val="00075F6A"/>
    <w:rsid w:val="00076159"/>
    <w:rsid w:val="0007616C"/>
    <w:rsid w:val="000763B5"/>
    <w:rsid w:val="000763F3"/>
    <w:rsid w:val="000766D2"/>
    <w:rsid w:val="00076801"/>
    <w:rsid w:val="00077577"/>
    <w:rsid w:val="00077607"/>
    <w:rsid w:val="00077756"/>
    <w:rsid w:val="00077B7F"/>
    <w:rsid w:val="000800CB"/>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8AB"/>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ED"/>
    <w:rsid w:val="00173631"/>
    <w:rsid w:val="0017372D"/>
    <w:rsid w:val="00173826"/>
    <w:rsid w:val="00173C58"/>
    <w:rsid w:val="00173E59"/>
    <w:rsid w:val="001741DC"/>
    <w:rsid w:val="00174C4F"/>
    <w:rsid w:val="00174F57"/>
    <w:rsid w:val="00175078"/>
    <w:rsid w:val="001755DC"/>
    <w:rsid w:val="0017601E"/>
    <w:rsid w:val="00176AA6"/>
    <w:rsid w:val="00177063"/>
    <w:rsid w:val="001777D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C4"/>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16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F68"/>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800"/>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9C"/>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BDF"/>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C24"/>
    <w:rsid w:val="00266DE1"/>
    <w:rsid w:val="00267A92"/>
    <w:rsid w:val="00267E43"/>
    <w:rsid w:val="00270282"/>
    <w:rsid w:val="00270780"/>
    <w:rsid w:val="00270CF6"/>
    <w:rsid w:val="00271097"/>
    <w:rsid w:val="00271C53"/>
    <w:rsid w:val="0027244F"/>
    <w:rsid w:val="00273052"/>
    <w:rsid w:val="0027357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AF"/>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B9"/>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108"/>
    <w:rsid w:val="002F647C"/>
    <w:rsid w:val="002F6C6B"/>
    <w:rsid w:val="002F6CB0"/>
    <w:rsid w:val="002F6EFF"/>
    <w:rsid w:val="002F7DF0"/>
    <w:rsid w:val="002F7FAF"/>
    <w:rsid w:val="00300573"/>
    <w:rsid w:val="003025FE"/>
    <w:rsid w:val="00302A27"/>
    <w:rsid w:val="00303AB6"/>
    <w:rsid w:val="00304640"/>
    <w:rsid w:val="00304AC1"/>
    <w:rsid w:val="00305090"/>
    <w:rsid w:val="00305445"/>
    <w:rsid w:val="00305454"/>
    <w:rsid w:val="00305B9F"/>
    <w:rsid w:val="00305E21"/>
    <w:rsid w:val="003066C6"/>
    <w:rsid w:val="003066FA"/>
    <w:rsid w:val="0030691D"/>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16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BF"/>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08"/>
    <w:rsid w:val="003F42FF"/>
    <w:rsid w:val="003F4B48"/>
    <w:rsid w:val="003F4DDC"/>
    <w:rsid w:val="003F56B8"/>
    <w:rsid w:val="003F5F1A"/>
    <w:rsid w:val="003F6327"/>
    <w:rsid w:val="003F7425"/>
    <w:rsid w:val="003F765B"/>
    <w:rsid w:val="003F7CB8"/>
    <w:rsid w:val="00400CB4"/>
    <w:rsid w:val="00401386"/>
    <w:rsid w:val="004013E6"/>
    <w:rsid w:val="00401E31"/>
    <w:rsid w:val="0040254B"/>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D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BBF"/>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357"/>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4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6A2"/>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951"/>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EC8"/>
    <w:rsid w:val="0064330A"/>
    <w:rsid w:val="00643F89"/>
    <w:rsid w:val="00644334"/>
    <w:rsid w:val="0064487C"/>
    <w:rsid w:val="00644BED"/>
    <w:rsid w:val="00644E2E"/>
    <w:rsid w:val="00645A3A"/>
    <w:rsid w:val="00645B87"/>
    <w:rsid w:val="00645CB4"/>
    <w:rsid w:val="00646084"/>
    <w:rsid w:val="006468ED"/>
    <w:rsid w:val="00646C4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AA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313"/>
    <w:rsid w:val="006C6A51"/>
    <w:rsid w:val="006C6EBD"/>
    <w:rsid w:val="006C7341"/>
    <w:rsid w:val="006C7E04"/>
    <w:rsid w:val="006C7F79"/>
    <w:rsid w:val="006D0004"/>
    <w:rsid w:val="006D015F"/>
    <w:rsid w:val="006D060E"/>
    <w:rsid w:val="006D0681"/>
    <w:rsid w:val="006D0A80"/>
    <w:rsid w:val="006D0AE8"/>
    <w:rsid w:val="006D135C"/>
    <w:rsid w:val="006D1B7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14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0E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3"/>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9FF"/>
    <w:rsid w:val="00797D73"/>
    <w:rsid w:val="007A006C"/>
    <w:rsid w:val="007A0789"/>
    <w:rsid w:val="007A130E"/>
    <w:rsid w:val="007A18B1"/>
    <w:rsid w:val="007A1BBD"/>
    <w:rsid w:val="007A1F08"/>
    <w:rsid w:val="007A2555"/>
    <w:rsid w:val="007A25FA"/>
    <w:rsid w:val="007A2C3E"/>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A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A5"/>
    <w:rsid w:val="007E53D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1"/>
    <w:rsid w:val="008320D2"/>
    <w:rsid w:val="008321CE"/>
    <w:rsid w:val="0083257C"/>
    <w:rsid w:val="0083261B"/>
    <w:rsid w:val="00832B44"/>
    <w:rsid w:val="00832EC9"/>
    <w:rsid w:val="00833307"/>
    <w:rsid w:val="00833583"/>
    <w:rsid w:val="00833B5B"/>
    <w:rsid w:val="00833E9A"/>
    <w:rsid w:val="00834FEF"/>
    <w:rsid w:val="00836323"/>
    <w:rsid w:val="008379B6"/>
    <w:rsid w:val="00837D3D"/>
    <w:rsid w:val="00837E9B"/>
    <w:rsid w:val="008404AA"/>
    <w:rsid w:val="008406D7"/>
    <w:rsid w:val="0084074F"/>
    <w:rsid w:val="008407BA"/>
    <w:rsid w:val="00840AA3"/>
    <w:rsid w:val="00840AAC"/>
    <w:rsid w:val="0084101C"/>
    <w:rsid w:val="0084159B"/>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0DC"/>
    <w:rsid w:val="00853F7D"/>
    <w:rsid w:val="0085517F"/>
    <w:rsid w:val="0085562D"/>
    <w:rsid w:val="00855A78"/>
    <w:rsid w:val="008560E1"/>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C19"/>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6EA"/>
    <w:rsid w:val="00931AB8"/>
    <w:rsid w:val="00931C19"/>
    <w:rsid w:val="00931C63"/>
    <w:rsid w:val="00931D10"/>
    <w:rsid w:val="0093218A"/>
    <w:rsid w:val="009334CE"/>
    <w:rsid w:val="0093386D"/>
    <w:rsid w:val="00934C8E"/>
    <w:rsid w:val="00934DD7"/>
    <w:rsid w:val="00935194"/>
    <w:rsid w:val="00936935"/>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2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46F"/>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DA"/>
    <w:rsid w:val="00A526CE"/>
    <w:rsid w:val="00A53CE6"/>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D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B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3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1A"/>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AF"/>
    <w:rsid w:val="00B56ECA"/>
    <w:rsid w:val="00B57093"/>
    <w:rsid w:val="00B57B5D"/>
    <w:rsid w:val="00B60613"/>
    <w:rsid w:val="00B61AEC"/>
    <w:rsid w:val="00B622A8"/>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6FDB"/>
    <w:rsid w:val="00B9789D"/>
    <w:rsid w:val="00B97A4C"/>
    <w:rsid w:val="00BA050E"/>
    <w:rsid w:val="00BA1289"/>
    <w:rsid w:val="00BA14B2"/>
    <w:rsid w:val="00BA15DC"/>
    <w:rsid w:val="00BA1E2F"/>
    <w:rsid w:val="00BA1EB8"/>
    <w:rsid w:val="00BA2C82"/>
    <w:rsid w:val="00BA30F1"/>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E6"/>
    <w:rsid w:val="00BB47A3"/>
    <w:rsid w:val="00BB481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353"/>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33"/>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FF9"/>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32"/>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87"/>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B7C"/>
    <w:rsid w:val="00DA0175"/>
    <w:rsid w:val="00DA099C"/>
    <w:rsid w:val="00DA0F18"/>
    <w:rsid w:val="00DA2125"/>
    <w:rsid w:val="00DA21EC"/>
    <w:rsid w:val="00DA24DE"/>
    <w:rsid w:val="00DA270C"/>
    <w:rsid w:val="00DA281F"/>
    <w:rsid w:val="00DA3C5B"/>
    <w:rsid w:val="00DA3D23"/>
    <w:rsid w:val="00DA4A61"/>
    <w:rsid w:val="00DA53CC"/>
    <w:rsid w:val="00DA5AFE"/>
    <w:rsid w:val="00DA61AB"/>
    <w:rsid w:val="00DA61CD"/>
    <w:rsid w:val="00DA6EE2"/>
    <w:rsid w:val="00DA718A"/>
    <w:rsid w:val="00DA78CF"/>
    <w:rsid w:val="00DA78D5"/>
    <w:rsid w:val="00DA7A89"/>
    <w:rsid w:val="00DA7BF4"/>
    <w:rsid w:val="00DB052F"/>
    <w:rsid w:val="00DB14D3"/>
    <w:rsid w:val="00DB154B"/>
    <w:rsid w:val="00DB1969"/>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239"/>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8C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E9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85"/>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4C9F"/>
    <w:rsid w:val="013D1A7E"/>
    <w:rsid w:val="0155173E"/>
    <w:rsid w:val="019F7441"/>
    <w:rsid w:val="01A319FB"/>
    <w:rsid w:val="01B37585"/>
    <w:rsid w:val="01D55165"/>
    <w:rsid w:val="01DF6BF8"/>
    <w:rsid w:val="01EC2C57"/>
    <w:rsid w:val="02151639"/>
    <w:rsid w:val="026B2E25"/>
    <w:rsid w:val="02824D4D"/>
    <w:rsid w:val="02C46BBB"/>
    <w:rsid w:val="02CE3442"/>
    <w:rsid w:val="02D23086"/>
    <w:rsid w:val="02DC4B10"/>
    <w:rsid w:val="02DD76CE"/>
    <w:rsid w:val="02F36323"/>
    <w:rsid w:val="02F5619C"/>
    <w:rsid w:val="0326446A"/>
    <w:rsid w:val="032D5555"/>
    <w:rsid w:val="036634D2"/>
    <w:rsid w:val="037B371D"/>
    <w:rsid w:val="037B41DE"/>
    <w:rsid w:val="03B77F2C"/>
    <w:rsid w:val="03DD35E4"/>
    <w:rsid w:val="04076900"/>
    <w:rsid w:val="041A5A3B"/>
    <w:rsid w:val="042311BA"/>
    <w:rsid w:val="042B157A"/>
    <w:rsid w:val="043164D2"/>
    <w:rsid w:val="048F763B"/>
    <w:rsid w:val="049F330E"/>
    <w:rsid w:val="04AA775C"/>
    <w:rsid w:val="04AF1889"/>
    <w:rsid w:val="04CA06D2"/>
    <w:rsid w:val="04F66F48"/>
    <w:rsid w:val="05251E14"/>
    <w:rsid w:val="0533087A"/>
    <w:rsid w:val="054B2EBB"/>
    <w:rsid w:val="05541A7D"/>
    <w:rsid w:val="055D43D2"/>
    <w:rsid w:val="05A16594"/>
    <w:rsid w:val="05A7762D"/>
    <w:rsid w:val="06011897"/>
    <w:rsid w:val="060E5941"/>
    <w:rsid w:val="06110FAF"/>
    <w:rsid w:val="06493CA7"/>
    <w:rsid w:val="065A6178"/>
    <w:rsid w:val="066F1CF3"/>
    <w:rsid w:val="06930BB8"/>
    <w:rsid w:val="06DC1F3F"/>
    <w:rsid w:val="07022415"/>
    <w:rsid w:val="07245D42"/>
    <w:rsid w:val="07264C62"/>
    <w:rsid w:val="075D5951"/>
    <w:rsid w:val="077855B9"/>
    <w:rsid w:val="0779354C"/>
    <w:rsid w:val="079F6195"/>
    <w:rsid w:val="07D15156"/>
    <w:rsid w:val="08061376"/>
    <w:rsid w:val="080D354F"/>
    <w:rsid w:val="082A6473"/>
    <w:rsid w:val="08452D77"/>
    <w:rsid w:val="086401F8"/>
    <w:rsid w:val="08751CAA"/>
    <w:rsid w:val="087E4C40"/>
    <w:rsid w:val="088274F0"/>
    <w:rsid w:val="08AA4CC9"/>
    <w:rsid w:val="08D66AD6"/>
    <w:rsid w:val="08DA33A3"/>
    <w:rsid w:val="08E80F13"/>
    <w:rsid w:val="092B34F0"/>
    <w:rsid w:val="09335624"/>
    <w:rsid w:val="0944690F"/>
    <w:rsid w:val="09505E60"/>
    <w:rsid w:val="09535675"/>
    <w:rsid w:val="095D7CBE"/>
    <w:rsid w:val="095F057D"/>
    <w:rsid w:val="09642282"/>
    <w:rsid w:val="09733572"/>
    <w:rsid w:val="09772C16"/>
    <w:rsid w:val="098353B5"/>
    <w:rsid w:val="09A92330"/>
    <w:rsid w:val="09B06B87"/>
    <w:rsid w:val="09C13146"/>
    <w:rsid w:val="09E04166"/>
    <w:rsid w:val="0A022E04"/>
    <w:rsid w:val="0A1C0718"/>
    <w:rsid w:val="0A2E2D1E"/>
    <w:rsid w:val="0A3E7710"/>
    <w:rsid w:val="0A5B7E63"/>
    <w:rsid w:val="0A5C3149"/>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E5D5C"/>
    <w:rsid w:val="0C170175"/>
    <w:rsid w:val="0C5433A9"/>
    <w:rsid w:val="0C571A41"/>
    <w:rsid w:val="0C5C1171"/>
    <w:rsid w:val="0C5E1CBC"/>
    <w:rsid w:val="0C615B50"/>
    <w:rsid w:val="0C8445DA"/>
    <w:rsid w:val="0C87121B"/>
    <w:rsid w:val="0CBA4FBD"/>
    <w:rsid w:val="0CBC43C2"/>
    <w:rsid w:val="0CC007F7"/>
    <w:rsid w:val="0CD60B29"/>
    <w:rsid w:val="0CDA49FC"/>
    <w:rsid w:val="0CFE707A"/>
    <w:rsid w:val="0D063BDA"/>
    <w:rsid w:val="0D08375F"/>
    <w:rsid w:val="0D184CFB"/>
    <w:rsid w:val="0D1E7791"/>
    <w:rsid w:val="0D3C404F"/>
    <w:rsid w:val="0D4A7419"/>
    <w:rsid w:val="0D827401"/>
    <w:rsid w:val="0D84094E"/>
    <w:rsid w:val="0D8A00E9"/>
    <w:rsid w:val="0D8D589E"/>
    <w:rsid w:val="0DA01C73"/>
    <w:rsid w:val="0DD63300"/>
    <w:rsid w:val="0DF50604"/>
    <w:rsid w:val="0DF702FE"/>
    <w:rsid w:val="0E060E51"/>
    <w:rsid w:val="0E550E35"/>
    <w:rsid w:val="0E5604B2"/>
    <w:rsid w:val="0E5E6115"/>
    <w:rsid w:val="0E6D5D79"/>
    <w:rsid w:val="0E841B78"/>
    <w:rsid w:val="0E9D0089"/>
    <w:rsid w:val="0EB803EE"/>
    <w:rsid w:val="0EF94D4B"/>
    <w:rsid w:val="0F1152ED"/>
    <w:rsid w:val="0F285729"/>
    <w:rsid w:val="0F4958DC"/>
    <w:rsid w:val="0F4B0B32"/>
    <w:rsid w:val="0F515DF7"/>
    <w:rsid w:val="0F596BA8"/>
    <w:rsid w:val="0F622BA6"/>
    <w:rsid w:val="0F6248D2"/>
    <w:rsid w:val="0F693536"/>
    <w:rsid w:val="0F7554C5"/>
    <w:rsid w:val="0F7B0511"/>
    <w:rsid w:val="0F7B76D9"/>
    <w:rsid w:val="0F816ACD"/>
    <w:rsid w:val="0F9832DB"/>
    <w:rsid w:val="0FBF3FD2"/>
    <w:rsid w:val="0FBF7FF3"/>
    <w:rsid w:val="0FE73920"/>
    <w:rsid w:val="0FE73EE9"/>
    <w:rsid w:val="10043AE6"/>
    <w:rsid w:val="103F4D41"/>
    <w:rsid w:val="10646583"/>
    <w:rsid w:val="107D4B15"/>
    <w:rsid w:val="107D65A4"/>
    <w:rsid w:val="108A3C80"/>
    <w:rsid w:val="10AA73F0"/>
    <w:rsid w:val="10C26171"/>
    <w:rsid w:val="10F33360"/>
    <w:rsid w:val="10FC16EA"/>
    <w:rsid w:val="110F1D40"/>
    <w:rsid w:val="11266F33"/>
    <w:rsid w:val="1134112C"/>
    <w:rsid w:val="11507B96"/>
    <w:rsid w:val="11525A28"/>
    <w:rsid w:val="115343AE"/>
    <w:rsid w:val="117D384D"/>
    <w:rsid w:val="118963A1"/>
    <w:rsid w:val="11C6522A"/>
    <w:rsid w:val="11DC71F8"/>
    <w:rsid w:val="11E104CC"/>
    <w:rsid w:val="11E20309"/>
    <w:rsid w:val="12255233"/>
    <w:rsid w:val="122816D4"/>
    <w:rsid w:val="122D69F6"/>
    <w:rsid w:val="12530213"/>
    <w:rsid w:val="127723A9"/>
    <w:rsid w:val="12862074"/>
    <w:rsid w:val="12883966"/>
    <w:rsid w:val="128C2C5C"/>
    <w:rsid w:val="129E45B4"/>
    <w:rsid w:val="12AA761C"/>
    <w:rsid w:val="12D81596"/>
    <w:rsid w:val="13072A44"/>
    <w:rsid w:val="130F424C"/>
    <w:rsid w:val="135F4BE2"/>
    <w:rsid w:val="139B1A0A"/>
    <w:rsid w:val="139D25C7"/>
    <w:rsid w:val="13BF3CE4"/>
    <w:rsid w:val="13E23345"/>
    <w:rsid w:val="13E34051"/>
    <w:rsid w:val="14043309"/>
    <w:rsid w:val="141008D8"/>
    <w:rsid w:val="14125FE6"/>
    <w:rsid w:val="14165B51"/>
    <w:rsid w:val="14602DFB"/>
    <w:rsid w:val="146D271E"/>
    <w:rsid w:val="148E5707"/>
    <w:rsid w:val="14982588"/>
    <w:rsid w:val="14991C55"/>
    <w:rsid w:val="149A5AD9"/>
    <w:rsid w:val="14A7619D"/>
    <w:rsid w:val="14BE3364"/>
    <w:rsid w:val="14EA71B5"/>
    <w:rsid w:val="14F06FC3"/>
    <w:rsid w:val="150536C3"/>
    <w:rsid w:val="150C1963"/>
    <w:rsid w:val="151447A0"/>
    <w:rsid w:val="154A6454"/>
    <w:rsid w:val="15762120"/>
    <w:rsid w:val="163E55E1"/>
    <w:rsid w:val="166A18FC"/>
    <w:rsid w:val="169F2681"/>
    <w:rsid w:val="16A8729C"/>
    <w:rsid w:val="16B33777"/>
    <w:rsid w:val="16BC70A7"/>
    <w:rsid w:val="16C6339E"/>
    <w:rsid w:val="16EF3B2B"/>
    <w:rsid w:val="1723320B"/>
    <w:rsid w:val="172F2D79"/>
    <w:rsid w:val="17557BEF"/>
    <w:rsid w:val="17984446"/>
    <w:rsid w:val="17D349C1"/>
    <w:rsid w:val="1830729E"/>
    <w:rsid w:val="186E4F56"/>
    <w:rsid w:val="186E53E9"/>
    <w:rsid w:val="1870062C"/>
    <w:rsid w:val="187F5606"/>
    <w:rsid w:val="18817102"/>
    <w:rsid w:val="18830A15"/>
    <w:rsid w:val="18852B28"/>
    <w:rsid w:val="188B5321"/>
    <w:rsid w:val="18A94431"/>
    <w:rsid w:val="18AD308A"/>
    <w:rsid w:val="18C33745"/>
    <w:rsid w:val="18D1331B"/>
    <w:rsid w:val="18DF7E53"/>
    <w:rsid w:val="19137AFC"/>
    <w:rsid w:val="19297FBA"/>
    <w:rsid w:val="1963776C"/>
    <w:rsid w:val="19654E72"/>
    <w:rsid w:val="19932372"/>
    <w:rsid w:val="199B1288"/>
    <w:rsid w:val="19A20DD5"/>
    <w:rsid w:val="19AE03F1"/>
    <w:rsid w:val="19BE1321"/>
    <w:rsid w:val="19C914F1"/>
    <w:rsid w:val="1A071A03"/>
    <w:rsid w:val="1A1F16AE"/>
    <w:rsid w:val="1A3B5C77"/>
    <w:rsid w:val="1A4062D0"/>
    <w:rsid w:val="1A984BAD"/>
    <w:rsid w:val="1AAC1FB7"/>
    <w:rsid w:val="1AB8220E"/>
    <w:rsid w:val="1AE4166C"/>
    <w:rsid w:val="1AF06CFB"/>
    <w:rsid w:val="1AF11B8D"/>
    <w:rsid w:val="1B11359C"/>
    <w:rsid w:val="1B2A271F"/>
    <w:rsid w:val="1B530544"/>
    <w:rsid w:val="1B591FEF"/>
    <w:rsid w:val="1B713184"/>
    <w:rsid w:val="1B7D5CFD"/>
    <w:rsid w:val="1BA209CF"/>
    <w:rsid w:val="1BB20793"/>
    <w:rsid w:val="1BB4777D"/>
    <w:rsid w:val="1BD75AB8"/>
    <w:rsid w:val="1C0459C2"/>
    <w:rsid w:val="1C1B3B4A"/>
    <w:rsid w:val="1C88086E"/>
    <w:rsid w:val="1CDF3BC1"/>
    <w:rsid w:val="1D266CE1"/>
    <w:rsid w:val="1D2D2E8B"/>
    <w:rsid w:val="1D3963AF"/>
    <w:rsid w:val="1D396C3A"/>
    <w:rsid w:val="1D6A673C"/>
    <w:rsid w:val="1D9247AE"/>
    <w:rsid w:val="1DA33CD3"/>
    <w:rsid w:val="1DB567EC"/>
    <w:rsid w:val="1DC57B03"/>
    <w:rsid w:val="1DCA47FF"/>
    <w:rsid w:val="1DF51A98"/>
    <w:rsid w:val="1DFE0D7B"/>
    <w:rsid w:val="1E3D060F"/>
    <w:rsid w:val="1E3F7D2E"/>
    <w:rsid w:val="1E4134E4"/>
    <w:rsid w:val="1E5062B3"/>
    <w:rsid w:val="1E523514"/>
    <w:rsid w:val="1E686B46"/>
    <w:rsid w:val="1E714A66"/>
    <w:rsid w:val="1E735F33"/>
    <w:rsid w:val="1E802593"/>
    <w:rsid w:val="1EA703CC"/>
    <w:rsid w:val="1EB7330C"/>
    <w:rsid w:val="1EF93289"/>
    <w:rsid w:val="1F0A0FF3"/>
    <w:rsid w:val="1F2E17AC"/>
    <w:rsid w:val="1F5771FF"/>
    <w:rsid w:val="1F745498"/>
    <w:rsid w:val="1FD75D28"/>
    <w:rsid w:val="1FE868A9"/>
    <w:rsid w:val="20034907"/>
    <w:rsid w:val="20173E4B"/>
    <w:rsid w:val="20181590"/>
    <w:rsid w:val="20380D25"/>
    <w:rsid w:val="204E48BC"/>
    <w:rsid w:val="20631369"/>
    <w:rsid w:val="207E2E19"/>
    <w:rsid w:val="208921B3"/>
    <w:rsid w:val="20973DEB"/>
    <w:rsid w:val="20B26522"/>
    <w:rsid w:val="20B44310"/>
    <w:rsid w:val="20E86114"/>
    <w:rsid w:val="211116EB"/>
    <w:rsid w:val="21431023"/>
    <w:rsid w:val="216133FC"/>
    <w:rsid w:val="2161415A"/>
    <w:rsid w:val="21BC2207"/>
    <w:rsid w:val="21D56769"/>
    <w:rsid w:val="21E52EF3"/>
    <w:rsid w:val="21FB5D7B"/>
    <w:rsid w:val="220B1C3D"/>
    <w:rsid w:val="221D1D20"/>
    <w:rsid w:val="22334A87"/>
    <w:rsid w:val="22357EE6"/>
    <w:rsid w:val="22430860"/>
    <w:rsid w:val="224654C1"/>
    <w:rsid w:val="22BE6801"/>
    <w:rsid w:val="22C26C62"/>
    <w:rsid w:val="22DF450F"/>
    <w:rsid w:val="22EC428E"/>
    <w:rsid w:val="233500BF"/>
    <w:rsid w:val="23377FF7"/>
    <w:rsid w:val="236B425F"/>
    <w:rsid w:val="23836192"/>
    <w:rsid w:val="23901F29"/>
    <w:rsid w:val="239C0061"/>
    <w:rsid w:val="23A91BB2"/>
    <w:rsid w:val="23B908A4"/>
    <w:rsid w:val="23E95BEF"/>
    <w:rsid w:val="23FD0064"/>
    <w:rsid w:val="245375B0"/>
    <w:rsid w:val="24642C0A"/>
    <w:rsid w:val="246D0A09"/>
    <w:rsid w:val="24B22173"/>
    <w:rsid w:val="24B95AD9"/>
    <w:rsid w:val="24BE24DA"/>
    <w:rsid w:val="24CF5825"/>
    <w:rsid w:val="24D34D10"/>
    <w:rsid w:val="24D663E6"/>
    <w:rsid w:val="24D77F2B"/>
    <w:rsid w:val="24DE5462"/>
    <w:rsid w:val="24E16027"/>
    <w:rsid w:val="25205589"/>
    <w:rsid w:val="25530F16"/>
    <w:rsid w:val="258B00E2"/>
    <w:rsid w:val="25A917A6"/>
    <w:rsid w:val="25AA793A"/>
    <w:rsid w:val="25BE27CC"/>
    <w:rsid w:val="25F74A5C"/>
    <w:rsid w:val="261C6242"/>
    <w:rsid w:val="2628662C"/>
    <w:rsid w:val="262D45DE"/>
    <w:rsid w:val="264A0EBF"/>
    <w:rsid w:val="264A61BF"/>
    <w:rsid w:val="2662090A"/>
    <w:rsid w:val="26A53EF9"/>
    <w:rsid w:val="26A94201"/>
    <w:rsid w:val="26AC274F"/>
    <w:rsid w:val="27044A29"/>
    <w:rsid w:val="27056071"/>
    <w:rsid w:val="2708260B"/>
    <w:rsid w:val="271D34C8"/>
    <w:rsid w:val="275029D6"/>
    <w:rsid w:val="276142BF"/>
    <w:rsid w:val="27783712"/>
    <w:rsid w:val="27907362"/>
    <w:rsid w:val="27B41A90"/>
    <w:rsid w:val="27E965F8"/>
    <w:rsid w:val="27EE00B2"/>
    <w:rsid w:val="28333E1D"/>
    <w:rsid w:val="283C6C0F"/>
    <w:rsid w:val="28454BD6"/>
    <w:rsid w:val="28455253"/>
    <w:rsid w:val="28527841"/>
    <w:rsid w:val="28551971"/>
    <w:rsid w:val="285B1C53"/>
    <w:rsid w:val="287750D2"/>
    <w:rsid w:val="2895356C"/>
    <w:rsid w:val="289F7086"/>
    <w:rsid w:val="28C32028"/>
    <w:rsid w:val="28CC490F"/>
    <w:rsid w:val="28DE40AA"/>
    <w:rsid w:val="291A5C26"/>
    <w:rsid w:val="291D5E98"/>
    <w:rsid w:val="29345E77"/>
    <w:rsid w:val="294B0DAC"/>
    <w:rsid w:val="294C65AD"/>
    <w:rsid w:val="29806583"/>
    <w:rsid w:val="298B3C4C"/>
    <w:rsid w:val="29A61752"/>
    <w:rsid w:val="29ED5BA4"/>
    <w:rsid w:val="29F26D24"/>
    <w:rsid w:val="2A15033F"/>
    <w:rsid w:val="2A1662C1"/>
    <w:rsid w:val="2A18617C"/>
    <w:rsid w:val="2A1C7367"/>
    <w:rsid w:val="2A2815FA"/>
    <w:rsid w:val="2A6D6092"/>
    <w:rsid w:val="2A7204D1"/>
    <w:rsid w:val="2A7711EF"/>
    <w:rsid w:val="2A7D76B4"/>
    <w:rsid w:val="2B437463"/>
    <w:rsid w:val="2B751F10"/>
    <w:rsid w:val="2B7807EE"/>
    <w:rsid w:val="2B945009"/>
    <w:rsid w:val="2BBF00EC"/>
    <w:rsid w:val="2BC37CFD"/>
    <w:rsid w:val="2BC902B3"/>
    <w:rsid w:val="2BD12DED"/>
    <w:rsid w:val="2BD5237F"/>
    <w:rsid w:val="2BE536CE"/>
    <w:rsid w:val="2BE758D9"/>
    <w:rsid w:val="2BE772F2"/>
    <w:rsid w:val="2C09049E"/>
    <w:rsid w:val="2C0A653C"/>
    <w:rsid w:val="2C191F85"/>
    <w:rsid w:val="2C4712C3"/>
    <w:rsid w:val="2C5646F4"/>
    <w:rsid w:val="2C874F6F"/>
    <w:rsid w:val="2CA32A1F"/>
    <w:rsid w:val="2CC2499E"/>
    <w:rsid w:val="2CE82D6F"/>
    <w:rsid w:val="2D343236"/>
    <w:rsid w:val="2D5C086B"/>
    <w:rsid w:val="2D823314"/>
    <w:rsid w:val="2D9078D1"/>
    <w:rsid w:val="2D9214E0"/>
    <w:rsid w:val="2DD15014"/>
    <w:rsid w:val="2DF50400"/>
    <w:rsid w:val="2DF72DE4"/>
    <w:rsid w:val="2E0220AF"/>
    <w:rsid w:val="2E0E6DB8"/>
    <w:rsid w:val="2E100380"/>
    <w:rsid w:val="2E3A0AC8"/>
    <w:rsid w:val="2E455766"/>
    <w:rsid w:val="2E4B082A"/>
    <w:rsid w:val="2E5D4E86"/>
    <w:rsid w:val="2E5D790B"/>
    <w:rsid w:val="2E9A3C18"/>
    <w:rsid w:val="2EBB0FEE"/>
    <w:rsid w:val="2EC22DD3"/>
    <w:rsid w:val="2EC63002"/>
    <w:rsid w:val="2EE364E6"/>
    <w:rsid w:val="2EFD2AE1"/>
    <w:rsid w:val="2F0A6B38"/>
    <w:rsid w:val="2F3B2DD2"/>
    <w:rsid w:val="2F6F7335"/>
    <w:rsid w:val="2F93773A"/>
    <w:rsid w:val="2F946CCB"/>
    <w:rsid w:val="2FD25781"/>
    <w:rsid w:val="2FDB0057"/>
    <w:rsid w:val="2FDC2C0E"/>
    <w:rsid w:val="2FFD5044"/>
    <w:rsid w:val="2FFD7934"/>
    <w:rsid w:val="300F2890"/>
    <w:rsid w:val="30733ACD"/>
    <w:rsid w:val="3075311F"/>
    <w:rsid w:val="308C3862"/>
    <w:rsid w:val="309379D8"/>
    <w:rsid w:val="30942ED7"/>
    <w:rsid w:val="30A270F7"/>
    <w:rsid w:val="30DF1478"/>
    <w:rsid w:val="30EC586F"/>
    <w:rsid w:val="311213ED"/>
    <w:rsid w:val="31294542"/>
    <w:rsid w:val="31392E33"/>
    <w:rsid w:val="31692393"/>
    <w:rsid w:val="319C6071"/>
    <w:rsid w:val="31A863E0"/>
    <w:rsid w:val="31AC537E"/>
    <w:rsid w:val="31E3679B"/>
    <w:rsid w:val="31E732FD"/>
    <w:rsid w:val="32162851"/>
    <w:rsid w:val="32517576"/>
    <w:rsid w:val="32970153"/>
    <w:rsid w:val="32B16170"/>
    <w:rsid w:val="32BE5C2C"/>
    <w:rsid w:val="32ED07A3"/>
    <w:rsid w:val="32FB6478"/>
    <w:rsid w:val="330E2F43"/>
    <w:rsid w:val="33263B3F"/>
    <w:rsid w:val="3330481B"/>
    <w:rsid w:val="336963EB"/>
    <w:rsid w:val="33816EEB"/>
    <w:rsid w:val="33854E0E"/>
    <w:rsid w:val="338F52EF"/>
    <w:rsid w:val="33C85258"/>
    <w:rsid w:val="33EB55CD"/>
    <w:rsid w:val="33EC4C02"/>
    <w:rsid w:val="340D2360"/>
    <w:rsid w:val="3410665D"/>
    <w:rsid w:val="34211214"/>
    <w:rsid w:val="342E63AB"/>
    <w:rsid w:val="34711E4F"/>
    <w:rsid w:val="34915D87"/>
    <w:rsid w:val="34950E68"/>
    <w:rsid w:val="34986E94"/>
    <w:rsid w:val="34AF62C9"/>
    <w:rsid w:val="34CB4388"/>
    <w:rsid w:val="34FA6E12"/>
    <w:rsid w:val="34FE01D5"/>
    <w:rsid w:val="35397FFA"/>
    <w:rsid w:val="35772B1A"/>
    <w:rsid w:val="358D5588"/>
    <w:rsid w:val="35C05806"/>
    <w:rsid w:val="35C42453"/>
    <w:rsid w:val="361B3215"/>
    <w:rsid w:val="363A3B40"/>
    <w:rsid w:val="365302AE"/>
    <w:rsid w:val="36607A0A"/>
    <w:rsid w:val="366529DF"/>
    <w:rsid w:val="366E227C"/>
    <w:rsid w:val="366F2E0D"/>
    <w:rsid w:val="36735F09"/>
    <w:rsid w:val="367B6A5C"/>
    <w:rsid w:val="36A52284"/>
    <w:rsid w:val="36A74ADA"/>
    <w:rsid w:val="36AD60D5"/>
    <w:rsid w:val="36B224F9"/>
    <w:rsid w:val="36C3116B"/>
    <w:rsid w:val="36EC0CC9"/>
    <w:rsid w:val="3734210D"/>
    <w:rsid w:val="373F410B"/>
    <w:rsid w:val="37EE7094"/>
    <w:rsid w:val="380E0217"/>
    <w:rsid w:val="38296C89"/>
    <w:rsid w:val="383002EB"/>
    <w:rsid w:val="38586797"/>
    <w:rsid w:val="38797966"/>
    <w:rsid w:val="387D48E7"/>
    <w:rsid w:val="388243AC"/>
    <w:rsid w:val="38855EC9"/>
    <w:rsid w:val="388801F5"/>
    <w:rsid w:val="388D77A1"/>
    <w:rsid w:val="3894610C"/>
    <w:rsid w:val="38B113F5"/>
    <w:rsid w:val="38BC0149"/>
    <w:rsid w:val="38D87D1C"/>
    <w:rsid w:val="38E22CFA"/>
    <w:rsid w:val="39165BBB"/>
    <w:rsid w:val="39565BF3"/>
    <w:rsid w:val="39636459"/>
    <w:rsid w:val="396B7F6C"/>
    <w:rsid w:val="39A46430"/>
    <w:rsid w:val="39AC0A66"/>
    <w:rsid w:val="39B417A9"/>
    <w:rsid w:val="39F94929"/>
    <w:rsid w:val="39FC5695"/>
    <w:rsid w:val="3A006D8E"/>
    <w:rsid w:val="3A3651E5"/>
    <w:rsid w:val="3A6B67E3"/>
    <w:rsid w:val="3A744481"/>
    <w:rsid w:val="3A8C7BEF"/>
    <w:rsid w:val="3A906246"/>
    <w:rsid w:val="3AA83519"/>
    <w:rsid w:val="3ABE6841"/>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2784F"/>
    <w:rsid w:val="3C6C525A"/>
    <w:rsid w:val="3CAD649B"/>
    <w:rsid w:val="3CC33275"/>
    <w:rsid w:val="3CC34D87"/>
    <w:rsid w:val="3CCB5CFD"/>
    <w:rsid w:val="3CCE23CB"/>
    <w:rsid w:val="3CD17D17"/>
    <w:rsid w:val="3CE90B95"/>
    <w:rsid w:val="3D095B46"/>
    <w:rsid w:val="3D0C108D"/>
    <w:rsid w:val="3D130D7B"/>
    <w:rsid w:val="3D380D30"/>
    <w:rsid w:val="3D3C7F39"/>
    <w:rsid w:val="3D440F09"/>
    <w:rsid w:val="3D4504A0"/>
    <w:rsid w:val="3D6F6425"/>
    <w:rsid w:val="3D8734BB"/>
    <w:rsid w:val="3D9A11D4"/>
    <w:rsid w:val="3DA16D89"/>
    <w:rsid w:val="3DA364BE"/>
    <w:rsid w:val="3DDB7149"/>
    <w:rsid w:val="3DE041CB"/>
    <w:rsid w:val="3E0D48F6"/>
    <w:rsid w:val="3E1868B4"/>
    <w:rsid w:val="3E377251"/>
    <w:rsid w:val="3E42664B"/>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3C11D9"/>
    <w:rsid w:val="3F485DF7"/>
    <w:rsid w:val="3F6363FE"/>
    <w:rsid w:val="3F756B8F"/>
    <w:rsid w:val="3F8F60F8"/>
    <w:rsid w:val="3F95482B"/>
    <w:rsid w:val="3FA46AC7"/>
    <w:rsid w:val="3FA57E6B"/>
    <w:rsid w:val="3FBA4D6C"/>
    <w:rsid w:val="4019356B"/>
    <w:rsid w:val="40275AB8"/>
    <w:rsid w:val="4046605F"/>
    <w:rsid w:val="40592157"/>
    <w:rsid w:val="40674A44"/>
    <w:rsid w:val="406E1CAE"/>
    <w:rsid w:val="407A39D5"/>
    <w:rsid w:val="40817E61"/>
    <w:rsid w:val="40A0133A"/>
    <w:rsid w:val="40C31A53"/>
    <w:rsid w:val="40FF545D"/>
    <w:rsid w:val="410067C8"/>
    <w:rsid w:val="41193901"/>
    <w:rsid w:val="41543C14"/>
    <w:rsid w:val="41836C1F"/>
    <w:rsid w:val="418F0D2A"/>
    <w:rsid w:val="419929E5"/>
    <w:rsid w:val="41D01505"/>
    <w:rsid w:val="41E9396D"/>
    <w:rsid w:val="42474939"/>
    <w:rsid w:val="424C3C57"/>
    <w:rsid w:val="42613FF3"/>
    <w:rsid w:val="42654F91"/>
    <w:rsid w:val="42660D96"/>
    <w:rsid w:val="428667D2"/>
    <w:rsid w:val="429A368A"/>
    <w:rsid w:val="42CD1CE0"/>
    <w:rsid w:val="42E1381E"/>
    <w:rsid w:val="42ED6459"/>
    <w:rsid w:val="42F16C31"/>
    <w:rsid w:val="42FE58DD"/>
    <w:rsid w:val="43004C12"/>
    <w:rsid w:val="43174B3D"/>
    <w:rsid w:val="431C3DDE"/>
    <w:rsid w:val="43354997"/>
    <w:rsid w:val="434B790E"/>
    <w:rsid w:val="4360274F"/>
    <w:rsid w:val="43977AB6"/>
    <w:rsid w:val="43A3342B"/>
    <w:rsid w:val="43C77C27"/>
    <w:rsid w:val="43DE09EE"/>
    <w:rsid w:val="44002FAD"/>
    <w:rsid w:val="44657104"/>
    <w:rsid w:val="449101DD"/>
    <w:rsid w:val="44BA722D"/>
    <w:rsid w:val="44DE1391"/>
    <w:rsid w:val="44F96CD2"/>
    <w:rsid w:val="45106B70"/>
    <w:rsid w:val="451B225C"/>
    <w:rsid w:val="452410C9"/>
    <w:rsid w:val="45317DFB"/>
    <w:rsid w:val="456D3CE4"/>
    <w:rsid w:val="4579042C"/>
    <w:rsid w:val="457F0571"/>
    <w:rsid w:val="45851176"/>
    <w:rsid w:val="45883496"/>
    <w:rsid w:val="45C63B94"/>
    <w:rsid w:val="45D74E30"/>
    <w:rsid w:val="460A332B"/>
    <w:rsid w:val="460E7DA5"/>
    <w:rsid w:val="46402205"/>
    <w:rsid w:val="46422483"/>
    <w:rsid w:val="465040A8"/>
    <w:rsid w:val="4659254A"/>
    <w:rsid w:val="465B0637"/>
    <w:rsid w:val="465E3F0D"/>
    <w:rsid w:val="466A16E6"/>
    <w:rsid w:val="466A3861"/>
    <w:rsid w:val="467B69ED"/>
    <w:rsid w:val="46893F2B"/>
    <w:rsid w:val="46A74EE1"/>
    <w:rsid w:val="46C4686E"/>
    <w:rsid w:val="46CF35FA"/>
    <w:rsid w:val="46D060FC"/>
    <w:rsid w:val="46D2790F"/>
    <w:rsid w:val="46D85D5E"/>
    <w:rsid w:val="46DA136D"/>
    <w:rsid w:val="474178A8"/>
    <w:rsid w:val="477B778F"/>
    <w:rsid w:val="477F61D9"/>
    <w:rsid w:val="478203EC"/>
    <w:rsid w:val="47941752"/>
    <w:rsid w:val="47B025FA"/>
    <w:rsid w:val="47FE483C"/>
    <w:rsid w:val="4809698F"/>
    <w:rsid w:val="4811697D"/>
    <w:rsid w:val="487A3E25"/>
    <w:rsid w:val="488B5503"/>
    <w:rsid w:val="48937E21"/>
    <w:rsid w:val="489A0361"/>
    <w:rsid w:val="48AD6A8D"/>
    <w:rsid w:val="48B94FF3"/>
    <w:rsid w:val="48E37AAB"/>
    <w:rsid w:val="48FD4B4C"/>
    <w:rsid w:val="49061243"/>
    <w:rsid w:val="490A68E0"/>
    <w:rsid w:val="491055FE"/>
    <w:rsid w:val="495A44E3"/>
    <w:rsid w:val="495F5B3E"/>
    <w:rsid w:val="496D7CED"/>
    <w:rsid w:val="496F77D7"/>
    <w:rsid w:val="497654FD"/>
    <w:rsid w:val="49B64211"/>
    <w:rsid w:val="49F6167F"/>
    <w:rsid w:val="4A064FA0"/>
    <w:rsid w:val="4A0909A1"/>
    <w:rsid w:val="4A16615C"/>
    <w:rsid w:val="4A4424D7"/>
    <w:rsid w:val="4A5939C6"/>
    <w:rsid w:val="4AB82D0F"/>
    <w:rsid w:val="4ABB17CB"/>
    <w:rsid w:val="4AEB7664"/>
    <w:rsid w:val="4AF13892"/>
    <w:rsid w:val="4AFD7C19"/>
    <w:rsid w:val="4B0567D1"/>
    <w:rsid w:val="4B1C363A"/>
    <w:rsid w:val="4B236AAE"/>
    <w:rsid w:val="4B707271"/>
    <w:rsid w:val="4B9739F7"/>
    <w:rsid w:val="4BEE2503"/>
    <w:rsid w:val="4BEF5BF8"/>
    <w:rsid w:val="4C245A30"/>
    <w:rsid w:val="4C2D6C98"/>
    <w:rsid w:val="4C503B9A"/>
    <w:rsid w:val="4C736329"/>
    <w:rsid w:val="4C77015F"/>
    <w:rsid w:val="4C7C718B"/>
    <w:rsid w:val="4C9A4AA6"/>
    <w:rsid w:val="4CAD4F46"/>
    <w:rsid w:val="4CB6685F"/>
    <w:rsid w:val="4CC367FE"/>
    <w:rsid w:val="4CD670E4"/>
    <w:rsid w:val="4D077F3C"/>
    <w:rsid w:val="4D123355"/>
    <w:rsid w:val="4D2A3B31"/>
    <w:rsid w:val="4D312C52"/>
    <w:rsid w:val="4D4B5445"/>
    <w:rsid w:val="4D73233C"/>
    <w:rsid w:val="4D844549"/>
    <w:rsid w:val="4D905305"/>
    <w:rsid w:val="4D964A72"/>
    <w:rsid w:val="4D9C1254"/>
    <w:rsid w:val="4DC36632"/>
    <w:rsid w:val="4DF55F07"/>
    <w:rsid w:val="4DFC0584"/>
    <w:rsid w:val="4E6544E7"/>
    <w:rsid w:val="4E793892"/>
    <w:rsid w:val="4E800872"/>
    <w:rsid w:val="4EB63AF8"/>
    <w:rsid w:val="4EC569ED"/>
    <w:rsid w:val="4ED50EA1"/>
    <w:rsid w:val="4EDF24BE"/>
    <w:rsid w:val="4EE259CC"/>
    <w:rsid w:val="4EEC050C"/>
    <w:rsid w:val="4F104EC3"/>
    <w:rsid w:val="4F2C625F"/>
    <w:rsid w:val="4F47354A"/>
    <w:rsid w:val="4F710CA8"/>
    <w:rsid w:val="4F911C54"/>
    <w:rsid w:val="4FD45CB9"/>
    <w:rsid w:val="4FE625E0"/>
    <w:rsid w:val="4FE94F10"/>
    <w:rsid w:val="5021480F"/>
    <w:rsid w:val="502D0EC8"/>
    <w:rsid w:val="50466676"/>
    <w:rsid w:val="505A2E5A"/>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20E2446"/>
    <w:rsid w:val="522E4CC3"/>
    <w:rsid w:val="5244713B"/>
    <w:rsid w:val="52615633"/>
    <w:rsid w:val="52977FD4"/>
    <w:rsid w:val="52A25790"/>
    <w:rsid w:val="52A96B6F"/>
    <w:rsid w:val="52B45975"/>
    <w:rsid w:val="52D94AA4"/>
    <w:rsid w:val="52EA3A62"/>
    <w:rsid w:val="52F004D9"/>
    <w:rsid w:val="52F50BB8"/>
    <w:rsid w:val="53097272"/>
    <w:rsid w:val="53395B77"/>
    <w:rsid w:val="53513CED"/>
    <w:rsid w:val="53544462"/>
    <w:rsid w:val="53554555"/>
    <w:rsid w:val="53946913"/>
    <w:rsid w:val="5397158E"/>
    <w:rsid w:val="53AB34E5"/>
    <w:rsid w:val="53CC11E3"/>
    <w:rsid w:val="53EF7A35"/>
    <w:rsid w:val="54013861"/>
    <w:rsid w:val="54487265"/>
    <w:rsid w:val="544D6070"/>
    <w:rsid w:val="54605E1E"/>
    <w:rsid w:val="54680954"/>
    <w:rsid w:val="54A169A9"/>
    <w:rsid w:val="54B3506A"/>
    <w:rsid w:val="54B4570E"/>
    <w:rsid w:val="54CA0D16"/>
    <w:rsid w:val="54DD4057"/>
    <w:rsid w:val="54E7490F"/>
    <w:rsid w:val="54F47F43"/>
    <w:rsid w:val="550764A4"/>
    <w:rsid w:val="550B2BF6"/>
    <w:rsid w:val="55214EB5"/>
    <w:rsid w:val="55364EFD"/>
    <w:rsid w:val="555D4828"/>
    <w:rsid w:val="557A4C8B"/>
    <w:rsid w:val="558931E1"/>
    <w:rsid w:val="55923347"/>
    <w:rsid w:val="55925180"/>
    <w:rsid w:val="55983B1B"/>
    <w:rsid w:val="55A8376B"/>
    <w:rsid w:val="55DC29B6"/>
    <w:rsid w:val="55DD4241"/>
    <w:rsid w:val="560862DF"/>
    <w:rsid w:val="566B6D1E"/>
    <w:rsid w:val="569F6AC7"/>
    <w:rsid w:val="56D13209"/>
    <w:rsid w:val="57032A2C"/>
    <w:rsid w:val="570D3399"/>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DA5A98"/>
    <w:rsid w:val="57EA58F1"/>
    <w:rsid w:val="584A29BD"/>
    <w:rsid w:val="58917D2F"/>
    <w:rsid w:val="5894085C"/>
    <w:rsid w:val="58AE4F0C"/>
    <w:rsid w:val="58B85899"/>
    <w:rsid w:val="58E363A9"/>
    <w:rsid w:val="590E29AC"/>
    <w:rsid w:val="595E1678"/>
    <w:rsid w:val="596D5BD4"/>
    <w:rsid w:val="597E3DD8"/>
    <w:rsid w:val="59A269BC"/>
    <w:rsid w:val="59D634DF"/>
    <w:rsid w:val="59F11E5C"/>
    <w:rsid w:val="59F80043"/>
    <w:rsid w:val="5A0904C1"/>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76F9E"/>
    <w:rsid w:val="5E1834A1"/>
    <w:rsid w:val="5E261785"/>
    <w:rsid w:val="5E4A7017"/>
    <w:rsid w:val="5E4F2952"/>
    <w:rsid w:val="5E552BBA"/>
    <w:rsid w:val="5E610D01"/>
    <w:rsid w:val="5E611C10"/>
    <w:rsid w:val="5E655CD1"/>
    <w:rsid w:val="5EA31D4C"/>
    <w:rsid w:val="5EFC7377"/>
    <w:rsid w:val="5F06174D"/>
    <w:rsid w:val="5F3A3602"/>
    <w:rsid w:val="5F6277C6"/>
    <w:rsid w:val="5F6D0B1D"/>
    <w:rsid w:val="5F6FF5AD"/>
    <w:rsid w:val="5F8D0B82"/>
    <w:rsid w:val="5FAC7CA9"/>
    <w:rsid w:val="5FBC4C67"/>
    <w:rsid w:val="5FCC5339"/>
    <w:rsid w:val="5FE34A5B"/>
    <w:rsid w:val="5FFE1E36"/>
    <w:rsid w:val="600502B2"/>
    <w:rsid w:val="60232584"/>
    <w:rsid w:val="602C4E9D"/>
    <w:rsid w:val="6060009F"/>
    <w:rsid w:val="607330CE"/>
    <w:rsid w:val="60825176"/>
    <w:rsid w:val="609F2AC4"/>
    <w:rsid w:val="60E824C6"/>
    <w:rsid w:val="60ED3E90"/>
    <w:rsid w:val="60FA2EE8"/>
    <w:rsid w:val="61054A27"/>
    <w:rsid w:val="610A52BC"/>
    <w:rsid w:val="611D2366"/>
    <w:rsid w:val="61401BAF"/>
    <w:rsid w:val="61421856"/>
    <w:rsid w:val="614F0BA7"/>
    <w:rsid w:val="615227C4"/>
    <w:rsid w:val="615F4C5A"/>
    <w:rsid w:val="61654E3F"/>
    <w:rsid w:val="61721216"/>
    <w:rsid w:val="6182292A"/>
    <w:rsid w:val="618D5C6B"/>
    <w:rsid w:val="619F7F92"/>
    <w:rsid w:val="61B60EF8"/>
    <w:rsid w:val="61F94C26"/>
    <w:rsid w:val="62000E56"/>
    <w:rsid w:val="620A1913"/>
    <w:rsid w:val="62330149"/>
    <w:rsid w:val="624E346D"/>
    <w:rsid w:val="624F3E49"/>
    <w:rsid w:val="62632286"/>
    <w:rsid w:val="62885958"/>
    <w:rsid w:val="628E759D"/>
    <w:rsid w:val="62B674A5"/>
    <w:rsid w:val="62F40B65"/>
    <w:rsid w:val="62FC2CFE"/>
    <w:rsid w:val="63024505"/>
    <w:rsid w:val="632C6FB1"/>
    <w:rsid w:val="633D721D"/>
    <w:rsid w:val="635B1DB5"/>
    <w:rsid w:val="636B0439"/>
    <w:rsid w:val="63711FED"/>
    <w:rsid w:val="63831DEB"/>
    <w:rsid w:val="63880DDC"/>
    <w:rsid w:val="638D750D"/>
    <w:rsid w:val="63AC6CC0"/>
    <w:rsid w:val="63D066D2"/>
    <w:rsid w:val="64055776"/>
    <w:rsid w:val="640C0875"/>
    <w:rsid w:val="64240056"/>
    <w:rsid w:val="643E143A"/>
    <w:rsid w:val="646C4E42"/>
    <w:rsid w:val="648B6EEF"/>
    <w:rsid w:val="648C1B70"/>
    <w:rsid w:val="64C158BF"/>
    <w:rsid w:val="64C27B00"/>
    <w:rsid w:val="64CE2EAA"/>
    <w:rsid w:val="64D66A7C"/>
    <w:rsid w:val="64FA277A"/>
    <w:rsid w:val="653C3090"/>
    <w:rsid w:val="65405CCA"/>
    <w:rsid w:val="654A7E87"/>
    <w:rsid w:val="655A3BEA"/>
    <w:rsid w:val="65854376"/>
    <w:rsid w:val="658767BE"/>
    <w:rsid w:val="65892531"/>
    <w:rsid w:val="65BA52F7"/>
    <w:rsid w:val="66097CE7"/>
    <w:rsid w:val="66195831"/>
    <w:rsid w:val="662B5A52"/>
    <w:rsid w:val="662D6DA8"/>
    <w:rsid w:val="662E75B1"/>
    <w:rsid w:val="66342C2E"/>
    <w:rsid w:val="663E784C"/>
    <w:rsid w:val="667A09B7"/>
    <w:rsid w:val="668B6A45"/>
    <w:rsid w:val="66A45BDC"/>
    <w:rsid w:val="66C74351"/>
    <w:rsid w:val="672F3F24"/>
    <w:rsid w:val="673E055F"/>
    <w:rsid w:val="67551CE3"/>
    <w:rsid w:val="67837EB7"/>
    <w:rsid w:val="679413D5"/>
    <w:rsid w:val="679B2025"/>
    <w:rsid w:val="67A22552"/>
    <w:rsid w:val="67B22DCC"/>
    <w:rsid w:val="67BE71AA"/>
    <w:rsid w:val="67D90273"/>
    <w:rsid w:val="67DE5875"/>
    <w:rsid w:val="67E55852"/>
    <w:rsid w:val="67EB1AB4"/>
    <w:rsid w:val="67FA1285"/>
    <w:rsid w:val="68134F6C"/>
    <w:rsid w:val="68551F4F"/>
    <w:rsid w:val="685847A6"/>
    <w:rsid w:val="687C10C9"/>
    <w:rsid w:val="68840C16"/>
    <w:rsid w:val="68876EFB"/>
    <w:rsid w:val="68884654"/>
    <w:rsid w:val="689F444F"/>
    <w:rsid w:val="68B96DBB"/>
    <w:rsid w:val="68BB37A7"/>
    <w:rsid w:val="68CA2805"/>
    <w:rsid w:val="68E937A3"/>
    <w:rsid w:val="68FC4E55"/>
    <w:rsid w:val="69196B57"/>
    <w:rsid w:val="693E15D3"/>
    <w:rsid w:val="694E7060"/>
    <w:rsid w:val="69627681"/>
    <w:rsid w:val="69701FBE"/>
    <w:rsid w:val="6977531D"/>
    <w:rsid w:val="697B1F3A"/>
    <w:rsid w:val="69A53598"/>
    <w:rsid w:val="69CC2BFF"/>
    <w:rsid w:val="69D97139"/>
    <w:rsid w:val="69FD55B8"/>
    <w:rsid w:val="6A0B1C62"/>
    <w:rsid w:val="6A2406C8"/>
    <w:rsid w:val="6A2C3AC3"/>
    <w:rsid w:val="6A4B7311"/>
    <w:rsid w:val="6A8453C5"/>
    <w:rsid w:val="6A9A6657"/>
    <w:rsid w:val="6ADE0BD1"/>
    <w:rsid w:val="6AE96859"/>
    <w:rsid w:val="6B147746"/>
    <w:rsid w:val="6B24787C"/>
    <w:rsid w:val="6B2B7FBB"/>
    <w:rsid w:val="6B380B3D"/>
    <w:rsid w:val="6B532C57"/>
    <w:rsid w:val="6B573233"/>
    <w:rsid w:val="6B5B6274"/>
    <w:rsid w:val="6B935D53"/>
    <w:rsid w:val="6C045D31"/>
    <w:rsid w:val="6C133194"/>
    <w:rsid w:val="6C196F71"/>
    <w:rsid w:val="6C226FCB"/>
    <w:rsid w:val="6C31226F"/>
    <w:rsid w:val="6C4455E8"/>
    <w:rsid w:val="6C514E57"/>
    <w:rsid w:val="6C552F0B"/>
    <w:rsid w:val="6C8C67B7"/>
    <w:rsid w:val="6C9D744C"/>
    <w:rsid w:val="6CC03428"/>
    <w:rsid w:val="6D167928"/>
    <w:rsid w:val="6D26299B"/>
    <w:rsid w:val="6D4772EC"/>
    <w:rsid w:val="6D9078AF"/>
    <w:rsid w:val="6DA12D43"/>
    <w:rsid w:val="6DAA3FEF"/>
    <w:rsid w:val="6DBF2DB2"/>
    <w:rsid w:val="6DC0172B"/>
    <w:rsid w:val="6DCB690C"/>
    <w:rsid w:val="6DD41A5B"/>
    <w:rsid w:val="6DF43C2E"/>
    <w:rsid w:val="6DF51CA3"/>
    <w:rsid w:val="6E0863D3"/>
    <w:rsid w:val="6E8335BD"/>
    <w:rsid w:val="6E8E12EF"/>
    <w:rsid w:val="6E972936"/>
    <w:rsid w:val="6ED446C5"/>
    <w:rsid w:val="6F0C3442"/>
    <w:rsid w:val="6F2A7D94"/>
    <w:rsid w:val="6F730377"/>
    <w:rsid w:val="6F8331F1"/>
    <w:rsid w:val="6F8A0F8C"/>
    <w:rsid w:val="6FAE1A09"/>
    <w:rsid w:val="6FD44A65"/>
    <w:rsid w:val="6FD75BF8"/>
    <w:rsid w:val="70206492"/>
    <w:rsid w:val="707723D0"/>
    <w:rsid w:val="70BF3010"/>
    <w:rsid w:val="70E5507E"/>
    <w:rsid w:val="70ED6641"/>
    <w:rsid w:val="70F5661B"/>
    <w:rsid w:val="71084023"/>
    <w:rsid w:val="710E183A"/>
    <w:rsid w:val="71360107"/>
    <w:rsid w:val="71396E6E"/>
    <w:rsid w:val="713B688E"/>
    <w:rsid w:val="7151750C"/>
    <w:rsid w:val="71A265F4"/>
    <w:rsid w:val="71B675CD"/>
    <w:rsid w:val="71D43752"/>
    <w:rsid w:val="71F1796A"/>
    <w:rsid w:val="720C45CB"/>
    <w:rsid w:val="72132D4D"/>
    <w:rsid w:val="72154626"/>
    <w:rsid w:val="72262B5D"/>
    <w:rsid w:val="72283FF7"/>
    <w:rsid w:val="722E7212"/>
    <w:rsid w:val="723A0474"/>
    <w:rsid w:val="725923E4"/>
    <w:rsid w:val="72777EDD"/>
    <w:rsid w:val="72864BF7"/>
    <w:rsid w:val="729023FC"/>
    <w:rsid w:val="72B62B48"/>
    <w:rsid w:val="72CE1FD6"/>
    <w:rsid w:val="73286404"/>
    <w:rsid w:val="73460898"/>
    <w:rsid w:val="73B95C72"/>
    <w:rsid w:val="73C0646E"/>
    <w:rsid w:val="73D239B1"/>
    <w:rsid w:val="73D96AEE"/>
    <w:rsid w:val="73E6120B"/>
    <w:rsid w:val="740F0CE2"/>
    <w:rsid w:val="742222F5"/>
    <w:rsid w:val="74271D8C"/>
    <w:rsid w:val="74476126"/>
    <w:rsid w:val="744A77F6"/>
    <w:rsid w:val="7463243A"/>
    <w:rsid w:val="74706664"/>
    <w:rsid w:val="747C795C"/>
    <w:rsid w:val="747F3682"/>
    <w:rsid w:val="749C4185"/>
    <w:rsid w:val="75067759"/>
    <w:rsid w:val="752E6DCD"/>
    <w:rsid w:val="754405BD"/>
    <w:rsid w:val="754F2B6C"/>
    <w:rsid w:val="7551380D"/>
    <w:rsid w:val="75600BE5"/>
    <w:rsid w:val="7564475C"/>
    <w:rsid w:val="7583797F"/>
    <w:rsid w:val="75CD5DE4"/>
    <w:rsid w:val="75D20F1D"/>
    <w:rsid w:val="75DA2C18"/>
    <w:rsid w:val="75F54412"/>
    <w:rsid w:val="761D08E0"/>
    <w:rsid w:val="763A5CD8"/>
    <w:rsid w:val="765D347C"/>
    <w:rsid w:val="76826699"/>
    <w:rsid w:val="76C87133"/>
    <w:rsid w:val="76CD08D5"/>
    <w:rsid w:val="76DB4B92"/>
    <w:rsid w:val="77052AA4"/>
    <w:rsid w:val="77136511"/>
    <w:rsid w:val="77315B09"/>
    <w:rsid w:val="77340A39"/>
    <w:rsid w:val="77351FD0"/>
    <w:rsid w:val="77472422"/>
    <w:rsid w:val="777F31F2"/>
    <w:rsid w:val="778F3C27"/>
    <w:rsid w:val="779C6247"/>
    <w:rsid w:val="77D1700D"/>
    <w:rsid w:val="77DF044B"/>
    <w:rsid w:val="77EC04CC"/>
    <w:rsid w:val="77ED2B68"/>
    <w:rsid w:val="77FDDB5F"/>
    <w:rsid w:val="78063EE4"/>
    <w:rsid w:val="781A0520"/>
    <w:rsid w:val="78775729"/>
    <w:rsid w:val="78A42DB0"/>
    <w:rsid w:val="78A656AB"/>
    <w:rsid w:val="78B2245C"/>
    <w:rsid w:val="78C51ED0"/>
    <w:rsid w:val="78E172CC"/>
    <w:rsid w:val="78E201F2"/>
    <w:rsid w:val="78EA1D1F"/>
    <w:rsid w:val="7904172F"/>
    <w:rsid w:val="790F7E27"/>
    <w:rsid w:val="792A231A"/>
    <w:rsid w:val="79316829"/>
    <w:rsid w:val="79475498"/>
    <w:rsid w:val="79720531"/>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D05746"/>
    <w:rsid w:val="7B080600"/>
    <w:rsid w:val="7B200376"/>
    <w:rsid w:val="7B2173E8"/>
    <w:rsid w:val="7B257FFD"/>
    <w:rsid w:val="7B343476"/>
    <w:rsid w:val="7B5A2978"/>
    <w:rsid w:val="7B5A7E4C"/>
    <w:rsid w:val="7B667AF9"/>
    <w:rsid w:val="7B7468F8"/>
    <w:rsid w:val="7B7C1ABA"/>
    <w:rsid w:val="7BC30888"/>
    <w:rsid w:val="7BEE0103"/>
    <w:rsid w:val="7BF56183"/>
    <w:rsid w:val="7C0A0FE4"/>
    <w:rsid w:val="7C1A1F01"/>
    <w:rsid w:val="7C254906"/>
    <w:rsid w:val="7C30396B"/>
    <w:rsid w:val="7C590818"/>
    <w:rsid w:val="7C6FCA9D"/>
    <w:rsid w:val="7C7C10F6"/>
    <w:rsid w:val="7C853BEA"/>
    <w:rsid w:val="7C881368"/>
    <w:rsid w:val="7CE27788"/>
    <w:rsid w:val="7CE5569E"/>
    <w:rsid w:val="7CF22EFB"/>
    <w:rsid w:val="7D0C32F1"/>
    <w:rsid w:val="7D0F408D"/>
    <w:rsid w:val="7D491C6C"/>
    <w:rsid w:val="7D5429C0"/>
    <w:rsid w:val="7D6E6D43"/>
    <w:rsid w:val="7D7E1AD8"/>
    <w:rsid w:val="7DB57A34"/>
    <w:rsid w:val="7DE60973"/>
    <w:rsid w:val="7DEF0916"/>
    <w:rsid w:val="7DF74B1D"/>
    <w:rsid w:val="7E1E5218"/>
    <w:rsid w:val="7E290672"/>
    <w:rsid w:val="7E532133"/>
    <w:rsid w:val="7E662156"/>
    <w:rsid w:val="7E8D00FD"/>
    <w:rsid w:val="7E924985"/>
    <w:rsid w:val="7E9A4E1F"/>
    <w:rsid w:val="7EA7723A"/>
    <w:rsid w:val="7ED02A96"/>
    <w:rsid w:val="7EF56FBB"/>
    <w:rsid w:val="7F0768EB"/>
    <w:rsid w:val="7F143BEC"/>
    <w:rsid w:val="7F28097A"/>
    <w:rsid w:val="7F5A23C9"/>
    <w:rsid w:val="7F715AF2"/>
    <w:rsid w:val="7F886E69"/>
    <w:rsid w:val="7FFA4FF3"/>
    <w:rsid w:val="BB7FA927"/>
    <w:rsid w:val="DEFFAD92"/>
    <w:rsid w:val="DF8B5375"/>
    <w:rsid w:val="F5FFD31F"/>
    <w:rsid w:val="FA47BF2E"/>
    <w:rsid w:val="FA7DB66F"/>
    <w:rsid w:val="FEEF3596"/>
    <w:rsid w:val="FFF7D9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qFormat/>
    <w:uiPriority w:val="0"/>
    <w:rPr>
      <w:b/>
      <w:bCs/>
    </w:rPr>
  </w:style>
  <w:style w:type="paragraph" w:styleId="63">
    <w:name w:val="Body Text First Indent 2"/>
    <w:basedOn w:val="26"/>
    <w:next w:val="1"/>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2"/>
    <w:basedOn w:val="1"/>
    <w:qFormat/>
    <w:uiPriority w:val="0"/>
    <w:pPr>
      <w:ind w:firstLine="200" w:firstLineChars="200"/>
    </w:pPr>
    <w:rPr>
      <w:rFonts w:ascii="Calibri" w:hAnsi="Calibri"/>
      <w:sz w:val="28"/>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5">
    <w:name w:val="纯文本3"/>
    <w:basedOn w:val="1"/>
    <w:qFormat/>
    <w:uiPriority w:val="0"/>
    <w:pPr>
      <w:textAlignment w:val="baseline"/>
    </w:pPr>
    <w:rPr>
      <w:rFonts w:ascii="宋体" w:hAnsi="Courier New" w:eastAsia="楷体_GB2312"/>
      <w:sz w:val="26"/>
      <w:szCs w:val="20"/>
    </w:rPr>
  </w:style>
  <w:style w:type="paragraph" w:customStyle="1" w:styleId="96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69">
    <w:name w:val="NormalCharacter"/>
    <w:qFormat/>
    <w:uiPriority w:val="0"/>
    <w:rPr>
      <w:kern w:val="2"/>
      <w:sz w:val="21"/>
      <w:szCs w:val="24"/>
      <w:lang w:val="en-US" w:eastAsia="zh-CN" w:bidi="ar-SA"/>
    </w:rPr>
  </w:style>
  <w:style w:type="character" w:customStyle="1" w:styleId="970">
    <w:name w:val="UserStyle_12"/>
    <w:qFormat/>
    <w:uiPriority w:val="0"/>
    <w:rPr>
      <w:kern w:val="2"/>
      <w:sz w:val="21"/>
      <w:szCs w:val="24"/>
      <w:lang w:val="en-US" w:eastAsia="zh-CN" w:bidi="ar-SA"/>
    </w:rPr>
  </w:style>
  <w:style w:type="paragraph" w:customStyle="1" w:styleId="971">
    <w:name w:val="BodyText"/>
    <w:basedOn w:val="1"/>
    <w:next w:val="972"/>
    <w:qFormat/>
    <w:uiPriority w:val="0"/>
    <w:pPr>
      <w:spacing w:after="120"/>
      <w:textAlignment w:val="baseline"/>
    </w:pPr>
    <w:rPr>
      <w:rFonts w:ascii="Calibri" w:hAnsi="Calibri"/>
    </w:rPr>
  </w:style>
  <w:style w:type="paragraph" w:customStyle="1" w:styleId="972">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styleId="973">
    <w:name w:val="No Spacing"/>
    <w:basedOn w:val="1"/>
    <w:qFormat/>
    <w:uiPriority w:val="1"/>
    <w:rPr>
      <w:szCs w:val="22"/>
    </w:rPr>
  </w:style>
  <w:style w:type="paragraph" w:customStyle="1" w:styleId="974">
    <w:name w:val="Plain Text"/>
    <w:basedOn w:val="1"/>
    <w:qFormat/>
    <w:uiPriority w:val="0"/>
    <w:pPr>
      <w:adjustRightInd w:val="0"/>
      <w:textAlignment w:val="baseline"/>
    </w:pPr>
    <w:rPr>
      <w:rFonts w:ascii="宋体" w:hAnsi="Courier New" w:eastAsia="楷体_GB2312"/>
      <w:sz w:val="26"/>
      <w:szCs w:val="20"/>
    </w:rPr>
  </w:style>
  <w:style w:type="paragraph" w:customStyle="1" w:styleId="975">
    <w:name w:val="List Paragraph"/>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customShpInfo spid="_x0000_s4102"/>
    <customShpInfo spid="_x0000_s4104"/>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47</Pages>
  <Words>26038</Words>
  <Characters>27595</Characters>
  <Lines>124</Lines>
  <Paragraphs>136</Paragraphs>
  <TotalTime>19</TotalTime>
  <ScaleCrop>false</ScaleCrop>
  <LinksUpToDate>false</LinksUpToDate>
  <CharactersWithSpaces>29625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9</cp:lastModifiedBy>
  <cp:lastPrinted>2022-12-06T07:26:00Z</cp:lastPrinted>
  <dcterms:modified xsi:type="dcterms:W3CDTF">2022-12-09T08:59:38Z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