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hint="eastAsia" w:ascii="仿宋" w:hAnsi="仿宋" w:eastAsia="仿宋" w:cs="仿宋_GB2312"/>
          <w:b/>
          <w:color w:val="auto"/>
          <w:sz w:val="24"/>
          <w:highlight w:val="none"/>
        </w:rPr>
      </w:pPr>
    </w:p>
    <w:p>
      <w:pPr>
        <w:spacing w:line="1160" w:lineRule="exact"/>
        <w:jc w:val="center"/>
        <w:rPr>
          <w:rFonts w:hint="eastAsia" w:ascii="宋体" w:hAnsi="宋体" w:eastAsia="宋体"/>
          <w:b/>
          <w:color w:val="auto"/>
          <w:sz w:val="56"/>
          <w:szCs w:val="56"/>
          <w:highlight w:val="none"/>
          <w:lang w:eastAsia="zh-CN"/>
        </w:rPr>
      </w:pPr>
      <w:bookmarkStart w:id="0" w:name="_Hlt67893495"/>
      <w:bookmarkEnd w:id="0"/>
      <w:r>
        <w:rPr>
          <w:rFonts w:hint="eastAsia" w:ascii="宋体" w:hAnsi="宋体"/>
          <w:b/>
          <w:color w:val="auto"/>
          <w:sz w:val="52"/>
          <w:szCs w:val="52"/>
          <w:highlight w:val="none"/>
          <w:lang w:eastAsia="zh-CN"/>
        </w:rPr>
        <w:t>现代数字农场及智慧粮油模块建设项目（二期）</w:t>
      </w:r>
    </w:p>
    <w:p>
      <w:pPr>
        <w:spacing w:before="120" w:beforeLines="50"/>
        <w:rPr>
          <w:rFonts w:ascii="宋体" w:hAnsi="宋体"/>
          <w:color w:val="auto"/>
          <w:sz w:val="72"/>
          <w:szCs w:val="72"/>
          <w:highlight w:val="none"/>
        </w:rPr>
      </w:pPr>
    </w:p>
    <w:p>
      <w:pPr>
        <w:spacing w:before="120" w:beforeLines="50"/>
        <w:rPr>
          <w:rFonts w:ascii="宋体" w:hAnsi="宋体"/>
          <w:color w:val="auto"/>
          <w:sz w:val="72"/>
          <w:szCs w:val="72"/>
          <w:highlight w:val="none"/>
        </w:rPr>
      </w:pPr>
    </w:p>
    <w:p>
      <w:pPr>
        <w:spacing w:before="120" w:beforeLines="50"/>
        <w:rPr>
          <w:rFonts w:ascii="宋体" w:hAnsi="宋体"/>
          <w:color w:val="auto"/>
          <w:sz w:val="72"/>
          <w:szCs w:val="72"/>
          <w:highlight w:val="none"/>
        </w:rPr>
      </w:pPr>
    </w:p>
    <w:p>
      <w:pPr>
        <w:spacing w:before="120" w:beforeLines="50"/>
        <w:jc w:val="center"/>
        <w:rPr>
          <w:rFonts w:ascii="宋体" w:hAnsi="宋体"/>
          <w:color w:val="auto"/>
          <w:sz w:val="72"/>
          <w:szCs w:val="72"/>
          <w:highlight w:val="none"/>
        </w:rPr>
      </w:pPr>
      <w:r>
        <w:rPr>
          <w:rFonts w:hint="eastAsia" w:ascii="宋体" w:hAnsi="宋体"/>
          <w:color w:val="auto"/>
          <w:sz w:val="72"/>
          <w:szCs w:val="72"/>
          <w:highlight w:val="none"/>
        </w:rPr>
        <w:t>公开招标文件</w:t>
      </w:r>
    </w:p>
    <w:p>
      <w:pPr>
        <w:pStyle w:val="25"/>
        <w:rPr>
          <w:color w:val="auto"/>
          <w:highlight w:val="none"/>
        </w:rPr>
      </w:pPr>
    </w:p>
    <w:p>
      <w:pPr>
        <w:snapToGrid w:val="0"/>
        <w:spacing w:before="120" w:beforeLines="50" w:line="360" w:lineRule="auto"/>
        <w:jc w:val="center"/>
        <w:rPr>
          <w:rFonts w:ascii="宋体" w:hAnsi="宋体"/>
          <w:color w:val="auto"/>
          <w:sz w:val="30"/>
          <w:szCs w:val="72"/>
          <w:highlight w:val="none"/>
        </w:rPr>
      </w:pPr>
    </w:p>
    <w:p>
      <w:pPr>
        <w:snapToGrid w:val="0"/>
        <w:spacing w:before="120" w:beforeLines="50" w:line="360" w:lineRule="auto"/>
        <w:rPr>
          <w:rFonts w:ascii="宋体" w:hAnsi="宋体"/>
          <w:color w:val="auto"/>
          <w:sz w:val="30"/>
          <w:szCs w:val="72"/>
          <w:highlight w:val="none"/>
        </w:rPr>
      </w:pPr>
    </w:p>
    <w:p>
      <w:pPr>
        <w:pStyle w:val="35"/>
        <w:snapToGrid w:val="0"/>
        <w:spacing w:before="120" w:after="120" w:line="360" w:lineRule="auto"/>
        <w:rPr>
          <w:b/>
          <w:color w:val="auto"/>
          <w:sz w:val="30"/>
          <w:szCs w:val="30"/>
          <w:highlight w:val="none"/>
        </w:rPr>
      </w:pPr>
    </w:p>
    <w:p>
      <w:pPr>
        <w:pStyle w:val="35"/>
        <w:snapToGrid w:val="0"/>
        <w:spacing w:before="120" w:after="120" w:line="360" w:lineRule="auto"/>
        <w:jc w:val="left"/>
        <w:rPr>
          <w:b/>
          <w:color w:val="auto"/>
          <w:sz w:val="30"/>
          <w:szCs w:val="30"/>
          <w:highlight w:val="none"/>
        </w:rPr>
      </w:pPr>
    </w:p>
    <w:p>
      <w:pPr>
        <w:pStyle w:val="35"/>
        <w:snapToGrid w:val="0"/>
        <w:spacing w:before="120" w:after="120" w:line="360" w:lineRule="auto"/>
        <w:jc w:val="left"/>
        <w:rPr>
          <w:b/>
          <w:color w:val="auto"/>
          <w:sz w:val="30"/>
          <w:szCs w:val="30"/>
          <w:highlight w:val="none"/>
        </w:rPr>
      </w:pPr>
    </w:p>
    <w:p>
      <w:pPr>
        <w:pStyle w:val="35"/>
        <w:snapToGrid w:val="0"/>
        <w:spacing w:before="120" w:after="120" w:line="360" w:lineRule="auto"/>
        <w:jc w:val="left"/>
        <w:rPr>
          <w:b/>
          <w:color w:val="auto"/>
          <w:sz w:val="30"/>
          <w:szCs w:val="30"/>
          <w:highlight w:val="none"/>
        </w:rPr>
      </w:pPr>
      <w:r>
        <w:rPr>
          <w:b/>
          <w:color w:val="auto"/>
          <w:sz w:val="30"/>
          <w:szCs w:val="30"/>
          <w:highlight w:val="none"/>
        </w:rPr>
        <w:t>项目编号：</w:t>
      </w:r>
      <w:r>
        <w:rPr>
          <w:rFonts w:hint="eastAsia" w:hAnsi="宋体"/>
          <w:b/>
          <w:color w:val="auto"/>
          <w:sz w:val="30"/>
          <w:szCs w:val="48"/>
          <w:highlight w:val="none"/>
          <w:lang w:eastAsia="zh-CN"/>
        </w:rPr>
        <w:t>JXYJ2022036</w:t>
      </w:r>
      <w:r>
        <w:rPr>
          <w:rFonts w:hint="eastAsia" w:hAnsi="宋体"/>
          <w:b/>
          <w:color w:val="auto"/>
          <w:sz w:val="30"/>
          <w:szCs w:val="48"/>
          <w:highlight w:val="none"/>
        </w:rPr>
        <w:t>(G)</w:t>
      </w:r>
    </w:p>
    <w:p>
      <w:pPr>
        <w:pStyle w:val="35"/>
        <w:snapToGrid w:val="0"/>
        <w:spacing w:before="120" w:after="120" w:line="360" w:lineRule="auto"/>
        <w:jc w:val="left"/>
        <w:rPr>
          <w:rFonts w:hint="eastAsia" w:eastAsia="宋体"/>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现代数字农场及智慧粮油模块建设项目（二期）</w:t>
      </w:r>
    </w:p>
    <w:p>
      <w:pPr>
        <w:pStyle w:val="35"/>
        <w:snapToGrid w:val="0"/>
        <w:spacing w:before="120" w:after="120" w:line="360" w:lineRule="auto"/>
        <w:jc w:val="left"/>
        <w:rPr>
          <w:rFonts w:hAnsi="宋体"/>
          <w:b/>
          <w:color w:val="auto"/>
          <w:sz w:val="30"/>
          <w:szCs w:val="30"/>
          <w:highlight w:val="none"/>
        </w:rPr>
      </w:pPr>
      <w:r>
        <w:rPr>
          <w:b/>
          <w:color w:val="auto"/>
          <w:sz w:val="30"/>
          <w:szCs w:val="30"/>
          <w:highlight w:val="none"/>
        </w:rPr>
        <w:t>采购</w:t>
      </w:r>
      <w:r>
        <w:rPr>
          <w:rFonts w:hint="eastAsia"/>
          <w:b/>
          <w:color w:val="auto"/>
          <w:sz w:val="30"/>
          <w:szCs w:val="30"/>
          <w:highlight w:val="none"/>
        </w:rPr>
        <w:t>单位</w:t>
      </w:r>
      <w:r>
        <w:rPr>
          <w:b/>
          <w:color w:val="auto"/>
          <w:sz w:val="30"/>
          <w:szCs w:val="30"/>
          <w:highlight w:val="none"/>
        </w:rPr>
        <w:t>：</w:t>
      </w:r>
      <w:r>
        <w:rPr>
          <w:rFonts w:hint="eastAsia"/>
          <w:b/>
          <w:color w:val="auto"/>
          <w:sz w:val="30"/>
          <w:szCs w:val="30"/>
          <w:highlight w:val="none"/>
        </w:rPr>
        <w:t>嘉兴市农业科学研究院嘉善农业科学研究所</w:t>
      </w:r>
    </w:p>
    <w:p>
      <w:pPr>
        <w:pStyle w:val="35"/>
        <w:snapToGrid w:val="0"/>
        <w:spacing w:before="120" w:after="120" w:line="360" w:lineRule="auto"/>
        <w:jc w:val="left"/>
        <w:rPr>
          <w:rFonts w:hAnsi="宋体"/>
          <w:b/>
          <w:bCs/>
          <w:color w:val="auto"/>
          <w:sz w:val="30"/>
          <w:szCs w:val="30"/>
          <w:highlight w:val="none"/>
        </w:rPr>
      </w:pPr>
      <w:r>
        <w:rPr>
          <w:rFonts w:hint="eastAsia"/>
          <w:b/>
          <w:color w:val="auto"/>
          <w:sz w:val="30"/>
          <w:szCs w:val="30"/>
          <w:highlight w:val="none"/>
        </w:rPr>
        <w:t>采购代理机构</w:t>
      </w:r>
      <w:r>
        <w:rPr>
          <w:b/>
          <w:color w:val="auto"/>
          <w:sz w:val="30"/>
          <w:szCs w:val="30"/>
          <w:highlight w:val="none"/>
        </w:rPr>
        <w:t>：</w:t>
      </w:r>
      <w:r>
        <w:rPr>
          <w:rFonts w:hint="eastAsia"/>
          <w:b/>
          <w:color w:val="auto"/>
          <w:sz w:val="30"/>
          <w:szCs w:val="30"/>
          <w:highlight w:val="none"/>
        </w:rPr>
        <w:t>嘉兴市银建工程咨询评估有限公司</w:t>
      </w:r>
    </w:p>
    <w:p>
      <w:pPr>
        <w:spacing w:line="360" w:lineRule="auto"/>
        <w:jc w:val="center"/>
        <w:rPr>
          <w:rFonts w:ascii="仿宋" w:hAnsi="仿宋" w:eastAsia="仿宋" w:cs="仿宋_GB2312"/>
          <w:color w:val="auto"/>
          <w:sz w:val="24"/>
          <w:highlight w:val="none"/>
        </w:rPr>
      </w:pPr>
      <w:r>
        <w:rPr>
          <w:rFonts w:hint="eastAsia" w:ascii="宋体" w:hAnsi="宋体"/>
          <w:b/>
          <w:bCs/>
          <w:color w:val="auto"/>
          <w:w w:val="95"/>
          <w:sz w:val="30"/>
          <w:szCs w:val="30"/>
          <w:highlight w:val="none"/>
        </w:rPr>
        <w:t>2022年</w:t>
      </w:r>
      <w:r>
        <w:rPr>
          <w:rFonts w:hint="eastAsia" w:ascii="宋体" w:hAnsi="宋体"/>
          <w:b/>
          <w:bCs/>
          <w:color w:val="auto"/>
          <w:w w:val="95"/>
          <w:sz w:val="30"/>
          <w:szCs w:val="30"/>
          <w:highlight w:val="none"/>
          <w:lang w:val="en-US" w:eastAsia="zh-CN"/>
        </w:rPr>
        <w:t>10</w:t>
      </w:r>
      <w:r>
        <w:rPr>
          <w:rFonts w:hint="eastAsia" w:ascii="宋体" w:hAnsi="宋体"/>
          <w:b/>
          <w:bCs/>
          <w:color w:val="auto"/>
          <w:w w:val="95"/>
          <w:sz w:val="30"/>
          <w:szCs w:val="30"/>
          <w:highlight w:val="none"/>
        </w:rPr>
        <w:t>月</w:t>
      </w:r>
    </w:p>
    <w:p>
      <w:pPr>
        <w:rPr>
          <w:rFonts w:ascii="仿宋" w:hAnsi="仿宋" w:eastAsia="仿宋" w:cs="仿宋_GB2312"/>
          <w:color w:val="auto"/>
          <w:sz w:val="24"/>
          <w:highlight w:val="none"/>
        </w:rPr>
        <w:sectPr>
          <w:headerReference r:id="rId3" w:type="default"/>
          <w:footerReference r:id="rId4"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4"/>
        <w:rPr>
          <w:color w:val="auto"/>
          <w:highlight w:val="none"/>
        </w:rPr>
      </w:pPr>
    </w:p>
    <w:p>
      <w:pPr>
        <w:pStyle w:val="25"/>
        <w:rPr>
          <w:rFonts w:ascii="仿宋" w:hAnsi="仿宋" w:eastAsia="仿宋" w:cs="仿宋_GB2312"/>
          <w:color w:val="auto"/>
          <w:highlight w:val="none"/>
        </w:rPr>
      </w:pPr>
    </w:p>
    <w:p>
      <w:pPr>
        <w:rPr>
          <w:rFonts w:ascii="仿宋" w:hAnsi="仿宋" w:eastAsia="仿宋" w:cs="仿宋_GB2312"/>
          <w:color w:val="auto"/>
          <w:sz w:val="24"/>
          <w:highlight w:val="none"/>
        </w:rPr>
      </w:pPr>
    </w:p>
    <w:p>
      <w:pPr>
        <w:pStyle w:val="35"/>
        <w:spacing w:before="120" w:after="120" w:line="600" w:lineRule="exact"/>
        <w:rPr>
          <w:rFonts w:ascii="创艺简标宋" w:hAnsi="宋体" w:eastAsia="创艺简标宋"/>
          <w:b/>
          <w:color w:val="auto"/>
          <w:sz w:val="44"/>
          <w:szCs w:val="44"/>
          <w:highlight w:val="none"/>
        </w:rPr>
      </w:pPr>
      <w:bookmarkStart w:id="1" w:name="_Hlt91233176"/>
      <w:bookmarkEnd w:id="1"/>
      <w:bookmarkStart w:id="2" w:name="_Toc91899869"/>
    </w:p>
    <w:p>
      <w:pPr>
        <w:pStyle w:val="35"/>
        <w:spacing w:before="120" w:after="120" w:line="600" w:lineRule="exact"/>
        <w:jc w:val="center"/>
        <w:rPr>
          <w:rFonts w:hAnsi="宋体" w:cs="宋体"/>
          <w:b/>
          <w:color w:val="auto"/>
          <w:sz w:val="44"/>
          <w:szCs w:val="44"/>
          <w:highlight w:val="none"/>
        </w:rPr>
      </w:pPr>
      <w:r>
        <w:rPr>
          <w:rFonts w:hint="eastAsia" w:hAnsi="宋体" w:cs="宋体"/>
          <w:b/>
          <w:color w:val="auto"/>
          <w:sz w:val="44"/>
          <w:szCs w:val="44"/>
          <w:highlight w:val="none"/>
        </w:rPr>
        <w:t>目    录</w:t>
      </w:r>
    </w:p>
    <w:p>
      <w:pPr>
        <w:pStyle w:val="35"/>
        <w:tabs>
          <w:tab w:val="left" w:pos="6645"/>
        </w:tabs>
        <w:spacing w:before="120" w:after="120" w:line="600" w:lineRule="exact"/>
        <w:jc w:val="left"/>
        <w:rPr>
          <w:rFonts w:ascii="创艺简标宋" w:hAnsi="宋体" w:eastAsia="创艺简标宋"/>
          <w:b/>
          <w:color w:val="auto"/>
          <w:sz w:val="44"/>
          <w:szCs w:val="44"/>
          <w:highlight w:val="none"/>
        </w:rPr>
      </w:pPr>
      <w:r>
        <w:rPr>
          <w:rFonts w:ascii="创艺简标宋" w:hAnsi="宋体" w:eastAsia="创艺简标宋"/>
          <w:b/>
          <w:color w:val="auto"/>
          <w:sz w:val="44"/>
          <w:szCs w:val="44"/>
          <w:highlight w:val="none"/>
        </w:rPr>
        <w:tab/>
      </w:r>
    </w:p>
    <w:p>
      <w:pPr>
        <w:pStyle w:val="45"/>
        <w:tabs>
          <w:tab w:val="right" w:leader="dot" w:pos="8834"/>
        </w:tabs>
        <w:spacing w:line="480" w:lineRule="auto"/>
        <w:rPr>
          <w:b/>
          <w:color w:val="auto"/>
          <w:sz w:val="32"/>
          <w:szCs w:val="32"/>
          <w:highlight w:val="none"/>
        </w:rPr>
      </w:pPr>
      <w:r>
        <w:rPr>
          <w:b/>
          <w:color w:val="auto"/>
          <w:sz w:val="32"/>
          <w:szCs w:val="32"/>
          <w:highlight w:val="none"/>
        </w:rPr>
        <w:fldChar w:fldCharType="begin"/>
      </w:r>
      <w:r>
        <w:rPr>
          <w:b/>
          <w:color w:val="auto"/>
          <w:sz w:val="32"/>
          <w:szCs w:val="32"/>
          <w:highlight w:val="none"/>
        </w:rPr>
        <w:instrText xml:space="preserve"> TOC \o "1-1" \h \z \u </w:instrText>
      </w:r>
      <w:r>
        <w:rPr>
          <w:b/>
          <w:color w:val="auto"/>
          <w:sz w:val="32"/>
          <w:szCs w:val="32"/>
          <w:highlight w:val="none"/>
        </w:rPr>
        <w:fldChar w:fldCharType="separate"/>
      </w:r>
      <w:r>
        <w:rPr>
          <w:color w:val="auto"/>
          <w:highlight w:val="none"/>
        </w:rPr>
        <w:fldChar w:fldCharType="begin"/>
      </w:r>
      <w:r>
        <w:rPr>
          <w:color w:val="auto"/>
          <w:highlight w:val="none"/>
        </w:rPr>
        <w:instrText xml:space="preserve"> HYPERLINK \l "_Toc406402981" </w:instrText>
      </w:r>
      <w:r>
        <w:rPr>
          <w:color w:val="auto"/>
          <w:highlight w:val="none"/>
        </w:rPr>
        <w:fldChar w:fldCharType="separate"/>
      </w:r>
      <w:r>
        <w:rPr>
          <w:rStyle w:val="78"/>
          <w:rFonts w:hint="eastAsia"/>
          <w:b/>
          <w:color w:val="auto"/>
          <w:sz w:val="32"/>
          <w:szCs w:val="32"/>
          <w:highlight w:val="none"/>
        </w:rPr>
        <w:t>第一章</w:t>
      </w:r>
      <w:r>
        <w:rPr>
          <w:rStyle w:val="78"/>
          <w:b/>
          <w:color w:val="auto"/>
          <w:sz w:val="32"/>
          <w:szCs w:val="32"/>
          <w:highlight w:val="none"/>
        </w:rPr>
        <w:t xml:space="preserve">  </w:t>
      </w:r>
      <w:r>
        <w:rPr>
          <w:rStyle w:val="78"/>
          <w:rFonts w:hint="eastAsia"/>
          <w:b/>
          <w:color w:val="auto"/>
          <w:sz w:val="32"/>
          <w:szCs w:val="32"/>
          <w:highlight w:val="none"/>
        </w:rPr>
        <w:t>公开招标采购公告</w:t>
      </w:r>
      <w:r>
        <w:rPr>
          <w:b/>
          <w:color w:val="auto"/>
          <w:sz w:val="32"/>
          <w:szCs w:val="32"/>
          <w:highlight w:val="none"/>
        </w:rPr>
        <w:tab/>
      </w:r>
      <w:r>
        <w:rPr>
          <w:rFonts w:hint="eastAsia"/>
          <w:b/>
          <w:color w:val="auto"/>
          <w:sz w:val="32"/>
          <w:szCs w:val="32"/>
          <w:highlight w:val="none"/>
        </w:rPr>
        <w:t>3</w:t>
      </w:r>
      <w:r>
        <w:rPr>
          <w:rFonts w:hint="eastAsia"/>
          <w:b/>
          <w:color w:val="auto"/>
          <w:sz w:val="32"/>
          <w:szCs w:val="32"/>
          <w:highlight w:val="none"/>
        </w:rPr>
        <w:fldChar w:fldCharType="end"/>
      </w:r>
    </w:p>
    <w:p>
      <w:pPr>
        <w:pStyle w:val="45"/>
        <w:tabs>
          <w:tab w:val="right" w:leader="dot" w:pos="8834"/>
        </w:tabs>
        <w:spacing w:line="480" w:lineRule="auto"/>
        <w:rPr>
          <w:b/>
          <w:color w:val="auto"/>
          <w:sz w:val="32"/>
          <w:szCs w:val="32"/>
          <w:highlight w:val="none"/>
        </w:rPr>
      </w:pPr>
      <w:r>
        <w:rPr>
          <w:color w:val="auto"/>
          <w:highlight w:val="none"/>
        </w:rPr>
        <w:fldChar w:fldCharType="begin"/>
      </w:r>
      <w:r>
        <w:rPr>
          <w:color w:val="auto"/>
          <w:highlight w:val="none"/>
        </w:rPr>
        <w:instrText xml:space="preserve"> HYPERLINK \l "_Toc406402982" </w:instrText>
      </w:r>
      <w:r>
        <w:rPr>
          <w:color w:val="auto"/>
          <w:highlight w:val="none"/>
        </w:rPr>
        <w:fldChar w:fldCharType="separate"/>
      </w:r>
      <w:r>
        <w:rPr>
          <w:rStyle w:val="78"/>
          <w:rFonts w:hint="eastAsia"/>
          <w:b/>
          <w:color w:val="auto"/>
          <w:sz w:val="32"/>
          <w:szCs w:val="32"/>
          <w:highlight w:val="none"/>
        </w:rPr>
        <w:t>第二章</w:t>
      </w:r>
      <w:r>
        <w:rPr>
          <w:rStyle w:val="78"/>
          <w:b/>
          <w:color w:val="auto"/>
          <w:sz w:val="32"/>
          <w:szCs w:val="32"/>
          <w:highlight w:val="none"/>
        </w:rPr>
        <w:t xml:space="preserve">  </w:t>
      </w:r>
      <w:r>
        <w:rPr>
          <w:rStyle w:val="78"/>
          <w:rFonts w:hint="eastAsia"/>
          <w:b/>
          <w:color w:val="auto"/>
          <w:sz w:val="32"/>
          <w:szCs w:val="32"/>
          <w:highlight w:val="none"/>
        </w:rPr>
        <w:t>招标需求</w:t>
      </w:r>
      <w:r>
        <w:rPr>
          <w:b/>
          <w:color w:val="auto"/>
          <w:sz w:val="32"/>
          <w:szCs w:val="32"/>
          <w:highlight w:val="none"/>
        </w:rPr>
        <w:tab/>
      </w:r>
      <w:r>
        <w:rPr>
          <w:rFonts w:hint="eastAsia"/>
          <w:b/>
          <w:color w:val="auto"/>
          <w:sz w:val="32"/>
          <w:szCs w:val="32"/>
          <w:highlight w:val="none"/>
        </w:rPr>
        <w:t>7</w:t>
      </w:r>
      <w:r>
        <w:rPr>
          <w:rFonts w:hint="eastAsia"/>
          <w:b/>
          <w:color w:val="auto"/>
          <w:sz w:val="32"/>
          <w:szCs w:val="32"/>
          <w:highlight w:val="none"/>
        </w:rPr>
        <w:fldChar w:fldCharType="end"/>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"_Toc406402986" </w:instrText>
      </w:r>
      <w:r>
        <w:rPr>
          <w:color w:val="auto"/>
          <w:highlight w:val="none"/>
        </w:rPr>
        <w:fldChar w:fldCharType="separate"/>
      </w:r>
      <w:r>
        <w:rPr>
          <w:rStyle w:val="78"/>
          <w:rFonts w:hint="eastAsia"/>
          <w:b/>
          <w:color w:val="auto"/>
          <w:sz w:val="32"/>
          <w:szCs w:val="32"/>
          <w:highlight w:val="none"/>
        </w:rPr>
        <w:t>第三章</w:t>
      </w:r>
      <w:r>
        <w:rPr>
          <w:rStyle w:val="78"/>
          <w:b/>
          <w:color w:val="auto"/>
          <w:sz w:val="32"/>
          <w:szCs w:val="32"/>
          <w:highlight w:val="none"/>
        </w:rPr>
        <w:t xml:space="preserve">  </w:t>
      </w:r>
      <w:r>
        <w:rPr>
          <w:rStyle w:val="78"/>
          <w:rFonts w:hint="eastAsia"/>
          <w:b/>
          <w:color w:val="auto"/>
          <w:sz w:val="32"/>
          <w:szCs w:val="32"/>
          <w:highlight w:val="none"/>
        </w:rPr>
        <w:t>投标人须知</w:t>
      </w:r>
      <w:r>
        <w:rPr>
          <w:b/>
          <w:color w:val="auto"/>
          <w:sz w:val="32"/>
          <w:szCs w:val="32"/>
          <w:highlight w:val="none"/>
        </w:rPr>
        <w:tab/>
      </w:r>
      <w:r>
        <w:rPr>
          <w:rFonts w:hint="eastAsia"/>
          <w:b/>
          <w:color w:val="auto"/>
          <w:sz w:val="32"/>
          <w:szCs w:val="32"/>
          <w:highlight w:val="none"/>
          <w:lang w:val="en-US" w:eastAsia="zh-CN"/>
        </w:rPr>
        <w:t>5</w:t>
      </w:r>
      <w:r>
        <w:rPr>
          <w:rFonts w:hint="eastAsia"/>
          <w:b/>
          <w:color w:val="auto"/>
          <w:sz w:val="32"/>
          <w:szCs w:val="32"/>
          <w:highlight w:val="none"/>
        </w:rPr>
        <w:fldChar w:fldCharType="end"/>
      </w:r>
      <w:r>
        <w:rPr>
          <w:rFonts w:hint="eastAsia"/>
          <w:b/>
          <w:color w:val="auto"/>
          <w:sz w:val="32"/>
          <w:szCs w:val="32"/>
          <w:highlight w:val="none"/>
          <w:lang w:val="en-US" w:eastAsia="zh-CN"/>
        </w:rPr>
        <w:t>6</w:t>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"_Toc406402996" </w:instrText>
      </w:r>
      <w:r>
        <w:rPr>
          <w:color w:val="auto"/>
          <w:highlight w:val="none"/>
        </w:rPr>
        <w:fldChar w:fldCharType="separate"/>
      </w:r>
      <w:r>
        <w:rPr>
          <w:rStyle w:val="78"/>
          <w:rFonts w:hint="eastAsia"/>
          <w:b/>
          <w:color w:val="auto"/>
          <w:sz w:val="32"/>
          <w:szCs w:val="32"/>
          <w:highlight w:val="none"/>
        </w:rPr>
        <w:t xml:space="preserve">第四章 </w:t>
      </w:r>
      <w:r>
        <w:rPr>
          <w:rStyle w:val="78"/>
          <w:b/>
          <w:color w:val="auto"/>
          <w:sz w:val="32"/>
          <w:szCs w:val="32"/>
          <w:highlight w:val="none"/>
        </w:rPr>
        <w:t xml:space="preserve"> </w:t>
      </w:r>
      <w:r>
        <w:rPr>
          <w:rStyle w:val="78"/>
          <w:rFonts w:hint="eastAsia"/>
          <w:b/>
          <w:color w:val="auto"/>
          <w:sz w:val="32"/>
          <w:szCs w:val="32"/>
          <w:highlight w:val="none"/>
        </w:rPr>
        <w:t>评标办法及评分标准</w:t>
      </w:r>
      <w:r>
        <w:rPr>
          <w:b/>
          <w:color w:val="auto"/>
          <w:sz w:val="32"/>
          <w:szCs w:val="32"/>
          <w:highlight w:val="none"/>
        </w:rPr>
        <w:tab/>
      </w:r>
      <w:r>
        <w:rPr>
          <w:rFonts w:hint="eastAsia"/>
          <w:b/>
          <w:color w:val="auto"/>
          <w:sz w:val="32"/>
          <w:szCs w:val="32"/>
          <w:highlight w:val="none"/>
          <w:lang w:val="en-US" w:eastAsia="zh-CN"/>
        </w:rPr>
        <w:t>7</w:t>
      </w:r>
      <w:r>
        <w:rPr>
          <w:rFonts w:hint="eastAsia"/>
          <w:b/>
          <w:color w:val="auto"/>
          <w:sz w:val="32"/>
          <w:szCs w:val="32"/>
          <w:highlight w:val="none"/>
        </w:rPr>
        <w:fldChar w:fldCharType="end"/>
      </w:r>
      <w:r>
        <w:rPr>
          <w:rFonts w:hint="eastAsia"/>
          <w:b/>
          <w:color w:val="auto"/>
          <w:sz w:val="32"/>
          <w:szCs w:val="32"/>
          <w:highlight w:val="none"/>
          <w:lang w:val="en-US" w:eastAsia="zh-CN"/>
        </w:rPr>
        <w:t>3</w:t>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"_Toc406402998" </w:instrText>
      </w:r>
      <w:r>
        <w:rPr>
          <w:color w:val="auto"/>
          <w:highlight w:val="none"/>
        </w:rPr>
        <w:fldChar w:fldCharType="separate"/>
      </w:r>
      <w:r>
        <w:rPr>
          <w:rStyle w:val="78"/>
          <w:rFonts w:hint="eastAsia"/>
          <w:b/>
          <w:color w:val="auto"/>
          <w:sz w:val="32"/>
          <w:szCs w:val="32"/>
          <w:highlight w:val="none"/>
        </w:rPr>
        <w:t>第五章</w:t>
      </w:r>
      <w:r>
        <w:rPr>
          <w:rStyle w:val="78"/>
          <w:b/>
          <w:color w:val="auto"/>
          <w:sz w:val="32"/>
          <w:szCs w:val="32"/>
          <w:highlight w:val="none"/>
        </w:rPr>
        <w:t xml:space="preserve">  </w:t>
      </w:r>
      <w:r>
        <w:rPr>
          <w:rStyle w:val="78"/>
          <w:rFonts w:hint="eastAsia"/>
          <w:b/>
          <w:color w:val="auto"/>
          <w:sz w:val="32"/>
          <w:szCs w:val="32"/>
          <w:highlight w:val="none"/>
        </w:rPr>
        <w:t>嘉善县政府采购合同（</w:t>
      </w:r>
      <w:bookmarkStart w:id="3" w:name="_Hlt497308216"/>
      <w:r>
        <w:rPr>
          <w:rStyle w:val="78"/>
          <w:rFonts w:hint="eastAsia"/>
          <w:b/>
          <w:color w:val="auto"/>
          <w:sz w:val="32"/>
          <w:szCs w:val="32"/>
          <w:highlight w:val="none"/>
        </w:rPr>
        <w:t>指</w:t>
      </w:r>
      <w:bookmarkEnd w:id="3"/>
      <w:bookmarkStart w:id="4" w:name="_Hlt497308220"/>
      <w:r>
        <w:rPr>
          <w:rStyle w:val="78"/>
          <w:rFonts w:hint="eastAsia"/>
          <w:b/>
          <w:color w:val="auto"/>
          <w:sz w:val="32"/>
          <w:szCs w:val="32"/>
          <w:highlight w:val="none"/>
        </w:rPr>
        <w:t>引</w:t>
      </w:r>
      <w:bookmarkEnd w:id="4"/>
      <w:r>
        <w:rPr>
          <w:rStyle w:val="78"/>
          <w:rFonts w:hint="eastAsia"/>
          <w:b/>
          <w:color w:val="auto"/>
          <w:sz w:val="32"/>
          <w:szCs w:val="32"/>
          <w:highlight w:val="none"/>
        </w:rPr>
        <w:t>）</w:t>
      </w:r>
      <w:bookmarkStart w:id="5" w:name="_Hlt497308212"/>
      <w:bookmarkStart w:id="6" w:name="_Hlt497308213"/>
      <w:r>
        <w:rPr>
          <w:b/>
          <w:color w:val="auto"/>
          <w:sz w:val="32"/>
          <w:szCs w:val="32"/>
          <w:highlight w:val="none"/>
        </w:rPr>
        <w:tab/>
      </w:r>
      <w:bookmarkEnd w:id="5"/>
      <w:bookmarkEnd w:id="6"/>
      <w:r>
        <w:rPr>
          <w:rFonts w:hint="eastAsia"/>
          <w:b/>
          <w:color w:val="auto"/>
          <w:sz w:val="32"/>
          <w:szCs w:val="32"/>
          <w:highlight w:val="none"/>
          <w:lang w:val="en-US" w:eastAsia="zh-CN"/>
        </w:rPr>
        <w:t>7</w:t>
      </w:r>
      <w:r>
        <w:rPr>
          <w:rFonts w:hint="eastAsia"/>
          <w:b/>
          <w:color w:val="auto"/>
          <w:sz w:val="32"/>
          <w:szCs w:val="32"/>
          <w:highlight w:val="none"/>
        </w:rPr>
        <w:fldChar w:fldCharType="end"/>
      </w:r>
      <w:r>
        <w:rPr>
          <w:rFonts w:hint="eastAsia"/>
          <w:b/>
          <w:color w:val="auto"/>
          <w:sz w:val="32"/>
          <w:szCs w:val="32"/>
          <w:highlight w:val="none"/>
          <w:lang w:val="en-US" w:eastAsia="zh-CN"/>
        </w:rPr>
        <w:t>6</w:t>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"_Toc406403000" </w:instrText>
      </w:r>
      <w:r>
        <w:rPr>
          <w:color w:val="auto"/>
          <w:highlight w:val="none"/>
        </w:rPr>
        <w:fldChar w:fldCharType="separate"/>
      </w:r>
      <w:r>
        <w:rPr>
          <w:rStyle w:val="78"/>
          <w:rFonts w:hint="eastAsia"/>
          <w:b/>
          <w:color w:val="auto"/>
          <w:sz w:val="32"/>
          <w:szCs w:val="32"/>
          <w:highlight w:val="none"/>
        </w:rPr>
        <w:t>第六章　投标文件格式</w:t>
      </w:r>
      <w:r>
        <w:rPr>
          <w:b/>
          <w:color w:val="auto"/>
          <w:sz w:val="32"/>
          <w:szCs w:val="32"/>
          <w:highlight w:val="none"/>
        </w:rPr>
        <w:tab/>
      </w:r>
      <w:r>
        <w:rPr>
          <w:b/>
          <w:color w:val="auto"/>
          <w:sz w:val="32"/>
          <w:szCs w:val="32"/>
          <w:highlight w:val="none"/>
        </w:rPr>
        <w:fldChar w:fldCharType="end"/>
      </w:r>
      <w:r>
        <w:rPr>
          <w:rFonts w:hint="eastAsia"/>
          <w:b/>
          <w:color w:val="auto"/>
          <w:sz w:val="32"/>
          <w:szCs w:val="32"/>
          <w:highlight w:val="none"/>
          <w:lang w:val="en-US" w:eastAsia="zh-CN"/>
        </w:rPr>
        <w:t>81</w:t>
      </w: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spacing w:line="360" w:lineRule="auto"/>
        <w:ind w:firstLine="480" w:firstLineChars="229"/>
        <w:rPr>
          <w:rFonts w:ascii="仿宋" w:hAnsi="仿宋" w:eastAsia="仿宋" w:cs="仿宋_GB2312"/>
          <w:color w:val="auto"/>
          <w:sz w:val="24"/>
          <w:highlight w:val="none"/>
        </w:rPr>
      </w:pPr>
      <w:r>
        <w:rPr>
          <w:color w:val="auto"/>
          <w:szCs w:val="32"/>
          <w:highlight w:val="none"/>
        </w:rPr>
        <w:fldChar w:fldCharType="end"/>
      </w: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bookmarkEnd w:id="2"/>
    <w:p>
      <w:pPr>
        <w:adjustRightInd/>
        <w:spacing w:line="360" w:lineRule="auto"/>
        <w:jc w:val="center"/>
        <w:outlineLvl w:val="0"/>
        <w:rPr>
          <w:rFonts w:ascii="仿宋_GB2312" w:hAnsi="仿宋" w:eastAsia="仿宋_GB2312" w:cs="仿宋_GB2312"/>
          <w:b/>
          <w:color w:val="auto"/>
          <w:sz w:val="36"/>
          <w:szCs w:val="20"/>
          <w:highlight w:val="none"/>
        </w:rPr>
      </w:pPr>
      <w:bookmarkStart w:id="7" w:name="_Hlt74729822"/>
      <w:bookmarkEnd w:id="7"/>
      <w:bookmarkStart w:id="8" w:name="_Hlt74728647"/>
      <w:bookmarkEnd w:id="8"/>
      <w:bookmarkStart w:id="9" w:name="_Hlt74649545"/>
      <w:bookmarkEnd w:id="9"/>
      <w:bookmarkStart w:id="10" w:name="_Hlt74707423"/>
      <w:bookmarkEnd w:id="10"/>
      <w:bookmarkStart w:id="11" w:name="第二部分"/>
      <w:bookmarkStart w:id="12" w:name="_Toc91899870"/>
      <w:bookmarkStart w:id="13" w:name="_Toc91899871"/>
      <w:r>
        <w:rPr>
          <w:rFonts w:hint="eastAsia" w:ascii="仿宋" w:hAnsi="仿宋" w:eastAsia="仿宋" w:cs="仿宋_GB2312"/>
          <w:b/>
          <w:color w:val="auto"/>
          <w:sz w:val="36"/>
          <w:szCs w:val="20"/>
          <w:highlight w:val="none"/>
        </w:rPr>
        <w:t>第一章</w:t>
      </w:r>
      <w:r>
        <w:rPr>
          <w:rFonts w:ascii="仿宋" w:hAnsi="仿宋" w:eastAsia="仿宋" w:cs="仿宋_GB2312"/>
          <w:b/>
          <w:color w:val="auto"/>
          <w:sz w:val="36"/>
          <w:szCs w:val="20"/>
          <w:highlight w:val="none"/>
        </w:rPr>
        <w:t xml:space="preserve"> </w:t>
      </w:r>
      <w:r>
        <w:rPr>
          <w:rFonts w:hint="eastAsia" w:ascii="仿宋" w:hAnsi="仿宋" w:eastAsia="仿宋" w:cs="仿宋_GB2312"/>
          <w:b/>
          <w:color w:val="auto"/>
          <w:sz w:val="36"/>
          <w:szCs w:val="20"/>
          <w:highlight w:val="none"/>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u w:val="single"/>
          <w:lang w:eastAsia="zh-CN"/>
        </w:rPr>
        <w:t>现代数字农场及智慧粮油模块建设项目（二期）</w:t>
      </w:r>
      <w:r>
        <w:rPr>
          <w:rFonts w:hint="eastAsia" w:ascii="仿宋_GB2312" w:hAnsi="仿宋" w:eastAsia="仿宋_GB2312" w:cs="仿宋_GB2312"/>
          <w:color w:val="auto"/>
          <w:sz w:val="24"/>
          <w:highlight w:val="none"/>
          <w:u w:val="single"/>
        </w:rPr>
        <w:t>）</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8"/>
          <w:rFonts w:ascii="仿宋_GB2312" w:hAnsi="仿宋" w:eastAsia="仿宋_GB2312"/>
          <w:color w:val="auto"/>
          <w:sz w:val="24"/>
          <w:highlight w:val="none"/>
        </w:rPr>
        <w:t>https://www.zcygov.cn/）获取（下载）招标文件，并于</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16</w:t>
      </w:r>
      <w:r>
        <w:rPr>
          <w:rFonts w:hint="eastAsia" w:ascii="仿宋_GB2312" w:hAnsi="仿宋" w:eastAsia="仿宋_GB2312"/>
          <w:color w:val="auto"/>
          <w:sz w:val="24"/>
          <w:highlight w:val="none"/>
          <w:u w:val="single"/>
        </w:rPr>
        <w:t>日14点30分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b/>
          <w:color w:val="auto"/>
          <w:sz w:val="24"/>
          <w:highlight w:val="none"/>
          <w:lang w:eastAsia="zh-CN"/>
        </w:rPr>
        <w:t>JXYJ2022036</w:t>
      </w:r>
      <w:r>
        <w:rPr>
          <w:rFonts w:hint="eastAsia" w:ascii="仿宋_GB2312" w:hAnsi="仿宋" w:eastAsia="仿宋_GB2312"/>
          <w:b/>
          <w:color w:val="auto"/>
          <w:sz w:val="24"/>
          <w:highlight w:val="none"/>
        </w:rPr>
        <w:t>(G)</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项目名称：</w:t>
      </w:r>
      <w:r>
        <w:rPr>
          <w:rFonts w:hint="eastAsia" w:ascii="仿宋_GB2312" w:hAnsi="仿宋" w:eastAsia="仿宋_GB2312"/>
          <w:b/>
          <w:color w:val="auto"/>
          <w:sz w:val="24"/>
          <w:highlight w:val="none"/>
          <w:lang w:eastAsia="zh-CN"/>
        </w:rPr>
        <w:t>现代数字农场及智慧粮油模块建设项目（二期）</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hint="eastAsia" w:ascii="仿宋_GB2312" w:hAnsi="仿宋" w:eastAsia="仿宋_GB2312"/>
          <w:b/>
          <w:color w:val="auto"/>
          <w:sz w:val="24"/>
          <w:highlight w:val="none"/>
          <w:lang w:val="en-US" w:eastAsia="zh-CN"/>
        </w:rPr>
        <w:t>7</w:t>
      </w:r>
      <w:r>
        <w:rPr>
          <w:rFonts w:hint="eastAsia" w:ascii="仿宋_GB2312" w:hAnsi="仿宋" w:eastAsia="仿宋_GB2312"/>
          <w:b/>
          <w:color w:val="auto"/>
          <w:sz w:val="24"/>
          <w:highlight w:val="none"/>
        </w:rPr>
        <w:t>000000</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b/>
          <w:color w:val="auto"/>
          <w:sz w:val="24"/>
          <w:highlight w:val="none"/>
          <w:lang w:val="en-US" w:eastAsia="zh-CN"/>
        </w:rPr>
        <w:t>7</w:t>
      </w:r>
      <w:r>
        <w:rPr>
          <w:rFonts w:hint="eastAsia" w:ascii="仿宋_GB2312" w:hAnsi="仿宋" w:eastAsia="仿宋_GB2312"/>
          <w:b/>
          <w:color w:val="auto"/>
          <w:sz w:val="24"/>
          <w:highlight w:val="none"/>
        </w:rPr>
        <w:t>000000</w:t>
      </w:r>
      <w:r>
        <w:rPr>
          <w:rFonts w:hint="eastAsia" w:ascii="仿宋_GB2312" w:hAnsi="仿宋" w:eastAsia="仿宋_GB2312"/>
          <w:color w:val="auto"/>
          <w:sz w:val="24"/>
          <w:highlight w:val="none"/>
        </w:rPr>
        <w:t xml:space="preserve"> </w:t>
      </w:r>
    </w:p>
    <w:p>
      <w:pPr>
        <w:pStyle w:val="16"/>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snapToGrid/>
          <w:color w:val="auto"/>
          <w:kern w:val="2"/>
          <w:sz w:val="24"/>
          <w:szCs w:val="24"/>
          <w:highlight w:val="none"/>
        </w:rPr>
        <w:t>详见招标文件第二章招标需求。</w:t>
      </w:r>
    </w:p>
    <w:p>
      <w:pPr>
        <w:pStyle w:val="16"/>
        <w:spacing w:line="360" w:lineRule="auto"/>
        <w:ind w:firstLine="480"/>
        <w:rPr>
          <w:rFonts w:ascii="仿宋_GB2312" w:hAnsi="仿宋" w:eastAsia="仿宋_GB2312"/>
          <w:color w:val="auto"/>
          <w:highlight w:val="none"/>
        </w:rPr>
      </w:pPr>
      <w:r>
        <w:rPr>
          <w:rFonts w:hint="eastAsia" w:ascii="仿宋_GB2312" w:hAnsi="仿宋" w:eastAsia="仿宋_GB2312"/>
          <w:b/>
          <w:color w:val="auto"/>
          <w:sz w:val="24"/>
          <w:szCs w:val="18"/>
          <w:highlight w:val="none"/>
        </w:rPr>
        <w:t>合同履约期限</w:t>
      </w:r>
      <w:r>
        <w:rPr>
          <w:rFonts w:hint="eastAsia" w:ascii="仿宋_GB2312" w:hAnsi="仿宋" w:eastAsia="仿宋_GB2312"/>
          <w:b/>
          <w:color w:val="auto"/>
          <w:highlight w:val="none"/>
        </w:rPr>
        <w:t>：</w:t>
      </w:r>
      <w:r>
        <w:rPr>
          <w:rFonts w:hint="eastAsia" w:ascii="仿宋_GB2312" w:hAnsi="仿宋" w:eastAsia="仿宋_GB2312"/>
          <w:bCs/>
          <w:color w:val="auto"/>
          <w:sz w:val="24"/>
          <w:szCs w:val="18"/>
          <w:highlight w:val="none"/>
        </w:rPr>
        <w:t>自合同签订之日起</w:t>
      </w:r>
      <w:r>
        <w:rPr>
          <w:rFonts w:hint="eastAsia" w:ascii="仿宋_GB2312" w:hAnsi="仿宋" w:eastAsia="仿宋_GB2312"/>
          <w:bCs/>
          <w:color w:val="auto"/>
          <w:sz w:val="24"/>
          <w:szCs w:val="18"/>
          <w:highlight w:val="none"/>
          <w:lang w:val="en-US" w:eastAsia="zh-CN"/>
        </w:rPr>
        <w:t>四</w:t>
      </w:r>
      <w:r>
        <w:rPr>
          <w:rFonts w:hint="eastAsia" w:ascii="仿宋_GB2312" w:hAnsi="仿宋" w:eastAsia="仿宋_GB2312"/>
          <w:bCs/>
          <w:color w:val="auto"/>
          <w:sz w:val="24"/>
          <w:szCs w:val="18"/>
          <w:highlight w:val="none"/>
        </w:rPr>
        <w:t>个月内完成供货、硬件部署、软件开发、安装调试，系统可上线运行</w:t>
      </w:r>
      <w:r>
        <w:rPr>
          <w:rFonts w:hint="eastAsia" w:ascii="仿宋_GB2312" w:hAnsi="仿宋" w:eastAsia="仿宋_GB2312"/>
          <w:bCs/>
          <w:snapToGrid/>
          <w:color w:val="auto"/>
          <w:kern w:val="2"/>
          <w:sz w:val="22"/>
          <w:szCs w:val="22"/>
          <w:highlight w:val="none"/>
        </w:rPr>
        <w:t>。</w:t>
      </w:r>
    </w:p>
    <w:p>
      <w:pPr>
        <w:pStyle w:val="16"/>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r>
        <w:rPr>
          <w:rFonts w:ascii="MS Gothic" w:hAnsi="MS Gothic" w:eastAsia="MS Gothic" w:cs="Arial"/>
          <w:color w:val="auto"/>
          <w:kern w:val="0"/>
          <w:sz w:val="24"/>
          <w:highlight w:val="none"/>
        </w:rPr>
        <w:t>☐</w:t>
      </w:r>
      <w:r>
        <w:rPr>
          <w:rFonts w:hint="eastAsia" w:ascii="仿宋_GB2312" w:hAnsi="仿宋" w:eastAsia="仿宋_GB2312"/>
          <w:b/>
          <w:color w:val="auto"/>
          <w:sz w:val="24"/>
          <w:highlight w:val="none"/>
        </w:rPr>
        <w:t>是，</w:t>
      </w:r>
      <w:r>
        <w:rPr>
          <w:rFonts w:ascii="Wingdings" w:hAnsi="Wingdings" w:eastAsia="MS Gothic" w:cs="Arial"/>
          <w:color w:val="auto"/>
          <w:kern w:val="0"/>
          <w:sz w:val="24"/>
          <w:highlight w:val="none"/>
        </w:rPr>
        <w:t>þ</w:t>
      </w:r>
      <w:r>
        <w:rPr>
          <w:rFonts w:hint="eastAsia" w:ascii="仿宋_GB2312" w:hAnsi="仿宋" w:eastAsia="仿宋_GB2312"/>
          <w:b/>
          <w:color w:val="auto"/>
          <w:sz w:val="24"/>
          <w:highlight w:val="none"/>
        </w:rPr>
        <w:t>否</w:t>
      </w:r>
      <w:r>
        <w:rPr>
          <w:rFonts w:hint="eastAsia" w:ascii="宋体" w:hAnsi="宋体" w:eastAsia="宋体" w:cs="Arial"/>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szCs w:val="24"/>
          <w:highlight w:val="none"/>
          <w:lang w:val="en-US" w:eastAsia="zh-CN" w:bidi="ar-SA"/>
        </w:rPr>
        <w:t>☐</w:t>
      </w:r>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color w:val="auto"/>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olor w:val="auto"/>
          <w:sz w:val="24"/>
          <w:highlight w:val="none"/>
        </w:rPr>
      </w:pPr>
      <w:r>
        <w:rPr>
          <w:rFonts w:ascii="MS Gothic" w:hAnsi="MS Gothic" w:eastAsia="仿宋_GB2312" w:cs="Arial"/>
          <w:color w:val="auto"/>
          <w:kern w:val="0"/>
          <w:sz w:val="24"/>
          <w:szCs w:val="24"/>
          <w:highlight w:val="none"/>
          <w:lang w:val="en-US" w:eastAsia="zh-CN" w:bidi="ar-SA"/>
        </w:rPr>
        <w:t>☐</w:t>
      </w:r>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Wingdings" w:hAnsi="Wingdings" w:eastAsia="仿宋_GB2312" w:cs="Arial"/>
          <w:color w:val="auto"/>
          <w:kern w:val="0"/>
          <w:sz w:val="24"/>
          <w:szCs w:val="24"/>
          <w:highlight w:val="none"/>
          <w:lang w:val="en-US" w:eastAsia="zh-CN" w:bidi="ar-SA"/>
        </w:rPr>
        <w:t>þ</w:t>
      </w:r>
      <w:r>
        <w:rPr>
          <w:rFonts w:hint="eastAsia" w:ascii="仿宋" w:hAnsi="仿宋" w:eastAsia="仿宋"/>
          <w:color w:val="auto"/>
          <w:sz w:val="24"/>
          <w:highlight w:val="none"/>
        </w:rPr>
        <w:t>要求合同分包，提供分包意向协议和中小企业声明函，分包意向协议中中小企业合同金额应当</w:t>
      </w:r>
      <w:r>
        <w:rPr>
          <w:rFonts w:hint="eastAsia" w:ascii="仿宋_GB2312" w:hAnsi="仿宋" w:eastAsia="仿宋_GB2312"/>
          <w:color w:val="auto"/>
          <w:sz w:val="24"/>
          <w:highlight w:val="none"/>
        </w:rPr>
        <w:t>达到</w:t>
      </w:r>
      <w:r>
        <w:rPr>
          <w:rFonts w:hint="eastAsia" w:ascii="仿宋_GB2312" w:hAnsi="仿宋" w:eastAsia="仿宋_GB2312"/>
          <w:color w:val="auto"/>
          <w:sz w:val="24"/>
          <w:highlight w:val="none"/>
          <w:u w:val="single"/>
          <w:lang w:val="en-US" w:eastAsia="zh-CN"/>
        </w:rPr>
        <w:t>40</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hint="eastAsia" w:ascii="仿宋_GB2312" w:hAnsi="仿宋" w:eastAsia="仿宋_GB2312"/>
          <w:color w:val="auto"/>
          <w:sz w:val="24"/>
          <w:highlight w:val="none"/>
          <w:u w:val="single"/>
          <w:lang w:val="en-US" w:eastAsia="zh-CN"/>
        </w:rPr>
        <w:t>70</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如果供应商本身提供所有标的均由中小企业制造，视同符合了资格条件，无需再向中小企业分包，无需提供分包意向协议</w:t>
      </w:r>
      <w:r>
        <w:rPr>
          <w:rFonts w:hint="eastAsia" w:ascii="仿宋" w:hAnsi="仿宋" w:eastAsia="仿宋"/>
          <w:color w:val="auto"/>
          <w:sz w:val="24"/>
          <w:highlight w:val="none"/>
        </w:rPr>
        <w:t>；</w:t>
      </w:r>
    </w:p>
    <w:p>
      <w:pPr>
        <w:snapToGrid w:val="0"/>
        <w:spacing w:line="360" w:lineRule="auto"/>
        <w:ind w:firstLine="512" w:firstLineChars="200"/>
        <w:rPr>
          <w:rFonts w:ascii="仿宋_GB2312" w:hAnsi="仿宋" w:eastAsia="仿宋_GB2312" w:cs="仿宋_GB2312"/>
          <w:color w:val="auto"/>
          <w:sz w:val="24"/>
          <w:highlight w:val="none"/>
        </w:rPr>
      </w:pPr>
      <w:r>
        <w:rPr>
          <w:rFonts w:hint="eastAsia" w:ascii="仿宋" w:hAnsi="仿宋" w:eastAsia="仿宋" w:cs="宋体"/>
          <w:color w:val="auto"/>
          <w:spacing w:val="8"/>
          <w:kern w:val="0"/>
          <w:sz w:val="24"/>
          <w:highlight w:val="none"/>
        </w:rPr>
        <w:t>3.本项目的特定资格要求：无；</w:t>
      </w:r>
    </w:p>
    <w:p>
      <w:pPr>
        <w:spacing w:line="360" w:lineRule="auto"/>
        <w:ind w:firstLine="512" w:firstLineChars="200"/>
        <w:rPr>
          <w:rFonts w:ascii="仿宋" w:hAnsi="仿宋" w:eastAsia="仿宋" w:cs="宋体"/>
          <w:color w:val="auto"/>
          <w:spacing w:val="8"/>
          <w:kern w:val="0"/>
          <w:sz w:val="24"/>
          <w:highlight w:val="none"/>
        </w:rPr>
      </w:pPr>
      <w:r>
        <w:rPr>
          <w:rFonts w:hint="eastAsia" w:ascii="仿宋" w:hAnsi="仿宋" w:eastAsia="仿宋" w:cs="宋体"/>
          <w:color w:val="auto"/>
          <w:spacing w:val="8"/>
          <w:kern w:val="0"/>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16</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16</w:t>
      </w:r>
      <w:r>
        <w:rPr>
          <w:rFonts w:hint="eastAsia" w:ascii="仿宋_GB2312" w:hAnsi="仿宋" w:eastAsia="仿宋_GB2312"/>
          <w:color w:val="auto"/>
          <w:sz w:val="24"/>
          <w:highlight w:val="none"/>
          <w:u w:val="single"/>
        </w:rPr>
        <w:t>日14点30分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16</w:t>
      </w:r>
      <w:r>
        <w:rPr>
          <w:rFonts w:hint="eastAsia" w:ascii="仿宋_GB2312" w:hAnsi="仿宋" w:eastAsia="仿宋_GB2312"/>
          <w:color w:val="auto"/>
          <w:sz w:val="24"/>
          <w:highlight w:val="none"/>
          <w:u w:val="single"/>
        </w:rPr>
        <w:t>日14点30分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4.其他事项：</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color w:val="auto"/>
          <w:sz w:val="24"/>
          <w:highlight w:val="none"/>
        </w:rPr>
        <w:t>【地址：</w:t>
      </w:r>
      <w:r>
        <w:rPr>
          <w:rFonts w:hint="eastAsia" w:ascii="仿宋_GB2312" w:hAnsi="仿宋" w:eastAsia="仿宋_GB2312"/>
          <w:color w:val="auto"/>
          <w:sz w:val="24"/>
          <w:highlight w:val="none"/>
        </w:rPr>
        <w:t>嘉善县阳光东路185号善商大厦1号（东）楼21层嘉兴市银建工程咨询评估有限公司招标代理部</w:t>
      </w:r>
      <w:r>
        <w:rPr>
          <w:rFonts w:hint="eastAsia" w:ascii="仿宋_GB2312" w:hAnsi="仿宋" w:eastAsia="仿宋_GB2312" w:cs="仿宋_GB2312"/>
          <w:color w:val="auto"/>
          <w:sz w:val="24"/>
          <w:highlight w:val="none"/>
        </w:rPr>
        <w:t>；收件人：王佳浩；电话：0573-84211066；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color w:val="auto"/>
          <w:sz w:val="24"/>
          <w:highlight w:val="none"/>
        </w:rPr>
        <w:t>备份投标文件的制作、存储、密封详见招标文件第</w:t>
      </w:r>
      <w:r>
        <w:rPr>
          <w:rFonts w:hint="eastAsia" w:ascii="仿宋_GB2312" w:hAnsi="仿宋" w:eastAsia="仿宋_GB2312" w:cs="仿宋_GB2312"/>
          <w:color w:val="auto"/>
          <w:sz w:val="24"/>
          <w:highlight w:val="none"/>
        </w:rPr>
        <w:t>三章</w:t>
      </w:r>
      <w:r>
        <w:rPr>
          <w:rFonts w:ascii="仿宋_GB2312" w:hAnsi="仿宋" w:eastAsia="仿宋_GB2312" w:cs="仿宋_GB2312"/>
          <w:color w:val="auto"/>
          <w:sz w:val="24"/>
          <w:highlight w:val="none"/>
        </w:rPr>
        <w:t>—“备份投标文件”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七、对本次招标提出询问，请按以下方式联系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color w:val="auto"/>
          <w:sz w:val="24"/>
          <w:highlight w:val="none"/>
        </w:rPr>
        <w:t>名    称：</w:t>
      </w:r>
      <w:r>
        <w:rPr>
          <w:rFonts w:hint="eastAsia" w:ascii="仿宋_GB2312" w:hAnsi="仿宋" w:eastAsia="仿宋_GB2312"/>
          <w:color w:val="auto"/>
          <w:sz w:val="24"/>
          <w:highlight w:val="none"/>
        </w:rPr>
        <w:t>嘉兴市农业科学研究院嘉善农业科学研究所</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嘉善县西塘镇宏福路19号</w:t>
      </w:r>
      <w:r>
        <w:rPr>
          <w:rFonts w:ascii="仿宋_GB2312" w:hAnsi="仿宋" w:eastAsia="仿宋_GB2312"/>
          <w:color w:val="auto"/>
          <w:sz w:val="24"/>
          <w:highlight w:val="none"/>
        </w:rPr>
        <w:t xml:space="preserve">      </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项目联系人（询问）：梅女士</w:t>
      </w:r>
      <w:r>
        <w:rPr>
          <w:rFonts w:ascii="仿宋_GB2312" w:hAnsi="仿宋" w:eastAsia="仿宋_GB2312"/>
          <w:color w:val="auto"/>
          <w:sz w:val="24"/>
          <w:highlight w:val="none"/>
        </w:rPr>
        <w:t xml:space="preserve"> </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 xml:space="preserve">0573-84237183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胡女士</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 xml:space="preserve">0573-84237183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称：嘉兴市银建工程咨询评估有限公司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址：嘉善县阳光东路185号善商大厦1号（东）楼21层</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0573-84971199</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王佳浩</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 xml:space="preserve">0573-84211066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俞鸿婷</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0573-84211099</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rPr>
        <w:t>嘉善县财政局</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嘉善县解放东路318号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 xml:space="preserve">0573-84122528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刘先生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rPr>
        <w:t xml:space="preserve">0573-84122310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sectPr>
          <w:footerReference r:id="rId6" w:type="first"/>
          <w:footerReference r:id="rId5" w:type="default"/>
          <w:pgSz w:w="11906" w:h="16838"/>
          <w:pgMar w:top="680" w:right="1418" w:bottom="468" w:left="1418" w:header="851" w:footer="992" w:gutter="0"/>
          <w:pgBorders>
            <w:top w:val="none" w:sz="0" w:space="0"/>
            <w:left w:val="none" w:sz="0" w:space="0"/>
            <w:bottom w:val="none" w:sz="0" w:space="0"/>
            <w:right w:val="none" w:sz="0" w:space="0"/>
          </w:pgBorders>
          <w:pgNumType w:start="2"/>
          <w:cols w:space="720" w:num="1"/>
          <w:titlePg/>
          <w:docGrid w:linePitch="312" w:charSpace="0"/>
        </w:sect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numPr>
          <w:ilvl w:val="0"/>
          <w:numId w:val="1"/>
        </w:numPr>
        <w:adjustRightInd/>
        <w:spacing w:line="336"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招标需求</w:t>
      </w:r>
    </w:p>
    <w:p>
      <w:pPr>
        <w:jc w:val="center"/>
        <w:rPr>
          <w:rFonts w:ascii="仿宋" w:hAnsi="仿宋" w:eastAsia="仿宋" w:cs="仿宋_GB2312"/>
          <w:b/>
          <w:color w:val="auto"/>
          <w:sz w:val="32"/>
          <w:szCs w:val="18"/>
          <w:highlight w:val="none"/>
        </w:rPr>
      </w:pPr>
      <w:r>
        <w:rPr>
          <w:rFonts w:hint="eastAsia" w:ascii="仿宋" w:hAnsi="仿宋" w:eastAsia="仿宋" w:cs="仿宋_GB2312"/>
          <w:b/>
          <w:color w:val="auto"/>
          <w:sz w:val="32"/>
          <w:szCs w:val="18"/>
          <w:highlight w:val="none"/>
        </w:rPr>
        <w:t>项目具体采购清单及要求</w:t>
      </w:r>
    </w:p>
    <w:tbl>
      <w:tblPr>
        <w:tblStyle w:val="64"/>
        <w:tblW w:w="9330" w:type="dxa"/>
        <w:tblInd w:w="93" w:type="dxa"/>
        <w:tblLayout w:type="fixed"/>
        <w:tblCellMar>
          <w:top w:w="0" w:type="dxa"/>
          <w:left w:w="108" w:type="dxa"/>
          <w:bottom w:w="0" w:type="dxa"/>
          <w:right w:w="108" w:type="dxa"/>
        </w:tblCellMar>
      </w:tblPr>
      <w:tblGrid>
        <w:gridCol w:w="610"/>
        <w:gridCol w:w="686"/>
        <w:gridCol w:w="1416"/>
        <w:gridCol w:w="5081"/>
        <w:gridCol w:w="806"/>
        <w:gridCol w:w="731"/>
      </w:tblGrid>
      <w:tr>
        <w:tblPrEx>
          <w:tblCellMar>
            <w:top w:w="0" w:type="dxa"/>
            <w:left w:w="108" w:type="dxa"/>
            <w:bottom w:w="0" w:type="dxa"/>
            <w:right w:w="108" w:type="dxa"/>
          </w:tblCellMar>
        </w:tblPrEx>
        <w:trPr>
          <w:trHeight w:val="600" w:hRule="atLeast"/>
        </w:trPr>
        <w:tc>
          <w:tcPr>
            <w:tcW w:w="9330" w:type="dxa"/>
            <w:gridSpan w:val="6"/>
            <w:tcBorders>
              <w:top w:val="single" w:color="000000" w:sz="4" w:space="0"/>
              <w:left w:val="single" w:color="000000" w:sz="4" w:space="0"/>
              <w:bottom w:val="single" w:color="000000" w:sz="4" w:space="0"/>
              <w:right w:val="nil"/>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农科所数字展厅及指挥中心</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序号</w:t>
            </w:r>
          </w:p>
        </w:tc>
        <w:tc>
          <w:tcPr>
            <w:tcW w:w="6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系统</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模块</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主要技术指标/性能/参数等</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数量</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单位</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872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智慧农业数控中心</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互动显示系统</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hint="eastAsia" w:ascii="仿宋_GB2312" w:hAnsi="宋体" w:eastAsia="仿宋_GB2312" w:cs="仿宋_GB2312"/>
                <w:color w:val="auto"/>
                <w:kern w:val="0"/>
                <w:sz w:val="18"/>
                <w:szCs w:val="18"/>
                <w:highlight w:val="none"/>
              </w:rPr>
              <w:t>多屏同步连接显示系统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1、显示尺寸：55 inch</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2、屏幕可视区域：1209.6 (H) mm × 680.4 (V) mm</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3、背光源类型：直下式LED背光源</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4、像素间距：0.63 mm</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5、物理拼缝：3.5 mm</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6、边框宽度：2.3 mm(左/上), 1.2 mm(右/下)</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7、物理分辨率：1920 × 1080@60 Hz（向下兼容）</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 xml:space="preserve">8、亮度：500 cd/m²  </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9、可视角：178°(水平) / 178°(垂直)</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 xml:space="preserve">10、色深度：8 bit, 16.7 M </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 xml:space="preserve">11、对比度：1200 : 1 </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12、响应时间：8 ms (G to G)</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13、色域：72% NTSC</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 xml:space="preserve">14、表面处理：Haze 25%, 3H </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15、音视频输入接口：HDMI × 1, DVI × 1, VGA × 1, CVBS × 1, USB × 1</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16、音视频输出接口：HDMI × 1, VGA × 1, CVBS × 1</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17、控制接口：RS232 IN × 1，RS232 OUT × 1</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18、电源：100～240 VAC，50/60 Hz</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19、功耗：≤ 210 W</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20、待机功耗：≤ 0.5 W</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21、工作温度：0℃～40℃</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22、工作湿度：20%～90% RH（无冷凝水）</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23、存储温度：-20℃～60℃</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24、存储湿度：50%～90% RH（无冷凝水）</w:t>
            </w:r>
          </w:p>
          <w:p>
            <w:pPr>
              <w:widowControl/>
              <w:jc w:val="left"/>
              <w:textAlignment w:val="center"/>
              <w:rPr>
                <w:rFonts w:ascii="仿宋_GB2312" w:hAnsi="宋体" w:eastAsia="仿宋_GB2312" w:cs="仿宋_GB2312"/>
                <w:color w:val="auto"/>
                <w:sz w:val="18"/>
                <w:szCs w:val="18"/>
                <w:highlight w:val="none"/>
              </w:rPr>
            </w:pPr>
            <w:r>
              <w:rPr>
                <w:rFonts w:hint="eastAsia" w:ascii="仿宋_GB2312" w:hAnsi="宋体" w:eastAsia="仿宋_GB2312" w:cs="仿宋_GB2312"/>
                <w:color w:val="auto"/>
                <w:kern w:val="0"/>
                <w:sz w:val="18"/>
                <w:szCs w:val="18"/>
                <w:highlight w:val="none"/>
              </w:rPr>
              <w:t>25、产品尺寸：1213.5 (W) mm × 684.3 (H) mm × 71.74 (D) mm</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hint="eastAsia" w:ascii="仿宋_GB2312" w:hAnsi="宋体" w:eastAsia="仿宋_GB2312" w:cs="仿宋_GB2312"/>
                <w:color w:val="auto"/>
                <w:kern w:val="0"/>
                <w:sz w:val="18"/>
                <w:szCs w:val="18"/>
                <w:highlight w:val="none"/>
              </w:rPr>
              <w:t>6</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hint="eastAsia"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kern w:val="0"/>
                <w:sz w:val="18"/>
                <w:szCs w:val="18"/>
                <w:highlight w:val="none"/>
              </w:rPr>
            </w:pPr>
          </w:p>
        </w:tc>
        <w:tc>
          <w:tcPr>
            <w:tcW w:w="686" w:type="dxa"/>
            <w:vMerge w:val="continue"/>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kern w:val="0"/>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安装支架</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尼龙材质反弹器金属内芯，原材料为碳钢材质强度是普通冷轧钢板的2倍，具有强度高、抗腐蚀、不生锈等优点。支架配有前后\上下\左右六方位调节装置，屏体拼缝平整，美观大方。</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6</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kern w:val="0"/>
                <w:sz w:val="18"/>
                <w:szCs w:val="18"/>
                <w:highlight w:val="none"/>
              </w:rPr>
            </w:pPr>
          </w:p>
        </w:tc>
        <w:tc>
          <w:tcPr>
            <w:tcW w:w="686" w:type="dxa"/>
            <w:vMerge w:val="continue"/>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kern w:val="0"/>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扩声系统（一拖二）</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1.定阻，定压模式可调，同轴球顶高音，30W-60W、ABS带铝材质、外观尺寸220*220*160、开孔尺寸200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2.额定功率：立体声Stereo power8Ω：300w x2</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3.额定功率：立体声Stereo power4Ω：500w x2</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4.桥接：单声道Bridge power(RMS/THD1%)8Ω：600w</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5.桥接：单声道Bridge power(RMS/THD1%)4Ω：800w</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6.阻尼系数Damping factor：&gt;450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7.转换速率Slew rate：60v / us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8.信噪比S/N Ratio：&gt;105dB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9.总谐波失真(THD)：&lt;0.01%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10.互调失真Intermodulation：&lt;0.01%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11.频率响应Frequency Response：20Hz-20kHz</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12.保护系统Protection：具备过热，削波，过压，开关缓冲保护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13.供电规格Power Supply：~220v/50~60Hz</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14.实物尺寸Dimensions(W×D×H)：483×418×88mm/2U</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15.重量Weight：17kg±10%</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图形工作站</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支持HDMI接口/VGA接口多通道信号输出，支持双内存插槽，核心数 6核，不低于120G固态硬盘存储，支持网络远程操控</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定制语音互动装置</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定制支持互动识别装置卡片，支持卡片红外识别互动与大屏联动，带感应识别芯片，以物联网装置终端卡片为互动触发点，卡片内置可触发数字影像内容的芯片感应点，对应芯片感应点触发大屏装置系统演绎对应的农业数字影像内容</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定制大屏展示多媒体内容制作</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定制前端多媒体内容场景开发，以农业科研新品种、新技术、新 模式三个板块，打造善小农人物IP 形象，可通过语音唤醒善小农来查 询具体内容；前方展台可展示最新 技术及科研论文通过卡片互动 大屏不同内容交互选择，可进行人机甩屏互动，根据不同场景内容基于素材资料进行创意设计、动效设计、前端展示设计交互等建，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1.一、二交互场景搭建制作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2.前端互动可视化创意设计</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3.技术美术-引擎材质贴图，环境搭建，UI以及HUD数据界面4.提供导览软件交互逻辑DEMO、界面DEMO</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语音识别感应互动程序开发</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1.语音交互场景交互内容，根据需要定制开发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2.交互场景逻辑架构设计开发</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3.运用互动识别技术，触发讲解程序，真正的实现了利用人体操作来控制计算机，只需通过对前端可视化界面进行体验即可与屏幕进行交互，无需佩戴任何感应设备，轻松方便的控制想看的内容，</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野外植保VR仿真软件</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1.软件结合VR虚拟技术，深刻展示了植物的习性及各种病虫害，及相关昆虫的知识，主要内容包括以下：柑橘病虫害、苹果病虫害、白菜病虫害、番茄病虫害、黄瓜病虫害、水稻病虫害、蝗虫外部构造、蝗虫解剖构造、蝗虫切片、7种昆虫标本（包括菜粉蝶、蝉、稻蓟马、金龟子、斑须蝽、蚂蚁、家蝇）。</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2.场景显示方式为3D引擎实时渲染，并使用SteamVR异步投影技术，使渲染帧数超过90帧/秒；</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3.采用AVProWindowsMedia技术进行软件内的视频播放，包括快进、快退、暂停、时间显示；</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4.可以通过平台实现软件的更新；</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5.通过同步传输技术，现实信息和操作的同步。</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6.漫游功能：实现三维仿真环境模拟实际植物现场，操作者可以在系统中任意走动体验，视角可以实现旋转、缩放功能。</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7.演示功能：每个体验区操作过程中，配套全过程操作方法演示指导，能够帮助体验者更轻松掌握软件操作方法和软件的架构。</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8.互动功能：应可以使学习者利用人体输入学设备，结合屏幕画面仿真实物实施教学引导操作，实现人机交互式体验模式。</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9.提示功能：任务操作过程中，系统带有文字配套语音讲解的提示信息帮助操作者更好的实施系统任务操作。</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10.分类功能：对不同的植物进行属分类，使用户一目了然了解植物的属性。</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11.实操功能：用户可使用工具，身临其境体验蝗虫解剖的过程。</w:t>
            </w:r>
          </w:p>
          <w:p>
            <w:pPr>
              <w:widowControl/>
              <w:jc w:val="left"/>
              <w:textAlignment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12.动态场景功能：场景中的病害生物应随时动态运动，更生动形象。</w:t>
            </w:r>
          </w:p>
          <w:p>
            <w:pPr>
              <w:widowControl/>
              <w:jc w:val="left"/>
              <w:textAlignment w:val="center"/>
              <w:rPr>
                <w:rFonts w:ascii="仿宋_GB2312" w:hAnsi="宋体" w:eastAsia="仿宋_GB2312" w:cs="仿宋_GB2312"/>
                <w:color w:val="auto"/>
                <w:sz w:val="18"/>
                <w:szCs w:val="18"/>
                <w:highlight w:val="none"/>
              </w:rPr>
            </w:pPr>
            <w:r>
              <w:rPr>
                <w:rFonts w:hint="eastAsia" w:ascii="仿宋_GB2312" w:hAnsi="宋体" w:eastAsia="仿宋_GB2312" w:cs="仿宋_GB2312"/>
                <w:color w:val="auto"/>
                <w:kern w:val="0"/>
                <w:sz w:val="18"/>
                <w:szCs w:val="18"/>
                <w:highlight w:val="none"/>
                <w:lang w:val="en-US" w:eastAsia="zh-CN"/>
              </w:rPr>
              <w:t>13.软件应包括柑橘病虫害、苹果病虫害、白菜病虫害、番茄病虫害、黄瓜病虫害、水稻病虫害、蝗虫外部构造、蝗虫解剖构造、蝗虫切片，适合农林专业方向，且每个病害应有危害症状、形态特征、防治方法、思考题及其他病害定位跳转。</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VR体验设备</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1.分辨率：2880*1700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2.屏幕：2个3.4英寸屏幕</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3.刷新率：90 Hz</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4.视觉角度：110度</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5.传感器：G-sensor校正、陀螺仪、双眼舒适度设置(IPD)</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6.外接口：USB-C 3.0，DP 1.2，与面板的专用连接</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7.调节功能：翻盖式面罩、可调式双眼舒适度设置(IPD)、可调式头带                                                                                                                                                  8.运行工作站：品牌机、i7-10700，8核/16G内存/1TB 固态/310w /配NVIDIA 1660S-6G独显</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集中控制系统</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集中控制系统软件</w:t>
            </w:r>
          </w:p>
        </w:tc>
        <w:tc>
          <w:tcPr>
            <w:tcW w:w="5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平板终端控制前端，根据展厅整体布局、各个展区功能布局、设备布局，定制个性化、实用化的终端操作界面，UI界面交互设计（平板终端前端显示）互交程序开发，支持在线查看设备运行状态、控制设备开关机等协议接口开发、控制播放（快进，快退，暂停，列表播放，音量控制）等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1、平台支持对所有硬件设备的管理和控制，以及状态监控。在平板终端控制端可查看所有设备的状态，是处于开启还是关闭状态（此功能需受控设备支持）。</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2、内容展现端能够支持：1、图片；2、PPT；3、视频（支持4K）；4、web网页（支持IE和谷歌浏览器调用）；5、可执行应用程序；以上几种格式文件/内容的放映。需提供演示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3、内容展现端需支持mp4/mov/AVI/wmv等视频上主流的各类格式，支持2K/4K视频文件的播放</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4、中控控制内容切换时，响应时间不超过500ms、PPT切换时需做到无缝切换，不会出现桌面闪现的效果。需提供演示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5、支持通过对数字视频进行上下翻页，支持对PPT动画进行自主播放。</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6、支持通过对视频进行播放、暂停、快进（加速播放），可灵活（提供音量控制条）对视频的声音进行控制。</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7、平板终端端支持对内容展现端视频播放进度显示</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移动终端</w:t>
            </w:r>
          </w:p>
        </w:tc>
        <w:tc>
          <w:tcPr>
            <w:tcW w:w="5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1.处理器型号 海思 麒麟710A</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2.处理器主频 2.0GHz A73*4+1.7GHz A53*4</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3.最高频率 2.0GHz</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4.处理器核心 八核心</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5.系统内存 6GB</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6.存储容量 128GB</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7.存储介质 UFS2.1</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8.存储扩展 支持Micro SD（TF）卡，最大支持512GB</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9.显卡芯片 Mali-G51o 642L</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智能电箱</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1.电源管理，支持232或485通信，额定电流18A，1常开，0常闭，控制功率4kw。通信部分：通信部分电源采用隔离电源（电气上全部隔离）供电，信号使用光耦隔离。充分保障与之通信的电脑的安全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2.单片机：atmega16工业级芯片，超强抗干扰。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3.内嵌程序根据需求定制开发。具有程控和手动控制两种模式；在应急情况下，可以利用手动方式对相关设备的电源直接进行4.开关控制及操作，在程控模式下，通过软件编辑进行任意独立或组合控制。</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5.控制模式：16路继电器控制。支持16路交流器，最大负载：每回路16A, 277V AC (含)以上。</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中控集成控制器</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1.多控制软件集成平台，控制所有带信号反馈硬件，采用工业标准设计，内置10/100M TCP/IP网络接口。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2.支持PPP、TCP、UDP、ICMP等众多复杂网络协议和SOCKET标准</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3.支持16路异步串口，其中4路异步串口可以配置RS232、RS422或RS485模式</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4.提供2路工作模式可设置的以太网接口，以太网端口具有10/100M自适应、控流功能、支持网线交叉、直连自适应功能、及远程关闭功能</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机柜</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1.类型:网络机柜</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2.容量:42U</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3.门及门锁:玻璃门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4.附加配件: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8位10APDU插排一个</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固定板3块</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风扇部件1组</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4只两寸重型脚轮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M6方螺母钉40套</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内六角扳手一只</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5.高度:600mm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6.宽度:600mm</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7.深度:2055mm</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2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交换机</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1.固定端口：24个10/100/1000Base-T电口+4个1000Base-X SFP光口</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2.交换容量:256Gbps</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3.转发能力:78Mpps</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4.电口属性:支持半双工、全双工、自协商工作模式</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5.PoE+供电：支持PoE+</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6.整机最大输出：370W</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7.电源：AC：100V～240V AC，50/60Hz</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8.工作温度：工作温度：-5～45℃</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2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企业无线路由器</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1.产品类型:企业级无线路由器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2.网络标准:IEEE 802.11a，IEEE 802.11b，IEEE 802.11g，IEEE 802.1n，IEEE 802.11ac，IEEE 802.11ax</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3.网络协议:PPP，CHAP，PAP，MS-CHAP，PPPoE，DHCP客户端，DHCP服务器，NAPT，NTP，DDNS</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4.最高传输速率:1800Mbps</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5.频率范围:双频（2.4GHz，5GHz）</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6.传输功率:22dBm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7.网络接口:1个10/100/1000Mbps WAN口，3个10/100/1000Mbps LAN/WAN复用接口，1个10/100/1000Mbps LAN口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8.天线:</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天线类型 外置天线</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天线数量 4根</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是否可拆卸 否</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天线增益 5dBi</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无线AP</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1.产品类型:吸顶式全千兆无线接入点</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2.最高传输速率:1200 Mbps（2.4G：2*2 MIMO，5G：2*2 MIMO）</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3.频率范围:802.11ac/n/a : 5.15-5.35GHz，5.725GHz-5.850GHz</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4.802.11b/g/n : 2.4GHz-2.483GHz</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5.网络接口:1个复位开关</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1个拨码开关（支持“多用户”和“广覆盖”模式切换）</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1个10/100/1000Base-T以太网上行端口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6.供电方式 支持802.3at兼容供电纠错</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7.电源功率 ≦ 12W</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3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AC管理</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1.端口：LAN：4个10/100 Mbps自协商以太网口，WAN：1个10/100 Mbps自协商以太网口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2.AP集中管理：支持AP自动发现，支持对AP发射功率调整，支持对AP信道调整，支持对AP地址分配</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3.支持对AP软件升级，支持对AP配置同步，支持对AP断线检测，支持AP信息显示，支持多SSID配置，支持SSID绑定不同VLAN，4.支持重启单个AP，支持AP 配置模板管理，支持AP上无线客户端状态显示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5.维护：支持软件升级，支持Log日志，支持导出配置文件，支持一键导出，Ping/Traceroute诊断功能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6.网络：支持NTP，支持MAC克隆</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7.管理方式：支持Web管理，支持Telnet管理，支持命令行管理</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8.工作温度：0℃-40℃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9.工作湿度：5%-95%，非凝露</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10.功耗：&lt;5W</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11.电源：12V</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12.散热方式：自然散热</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集成调试</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包含机房网络建设、机柜搭建、局域网建设等，系统集成</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1、弱电设计和施工：包括点位、控制方式、音响</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2、网络设计和施工：网络点位、AP、组网等</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3、网络和控制线部署走线</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4、中控与硬件交互系统联调</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5、软件平台与中控系统联调</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6、每个区域的业务展示调测</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7、整厅展示和控制端到端调测</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批</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kern w:val="0"/>
                <w:sz w:val="18"/>
                <w:szCs w:val="18"/>
                <w:highlight w:val="none"/>
              </w:rPr>
            </w:pPr>
          </w:p>
        </w:tc>
        <w:tc>
          <w:tcPr>
            <w:tcW w:w="686"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sz w:val="18"/>
                <w:szCs w:val="18"/>
                <w:highlight w:val="none"/>
              </w:rPr>
              <w:t>大厅控制台系统</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定制控制台</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1、尺寸：3700*800*940</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2、柜体为钢制，主体框架采用焊接工艺（坚固耐用）整体打磨光滑平整。</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3、主体框架1.8毫米优质冷轧钢板，前后门板1.0毫米钢板</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4、木质部分采用25毫米厚优质防火板，面板前端橡胶压边手枕，抗磨防腐。</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5、柜体采用静电喷涂工艺（打砂，脱脂，酸洗，防锈磷化，静电喷涂）。</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组</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kern w:val="0"/>
                <w:sz w:val="18"/>
                <w:szCs w:val="18"/>
                <w:highlight w:val="none"/>
              </w:rPr>
            </w:pPr>
          </w:p>
        </w:tc>
        <w:tc>
          <w:tcPr>
            <w:tcW w:w="68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定制指挥席</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1、尺寸：3700*800*760</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2、柜体为钢制，主体框架采用焊接工艺（坚固耐用）整体打磨光滑平整。</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3、主体框架1.8毫米优质冷轧钢板，前后门板1.0毫米钢板</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4、木质部分采用25毫米厚优质防火板，面板前端橡胶压边手枕，抗磨防腐。</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5、柜体采用静电喷涂工艺（打砂，脱脂，酸洗，防锈磷化，静电喷涂）。</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组</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专业扩声系统</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专业功放</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1.两声道功放有≥三档输入灵敏度选择(支持0.775V/1V/1.44V)，可轻松接纳宽幅度范围信号源输入。输入座接地脚接地和悬浮控制。</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2.采用智能控制强制散热设计，具有风机噪音小，散热效率高等特点;具有完善可靠的安全保护措施和工作状态指示(短路、过载、直流和过热保护，变压器过热保护)，让用户放心使用。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3.输出功率:立体声/并联8Ω:≥500W*2、立体声/并联4Ω:≥730W*2、桥接8Ω:≥1460W。</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4.采用标准“XLR+TRS 1/4”复合多功能输入接口，更加方便不同用户需求。智能削峰限幅器，控制功率模块及扬声器系统在安全范围内工作。</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5.信噪比≥90dB、频响:20Hz-20KHz(+0dB/-2dB);分离度≥80dB、失真度≤0.05%。</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专业音箱</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1.阻抗：8Ω</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2.频响：50Hz~20KHz</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3.额定功率≥350W</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4.灵敏度≥99dB/W/M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5.水平覆盖角≥80°，垂直覆盖角≥60°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6.高音：1.7"压缩高音单元×1</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7.低音：12"低音×1</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8.投标产品需为经过EASE声学检测与声学设计权威机构的检测并收入EASE扬声器数据库中的产品</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2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支架</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1.固定面板尺寸（长*宽）：230mm*152mm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2.臂杆长度：230mm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3.箱体固定杆长度：155mm</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4.重量：2.56Kg</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2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AR调音台</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1.支持≥8路麦克风输入兼容6路线路输入接口，支持≥2路立体声输入接口，≥4路RCA输入，话筒接口幻象电源：+48V。</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2.具有≥2组立体主输出、≥4路编组输出、≥4路辅助输出、≥1组立体声监听输出、≥1个耳机监听输出、≥2个效果输出、≥1组主混音断点插入、≥6个断点插入。</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3.内置24位DSP效果器，提供≥100种预设效果。</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4.具备13个60mm行程的高精密碳膜推子。</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5.内置USB声卡模块，支持连接电脑进行音乐播放和声音录音；内置MP3播放器，支持≥1个USB接口接U盘播放音乐。</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音频处理器</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1.数字音频处理器支持≥4路平衡式话筒/线路输入通道，采用裸线接口端子，平衡接法；支持≥4路平衡式线路输出，采用裸线接口端子，平衡接法。</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2.输入通道支持前级放大、信号发生器、扩展器、压缩器、5段参量均衡、AM自动混音功能、AFC自适应反馈消除、AEC回声消除、ANC噪声消除。</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3.输出通道支持31段图示均衡器、延时器、分频器、高低通滤波器、限幅器。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4.支持24bit/48kHz的声音，支持输入通道48V幻象供电。</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5.具有≥2.19英寸液晶显示屏，支持显示设备网络信息、实时电平、通道静音状态、矩阵混音状态。</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6.支持通过iOS、iPad、Android的手机/平板APP软件进行操作控制，面板具备USB接口，支持多媒体存储，可进行播放或存储录播。</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7.配置双向RS-232接口，可用于控制外部设备；配置RS-485接口，可实现自动摄像跟踪功能。配置8通道可编程GPIO控制接口（可自定义输入输出）。</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8.支持断电自动保护记忆功能。支持通道拷贝、粘贴、联控功能。支持通过浏览器访问设备，下载自带管理控制软件；可工作在XP/Windows7、8、10等系统环境下。</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无线话筒</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1.采用先进PLL频率合成锁相环技术，微电脑集成中央处理器CPU总线控制系统。</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2.兼容手动选频和红外自动对频锁定频道， 杂讯锁定静噪控制及音码锁定静噪控制。</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3.V/A显示屏在任何角度观察字体清晰同时显示信道号与工作频率。</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4.带8级射频电平显示，8级音频电平显示，频道菜单显示，静音显示。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5.使用640-830MHZ频段，每台接收机拥有≥200个可调频率。</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6.支持平衡和非平衡两种选择输出端口。</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7.系统包括有一台主机+八台桌面式无线麦克风</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抑制器</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★1.采用AI人工智能宽度学习算法进行噪音抑制（ANS从关闭到最大共十级）；有效降低甚至消除语言扩声系统中非人声类噪音信号，保留清晰干净的人声，提升语音清晰度和可懂度（降噪能力可达65dB）。（</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2.双通道独立处理，可独立设置线路或麦克风输入，设置为麦克风输入时可选择打开或关闭+48V幻像电源；可设置十段参量均衡以及高低通滤波器。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3.具有AFS移频反馈啸叫抑制和AGC自动增益控制，配合ANS的使用能有效保障扩声声压的稳定。</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4.面板ANS/AFS/AGC一键开关操作，简单易用；≥2*20字符型LCD显示，信号VU和状态LED指示；自动面板锁更可以保障系统安全。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5.支持USB口免驱连接电脑专用控制软件进行更深层次的设置；全端口RF保护，保护设备运行安全可靠。</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6.输入输出接口：平衡式XLR卡侬及TRS 6.35大三芯插口。</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4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电源管理器</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1.具有≥8个主程序，≥1个特殊备用程序，一键调用当天与明天程序运行。并可预设晴天雨天运行模式；</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2.设备具有6路电源插座接口，可给6台设备供电，包括有4路可编程定时控制电源及2路辅助电源插座。</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3.设备具有消防信号触发，主机所接电源自动上电。</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4.支持RS-232电脑接口，所有功能由电脑直接控制；</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4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restart"/>
            <w:tcBorders>
              <w:top w:val="single" w:color="000000" w:sz="4" w:space="0"/>
              <w:left w:val="single" w:color="000000" w:sz="4" w:space="0"/>
              <w:right w:val="single" w:color="000000" w:sz="4" w:space="0"/>
            </w:tcBorders>
            <w:vAlign w:val="center"/>
          </w:tcPr>
          <w:p>
            <w:pPr>
              <w:widowControl/>
              <w:adjustRightInd/>
              <w:jc w:val="center"/>
              <w:rPr>
                <w:rFonts w:ascii="仿宋_GB2312" w:eastAsia="仿宋_GB2312"/>
                <w:b/>
                <w:bCs/>
                <w:color w:val="auto"/>
                <w:kern w:val="0"/>
                <w:sz w:val="18"/>
                <w:szCs w:val="18"/>
                <w:highlight w:val="none"/>
              </w:rPr>
            </w:pPr>
            <w:r>
              <w:rPr>
                <w:rFonts w:hint="eastAsia" w:ascii="仿宋_GB2312" w:eastAsia="仿宋_GB2312"/>
                <w:b/>
                <w:bCs/>
                <w:color w:val="auto"/>
                <w:sz w:val="18"/>
                <w:szCs w:val="18"/>
                <w:highlight w:val="none"/>
              </w:rPr>
              <w:t>指挥中心</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坐席工作站</w:t>
            </w:r>
          </w:p>
        </w:tc>
        <w:tc>
          <w:tcPr>
            <w:tcW w:w="508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1、CPU：i7-10700 8核16线程 2.9GHz </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2、内存：16G</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3、显卡：4G</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3、存储：固态硬盘256G、硬盘1T</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4、软件：Windows系统</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 xml:space="preserve">5、屏幕尺寸：23.8英寸 </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adjustRightInd/>
              <w:jc w:val="center"/>
              <w:rPr>
                <w:rFonts w:ascii="仿宋_GB2312" w:eastAsia="仿宋_GB2312"/>
                <w:color w:val="auto"/>
                <w:kern w:val="0"/>
                <w:sz w:val="18"/>
                <w:szCs w:val="18"/>
                <w:highlight w:val="none"/>
              </w:rPr>
            </w:pPr>
            <w:r>
              <w:rPr>
                <w:rFonts w:hint="eastAsia" w:ascii="仿宋_GB2312" w:eastAsia="仿宋_GB2312"/>
                <w:color w:val="auto"/>
                <w:sz w:val="18"/>
                <w:szCs w:val="18"/>
                <w:highlight w:val="none"/>
              </w:rPr>
              <w:t xml:space="preserve">3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台</w:t>
            </w:r>
          </w:p>
        </w:tc>
      </w:tr>
      <w:tr>
        <w:tblPrEx>
          <w:tblCellMar>
            <w:top w:w="0" w:type="dxa"/>
            <w:left w:w="108" w:type="dxa"/>
            <w:bottom w:w="0" w:type="dxa"/>
            <w:right w:w="108" w:type="dxa"/>
          </w:tblCellMar>
        </w:tblPrEx>
        <w:trPr>
          <w:trHeight w:val="64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left w:val="single" w:color="000000" w:sz="4" w:space="0"/>
              <w:bottom w:val="single" w:color="000000" w:sz="4" w:space="0"/>
              <w:right w:val="single" w:color="000000" w:sz="4" w:space="0"/>
            </w:tcBorders>
            <w:vAlign w:val="center"/>
          </w:tcPr>
          <w:p>
            <w:pPr>
              <w:rPr>
                <w:rFonts w:ascii="仿宋_GB2312" w:hAnsi="宋体" w:eastAsia="仿宋_GB2312" w:cs="宋体"/>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移动工作站</w:t>
            </w:r>
          </w:p>
        </w:tc>
        <w:tc>
          <w:tcPr>
            <w:tcW w:w="508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1.CPU：i7-10750H；</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2.内存：16G；</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3.显卡：4G；</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4.存储：512GB SSD；</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5.操作系统：windows操作系统；</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6.屏幕：屏幕尺寸不低于14英寸；</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台</w:t>
            </w:r>
          </w:p>
        </w:tc>
      </w:tr>
      <w:tr>
        <w:tblPrEx>
          <w:tblCellMar>
            <w:top w:w="0" w:type="dxa"/>
            <w:left w:w="108" w:type="dxa"/>
            <w:bottom w:w="0" w:type="dxa"/>
            <w:right w:w="108" w:type="dxa"/>
          </w:tblCellMar>
        </w:tblPrEx>
        <w:trPr>
          <w:trHeight w:val="64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restart"/>
            <w:tcBorders>
              <w:top w:val="single" w:color="000000" w:sz="4" w:space="0"/>
              <w:left w:val="single" w:color="000000" w:sz="4" w:space="0"/>
              <w:right w:val="single" w:color="000000" w:sz="4" w:space="0"/>
            </w:tcBorders>
            <w:vAlign w:val="center"/>
          </w:tcPr>
          <w:p>
            <w:pPr>
              <w:jc w:val="center"/>
              <w:rPr>
                <w:rFonts w:hint="eastAsia" w:ascii="仿宋_GB2312" w:eastAsia="仿宋_GB2312"/>
                <w:b/>
                <w:bCs/>
                <w:color w:val="auto"/>
                <w:sz w:val="18"/>
                <w:szCs w:val="18"/>
                <w:highlight w:val="none"/>
              </w:rPr>
            </w:pPr>
            <w:r>
              <w:rPr>
                <w:rFonts w:hint="eastAsia" w:ascii="仿宋_GB2312" w:eastAsia="仿宋_GB2312"/>
                <w:b/>
                <w:bCs/>
                <w:color w:val="auto"/>
                <w:sz w:val="18"/>
                <w:szCs w:val="18"/>
                <w:highlight w:val="none"/>
              </w:rPr>
              <w:t>科普教室</w:t>
            </w:r>
          </w:p>
          <w:p>
            <w:pPr>
              <w:jc w:val="center"/>
              <w:rPr>
                <w:rFonts w:hint="eastAsia" w:ascii="仿宋_GB2312" w:eastAsia="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科普工作站</w:t>
            </w:r>
          </w:p>
        </w:tc>
        <w:tc>
          <w:tcPr>
            <w:tcW w:w="508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1、CPU：i7-10700 8核16线程 2.9GHz </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2、内存：16G</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3、显卡：4G</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3、存储：固态硬盘256G、硬盘1T</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4、软件：Windows系统</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5、屏幕尺寸：23.8英寸</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eastAsia="仿宋_GB2312"/>
                <w:color w:val="auto"/>
                <w:sz w:val="18"/>
                <w:szCs w:val="18"/>
                <w:highlight w:val="none"/>
                <w:lang w:val="en-US" w:eastAsia="zh-CN"/>
              </w:rPr>
            </w:pPr>
            <w:r>
              <w:rPr>
                <w:rFonts w:hint="eastAsia" w:ascii="仿宋_GB2312" w:eastAsia="仿宋_GB2312"/>
                <w:color w:val="auto"/>
                <w:sz w:val="18"/>
                <w:szCs w:val="18"/>
                <w:highlight w:val="none"/>
                <w:lang w:val="en-US" w:eastAsia="zh-CN"/>
              </w:rPr>
              <w:t>10</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台</w:t>
            </w:r>
          </w:p>
        </w:tc>
      </w:tr>
      <w:tr>
        <w:tblPrEx>
          <w:tblCellMar>
            <w:top w:w="0" w:type="dxa"/>
            <w:left w:w="108" w:type="dxa"/>
            <w:bottom w:w="0" w:type="dxa"/>
            <w:right w:w="108" w:type="dxa"/>
          </w:tblCellMar>
        </w:tblPrEx>
        <w:trPr>
          <w:trHeight w:val="64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left w:val="single" w:color="000000" w:sz="4" w:space="0"/>
              <w:right w:val="single" w:color="000000" w:sz="4" w:space="0"/>
            </w:tcBorders>
            <w:vAlign w:val="center"/>
          </w:tcPr>
          <w:p>
            <w:pPr>
              <w:jc w:val="center"/>
              <w:rPr>
                <w:rFonts w:hint="eastAsia" w:ascii="仿宋_GB2312" w:eastAsia="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olor w:val="auto"/>
                <w:sz w:val="18"/>
                <w:szCs w:val="18"/>
                <w:highlight w:val="none"/>
                <w:lang w:val="en-US" w:eastAsia="zh-CN"/>
              </w:rPr>
            </w:pPr>
            <w:r>
              <w:rPr>
                <w:rFonts w:hint="eastAsia" w:ascii="仿宋_GB2312" w:eastAsia="仿宋_GB2312"/>
                <w:color w:val="auto"/>
                <w:sz w:val="18"/>
                <w:szCs w:val="18"/>
                <w:highlight w:val="none"/>
              </w:rPr>
              <w:t>定制</w:t>
            </w:r>
            <w:r>
              <w:rPr>
                <w:rFonts w:hint="eastAsia" w:ascii="仿宋_GB2312" w:eastAsia="仿宋_GB2312"/>
                <w:color w:val="auto"/>
                <w:sz w:val="18"/>
                <w:szCs w:val="18"/>
                <w:highlight w:val="none"/>
                <w:lang w:eastAsia="zh-CN"/>
              </w:rPr>
              <w:t>科普实验台</w:t>
            </w:r>
          </w:p>
        </w:tc>
        <w:tc>
          <w:tcPr>
            <w:tcW w:w="508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1200mm*600mm,E1几笔环保板材桌面，钢制结构支架，颜色可选。</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6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张</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机房设备</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机柜</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1.尺寸：600*1200*2055mm；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2.采用冷轧钢板框架结构设计；</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3.机柜采用前后网孔门设计。</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2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交换机</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1.固定端口：24个10/100/1000Base-T电口+4个1000Base-X SFP光口</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2.交换容量:256Gbps</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3.转发能力:78Mpps</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4.电口属性:支持半双工、全双工、自协商工作模式</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5.PoE+供电：支持PoE+</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6.整机最大输出：370W</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7.电源：AC：100V～240V AC，50/60Hz</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8.工作温度：工作温度：-5～45℃</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2 </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配电箱</w:t>
            </w:r>
          </w:p>
        </w:tc>
        <w:tc>
          <w:tcPr>
            <w:tcW w:w="50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集中管理机房电路</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rPr>
            </w:pPr>
            <w:r>
              <w:rPr>
                <w:rFonts w:ascii="仿宋_GB2312" w:hAnsi="宋体" w:eastAsia="仿宋_GB2312" w:cs="仿宋_GB2312"/>
                <w:b/>
                <w:bCs/>
                <w:color w:val="auto"/>
                <w:kern w:val="0"/>
                <w:sz w:val="18"/>
                <w:szCs w:val="18"/>
                <w:highlight w:val="none"/>
              </w:rPr>
              <w:t>辅材</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网线</w:t>
            </w:r>
          </w:p>
        </w:tc>
        <w:tc>
          <w:tcPr>
            <w:tcW w:w="50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六类千兆网线【0.57无氧铜芯】305米</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5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箱</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线缆</w:t>
            </w:r>
          </w:p>
        </w:tc>
        <w:tc>
          <w:tcPr>
            <w:tcW w:w="50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电缆、电源线、接地线等</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批</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其他辅材</w:t>
            </w:r>
          </w:p>
        </w:tc>
        <w:tc>
          <w:tcPr>
            <w:tcW w:w="50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线槽、管材、胶布、膨胀螺栓等辅助材料</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项</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872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auto"/>
                <w:sz w:val="18"/>
                <w:szCs w:val="18"/>
                <w:highlight w:val="none"/>
                <w:shd w:val="clear" w:color="auto" w:fill="auto"/>
              </w:rPr>
            </w:pPr>
            <w:r>
              <w:rPr>
                <w:rFonts w:ascii="仿宋_GB2312" w:hAnsi="宋体" w:eastAsia="仿宋_GB2312" w:cs="仿宋_GB2312"/>
                <w:b/>
                <w:bCs/>
                <w:color w:val="auto"/>
                <w:kern w:val="0"/>
                <w:sz w:val="18"/>
                <w:szCs w:val="18"/>
                <w:highlight w:val="none"/>
                <w:shd w:val="clear" w:color="auto" w:fill="auto"/>
              </w:rPr>
              <w:t>数字大田生产管理</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auto"/>
                <w:sz w:val="18"/>
                <w:szCs w:val="18"/>
                <w:highlight w:val="none"/>
                <w:shd w:val="clear" w:color="auto" w:fill="auto"/>
              </w:rPr>
            </w:pP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kern w:val="0"/>
                <w:sz w:val="18"/>
                <w:szCs w:val="18"/>
                <w:highlight w:val="none"/>
                <w:shd w:val="clear" w:color="auto" w:fill="auto"/>
              </w:rPr>
              <w:t>可移动监控</w:t>
            </w:r>
          </w:p>
        </w:tc>
        <w:tc>
          <w:tcPr>
            <w:tcW w:w="5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1、200万40倍6寸球套装，太阳能板120Wp，电池60AH</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2、支持休眠状态下，执行预置点定时抓图任务</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3、支持4G（移动、联通，电信）网络传输，兼容3G（移动、联通、电信）</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4、支持40倍光学变倍，16倍数字变倍</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5、采用高效补光阵列，低功耗，白光30m，红外补光150m</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6、支持除雾配置功能，可通过调用手动除雾预置点来实现手动控制，内置加热玻璃，有效除雾</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7、支持断网续传功能保证录像不丢失，配合Smart NVR实现事件录像的二次智能检索、分8、析和浓缩播放</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9、支持3D数字降噪、强光抑制、电子防抖、SmartIR</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10、支持定时抓图与事件抓图功能</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11、支持区域曝光与区域聚焦功能</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12、支持定时任务、一键守望、一键巡航功能</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13、支持海康SDK、ONVIF、ISAPI、E家协议和萤石云接入</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14、防雷、防浪涌、防突波，IP66防护等级</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15、支持配置全功耗和低功耗模式，低功耗模式功耗低至3W，低功耗模式续航至少7天，支持通过定时和低电配置休眠任务，休眠保活状态功耗低至0.3W</w:t>
            </w:r>
          </w:p>
        </w:tc>
        <w:tc>
          <w:tcPr>
            <w:tcW w:w="8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kern w:val="0"/>
                <w:sz w:val="18"/>
                <w:szCs w:val="18"/>
                <w:highlight w:val="none"/>
                <w:shd w:val="clear" w:color="auto" w:fill="auto"/>
              </w:rPr>
              <w:t xml:space="preserve">3 </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kern w:val="0"/>
                <w:sz w:val="18"/>
                <w:szCs w:val="18"/>
                <w:highlight w:val="none"/>
                <w:shd w:val="clear" w:color="auto" w:fill="auto"/>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auto"/>
                <w:sz w:val="18"/>
                <w:szCs w:val="18"/>
                <w:highlight w:val="none"/>
                <w:shd w:val="clear" w:color="auto" w:fill="auto"/>
              </w:rPr>
            </w:pP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18"/>
                <w:szCs w:val="18"/>
                <w:highlight w:val="none"/>
                <w:shd w:val="clear" w:color="auto" w:fill="auto"/>
              </w:rPr>
            </w:pPr>
            <w:r>
              <w:rPr>
                <w:rFonts w:hint="eastAsia" w:ascii="仿宋_GB2312" w:hAnsi="宋体" w:eastAsia="仿宋_GB2312" w:cs="仿宋_GB2312"/>
                <w:color w:val="auto"/>
                <w:kern w:val="0"/>
                <w:sz w:val="18"/>
                <w:szCs w:val="18"/>
                <w:highlight w:val="none"/>
                <w:shd w:val="clear" w:color="auto" w:fill="auto"/>
                <w:lang w:eastAsia="zh-CN"/>
              </w:rPr>
              <w:t>农科所基地</w:t>
            </w:r>
            <w:r>
              <w:rPr>
                <w:rFonts w:ascii="仿宋_GB2312" w:hAnsi="宋体" w:eastAsia="仿宋_GB2312" w:cs="仿宋_GB2312"/>
                <w:color w:val="auto"/>
                <w:kern w:val="0"/>
                <w:sz w:val="18"/>
                <w:szCs w:val="18"/>
                <w:highlight w:val="none"/>
                <w:shd w:val="clear" w:color="auto" w:fill="auto"/>
              </w:rPr>
              <w:t>模型</w:t>
            </w:r>
          </w:p>
        </w:tc>
        <w:tc>
          <w:tcPr>
            <w:tcW w:w="5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1、规格：长3米宽1.5米厚0.06米，整块有机玻璃雕刻一次完成无拼接，底座长</w:t>
            </w:r>
            <w:r>
              <w:rPr>
                <w:rFonts w:hint="eastAsia" w:ascii="仿宋_GB2312" w:hAnsi="宋体" w:eastAsia="仿宋_GB2312" w:cs="仿宋_GB2312"/>
                <w:color w:val="auto"/>
                <w:sz w:val="18"/>
                <w:szCs w:val="18"/>
                <w:highlight w:val="none"/>
                <w:shd w:val="clear" w:color="auto" w:fill="auto"/>
                <w:lang w:val="en-US" w:eastAsia="zh-CN"/>
              </w:rPr>
              <w:t>2.4</w:t>
            </w:r>
            <w:r>
              <w:rPr>
                <w:rFonts w:ascii="仿宋_GB2312" w:hAnsi="宋体" w:eastAsia="仿宋_GB2312" w:cs="仿宋_GB2312"/>
                <w:color w:val="auto"/>
                <w:sz w:val="18"/>
                <w:szCs w:val="18"/>
                <w:highlight w:val="none"/>
                <w:shd w:val="clear" w:color="auto" w:fill="auto"/>
              </w:rPr>
              <w:t>米宽</w:t>
            </w:r>
            <w:r>
              <w:rPr>
                <w:rFonts w:hint="eastAsia" w:ascii="仿宋_GB2312" w:hAnsi="宋体" w:eastAsia="仿宋_GB2312" w:cs="仿宋_GB2312"/>
                <w:color w:val="auto"/>
                <w:sz w:val="18"/>
                <w:szCs w:val="18"/>
                <w:highlight w:val="none"/>
                <w:shd w:val="clear" w:color="auto" w:fill="auto"/>
                <w:lang w:val="en-US" w:eastAsia="zh-CN"/>
              </w:rPr>
              <w:t>1.2</w:t>
            </w:r>
            <w:r>
              <w:rPr>
                <w:rFonts w:ascii="仿宋_GB2312" w:hAnsi="宋体" w:eastAsia="仿宋_GB2312" w:cs="仿宋_GB2312"/>
                <w:color w:val="auto"/>
                <w:sz w:val="18"/>
                <w:szCs w:val="18"/>
                <w:highlight w:val="none"/>
                <w:shd w:val="clear" w:color="auto" w:fill="auto"/>
              </w:rPr>
              <w:t>米厚0.02米有机玻璃。</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2、正确规划出合理模型比例，确定模型的区域范围和地理要点，然后再根据规划图纸，设计出所需要的模型方案，模型与现状同比例缩小。</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3、正确合理的处理各要素之间的关系，地形中的农田、水系和交通之间的关系需要做到相得益彰、合理搭配，给人带来与现状一致的感觉。</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4、周密的制定施工计划，需要做好一些前期的准备工作，包括：材料、工具和资料的准备工作，还有后期的各种协调和搭配的工作，落实的生产厂家经业主考察。</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5、灌排</w:t>
            </w:r>
            <w:r>
              <w:rPr>
                <w:rFonts w:hint="eastAsia" w:ascii="仿宋_GB2312" w:hAnsi="宋体" w:eastAsia="仿宋_GB2312" w:cs="仿宋_GB2312"/>
                <w:color w:val="auto"/>
                <w:sz w:val="18"/>
                <w:szCs w:val="18"/>
                <w:highlight w:val="none"/>
                <w:shd w:val="clear" w:color="auto" w:fill="auto"/>
                <w:lang w:val="en-US" w:eastAsia="zh-CN"/>
              </w:rPr>
              <w:t>工程</w:t>
            </w:r>
            <w:r>
              <w:rPr>
                <w:rFonts w:ascii="仿宋_GB2312" w:hAnsi="宋体" w:eastAsia="仿宋_GB2312" w:cs="仿宋_GB2312"/>
                <w:color w:val="auto"/>
                <w:sz w:val="18"/>
                <w:szCs w:val="18"/>
                <w:highlight w:val="none"/>
                <w:shd w:val="clear" w:color="auto" w:fill="auto"/>
              </w:rPr>
              <w:t>、河流、鱼塘等形状与现状布置一致，有自动雕刻机械一次完成，且安装微型灌排</w:t>
            </w:r>
            <w:r>
              <w:rPr>
                <w:rFonts w:hint="eastAsia" w:ascii="仿宋_GB2312" w:hAnsi="宋体" w:eastAsia="仿宋_GB2312" w:cs="仿宋_GB2312"/>
                <w:color w:val="auto"/>
                <w:sz w:val="18"/>
                <w:szCs w:val="18"/>
                <w:highlight w:val="none"/>
                <w:shd w:val="clear" w:color="auto" w:fill="auto"/>
                <w:lang w:val="en-US" w:eastAsia="zh-CN"/>
              </w:rPr>
              <w:t>工程</w:t>
            </w:r>
            <w:r>
              <w:rPr>
                <w:rFonts w:ascii="仿宋_GB2312" w:hAnsi="宋体" w:eastAsia="仿宋_GB2312" w:cs="仿宋_GB2312"/>
                <w:color w:val="auto"/>
                <w:sz w:val="18"/>
                <w:szCs w:val="18"/>
                <w:highlight w:val="none"/>
                <w:shd w:val="clear" w:color="auto" w:fill="auto"/>
              </w:rPr>
              <w:t>。</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6、地上房屋、树木、大棚与现状外观一致，可用仿真材料或有机玻璃制作。</w:t>
            </w:r>
          </w:p>
          <w:p>
            <w:pPr>
              <w:widowControl/>
              <w:jc w:val="left"/>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sz w:val="18"/>
                <w:szCs w:val="18"/>
                <w:highlight w:val="none"/>
                <w:shd w:val="clear" w:color="auto" w:fill="auto"/>
              </w:rPr>
              <w:t>7、底座采用有机玻璃制作，应满足承载力要求。</w:t>
            </w:r>
          </w:p>
        </w:tc>
        <w:tc>
          <w:tcPr>
            <w:tcW w:w="8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kern w:val="0"/>
                <w:sz w:val="18"/>
                <w:szCs w:val="18"/>
                <w:highlight w:val="none"/>
                <w:shd w:val="clear" w:color="auto" w:fill="auto"/>
              </w:rPr>
              <w:t xml:space="preserve">1 </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仿宋_GB2312"/>
                <w:color w:val="auto"/>
                <w:sz w:val="18"/>
                <w:szCs w:val="18"/>
                <w:highlight w:val="none"/>
                <w:shd w:val="clear" w:color="auto" w:fill="auto"/>
              </w:rPr>
            </w:pPr>
            <w:r>
              <w:rPr>
                <w:rFonts w:ascii="仿宋_GB2312" w:hAnsi="宋体" w:eastAsia="仿宋_GB2312" w:cs="仿宋_GB2312"/>
                <w:color w:val="auto"/>
                <w:kern w:val="0"/>
                <w:sz w:val="18"/>
                <w:szCs w:val="18"/>
                <w:highlight w:val="none"/>
                <w:shd w:val="clear" w:color="auto" w:fill="auto"/>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无线灌溉系统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1、接口尺寸：DN100；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2、控制方式：无线控制/手动电子开关控制；</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3、连接方式：法兰连接；</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4、工作压力：0.02-0.8Mpa；</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5、单次开关阀最长时间：小于60秒；</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6、通过最高介质温度：70℃；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7、流量范围：100-820m³/h；</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8、微电机电压：DC12V；</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9、微电机功率：30--120W；</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10、防水等级：IP65；</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11、含无线阀门控制器。</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40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无线排水系统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1、接口尺寸：DN100；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2、控制方式：无线控制/手动电子开关控制；</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3、连接方式：法兰连接；</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4、工作压力：0.02-0.8Mpa；</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5、单次开关阀最长时间：小于60秒；</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6、通过最高介质温度：70℃；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7、流量范围：100-820m³/h；</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8、微电机电压：DC12V；</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9、微电机功率：30--120W；</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10、防水等级：IP65；</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11、含无线阀门控制器。</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40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综合控制柜</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1、7寸触摸屏，查看数据配置传感器；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2、采用LORA组网,视距可靠传输距离可达3000m；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3、载频410-441，470-510，850-950MHz；</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4、提供16个信道；</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5、接口/信道速率：1200/2400/4800/9600/19200/38400/115200bps；</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6、传输模式： 现场无需有网络通过GPRS、3G、4G、WIFI传输数据，无需现场布置网线；</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7、数据采用MQTT协议向外网服务器发送和接收数据；</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8、自动过滤掉空中产生的假数据，长期使用可靠性好,故障率极低，可在室内外使用；</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尾水监测系统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功能特点</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1、采用高精度传感器。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2、低功耗设计，增加系统监控和保护措施，防止电源短路或外部干扰而损坏，避免系统死机。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3、带SD卡，可无限存储数据。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4、数据监测：采用高精度传感器可实时监测水体溶解氧、浊度、pH值、电导率、水温。</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5、数据传输：水质在线监测技术可在极短的时间内，将监测点所采集的数据通过GPRS上传至用户端，确保数据的及时性和有效性。与传统人工取样监测相较，不仅简化了繁琐的程序，还节约了监测时间。</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6、监测预警：通过系统云平台，用户可设置所监测参数的安全值域，一旦前端传感器监测到某处水质参数超过安全值域，系统将发送报警信息通知用户，以便及时处理，确保蓄水池、水库的水质良好。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7、数据分析：可设置监测时段，自动采集，无需人工看顾。系统自动生成数据图表，用户可直观了解水质变化情况。采集数据可保存，随时查看历史数据，并可用于分析，为用户的水产养殖和农作物种植总结经验，指导管理。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8、上传设置：根据需要开关上传功能，并且上传到服务器。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9、管理云平台功能：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（1）自带管理云平台，无论身在何处，可随时随地通过电脑网页在线查看历史数据和实时数据。也可以随时随地通过智能手机查看历史和实时数据。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（2）数据可通过GPRS方式上传至管理云平台。平台内数据可下载，分析，打印。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（3）用户可为设备配置传感器报警条件，预置若干常用报警。</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（4）平台支持设备数据存储，提供足够容量可永久保存。</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（5）平台为设备数据提供曲线与表格等报表形式，且数据可导出与导入。</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10、技术参数：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PH测量范围：0.00～14.00PH；分辨率：0.01PH；精度：±0.02PH</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氨氮测量范围：0～2mg/L(不稀释)，0.2～50mg/L (稀释)；精度：±3%FS；周期：30 分钟</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浊度范围：0.00～99.99NTU；0～500NTU；分辨率：0.01NTU；0.1NTU；精度：±2%FS</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电导测量范围：0~200 µS/cm，分辨率：0.1 µS/cm，精度：读数的 ±0.5%</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余氯测量范围：测量范围:0~10ppm，分辨率: 0.01，精度:±（0.5-2）%FS</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水位监测计</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1、通信方式：4G全网通/LoRaWan，实时在线。</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2、供电电压：3.6V。</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3、输出电压：12V。</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4、防护等级：IP68。</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5、测控范围：0-1000mm</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6、测量精度：±5mm</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5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进水口流量监测计</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1、测量与介质导电性无关，因此比电磁流量计适用范围更广</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2、测量线性度优于 0.5%，重复性精度优于 0.2%，测量精度不低于士 1%。</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3、隔离型 RS485 双接口，流量计与二次表之间可通过 RS485 总线通讯，传输距离千米以上。</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4、带有三路精度 0.1%的模拟输入接口，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5、带有双路隔离型可编程 OCT 输出，用于输出累计脉冲、工作状态等。</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6、MODBUS 协议、MBUS 协议、FUJI 扩展协议、简易水表协议等不同的软件通信协议供用户选用。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7、日累计可记录前 64 天，月累积前 32 个月（2 年），年月日累积数据都可以通过 MODBUS 协议读出。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8、16 次上断电时间流计量记录。数据都可以通过 MODBUS 协议读出。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9、OCTI累计脉冲输出的脉冲宽度可以在 6 毫秒-1 秒之间设定。出厂默认值是 200毫秒。</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10、带有键盘显示器并行接口，连接显示组件可组成简易流量计。</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11、串口键盘显示组件可直接连接在串口上，参数设置完成后即可带电拔插。</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智能虫情测报灯</w:t>
            </w:r>
            <w:r>
              <w:rPr>
                <w:rFonts w:hint="eastAsia" w:ascii="仿宋_GB2312" w:hAnsi="宋体" w:eastAsia="仿宋_GB2312" w:cs="仿宋_GB2312"/>
                <w:color w:val="auto"/>
                <w:kern w:val="0"/>
                <w:sz w:val="18"/>
                <w:szCs w:val="18"/>
                <w:highlight w:val="none"/>
              </w:rPr>
              <w:t>（核心产品）</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设备采用光、电、数控技术，实现虫体远红外自动处理、传送和识别计数、整灯自动运行，远程自动控制完成诱虫、杀虫、虫体分散、拍照、运输、收集、排水等系统作业，并与无线模块相连，把数据发送至服务器端，雨虫分离技术，雨天可以正常工作，设备整体结构材质采用304不锈钢或喷塑材质，有防雨百叶。</w:t>
            </w:r>
          </w:p>
          <w:p>
            <w:pPr>
              <w:widowControl/>
              <w:numPr>
                <w:ilvl w:val="0"/>
                <w:numId w:val="0"/>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2、诱虫光源：20W诱虫灯管，波长320—680 nm（主波长365nm）；</w:t>
            </w:r>
          </w:p>
          <w:p>
            <w:pPr>
              <w:widowControl/>
              <w:numPr>
                <w:ilvl w:val="0"/>
                <w:numId w:val="0"/>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3、灯管启动时间：开机后小于5秒；</w:t>
            </w:r>
          </w:p>
          <w:p>
            <w:pPr>
              <w:widowControl/>
              <w:numPr>
                <w:ilvl w:val="0"/>
                <w:numId w:val="0"/>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4、绝缘电阻：大于2.5MΩ；</w:t>
            </w:r>
          </w:p>
          <w:p>
            <w:pPr>
              <w:widowControl/>
              <w:numPr>
                <w:ilvl w:val="0"/>
                <w:numId w:val="0"/>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5、摄像头：不低于2000W像素工业相机；显示屏：不低于7寸电容式触摸屏；安卓操作系统；</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6、联网方式：支持网关/5G/4G/网桥/WIFI/等选择；</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7、内置GPS定位功能，可在地图中查看设备站点等数据。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8、雨控装置：当雨控传感器接触到不少于2ml雨水时，雨仓与虫仓即能自动分离，将雨水自动排出设备；防雷装置：能够有效防止雷击；</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9、光控装置：晚上自动开灯运行，白天自动关灯（待机），在夜间工作状态下，不受瞬间强光照射改变工作状态；</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10、时段控制：根据靶标害虫生活习性规律，设定工作时间段。可设置48个时段，支持跨天设置；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自动虫情信息采集：设备远程设置和现场设备工作模式；实时监控现场设备联网信息远程对现场设备进行重启与恢复；实时查看现场设备的地理信息；实时查看现场设备的电量信息；远程设置现场设备的采集间隔；可以进行人工分析虫情数量及趋势分析；</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12、设备也可以远程手动控制换位、诱虫灯开启、加热管通断、杀虫仓和烘干仓清空、震动电机开关、传送带开关等功能；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13、设备虫雨仓结构：将雨水自动排出，能有效将雨虫分离，使箱体内无积水；</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14、大小虫子识别过滤：捕捉口外围设有滤网，防止非目标体大虫子进入机器内部，影响小虫子自动识别；</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15、★虫子分散机构功能：传送带结构，通过振动将虫体均匀洒落平铺在传送带上使虫子可以均匀，传送带准确将虫体运输到拍照区域内，保证每一个虫子特征都可以被拍的清楚，为自动识别及人工矫正打好基础，分散率100%，无堆叠；（</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16、虫体处理，工作温度最高达85±5℃，处理温度分仓位任意可调，上下两层远红外虫体处理仓，更有效地完成杀虫和烘干工作。高温加热虫体处理致死率不小于98%，虫体完整率不小于95%；</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17、虫子收集储存技术：对拍完照的虫子，需要保留标本的留在储存仓内，人工定期去收集；对于不需要标本的，直接排出机器外部，避免人工去现场维护；不需要收集标本的情况下，可以不用人工去现场，只要定期去检修即可；</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18、病虫害统计与分析功能；在网页端显示自动识别的害虫种类及数量，按照日、月、年生成识别的害虫种类、数量统计报表。根据识别的结果，对虫害的发生与发展进行分析和预测，为现代农业提供服务，满足虫情预测预报及标本采集的需要。也可通过平台远程进行拍照和工作模式更改等设置。多种联网方式(3G/4G/RJ45）可随时随地联网管理。各种仪器和数据报警参数可通过网络远程上传到服务器，方便维护和管理；</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19、★自动调节拍照时间：可以通过照片自动识别虫子数量来调节拍照间隔时间，系统感应到虫子数量较多后，设备会自动调整间隔时间缩短；（如：本身设定30min拍照一次，在系统感知虫体数量多后，系统会自动调节拍照间隔缩短为5min拍照一次，解决虫体太多产生重叠的情况。保证每一个虫子的特征都可以被拍清楚，为自动识别及人工矫正打好基础。）；（</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20、★自动识别测报系统：可识别二化螟、大螟、草地贪夜蛾、褐飞虱、稻纵卷叶螟、白背飞虱等害虫，识别准确率≥90%；（</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21、自动计数：仪器自动计数和灯下人工计数的动态趋势拟合度≥0.90。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22、图像处理：可实现对拍摄画面的图像处理，包括但不限于画面分割、切换处理及保存等功能。图片保存质量应满足虫体人工手动计数的识别需求；</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23、★数据兼容：采集数据实现自动远程传输，可按要求接入国家级、省级、市级、县级和当地相关农作物有害生物监控信息系统；（</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在线田间环境监测仪</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功能特点：</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1、带太阳能，采集数据多：可连接32种传感器。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2、存储：系统数据可以缓存数据，当网络使用故障时，后台存储数据，网络恢复后，缓存数据自动补发；</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3、★通讯：软件系统可以设置GPRS/CDMA/NBIOT/GSM/4G/5G/网线等方式；（</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4、功耗小，用时长：支持太阳能及220V供电，内置充电锂电池，一次充满，使用时间不小于200天。</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5、GPS：实时采集GPS信息，设备信息上传到本系统地图中。</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报警：传感器数据超出预设的上限和下限、传感器被移位（内置GPS,移位超过300米）、传感器电量过低（低于20%）或通信流量不足（低于月流量的10%）时，将通过手机或Web端进行报警，提醒用户处理异常情况，另外设备本身提供LED灯提示及语音提示；（</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7、软件功能：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（1）自带管理云平台：可实时通过电脑或手机在线查看历史数据和实时数据，自动计算数据各项值，远程控制传感器各项功能。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（2）设备数据存储：提供足够容量可永久保存。</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（3）数据评价：可设置最低最高超限值，可自动进行数据预警分析，预置若干常用的农作物的报警配置。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8、技术参数：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外壳防水等级：IP67</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其他：标配含支架、太阳能板、流量卡、防水主机、土壤水分温度传感器4个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传感器参数：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土壤温度范围：－40℃～100℃;精度：±0.5℃;分辨率：0.1℃</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土壤水分范围：0～100%;精度：±3%;分辨率：0.1%</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土壤盐分范围：0～20mS/cm；测量精度：±2%；分辨率：0.01mS/cm</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7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孢子捕捉系统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符合国家标准，集气口风速：采集流量不低于120L/min；</w:t>
            </w:r>
          </w:p>
          <w:p>
            <w:pPr>
              <w:widowControl/>
              <w:numPr>
                <w:ilvl w:val="0"/>
                <w:numId w:val="4"/>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收集孢子时间要求：采集时间设置范围60~1200分钟可调，可采集面积：长*宽50*8mm；</w:t>
            </w:r>
          </w:p>
          <w:p>
            <w:pPr>
              <w:widowControl/>
              <w:numPr>
                <w:ilvl w:val="0"/>
                <w:numId w:val="4"/>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★间隔病原孢子采集：内置载波带方式采集病原孢子，一次更换最长可连续使用时间不低于365日日历天，每天拍照次数不低于3次，照片数量1-100张可根据实验要求选择；系统自动更换载波物质无需手工更换；（</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numPr>
                <w:ilvl w:val="0"/>
                <w:numId w:val="4"/>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收集的病菌孢子处理方式：采用风扇采集空气中随风传播的孢子，集中拍照；</w:t>
            </w:r>
          </w:p>
          <w:p>
            <w:pPr>
              <w:widowControl/>
              <w:numPr>
                <w:ilvl w:val="0"/>
                <w:numId w:val="4"/>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★孢子拍摄要求：电子显微镜摄像头自动快速对焦，自动移动视场，可采集拍摄清楚5~100微米之间的目标体无需培养；（</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numPr>
                <w:ilvl w:val="0"/>
                <w:numId w:val="4"/>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★孢子照片选取：自动选取，要求系统具备最优图片融合功能，自动融合成最清晰的照片通过网络上传至云服务器,设备</w:t>
            </w:r>
            <w:r>
              <w:rPr>
                <w:rFonts w:hint="eastAsia" w:ascii="仿宋_GB2312" w:hAnsi="宋体" w:eastAsia="仿宋_GB2312" w:cs="仿宋_GB2312"/>
                <w:color w:val="auto"/>
                <w:kern w:val="0"/>
                <w:sz w:val="18"/>
                <w:szCs w:val="18"/>
                <w:highlight w:val="none"/>
              </w:rPr>
              <w:t>屏幕</w:t>
            </w:r>
            <w:r>
              <w:rPr>
                <w:rFonts w:ascii="仿宋_GB2312" w:hAnsi="宋体" w:eastAsia="仿宋_GB2312" w:cs="仿宋_GB2312"/>
                <w:color w:val="auto"/>
                <w:kern w:val="0"/>
                <w:sz w:val="18"/>
                <w:szCs w:val="18"/>
                <w:highlight w:val="none"/>
              </w:rPr>
              <w:t>可实时查看对焦及拍照过程，并且可以现场控制；（</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numPr>
                <w:ilvl w:val="0"/>
                <w:numId w:val="4"/>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控制功能：可自动控制孢子吸入量，自动调整载波带，查看胶带使用信息，联网模式，地理信息，查看腔内温度，重启与恢复，拍照间隔；</w:t>
            </w:r>
          </w:p>
          <w:p>
            <w:pPr>
              <w:widowControl/>
              <w:numPr>
                <w:ilvl w:val="0"/>
                <w:numId w:val="4"/>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统计分析：实现对病菌孢子图片的人工统计与分析，实时人工远程查看确认，缩短预测预报周期；</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9.其他：应有防雷击功能或加装避雷装置；市电供电；摄像头配置要求不低于500万像素以上，可在-30～70℃，湿度0-98%的环境正常工作；</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性诱测报系统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1、诱虫高效且专一：针对靶虫选择不同的性诱剂，有效的吸引到靶虫，针对性收集数据；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2、拍照方式：远程自动拍照和手动拍照。可设置每天定点拍照时间，亦可在在线时段内手动拍照；</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3、内设高清图像采集装置，可通过摄像头采集粘虫板上的虫子照片，（粘虫板自动更换）通过平台中的识别功能进行识别计数；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4、采用光、电、数控技术，自动控制；</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5、诱捕口：针对不同目标害虫采用不同的诱捕方式，侧面有16个诱捕口，底部有2个诱虫口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6、★诱芯放置方式多样化，可以针对不同目标体，放置在不同位置，侧面进入的放置在机器内部；底部往上飞的目标体，放置在底部进虫口；（</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7、联网方式(4G/5G）可随时随地联网管理；</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8、远程设置工作模式：连续在线/休眠2种工作模式，连续在线时段内可触发手动拍照，休眠时段节省功耗；</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9、续航时间长：低功耗设计加太阳能互补方式，内置大容量锂电池，放置在野外无太阳能充电的情况下，可以坚持工作1周以上（25℃情况下，每天定时拍照一张），有太阳能充电的情况下，可持续工作；</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10、排水结构：机器上部分为封闭设计，雨水无法进入，底部留有漏水孔，从导虫板进入的雨水可流出，粘虫板在沾水的情况下也可以正常工作；</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11、整体结构采用钣金喷塑工艺；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12、内置GPS定位功能，导航防盗；</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13、★防逃逸：粘虫板黏住虫子，防逃逸； 进虫口为菱形，出口比进口窄，可有效防逃逸；（</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14、计数方式：人工查看图片和 AI 识别诱虫数据 2 种方式相互验证（(避免传统性诱计数不准，容易误报误识别的缺点，直观的采用智能 AI 技术，把测报数据展现在远程端，不用再去田间地头现场验证）；</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15、★自动识别计数：设备拍摄的照片自动上传到服务器，AI 自动精准识别目标害虫的数量，并将数据推送给 App 端和 Web 端，自动生成诱虫趋势折线图，为测报人员虫害预警提供数据依据（AI 识别数据统计截至前一日）；（</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16、机器识别计数与人工鉴定数据吻合率≥95%；</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17、安装高度：设备底部诱捕口距离地面高低0.8-1.4m灵活可调；</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18、相机像素：≥500万像素，照片无畸变，颜色正常；</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19、★平台功能：（</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（1）设备分布：显示所有硬件设备在 GIS 地图上的分布，具有分类查看功能；查看安装的地理位置，设备状态等信息。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（2）诱虫照片查看：可通过日期查询诱虫照片图像列表，默认显示当前一周的照片。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（3）诱虫数据查看：可通过日期查询某时间段内，分别查 看单台设备靶标昆虫诱虫新增、累计数量统计分析趋势折线图；可通过日期查询某 日期范围内，多台设备靶标昆虫诱虫新增、 累计数量对比分析趋势折线图。 </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（4）设备管理：可查看设备编号、诱芯类型、剩余有效天数（还剩 3 天时提示即将过期）、设备电量、设备状态、设备经纬度信息、设备物联网卡号和流量有效期等信息；可远程设置定时拍照时间、在线时段和手动拍照。 </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3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联网型风吸式杀虫灯</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设备应为一体化设计，材质选用碳钢，整机经过喷塑处理，结构牢固，在灯体明显部位应有安全标志；</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供电方式：采用太阳能板供电，电压＞12V，功率≥40W；整机功率≤14W；</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诱虫灯启动时间≤5S；</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诱虫灯规格：采用LED光源灯管，功率≤7W，波长应为385-420nm；</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风机规格：功率7W/12V，转速2200转，吸虫扇直径≥140mm；</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风机进风口风速≥4.5m/s，风机应具有防卡死功能，风机卡死试验后，应能正常工作；</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设备需具备防逃逸功能，确保诱捕的害虫不再逃离；</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能够支持手机APP与Web端控制，具有丰富的状态信息展示，如地理位置信息、设备编号、基地名称、物联网卡号、剩余流量、卡有效期、GSM天线连接是否正常等故障报警信息。可远程控制、查看设备的当前工作状态、信号强度、电量使用等情况。可定位设备安装位置，安装完成后可通过手机APP、网页端查询产品地理位置和产品信息；（</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蓄电池应采用安全环保，使用寿命长的锂电池，应具备免维护，且能够在田间长期使用，电池箱需要有散热口，从而保证电池的良好散热；</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可在软件地图中展示所有设备分布状况，并可对所有设备进行统一一键开关操作，可对单台设备进行远程控制设备开关灯的状态，切换工作模式，查看设备电量和信号，切换设备的光控/时控/休眠等，可修改设备名称，手机卡号，卡有效期、地理位置等信息；（</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光控功能：遮挡光控传感器，灯管应自动亮起，杀虫灯进入正常工作状态；去除光控传感器遮挡物，灯管应能自动熄灭，杀虫灯应停止工作；</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时控功能：应具有时间控制功能，控制的时间在1-24个工作时间段任意设置；</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倾倒保护功能：产品应具有倾倒后自动断电功能；</w:t>
            </w:r>
          </w:p>
          <w:p>
            <w:pPr>
              <w:widowControl/>
              <w:numPr>
                <w:ilvl w:val="0"/>
                <w:numId w:val="5"/>
              </w:numPr>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短路保护：当输出端直接短路，不会击穿、损坏产品，待电路恢复正常后仍能够正常工作；</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15、防雨功能：设备应具有防雨水功能，保证雨天可以正常工作；</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16、设备上应具有独立二维码，使用者可通过扫描二维码连接到系统进行安装及故障报修；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17、★报警功能：当流量或者电量过低时，APP及网页端系统需有报警提示；当设备故障时，APP及网页端会显示设备故障状况、亮灯状态；（</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18、包含水泥基座及安装。</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4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智能球型摄像机</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E系列400万6寸23倍红外网络球机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支持区域入侵侦测，越界侦测，进入区域侦测和离开区域侦测等智能侦测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传感器类型: 1/2.8＂ progressive scan CMOS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最低照度: 彩色：0.005 Lux @（F1.6，AGC ON）；黑白：0.001 Lux @（F1.6，AGC ON）；0 Lux with IR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宽动态: 120 dB超宽动态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焦距: 4.8 mm~110 mm，23倍光学变倍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视场角: 55°~2.7°（广角~望远）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补光灯类型: 红外补光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补光灯距离: 150 m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水平范围: 360°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垂直范围: -15°~90°（自动翻转）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水平速度: 水平键控速度：0.1°~120°/s，速度可设；水平预置点速度：120°/s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垂直速度: 垂直键控速度：0.1°~80°/s，速度可设；垂直预置点速度：80°/s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主码流帧率分辨率: 50 Hz：25 fps（2560 × 1440）;60 Hz：30 fps（2560 × 1440）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视频压缩标准: H.265，H.264，MJPEG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网络存储: NAS（NFS，SMB/CIFS）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支持萤石接入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网络接口: RJ45网口，自适应10 M/100 M网络数据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SD卡扩展: 支持MicroSD(即TF卡)/MicroSDHC/MicroSDXC卡，最大支持256 GB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供电方式: AC：24 V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电源接口类型: 两线式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电流及功耗: 最大功耗：24 W（其中除雾加热1.6W，补光灯9W）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工作温湿度: -30 ℃~65 ℃，湿度小于90%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恢复出厂设置: 支持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除雾: 加热玻璃除雾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尺寸: Ø208 mm × 344.7 mm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重量: 3.0 kg </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防护: IP66</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color w:val="auto"/>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12</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支架</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定制</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hint="eastAsia" w:ascii="仿宋_GB2312" w:hAnsi="宋体" w:eastAsia="仿宋_GB2312" w:cs="仿宋_GB2312"/>
                <w:color w:val="auto"/>
                <w:kern w:val="0"/>
                <w:sz w:val="18"/>
                <w:szCs w:val="18"/>
                <w:highlight w:val="none"/>
                <w:lang w:val="en-US" w:eastAsia="zh-CN"/>
              </w:rPr>
              <w:t>12</w:t>
            </w:r>
            <w:r>
              <w:rPr>
                <w:rFonts w:ascii="仿宋_GB2312" w:hAnsi="宋体" w:eastAsia="仿宋_GB2312" w:cs="仿宋_GB2312"/>
                <w:color w:val="auto"/>
                <w:kern w:val="0"/>
                <w:sz w:val="18"/>
                <w:szCs w:val="18"/>
                <w:highlight w:val="none"/>
              </w:rPr>
              <w:t xml:space="preserve">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光电转换器</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千兆单模单纤收发器</w:t>
            </w:r>
            <w:r>
              <w:rPr>
                <w:rFonts w:hint="eastAsia" w:ascii="仿宋_GB2312" w:hAnsi="宋体" w:eastAsia="仿宋_GB2312" w:cs="仿宋_GB2312"/>
                <w:color w:val="auto"/>
                <w:kern w:val="0"/>
                <w:sz w:val="18"/>
                <w:szCs w:val="18"/>
                <w:highlight w:val="none"/>
              </w:rPr>
              <w:t>，1个千兆光口，1个千兆网口</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hint="eastAsia" w:ascii="仿宋_GB2312" w:hAnsi="宋体" w:eastAsia="仿宋_GB2312" w:cs="仿宋_GB2312"/>
                <w:color w:val="auto"/>
                <w:kern w:val="0"/>
                <w:sz w:val="18"/>
                <w:szCs w:val="18"/>
                <w:highlight w:val="none"/>
                <w:lang w:val="en-US" w:eastAsia="zh-CN"/>
              </w:rPr>
              <w:t>24</w:t>
            </w:r>
            <w:r>
              <w:rPr>
                <w:rFonts w:ascii="仿宋_GB2312" w:hAnsi="宋体" w:eastAsia="仿宋_GB2312" w:cs="仿宋_GB2312"/>
                <w:color w:val="auto"/>
                <w:kern w:val="0"/>
                <w:sz w:val="18"/>
                <w:szCs w:val="18"/>
                <w:highlight w:val="none"/>
              </w:rPr>
              <w:t xml:space="preserve">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设备机箱</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定制</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color w:val="auto"/>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12</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水质监测传感器（系统）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功能特点</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1、采用高精度传感器。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2、低功耗设计，增加系统监控和保护措施，防止电源短路或外部干扰而损坏，避免系统死机。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3、带SD卡，可无限存储数据。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4、数据监测：采用高精度传感器可实时监测水体溶解氧、浊度、pH值、电导率、水温。</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5、数据传输：水质在线监测技术可在极短的时间内，将监测点所采集的数据通过GPRS上传至用户端，确保数据的及时性和有效性。与传统人工取样监测相较，不仅简化了繁琐的程序，还节约了监测时间。</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6、监测预警：通过系统云平台，用户可设置所监测参数的安全值域，一旦前端传感器监测到某处水质参数超过安全值域，系统将发送报警信息通知用户，以便及时处理，确保蓄水池、水库的水质良好。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7、数据分析：可设置监测时段，自动采集，无需人工看顾。系统自动生成数据图表，用户可直观了解水质变化情况。采集数据可保存，随时查看历史数据，并可用于分析，为用户的水产养殖和农作物种植总结经验，指导管理。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8、上传设置：根据需要开关上传功能，并且上传到服务器。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9、管理云平台功能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（1）自带管理云平台，无论身在何处，可随时随地通过电脑网页在线查看历史数据和实时数据。也可以随时随地通过智能手机查看历史和实时数据。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（2）数据可通过GPRS方式上传至管理云平台。平台内数据可下载，分析，打印。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（3）用户可为设备配置传感器报警条件，预置若干常用报警。</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（4）平台支持设备数据存储，提供足够容量可永久保存。</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（5）平台为设备数据提供曲线与表格等报表形式，且数据可导出与导入。</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10、技术参数：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溶解氧测量范围：0.00～20.00mg/l；分辨率：0.01mg/l；精度：±2%FS测定指标 参数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PH测量范围：0.00～14.00PH；分辨率：0.01PH；精度：±0.02PH</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浊度范围：0.00～99.99NTU；0～500NTU；分辨率：0.01NTU；0.1NTU；精度：±2%FS</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水温范围：0-100℃  ；分辨率:0.1℃ ；精度：0.1</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auto"/>
                <w:sz w:val="18"/>
                <w:szCs w:val="18"/>
                <w:highlight w:val="none"/>
              </w:rPr>
            </w:pP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网络摄像机</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400万 1/1.8" CMOS 臻全彩筒型网络摄像机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智能侦测：支持越界侦测，区域入侵侦测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最低照度: 彩色：0.0005 Lux @（F1.0，AGC ON），0 Lux with Light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宽动态: 120 dB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景深范围: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2.8 mm：1.7 m~∞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4 mm：3.6 m~∞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6 mm：4 m~∞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8 mm：6 m~∞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焦距&amp;视场角: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2.8 mm，水平视场角：105.7°，垂直视场角：57.2°，对角视场角：124.5°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4 mm，水平视场角：88.7°，垂直视场角：44.7°，对角视场角：107.5°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6 mm，水平视场角：55.2°，垂直视场角：29.3°，对角视场角：64.6°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8 mm，水平视场角：38.8°，垂直视场角：21.1°，对角视场角：45.2°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补光距离: 最远可达30 m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防补光过曝: 支持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补光灯类型: 柔光灯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最大图像尺寸: 2560 × 1440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视频压缩标准: 主码流：H.265/H.264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网络存储: 支持NAS（NFS，SMB/CIFS均支持）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音频: 1个内置麦克风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网络: 1个RJ45 10 M/100 M自适应以太网口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启动和工作温湿度: -30 ℃~60 ℃，湿度小于95%（无凝结）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供电方式: DC：12 V ± 25%，支持防反接保护；PoE：802.3af，Class 3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电流及功耗: DC： 12 V，0.42 A，最大功耗：5 W；PoE：（802.3af，36 V~57 V），0.18 A~0.12 A，最大功耗：6.5 W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电源接口类型: Ø5.5 mm圆口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产品尺寸: 186.6 × 92.7 × 87.6 mm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包装尺寸: 235 × 120 × 125 mm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设备重量: 635 g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带包装重量: 850 g </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防护 IP66</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15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支架</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定制</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w:t>
            </w:r>
            <w:r>
              <w:rPr>
                <w:rFonts w:hint="eastAsia" w:ascii="仿宋_GB2312" w:hAnsi="宋体" w:eastAsia="仿宋_GB2312" w:cs="仿宋_GB2312"/>
                <w:color w:val="auto"/>
                <w:kern w:val="0"/>
                <w:sz w:val="18"/>
                <w:szCs w:val="18"/>
                <w:highlight w:val="none"/>
              </w:rPr>
              <w:t>5</w:t>
            </w:r>
            <w:r>
              <w:rPr>
                <w:rFonts w:ascii="仿宋_GB2312" w:hAnsi="宋体" w:eastAsia="仿宋_GB2312" w:cs="仿宋_GB2312"/>
                <w:color w:val="auto"/>
                <w:kern w:val="0"/>
                <w:sz w:val="18"/>
                <w:szCs w:val="18"/>
                <w:highlight w:val="none"/>
              </w:rPr>
              <w:t xml:space="preserve">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光电转换器</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千兆单模单纤收发器</w:t>
            </w:r>
            <w:r>
              <w:rPr>
                <w:rFonts w:hint="eastAsia" w:ascii="仿宋_GB2312" w:hAnsi="宋体" w:eastAsia="仿宋_GB2312" w:cs="仿宋_GB2312"/>
                <w:color w:val="auto"/>
                <w:kern w:val="0"/>
                <w:sz w:val="18"/>
                <w:szCs w:val="18"/>
                <w:highlight w:val="none"/>
              </w:rPr>
              <w:t>，1个千兆光口，1个千兆网口</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color w:val="auto"/>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30</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设备机箱</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定制</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hint="eastAsia" w:ascii="仿宋_GB2312" w:hAnsi="宋体" w:eastAsia="仿宋_GB2312" w:cs="仿宋_GB2312"/>
                <w:color w:val="auto"/>
                <w:kern w:val="0"/>
                <w:sz w:val="18"/>
                <w:szCs w:val="18"/>
                <w:highlight w:val="none"/>
                <w:lang w:val="en-US" w:eastAsia="zh-CN"/>
              </w:rPr>
              <w:t>15</w:t>
            </w:r>
            <w:r>
              <w:rPr>
                <w:rFonts w:ascii="仿宋_GB2312" w:hAnsi="宋体" w:eastAsia="仿宋_GB2312" w:cs="仿宋_GB2312"/>
                <w:color w:val="auto"/>
                <w:kern w:val="0"/>
                <w:sz w:val="18"/>
                <w:szCs w:val="18"/>
                <w:highlight w:val="none"/>
              </w:rPr>
              <w:t xml:space="preserve">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个</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硬盘录像机</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硬件规格：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1、3U标准机架式</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2、2个HDMI，2个VGA,HDMI+VGA组内同源</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 xml:space="preserve">3、16盘位，可满配8T、10T硬盘 </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4、2个千兆网口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5、2个USB2.0接口、1个USB3.0接口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6、1个eSATA接口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7、报警IO：16进8出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8、支持RAID0、1、5、10，支持全局热备盘</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9、输入带宽：320M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10、32路H.264、H.265混合接入</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11、最大支持16×1080P解码</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12、HDMI接口最大支持8K输出，当一路输出8K时，另一路最高支持1080P输出；两个HDMI接口可同时支持双4K异源输出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13、支持H.265、H.264解码</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14、Smart 2.0/整机热备/ANR/智能检索/智能回放/车牌检索/人脸检索/热度图/客流量统计/分时段回放/超高倍速回放/双系统备份</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硬盘</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3.5英寸4TBIntelliPower64MSATA3</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w:t>
            </w:r>
            <w:r>
              <w:rPr>
                <w:rFonts w:hint="eastAsia" w:ascii="仿宋_GB2312" w:hAnsi="宋体" w:eastAsia="仿宋_GB2312" w:cs="仿宋_GB2312"/>
                <w:color w:val="auto"/>
                <w:kern w:val="0"/>
                <w:sz w:val="18"/>
                <w:szCs w:val="18"/>
                <w:highlight w:val="none"/>
              </w:rPr>
              <w:t>5</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移动硬盘</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1、存储容量：1TB</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2、硬盘尺寸：2.5英寸硬盘</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3、接口：USB3.0</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12</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块</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声光报警摄像机</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400万 1/3" CMOS 智能筒型网络摄像机</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采用深度学习硬件及算法，支持越界侦测，区域入侵侦测，进入区域侦测和离开区域侦测，支持联动声音报警</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人脸抓拍：支持对运动人脸进行检测、跟踪、抓拍、评分、筛选，输出最优的人脸抓拍</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最低照度: 彩色：0.005 Lux @（F1.2，AGC ON），0 Lux with IR</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宽动态: 120 dB</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 xml:space="preserve">焦距&amp;视场角: </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4 mm，水平视场角：78.3°，垂直视场角：42.9°，对角视场角：91.2°</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6 mm，水平视场角：49.1°，垂直视场角：26.3°，对角视场角：57.2°</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8 mm，水平视场角：37.5°，垂直视场角：20.7°，对角视场角：43.3°</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12 mm，水平视场角：23.4°，垂直视场角：13.3°，对角视场角：26.8°</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 xml:space="preserve">补光灯类型: 智能补光，可切换白光灯、红外灯 </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补光距离: 红外光最远可达50 m，白光最远可达30 m</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防补光过曝: 支持</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最大图像尺寸: 2560 × 1440</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视频压缩标准: 主码流：H.265/H.264</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网络存储: 支持NAS（NFS，SMB/CIFS均支持），支持MicroSD(即TF卡)/MicroSDHC/MicroSDXC卡（最大256 GB），断网本地录像存储及断网续传，配合海康黑卡支持SD卡加密及SD卡状态检测</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网络: 1个RJ45 10 M/100 M自适应以太网口</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音频: 1路输入（Line in）：2芯端子；1路输出（Line out）：2芯端子；1个内置麦克风，1个内置扬声器</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报警: 1路输入，1路输出（报警输出最大支持AC24 V/DC24 V，1 A）</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复位: 支持</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电源输出: DC12 V，100 mA，可用于拾音器供电</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 xml:space="preserve">产品尺寸: 186.6 × 92.7 × 87.6 mm </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包装尺寸: 235 × 120 × 125 mm</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设备重量: 630 g</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带包装重量: 830 g</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电流及功耗: DC：12 V，0.84 A，最大功耗：10 W；PoE：802.3af，36 V~57 V，0.35 A~0.22 A，最大功耗：12.5 W</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供电方式: DC：12 V ± 25%，支持防反接保护；PoE：802.3af，Class 3</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电源接口类型: Ø5.5 mm圆口</w:t>
            </w:r>
          </w:p>
          <w:p>
            <w:pPr>
              <w:widowControl/>
              <w:jc w:val="left"/>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防护: IP66</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val="en-US" w:eastAsia="zh-CN"/>
              </w:rPr>
              <w:t>12</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kern w:val="0"/>
                <w:sz w:val="18"/>
                <w:szCs w:val="18"/>
                <w:highlight w:val="none"/>
              </w:rPr>
            </w:pPr>
            <w:r>
              <w:rPr>
                <w:rFonts w:hint="eastAsia"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交换机</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1.固定端口：24个10/100/1000Base-T电口+4个1000Base-X SFP光口</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2.交换容量:256Gbps</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3.转发能力:78Mpps</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4.电口属性:支持半双工、全双工、自协商工作模式</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5.PoE+供电：支持PoE+</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6.整机最大输出：370W</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7.电源：AC：100V～240V AC，50/60Hz</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8.工作温度：工作温度：-5～45℃</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2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台</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lang w:val="en-US" w:eastAsia="zh-CN"/>
              </w:rPr>
            </w:pPr>
            <w:r>
              <w:rPr>
                <w:rFonts w:ascii="仿宋_GB2312" w:hAnsi="宋体" w:eastAsia="仿宋_GB2312" w:cs="仿宋_GB2312"/>
                <w:color w:val="auto"/>
                <w:kern w:val="0"/>
                <w:sz w:val="18"/>
                <w:szCs w:val="18"/>
                <w:highlight w:val="none"/>
              </w:rPr>
              <w:t>室外监控光缆</w:t>
            </w:r>
            <w:r>
              <w:rPr>
                <w:rFonts w:hint="eastAsia" w:ascii="仿宋_GB2312" w:hAnsi="宋体" w:eastAsia="仿宋_GB2312" w:cs="仿宋_GB2312"/>
                <w:color w:val="auto"/>
                <w:kern w:val="0"/>
                <w:sz w:val="18"/>
                <w:szCs w:val="18"/>
                <w:highlight w:val="none"/>
                <w:lang w:val="en-US" w:eastAsia="zh-CN"/>
              </w:rPr>
              <w:t>项目</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1、室外光缆管路施工含材料;</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2、室外道路挖沟槽、回填、手井、配管670米；</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3、监控水泥基础、立杆、防雨箱16套；</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4、室外管道光缆3950米；</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sz w:val="18"/>
                <w:szCs w:val="18"/>
                <w:highlight w:val="none"/>
              </w:rPr>
              <w:t>5、光缆熔接箱16套，熔纤纤芯222芯</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项</w:t>
            </w: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农田气候检测仪</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主机可通过管理云平台远程设置数据采集时间、存储和发送时间间隔及IP地址。</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模块化设计，传感器可管理云平台进行任意配置，总共可接16种类型传感器，每种传感器可接16路，超过16路的可通过菜单设置进行增加。</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传感器采用低功耗设计，且内置一次性电池供电，可工作5年以上；</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系统支持4G/RJ45网络与服务器通讯，网络支持联通移动的2/3/4G，电信4G；</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数据可以上传到自己指定的电脑也可以上传到总服务器，可切换，无影响。</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系统可兼容RS485和Lora两种传感器通讯接口；超声波风速风向传感器，RS485接口+12V电源，管式墒情采用有线RS485+8V电源接口；空气温湿度传感器、光照强度传感器、雨量传感器采用Lora无线通信接口；</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系统采用FREERTOS操作系统，提升了系统运行的可靠性、多数据采集任务的实时性、系统模块化、CPU的高效化应用；</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★设备可自动获取安装点的海拔数据及GPS坐标信息，可知道设备及数据采集点具体的地理位置，防盗防位移；（</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设备自带摄像头，≥2.7英寸，1920×1080，200W像素，可视场角89.1°，支持定时拍照功能，可将现场图片上传到管理云平台方便观察植物实际生长情况，可在平台上设置拍照间隔和时间；</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系统供电系统为太阳能+充电电池结合模式，内置一次磷酸铁锂15Ah电池，拆卸更换方便，可独立工作15天以上；</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★数据补传：当设备网络出现问题时，可自动存储采集信息，待有网时自动补传，确保数据不会丢失；（</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远程固件升级：支持远程固件升级，通过平台管理端下发升级固件程序可直接远程对硬件设备进行固件升级，亦支持设备现场程序升级；</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系统采用抗震级设计，可支持抵抗11级台风等级,长效续航：内置大容量锂电池，可独立工作15天以上。外接太阳能电池板，可实现连续工作；</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★故障在线诊断：当设备发生故障，可通过远程在线故障诊断功能进行故障排查；</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numPr>
                <w:ilvl w:val="0"/>
                <w:numId w:val="6"/>
              </w:numPr>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w:t>
            </w:r>
            <w:r>
              <w:rPr>
                <w:rFonts w:hint="eastAsia" w:ascii="仿宋_GB2312" w:hAnsi="宋体" w:eastAsia="仿宋_GB2312" w:cs="仿宋_GB2312"/>
                <w:color w:val="auto"/>
                <w:kern w:val="0"/>
                <w:sz w:val="18"/>
                <w:szCs w:val="18"/>
                <w:highlight w:val="none"/>
              </w:rPr>
              <w:t>防堵漏设计：降雨量传感器防堵漏设计，大小雨补偿更精准，防堵报警；（要求提供经过中国计量认证（CMA）或中国合格评定国家认可委员会（CNAS）认可的第三方权威检测机构出具的功能检测报告复印件。中标后提供原件核验</w:t>
            </w:r>
            <w:r>
              <w:rPr>
                <w:rFonts w:ascii="仿宋_GB2312" w:hAnsi="宋体" w:eastAsia="仿宋_GB2312" w:cs="仿宋_GB2312"/>
                <w:color w:val="auto"/>
                <w:kern w:val="0"/>
                <w:sz w:val="18"/>
                <w:szCs w:val="18"/>
                <w:highlight w:val="none"/>
              </w:rPr>
              <w:t>）</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w:t>
            </w:r>
            <w:r>
              <w:rPr>
                <w:rFonts w:hint="eastAsia" w:ascii="仿宋_GB2312" w:hAnsi="宋体" w:eastAsia="仿宋_GB2312" w:cs="仿宋_GB2312"/>
                <w:color w:val="auto"/>
                <w:kern w:val="0"/>
                <w:sz w:val="18"/>
                <w:szCs w:val="18"/>
                <w:highlight w:val="none"/>
              </w:rPr>
              <w:t>6</w:t>
            </w:r>
            <w:r>
              <w:rPr>
                <w:rFonts w:ascii="仿宋_GB2312" w:hAnsi="宋体" w:eastAsia="仿宋_GB2312" w:cs="仿宋_GB2312"/>
                <w:color w:val="auto"/>
                <w:kern w:val="0"/>
                <w:sz w:val="18"/>
                <w:szCs w:val="18"/>
                <w:highlight w:val="none"/>
              </w:rPr>
              <w:t>、传感器参数：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空气温度测量范围：-40～+70℃；分辨率：0.1℃；精度：±0.2℃；</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空气湿度测量范围：0%～95%RH；分辨率：1%RH；精度：±3%RH（≤80%），±5%RH（≥80%）；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土壤水分测量范围：0～100%VWC；分辨率：0.1%；精度：±3%（0～50%）；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土壤温度测量范围：-40℃～80℃；分辨率：0.1℃；精度：±0.5℃；</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风向测量范围：0～360°；分辨率：1°；精度：±3°；</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雨量测量范围：0～4mm/min；分辨率：0.1mm；精度：±0.4mm（≤10mm)，±4%（＞10mm）；</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光照强度测量范围：0～200000 lux；分辨率：1Lux；精度：±2%FS；</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8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auto"/>
                <w:sz w:val="18"/>
                <w:szCs w:val="18"/>
                <w:highlight w:val="none"/>
              </w:rPr>
            </w:pP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农田生境远程实时监测设备</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1、像素：视频像素≥400万；</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2、红外距离：≥200米红外照射距离；</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3、变焦：≥37倍光学变焦；</w:t>
            </w:r>
          </w:p>
          <w:p>
            <w:pPr>
              <w:widowControl/>
              <w:jc w:val="left"/>
              <w:textAlignment w:val="center"/>
              <w:rPr>
                <w:rStyle w:val="124"/>
                <w:rFonts w:hAnsi="宋体"/>
                <w:color w:val="auto"/>
                <w:highlight w:val="none"/>
              </w:rPr>
            </w:pPr>
            <w:r>
              <w:rPr>
                <w:rFonts w:ascii="仿宋_GB2312" w:hAnsi="宋体" w:eastAsia="仿宋_GB2312" w:cs="仿宋_GB2312"/>
                <w:color w:val="auto"/>
                <w:kern w:val="0"/>
                <w:sz w:val="18"/>
                <w:szCs w:val="18"/>
                <w:highlight w:val="none"/>
              </w:rPr>
              <w:t>4、音频：支持现场音频拾取与输</w:t>
            </w:r>
            <w:r>
              <w:rPr>
                <w:rStyle w:val="269"/>
                <w:rFonts w:hint="default"/>
                <w:color w:val="auto"/>
                <w:highlight w:val="none"/>
              </w:rPr>
              <w:t>岀</w:t>
            </w:r>
            <w:r>
              <w:rPr>
                <w:rStyle w:val="124"/>
                <w:rFonts w:hAnsi="宋体"/>
                <w:color w:val="auto"/>
                <w:highlight w:val="none"/>
              </w:rPr>
              <w:t>；</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5、报警：支持球机报警信号输入与输出；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6、远程控制与査看：可实现设备的远程控制、图像处理；可通过PC客户端、手机APP 端、网页端，实现对系统的实时操控，对釆集图像数据信息进行查看、管理、分析、展示。PC客户端、手机APP端、 网页端三端数据实现共享互通；</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7、侦测功能：包括区域入侵侦测、越界侦测、音频异常侦测、移动侦测；</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8、断电保护：支持断电记忆功能；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9、编码方式：支持H.265/H.264/MJPEG等编码方式；</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10、抓图上传：支持定时抓图、报警联动抓图上传功能；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11、★设备功能：带红外夜视功能，白天可视距离≥500m，当监测半径20m时可清晰分辨10mm*10mm物体，监测半径8m时可清晰分辨1mm*1mm物体，夜间监测半径10m时可清晰分辨10mm*10mm物体；（</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12、立杆：≥5m；</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13、配置防水箱，硬盘录像机，4T移动硬盘，路由器等；</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8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auto"/>
                <w:sz w:val="18"/>
                <w:szCs w:val="18"/>
                <w:highlight w:val="none"/>
              </w:rPr>
            </w:pP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水稻亩穗数测量系统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1、超轻便设计：外观简约、组装方便、易携带和使用。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2、手动触摸体验：大屏幕彩色手触摸屏，安卓系统；</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3、测量结果快高准：测量结果速度快，精度高，测量准。</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4、智能化检测：自动检测拍照范围内稻穗数量和亩穗数量。</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5、支持批量分析：可同时检测和批量分析多张照片，并获取其平均值。</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6、支持数据表格化：自动生成报表，并支持数据编辑、筛选、导出和分享功能。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7、稻穗检测合适时期：扬花期、灌浆期、乳熟期</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8、测量精度：≥90%</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9、测量参数：拍照范围内稻穗数量、亩穗数量、理论产量、折合产量</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auto"/>
                <w:sz w:val="18"/>
                <w:szCs w:val="18"/>
                <w:highlight w:val="none"/>
              </w:rPr>
            </w:pP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土壤健康诊断系统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1、10英寸安卓触控屏，应用界面清晰简单，一目了然。</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2、检测项目多，配套完整的检测试剂和实验器材，支持土壤、肥料、植物样品快速化学试验检测，检测结果包含吸光度、浓度或百分比值。</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3、可快速检测土壤养分：氮、磷、钾、有机质；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4、可检测土壤微量元素：有效铁、有效铜、有效硅、有效硫、有效锰、有效硼；</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5、主机为12通道，每2个通道为一组波长，一次可测2个样品，降低通道光波长偏差。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6、主机自带微型打印机，可对检测内容进行打印。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7、配置USB接口，可实现U盘/USB线导出数据，数据格式为excel。</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8、样品采集终端支持打印包含样品编号的条形码便签，该条形码可贴在样品袋/瓶上。</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9、将条形码扫描器连接至土壤检测主机后扫描该条形码，可将该条样品信息录入土壤健康诊断系统主机中，便于后期在主机进行该样品的一系列检测操作。</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auto"/>
                <w:sz w:val="18"/>
                <w:szCs w:val="18"/>
                <w:highlight w:val="none"/>
              </w:rPr>
            </w:pP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便携式土壤多参数测定仪</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带GPS定位和普通话语音播报功能，可检测土壤水分、温度、盐分、pH 4个参数。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1、显示要求：液晶屏显示带背光，显示当前时间、传感器数量、测量值、电池电量、语音状态、经度纬度，网络状态，储存卡状态等；</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采集要求：可5分~99小时任意设定采集时间，在无人看守的情况下使用，可设置定时采集或手动采集；自动记录数据并存储，屏幕显示已存储数量；屏幕显示北京时间及已存数据量及存储时间；</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2、★上传要求：自带无线传输功能，通过GPRS上传，所测量数据可通过一键发送或设置数据发送间隔，实时发送至服务器，上网页或手机APP查看数据，无论身在何处只要能上网，均可查看下载数据；（</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3、储存要求：主机可储存≥5万组数据量，也可外置SD/TF储存卡最大支持32G，可无限储存。</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4、★报警要求：环境信息参数报警设置应简单、快捷，应可以按需要设定超限值；报警模式包含：语音报警、平台报警、短信超限报警、声光报警等；（</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5、接口要求：SIM卡接口、TF卡接口、充电接口、USB接口、有线传感器接口。</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6、定位要求：实时显示采集点经纬度并保存；坐标精度：3位小数，±0.05分(≤50M)；手动选项；</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7、连接要求：有线连接时若需同时接多个传感器则需通过集线器进行连接，集线器有一拖四、一拖六，实际使用时按需配置，可连接不少于32种不同类型传感器（扩展线为IP68，一体结构）；</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8、容量要求：7.4V/1800mAh大容量锂电池供电，并且有电池过充和过放保护功能；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9、待机要求：待机时长≥7天；</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10、语言要求：中英文切换；</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主机查看要求：可以通过GPRS上传，所测量数据可通过一键发送或设置数据发送间隔，实时发送到至服务器上，网页和手机APP查看数据，无论在任何地方只要能上网，均可查看下载数据；安卓和苹果系统均可支持手机APP端查看；</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12</w:t>
            </w:r>
            <w:r>
              <w:rPr>
                <w:rFonts w:ascii="仿宋_GB2312" w:hAnsi="宋体" w:eastAsia="仿宋_GB2312" w:cs="仿宋_GB2312"/>
                <w:color w:val="auto"/>
                <w:kern w:val="0"/>
                <w:sz w:val="18"/>
                <w:szCs w:val="18"/>
                <w:highlight w:val="none"/>
              </w:rPr>
              <w:t>、★软件要求：</w:t>
            </w:r>
            <w:r>
              <w:rPr>
                <w:rFonts w:ascii="仿宋_GB2312" w:hAnsi="宋体" w:eastAsia="仿宋_GB2312" w:cs="仿宋_GB2312"/>
                <w:color w:val="auto"/>
                <w:kern w:val="0"/>
                <w:sz w:val="18"/>
                <w:szCs w:val="18"/>
                <w:highlight w:val="none"/>
              </w:rPr>
              <w:t>（</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（1）自带管理云平台，无论身在何处，可随时随地通过电脑网页在线查看历史数据和实时数据；也可以随时随地通过智能手机APP端查看历史和实时数据。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（2）数据中心具备历史数据表格、线形图及柱状图显示；平台内数据可下载，分析，打印。</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（3）用户可为设备配置传感器报警条件，预置若干常用的农作物的报警配置。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（4）可以设置最低最高超限值，APP推送报警，可自动进行数据预警分析。</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（5）设备主机采集的信息，加上云平台自带的历史数据，可按客户需求建立对应的作物生长模型，根据该模型，可对当下的作物提供适应的农事操作及作物病情灾害提前预警。</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（6）平台支持设备数据存储，提供足够容量可永久保存。</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（7）平台为设备数据提供曲线与表格等报表形式，且数据可导出与导入。</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（8）各传感器数据可按各区块种植作物信息按天、周、月、生长季、半小时平均，24小时平均各阶段分类查看，可环比、同比统计该时段最大、最小及平均值。</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（9）登录界面可显示GIS地理信息，查看更加的直观。</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（10）平台传感器示意图可显示传感器在线状态，流量状态及电池电量状态等，可远程在线校准传感器偏移值。</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（11）可按用户需求自定义系统配置，包含：单位信息、基地信息、地块信息、用户信息、报警信息、我的仪器、卡号管理等。</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（12）平台包含网页端PC端和APP端软件均可在线升级。</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（13）可设置上下级查看权限，不同权限的管理者可根据需要调整所需查看的内容。</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auto"/>
                <w:sz w:val="18"/>
                <w:szCs w:val="18"/>
                <w:highlight w:val="none"/>
              </w:rPr>
            </w:pP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智能考种分析系统</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1、可以测量各种表面光滑的籽粒的数量，适用于玉米，水稻，小麦，大豆，油菜，蔬菜等种子的粒型分析；</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各类种子籽粒分析计算：软件系统应可以查看数量、千粒重/百粒重、每粒种子粒型（包括长、宽、长宽比、周出、面积、直径）、水分、颜色（RGB表示）、胚尖数；应可以分析各类种子总结果：所有种子平均值（长、宽、长宽比、周出、面积、直径）；（</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3、可分析各类种子总结果：所有种子平均值（长、宽、长宽比、周出、面积、直径）；</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4、硬件：高拍仪；</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5、水分：配水分测定仪，能得到谷物的水分含量，可将水份值输入系统中自动导出；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6、★算法：软件采用图像分割、图像定位、图像识别、局部二值算法、直线拟合等技术实现快速识别；（</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7、图像：有任意放大、缩小，方便查看标记结果；</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8、数据：可自动导出EXCEL表格，及具有追加保存的功能；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9、颜色：采用公认的具体的RGB数值来表示种子的颜色，可以对比分析目标颜色、形状进行自学习和再学习；</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10、重量：具有自动输出重量功能的天平，输入后自动换算成千/百粒重；</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胚尖数：能自动识别玉米籽粒带有胚尖的数量并标记出胚尖；</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11、数粒速度：水稻、小麦等每次测量能达到50-3000粒，油菜芝麻等小籽粒能测500-20000 粒；</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12、精确度：数粒误差≤±0.3%，监视修正即达100%正确，粒型误差&lt;±0.3%,识别精度达到 95%以上；</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13、自动千粒重分析的精度误差：≤±0.5%；</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14、★加密：软件采用动态二维码加密，防止丢失；（</w:t>
            </w:r>
            <w:r>
              <w:rPr>
                <w:rFonts w:hint="eastAsia" w:ascii="仿宋_GB2312" w:hAnsi="宋体" w:eastAsia="仿宋_GB2312" w:cs="仿宋_GB2312"/>
                <w:color w:val="auto"/>
                <w:kern w:val="0"/>
                <w:sz w:val="18"/>
                <w:szCs w:val="18"/>
                <w:highlight w:val="none"/>
              </w:rPr>
              <w:t>要求提供经过中国计量认证（CMA）或中国合格评定国家认可委员会（CNAS）认可的第三方权威检测机构出具的功能检测报告复印件</w:t>
            </w:r>
            <w:r>
              <w:rPr>
                <w:rFonts w:ascii="仿宋_GB2312" w:hAnsi="宋体" w:eastAsia="仿宋_GB2312" w:cs="仿宋_GB2312"/>
                <w:color w:val="auto"/>
                <w:kern w:val="0"/>
                <w:sz w:val="18"/>
                <w:szCs w:val="18"/>
                <w:highlight w:val="none"/>
              </w:rPr>
              <w:t>。中标后提供原件核验。）</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15、标准配置：U盘 1个,软件锁 1只,A3幅面背光装置 1台,高拍仪 1台,电子天平（精度1mg） 1台,接口通讯传输线 1条,种粒成像盘 3个,收纳小盘 1个</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auto"/>
                <w:sz w:val="18"/>
                <w:szCs w:val="18"/>
                <w:highlight w:val="none"/>
              </w:rPr>
            </w:pP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植物冠层分析仪</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1、系统显示：带背光显示的液晶屏，显示信息包含：当前日期与时间、传感器数量、测量参数及数值、电池电量、语音状态、经纬度、网络状态、数据存储数量、存储卡状态、SIM卡方式等；</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2、数据采集方式：支持定时采集和手动采集两种模式，并且可以自由切换，对工作无影响；</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3、手动数据采集：设备有手动采集数据及保存数据的功能，快捷及时保存特定环境中采集的数据指标；</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4、自动采集频率：5分~99小时内任意设定采集时间，最小间隔时间5分钟，数据自动记录并存储，存储数量可通过屏幕显示信息查看，同时数据记录带有存储时间；</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5、数据上传：设备自带无线数据传输功能，测量数据通过4G/5G实时自动上传到服务器后，可通过网页端或手机APP进行查看，无论身在何处只要能上网，均可查看下载数据；</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6、数据管理：设备支持在仪器显示屏上直接查看数据和数据删除功能；</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7、数据储存：系统支持设备数据存储，提供足够容量永久保存；</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8、超限报警：可根据需要进行设定参数超限值，当检测到数据超出设定值后会有报警信息，设置简单、快捷，并有语音超限值报警提示；</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9、网络状态：设备自动显示当前网络状态链接状态，可直观判断网络链接成功与失败；</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10、扩展接口：设备自带SIM卡*1、TF卡*1、电源接口*1、USB接口*1、有线传感器接口*1；</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11、数据导出：设备支持多种数据导出方式，可以通过USB接口直接导出文本数据或者通过网络端口直接上传至平台，方便用户在电脑端查看；</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12、传感器连接：可通过有线传感器接口与传感器进行连接，同时设备支持多个传感器的连接，连接时可通过集线器进行连接，集线器有一拖四、一拖六，实际使用时按需配置，可连接不少于32种不同类型传感器（扩展线为IP68，一体结构）；</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13、适配器要求：设备充电须用专配的电源充电，适配器规格8.4V/1.5A，充满电需约3.5h；充电中适配器指示灯为红灯，充满后指示灯变为绿灯。</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14、精准定位：实时显示采集点经纬度并保存；坐标精度：3位小数，±0.05分(≤50M)；手动选项；</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15、远程升级：设备具有对硬件进行嵌入式固件程序远程升级的功能，优化程序过程中不影响用户使用；</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16、在线校准：系统能够远程在线校准传感器偏移值；</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17、光源：LED</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18、中心波长：680nm、820nm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19、光谱带宽：&lt;8 nm FWHM</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20、视场角：30°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21、采集面积：0.23~0.38㎡</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22、通道数量：2个</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23、采集器材质：全铝合金，防水等级IP67</w:t>
            </w:r>
          </w:p>
        </w:tc>
        <w:tc>
          <w:tcPr>
            <w:tcW w:w="8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auto"/>
                <w:sz w:val="18"/>
                <w:szCs w:val="18"/>
                <w:highlight w:val="none"/>
              </w:rPr>
            </w:pP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植物营养测定仪</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1、显示要求：中文带背光界面具有“系统设置”“查看数据”“节能设置”“时钟设置”“删除数据”等功能；测试参数同一屏幕同时全中文显示，且可同时储存，自动求取四种指标的平均值。</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2、测试要求：快速无损植物活体检测，一次操作可同时测定氮，叶绿素，叶温，叶片湿度所有参数，可以输入植物名称和标准氮含量，再输入利用率可以直接计算出标准施肥量。</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3、查看要求：历史数据查看，既可顺序查看，也可跳转查看；对于历史数据既可逐条删除，也可以一键式全部删除。</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4、接口要求：USB接口，可连接计算机将测量数据导出，便于植物养分的管理和分析。</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5、存储要求：32KB，意外断电后已保存在主机里的数据不丢失</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6、电池要求：4.2V内置可充电锂电池，直接充电无需换电池</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7、叶绿素测量范围：0.0-99.9SPAD；测量精度：±3.0SPAD单位以内(室温下，SPAD值介于0-50)；重复性：±0.3SPAD单位以内(SPAD值介于0-50)</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8、氮含量测量范围：0.0-99.9mg/g；测量精度：±5%；重复性：±0.5单位</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9、叶面湿度测量范围：0.0-99.9RH%；测量精度：±5%；重复性：±0.5单位</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10、叶面温度测量范围：-10-99.9℃；测量精度：±0.5℃；重复性：±0.2℃</w:t>
            </w:r>
          </w:p>
          <w:p>
            <w:pPr>
              <w:widowControl/>
              <w:jc w:val="left"/>
              <w:textAlignment w:val="center"/>
              <w:rPr>
                <w:rFonts w:ascii="仿宋_GB2312" w:hAnsi="宋体" w:eastAsia="仿宋_GB2312" w:cs="仿宋_GB2312"/>
                <w:color w:val="auto"/>
                <w:kern w:val="0"/>
                <w:sz w:val="18"/>
                <w:szCs w:val="18"/>
                <w:highlight w:val="none"/>
              </w:rPr>
            </w:pPr>
            <w:r>
              <w:rPr>
                <w:rFonts w:ascii="仿宋_GB2312" w:hAnsi="宋体" w:eastAsia="仿宋_GB2312" w:cs="仿宋_GB2312"/>
                <w:color w:val="auto"/>
                <w:kern w:val="0"/>
                <w:sz w:val="18"/>
                <w:szCs w:val="18"/>
                <w:highlight w:val="none"/>
              </w:rPr>
              <w:t>11、测量面积：2mm*2mm</w:t>
            </w:r>
          </w:p>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12、测量时间间隔：小于3秒</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 xml:space="preserve">1 </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18"/>
                <w:szCs w:val="18"/>
                <w:highlight w:val="none"/>
              </w:rPr>
            </w:pPr>
          </w:p>
        </w:tc>
      </w:tr>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仿宋_GB2312" w:hAnsi="宋体" w:eastAsia="仿宋_GB2312" w:cs="仿宋_GB2312"/>
                <w:b/>
                <w:bCs/>
                <w:color w:val="auto"/>
                <w:sz w:val="18"/>
                <w:szCs w:val="18"/>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auto"/>
                <w:sz w:val="18"/>
                <w:szCs w:val="18"/>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运营商接入</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112张物联网卡（其中2张50G/月，3张10G/月，8张1G/月，99张30M/月），2条500M互联网专线，</w:t>
            </w:r>
            <w:r>
              <w:rPr>
                <w:rFonts w:hint="eastAsia" w:ascii="仿宋_GB2312" w:hAnsi="宋体" w:eastAsia="仿宋_GB2312" w:cs="仿宋_GB2312"/>
                <w:color w:val="auto"/>
                <w:kern w:val="0"/>
                <w:sz w:val="18"/>
                <w:szCs w:val="18"/>
                <w:highlight w:val="none"/>
                <w:lang w:eastAsia="zh-CN"/>
              </w:rPr>
              <w:t>数控中心</w:t>
            </w:r>
            <w:r>
              <w:rPr>
                <w:rFonts w:ascii="仿宋_GB2312" w:hAnsi="宋体" w:eastAsia="仿宋_GB2312" w:cs="仿宋_GB2312"/>
                <w:color w:val="auto"/>
                <w:kern w:val="0"/>
                <w:sz w:val="18"/>
                <w:szCs w:val="18"/>
                <w:highlight w:val="none"/>
              </w:rPr>
              <w:t>5G覆盖服务。</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18"/>
                <w:szCs w:val="18"/>
                <w:highlight w:val="none"/>
              </w:rPr>
            </w:pPr>
            <w:r>
              <w:rPr>
                <w:rFonts w:ascii="仿宋_GB2312" w:hAnsi="宋体" w:eastAsia="仿宋_GB2312" w:cs="仿宋_GB2312"/>
                <w:color w:val="auto"/>
                <w:kern w:val="0"/>
                <w:sz w:val="18"/>
                <w:szCs w:val="18"/>
                <w:highlight w:val="none"/>
              </w:rPr>
              <w:t>3年</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18"/>
                <w:szCs w:val="18"/>
                <w:highlight w:val="none"/>
              </w:rPr>
            </w:pPr>
          </w:p>
        </w:tc>
      </w:tr>
    </w:tbl>
    <w:p>
      <w:pPr>
        <w:pStyle w:val="4"/>
        <w:ind w:left="0" w:firstLine="0"/>
        <w:rPr>
          <w:color w:val="auto"/>
          <w:highlight w:val="none"/>
        </w:rPr>
      </w:pPr>
    </w:p>
    <w:p>
      <w:pPr>
        <w:jc w:val="center"/>
        <w:rPr>
          <w:rFonts w:hint="eastAsia" w:ascii="仿宋" w:hAnsi="仿宋" w:eastAsia="仿宋" w:cs="仿宋_GB2312"/>
          <w:b/>
          <w:color w:val="auto"/>
          <w:sz w:val="32"/>
          <w:szCs w:val="18"/>
          <w:highlight w:val="none"/>
        </w:rPr>
      </w:pPr>
    </w:p>
    <w:p>
      <w:pPr>
        <w:jc w:val="center"/>
        <w:rPr>
          <w:rFonts w:hint="eastAsia" w:ascii="仿宋" w:hAnsi="仿宋" w:eastAsia="仿宋" w:cs="仿宋_GB2312"/>
          <w:b/>
          <w:color w:val="auto"/>
          <w:sz w:val="32"/>
          <w:szCs w:val="18"/>
          <w:highlight w:val="none"/>
        </w:rPr>
      </w:pPr>
    </w:p>
    <w:p>
      <w:pPr>
        <w:jc w:val="center"/>
        <w:rPr>
          <w:rFonts w:hint="eastAsia" w:ascii="仿宋" w:hAnsi="仿宋" w:eastAsia="仿宋" w:cs="仿宋_GB2312"/>
          <w:b/>
          <w:color w:val="auto"/>
          <w:sz w:val="32"/>
          <w:szCs w:val="18"/>
          <w:highlight w:val="none"/>
        </w:rPr>
      </w:pPr>
    </w:p>
    <w:p>
      <w:pPr>
        <w:jc w:val="center"/>
        <w:rPr>
          <w:rFonts w:hint="eastAsia" w:ascii="仿宋" w:hAnsi="仿宋" w:eastAsia="仿宋" w:cs="仿宋_GB2312"/>
          <w:b/>
          <w:color w:val="auto"/>
          <w:sz w:val="32"/>
          <w:szCs w:val="18"/>
          <w:highlight w:val="none"/>
        </w:rPr>
      </w:pPr>
    </w:p>
    <w:p>
      <w:pPr>
        <w:jc w:val="center"/>
        <w:rPr>
          <w:rFonts w:hint="eastAsia" w:ascii="仿宋" w:hAnsi="仿宋" w:eastAsia="仿宋" w:cs="仿宋_GB2312"/>
          <w:b/>
          <w:color w:val="auto"/>
          <w:sz w:val="32"/>
          <w:szCs w:val="18"/>
          <w:highlight w:val="none"/>
        </w:rPr>
      </w:pPr>
    </w:p>
    <w:p>
      <w:pPr>
        <w:jc w:val="center"/>
        <w:rPr>
          <w:rFonts w:hint="eastAsia" w:ascii="仿宋" w:hAnsi="仿宋" w:eastAsia="仿宋" w:cs="仿宋_GB2312"/>
          <w:b/>
          <w:color w:val="auto"/>
          <w:sz w:val="32"/>
          <w:szCs w:val="18"/>
          <w:highlight w:val="none"/>
        </w:rPr>
      </w:pPr>
    </w:p>
    <w:p>
      <w:pPr>
        <w:jc w:val="center"/>
        <w:rPr>
          <w:rFonts w:ascii="仿宋" w:hAnsi="仿宋" w:eastAsia="仿宋" w:cs="仿宋_GB2312"/>
          <w:b/>
          <w:color w:val="auto"/>
          <w:sz w:val="32"/>
          <w:szCs w:val="18"/>
          <w:highlight w:val="none"/>
        </w:rPr>
      </w:pPr>
      <w:r>
        <w:rPr>
          <w:rFonts w:hint="eastAsia" w:ascii="仿宋" w:hAnsi="仿宋" w:eastAsia="仿宋" w:cs="仿宋_GB2312"/>
          <w:b/>
          <w:color w:val="auto"/>
          <w:sz w:val="32"/>
          <w:szCs w:val="18"/>
          <w:highlight w:val="none"/>
        </w:rPr>
        <w:t>项目具体采购清单及要求</w:t>
      </w:r>
    </w:p>
    <w:p>
      <w:pPr>
        <w:pStyle w:val="4"/>
        <w:ind w:left="0" w:firstLine="0"/>
        <w:jc w:val="center"/>
        <w:rPr>
          <w:rFonts w:ascii="宋体" w:hAnsi="宋体" w:eastAsia="宋体" w:cs="宋体"/>
          <w:color w:val="auto"/>
          <w:sz w:val="24"/>
          <w:szCs w:val="24"/>
          <w:highlight w:val="none"/>
        </w:rPr>
      </w:pPr>
      <w:r>
        <w:rPr>
          <w:rFonts w:hint="eastAsia" w:ascii="宋体" w:hAnsi="宋体" w:eastAsia="宋体" w:cs="宋体"/>
          <w:color w:val="auto"/>
          <w:highlight w:val="none"/>
        </w:rPr>
        <w:t>软件部分项目建设需求</w:t>
      </w:r>
    </w:p>
    <w:p>
      <w:pPr>
        <w:pStyle w:val="5"/>
        <w:numPr>
          <w:ilvl w:val="2"/>
          <w:numId w:val="7"/>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数据仓</w:t>
      </w:r>
    </w:p>
    <w:p>
      <w:pPr>
        <w:pStyle w:val="261"/>
        <w:numPr>
          <w:ilvl w:val="0"/>
          <w:numId w:val="8"/>
        </w:numPr>
        <w:ind w:firstLineChars="0"/>
        <w:rPr>
          <w:rFonts w:ascii="宋体" w:hAnsi="宋体" w:eastAsia="宋体" w:cs="宋体"/>
          <w:b/>
          <w:color w:val="auto"/>
          <w:highlight w:val="none"/>
        </w:rPr>
      </w:pPr>
      <w:r>
        <w:rPr>
          <w:rFonts w:hint="eastAsia" w:ascii="宋体" w:hAnsi="宋体" w:eastAsia="宋体" w:cs="宋体"/>
          <w:b/>
          <w:color w:val="auto"/>
          <w:highlight w:val="none"/>
        </w:rPr>
        <w:t>数据标准和资源目录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1、支持数据模型对应的数据表数据内容的在线分页查询；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2、支持通过不同的字段选择不同的逻辑运算方式（模糊，等于，大于，小于，区间）来实现对数据内容的筛选；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3、支持将数据内容在线导出；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4、支持数据资源的多个字段的统计图表展示；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5、支持同时多个数据模型数据资源的在线检索，将检索内容分页展示，并显示数据资源的相关信息；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6、支持可视化ETL任务配置；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7、支持多种任务方式（DataX，Shell，Python等），支持多种任务周期调度（分钟、小时、天、周、月）；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8、支持汇聚任务的分组管理；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9、支持任务的失败重试次数和超时时间配置，支持任务告警的邮件通知；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10、支持任务的模板配置，可通过模板流程化来进行任务配置；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11、支持任务执行器的多节点分布式调度；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12、支持任务调用的日志查看，包括任务的描述，调度时间，调度结果，执行时间，执行结果等。</w:t>
      </w:r>
    </w:p>
    <w:p>
      <w:pPr>
        <w:pStyle w:val="261"/>
        <w:numPr>
          <w:ilvl w:val="0"/>
          <w:numId w:val="8"/>
        </w:numPr>
        <w:ind w:firstLineChars="0"/>
        <w:rPr>
          <w:rFonts w:ascii="宋体" w:hAnsi="宋体" w:eastAsia="宋体" w:cs="宋体"/>
          <w:b/>
          <w:color w:val="auto"/>
          <w:highlight w:val="none"/>
        </w:rPr>
      </w:pPr>
      <w:r>
        <w:rPr>
          <w:rFonts w:hint="eastAsia" w:ascii="宋体" w:hAnsi="宋体" w:eastAsia="宋体" w:cs="宋体"/>
          <w:b/>
          <w:color w:val="auto"/>
          <w:highlight w:val="none"/>
        </w:rPr>
        <w:t>农业基础数据库</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1、支持表单设计器，可通过导入 Excel表格直接生成在线填报的表单；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2、支持年报，月报，周报，日报和不定期上报的表单形式，按设置的时间周期自动生成填报表单；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3、支持表单的检索功能；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4、支持表单进行字体大小，对齐方式，字体颜色，背景填充色等修改，可以进行多样的表单设计；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5、支持在线进行设计表单的填写，可通过上传Excel表格方式直接进行数据的填充；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6、支持通过通用接口实现对填报数据的提取和调用；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7、支持Python机器学习计算框架；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8、支持多种数据源包括CSV文件和关系型数据库；</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9、支持数据源/目标、SQL/Python脚本处理、数据处理与分析、特征</w:t>
      </w:r>
      <w:r>
        <w:rPr>
          <w:rFonts w:hint="eastAsia" w:ascii="宋体" w:hAnsi="宋体" w:cs="宋体"/>
          <w:color w:val="auto"/>
          <w:sz w:val="24"/>
          <w:highlight w:val="none"/>
          <w:lang w:val="en-US" w:eastAsia="zh-CN"/>
        </w:rPr>
        <w:t>工程</w:t>
      </w:r>
      <w:r>
        <w:rPr>
          <w:rFonts w:hint="eastAsia" w:ascii="宋体" w:hAnsi="宋体" w:cs="宋体"/>
          <w:color w:val="auto"/>
          <w:sz w:val="24"/>
          <w:highlight w:val="none"/>
        </w:rPr>
        <w:t>、模型预测、模型评估等算法组件；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10、通过组件托拉拽组成完整的可视化实验流程，完成可视化建模；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11、支持执行全部节点、单个节点、从根节点执行到此节点、从此节点执行到尾节点多种任务运行方式；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12、可视化分析各组件的输出数据；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13、支持查看单个节点的数据输出结果，数据结果支持表格展示；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14、支持查看单个节点的运行日志，支持查看模型评估报告；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15、支持创建任务以及任务克隆；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16、支持用户自定义参数的配置，灵活自定义代码参数；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17、提供5大类共40种算法组件，包括数据预处理、分类、聚类、时序模型等数据挖掘算法。</w:t>
      </w:r>
    </w:p>
    <w:p>
      <w:pPr>
        <w:pStyle w:val="261"/>
        <w:numPr>
          <w:ilvl w:val="0"/>
          <w:numId w:val="8"/>
        </w:numPr>
        <w:ind w:firstLineChars="0"/>
        <w:rPr>
          <w:rFonts w:ascii="宋体" w:hAnsi="宋体" w:eastAsia="宋体" w:cs="宋体"/>
          <w:b/>
          <w:color w:val="auto"/>
          <w:highlight w:val="none"/>
        </w:rPr>
      </w:pPr>
      <w:r>
        <w:rPr>
          <w:rFonts w:hint="eastAsia" w:ascii="宋体" w:hAnsi="宋体" w:eastAsia="宋体" w:cs="宋体"/>
          <w:b/>
          <w:color w:val="auto"/>
          <w:highlight w:val="none"/>
        </w:rPr>
        <w:t>数据中心仓</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1、通过对资源目录的梳理与标准建设，规范数据建设体系，对数据通过多种方式进行采集和处理，建设数据仓库，按需归集农场农业数据资源，解决数据收集、汇总问题；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2、数据清理标准模型是将数据输入到数据清理处理器，通过一系列步骤“清理”数据，然后以期望的格式输出清理过的数据；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数据治理完成数据的抽取、清洗、转换、整合、传输、加载等操作，通过数据处理模块（ETL）和数据存储子系统将农业资源数据库的全量数据按照主题维度与数据分层的要求进行整合，建设数据质量可追踪管理的数据仓。</w:t>
      </w:r>
    </w:p>
    <w:p>
      <w:pPr>
        <w:pStyle w:val="5"/>
        <w:numPr>
          <w:ilvl w:val="2"/>
          <w:numId w:val="7"/>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基地“一件事”</w:t>
      </w:r>
    </w:p>
    <w:p>
      <w:pPr>
        <w:pStyle w:val="261"/>
        <w:numPr>
          <w:ilvl w:val="0"/>
          <w:numId w:val="9"/>
        </w:numPr>
        <w:ind w:firstLineChars="0"/>
        <w:rPr>
          <w:rFonts w:ascii="宋体" w:hAnsi="宋体" w:eastAsia="宋体" w:cs="宋体"/>
          <w:b/>
          <w:color w:val="auto"/>
          <w:highlight w:val="none"/>
        </w:rPr>
      </w:pPr>
      <w:r>
        <w:rPr>
          <w:rFonts w:hint="eastAsia" w:ascii="宋体" w:hAnsi="宋体" w:eastAsia="宋体" w:cs="宋体"/>
          <w:b/>
          <w:color w:val="auto"/>
          <w:highlight w:val="none"/>
        </w:rPr>
        <w:t>基地概况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1、通过无人机对基地的地形地貌以及地理位置进行全覆盖扫描，对扫描结果进行图片处理，形成在系统中可使用地图图层，表达整个基地园区的风貌、功能区域、生产区域；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2、支持对采集的相关数据进行分析处理，最终提供可视化的基地地图全览，并且可以实现基地工作区域的定点划分；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3、支持地图与数据的拓展交互，对基地的功能区域划分，区域负责人、项目类型，项目内容等数据的管理和展示，实现系统“项目管理”模块的数据对接到本模块中；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4、支持查看占地面积、所处容貌等，还可了解历史演变、组织架构、人员队伍、功能职责、荣誉成绩等。</w:t>
      </w:r>
    </w:p>
    <w:p>
      <w:pPr>
        <w:pStyle w:val="261"/>
        <w:numPr>
          <w:ilvl w:val="0"/>
          <w:numId w:val="9"/>
        </w:numPr>
        <w:ind w:firstLineChars="0"/>
        <w:rPr>
          <w:rFonts w:ascii="宋体" w:hAnsi="宋体" w:eastAsia="宋体" w:cs="宋体"/>
          <w:b/>
          <w:color w:val="auto"/>
          <w:highlight w:val="none"/>
        </w:rPr>
      </w:pPr>
      <w:r>
        <w:rPr>
          <w:rFonts w:hint="eastAsia" w:ascii="宋体" w:hAnsi="宋体" w:eastAsia="宋体" w:cs="宋体"/>
          <w:b/>
          <w:color w:val="auto"/>
          <w:highlight w:val="none"/>
        </w:rPr>
        <w:t>基地产业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1、对采集的相关数据进行分析处理，将基地GIS地图上不同产业的地块进行划分，实现网格化管理；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2、支持通过点击GIS地图上的不同地块从而动态切换不同产业的数据内容；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3、支持对基地产业进行数据摸底，能够通过地图了解整个基地的作物布局、种植面积、种植种类、年均产量等种植情况；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4、支持对基地内所使用的新品种、新技术、新模式进行介绍，包括智慧大田、稻渔共生、智慧渔业、智慧大棚（后续建设）的功能展示。</w:t>
      </w:r>
    </w:p>
    <w:p>
      <w:pPr>
        <w:pStyle w:val="261"/>
        <w:numPr>
          <w:ilvl w:val="0"/>
          <w:numId w:val="9"/>
        </w:numPr>
        <w:ind w:firstLineChars="0"/>
        <w:rPr>
          <w:rFonts w:ascii="宋体" w:hAnsi="宋体" w:eastAsia="宋体" w:cs="宋体"/>
          <w:b/>
          <w:color w:val="auto"/>
          <w:highlight w:val="none"/>
        </w:rPr>
      </w:pPr>
      <w:r>
        <w:rPr>
          <w:rFonts w:hint="eastAsia" w:ascii="宋体" w:hAnsi="宋体" w:eastAsia="宋体" w:cs="宋体"/>
          <w:b/>
          <w:color w:val="auto"/>
          <w:highlight w:val="none"/>
        </w:rPr>
        <w:t>数字生产</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1、支持对采集的相关数据进行分析处理，并将不同生产地块进行划分，形成生产地图，实现精细化管理；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2、支持通过点击GIS地图上的不同地块从而动态切换不同生产地块的相关数据内容；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3、对接基地的监控摄像头，能够进行实时的查看；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4、支持展示基地种植情况、生产情况、种质资源情况、农资使用情况等各项农业生产指标，以一张图的方式对基地内的生产资源数据进行统计汇总与分析。</w:t>
      </w:r>
    </w:p>
    <w:p>
      <w:pPr>
        <w:pStyle w:val="261"/>
        <w:numPr>
          <w:ilvl w:val="0"/>
          <w:numId w:val="9"/>
        </w:numPr>
        <w:ind w:firstLineChars="0"/>
        <w:rPr>
          <w:rFonts w:ascii="宋体" w:hAnsi="宋体" w:eastAsia="宋体" w:cs="宋体"/>
          <w:b/>
          <w:color w:val="auto"/>
          <w:highlight w:val="none"/>
        </w:rPr>
      </w:pPr>
      <w:r>
        <w:rPr>
          <w:rFonts w:hint="eastAsia" w:ascii="宋体" w:hAnsi="宋体" w:eastAsia="宋体" w:cs="宋体"/>
          <w:b/>
          <w:color w:val="auto"/>
          <w:highlight w:val="none"/>
        </w:rPr>
        <w:t>智慧农机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1、支持对采集的相关数据进行分析处理，形成基地的GIS地图，并将农机点位信息进行打点标记，提供可视化的农机地图全览；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2、支持地图与数据的拓展交互，通过点击地图上的农机点位信息，能够展示该农机的经纬度信息、作业情况、在线情况、作业种类等；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3、支持对接基地内农机的智能终端芯片，将农机的在线情况、位置分布情况等数据实时回传至平台并进行展示；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4、支持查看基地内的农机作业情况，可对基地内农机的农业机械数量、驾驶员、各机械种类、驾驶情况等进行实时的展示，并以图表的方式进行可视化展示。</w:t>
      </w:r>
    </w:p>
    <w:p>
      <w:pPr>
        <w:pStyle w:val="261"/>
        <w:numPr>
          <w:ilvl w:val="0"/>
          <w:numId w:val="9"/>
        </w:numPr>
        <w:ind w:firstLineChars="0"/>
        <w:rPr>
          <w:rFonts w:ascii="宋体" w:hAnsi="宋体" w:eastAsia="宋体" w:cs="宋体"/>
          <w:b/>
          <w:color w:val="auto"/>
          <w:highlight w:val="none"/>
        </w:rPr>
      </w:pPr>
      <w:r>
        <w:rPr>
          <w:rFonts w:hint="eastAsia" w:ascii="宋体" w:hAnsi="宋体" w:eastAsia="宋体" w:cs="宋体"/>
          <w:b/>
          <w:color w:val="auto"/>
          <w:highlight w:val="none"/>
        </w:rPr>
        <w:t>绿色防控</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1、支持对采集的相关数据进行分析处理，形成基地的绿色防控地图，对绿色防控设备打点标记，最终提供可视化的地图全览；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2、支持地图与数据的拓展交互，通过点击地图上的绿色防控设备点位信息，能够展示该设备的经纬度信息、在线情况、当前数据采集情况等；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3、对接基地的绿色防控设备，将设备实时回传的数据进行处理分析，为数据看板提供数据来源；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4、支持展示基地的设备在线情况、在线分布、告警情况，并支持将回传的虫害数据以图表的方式进行可视化，展示病虫害趋势、病虫害总览、设备控制操作记录等情况。</w:t>
      </w:r>
    </w:p>
    <w:p>
      <w:pPr>
        <w:pStyle w:val="261"/>
        <w:numPr>
          <w:ilvl w:val="0"/>
          <w:numId w:val="9"/>
        </w:numPr>
        <w:ind w:firstLineChars="0"/>
        <w:rPr>
          <w:rFonts w:ascii="宋体" w:hAnsi="宋体" w:eastAsia="宋体" w:cs="宋体"/>
          <w:b/>
          <w:color w:val="auto"/>
          <w:highlight w:val="none"/>
        </w:rPr>
      </w:pPr>
      <w:r>
        <w:rPr>
          <w:rFonts w:hint="eastAsia" w:ascii="宋体" w:hAnsi="宋体" w:eastAsia="宋体" w:cs="宋体"/>
          <w:b/>
          <w:color w:val="auto"/>
          <w:highlight w:val="none"/>
        </w:rPr>
        <w:t>VR全景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1、支持使用720全景技术为示范基地建设实景模型，打造基地“孪生”形象；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2、支持实景模型扩展开发，智能设备上图便携标定，显示基地各位置点位进行标注，关联园区智能设备；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3、支持实景模型的传感环境数据协同显示，展示数据实时监测监控信息，以及监测数据的历史趋势变化，异常数据提醒等；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4、支持实景型中智能设备的远程控制管理，具有现实与虚拟的交互式操作。</w:t>
      </w:r>
    </w:p>
    <w:p>
      <w:pPr>
        <w:pStyle w:val="5"/>
        <w:numPr>
          <w:ilvl w:val="2"/>
          <w:numId w:val="7"/>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服务“一键通”</w:t>
      </w:r>
    </w:p>
    <w:p>
      <w:pPr>
        <w:pStyle w:val="261"/>
        <w:numPr>
          <w:ilvl w:val="0"/>
          <w:numId w:val="10"/>
        </w:numPr>
        <w:ind w:firstLineChars="0"/>
        <w:rPr>
          <w:rFonts w:ascii="宋体" w:hAnsi="宋体" w:eastAsia="宋体" w:cs="宋体"/>
          <w:b/>
          <w:color w:val="auto"/>
          <w:highlight w:val="none"/>
        </w:rPr>
      </w:pPr>
      <w:r>
        <w:rPr>
          <w:rFonts w:hint="eastAsia" w:ascii="宋体" w:hAnsi="宋体" w:eastAsia="宋体" w:cs="宋体"/>
          <w:b/>
          <w:color w:val="auto"/>
          <w:highlight w:val="none"/>
        </w:rPr>
        <w:t>智能</w:t>
      </w:r>
      <w:r>
        <w:rPr>
          <w:rFonts w:hint="eastAsia" w:ascii="宋体" w:hAnsi="宋体" w:eastAsia="宋体" w:cs="宋体"/>
          <w:b/>
          <w:color w:val="auto"/>
          <w:highlight w:val="none"/>
        </w:rPr>
        <w:t>灌排</w:t>
      </w:r>
      <w:r>
        <w:rPr>
          <w:rFonts w:hint="eastAsia" w:ascii="宋体" w:hAnsi="宋体" w:eastAsia="宋体" w:cs="宋体"/>
          <w:b/>
          <w:color w:val="auto"/>
          <w:highlight w:val="none"/>
        </w:rPr>
        <w:t>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1、支持人工灌溉，进行人工开启灌溉以及结束灌溉等操作，同时可以对灌溉区域进行选择，指定特定区域进行灌溉，也可以多区域同时灌溉；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2、支持定时灌溉，能够预设灌溉开始时间、结束时间以及灌溉区域，当到指定时间后系统能够自动进行灌溉操作，支持对指定特定区域进行灌溉，也可以多区域同时灌溉；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3、支持阈值灌溉，当水稻田布置的水位传感器采集的水位指标低于平台预先设置的阈值时，能够与灌溉系统进行联动，自动进行灌溉操作；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4、支持设置灌溉的策略，为不同的用户的使用习惯提供选择，在设置好该策略后，用户按照定制策略执行</w:t>
      </w:r>
      <w:r>
        <w:rPr>
          <w:rFonts w:hint="eastAsia" w:ascii="宋体" w:hAnsi="宋体" w:cs="宋体"/>
          <w:color w:val="auto"/>
          <w:sz w:val="24"/>
          <w:highlight w:val="none"/>
          <w:lang w:eastAsia="zh-CN"/>
        </w:rPr>
        <w:t>，可根据天、周、月不同周期来进行配置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5、支持与田间的田间水位、气象等数据进行对接，实现对灌溉设施的远程控制；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6、支持通过电脑、手机等终端登录云端实时查看园区情况，并根据数据控制电磁阀的开启和关闭，灌溉过程中用户可以通过视频实时了解灌溉现场；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7、支持通过对水位监测系统采集的水位情况、每日气象数据、作物信息、土壤信息、降水和灌溉信息等来预测每日的作物蒸腾量，未来土壤含水量的预测，缺水时的需灌水量；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支持基于水稻生育期的需水特性，建设水稻需水量模型，预估水稻未来一段时间内需水量及土壤水分盈亏情况，演算最佳灌溉时间点和灌溉量等关键农事指标，对生产人员和科研人员进行灌溉提醒，提供科学、可靠的农事灌溉指导服务。</w:t>
      </w:r>
    </w:p>
    <w:p>
      <w:pPr>
        <w:pStyle w:val="261"/>
        <w:numPr>
          <w:ilvl w:val="0"/>
          <w:numId w:val="10"/>
        </w:numPr>
        <w:ind w:firstLineChars="0"/>
        <w:rPr>
          <w:rFonts w:ascii="宋体" w:hAnsi="宋体" w:eastAsia="宋体" w:cs="宋体"/>
          <w:b/>
          <w:color w:val="auto"/>
          <w:highlight w:val="none"/>
        </w:rPr>
      </w:pPr>
      <w:r>
        <w:rPr>
          <w:rFonts w:hint="eastAsia" w:ascii="宋体" w:hAnsi="宋体" w:eastAsia="宋体" w:cs="宋体"/>
          <w:b/>
          <w:color w:val="auto"/>
          <w:highlight w:val="none"/>
        </w:rPr>
        <w:t>水稻需水量模型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支持通过采集的水位情况、每日气象数据、作物信息、土壤信息、降水和灌溉等信息，对未来土壤含水量进行预测，可根据水稻生育期的需水特性，建设水稻需水量模型，预估水稻未来一段时间内需水量及土壤水分盈亏情况，演算最佳灌溉时间点和灌溉量等关键农事指标。</w:t>
      </w:r>
    </w:p>
    <w:p>
      <w:pPr>
        <w:pStyle w:val="261"/>
        <w:numPr>
          <w:ilvl w:val="0"/>
          <w:numId w:val="10"/>
        </w:numPr>
        <w:ind w:firstLineChars="0"/>
        <w:rPr>
          <w:rFonts w:ascii="宋体" w:hAnsi="宋体" w:eastAsia="宋体" w:cs="宋体"/>
          <w:b/>
          <w:color w:val="auto"/>
          <w:highlight w:val="none"/>
        </w:rPr>
      </w:pPr>
      <w:r>
        <w:rPr>
          <w:rFonts w:hint="eastAsia" w:ascii="宋体" w:hAnsi="宋体" w:eastAsia="宋体" w:cs="宋体"/>
          <w:b/>
          <w:color w:val="auto"/>
          <w:highlight w:val="none"/>
        </w:rPr>
        <w:t>农情监测服务</w:t>
      </w:r>
    </w:p>
    <w:p>
      <w:pPr>
        <w:pStyle w:val="261"/>
        <w:numPr>
          <w:ilvl w:val="0"/>
          <w:numId w:val="0"/>
        </w:numPr>
        <w:ind w:leftChars="0"/>
        <w:rPr>
          <w:rFonts w:hint="default" w:ascii="宋体" w:hAnsi="宋体" w:eastAsia="宋体" w:cs="宋体"/>
          <w:b/>
          <w:color w:val="auto"/>
          <w:highlight w:val="none"/>
          <w:lang w:val="en-US" w:eastAsia="zh-CN"/>
        </w:rPr>
      </w:pPr>
      <w:r>
        <w:rPr>
          <w:rFonts w:hint="eastAsia" w:ascii="宋体" w:hAnsi="宋体" w:eastAsia="宋体" w:cs="宋体"/>
          <w:b/>
          <w:color w:val="auto"/>
          <w:highlight w:val="none"/>
          <w:lang w:val="en-US" w:eastAsia="zh-CN"/>
        </w:rPr>
        <w:t xml:space="preserve">   </w:t>
      </w:r>
      <w:r>
        <w:rPr>
          <w:rFonts w:hint="eastAsia" w:ascii="宋体" w:hAnsi="宋体" w:eastAsia="宋体" w:cs="宋体"/>
          <w:b/>
          <w:color w:val="auto"/>
          <w:highlight w:val="none"/>
          <w:lang w:val="en-US" w:eastAsia="zh-CN"/>
        </w:rPr>
        <w:t xml:space="preserve"> 1、虫情测报</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运用人工智能技术，构建害虫自动识别技术模型。借助大数据、可视化等技术手段，对虫害情况进行实时展示与分析，结合历史数据和趋势分析，实现虫害的预报预警，为针对性防控方案制定预留时间，可有效遏制虫害的爆发，最大程度地降低虫害的影响和损失。</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hint="eastAsia" w:ascii="宋体" w:hAnsi="宋体" w:cs="宋体"/>
          <w:color w:val="auto"/>
          <w:sz w:val="24"/>
          <w:highlight w:val="none"/>
        </w:rPr>
        <w:t>支持虫情列表：展示虫情测报灯所上传的虫情照片，支持样本图片预览，点击可查看虫情详细信息（自动识别害虫类型，害虫数量）；可自动设置标记虫体大小的网格；可手动标记未识别或者识别有误的虫害种类，并可有针对性的提出针对识别害虫的防治意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支持数据分析：对基地内虫情发生的趋势进行分析，以曲线趋势图的形式展示虫情信息，支持按天、周、月、季查询，并支持多种格式导出数据；可点击识别的虫害曲线直接跳转到所对应的虫害照片。</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支持远程设备管理：包括但不限于设备开关灯、履带控制、拍照间隔、工作模式、远程重启、联网信息等设置。</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支持虫害分析：形成虫情测报分布图，采用散点分布图的方式对基地内虫情情况进行统计分析，支持不同虫类的发生趋势查询，展示虫情发生时间、高发期、高峰值以及虫害统计等数据。</w:t>
      </w:r>
    </w:p>
    <w:p>
      <w:pPr>
        <w:pStyle w:val="3"/>
        <w:pageBreakBefore w:val="0"/>
        <w:widowControl w:val="0"/>
        <w:kinsoku/>
        <w:wordWrap/>
        <w:overflowPunct/>
        <w:topLinePunct w:val="0"/>
        <w:autoSpaceDE/>
        <w:autoSpaceDN/>
        <w:bidi w:val="0"/>
        <w:adjustRightInd w:val="0"/>
        <w:snapToGrid/>
        <w:spacing w:before="0" w:after="0" w:line="360" w:lineRule="auto"/>
        <w:ind w:left="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2、墒情监测</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墒情监测模块主要负责采集新品种区域的土壤盐分、土壤温湿度信息，上传至服务器并控制相关设备。</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支持分层展示各层土壤墒情的变化趋势；</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支持对作物根系需水分析，可统计并展示每日各层深度土壤水分的消耗情况及各层土壤水分消耗的占比情况，同时可判断分析作物根系的触达深度；</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支持结合对气象数据的综合分析对未来墒情变化趋势进行预测，同时根据墒情变化趋势自动评估灌溉效果；</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支持田间持水量的设置及土壤体积含水量、土壤重量含水量、土壤相对含水量的分析；</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墒情设备管理：支持远程设备查看及设备管理，包括对“上传时间”间隔设置，“传感器设置”，电源电量信息的查看，设备报警信息的查看，设备位置“经度/纬度”的展示，设备手机号的设置，信号强度的展示，设备“振动”信息的展示。</w:t>
      </w:r>
    </w:p>
    <w:p>
      <w:pPr>
        <w:pStyle w:val="3"/>
        <w:pageBreakBefore w:val="0"/>
        <w:widowControl w:val="0"/>
        <w:kinsoku/>
        <w:wordWrap/>
        <w:overflowPunct/>
        <w:topLinePunct w:val="0"/>
        <w:autoSpaceDE/>
        <w:autoSpaceDN/>
        <w:bidi w:val="0"/>
        <w:adjustRightInd w:val="0"/>
        <w:snapToGrid/>
        <w:spacing w:before="0" w:after="0" w:line="360" w:lineRule="auto"/>
        <w:ind w:left="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3、孢子</w:t>
      </w:r>
      <w:r>
        <w:rPr>
          <w:rFonts w:hint="eastAsia" w:ascii="宋体" w:hAnsi="宋体" w:cs="宋体"/>
          <w:b/>
          <w:bCs/>
          <w:color w:val="auto"/>
          <w:kern w:val="2"/>
          <w:sz w:val="24"/>
          <w:szCs w:val="24"/>
          <w:highlight w:val="none"/>
          <w:lang w:val="en-US" w:eastAsia="zh-CN" w:bidi="ar-SA"/>
        </w:rPr>
        <w:t>分析</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主要用于检测基地内病害孢子存量及其扩散动态，为预测和预防作物病害流行、传染提供可靠数据。</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（1）支持设备可视化分布查看；</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（2）支持远程控制和管理。可选择设备“光控”、“时控”、“长休眠”三种工作模式；</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（3）支持对孢子显微高清照片进行线上观测，为病害防治及研究提供数据支持，同时支持数据导出功能。</w:t>
      </w:r>
    </w:p>
    <w:p>
      <w:pPr>
        <w:pStyle w:val="3"/>
        <w:pageBreakBefore w:val="0"/>
        <w:widowControl w:val="0"/>
        <w:kinsoku/>
        <w:wordWrap/>
        <w:overflowPunct/>
        <w:topLinePunct w:val="0"/>
        <w:autoSpaceDE/>
        <w:autoSpaceDN/>
        <w:bidi w:val="0"/>
        <w:adjustRightInd w:val="0"/>
        <w:snapToGrid/>
        <w:spacing w:before="0" w:after="0" w:line="360" w:lineRule="auto"/>
        <w:ind w:left="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4、性诱分析</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集害虫诱捕、数据统计、数据传输为一体，实现了害虫的定向诱集、分类统计、实时报传、远程监测、害虫预警的自动化、智能化。统计精确，可根据不同害虫特性更换性诱。</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（1）支持害虫数量统计及对比分析，及时获取虫害发生趋势及对应气象墒情数据，为病虫害防治及虫害研究提供数据支持，同时支持数据导出功能；</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（2）支持虫量自动拍照识别，可点击对应图片的图片观察页面。在对应的图片观察页面查看识别结果。</w:t>
      </w:r>
    </w:p>
    <w:p>
      <w:pPr>
        <w:pStyle w:val="3"/>
        <w:pageBreakBefore w:val="0"/>
        <w:widowControl w:val="0"/>
        <w:kinsoku/>
        <w:wordWrap/>
        <w:overflowPunct/>
        <w:topLinePunct w:val="0"/>
        <w:autoSpaceDE/>
        <w:autoSpaceDN/>
        <w:bidi w:val="0"/>
        <w:adjustRightInd w:val="0"/>
        <w:snapToGrid/>
        <w:spacing w:before="0" w:after="0" w:line="360" w:lineRule="auto"/>
        <w:ind w:left="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5、田间植保</w:t>
      </w:r>
    </w:p>
    <w:p>
      <w:pPr>
        <w:pageBreakBefore w:val="0"/>
        <w:widowControl w:val="0"/>
        <w:kinsoku/>
        <w:wordWrap/>
        <w:overflowPunct/>
        <w:topLinePunct w:val="0"/>
        <w:autoSpaceDE/>
        <w:autoSpaceDN/>
        <w:bidi w:val="0"/>
        <w:adjustRightInd w:val="0"/>
        <w:snapToGrid/>
        <w:spacing w:line="360" w:lineRule="auto"/>
        <w:ind w:left="0" w:firstLine="480" w:firstLineChars="20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与田间部署的联网型杀虫灯进行数据对接，能够通过平台查看杀虫灯的位置分布以及在线情况，同时支持对杀虫灯的远程设置，包括设备的开启或关闭、工作模式的选择（时控/光控）、设备报警情况的总览、设备电量的查询等，实现云端的在线控制。</w:t>
      </w:r>
    </w:p>
    <w:p>
      <w:pPr>
        <w:pStyle w:val="261"/>
        <w:numPr>
          <w:ilvl w:val="0"/>
          <w:numId w:val="10"/>
        </w:numPr>
        <w:ind w:firstLineChars="0"/>
        <w:rPr>
          <w:rFonts w:ascii="宋体" w:hAnsi="宋体" w:eastAsia="宋体" w:cs="宋体"/>
          <w:b/>
          <w:color w:val="auto"/>
          <w:highlight w:val="none"/>
        </w:rPr>
      </w:pPr>
      <w:r>
        <w:rPr>
          <w:rFonts w:hint="eastAsia" w:ascii="宋体" w:hAnsi="宋体" w:eastAsia="宋体" w:cs="宋体"/>
          <w:b/>
          <w:color w:val="auto"/>
          <w:highlight w:val="none"/>
        </w:rPr>
        <w:t>生长观测服务</w:t>
      </w:r>
    </w:p>
    <w:p>
      <w:pPr>
        <w:keepNext w:val="0"/>
        <w:keepLines w:val="0"/>
        <w:pageBreakBefore w:val="0"/>
        <w:widowControl w:val="0"/>
        <w:numPr>
          <w:ilvl w:val="0"/>
          <w:numId w:val="11"/>
        </w:numPr>
        <w:kinsoku/>
        <w:wordWrap/>
        <w:overflowPunct/>
        <w:topLinePunct w:val="0"/>
        <w:autoSpaceDE/>
        <w:autoSpaceDN/>
        <w:bidi w:val="0"/>
        <w:snapToGrid/>
        <w:spacing w:line="360" w:lineRule="auto"/>
        <w:ind w:leftChars="0" w:firstLine="482" w:firstLineChars="200"/>
        <w:textAlignment w:val="auto"/>
        <w:rPr>
          <w:rFonts w:hint="eastAsia" w:ascii="宋体" w:hAnsi="宋体" w:cs="宋体"/>
          <w:b/>
          <w:bCs/>
          <w:color w:val="auto"/>
          <w:sz w:val="24"/>
          <w:highlight w:val="none"/>
          <w:lang w:eastAsia="zh-CN"/>
        </w:rPr>
      </w:pPr>
      <w:r>
        <w:rPr>
          <w:rFonts w:hint="eastAsia" w:ascii="宋体" w:hAnsi="宋体" w:cs="宋体"/>
          <w:b/>
          <w:bCs/>
          <w:color w:val="auto"/>
          <w:sz w:val="24"/>
          <w:highlight w:val="none"/>
        </w:rPr>
        <w:t>水稻生育期模型</w:t>
      </w:r>
    </w:p>
    <w:p>
      <w:pPr>
        <w:pStyle w:val="2"/>
        <w:keepNext w:val="0"/>
        <w:keepLines w:val="0"/>
        <w:pageBreakBefore w:val="0"/>
        <w:widowControl w:val="0"/>
        <w:numPr>
          <w:ilvl w:val="0"/>
          <w:numId w:val="0"/>
        </w:numPr>
        <w:kinsoku/>
        <w:wordWrap/>
        <w:overflowPunct/>
        <w:topLinePunct w:val="0"/>
        <w:autoSpaceDE/>
        <w:autoSpaceDN/>
        <w:bidi w:val="0"/>
        <w:snapToGrid/>
        <w:spacing w:before="0" w:after="0" w:line="360" w:lineRule="auto"/>
        <w:ind w:leftChars="0" w:firstLine="480" w:firstLineChars="200"/>
        <w:textAlignment w:val="auto"/>
        <w:rPr>
          <w:rFonts w:hint="eastAsia"/>
          <w:color w:val="auto"/>
          <w:highlight w:val="none"/>
          <w:lang w:eastAsia="zh-CN"/>
        </w:rPr>
      </w:pPr>
      <w:r>
        <w:rPr>
          <w:rFonts w:hint="eastAsia"/>
          <w:color w:val="auto"/>
          <w:highlight w:val="none"/>
          <w:lang w:eastAsia="zh-CN"/>
        </w:rPr>
        <w:t>通过对水稻当前生长状态进行拍摄并上传图片，平台内置的水稻生育期模型能够对图片中的水稻进行当前生育期的识别，结合图像识别、特征比对等技术，将图片特征与数据模型进行全方位比对，实现自动判别水稻当前处于生长阶段的哪一个时期（拔节期，分蘖期，抽穗期，灌浆期），进而生成针对该生长阶段的专项农事建议及操作，从而为不同生长周期特定的农事操作做好提前准备工作，也为基地的科研工作提供辅助作用，提高科研效率和科研能力。</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textAlignment w:val="auto"/>
        <w:rPr>
          <w:rFonts w:hint="eastAsia" w:ascii="宋体" w:hAnsi="宋体" w:cs="宋体"/>
          <w:b/>
          <w:bCs/>
          <w:color w:val="auto"/>
          <w:sz w:val="24"/>
          <w:highlight w:val="none"/>
        </w:rPr>
      </w:pPr>
      <w:r>
        <w:rPr>
          <w:rFonts w:hint="eastAsia" w:ascii="宋体" w:hAnsi="宋体" w:cs="宋体"/>
          <w:b/>
          <w:bCs/>
          <w:color w:val="auto"/>
          <w:sz w:val="24"/>
          <w:highlight w:val="none"/>
        </w:rPr>
        <w:t>苗情监测</w:t>
      </w:r>
    </w:p>
    <w:p>
      <w:pPr>
        <w:pStyle w:val="2"/>
        <w:keepNext w:val="0"/>
        <w:keepLines w:val="0"/>
        <w:pageBreakBefore w:val="0"/>
        <w:widowControl w:val="0"/>
        <w:numPr>
          <w:ilvl w:val="0"/>
          <w:numId w:val="0"/>
        </w:numPr>
        <w:kinsoku/>
        <w:wordWrap/>
        <w:overflowPunct/>
        <w:topLinePunct w:val="0"/>
        <w:autoSpaceDE/>
        <w:autoSpaceDN/>
        <w:bidi w:val="0"/>
        <w:snapToGrid/>
        <w:spacing w:before="0" w:after="0" w:line="360" w:lineRule="auto"/>
        <w:ind w:leftChars="0" w:firstLine="480" w:firstLineChars="200"/>
        <w:textAlignment w:val="auto"/>
        <w:rPr>
          <w:rFonts w:hint="eastAsia"/>
          <w:color w:val="auto"/>
          <w:highlight w:val="none"/>
        </w:rPr>
      </w:pPr>
      <w:r>
        <w:rPr>
          <w:rFonts w:hint="eastAsia"/>
          <w:color w:val="auto"/>
          <w:highlight w:val="none"/>
        </w:rPr>
        <w:t>实时采集现场作物生长情况，通过高清视频了解作物的生长态势来判断作物的整体发育与生长是否良好。</w:t>
      </w:r>
    </w:p>
    <w:p>
      <w:pPr>
        <w:pStyle w:val="2"/>
        <w:keepNext w:val="0"/>
        <w:keepLines w:val="0"/>
        <w:pageBreakBefore w:val="0"/>
        <w:widowControl w:val="0"/>
        <w:numPr>
          <w:ilvl w:val="0"/>
          <w:numId w:val="11"/>
        </w:numPr>
        <w:kinsoku/>
        <w:wordWrap/>
        <w:overflowPunct/>
        <w:topLinePunct w:val="0"/>
        <w:autoSpaceDE/>
        <w:autoSpaceDN/>
        <w:bidi w:val="0"/>
        <w:snapToGrid/>
        <w:spacing w:before="0" w:after="0" w:line="360" w:lineRule="auto"/>
        <w:ind w:left="0" w:leftChars="0" w:firstLine="482" w:firstLineChars="200"/>
        <w:textAlignment w:val="auto"/>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作物冠层覆盖率识别</w:t>
      </w:r>
    </w:p>
    <w:p>
      <w:pPr>
        <w:pStyle w:val="2"/>
        <w:keepNext w:val="0"/>
        <w:keepLines w:val="0"/>
        <w:pageBreakBefore w:val="0"/>
        <w:widowControl w:val="0"/>
        <w:numPr>
          <w:ilvl w:val="0"/>
          <w:numId w:val="0"/>
        </w:numPr>
        <w:kinsoku/>
        <w:wordWrap/>
        <w:overflowPunct/>
        <w:topLinePunct w:val="0"/>
        <w:autoSpaceDE/>
        <w:autoSpaceDN/>
        <w:bidi w:val="0"/>
        <w:snapToGrid/>
        <w:spacing w:before="0" w:after="0" w:line="360" w:lineRule="auto"/>
        <w:ind w:leftChars="0" w:firstLine="480" w:firstLineChars="200"/>
        <w:textAlignment w:val="auto"/>
        <w:rPr>
          <w:rFonts w:hint="default" w:cs="Times New Roman"/>
          <w:color w:val="auto"/>
          <w:highlight w:val="none"/>
          <w:lang w:val="en-US" w:eastAsia="zh-CN"/>
        </w:rPr>
      </w:pPr>
      <w:r>
        <w:rPr>
          <w:rFonts w:hint="eastAsia" w:cs="Times New Roman"/>
          <w:color w:val="auto"/>
          <w:highlight w:val="none"/>
          <w:lang w:val="en-US" w:eastAsia="zh-CN"/>
        </w:rPr>
        <w:t>支持组建作物区域分割算法，利用作物区域的占比计算出覆盖率；实现作物冠层的识别，从而在某些生长阶段反应出作物总体的长势情况。</w:t>
      </w:r>
    </w:p>
    <w:p>
      <w:pPr>
        <w:pStyle w:val="261"/>
        <w:numPr>
          <w:ilvl w:val="0"/>
          <w:numId w:val="10"/>
        </w:numPr>
        <w:ind w:firstLineChars="0"/>
        <w:rPr>
          <w:rFonts w:ascii="宋体" w:hAnsi="宋体" w:eastAsia="宋体" w:cs="宋体"/>
          <w:b/>
          <w:color w:val="auto"/>
          <w:highlight w:val="none"/>
        </w:rPr>
      </w:pPr>
      <w:r>
        <w:rPr>
          <w:rFonts w:hint="eastAsia" w:ascii="宋体" w:hAnsi="宋体" w:eastAsia="宋体" w:cs="宋体"/>
          <w:b/>
          <w:color w:val="auto"/>
          <w:highlight w:val="none"/>
        </w:rPr>
        <w:t>农事管理</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eastAsia="zh-CN"/>
        </w:rPr>
        <w:t>、</w:t>
      </w:r>
      <w:r>
        <w:rPr>
          <w:rFonts w:hint="eastAsia" w:ascii="宋体" w:hAnsi="宋体" w:cs="宋体"/>
          <w:color w:val="auto"/>
          <w:sz w:val="24"/>
          <w:highlight w:val="none"/>
        </w:rPr>
        <w:t>种植管理：可对</w:t>
      </w:r>
      <w:r>
        <w:rPr>
          <w:rFonts w:hint="eastAsia" w:ascii="宋体" w:hAnsi="宋体" w:cs="宋体"/>
          <w:color w:val="auto"/>
          <w:sz w:val="24"/>
          <w:highlight w:val="none"/>
          <w:lang w:val="en-US" w:eastAsia="zh-CN"/>
        </w:rPr>
        <w:t>作物</w:t>
      </w:r>
      <w:r>
        <w:rPr>
          <w:rFonts w:hint="eastAsia" w:ascii="宋体" w:hAnsi="宋体" w:cs="宋体"/>
          <w:color w:val="auto"/>
          <w:sz w:val="24"/>
          <w:highlight w:val="none"/>
        </w:rPr>
        <w:t>品种进行管理，种植情况“种植批次，开始时间，种植天数，种植状态，预计结束时间”等进行统计</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采收管理：可添加要采收的</w:t>
      </w:r>
      <w:r>
        <w:rPr>
          <w:rFonts w:hint="eastAsia" w:ascii="宋体" w:hAnsi="宋体" w:cs="宋体"/>
          <w:color w:val="auto"/>
          <w:sz w:val="24"/>
          <w:highlight w:val="none"/>
          <w:lang w:val="en-US" w:eastAsia="zh-CN"/>
        </w:rPr>
        <w:t>作物</w:t>
      </w:r>
      <w:r>
        <w:rPr>
          <w:rFonts w:hint="eastAsia" w:ascii="宋体" w:hAnsi="宋体" w:cs="宋体"/>
          <w:color w:val="auto"/>
          <w:sz w:val="24"/>
          <w:highlight w:val="none"/>
        </w:rPr>
        <w:t>名称，种植批次，选择是否立即包装、操作地块、收获量、采收负责人，操作日期，并可查看采收记录详情</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农事建议：农事建议可根据</w:t>
      </w:r>
      <w:r>
        <w:rPr>
          <w:rFonts w:hint="eastAsia" w:ascii="宋体" w:hAnsi="宋体" w:cs="宋体"/>
          <w:color w:val="auto"/>
          <w:sz w:val="24"/>
          <w:highlight w:val="none"/>
          <w:lang w:val="en-US" w:eastAsia="zh-CN"/>
        </w:rPr>
        <w:t>作物</w:t>
      </w:r>
      <w:r>
        <w:rPr>
          <w:rFonts w:hint="eastAsia" w:ascii="宋体" w:hAnsi="宋体" w:cs="宋体"/>
          <w:color w:val="auto"/>
          <w:sz w:val="24"/>
          <w:highlight w:val="none"/>
        </w:rPr>
        <w:t>名称及种植批次查看平台所提供的农事建议，如“打药，除草，施肥”等</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农事配置：农事配置可以新增或删除农事名称，形成合理的农事配置名称。</w:t>
      </w:r>
    </w:p>
    <w:p>
      <w:pPr>
        <w:pStyle w:val="261"/>
        <w:numPr>
          <w:ilvl w:val="0"/>
          <w:numId w:val="10"/>
        </w:numPr>
        <w:ind w:firstLineChars="0"/>
        <w:rPr>
          <w:rFonts w:ascii="宋体" w:hAnsi="宋体" w:eastAsia="宋体" w:cs="宋体"/>
          <w:b/>
          <w:color w:val="auto"/>
          <w:highlight w:val="none"/>
        </w:rPr>
      </w:pPr>
      <w:r>
        <w:rPr>
          <w:rFonts w:hint="eastAsia" w:ascii="宋体" w:hAnsi="宋体" w:eastAsia="宋体" w:cs="宋体"/>
          <w:b/>
          <w:color w:val="auto"/>
          <w:highlight w:val="none"/>
        </w:rPr>
        <w:t>稻渔共生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支持与前端部署的水质监测设备进行控制接口对接，并实现不同水质监测设备的数据共享。</w:t>
      </w:r>
    </w:p>
    <w:p>
      <w:pPr>
        <w:pStyle w:val="5"/>
        <w:numPr>
          <w:ilvl w:val="2"/>
          <w:numId w:val="7"/>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科研“一张图”</w:t>
      </w:r>
    </w:p>
    <w:p>
      <w:pPr>
        <w:pStyle w:val="261"/>
        <w:numPr>
          <w:ilvl w:val="0"/>
          <w:numId w:val="12"/>
        </w:numPr>
        <w:ind w:firstLineChars="0"/>
        <w:rPr>
          <w:rFonts w:ascii="宋体" w:hAnsi="宋体" w:eastAsia="宋体" w:cs="宋体"/>
          <w:b/>
          <w:color w:val="auto"/>
          <w:highlight w:val="none"/>
        </w:rPr>
      </w:pPr>
      <w:r>
        <w:rPr>
          <w:rFonts w:hint="eastAsia" w:ascii="宋体" w:hAnsi="宋体" w:eastAsia="宋体" w:cs="宋体"/>
          <w:b/>
          <w:color w:val="auto"/>
          <w:highlight w:val="none"/>
        </w:rPr>
        <w:t>成果转化一张图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1、成果工作展示：支持对论文情况、专利情况、发明情况、奖项情况等数据进行直观的动态展示，形成数据看板；</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2、对外工作展示：支持科普宣传、培训教育等工作的数据展示；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3、宣传介绍：支持对历年举办的现场观摩会、媒体推介以及合作签约情况以量化数据结合现场图片简介的方式进行宣传介绍，方便统计和宣传基地的最新科研动向；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4、资料管理：支持对农科所内部的论文、专利、发明、奖项等相关材料支持内容的上传、查询和下载；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5、快速检索：支持关键字的快速检索和成果类型的按条件筛选展示，方便使用人员快速获取所需内容，提高内部资源的合理规划和利用；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6、专题板块：对举办的现场观摩会、媒体推介、合作签约仪式等产业服务相关信息打造专题版块，以时事新闻的方式在动态栏进行切换展示；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7、知识档案：建设农业相关的知识档案库，辅助三服务工作；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8、知识库快捷功能：支持对知识库的快速检索和一键分享功能，支持分享至农科所公众号；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消息推送：支持为农户推送水稻种植管理新技术新方法新装备、农业气象灾害应对以及作物种植评估，并针对不同类型的农业问题提供专业的技术指导和建议手段，最终形成并推广科学化、标准化的农业种植理念，支持通过农科所公众号平台对外发布和推送信息。</w:t>
      </w:r>
    </w:p>
    <w:p>
      <w:pPr>
        <w:pStyle w:val="261"/>
        <w:numPr>
          <w:ilvl w:val="0"/>
          <w:numId w:val="12"/>
        </w:numPr>
        <w:ind w:firstLineChars="0"/>
        <w:rPr>
          <w:rFonts w:ascii="宋体" w:hAnsi="宋体" w:eastAsia="宋体" w:cs="宋体"/>
          <w:b/>
          <w:color w:val="auto"/>
          <w:highlight w:val="none"/>
        </w:rPr>
      </w:pPr>
      <w:r>
        <w:rPr>
          <w:rFonts w:hint="eastAsia" w:ascii="宋体" w:hAnsi="宋体" w:eastAsia="宋体" w:cs="宋体"/>
          <w:b/>
          <w:color w:val="auto"/>
          <w:highlight w:val="none"/>
        </w:rPr>
        <w:t>种质资源一张图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1、种质地图：将优质品种在嘉善及长三角一带所推广的成绩，社会效应，种植面积，产量等关键数据，在一张图上清晰展示；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2、地图互动：支持在地图上选择标定好的区块，显示当前该区域种质信息，包括规模化种植面积、农作物种植类型、农作物种植产量、年产量趋势变化等；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3、种质介绍：支持本土种质资源、外部种质资源的数据展示，包括种质简介、种质照片等；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4、种质资源库：对种质一张图的后台资源数据进行统一的管理，形成种质资源库，包括老品种、新品种、渔品种等各种品种信息；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5、空间数据管理：管理一张图中的空间数据，具有标定功能，将定位、面积、边界等空间数据在地图上进行标定，同时将已有的空间数据的维护上图工作；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快速检索：可以通过关键词查询对种质数据库保护系统内不同的种子的所属单位的名称、单位地址进行分类展示，同时支持根据数据信息进行检索和筛选，可以通过选择特定的单位展示种质数据库内属于该单位的种质信息。</w:t>
      </w:r>
    </w:p>
    <w:p>
      <w:pPr>
        <w:pStyle w:val="261"/>
        <w:numPr>
          <w:ilvl w:val="0"/>
          <w:numId w:val="12"/>
        </w:numPr>
        <w:ind w:firstLineChars="0"/>
        <w:rPr>
          <w:rFonts w:ascii="宋体" w:hAnsi="宋体" w:eastAsia="宋体" w:cs="宋体"/>
          <w:b/>
          <w:color w:val="auto"/>
          <w:highlight w:val="none"/>
        </w:rPr>
      </w:pPr>
      <w:r>
        <w:rPr>
          <w:rFonts w:hint="eastAsia" w:ascii="宋体" w:hAnsi="宋体" w:eastAsia="宋体" w:cs="宋体"/>
          <w:b/>
          <w:color w:val="auto"/>
          <w:highlight w:val="none"/>
        </w:rPr>
        <w:t>服务合作一张图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作关系图：对科研合作的主体单位和合作专家进行整合与展示，以不同板块、不同品种的权威专家作为知识储备库，形成合作关系图，结合GIS地图，将合作主体标定在地图上，同时以数据流的方式，表达合作主体单位的合作数量、成果数量、以及专家合作成果展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2、服务工作展示：以动态方式展现目前合作单位的品种引进、品种试验情况，合作伙伴的品种试产、模式试产情况，合作专家的新品研究情况等，结合GIS地图，将服务范围、服务覆盖、服务点位等进行展示；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合作资源库：支持对后台资源数据进行统一管理，资源库包含以下几个方面：合作单位（各大科研院校）、合作伙伴（各大农业公司）、合作专家（各大农业科研教授），支持快速检索合作对象及通过关键词筛选合作内容来展示合作对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4、服务对象资源库：支持以服务需求、服务主体和服务范围等内容建立服务对象资源库；</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5、服务机制：需要完善每个主体的主要服务内容、服务周期、联系服务的农技人员（帮扶人员）等数据；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6、服务记录：支持对每次科研服务工作情况进行管理，具体数据包括时间、地点、人物、内容、照片视频等（服务人数）；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7、数据管理：支持数据的增删改查，完成数据填写后，后台对服务对象、服务数量等数据进行统计，自动生成可视化图表。</w:t>
      </w:r>
    </w:p>
    <w:p>
      <w:pPr>
        <w:pStyle w:val="5"/>
        <w:numPr>
          <w:ilvl w:val="2"/>
          <w:numId w:val="7"/>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科研应用管理</w:t>
      </w:r>
    </w:p>
    <w:p>
      <w:pPr>
        <w:pStyle w:val="6"/>
        <w:numPr>
          <w:ilvl w:val="3"/>
          <w:numId w:val="7"/>
        </w:num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项目管理</w:t>
      </w:r>
    </w:p>
    <w:p>
      <w:pPr>
        <w:pStyle w:val="261"/>
        <w:numPr>
          <w:ilvl w:val="0"/>
          <w:numId w:val="13"/>
        </w:numPr>
        <w:ind w:firstLineChars="0"/>
        <w:rPr>
          <w:rFonts w:ascii="宋体" w:hAnsi="宋体" w:eastAsia="宋体" w:cs="宋体"/>
          <w:b/>
          <w:color w:val="auto"/>
          <w:highlight w:val="none"/>
        </w:rPr>
      </w:pPr>
      <w:r>
        <w:rPr>
          <w:rFonts w:hint="eastAsia" w:ascii="宋体" w:hAnsi="宋体" w:eastAsia="宋体" w:cs="宋体"/>
          <w:b/>
          <w:color w:val="auto"/>
          <w:highlight w:val="none"/>
        </w:rPr>
        <w:t>项目立项申报管理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项目申请：支持进行立项申请并填写立项申报审批表，包括项目类型（普通项目、紧急项目）、项目名称、项目负责人、项目申报日期、项目实施起止日期、项目使用地块面积、立项依据和项目主要内容、项目实施计划、预期产出及绩效指标、项目资金情况、项目预算物资使用情况、项目用工安排等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2、立项审批：支持对普通项目进行批量处理，对于紧急项目及时通知相关管理人员处理，管理人员能够对立项申请进行通过或拒绝，并支持对经过立项审批的项目进行财务备案；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3、项目申请反馈：管理人员审核后将立项结果对申报人员进行通知；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项目数字孪生标定：支持将项目中涉及的项目基本信息、品种信息、土地地块、管理人员等信息规划到项目一张图上进行标定，实现项目信息在地图上可视化、互动管理，包含地图划区、项目信息上图、设备信息上图、设备信息项目信息打通等主要功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5、基础信息查询：支持对项目基础信息的查询，支持根据条件进行筛选或关键字查询，快速检索相关项目信息。</w:t>
      </w:r>
    </w:p>
    <w:p>
      <w:pPr>
        <w:pStyle w:val="261"/>
        <w:numPr>
          <w:ilvl w:val="0"/>
          <w:numId w:val="13"/>
        </w:numPr>
        <w:ind w:firstLineChars="0"/>
        <w:rPr>
          <w:rFonts w:ascii="宋体" w:hAnsi="宋体" w:eastAsia="宋体" w:cs="宋体"/>
          <w:b/>
          <w:color w:val="auto"/>
          <w:highlight w:val="none"/>
        </w:rPr>
      </w:pPr>
      <w:r>
        <w:rPr>
          <w:rFonts w:hint="eastAsia" w:ascii="宋体" w:hAnsi="宋体" w:eastAsia="宋体" w:cs="宋体"/>
          <w:b/>
          <w:color w:val="auto"/>
          <w:highlight w:val="none"/>
        </w:rPr>
        <w:t>项目进度过程管理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1、项目总览：支持以列表的方式展示已启动的项目情况，对项目总体情况进行概览，能够查看项目详细信息；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2、项目记录填报：支持对项目进度表进行记录，进度表中需可记载生育期、农药使用、化肥使用、其他农事操作、经验总结等信息内容，同时可通过上传照片、文件等方式，完善对项目的信息细化记录；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3、项目进度通知：支持对已立项项目进度情况进行通报提醒；</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4、项目进度查询：支持对已申报项目的当前进度情况进行查询，支持关键字查询和条件筛选，具有快速检索功能。</w:t>
      </w:r>
    </w:p>
    <w:p>
      <w:pPr>
        <w:pStyle w:val="261"/>
        <w:numPr>
          <w:ilvl w:val="0"/>
          <w:numId w:val="13"/>
        </w:numPr>
        <w:ind w:firstLineChars="0"/>
        <w:rPr>
          <w:rFonts w:ascii="宋体" w:hAnsi="宋体" w:eastAsia="宋体" w:cs="宋体"/>
          <w:color w:val="auto"/>
          <w:highlight w:val="none"/>
        </w:rPr>
      </w:pPr>
      <w:r>
        <w:rPr>
          <w:rFonts w:hint="eastAsia" w:ascii="宋体" w:hAnsi="宋体" w:eastAsia="宋体" w:cs="宋体"/>
          <w:b/>
          <w:color w:val="auto"/>
          <w:highlight w:val="none"/>
        </w:rPr>
        <w:t>项目信息溯源管理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1、科研码管理：支持标定和管理基地地块，将基地地块和项目进度信息、项目基本信息、地块实时环境信息打通，实现统一关联、统一展现；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2、科研码制作：支持扫码查询到关联信息；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3、科研码扫码管理：支持扫码查询到基本信息、进度、当前环境等信息，同时支持通过扫码对项目进度、日志进行更新；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4、权限管理：能够对不同身份信息进行识别，从而根据后台权限不同展示不同信息。</w:t>
      </w:r>
    </w:p>
    <w:p>
      <w:pPr>
        <w:pStyle w:val="261"/>
        <w:numPr>
          <w:ilvl w:val="0"/>
          <w:numId w:val="13"/>
        </w:numPr>
        <w:ind w:firstLineChars="0"/>
        <w:rPr>
          <w:rFonts w:ascii="宋体" w:hAnsi="宋体" w:eastAsia="宋体" w:cs="宋体"/>
          <w:b/>
          <w:color w:val="auto"/>
          <w:highlight w:val="none"/>
        </w:rPr>
      </w:pPr>
      <w:r>
        <w:rPr>
          <w:rFonts w:hint="eastAsia" w:ascii="宋体" w:hAnsi="宋体" w:eastAsia="宋体" w:cs="宋体"/>
          <w:b/>
          <w:color w:val="auto"/>
          <w:highlight w:val="none"/>
        </w:rPr>
        <w:t>项目结项评价管理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1、项目结项申请：项目负责人填写科研自评报告，提交至分管领导以及科研中心负责人，进行项目结项申请；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2、项目结项审核：由分管领导、科研中心负责人确认项目是否完成，对项目进行评定结项；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3、项目结项评价：在结项申请后，由班子会议讨论对项目责任人进行绩效评价，并填写绩效评价表，绩效评价反馈至项目责任人；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4、结项项目公示：对结项并完成绩效评价的项目进行在线公示，展示项目成果信息，通报项目成果。</w:t>
      </w:r>
    </w:p>
    <w:p>
      <w:pPr>
        <w:pStyle w:val="261"/>
        <w:numPr>
          <w:ilvl w:val="0"/>
          <w:numId w:val="13"/>
        </w:numPr>
        <w:ind w:firstLineChars="0"/>
        <w:rPr>
          <w:rFonts w:ascii="宋体" w:hAnsi="宋体" w:eastAsia="宋体" w:cs="宋体"/>
          <w:b/>
          <w:color w:val="auto"/>
          <w:highlight w:val="none"/>
        </w:rPr>
      </w:pPr>
      <w:r>
        <w:rPr>
          <w:rFonts w:hint="eastAsia" w:ascii="宋体" w:hAnsi="宋体" w:eastAsia="宋体" w:cs="宋体"/>
          <w:b/>
          <w:color w:val="auto"/>
          <w:highlight w:val="none"/>
        </w:rPr>
        <w:t>项目档案统计管理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1、项目档案看板：支持对项目进行自动归档、统计分析，包括开展项目数量、结题数量等，通过数据图表直观地反应项目开展情况等，同时可对历史项目进行查询，形成电子化的项目档案；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2、项目结项查询：支持对已结项目信息进行查询，支持关键字检索和条件筛选，能够快速定位项目；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3、项目成果转化：支持对项目的预期效益、实际效益以及绩效评价进行综合对比，并将项目的实际成果进行展示和入库。</w:t>
      </w:r>
    </w:p>
    <w:p>
      <w:pPr>
        <w:pStyle w:val="6"/>
        <w:numPr>
          <w:ilvl w:val="3"/>
          <w:numId w:val="7"/>
        </w:num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物资管理</w:t>
      </w:r>
    </w:p>
    <w:p>
      <w:pPr>
        <w:pStyle w:val="261"/>
        <w:numPr>
          <w:ilvl w:val="0"/>
          <w:numId w:val="14"/>
        </w:numPr>
        <w:ind w:firstLineChars="0"/>
        <w:rPr>
          <w:rFonts w:ascii="宋体" w:hAnsi="宋体" w:eastAsia="宋体" w:cs="宋体"/>
          <w:b/>
          <w:color w:val="auto"/>
          <w:highlight w:val="none"/>
        </w:rPr>
      </w:pPr>
      <w:r>
        <w:rPr>
          <w:rFonts w:hint="eastAsia" w:ascii="宋体" w:hAnsi="宋体" w:eastAsia="宋体" w:cs="宋体"/>
          <w:b/>
          <w:color w:val="auto"/>
          <w:highlight w:val="none"/>
        </w:rPr>
        <w:t>入库管理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1、库存管理：支持包括实验室设备、实验耗材、农资、农产品、农具及零星办公用品的数字化仓库管理体系，完善出入库管理能力与数据统计分析能力；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物资采购管理：支持申请物资采购填写物资采购管理表，登记产品名称、规格、单位、所需数量、采购类型（自主采购/政采云/政府采购）等相关信息。数据与库存统计联动，需由管理员确认缺少相应货品时方能入库通过，否则可拒绝采购入库申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3、入库确认：支持双向同意且签字后完成最终的入库确认，开始入库工作；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入库单管理：支持填写入库单，包括入库产品类型（物资/农产品）、入库时间、产品名称、规格、单位、数量等相关信息，后台实时自动更新库存信息，生成全面的库存数据，提供物资报废操作、年度盘点等功能。</w:t>
      </w:r>
    </w:p>
    <w:p>
      <w:pPr>
        <w:pStyle w:val="261"/>
        <w:numPr>
          <w:ilvl w:val="0"/>
          <w:numId w:val="14"/>
        </w:numPr>
        <w:ind w:firstLineChars="0"/>
        <w:rPr>
          <w:rFonts w:ascii="宋体" w:hAnsi="宋体" w:eastAsia="宋体" w:cs="宋体"/>
          <w:b/>
          <w:color w:val="auto"/>
          <w:highlight w:val="none"/>
        </w:rPr>
      </w:pPr>
      <w:r>
        <w:rPr>
          <w:rFonts w:hint="eastAsia" w:ascii="宋体" w:hAnsi="宋体" w:eastAsia="宋体" w:cs="宋体"/>
          <w:b/>
          <w:color w:val="auto"/>
          <w:highlight w:val="none"/>
        </w:rPr>
        <w:t>出库管理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1、销售岗待出库管理：支持展示已经审批通过的销售单，可根据上传销售单进行出库准备工作；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2、科研岗待出库管理：支持展示已经审批通过的立项申报审批表，可根据上传的立项申报审批表进行出库准备工作；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3、物资审批表申请：支持针对在预算外追加需求时，需填写物资审批表；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4、审批反馈：支持将物资审批表由管理员审批，审批结果反馈至申请人，通过后出库确认操作，拒绝后提示并需重新填报上交；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5、出库确认：支持双向同意且签字后完成最终的出库确认，开始出库工作；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6、出库单管理：支持完成出库确认后将审批通过的销售单或立项申报审批表形成出库单，包括出库时间、产品名称、规格、单位、数量等相关信息，后台实时自动更新库存信息；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7、库存提醒：支持针对办公等用品管理还包括库存紧张提醒功能。</w:t>
      </w:r>
    </w:p>
    <w:p>
      <w:pPr>
        <w:pStyle w:val="261"/>
        <w:numPr>
          <w:ilvl w:val="0"/>
          <w:numId w:val="14"/>
        </w:numPr>
        <w:ind w:firstLineChars="0"/>
        <w:rPr>
          <w:rFonts w:ascii="宋体" w:hAnsi="宋体" w:eastAsia="宋体" w:cs="宋体"/>
          <w:b/>
          <w:color w:val="auto"/>
          <w:highlight w:val="none"/>
        </w:rPr>
      </w:pPr>
      <w:r>
        <w:rPr>
          <w:rFonts w:hint="eastAsia" w:ascii="宋体" w:hAnsi="宋体" w:eastAsia="宋体" w:cs="宋体"/>
          <w:b/>
          <w:color w:val="auto"/>
          <w:highlight w:val="none"/>
        </w:rPr>
        <w:t>物资审计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1、支持对每月的出入库信息及库存情况进行数据查询、统计；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2、支持对农资、农产品仓库管理在每月底自动生成明细账目和结存账目等数据；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3、支持明细账目统计，包括产品名称、年月日、入库单号、出库单号、摘要、入库数量、出库数量、结存数量等内容；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4、支持结存账目统计，主要包括产品名称、规格、单位、上月结存数量、本月入库数量、本月出库数量、本月结存数量。</w:t>
      </w:r>
    </w:p>
    <w:p>
      <w:pPr>
        <w:pStyle w:val="261"/>
        <w:numPr>
          <w:ilvl w:val="0"/>
          <w:numId w:val="14"/>
        </w:numPr>
        <w:ind w:firstLineChars="0"/>
        <w:rPr>
          <w:rFonts w:ascii="宋体" w:hAnsi="宋体" w:eastAsia="宋体" w:cs="宋体"/>
          <w:b/>
          <w:color w:val="auto"/>
          <w:highlight w:val="none"/>
        </w:rPr>
      </w:pPr>
      <w:r>
        <w:rPr>
          <w:rFonts w:hint="eastAsia" w:ascii="宋体" w:hAnsi="宋体" w:eastAsia="宋体" w:cs="宋体"/>
          <w:b/>
          <w:color w:val="auto"/>
          <w:highlight w:val="none"/>
        </w:rPr>
        <w:t>物资使用分析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支持农产品（物资）的出入库量单月趋势变化、历月的库存总量变化等相关数据图表分析，分析数据可导出应用。</w:t>
      </w:r>
    </w:p>
    <w:p>
      <w:pPr>
        <w:pStyle w:val="6"/>
        <w:numPr>
          <w:ilvl w:val="3"/>
          <w:numId w:val="7"/>
        </w:num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销售管理</w:t>
      </w:r>
    </w:p>
    <w:p>
      <w:pPr>
        <w:pStyle w:val="261"/>
        <w:numPr>
          <w:ilvl w:val="0"/>
          <w:numId w:val="15"/>
        </w:numPr>
        <w:ind w:firstLineChars="0"/>
        <w:rPr>
          <w:rFonts w:ascii="宋体" w:hAnsi="宋体" w:eastAsia="宋体" w:cs="宋体"/>
          <w:b/>
          <w:color w:val="auto"/>
          <w:highlight w:val="none"/>
        </w:rPr>
      </w:pPr>
      <w:r>
        <w:rPr>
          <w:rFonts w:hint="eastAsia" w:ascii="宋体" w:hAnsi="宋体" w:eastAsia="宋体" w:cs="宋体"/>
          <w:b/>
          <w:color w:val="auto"/>
          <w:highlight w:val="none"/>
        </w:rPr>
        <w:t>零星销售管理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1、价格行情：支持全国各省的农产品价格行情查询，查询精确至农产品品种。支持重点品类的关注，可创建品种标签，点击标签快速定位至相关品类的价格数据；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2、鲜活农产品销售；支持对鲜活农产品销售时支持对后台的出库、入库、销售工作同步进行处理；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3、可存储农产品销售：支持销售时对后台的出库、入库、销售工作分开办理。</w:t>
      </w:r>
    </w:p>
    <w:p>
      <w:pPr>
        <w:pStyle w:val="261"/>
        <w:numPr>
          <w:ilvl w:val="0"/>
          <w:numId w:val="15"/>
        </w:numPr>
        <w:ind w:firstLineChars="0"/>
        <w:rPr>
          <w:rFonts w:ascii="宋体" w:hAnsi="宋体" w:eastAsia="宋体" w:cs="宋体"/>
          <w:b/>
          <w:color w:val="auto"/>
          <w:highlight w:val="none"/>
        </w:rPr>
      </w:pPr>
      <w:r>
        <w:rPr>
          <w:rFonts w:hint="eastAsia" w:ascii="宋体" w:hAnsi="宋体" w:eastAsia="宋体" w:cs="宋体"/>
          <w:b/>
          <w:color w:val="auto"/>
          <w:highlight w:val="none"/>
        </w:rPr>
        <w:t>批量销售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1、信息管理：支持根据不同经销商的基础数据进行评估，与经销商管理数据联动，将信誉等级分为优秀、良好、普通、差四类；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2、经销商管理：支持对各经销商的基本数据进行录入，包括经销商单位名称、所在地址、交易次数、交易金额等数据，支持数据的增、删、改、查；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3、经销商总览：支持对已录入的不同经销商数据以表格的形式进行总体展示，包括单位名称、所在地址、交易次数、信誉情况等数据。</w:t>
      </w:r>
    </w:p>
    <w:p>
      <w:pPr>
        <w:pStyle w:val="261"/>
        <w:numPr>
          <w:ilvl w:val="0"/>
          <w:numId w:val="15"/>
        </w:numPr>
        <w:ind w:firstLineChars="0"/>
        <w:rPr>
          <w:rFonts w:ascii="宋体" w:hAnsi="宋体" w:eastAsia="宋体" w:cs="宋体"/>
          <w:b/>
          <w:color w:val="auto"/>
          <w:highlight w:val="none"/>
        </w:rPr>
      </w:pPr>
      <w:r>
        <w:rPr>
          <w:rFonts w:hint="eastAsia" w:ascii="宋体" w:hAnsi="宋体" w:eastAsia="宋体" w:cs="宋体"/>
          <w:b/>
          <w:color w:val="auto"/>
          <w:highlight w:val="none"/>
        </w:rPr>
        <w:t>订单管理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1、销售单管理：支持在线填写销售情况，包括销售负责人、客户名称、联系电话、产品名称、产品数量、销售时间等数据。自动进行销售数据统计，销售信息需和出入库信息相关联；</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2、订单审批：支持经提交的销售单由相关管理人员进行销售单据确认，管理人员可通过或拒绝；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3、审批反馈：支持将订单审批结果反馈至销售人员，通过进行出库，拒绝可查看拒绝原因并修改后重新提交；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4、销售台账：支持对订单的收款情况、出纳情况、开票信息进行统计，可根据销售台账在月底前进行对账、结账；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5、销售报表：支持根据订单情况自动形成月度、季度以及年度的销售报表，支持对报表数据的编辑，支持报表导出；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6、订单查询：支持对订单信息进行查询，支持关键字查询和条件筛选，从而快速检索。</w:t>
      </w:r>
    </w:p>
    <w:p>
      <w:pPr>
        <w:pStyle w:val="6"/>
        <w:numPr>
          <w:ilvl w:val="3"/>
          <w:numId w:val="7"/>
        </w:num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其他管理</w:t>
      </w:r>
    </w:p>
    <w:p>
      <w:pPr>
        <w:pStyle w:val="261"/>
        <w:numPr>
          <w:ilvl w:val="0"/>
          <w:numId w:val="16"/>
        </w:numPr>
        <w:ind w:firstLineChars="0"/>
        <w:rPr>
          <w:rFonts w:ascii="宋体" w:hAnsi="宋体" w:eastAsia="宋体" w:cs="宋体"/>
          <w:b/>
          <w:color w:val="auto"/>
          <w:highlight w:val="none"/>
        </w:rPr>
      </w:pPr>
      <w:r>
        <w:rPr>
          <w:rFonts w:hint="eastAsia" w:ascii="宋体" w:hAnsi="宋体" w:eastAsia="宋体" w:cs="宋体"/>
          <w:b/>
          <w:color w:val="auto"/>
          <w:highlight w:val="none"/>
        </w:rPr>
        <w:t>档案管理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1、项目档案：支持包括项目清单和科研项目清单整理；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2、日常档案：支持包括财务清单、仓库清单、销售产品清单、公文清单等档案信息分大小类记录；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3、档案台账：对于项目档案，项目结束一个月内形成档案台账，完成档案信息的整理；对于日常档案，每年三月前移交上年的日常档案情况形成档案台账，完成档案信息的整理；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4、支持对档案信息的增、删、改，保证档案信息的时效性与可靠性；</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5、支持对档案信息进行查询，支持关键字查询和条件筛选，从而快速检索。</w:t>
      </w:r>
    </w:p>
    <w:p>
      <w:pPr>
        <w:pStyle w:val="261"/>
        <w:numPr>
          <w:ilvl w:val="0"/>
          <w:numId w:val="16"/>
        </w:numPr>
        <w:ind w:firstLineChars="0"/>
        <w:rPr>
          <w:rFonts w:ascii="宋体" w:hAnsi="宋体" w:eastAsia="宋体" w:cs="宋体"/>
          <w:b/>
          <w:color w:val="auto"/>
          <w:highlight w:val="none"/>
        </w:rPr>
      </w:pPr>
      <w:r>
        <w:rPr>
          <w:rFonts w:hint="eastAsia" w:ascii="宋体" w:hAnsi="宋体" w:eastAsia="宋体" w:cs="宋体"/>
          <w:b/>
          <w:color w:val="auto"/>
          <w:highlight w:val="none"/>
        </w:rPr>
        <w:t>用工管理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1、劳务工管理：支持通过电子化的方式对农科所劳务工的工时进行管理，可通过移动端的方式，对人员、日期、到岗进行登记确认；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2、后勤工管理：支持对日常考勤等情况进行登记管理。</w:t>
      </w:r>
    </w:p>
    <w:p>
      <w:pPr>
        <w:pStyle w:val="261"/>
        <w:numPr>
          <w:ilvl w:val="0"/>
          <w:numId w:val="16"/>
        </w:numPr>
        <w:ind w:firstLineChars="0"/>
        <w:rPr>
          <w:rFonts w:ascii="宋体" w:hAnsi="宋体" w:eastAsia="宋体" w:cs="宋体"/>
          <w:b/>
          <w:color w:val="auto"/>
          <w:highlight w:val="none"/>
        </w:rPr>
      </w:pPr>
      <w:r>
        <w:rPr>
          <w:rFonts w:hint="eastAsia" w:ascii="宋体" w:hAnsi="宋体" w:eastAsia="宋体" w:cs="宋体"/>
          <w:b/>
          <w:color w:val="auto"/>
          <w:highlight w:val="none"/>
        </w:rPr>
        <w:t>用户管理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支持打造多级分层的用户管理体系，导入用户基本信息，在用户管理中将人员设置为不同角色，并结合工作职务开通不同的功能权限。</w:t>
      </w:r>
    </w:p>
    <w:p>
      <w:pPr>
        <w:pStyle w:val="5"/>
        <w:numPr>
          <w:ilvl w:val="2"/>
          <w:numId w:val="7"/>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移动端应用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1、农情监测：支持视频在线监控、气象环境监测、虫害趋势预警、病害图像分析等功能；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2、地块管理：支持对当前基地下各个地块的名称、类型、面积等基础信息，种植品种及批次、种植周期、农事统计及详情等生产信息进行管理；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3、田间交互：支持对田间进行科研实验操作和实验数据的记录和查询；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服务管理：支持服务对象在移动端进行农技咨询服务、农机申请服务等服务；服务人员在接收到服务对象上报的咨询信息后，及时跟进处理相关申请，包括农机调度，现场进行农技指导，线上问题解答等；支持服务人员对每次科研服务工作情况进行管理，具体数据包括时间、地点、人物、内容、照片视频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5、物资管理：支持对物资信息进行掌上管理，包括库存提醒、出入库管理以及库存统计等；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6、环境管理：支持进行各区域环境检查时对环境问题可上传文字及照片留证；区域负责人需在一定时间内做出整改答复；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7、项目管理：支持通过移动端对项目情况进行填写、申报和查询，同时能够通过扫码的方式了解该项目的基本信息和当前进度；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8、档案管理：支持对档案信息进行管理，支持档案内容更新、档案信息查询、档案建立等功能；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9、用工管理：支持对劳务工、后勤工等不同工种进行统一的制度管理，并根据身份不同提供不同的管理功能；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10、销售管理：支持对销售情况进行填报和管理，并进行随时处理销售相关的申请和审批；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11、账号权限：支持打造多级分层的用户管理体系，导入用户基本信息，在用户管理中将人员设置为不同角色，并结合工作职务开通不同的功能权限。</w:t>
      </w:r>
    </w:p>
    <w:p>
      <w:pPr>
        <w:pStyle w:val="2"/>
        <w:rPr>
          <w:rFonts w:hint="default" w:eastAsia="宋体"/>
          <w:color w:val="auto"/>
          <w:highlight w:val="none"/>
          <w:lang w:eastAsia="zh-CN"/>
        </w:rPr>
      </w:pPr>
      <w:r>
        <w:rPr>
          <w:rFonts w:hint="eastAsia" w:ascii="宋体" w:hAnsi="宋体" w:cs="宋体"/>
          <w:color w:val="auto"/>
          <w:sz w:val="24"/>
          <w:highlight w:val="none"/>
          <w:lang w:eastAsia="zh-CN"/>
        </w:rPr>
        <w:t>备注：</w:t>
      </w:r>
      <w:r>
        <w:rPr>
          <w:rFonts w:hint="default" w:ascii="宋体" w:hAnsi="宋体" w:cs="宋体"/>
          <w:color w:val="auto"/>
          <w:sz w:val="24"/>
          <w:highlight w:val="none"/>
          <w:lang w:eastAsia="zh-CN"/>
        </w:rPr>
        <w:t>软件定制开发，包括但不限于以上。</w:t>
      </w:r>
      <w:r>
        <w:rPr>
          <w:rFonts w:hint="default" w:hAnsi="宋体" w:eastAsia="宋体"/>
          <w:color w:val="auto"/>
          <w:sz w:val="24"/>
          <w:highlight w:val="none"/>
          <w:lang w:eastAsia="zh-CN"/>
        </w:rPr>
        <w:t>运维期内，提供相应的信息、技术咨询、指导，需求方在项目合作期内，提出的基于需求范围内的软件更新、升级服务，以及合理调整</w:t>
      </w:r>
      <w:r>
        <w:rPr>
          <w:rFonts w:hint="default" w:hAnsi="宋体"/>
          <w:color w:val="auto"/>
          <w:sz w:val="24"/>
          <w:highlight w:val="none"/>
          <w:lang w:eastAsia="zh-CN"/>
        </w:rPr>
        <w:t>模块建设内容</w:t>
      </w:r>
      <w:r>
        <w:rPr>
          <w:rFonts w:hint="default" w:hAnsi="宋体" w:eastAsia="宋体"/>
          <w:color w:val="auto"/>
          <w:sz w:val="24"/>
          <w:highlight w:val="none"/>
          <w:lang w:eastAsia="zh-CN"/>
        </w:rPr>
        <w:t>等，均需满足。</w:t>
      </w:r>
    </w:p>
    <w:p>
      <w:pPr>
        <w:pStyle w:val="4"/>
        <w:numPr>
          <w:ilvl w:val="1"/>
          <w:numId w:val="7"/>
        </w:numPr>
        <w:rPr>
          <w:color w:val="auto"/>
          <w:highlight w:val="none"/>
        </w:rPr>
      </w:pPr>
      <w:r>
        <w:rPr>
          <w:rFonts w:hint="eastAsia"/>
          <w:color w:val="auto"/>
          <w:highlight w:val="none"/>
        </w:rPr>
        <w:t>软硬件</w:t>
      </w:r>
      <w:r>
        <w:rPr>
          <w:color w:val="auto"/>
          <w:highlight w:val="none"/>
        </w:rPr>
        <w:t>清单</w:t>
      </w:r>
    </w:p>
    <w:p>
      <w:pPr>
        <w:pStyle w:val="5"/>
        <w:numPr>
          <w:ilvl w:val="2"/>
          <w:numId w:val="7"/>
        </w:numPr>
        <w:rPr>
          <w:color w:val="auto"/>
          <w:highlight w:val="none"/>
        </w:rPr>
      </w:pPr>
      <w:r>
        <w:rPr>
          <w:color w:val="auto"/>
          <w:highlight w:val="none"/>
        </w:rPr>
        <w:t>软件开发清单</w:t>
      </w:r>
    </w:p>
    <w:tbl>
      <w:tblPr>
        <w:tblStyle w:val="6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391"/>
        <w:gridCol w:w="728"/>
        <w:gridCol w:w="939"/>
        <w:gridCol w:w="5184"/>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22" w:type="dxa"/>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序号</w:t>
            </w:r>
          </w:p>
        </w:tc>
        <w:tc>
          <w:tcPr>
            <w:tcW w:w="2119" w:type="dxa"/>
            <w:gridSpan w:val="2"/>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系统名称</w:t>
            </w:r>
          </w:p>
        </w:tc>
        <w:tc>
          <w:tcPr>
            <w:tcW w:w="939" w:type="dxa"/>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功能模块</w:t>
            </w:r>
          </w:p>
        </w:tc>
        <w:tc>
          <w:tcPr>
            <w:tcW w:w="5184" w:type="dxa"/>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功能描述或任务描述</w:t>
            </w:r>
          </w:p>
        </w:tc>
        <w:tc>
          <w:tcPr>
            <w:tcW w:w="522" w:type="dxa"/>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286" w:type="dxa"/>
            <w:gridSpan w:val="6"/>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一、数据仓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c>
          <w:tcPr>
            <w:tcW w:w="1391"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数据标准和资源目录</w:t>
            </w: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数据标准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数据标准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 支持数据模型对应的数据表数据内容的在线分页查询；</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 支持通过不同的字段选择不同的逻辑运算方式（模糊，等于，大于，小于，区间）来实现对数据内容的筛选；</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 支持将数据内容在线导出；</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 支持数据资源的多个字段的统计图表展示；</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 支持同时多个数据模型数据资源的在线检索，将检索内容分页展示，并显示数据资源的相关信息。</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数据目录</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数据目录</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 支持可视化ETL任务配置；</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 支持多种任务方式（DataX，Shell，Python等），支持多种任务周期调度（分钟、小时、天、周、月）；</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 支持汇聚任务的分组管理；</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 支持任务的失败重试次数和超时时间配置，支持任务告警的邮件通知；</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 支持任务的模板配置，可通过模板流程化来进行任务配置；</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6. 支持任务执行器的多节点分布式调度；</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7. 支持任务调用的日志查看，包括任务的描述，调度时间，调度结果，执行时间，执行结果等。</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w:t>
            </w:r>
          </w:p>
        </w:tc>
        <w:tc>
          <w:tcPr>
            <w:tcW w:w="1391"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农业基础数据库</w:t>
            </w: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数据上报</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数据上报</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 支持表单设计器，可通过导入 Excel表格直接生成在线填报的表单；</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 支持年报，月报，周报，日报和不定期上报的表单形式，按设置的时间周期自动生成填报表单；</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支持表单的检索功能；</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 支持表单进行字体大小，对齐方式，字体颜色，背景填充色等修改，可以进行多样的表单设计；</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 支持在线进行设计表单的填写，可通过上传Excel表格方式直接进行数据的填充；</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 支持通过通用接口实现对填报数据的提取和调用。</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4"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数据挖掘</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数据挖掘</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 支持Python机器学习计算框架；</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 支持多种数据源包括CSV文件和关系型数据库；</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 xml:space="preserve">3. </w:t>
            </w:r>
            <w:r>
              <w:rPr>
                <w:rFonts w:hint="eastAsia" w:ascii="仿宋_GB2312" w:hAnsi="宋体" w:eastAsia="仿宋_GB2312" w:cs="宋体"/>
                <w:color w:val="auto"/>
                <w:kern w:val="0"/>
                <w:sz w:val="18"/>
                <w:szCs w:val="18"/>
                <w:highlight w:val="none"/>
              </w:rPr>
              <w:t>支持数据源/目标、SQL/Python脚本处理、数据处理与分析、特征</w:t>
            </w:r>
            <w:r>
              <w:rPr>
                <w:rFonts w:hint="eastAsia" w:ascii="仿宋_GB2312" w:hAnsi="宋体" w:eastAsia="仿宋_GB2312" w:cs="宋体"/>
                <w:color w:val="auto"/>
                <w:kern w:val="0"/>
                <w:sz w:val="18"/>
                <w:szCs w:val="18"/>
                <w:highlight w:val="none"/>
                <w:lang w:val="en-US" w:eastAsia="zh-CN"/>
              </w:rPr>
              <w:t>工程</w:t>
            </w:r>
            <w:r>
              <w:rPr>
                <w:rFonts w:hint="eastAsia" w:ascii="仿宋_GB2312" w:hAnsi="宋体" w:eastAsia="仿宋_GB2312" w:cs="宋体"/>
                <w:color w:val="auto"/>
                <w:kern w:val="0"/>
                <w:sz w:val="18"/>
                <w:szCs w:val="18"/>
                <w:highlight w:val="none"/>
              </w:rPr>
              <w:t>、模型预测、模型评估等算法组件；</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 通过组件托拉拽组成完整的可视化实验流程，完成可视化建模；</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 支持执行全部节点、单个节点、从根节点执行到此节点、从此节点执行到尾节点多种任务运行方式；</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6. 可视化分析各组件的输出数据；</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7. 支持查看单个节点的数据输出结果，数据结果支持表格展示；</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8. 支持查看单个节点的运行日志，支持查看模型评估报告；</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9. 支持创建任务以及任务克隆；</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10. 支持用户自定义参数的配置，灵活自定义代码参数；</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11. 提供5大类共40种算法组件，包括数据预处理、分类、聚类、时序模型等数据挖掘算法。</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w:t>
            </w:r>
          </w:p>
        </w:tc>
        <w:tc>
          <w:tcPr>
            <w:tcW w:w="1391"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数据中心仓</w:t>
            </w: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数据采集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数据采集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通过对资源目录的梳理与标准建设，规范数据建设体系，对数据通过多种方式进行采集和处理，建设数据仓库，按需归集农场农业数据资源，解决数据收集、汇总问题。</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6</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数据清洗</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数据清洗</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数据清理标准模型是将数据输入到数据清理处理器，通过一系列步骤“清理”数据，然后以期望的格式输出清理过的数据。</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7</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数据治理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数据治理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治理完成数据的抽取、清洗、转换、整合、传输、加载等操作，通过数据处理模块（ETL）和数据存储子系统将农业资源数据库的全量数据按照主题维度与数据分层的要求进行整合，建设数据质量可追踪管理的数据仓。</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286" w:type="dxa"/>
            <w:gridSpan w:val="6"/>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二、基地“一件事”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c>
          <w:tcPr>
            <w:tcW w:w="2119" w:type="dxa"/>
            <w:gridSpan w:val="2"/>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基地概况</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无人机航拍</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通过无人机对基地的地形地貌以及地理位置进行全覆盖扫描，对扫描结果进行图片处理，形成在系统中可使用地图图层，表达整个基地园区的风貌、功能区域、生产区域。</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概况地图处理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对采集的相关数据进行分析处理，最终提供可视化的基地地图全览，并且可以实现基地工作区域的定点划分。</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概况地图交互设计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地图与数据的拓展交互，对基地的功能区域划分，区域负责人、项目类型，项目内容等数据的管理和展示，实现系统“项目管理”模块的数据对接到本模块中。</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数据图表可视化设计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地图管理者能够查看占地面积、所处容貌等，此外还可了解农科所的历史演变、组织架构、人员队伍、功能职责、荣誉成绩等，方便了解基地的基本信息，提高对基地整体的管控能力。</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数据管理功能</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对采集的数据进行增删改查等管理工作，实现数据维护管理功能。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6</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UI设计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根据项目特点以及所展示内容的数据量选取适合的UI风格进行整体设计，保证展示效果。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7</w:t>
            </w:r>
          </w:p>
        </w:tc>
        <w:tc>
          <w:tcPr>
            <w:tcW w:w="2119" w:type="dxa"/>
            <w:gridSpan w:val="2"/>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基地产业</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产业地图处理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对采集的相关数据进行分析处理，将基地GIS地图上不同产业的地块进行划分，实现网格化管理。</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8</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产业地图交互设计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支持通过点击GIS地图上的不同地块从而动态切换不同产业的数据内容。</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9</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数据图表可视化设计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基地产业进行数据摸底，能够通过地图了解整个基地的作物布局、种植面积、种植种类、年均产量等种植情况。同时对基地内所使用的新品种、新技术、新模式进行介绍，包括智慧大田、稻渔共生、智慧渔业、智慧大棚（后续建设）的功能展示。</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10</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数据管理功能</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对采集的数据进行增删改查等管理工作，实现数据维护管理功能。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11</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UI设计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根据项目特点以及所展示内容的数据量选取适合的UI风格进行整体设计，保证展示效果。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12</w:t>
            </w:r>
          </w:p>
        </w:tc>
        <w:tc>
          <w:tcPr>
            <w:tcW w:w="2119" w:type="dxa"/>
            <w:gridSpan w:val="2"/>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数字生产</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生产地图处理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对采集的相关数据进行分析处理，并将不同生产地块进行划分，形成生产地图，实现精细化管理。</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13</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生产地图交互设计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支持通过点击GIS地图上的不同地块从而动态切换不同生产地块的相关数据内容。</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14</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数据采集功能及接口</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对接基地的监控摄像头，能够对基地内的实景画面进行实时的查看。</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15</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数据图表可视化设计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展示基地种植情况、生产情况、种质资源情况、农资使用情况等各项农业生产指标，以一张图的方式对基地内的生产资源数据进行统计汇总与分析。并通过图表的方式进行可视化展示，了解基地内的生产情况变化趋势。</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16</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数据管理功能</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对采集的数据进行增删改查等管理工作，实现数据维护管理功能。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17</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UI设计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根据项目特点以及所展示内容的数据量选取适合的UI风格进行整体设计，保证展示效果。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18</w:t>
            </w:r>
          </w:p>
        </w:tc>
        <w:tc>
          <w:tcPr>
            <w:tcW w:w="2119" w:type="dxa"/>
            <w:gridSpan w:val="2"/>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智慧农机</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农机地图处理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对采集的相关数据进行分析处理，形成基地的GIS地图，并将农机点位信息进行打点标记，最终提供可视化的农机地图全览，了解基地内的农机分布情况。</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19</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农机地图交互设计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地图与数据的拓展交互，通过点击地图上的农机点位信息，能够展示该农机的经纬度信息、作业情况、在线情况、作业种类等。</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20</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数据采集功能及接口</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对接基地内农机的智能终端芯片，将农机的在线情况、位置分布情况等数据实时回传至平台并进行展示。</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21</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数据图表可视化设计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管理者能够查看基地内的农机作业情况，才外还可对基地内农机的农业机械数量、驾驶员、各机械种类、驾驶情况等进行实时的展示，并以图表的方式进行可视化展示，了解基地内的农机作业情况，提高对基地内机械化作业的管控能力。</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22</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UI设计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根据项目特点以及所展示内容的数据量选取适合的UI风格进行整体设计，保证展示效果。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23</w:t>
            </w:r>
          </w:p>
        </w:tc>
        <w:tc>
          <w:tcPr>
            <w:tcW w:w="2119" w:type="dxa"/>
            <w:gridSpan w:val="2"/>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绿色防控</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防控地图处理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对采集的相关数据进行分析处理，形成基地的绿色防控地图，对绿色防控设备打点标记，最终提供可视化的农机地图全览，了解基地内的绿色防控设备分布情况。</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24</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防控地图交互设计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地图与数据的拓展交互，通过点击地图上的绿色防控设备点位信息，能够展示该设备的经纬度信息、在线情况、当前数据采集情况等。</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25</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数据采集功能及接口</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对接基地的绿色防控设备，将设备实时回传的数据进行处理分析，为数据看板提供数据来源。</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26</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数据图表可视化设计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建设绿色防控数据看板，了解基地的设备在线情况、在线分布、告警情况。并将回传的虫害数据以图表的方式进行可视化，展示病虫害趋势、病虫害总览、设备控制操作记录等情况。</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27</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UI设计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根据项目特点以及所展示内容的数据量选取适合的UI风格进行整体设计，保证展示效果。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28</w:t>
            </w:r>
          </w:p>
        </w:tc>
        <w:tc>
          <w:tcPr>
            <w:tcW w:w="2119" w:type="dxa"/>
            <w:gridSpan w:val="2"/>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VR全景</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实景展示</w:t>
            </w:r>
          </w:p>
        </w:tc>
        <w:tc>
          <w:tcPr>
            <w:tcW w:w="5184"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通过对嘉善农科所进行航拍实景展示，全景展示基地地形地貌情况。全景地图提供强烈的现场感和真实感，把基地的空间真实场景全角度展现出来，结合实地导览示意图，身临其境在基地随意游览。</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1.支持使用720全景技术建设实景模型，打造基地“孪生”形象直观展现基地农业特色；</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2.支持实景模型扩展开发，智能设备上图便携标定，显示基地各位置点位进行标注，关联摄像头、田间气象站、虫情测报灯等设备；</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3.支持实景模型的传感环境数据协同显示，展示数据实时监测监控信息，以及监测数据的历史趋势变化，异常数据提醒等；</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4.支持实景模型中智能设备的远程控制管理，体验现实与虚拟的交互式操作，为基地的生产提供了更直观的管理手段。</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286" w:type="dxa"/>
            <w:gridSpan w:val="6"/>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三、服务“一键通”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ascii="仿宋_GB2312" w:hAnsi="宋体" w:eastAsia="仿宋_GB2312" w:cs="宋体"/>
                <w:color w:val="auto"/>
                <w:kern w:val="0"/>
                <w:sz w:val="18"/>
                <w:szCs w:val="18"/>
                <w:highlight w:val="none"/>
              </w:rPr>
              <w:t>1</w:t>
            </w:r>
          </w:p>
        </w:tc>
        <w:tc>
          <w:tcPr>
            <w:tcW w:w="1391"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智能灌排服务</w:t>
            </w: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软件功能模块——</w:t>
            </w:r>
          </w:p>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水稻需水量指导</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水稻需水量模型</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对水位监测系统采集的水位情况、每日气象数据（最高最低温度、最高最低湿度、风速、经纬度、海拔等）、作物信息（各生育周期及对应的基础KC系数）、土壤信息（田间持水量、土水含量）、降水和灌溉信息等，来预测每日的作物蒸腾量，未来土壤含水量的预测，缺水时的需灌水量，再基于水稻生育期的需水特性，建设水稻需水量模型，预估水稻未来一段时间内需水量及土壤水分盈亏情况，演算最佳灌溉时间点和灌溉量等关键农事指标，对生产人员和科研人员进行灌溉提醒，提供科学、可靠的农事灌溉指导服务。</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ascii="仿宋_GB2312" w:hAnsi="宋体" w:eastAsia="仿宋_GB2312" w:cs="宋体"/>
                <w:color w:val="auto"/>
                <w:kern w:val="0"/>
                <w:sz w:val="18"/>
                <w:szCs w:val="18"/>
                <w:highlight w:val="none"/>
              </w:rPr>
              <w:t>2</w:t>
            </w:r>
          </w:p>
        </w:tc>
        <w:tc>
          <w:tcPr>
            <w:tcW w:w="1391"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生长观测服务</w:t>
            </w: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软件功能模块</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水稻生育期模型</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对水稻当前生长状态进行拍摄并上传图片，平台内置的水稻生育期模型能够对图片中的水稻进行当前生育期的识别，结合图像识别、特征比对等技术，将图片特征与数据模型进行全方位比对，实现自动判别水稻当前处于生长阶段的哪一个时期（拔节期，分蘖期，抽穗期，灌浆期），进而生成针对该生长阶段的专项农事建议及操作，从而为不同生长周期特定的农事操作做好提前准备工作，也为基地的科研工作提供辅助作用，提高科研效率和科研能力。</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286" w:type="dxa"/>
            <w:gridSpan w:val="6"/>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四、科研“一张图”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c>
          <w:tcPr>
            <w:tcW w:w="1391"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成果转化一张图</w:t>
            </w: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数据看板</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成果工作展示</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对嘉善基地的论文情况、专利情况、发明情况、奖项情况等数据进行直观的动态展示，形成数据看板，了解嘉善基地的近期科研工作成果。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对外工作展示</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支持科普宣传、培训教育等工作的数据展示。</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宣传介绍</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对历年举办的现场观摩会、媒体推介以及合作签约情况以量化数据结合现场图片简介的方式进行宣传介绍，方便统计和宣传基地的最新科研动向。</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UI设计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根据项目特点以及所展示内容的数据量选取适合的UI风格进行整体设计，保证展示效果。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后台资源管理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资料管理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支持对农科所内部的论文、专利、发明、奖项等相关材料支持内容的上传、查询和下载。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6</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快速检索</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针对查询功能支持关键字的快速检索和成果类型的按条件筛选展示，方便使用人员快速获取所需内容，提高内部资源的合理规划和利用。</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7</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专题板块</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对举办的现场观摩会、媒体推介、合作签约仪式等产业服务相关信息打造专题版块，以时事新闻的方式在动态栏进行切换展示，了解相关信息，进行热点推送。</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8</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知识档案</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建设农业相关的知识档案库，主要用于农科所的三服务工作。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9</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知识库快捷功能</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支持知识库的快速检索和一键分享功能，可定期分享至农科所公众号，为用户提供农业知识调取服务。</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10</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消息推送</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为农户推送水稻种植管理新技术新方法新装备、农业气象灾害应对以及作物种植评估，并针对不同类型的农业问题提供专业的技术指导和建议手段，最终形成并推广科学化、标准化的农业种植理念。支持通过农科所公众号平台对外发布和推送信息。</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11</w:t>
            </w:r>
          </w:p>
        </w:tc>
        <w:tc>
          <w:tcPr>
            <w:tcW w:w="1391"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种质资源一张图</w:t>
            </w: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数据看板</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种质地图</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做好“长三角种质服务”一张图，将嘉善农科所的优质品种在嘉善及长三角一带所推广的成绩，产生的社会效应，辐射的种质面积，产生的产量等关键数据，在一张图上清晰展示。</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将所有科研项目的种质内容布局到底图之上，通过数据中心分析处理以量化指标衡量产业发展状况，形成一张种质分布图。</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12</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地图互动</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支持在地图上选择标定好的区块，显示当前该区域种质信息，包括规模化种植面积、农作物种植类型、农作物种植产量、年产量趋势变化等。实现长三角及嘉善数字地图两级互动。</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13</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种质介绍</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支持本土种质资源、外部种质资源的数据展示，包括种质简介、种质照片等。</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14</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UI设计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根据项目特点以及所展示内容的数据量选取适合的UI风格进行整体设计，保证展示效果。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15</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后台资源管理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种质资源库</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为更好的对种质一张图的后台资源数据进行统一的管理，建设基地科研种质的后台管理模块，形成一个种质资源库，包括老品种、新品种、渔品种等。</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16</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空间数据管理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将一张图中的空间数据在此功能中管理起来，将定位、面积、边界等空间数据在地图上进行标定，提供标定功能，同时提供项目实施时，农科所已有的空间数据的维护上图工作。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17</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快速检索</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能够通过关键词查询来对种质数据库保护系统内不同的种子的所属单位的名称、单位地址进行分类展示。同时支持根据数据信息进行检索和筛选，例如通过选择特定的单位展示种质数据库内属于该单位的种质信息。</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18</w:t>
            </w:r>
          </w:p>
        </w:tc>
        <w:tc>
          <w:tcPr>
            <w:tcW w:w="1391"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服务合作一张图</w:t>
            </w: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数据看板</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合作关系图</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对科研合作的主体单位和合作专家进行整合与展示，以不同板块或不同品种的权威专家作为知识储备库，形成一张合作关系图。结合GIS地图，将合作主体标定在地图上，同时以数据流的方式，表达农科所与合作主体单位的合作数量、成果数量以及专家合作成果展示。</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19</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服务工作展示</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动态展现目前合作单位的品种引进、品种试验情况，合作伙伴的品种试产、模式试产情况，合作专家的新品研究情况等。结合GIS地图，将服务范围、服务覆盖、服务点等展现出来。</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20</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UI设计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根据项目特点以及所展示内容的数据量选取适合的UI风格进行整体设计，保证展示效果。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21</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后台资源管理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合作资源库</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为更好的对合作一张图的后台资源数据进行统一的管理，建设基地科研合作的后台管理模块，形成一个合作资源库，内容包含以下几个方面：合作单位（各大科研院校）、合作伙伴（各大农业公司）、合作专家（各大农业科研教授）。</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22</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快速检索</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支持快速检索合作对象，及通过关键词筛选合作内容来展示合作对象。</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23</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服务对象资源库</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从嘉善农科所日常的实际科研工作方向出发，结合服务需求、服务主体和服务范围建立服务对象资源库。</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24</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服务机制</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建立结对服务机制，从信息化的角度完善每个主体的主要服务内容、服务周期、联系服务的农技人员（帮扶人员）等数据。</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25</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服务记录</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建立服务记录模块，对每次科研服务工作情况进行管理，具体数据包括时间、地点、人物、内容、照片视频等（服务人数）。</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26</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支持数据的增删改查，查询支持关键字快速检索。完成数据的填写后后台就会对服务对象、服务数量等数据进行统计，自动生成可视化图表，方便工作人员快速浏览。</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286" w:type="dxa"/>
            <w:gridSpan w:val="6"/>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五、科研应用管理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c>
          <w:tcPr>
            <w:tcW w:w="1391"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　</w:t>
            </w: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项目立项申报管理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项目申请</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完成科研布局图后能够进行立项申请并填写立项申报审批表，包括项目类型（普通项目、紧急项目）、项目名称、项目负责人、项目申报日期、项目实施起止日期、项目使用地块面积、立项依据和项目主要内容、项目实施计划、预期产出及绩效指标、项目资金情况、项目预算物资使用情况、项目用工安排等信息。</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立项审批</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立项申请后十天内由所班子会议对立项申报审批表进行讨论，如果是普通项目进行批量处理；对于申报的紧急项目则特事特办，及时通知相关管理人员进行快速处理。管理人员能够对立项申请进行通过或拒绝。</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财务备案</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对于经过立项审批的项目进行财务备案并需列支项目经费，如未经立项审批的则不列支项目经费。</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项目申请反馈</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管理人员审核后系统将立项结果对申报人员进行通知，如审批通过则启动项目，如审批拒绝则显示拒绝原因。</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项目数字孪生标定</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立项通过后，通过此功能将项目中涉及的项目基本信息、品种信息、土地地块、管理人员等信息规划到项目一张图上进行标定，实现项目信息在地图上可视化、互动管理，包含地图划区、项目信息上图、设备信息上图、设备信息项目信息打通等主要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6</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基础信息查询</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支持对项目基础信息的查询，支持根据条件进行筛选或关键字查询，快速检索相关项目信息。</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7</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项目进度过程管理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项目总览</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以列表的方式展示全所已启动的项目情况，包括项目名称、项目类型、项目进度、项目负责人、项目启动时间等信息，能够对项目总体情况进行概览。点击后能够查看该项目的详细信息。</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8</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项目记录填报</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启动后，建设项目进度表进行记录，每个项目一个进度表，每个进度表中可记载生育期、农药使用、化肥使用、其他农事操作、经验总结等信息内容，同时可通过上传照片、文件等方式，完善对项目的信息细化记录，形成善耕日志。记录可实时更新，保证项目进度表的时效性。</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9</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项目进度通知</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项目进度通知模块能够每个月对已立项的项目当前进度情况进行一次通报提醒，使项目相关的工作人员及管理人员了解当前的项目进展。</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10</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项目进度查询</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支持对已申报项目的当前进度情况进行查询，支持关键字查询和条件筛选，从而快速检索。</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11</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项目信息溯源管理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科研码管理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用于标定和管理基地地块，并将基地地块和项目进度信息、项目基本信息、地块实时环境信息打通，实现统一关联、统一展现的功能。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12</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科研码制作</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根据系统生产的科研码，制作标识牌，并贴上科研码，可以扫码查询到科研码中关联的所有信息（分权限），为科研人员及管理人员在田间地头查看项目信息提供方便的通道。</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13</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科研码扫码管理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科研人员在田间，扫码可以查询到基本信息、进度、当前环境，同时可以对项目进度、日志进行现场更新。</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14</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管理人员扫码查看</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通过APP扫码，了解项目的基本信息、进度、当前环境等。</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15</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游客扫码管理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游客可通过微信扫码，了解到地块和项目的基本信息。</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16</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权限管理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管理人员、科研人员、游客，能够对不同身份信息进行识别，从而根据后台权限不同展示不同信息。</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17</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项目结项评价管理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项目结项申请</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项目结束后，项目负责人填写科研自评报告，提交至分管领导以及科研中心负责人，进行项目结项申请。</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18</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项目结项审核</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由分管领导、科研中心负责人确认项目是否完成，对项目进行评定结项。</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19</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项目结项评价</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在结项申请后，由班子会议讨论对项目责任人进行绩效评价，并填写绩效评价表，绩效评价反馈至项目责任人。</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20</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结项项目公示</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对结项并完成绩效评价的项目进行在线公示，展示项目成果信息，通报项目成果。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21</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项目档案统计管理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项目档案看板</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项目结题后一个月内对项目进行自动归档、统计分析，包括开展项目数量、结题数量等，通过数据图表直观地反映项目开展情况等，同时可对历史项目进行查询，形成电子化的项目档案，对历史项目有迹可巡。</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22</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项目结项查询</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支持对已结项目信息进行查询，支持关键字检索和条件筛选，能够快速定位项目。</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23</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项目成果转化</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项目完成后根据项目的预期效益、实际效益以及绩效评价进行综合对比，并将项目的最终实际成果进行数据展示，最终将项目成果转化为科研储备。</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24</w:t>
            </w:r>
          </w:p>
        </w:tc>
        <w:tc>
          <w:tcPr>
            <w:tcW w:w="1391"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物资 管理</w:t>
            </w: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入库管理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库存统计</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建设一个包括实验室设备、实验耗材、农资、农产品、农具及零星办公用品的数字化仓库管理体系，完善农科所内部的出入库管理能力与数据统计分析能力。</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25</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物资采购表管理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申请单物资采购需填写物资采购管理表，登记所需产品名称、规格、单位、所需数量、采购类型（自主采购/政采云/政府采购）等相关信息。数据与库存统计联动，需由仓管员确认缺少相应货品时方能入库通过，否则可拒绝采购入库申请。</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26</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入库确认</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需由仓管员、项目主持人或采购员双方同意且签字后完成最终的入库确认，开始入库工作。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27</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入库单管理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需填写入库单，包括入库产品类型（物资/农产品）、入库时间、产品名称、规格、单位、数量等相关信息，后台实时自动更新库存信息，生成全面的库存数据，提供物资报废操作、年度盘点等功能。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28</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出库管理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销售岗待出库管理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展示已经审批通过的销售单，仓管员可根据销售岗上传的销售单进行出库准备工作。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29</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科研岗待出库管理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展示已经审批通过的立项申报审批表，仓管员可根据科研岗上传的立项申报审批表进行出库准备工作。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30</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物资审批表申请</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针对科研岗在预算外追加需求时，需填写物资审批表。</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31</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审批反馈</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将物资审批表由领导班子会议审批，审批结果反馈至项目主持人，通过后方可进行出库确认操作，如拒绝则需重新填报上交。</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32</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出库确认</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需由仓管员、项目主持人或销售员双方同意且签字后完成最终的出库确认，开始出库工作。</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33</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出库单管理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完成出库确认后将审批通过的销售单或立项申报审批表形成出库单，包括出库时间、产品名称、规格、单位、数量等相关信息，后台实时自动更新库存信息。</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34</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库存提醒</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针对办公用品管理还包括库存紧张提醒功能。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35</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物资审计</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物资台账</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可对每月的出入库信息及库存情况进行数据查询、统计，对农资、农产品仓库管理在每月底自动生成明细账目和结存账目等数据，明细账目包括产品名称、年月日、入库单号、出库单号、摘要、入库数量、出库数量、结存数量等内容；结存账目主要包括产品名称、规格、单位、上月结存数量、本月入库数量、本月出库数量、本月结存数量。</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36</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物资使用分析</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使用报表</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支持农产品（物资）的出入库量单月趋势变化、历月的库存总量变化等相关数据图表分析，分析数据可导出应用，通过仓库的农产品（物资）数据分析，从而帮助农科所提高仓库的管理能力</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37</w:t>
            </w:r>
          </w:p>
        </w:tc>
        <w:tc>
          <w:tcPr>
            <w:tcW w:w="1391"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销售 管理</w:t>
            </w: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零星销售</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价格行情</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全国各省的农产品价格行情查询，查询精确至农产品品种。支持重点品类的关注，可创建品种标签，点击标签快速定位至相关品类的价格数据。能够让销售人员迅速了解零星销售的农产品价格行情，方便对当前市场情况的了解。</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38</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鲜活农产品销售</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农产品参照市场行情定价。考虑到鲜活农产品不能长时间存放的特点，因此对于鲜活农产品销售时对后台的出库、入库、销售工作同步进行处理。</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39</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可存储农产品销售</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农产品参照市场行情定价。销售时对后台的出库、入库、销售工作分开办理。</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40</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批量销售</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信誉管理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根据不同经销商的基础数据进行评估，与经销商管理数据联动，将信誉等级分为优秀、良好、普通、差四类。其中合作2次以上的经销商为优秀、合作1次的为良好、尚未合作的为普通、发生交易问题的则记为差。</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41</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经销商管理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对各经销商的基本数据进行录入，包括经销商单位名称、所在地址、交易次数、交易金额等数据，支持数据的增、删、改、查。</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42</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经销商总览</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对已录入的不同经销商数据以表格的形式进行总体展示，包括单位名称、所在地址、交易次数、信誉情况等数据。</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43</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订单管理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销售单管理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可在线填写销售情况，包括销售负责人、客户名称、联系电话、产品名称、产品数量、销售时间等数据。自动进行销售数据统计。销售信息和出入库信息相关联，仓库可凭借销售单校队出入库手续。</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44</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订单审批</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经提交的销售单需由相关管理人员进行销售单据确认，管理人员可通过或拒绝，如拒绝需填写拒绝原因。</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45</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审批反馈</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将订单审批结果反馈至销售人员，如通过则可提交销售单进行出库，如拒绝则可查看拒绝原因并修改后重新提交。</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46</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销售台账</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对于订单的收款情况、出纳情况、开票信息进行统计，可根据销售台账在月底前与出纳进行对账、结账。</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47</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销售报表</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可根据订单情况自动形成月度、季度以及年度的销售报表，支持对报表数据的编辑，支持报表导出。</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48</w:t>
            </w:r>
          </w:p>
        </w:tc>
        <w:tc>
          <w:tcPr>
            <w:tcW w:w="1391" w:type="dxa"/>
            <w:vMerge w:val="continue"/>
            <w:vAlign w:val="center"/>
          </w:tcPr>
          <w:p>
            <w:pPr>
              <w:widowControl/>
              <w:jc w:val="left"/>
              <w:rPr>
                <w:rFonts w:ascii="仿宋_GB2312" w:hAnsi="宋体" w:eastAsia="仿宋_GB2312" w:cs="宋体"/>
                <w:color w:val="auto"/>
                <w:kern w:val="0"/>
                <w:sz w:val="18"/>
                <w:szCs w:val="18"/>
                <w:highlight w:val="none"/>
              </w:rPr>
            </w:pPr>
          </w:p>
        </w:tc>
        <w:tc>
          <w:tcPr>
            <w:tcW w:w="728" w:type="dxa"/>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订单查询</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支持对订单信息进行查询，支持关键字查询和条件筛选，从而快速检索。</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49</w:t>
            </w:r>
          </w:p>
        </w:tc>
        <w:tc>
          <w:tcPr>
            <w:tcW w:w="2119" w:type="dxa"/>
            <w:gridSpan w:val="2"/>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档案管理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项目档案</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项目档案主要包括项目清单和科研项目清单整理。</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50</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日常档案</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日常档案主要包括财务清单、仓库清单、销售产品清单、公文清单等，对这些档案信息分大小类记录。</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51</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档案台账</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对于项目档案，项目结束一个月内形成档案台账，完成档案信息的整理；对于日常档案，每年三月前移交上年的日常档案情况形成档案台账，完成档案信息的整理。</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52</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内容更新</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支持对档案信息的增、删、改，保证档案信息的时效性与可靠性。</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53</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档案查询</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支持对档案信息进行查询，支持关键字查询和条件筛选，从而快速检索。</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54</w:t>
            </w:r>
          </w:p>
        </w:tc>
        <w:tc>
          <w:tcPr>
            <w:tcW w:w="2119" w:type="dxa"/>
            <w:gridSpan w:val="2"/>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用工管理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劳务工管理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基于劳务工多为短工，通过电子化的方式对农科所劳务工的工时进行管理，以半天为工时基础标准，在现场统计、监督用工人数时，通过移动端的方式，对人员、日期、到岗进行登记确认。</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55</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后勤工管理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基于食堂和门卫等后勤工为长工，主要以人员的管理为主，每个月28个全天计算，对日常考勤等情况进行登记管理。</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56</w:t>
            </w:r>
          </w:p>
        </w:tc>
        <w:tc>
          <w:tcPr>
            <w:tcW w:w="2119" w:type="dxa"/>
            <w:gridSpan w:val="2"/>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用户管理</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后台权限管理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打造多级分层的用户管理体系，导入农科所用户基本信息，在用户管理中将人员设置为采购员、仓管员、销售员、环境督查员、档案管理员等不同角色，并结合工作职务开通不同的功能权限。</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286" w:type="dxa"/>
            <w:gridSpan w:val="6"/>
            <w:vAlign w:val="center"/>
          </w:tcPr>
          <w:p>
            <w:pPr>
              <w:widowControl/>
              <w:jc w:val="center"/>
              <w:rPr>
                <w:rFonts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rPr>
              <w:t>六、移动端应用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c>
          <w:tcPr>
            <w:tcW w:w="2119" w:type="dxa"/>
            <w:gridSpan w:val="2"/>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善耕APP</w:t>
            </w: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农情监测</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支持视频在线监控、气象环境监测、虫害趋势预警、病害图像分析等功能。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地块管理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支持对当前基地下各个地块的名称、类型、面积等基础信息；种植品种及批次、种植周期、农事统计及详情等生产信息进行管理。</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田间交互</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科研人员对田间进行科研实验操作和实验数据的记录和查询。</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服务管理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服务对象在移动端进行农技咨询服务、农机申请服务等服务；服务人员在接收到服务对象上报的咨询信息后，及时跟进处理相关申请，包括农机调度，现场进行农技指导，线上问题解答等；支持现场指导服务中服务人员对科研服务工作情况进行管理，具体数据包括时间、地点、人物、内容、照片视频等（服务人数）。</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物资管理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对农科所的物资信息进行掌上管理，包括库存提醒、出入库管理以及库存统计等。</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6</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环境管理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支持环境管理，督查人进行各区域环境检查时对环境问题可上传照片留证，同时提出文字整改要求，发送至区域负责人；各区域负责人需在一定时间内做出整改答复，同需拍照证明。</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7</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项目管理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通过移动端对项目情况进行填写、申报和查询。同时使用者能够通过扫码的方式对田间的科研码进行扫码识别，了解该项目的基本信息和当前进度。</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8</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档案管理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对农科所的档案信息进行管理，支持档案内容更新、档案信息查询、档案建立等功能。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9</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用工管理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对农科所的劳务工、后勤工等不同工种进行统一的制度管理，并根据身份不同提供不同的管理功能。</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10</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销售管理</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通过移动端对农科所的销售情况进行填报和管理，方便使用人员进行随时处理销售相关的申请和审批。</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11</w:t>
            </w:r>
          </w:p>
        </w:tc>
        <w:tc>
          <w:tcPr>
            <w:tcW w:w="2119" w:type="dxa"/>
            <w:gridSpan w:val="2"/>
            <w:vMerge w:val="continue"/>
            <w:vAlign w:val="center"/>
          </w:tcPr>
          <w:p>
            <w:pPr>
              <w:widowControl/>
              <w:jc w:val="left"/>
              <w:rPr>
                <w:rFonts w:ascii="仿宋_GB2312" w:hAnsi="宋体" w:eastAsia="仿宋_GB2312" w:cs="宋体"/>
                <w:color w:val="auto"/>
                <w:kern w:val="0"/>
                <w:sz w:val="18"/>
                <w:szCs w:val="18"/>
                <w:highlight w:val="none"/>
              </w:rPr>
            </w:pPr>
          </w:p>
        </w:tc>
        <w:tc>
          <w:tcPr>
            <w:tcW w:w="939"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账号权限</w:t>
            </w:r>
          </w:p>
        </w:tc>
        <w:tc>
          <w:tcPr>
            <w:tcW w:w="5184"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打造多级分层的用户管理体系，导入农科所用户基本信息，在用户管理中将人员设置为采购员、仓管员、销售员、环境督查员、档案管理员等不同角色，并结合工作职务开通不同的功能权限。</w:t>
            </w:r>
          </w:p>
        </w:tc>
        <w:tc>
          <w:tcPr>
            <w:tcW w:w="522"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bl>
    <w:p>
      <w:pPr>
        <w:pStyle w:val="5"/>
        <w:numPr>
          <w:ilvl w:val="2"/>
          <w:numId w:val="7"/>
        </w:numPr>
        <w:spacing w:line="360" w:lineRule="auto"/>
        <w:ind w:firstLine="643" w:firstLineChars="200"/>
        <w:rPr>
          <w:color w:val="auto"/>
          <w:highlight w:val="none"/>
        </w:rPr>
      </w:pPr>
      <w:r>
        <w:rPr>
          <w:rFonts w:hint="eastAsia"/>
          <w:color w:val="auto"/>
          <w:highlight w:val="none"/>
        </w:rPr>
        <w:t>软件</w:t>
      </w:r>
      <w:r>
        <w:rPr>
          <w:color w:val="auto"/>
          <w:highlight w:val="none"/>
        </w:rPr>
        <w:t>采购清单</w:t>
      </w:r>
    </w:p>
    <w:tbl>
      <w:tblPr>
        <w:tblStyle w:val="64"/>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357"/>
        <w:gridCol w:w="765"/>
        <w:gridCol w:w="943"/>
        <w:gridCol w:w="5157"/>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c>
          <w:tcPr>
            <w:tcW w:w="1357"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智能灌排服务</w:t>
            </w:r>
          </w:p>
        </w:tc>
        <w:tc>
          <w:tcPr>
            <w:tcW w:w="765"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软件功能模块——</w:t>
            </w:r>
          </w:p>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农田智能灌排系统</w:t>
            </w: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人工灌溉</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系统定为人工灌溉时，就可以在此功能上进行人工开启灌溉、以及结束灌溉等操作，同时可以对灌溉区域进行选择，指定特定区域进行灌溉，也可以多区域同时灌溉。用户可以看出灌溉开启和关闭的区别，以便及时管理。</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定时灌溉</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系统定为定时灌溉时，能够通过此功能预设灌溉开始时间、结束时间以及灌溉区域，当到指定时间后系统能够自动进行灌溉操作。支持对指定特定区域进行灌溉，也可以多区域同时灌溉。</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阈值灌溉</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系统开启阈值灌溉时，当水稻田布置的水位传感器采集的水位指标低于平台预先设置的阈值时，能够与灌溉系统进行联动，自动进行灌溉操作。</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灌溉设置</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用户可以在此功能中，设置灌溉的策略，为不同的用户的使用习惯提供选择。在设置好怪该策略后，用户按照定制策略执行。</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5</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物联网数据采集</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与田间的田间水位、气象等数据进行对接，实现对灌溉设施的远程控制。</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6</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物联网终端控制模块</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通过物联网通信数据下发，对终端进行控制，实现灌溉终端设备的实时控制管理。</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7</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Web端控制</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用户可以通过电脑、平板等终端登录云端实时查看农场情况，并根据数据控制电磁阀的开启和关闭，灌溉过程中用户可以通过视频实时了解灌溉现场。</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8</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钉应用控制</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用户可以通过钉应用接收墒情等信息推送，查看实时数据、历史数据，并能实现远程灌溉管理操作。</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9</w:t>
            </w:r>
          </w:p>
        </w:tc>
        <w:tc>
          <w:tcPr>
            <w:tcW w:w="1357"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农情监测服务</w:t>
            </w:r>
          </w:p>
        </w:tc>
        <w:tc>
          <w:tcPr>
            <w:tcW w:w="765" w:type="dxa"/>
            <w:vMerge w:val="restart"/>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软件功能模块</w:t>
            </w: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虫情测报</w:t>
            </w:r>
          </w:p>
        </w:tc>
        <w:tc>
          <w:tcPr>
            <w:tcW w:w="5157"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运用人工智能技术，构建害虫自动识别技术模型。借助大数据、可视化等技术手段，对虫害情况进行实时展示与分析，结合历史数据和趋势分析，实现虫害的预报预警，为针对性防控方案制定预留时间，可有效遏制虫害的爆发，最大程度地降低虫害的影响和损失。</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支持虫情列表：展示虫情测报灯所上传的虫情照片，支持样本图片预览，点击可查看虫情详细信息（自动识别害虫类型，害虫数量）；可自动设置标记虫体大小的网格；可手动标记未识别或者识别有误的虫害种类，并可有针对性的提出针对识别害虫的防治意见。</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2.支持数据分析：对基地内虫情发生的趋势进行分析，以曲线趋势图的形式展示虫情信息，支持按天、周、月、季查询，并支持多种格式导出数据；可点击识别的虫害曲线直接跳转到所对应的虫害照片。</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3.支持远程设备管理：包括但不限于设备开关灯、履带控制、拍照间隔、工作模式、远程重启、联网信息等设置。</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4.支持虫害分析：形成虫情测报分布图，采用散点分布图的方式对基地内虫情情况进行统计分析，支持不同虫类的发生趋势查询，展示虫情发生时间、高发期、高峰值以及虫害统计等数据。</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10</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墒情监测</w:t>
            </w:r>
          </w:p>
        </w:tc>
        <w:tc>
          <w:tcPr>
            <w:tcW w:w="5157"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墒情监测模块主要负责采集稻油菜新品种区域的土壤盐分、土壤温湿度信息，上传至服务器并控制相关设备。</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1.支持分层展示各层土壤墒情的变化趋势；</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2.支持对作物根系需水分析，可统计并展示每日各层深度土壤水分的消耗情况及各层土壤水分消耗的占比情况，同时可判断分析作物根系的触达深度；</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3.支持结合对气象数据的综合分析对未来墒情变化趋势进行预测，同时根据墒情变化趋势自动评估灌溉效果；</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4.支持田间持水量的设置及土壤体积含水量、土壤重量含水量、土壤相对含水量的分析；</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墒情设备管理：</w:t>
            </w:r>
          </w:p>
          <w:p>
            <w:pPr>
              <w:widowControl/>
              <w:jc w:val="left"/>
              <w:rPr>
                <w:rFonts w:hint="eastAsia" w:ascii="仿宋_GB2312" w:hAnsi="宋体" w:eastAsia="仿宋_GB2312" w:cs="宋体"/>
                <w:color w:val="auto"/>
                <w:kern w:val="0"/>
                <w:sz w:val="18"/>
                <w:szCs w:val="18"/>
                <w:highlight w:val="none"/>
                <w:lang w:eastAsia="zh-CN"/>
              </w:rPr>
            </w:pPr>
            <w:r>
              <w:rPr>
                <w:rFonts w:hint="eastAsia" w:ascii="仿宋_GB2312" w:hAnsi="宋体" w:eastAsia="仿宋_GB2312" w:cs="宋体"/>
                <w:color w:val="auto"/>
                <w:kern w:val="0"/>
                <w:sz w:val="18"/>
                <w:szCs w:val="18"/>
                <w:highlight w:val="none"/>
              </w:rPr>
              <w:t>支持远程设备查看及设备管理，包括对“上传时间”间隔设置，“传感器设置”，电源电量信息的查看，设备报警信息的查看，设备位置“经度/纬度”的展示，设备手机号的设置，信号强度的展示，设备“振动”信息的展示</w:t>
            </w:r>
            <w:r>
              <w:rPr>
                <w:rFonts w:hint="eastAsia" w:ascii="仿宋_GB2312" w:hAnsi="宋体" w:eastAsia="仿宋_GB2312" w:cs="宋体"/>
                <w:color w:val="auto"/>
                <w:kern w:val="0"/>
                <w:sz w:val="18"/>
                <w:szCs w:val="18"/>
                <w:highlight w:val="none"/>
                <w:lang w:eastAsia="zh-CN"/>
              </w:rPr>
              <w:t>。</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11</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hint="eastAsia" w:ascii="仿宋_GB2312" w:hAnsi="宋体" w:eastAsia="仿宋_GB2312" w:cs="宋体"/>
                <w:color w:val="auto"/>
                <w:kern w:val="0"/>
                <w:sz w:val="18"/>
                <w:szCs w:val="18"/>
                <w:highlight w:val="none"/>
                <w:lang w:eastAsia="zh-CN"/>
              </w:rPr>
            </w:pPr>
            <w:r>
              <w:rPr>
                <w:rFonts w:hint="eastAsia" w:ascii="仿宋_GB2312" w:hAnsi="宋体" w:eastAsia="仿宋_GB2312" w:cs="宋体"/>
                <w:color w:val="auto"/>
                <w:kern w:val="0"/>
                <w:sz w:val="18"/>
                <w:szCs w:val="18"/>
                <w:highlight w:val="none"/>
              </w:rPr>
              <w:t>孢子</w:t>
            </w:r>
            <w:r>
              <w:rPr>
                <w:rFonts w:hint="eastAsia" w:ascii="仿宋_GB2312" w:hAnsi="宋体" w:eastAsia="仿宋_GB2312" w:cs="宋体"/>
                <w:color w:val="auto"/>
                <w:kern w:val="0"/>
                <w:sz w:val="18"/>
                <w:szCs w:val="18"/>
                <w:highlight w:val="none"/>
                <w:lang w:val="en-US" w:eastAsia="zh-CN"/>
              </w:rPr>
              <w:t>分析</w:t>
            </w:r>
          </w:p>
        </w:tc>
        <w:tc>
          <w:tcPr>
            <w:tcW w:w="5157"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主要用于检测基地内病害孢子存量及其扩散动态，为预测和预防作物病害流行、传染提供可靠数据。</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1.支持设备可视化分布查看；</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2.支持远程控制和管理。可选择设备“光控”、“时控”、“长休眠”三种工作模式；</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lang w:val="en-US" w:eastAsia="zh-CN"/>
              </w:rPr>
              <w:t>3.支持对孢子显微高清照片进行线上观测，为病害防治及研究提供数据支持，同时支持数据导出功能。</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12</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性诱分析</w:t>
            </w:r>
          </w:p>
        </w:tc>
        <w:tc>
          <w:tcPr>
            <w:tcW w:w="5157"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集害虫诱捕、数据统计、数据传输为一体，实现了害虫的定向诱集、分类统计、实时报传、远程监测、害虫预警的自动化、智能化。统计精确，可根据不同害虫特性更换性诱。</w:t>
            </w:r>
          </w:p>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1.支持害虫数量统计及对比分析，及时获取虫害发生趋势及对应气象墒情数据，为病虫害防治及虫害研究提供数据支持，同时支持数据导出功能；</w:t>
            </w:r>
          </w:p>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2.支持虫量自动拍照识别，可点击对应图片的图片观察页面。在对应的图片观察页面查看识别结果。</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13</w:t>
            </w:r>
          </w:p>
        </w:tc>
        <w:tc>
          <w:tcPr>
            <w:tcW w:w="1357" w:type="dxa"/>
            <w:vMerge w:val="continue"/>
            <w:vAlign w:val="center"/>
          </w:tcPr>
          <w:p>
            <w:pPr>
              <w:widowControl/>
              <w:jc w:val="left"/>
              <w:rPr>
                <w:rFonts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ascii="仿宋_GB2312" w:hAnsi="宋体" w:eastAsia="仿宋_GB2312" w:cs="宋体"/>
                <w:color w:val="auto"/>
                <w:kern w:val="0"/>
                <w:sz w:val="18"/>
                <w:szCs w:val="18"/>
                <w:highlight w:val="none"/>
              </w:rPr>
            </w:pP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田间植保</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与田间部署的联网型杀虫灯进行数据对接，能够通过平台查看杀虫灯的位置分布以及在线情况，同时支持对杀虫灯的远程设置，包括设备的开启或关闭、工作模式的选择（时控/光控）、设备报警情况的总览、设备电量的查询等，实现云端的在线控制。</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14</w:t>
            </w:r>
          </w:p>
        </w:tc>
        <w:tc>
          <w:tcPr>
            <w:tcW w:w="1357" w:type="dxa"/>
            <w:vMerge w:val="restart"/>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生长观测服务</w:t>
            </w:r>
          </w:p>
        </w:tc>
        <w:tc>
          <w:tcPr>
            <w:tcW w:w="765" w:type="dxa"/>
            <w:vMerge w:val="restart"/>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软件功能模块</w:t>
            </w: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苗情监测</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实时采集现场作物生长情况，通过高清视频了解作物的生长态势来判断作物的整体发育与生长是否良好。</w:t>
            </w:r>
          </w:p>
        </w:tc>
        <w:tc>
          <w:tcPr>
            <w:tcW w:w="528" w:type="dxa"/>
            <w:vAlign w:val="center"/>
          </w:tcPr>
          <w:p>
            <w:pPr>
              <w:widowControl/>
              <w:jc w:val="center"/>
              <w:rPr>
                <w:rFonts w:ascii="仿宋_GB2312" w:hAnsi="宋体" w:eastAsia="仿宋_GB2312"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15</w:t>
            </w:r>
          </w:p>
        </w:tc>
        <w:tc>
          <w:tcPr>
            <w:tcW w:w="1357" w:type="dxa"/>
            <w:vMerge w:val="continue"/>
            <w:vAlign w:val="center"/>
          </w:tcPr>
          <w:p>
            <w:pPr>
              <w:widowControl/>
              <w:jc w:val="left"/>
              <w:rPr>
                <w:rFonts w:hint="eastAsia" w:ascii="仿宋_GB2312" w:hAnsi="宋体" w:eastAsia="仿宋_GB2312" w:cs="宋体"/>
                <w:color w:val="auto"/>
                <w:kern w:val="0"/>
                <w:sz w:val="18"/>
                <w:szCs w:val="18"/>
                <w:highlight w:val="none"/>
              </w:rPr>
            </w:pPr>
          </w:p>
        </w:tc>
        <w:tc>
          <w:tcPr>
            <w:tcW w:w="765" w:type="dxa"/>
            <w:vMerge w:val="continue"/>
            <w:vAlign w:val="center"/>
          </w:tcPr>
          <w:p>
            <w:pPr>
              <w:widowControl/>
              <w:jc w:val="left"/>
              <w:rPr>
                <w:rFonts w:hint="eastAsia" w:ascii="仿宋_GB2312" w:hAnsi="宋体" w:eastAsia="仿宋_GB2312" w:cs="宋体"/>
                <w:color w:val="auto"/>
                <w:kern w:val="0"/>
                <w:sz w:val="18"/>
                <w:szCs w:val="18"/>
                <w:highlight w:val="none"/>
              </w:rPr>
            </w:pPr>
          </w:p>
        </w:tc>
        <w:tc>
          <w:tcPr>
            <w:tcW w:w="943"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作物冠层覆盖率识别</w:t>
            </w:r>
          </w:p>
        </w:tc>
        <w:tc>
          <w:tcPr>
            <w:tcW w:w="5157"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lang w:val="en-US" w:eastAsia="zh-CN"/>
              </w:rPr>
              <w:t>支持组建作物区域分割算法，利用作物区域的占比计算出覆盖率；实现作物冠层的识别，从而在某些生长阶段反应出作物总体的长势情况。</w:t>
            </w:r>
          </w:p>
        </w:tc>
        <w:tc>
          <w:tcPr>
            <w:tcW w:w="528" w:type="dxa"/>
            <w:vAlign w:val="center"/>
          </w:tcPr>
          <w:p>
            <w:pPr>
              <w:widowControl/>
              <w:jc w:val="center"/>
              <w:rPr>
                <w:rFonts w:ascii="仿宋_GB2312" w:hAnsi="宋体" w:eastAsia="仿宋_GB2312"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16</w:t>
            </w:r>
          </w:p>
        </w:tc>
        <w:tc>
          <w:tcPr>
            <w:tcW w:w="1357" w:type="dxa"/>
            <w:vMerge w:val="restart"/>
            <w:vAlign w:val="center"/>
          </w:tcPr>
          <w:p>
            <w:pPr>
              <w:widowControl/>
              <w:jc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农事管理</w:t>
            </w:r>
          </w:p>
        </w:tc>
        <w:tc>
          <w:tcPr>
            <w:tcW w:w="765" w:type="dxa"/>
            <w:vMerge w:val="restart"/>
            <w:vAlign w:val="center"/>
          </w:tcPr>
          <w:p>
            <w:pPr>
              <w:widowControl/>
              <w:jc w:val="center"/>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软件功能模块</w:t>
            </w:r>
          </w:p>
        </w:tc>
        <w:tc>
          <w:tcPr>
            <w:tcW w:w="943" w:type="dxa"/>
            <w:vAlign w:val="center"/>
          </w:tcPr>
          <w:p>
            <w:pPr>
              <w:widowControl/>
              <w:jc w:val="center"/>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种植管理</w:t>
            </w:r>
          </w:p>
        </w:tc>
        <w:tc>
          <w:tcPr>
            <w:tcW w:w="5157"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可对</w:t>
            </w:r>
            <w:r>
              <w:rPr>
                <w:rFonts w:hint="eastAsia" w:ascii="仿宋_GB2312" w:hAnsi="宋体" w:eastAsia="仿宋_GB2312" w:cs="宋体"/>
                <w:color w:val="auto"/>
                <w:kern w:val="0"/>
                <w:sz w:val="18"/>
                <w:szCs w:val="18"/>
                <w:highlight w:val="none"/>
                <w:lang w:val="en-US" w:eastAsia="zh-CN"/>
              </w:rPr>
              <w:t>作物</w:t>
            </w:r>
            <w:r>
              <w:rPr>
                <w:rFonts w:hint="eastAsia" w:ascii="仿宋_GB2312" w:hAnsi="宋体" w:eastAsia="仿宋_GB2312" w:cs="宋体"/>
                <w:color w:val="auto"/>
                <w:kern w:val="0"/>
                <w:sz w:val="18"/>
                <w:szCs w:val="18"/>
                <w:highlight w:val="none"/>
              </w:rPr>
              <w:t>品种进行管理，种植情况“种植批次，开始时间，种植天数，种植状态，预计结束时间”等进行统计</w:t>
            </w:r>
            <w:r>
              <w:rPr>
                <w:rFonts w:hint="eastAsia" w:ascii="仿宋_GB2312" w:hAnsi="宋体" w:eastAsia="仿宋_GB2312" w:cs="宋体"/>
                <w:color w:val="auto"/>
                <w:kern w:val="0"/>
                <w:sz w:val="18"/>
                <w:szCs w:val="18"/>
                <w:highlight w:val="none"/>
                <w:lang w:eastAsia="zh-CN"/>
              </w:rPr>
              <w:t>；</w:t>
            </w:r>
          </w:p>
        </w:tc>
        <w:tc>
          <w:tcPr>
            <w:tcW w:w="528" w:type="dxa"/>
            <w:vAlign w:val="center"/>
          </w:tcPr>
          <w:p>
            <w:pPr>
              <w:widowControl/>
              <w:jc w:val="center"/>
              <w:rPr>
                <w:rFonts w:hint="eastAsia" w:ascii="仿宋_GB2312" w:hAnsi="宋体" w:eastAsia="仿宋_GB2312"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17</w:t>
            </w:r>
          </w:p>
        </w:tc>
        <w:tc>
          <w:tcPr>
            <w:tcW w:w="1357" w:type="dxa"/>
            <w:vMerge w:val="continue"/>
            <w:vAlign w:val="center"/>
          </w:tcPr>
          <w:p>
            <w:pPr>
              <w:widowControl/>
              <w:jc w:val="center"/>
              <w:rPr>
                <w:rFonts w:hint="eastAsia" w:ascii="仿宋_GB2312" w:hAnsi="宋体" w:eastAsia="仿宋_GB2312" w:cs="宋体"/>
                <w:color w:val="auto"/>
                <w:kern w:val="0"/>
                <w:sz w:val="18"/>
                <w:szCs w:val="18"/>
                <w:highlight w:val="none"/>
              </w:rPr>
            </w:pPr>
          </w:p>
        </w:tc>
        <w:tc>
          <w:tcPr>
            <w:tcW w:w="765" w:type="dxa"/>
            <w:vMerge w:val="continue"/>
            <w:vAlign w:val="center"/>
          </w:tcPr>
          <w:p>
            <w:pPr>
              <w:widowControl/>
              <w:jc w:val="center"/>
              <w:rPr>
                <w:rFonts w:hint="eastAsia" w:ascii="仿宋_GB2312" w:hAnsi="宋体" w:eastAsia="仿宋_GB2312" w:cs="宋体"/>
                <w:color w:val="auto"/>
                <w:kern w:val="0"/>
                <w:sz w:val="18"/>
                <w:szCs w:val="18"/>
                <w:highlight w:val="none"/>
              </w:rPr>
            </w:pPr>
          </w:p>
        </w:tc>
        <w:tc>
          <w:tcPr>
            <w:tcW w:w="943" w:type="dxa"/>
            <w:vAlign w:val="center"/>
          </w:tcPr>
          <w:p>
            <w:pPr>
              <w:widowControl/>
              <w:jc w:val="center"/>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采收管理</w:t>
            </w:r>
          </w:p>
        </w:tc>
        <w:tc>
          <w:tcPr>
            <w:tcW w:w="5157"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可添加要采收的</w:t>
            </w:r>
            <w:r>
              <w:rPr>
                <w:rFonts w:hint="eastAsia" w:ascii="仿宋_GB2312" w:hAnsi="宋体" w:eastAsia="仿宋_GB2312" w:cs="宋体"/>
                <w:color w:val="auto"/>
                <w:kern w:val="0"/>
                <w:sz w:val="18"/>
                <w:szCs w:val="18"/>
                <w:highlight w:val="none"/>
                <w:lang w:val="en-US" w:eastAsia="zh-CN"/>
              </w:rPr>
              <w:t>作物</w:t>
            </w:r>
            <w:r>
              <w:rPr>
                <w:rFonts w:hint="eastAsia" w:ascii="仿宋_GB2312" w:hAnsi="宋体" w:eastAsia="仿宋_GB2312" w:cs="宋体"/>
                <w:color w:val="auto"/>
                <w:kern w:val="0"/>
                <w:sz w:val="18"/>
                <w:szCs w:val="18"/>
                <w:highlight w:val="none"/>
              </w:rPr>
              <w:t>名称，种植批次，选择是否立即包装、操作地块、收获量、采收负责人，操作日期，并可查看采收记录详情</w:t>
            </w:r>
            <w:r>
              <w:rPr>
                <w:rFonts w:hint="eastAsia" w:ascii="仿宋_GB2312" w:hAnsi="宋体" w:eastAsia="仿宋_GB2312" w:cs="宋体"/>
                <w:color w:val="auto"/>
                <w:kern w:val="0"/>
                <w:sz w:val="18"/>
                <w:szCs w:val="18"/>
                <w:highlight w:val="none"/>
                <w:lang w:eastAsia="zh-CN"/>
              </w:rPr>
              <w:t>。</w:t>
            </w:r>
          </w:p>
        </w:tc>
        <w:tc>
          <w:tcPr>
            <w:tcW w:w="528" w:type="dxa"/>
            <w:vAlign w:val="center"/>
          </w:tcPr>
          <w:p>
            <w:pPr>
              <w:widowControl/>
              <w:jc w:val="center"/>
              <w:rPr>
                <w:rFonts w:hint="eastAsia" w:ascii="仿宋_GB2312" w:hAnsi="宋体" w:eastAsia="仿宋_GB2312"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18</w:t>
            </w:r>
          </w:p>
        </w:tc>
        <w:tc>
          <w:tcPr>
            <w:tcW w:w="1357" w:type="dxa"/>
            <w:vMerge w:val="continue"/>
            <w:vAlign w:val="center"/>
          </w:tcPr>
          <w:p>
            <w:pPr>
              <w:widowControl/>
              <w:jc w:val="center"/>
              <w:rPr>
                <w:rFonts w:hint="eastAsia" w:ascii="仿宋_GB2312" w:hAnsi="宋体" w:eastAsia="仿宋_GB2312" w:cs="宋体"/>
                <w:color w:val="auto"/>
                <w:kern w:val="0"/>
                <w:sz w:val="18"/>
                <w:szCs w:val="18"/>
                <w:highlight w:val="none"/>
              </w:rPr>
            </w:pPr>
          </w:p>
        </w:tc>
        <w:tc>
          <w:tcPr>
            <w:tcW w:w="765" w:type="dxa"/>
            <w:vMerge w:val="continue"/>
            <w:vAlign w:val="center"/>
          </w:tcPr>
          <w:p>
            <w:pPr>
              <w:widowControl/>
              <w:jc w:val="center"/>
              <w:rPr>
                <w:rFonts w:hint="eastAsia" w:ascii="仿宋_GB2312" w:hAnsi="宋体" w:eastAsia="仿宋_GB2312" w:cs="宋体"/>
                <w:color w:val="auto"/>
                <w:kern w:val="0"/>
                <w:sz w:val="18"/>
                <w:szCs w:val="18"/>
                <w:highlight w:val="none"/>
              </w:rPr>
            </w:pPr>
          </w:p>
        </w:tc>
        <w:tc>
          <w:tcPr>
            <w:tcW w:w="943" w:type="dxa"/>
            <w:vAlign w:val="center"/>
          </w:tcPr>
          <w:p>
            <w:pPr>
              <w:widowControl/>
              <w:jc w:val="center"/>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农事建议</w:t>
            </w:r>
          </w:p>
        </w:tc>
        <w:tc>
          <w:tcPr>
            <w:tcW w:w="5157" w:type="dxa"/>
            <w:vAlign w:val="center"/>
          </w:tcPr>
          <w:p>
            <w:pPr>
              <w:widowControl/>
              <w:jc w:val="left"/>
              <w:rPr>
                <w:rFonts w:hint="eastAsia" w:ascii="仿宋_GB2312" w:hAnsi="宋体" w:eastAsia="仿宋_GB2312" w:cs="宋体"/>
                <w:color w:val="auto"/>
                <w:kern w:val="0"/>
                <w:sz w:val="18"/>
                <w:szCs w:val="18"/>
                <w:highlight w:val="none"/>
                <w:lang w:eastAsia="zh-CN"/>
              </w:rPr>
            </w:pPr>
            <w:r>
              <w:rPr>
                <w:rFonts w:hint="eastAsia" w:ascii="仿宋_GB2312" w:hAnsi="宋体" w:eastAsia="仿宋_GB2312" w:cs="宋体"/>
                <w:color w:val="auto"/>
                <w:kern w:val="0"/>
                <w:sz w:val="18"/>
                <w:szCs w:val="18"/>
                <w:highlight w:val="none"/>
              </w:rPr>
              <w:t>农事建议可根据</w:t>
            </w:r>
            <w:r>
              <w:rPr>
                <w:rFonts w:hint="eastAsia" w:ascii="仿宋_GB2312" w:hAnsi="宋体" w:eastAsia="仿宋_GB2312" w:cs="宋体"/>
                <w:color w:val="auto"/>
                <w:kern w:val="0"/>
                <w:sz w:val="18"/>
                <w:szCs w:val="18"/>
                <w:highlight w:val="none"/>
                <w:lang w:val="en-US" w:eastAsia="zh-CN"/>
              </w:rPr>
              <w:t>作物</w:t>
            </w:r>
            <w:r>
              <w:rPr>
                <w:rFonts w:hint="eastAsia" w:ascii="仿宋_GB2312" w:hAnsi="宋体" w:eastAsia="仿宋_GB2312" w:cs="宋体"/>
                <w:color w:val="auto"/>
                <w:kern w:val="0"/>
                <w:sz w:val="18"/>
                <w:szCs w:val="18"/>
                <w:highlight w:val="none"/>
              </w:rPr>
              <w:t>名称及种植批次查看平台所提供的农事建议，如“打药，除草，施肥”等</w:t>
            </w:r>
            <w:r>
              <w:rPr>
                <w:rFonts w:hint="eastAsia" w:ascii="仿宋_GB2312" w:hAnsi="宋体" w:eastAsia="仿宋_GB2312" w:cs="宋体"/>
                <w:color w:val="auto"/>
                <w:kern w:val="0"/>
                <w:sz w:val="18"/>
                <w:szCs w:val="18"/>
                <w:highlight w:val="none"/>
                <w:lang w:eastAsia="zh-CN"/>
              </w:rPr>
              <w:t>。</w:t>
            </w:r>
          </w:p>
        </w:tc>
        <w:tc>
          <w:tcPr>
            <w:tcW w:w="528" w:type="dxa"/>
            <w:vAlign w:val="center"/>
          </w:tcPr>
          <w:p>
            <w:pPr>
              <w:widowControl/>
              <w:jc w:val="center"/>
              <w:rPr>
                <w:rFonts w:hint="eastAsia" w:ascii="仿宋_GB2312" w:hAnsi="宋体" w:eastAsia="仿宋_GB2312"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19</w:t>
            </w:r>
          </w:p>
        </w:tc>
        <w:tc>
          <w:tcPr>
            <w:tcW w:w="1357" w:type="dxa"/>
            <w:vMerge w:val="continue"/>
            <w:vAlign w:val="center"/>
          </w:tcPr>
          <w:p>
            <w:pPr>
              <w:widowControl/>
              <w:jc w:val="center"/>
              <w:rPr>
                <w:rFonts w:hint="eastAsia" w:ascii="仿宋_GB2312" w:hAnsi="宋体" w:eastAsia="仿宋_GB2312" w:cs="宋体"/>
                <w:color w:val="auto"/>
                <w:kern w:val="0"/>
                <w:sz w:val="18"/>
                <w:szCs w:val="18"/>
                <w:highlight w:val="none"/>
              </w:rPr>
            </w:pPr>
          </w:p>
        </w:tc>
        <w:tc>
          <w:tcPr>
            <w:tcW w:w="765" w:type="dxa"/>
            <w:vMerge w:val="continue"/>
            <w:vAlign w:val="center"/>
          </w:tcPr>
          <w:p>
            <w:pPr>
              <w:widowControl/>
              <w:jc w:val="center"/>
              <w:rPr>
                <w:rFonts w:hint="eastAsia" w:ascii="仿宋_GB2312" w:hAnsi="宋体" w:eastAsia="仿宋_GB2312" w:cs="宋体"/>
                <w:color w:val="auto"/>
                <w:kern w:val="0"/>
                <w:sz w:val="18"/>
                <w:szCs w:val="18"/>
                <w:highlight w:val="none"/>
              </w:rPr>
            </w:pPr>
          </w:p>
        </w:tc>
        <w:tc>
          <w:tcPr>
            <w:tcW w:w="943" w:type="dxa"/>
            <w:vAlign w:val="center"/>
          </w:tcPr>
          <w:p>
            <w:pPr>
              <w:widowControl/>
              <w:jc w:val="center"/>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农事配置</w:t>
            </w:r>
          </w:p>
        </w:tc>
        <w:tc>
          <w:tcPr>
            <w:tcW w:w="5157" w:type="dxa"/>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农事配置可以新增或删除农事名称，形成合理的农事配置名称。</w:t>
            </w:r>
          </w:p>
        </w:tc>
        <w:tc>
          <w:tcPr>
            <w:tcW w:w="528" w:type="dxa"/>
            <w:vAlign w:val="center"/>
          </w:tcPr>
          <w:p>
            <w:pPr>
              <w:widowControl/>
              <w:jc w:val="center"/>
              <w:rPr>
                <w:rFonts w:hint="eastAsia" w:ascii="仿宋_GB2312" w:hAnsi="宋体" w:eastAsia="仿宋_GB2312"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vAlign w:val="center"/>
          </w:tcPr>
          <w:p>
            <w:pPr>
              <w:widowControl/>
              <w:jc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20</w:t>
            </w:r>
          </w:p>
        </w:tc>
        <w:tc>
          <w:tcPr>
            <w:tcW w:w="1357"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稻渔共生</w:t>
            </w:r>
          </w:p>
        </w:tc>
        <w:tc>
          <w:tcPr>
            <w:tcW w:w="765"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软件功能模块——智能投喂系统</w:t>
            </w:r>
          </w:p>
        </w:tc>
        <w:tc>
          <w:tcPr>
            <w:tcW w:w="943"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数据采集功能及接口</w:t>
            </w:r>
          </w:p>
        </w:tc>
        <w:tc>
          <w:tcPr>
            <w:tcW w:w="5157" w:type="dxa"/>
            <w:vAlign w:val="center"/>
          </w:tcPr>
          <w:p>
            <w:pPr>
              <w:widowControl/>
              <w:jc w:val="left"/>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与前端部署的水质监测设备进行控制接口对接，并实现不同水质监测设备的数据共享</w:t>
            </w:r>
          </w:p>
        </w:tc>
        <w:tc>
          <w:tcPr>
            <w:tcW w:w="528" w:type="dxa"/>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w:t>
            </w:r>
          </w:p>
        </w:tc>
      </w:tr>
    </w:tbl>
    <w:p>
      <w:pPr>
        <w:rPr>
          <w:color w:val="auto"/>
          <w:highlight w:val="none"/>
        </w:rPr>
      </w:pPr>
    </w:p>
    <w:p>
      <w:pPr>
        <w:pStyle w:val="5"/>
        <w:numPr>
          <w:ilvl w:val="2"/>
          <w:numId w:val="7"/>
        </w:numPr>
        <w:spacing w:line="360" w:lineRule="auto"/>
        <w:ind w:firstLine="643" w:firstLineChars="200"/>
        <w:rPr>
          <w:color w:val="auto"/>
          <w:highlight w:val="none"/>
        </w:rPr>
      </w:pPr>
      <w:r>
        <w:rPr>
          <w:rFonts w:hint="eastAsia"/>
          <w:color w:val="auto"/>
          <w:highlight w:val="none"/>
        </w:rPr>
        <w:t>安全费用清单</w:t>
      </w:r>
    </w:p>
    <w:tbl>
      <w:tblPr>
        <w:tblStyle w:val="64"/>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3288"/>
        <w:gridCol w:w="667"/>
        <w:gridCol w:w="666"/>
        <w:gridCol w:w="177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3288"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项目名</w:t>
            </w:r>
          </w:p>
        </w:tc>
        <w:tc>
          <w:tcPr>
            <w:tcW w:w="667" w:type="dxa"/>
            <w:vAlign w:val="center"/>
          </w:tcPr>
          <w:p>
            <w:pPr>
              <w:snapToGrid w:val="0"/>
              <w:jc w:val="center"/>
              <w:rPr>
                <w:rFonts w:ascii="宋体" w:hAnsi="宋体" w:cs="宋体"/>
                <w:color w:val="auto"/>
                <w:szCs w:val="21"/>
                <w:highlight w:val="none"/>
              </w:rPr>
            </w:pPr>
            <w:r>
              <w:rPr>
                <w:rFonts w:ascii="宋体" w:hAnsi="宋体" w:cs="宋体"/>
                <w:color w:val="auto"/>
                <w:szCs w:val="21"/>
                <w:highlight w:val="none"/>
              </w:rPr>
              <w:t>数量</w:t>
            </w:r>
          </w:p>
        </w:tc>
        <w:tc>
          <w:tcPr>
            <w:tcW w:w="666"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1772"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服务内容</w:t>
            </w:r>
          </w:p>
        </w:tc>
        <w:tc>
          <w:tcPr>
            <w:tcW w:w="1326" w:type="dxa"/>
          </w:tcPr>
          <w:p>
            <w:pPr>
              <w:snapToGrid w:val="0"/>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3288"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等保测评</w:t>
            </w:r>
          </w:p>
        </w:tc>
        <w:tc>
          <w:tcPr>
            <w:tcW w:w="667"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666"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项</w:t>
            </w:r>
          </w:p>
        </w:tc>
        <w:tc>
          <w:tcPr>
            <w:tcW w:w="1772"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通过等保2</w:t>
            </w:r>
            <w:r>
              <w:rPr>
                <w:rFonts w:ascii="宋体" w:hAnsi="宋体" w:cs="宋体"/>
                <w:color w:val="auto"/>
                <w:szCs w:val="21"/>
                <w:highlight w:val="none"/>
              </w:rPr>
              <w:t>.0</w:t>
            </w:r>
            <w:r>
              <w:rPr>
                <w:rFonts w:hint="eastAsia" w:ascii="宋体" w:hAnsi="宋体" w:cs="宋体"/>
                <w:color w:val="auto"/>
                <w:szCs w:val="21"/>
                <w:highlight w:val="none"/>
              </w:rPr>
              <w:t>二级等保测评</w:t>
            </w:r>
          </w:p>
        </w:tc>
        <w:tc>
          <w:tcPr>
            <w:tcW w:w="1326" w:type="dxa"/>
          </w:tcPr>
          <w:p>
            <w:pPr>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3288"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代码审计</w:t>
            </w:r>
          </w:p>
        </w:tc>
        <w:tc>
          <w:tcPr>
            <w:tcW w:w="667"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666"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项</w:t>
            </w:r>
          </w:p>
        </w:tc>
        <w:tc>
          <w:tcPr>
            <w:tcW w:w="1772"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软件代码审计</w:t>
            </w:r>
          </w:p>
        </w:tc>
        <w:tc>
          <w:tcPr>
            <w:tcW w:w="1326" w:type="dxa"/>
          </w:tcPr>
          <w:p>
            <w:pPr>
              <w:snapToGrid w:val="0"/>
              <w:jc w:val="center"/>
              <w:rPr>
                <w:rFonts w:ascii="宋体" w:hAnsi="宋体" w:cs="宋体"/>
                <w:color w:val="auto"/>
                <w:szCs w:val="21"/>
                <w:highlight w:val="none"/>
              </w:rPr>
            </w:pPr>
            <w:r>
              <w:rPr>
                <w:rFonts w:hint="eastAsia"/>
                <w:color w:val="auto"/>
                <w:highlight w:val="none"/>
              </w:rPr>
              <w:t>包括代码审计方案及报告</w:t>
            </w:r>
          </w:p>
        </w:tc>
      </w:tr>
    </w:tbl>
    <w:p>
      <w:pPr>
        <w:rPr>
          <w:color w:val="auto"/>
          <w:highlight w:val="none"/>
        </w:rPr>
      </w:pPr>
    </w:p>
    <w:p>
      <w:pPr>
        <w:spacing w:line="360" w:lineRule="auto"/>
        <w:rPr>
          <w:rFonts w:hint="eastAsia" w:ascii="宋体" w:hAnsi="宋体" w:cs="宋体"/>
          <w:b/>
          <w:bCs/>
          <w:color w:val="auto"/>
          <w:sz w:val="32"/>
          <w:szCs w:val="32"/>
          <w:highlight w:val="none"/>
        </w:rPr>
      </w:pPr>
    </w:p>
    <w:p>
      <w:pPr>
        <w:spacing w:line="360" w:lineRule="auto"/>
        <w:rPr>
          <w:rFonts w:hint="eastAsia" w:ascii="宋体" w:hAnsi="宋体" w:cs="宋体"/>
          <w:b/>
          <w:bCs/>
          <w:color w:val="auto"/>
          <w:sz w:val="32"/>
          <w:szCs w:val="32"/>
          <w:highlight w:val="none"/>
        </w:rPr>
      </w:pPr>
    </w:p>
    <w:p>
      <w:pPr>
        <w:spacing w:line="360" w:lineRule="auto"/>
        <w:rPr>
          <w:rFonts w:ascii="宋体" w:hAnsi="宋体" w:cs="宋体"/>
          <w:color w:val="auto"/>
          <w:sz w:val="24"/>
          <w:highlight w:val="none"/>
        </w:rPr>
      </w:pPr>
      <w:r>
        <w:rPr>
          <w:rFonts w:hint="eastAsia" w:ascii="宋体" w:hAnsi="宋体" w:cs="宋体"/>
          <w:b/>
          <w:bCs/>
          <w:color w:val="auto"/>
          <w:sz w:val="32"/>
          <w:szCs w:val="32"/>
          <w:highlight w:val="none"/>
        </w:rPr>
        <w:t>商务要求</w:t>
      </w:r>
    </w:p>
    <w:p>
      <w:pPr>
        <w:pStyle w:val="4"/>
        <w:ind w:left="0" w:firstLine="0"/>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技术支持要求</w:t>
      </w:r>
    </w:p>
    <w:p>
      <w:pPr>
        <w:spacing w:line="360" w:lineRule="auto"/>
        <w:ind w:firstLine="480" w:firstLineChars="200"/>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rPr>
        <w:t>要求投标人在</w:t>
      </w:r>
      <w:r>
        <w:rPr>
          <w:rFonts w:hint="eastAsia" w:ascii="宋体" w:hAnsi="宋体" w:cs="宋体"/>
          <w:b w:val="0"/>
          <w:bCs w:val="0"/>
          <w:color w:val="auto"/>
          <w:sz w:val="24"/>
          <w:highlight w:val="none"/>
          <w:lang w:val="en-US" w:eastAsia="zh-CN"/>
        </w:rPr>
        <w:t>项目</w:t>
      </w:r>
      <w:r>
        <w:rPr>
          <w:rFonts w:hint="eastAsia" w:ascii="宋体" w:hAnsi="宋体" w:cs="宋体"/>
          <w:b w:val="0"/>
          <w:bCs w:val="0"/>
          <w:color w:val="auto"/>
          <w:sz w:val="24"/>
          <w:highlight w:val="none"/>
        </w:rPr>
        <w:t>实施地(嘉善)提供驻场服务</w:t>
      </w:r>
      <w:r>
        <w:rPr>
          <w:rFonts w:hint="eastAsia" w:ascii="宋体" w:hAnsi="宋体" w:cs="宋体"/>
          <w:b w:val="0"/>
          <w:bCs w:val="0"/>
          <w:color w:val="auto"/>
          <w:sz w:val="24"/>
          <w:highlight w:val="none"/>
          <w:lang w:eastAsia="zh-CN"/>
        </w:rPr>
        <w:t>，覆盖全县</w:t>
      </w:r>
      <w:r>
        <w:rPr>
          <w:rFonts w:hint="eastAsia" w:ascii="宋体" w:hAnsi="宋体" w:cs="宋体"/>
          <w:b w:val="0"/>
          <w:bCs w:val="0"/>
          <w:color w:val="auto"/>
          <w:sz w:val="24"/>
          <w:highlight w:val="none"/>
          <w:lang w:val="en-US" w:eastAsia="zh-CN"/>
        </w:rPr>
        <w:t>9个镇街道的科研联结基地提供点对点技术服务，指导相关数据收集，</w:t>
      </w:r>
      <w:r>
        <w:rPr>
          <w:rFonts w:hint="eastAsia" w:ascii="宋体" w:hAnsi="宋体" w:cs="宋体"/>
          <w:b w:val="0"/>
          <w:bCs w:val="0"/>
          <w:color w:val="auto"/>
          <w:sz w:val="24"/>
          <w:highlight w:val="none"/>
        </w:rPr>
        <w:t>并详述人员驻场服务的情况、技术力量情况及相应的资源保障方案</w:t>
      </w:r>
      <w:r>
        <w:rPr>
          <w:rFonts w:hint="eastAsia" w:ascii="宋体" w:hAnsi="宋体" w:cs="宋体"/>
          <w:b w:val="0"/>
          <w:bCs w:val="0"/>
          <w:color w:val="auto"/>
          <w:sz w:val="24"/>
          <w:highlight w:val="none"/>
        </w:rPr>
        <w:t>。</w:t>
      </w:r>
    </w:p>
    <w:p>
      <w:pPr>
        <w:pStyle w:val="4"/>
        <w:ind w:left="0" w:firstLine="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售后服务</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(1) 自项目终验之日起，投标人应根据向招标方提供的产品及服务种类，以及招标方的需求，向招标方提供全面、有效及时的技术支持及升级优化服务：</w:t>
      </w:r>
    </w:p>
    <w:p>
      <w:pPr>
        <w:adjustRightInd/>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对于软件开发类产品，</w:t>
      </w:r>
      <w:r>
        <w:rPr>
          <w:rFonts w:hint="eastAsia" w:ascii="宋体" w:hAnsi="宋体" w:cs="宋体"/>
          <w:b w:val="0"/>
          <w:bCs w:val="0"/>
          <w:color w:val="auto"/>
          <w:sz w:val="24"/>
          <w:highlight w:val="none"/>
        </w:rPr>
        <w:t>应提供5年免费</w:t>
      </w:r>
      <w:r>
        <w:rPr>
          <w:rFonts w:hint="eastAsia" w:ascii="宋体" w:hAnsi="宋体" w:cs="宋体"/>
          <w:b w:val="0"/>
          <w:bCs w:val="0"/>
          <w:color w:val="auto"/>
          <w:sz w:val="24"/>
          <w:highlight w:val="none"/>
          <w:lang w:eastAsia="zh-CN"/>
        </w:rPr>
        <w:t>运维和维保服务</w:t>
      </w:r>
      <w:r>
        <w:rPr>
          <w:rFonts w:hint="eastAsia" w:ascii="宋体" w:hAnsi="宋体" w:cs="宋体"/>
          <w:b w:val="0"/>
          <w:bCs w:val="0"/>
          <w:color w:val="auto"/>
          <w:sz w:val="24"/>
          <w:highlight w:val="none"/>
        </w:rPr>
        <w:t>。在免费</w:t>
      </w:r>
      <w:r>
        <w:rPr>
          <w:rFonts w:hint="eastAsia" w:ascii="宋体" w:hAnsi="宋体" w:cs="宋体"/>
          <w:b w:val="0"/>
          <w:bCs w:val="0"/>
          <w:color w:val="auto"/>
          <w:sz w:val="24"/>
          <w:highlight w:val="none"/>
          <w:lang w:eastAsia="zh-CN"/>
        </w:rPr>
        <w:t>运维和维保</w:t>
      </w:r>
      <w:r>
        <w:rPr>
          <w:rFonts w:hint="eastAsia" w:ascii="宋体" w:hAnsi="宋体" w:cs="宋体"/>
          <w:b w:val="0"/>
          <w:bCs w:val="0"/>
          <w:color w:val="auto"/>
          <w:sz w:val="24"/>
          <w:highlight w:val="none"/>
        </w:rPr>
        <w:t>期内，如遇软件产品升级、改版，应免费提供更新、升级服务</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eastAsia="zh-CN"/>
        </w:rPr>
        <w:t>确保设备正常运转、平台正常运行</w:t>
      </w:r>
      <w:r>
        <w:rPr>
          <w:rFonts w:hint="eastAsia" w:ascii="宋体" w:hAnsi="宋体" w:cs="宋体"/>
          <w:b w:val="0"/>
          <w:bCs w:val="0"/>
          <w:color w:val="auto"/>
          <w:sz w:val="24"/>
          <w:highlight w:val="none"/>
        </w:rPr>
        <w:t>。</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对于硬件采购类产品，</w:t>
      </w:r>
      <w:r>
        <w:rPr>
          <w:rFonts w:hint="eastAsia" w:ascii="宋体" w:hAnsi="宋体" w:cs="宋体"/>
          <w:b w:val="0"/>
          <w:bCs w:val="0"/>
          <w:color w:val="auto"/>
          <w:sz w:val="24"/>
          <w:highlight w:val="none"/>
        </w:rPr>
        <w:t>应提供3年免费质保</w:t>
      </w:r>
      <w:r>
        <w:rPr>
          <w:rFonts w:hint="eastAsia" w:ascii="宋体" w:hAnsi="宋体" w:cs="宋体"/>
          <w:b w:val="0"/>
          <w:bCs w:val="0"/>
          <w:color w:val="auto"/>
          <w:sz w:val="24"/>
          <w:highlight w:val="none"/>
        </w:rPr>
        <w:t>。在免费质保期内，投标人有责任协助招标方解决硬件设备和相关软件系统在使用过程中碰到的问题，在三年免费质保期满后，投标人仍须对因投标产品本身的固有缺陷和瑕疵承担相应责任。</w:t>
      </w:r>
    </w:p>
    <w:p>
      <w:pPr>
        <w:adjustRightInd/>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对于软件服务购买类，应提供服务期内免费</w:t>
      </w:r>
      <w:r>
        <w:rPr>
          <w:rFonts w:hint="eastAsia" w:ascii="宋体" w:hAnsi="宋体" w:cs="宋体"/>
          <w:b w:val="0"/>
          <w:bCs w:val="0"/>
          <w:color w:val="auto"/>
          <w:sz w:val="24"/>
          <w:highlight w:val="none"/>
          <w:lang w:eastAsia="zh-CN"/>
        </w:rPr>
        <w:t>运维</w:t>
      </w:r>
      <w:r>
        <w:rPr>
          <w:rFonts w:hint="eastAsia" w:ascii="宋体" w:hAnsi="宋体" w:cs="宋体"/>
          <w:b w:val="0"/>
          <w:bCs w:val="0"/>
          <w:color w:val="auto"/>
          <w:sz w:val="24"/>
          <w:highlight w:val="none"/>
        </w:rPr>
        <w:t>。</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(2) 投标人应详细说明所提供的每个产品技术支持的程度。</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(3) 投标人为系统故障的第一响应方。投标人有责任在招标方要求的时间内首先响应招标方的要求，并负责召集设备供应商共同对系统软、硬件设备的安装、测试及运行维护中出现的问题进行及时的处理和故障排除。</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(4) 投标人应提供每周7天、每天24小时的技术支持服务。方式包括但不限于热线电话、传真、电子邮件方式。对于上述方式，投标人都应该在规定的服务和响应时间内提供相应的技术支持服务。</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(5) 投标人应将对招标方技术服务过程中的记录，经验，定期以汇总和分类的方式转交招标方。</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(6) 投标人应有专门的数据记录方式，记录和整理招标方的各类技术故障分析、技术咨询问题和答复、网络分析报告等等。</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(7) 投标人应组成高级技术专家队伍，与招标方共同召开技术交流会议，对一定时期的系统重要技术事件进行回顾分析和讨论，帮助双方在技术上互相学习和提高。</w:t>
      </w:r>
    </w:p>
    <w:p>
      <w:pPr>
        <w:spacing w:line="360" w:lineRule="auto"/>
        <w:ind w:firstLine="480" w:firstLineChars="200"/>
        <w:rPr>
          <w:rFonts w:ascii="宋体" w:hAnsi="宋体" w:cs="宋体"/>
          <w:b w:val="0"/>
          <w:bCs w:val="0"/>
          <w:color w:val="auto"/>
          <w:sz w:val="24"/>
          <w:highlight w:val="none"/>
        </w:rPr>
      </w:pPr>
    </w:p>
    <w:p>
      <w:pPr>
        <w:pStyle w:val="3"/>
        <w:numPr>
          <w:ilvl w:val="0"/>
          <w:numId w:val="0"/>
        </w:numPr>
        <w:spacing w:before="0" w:after="0" w:line="360" w:lineRule="auto"/>
        <w:ind w:leftChars="0"/>
        <w:rPr>
          <w:rFonts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验收标准</w:t>
      </w:r>
    </w:p>
    <w:p>
      <w:pPr>
        <w:pStyle w:val="4"/>
        <w:ind w:left="0" w:firstLine="0"/>
        <w:rPr>
          <w:rFonts w:ascii="宋体" w:hAnsi="宋体" w:eastAsia="宋体" w:cs="宋体"/>
          <w:b w:val="0"/>
          <w:bCs w:val="0"/>
          <w:color w:val="auto"/>
          <w:sz w:val="24"/>
          <w:szCs w:val="24"/>
          <w:highlight w:val="none"/>
        </w:rPr>
      </w:pPr>
      <w:bookmarkStart w:id="14" w:name="_Toc534883653"/>
      <w:bookmarkStart w:id="15" w:name="_Toc12554222"/>
      <w:bookmarkStart w:id="16" w:name="_Toc520300573"/>
      <w:r>
        <w:rPr>
          <w:rFonts w:hint="eastAsia" w:ascii="宋体" w:hAnsi="宋体" w:eastAsia="宋体" w:cs="宋体"/>
          <w:b w:val="0"/>
          <w:bCs w:val="0"/>
          <w:color w:val="auto"/>
          <w:sz w:val="24"/>
          <w:szCs w:val="24"/>
          <w:highlight w:val="none"/>
          <w:lang w:val="en-US" w:eastAsia="zh-CN"/>
        </w:rPr>
        <w:t>3.1</w:t>
      </w:r>
      <w:r>
        <w:rPr>
          <w:rFonts w:hint="eastAsia" w:ascii="宋体" w:hAnsi="宋体" w:eastAsia="宋体" w:cs="宋体"/>
          <w:b w:val="0"/>
          <w:bCs w:val="0"/>
          <w:color w:val="auto"/>
          <w:sz w:val="24"/>
          <w:szCs w:val="24"/>
          <w:highlight w:val="none"/>
        </w:rPr>
        <w:t>系统测试</w:t>
      </w:r>
      <w:bookmarkEnd w:id="14"/>
      <w:bookmarkEnd w:id="15"/>
      <w:bookmarkEnd w:id="16"/>
    </w:p>
    <w:p>
      <w:pPr>
        <w:numPr>
          <w:ilvl w:val="0"/>
          <w:numId w:val="17"/>
        </w:numPr>
        <w:spacing w:line="360" w:lineRule="auto"/>
        <w:ind w:firstLine="480"/>
        <w:contextualSpacing/>
        <w:rPr>
          <w:rFonts w:ascii="宋体" w:hAnsi="宋体" w:cs="宋体"/>
          <w:b w:val="0"/>
          <w:bCs w:val="0"/>
          <w:color w:val="auto"/>
          <w:sz w:val="24"/>
          <w:highlight w:val="none"/>
        </w:rPr>
      </w:pPr>
      <w:r>
        <w:rPr>
          <w:rFonts w:hint="eastAsia" w:ascii="宋体" w:hAnsi="宋体" w:cs="宋体"/>
          <w:b w:val="0"/>
          <w:bCs w:val="0"/>
          <w:color w:val="auto"/>
          <w:sz w:val="24"/>
          <w:highlight w:val="none"/>
        </w:rPr>
        <w:t>系统测试需要严格按照相关标准及规范进行。投标人需要提供测试所要依据的相关标准及规范。系统测试方案应由投标人在详细解决方案确定后一周内提交给招标方。</w:t>
      </w:r>
    </w:p>
    <w:p>
      <w:pPr>
        <w:numPr>
          <w:ilvl w:val="0"/>
          <w:numId w:val="17"/>
        </w:numPr>
        <w:spacing w:line="360" w:lineRule="auto"/>
        <w:ind w:firstLine="480"/>
        <w:contextualSpacing/>
        <w:rPr>
          <w:rFonts w:ascii="宋体" w:hAnsi="宋体" w:cs="宋体"/>
          <w:b w:val="0"/>
          <w:bCs w:val="0"/>
          <w:color w:val="auto"/>
          <w:sz w:val="24"/>
          <w:highlight w:val="none"/>
        </w:rPr>
      </w:pPr>
      <w:r>
        <w:rPr>
          <w:rFonts w:hint="eastAsia" w:ascii="宋体" w:hAnsi="宋体" w:cs="宋体"/>
          <w:b w:val="0"/>
          <w:bCs w:val="0"/>
          <w:color w:val="auto"/>
          <w:sz w:val="24"/>
          <w:highlight w:val="none"/>
        </w:rPr>
        <w:t>测试方案至少需要包括：各项测试指标明细及制定测试指标的理由和依据、测试指标的操作说明、测试时间进度安排、测试不通过时的解决办法、测试目标、测试监督办法等。</w:t>
      </w:r>
    </w:p>
    <w:p>
      <w:pPr>
        <w:numPr>
          <w:ilvl w:val="0"/>
          <w:numId w:val="17"/>
        </w:numPr>
        <w:spacing w:line="360" w:lineRule="auto"/>
        <w:ind w:firstLine="480"/>
        <w:contextualSpacing/>
        <w:rPr>
          <w:rFonts w:ascii="宋体" w:hAnsi="宋体" w:cs="宋体"/>
          <w:b w:val="0"/>
          <w:bCs w:val="0"/>
          <w:color w:val="auto"/>
          <w:sz w:val="24"/>
          <w:highlight w:val="none"/>
        </w:rPr>
      </w:pPr>
      <w:r>
        <w:rPr>
          <w:rFonts w:hint="eastAsia" w:ascii="宋体" w:hAnsi="宋体" w:cs="宋体"/>
          <w:b w:val="0"/>
          <w:bCs w:val="0"/>
          <w:color w:val="auto"/>
          <w:sz w:val="24"/>
          <w:highlight w:val="none"/>
        </w:rPr>
        <w:t>测试内容应至少包括：</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功能测试----对系统所实现的每一项业务和对应功能进行测试，包括正向业务流和反向业务流；</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爬虫可用性测试</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算法模型可用性测试</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性能测试----查看系统是否具备一些必备的性能；</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稳定测试----测试系统的稳定性运行时间；</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大业务量测试----测试系统所能接收的请求个数，直至系统报满警告发生以及在此量下系统的稳定运行时间；</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容错测试----人为生成经常出现的错误，测试系统是否能正常处理；</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故障测试----人为制造一些错误，如拔掉网线、断开与相关系统的连接等，看看系统是否能照旧运行；</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管理功能测试；</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安全性测试；</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集成测试；</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ALAC（Act-Like-A-Customer）测试。</w:t>
      </w:r>
    </w:p>
    <w:p>
      <w:pPr>
        <w:numPr>
          <w:ilvl w:val="0"/>
          <w:numId w:val="18"/>
        </w:numPr>
        <w:spacing w:line="360" w:lineRule="auto"/>
        <w:ind w:firstLine="480"/>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其它测试等。</w:t>
      </w:r>
    </w:p>
    <w:p>
      <w:pPr>
        <w:spacing w:line="360" w:lineRule="auto"/>
        <w:ind w:left="480" w:firstLine="229"/>
        <w:contextualSpacing/>
        <w:jc w:val="left"/>
        <w:rPr>
          <w:rFonts w:ascii="宋体" w:hAnsi="宋体" w:cs="宋体"/>
          <w:b w:val="0"/>
          <w:bCs w:val="0"/>
          <w:color w:val="auto"/>
          <w:sz w:val="24"/>
          <w:highlight w:val="none"/>
        </w:rPr>
      </w:pPr>
      <w:r>
        <w:rPr>
          <w:rFonts w:hint="eastAsia" w:ascii="宋体" w:hAnsi="宋体" w:cs="宋体"/>
          <w:b w:val="0"/>
          <w:bCs w:val="0"/>
          <w:color w:val="auto"/>
          <w:sz w:val="24"/>
          <w:highlight w:val="none"/>
        </w:rPr>
        <w:t>中标单位系统验收时需提供由招标方指定的第三方专业机构测试报告</w:t>
      </w:r>
    </w:p>
    <w:p>
      <w:pPr>
        <w:pStyle w:val="4"/>
        <w:ind w:left="0" w:firstLine="0"/>
        <w:rPr>
          <w:rFonts w:ascii="宋体" w:hAnsi="宋体" w:eastAsia="宋体" w:cs="宋体"/>
          <w:b w:val="0"/>
          <w:bCs w:val="0"/>
          <w:color w:val="auto"/>
          <w:sz w:val="24"/>
          <w:szCs w:val="24"/>
          <w:highlight w:val="none"/>
        </w:rPr>
      </w:pPr>
      <w:bookmarkStart w:id="17" w:name="_Toc534883654"/>
      <w:bookmarkStart w:id="18" w:name="_Toc12554223"/>
      <w:bookmarkStart w:id="19" w:name="_Toc520300574"/>
      <w:r>
        <w:rPr>
          <w:rFonts w:hint="eastAsia" w:ascii="宋体" w:hAnsi="宋体" w:eastAsia="宋体" w:cs="宋体"/>
          <w:b w:val="0"/>
          <w:bCs w:val="0"/>
          <w:color w:val="auto"/>
          <w:sz w:val="24"/>
          <w:szCs w:val="24"/>
          <w:highlight w:val="none"/>
          <w:lang w:val="en-US" w:eastAsia="zh-CN"/>
        </w:rPr>
        <w:t>3.2</w:t>
      </w:r>
      <w:r>
        <w:rPr>
          <w:rFonts w:hint="eastAsia" w:ascii="宋体" w:hAnsi="宋体" w:eastAsia="宋体" w:cs="宋体"/>
          <w:b w:val="0"/>
          <w:bCs w:val="0"/>
          <w:color w:val="auto"/>
          <w:sz w:val="24"/>
          <w:szCs w:val="24"/>
          <w:highlight w:val="none"/>
        </w:rPr>
        <w:t>系统验收</w:t>
      </w:r>
      <w:bookmarkEnd w:id="17"/>
      <w:bookmarkEnd w:id="18"/>
      <w:bookmarkEnd w:id="19"/>
    </w:p>
    <w:p>
      <w:pPr>
        <w:numPr>
          <w:ilvl w:val="0"/>
          <w:numId w:val="19"/>
        </w:numPr>
        <w:spacing w:line="360" w:lineRule="auto"/>
        <w:contextualSpacing/>
        <w:rPr>
          <w:rFonts w:ascii="宋体" w:hAnsi="宋体" w:cs="宋体"/>
          <w:b w:val="0"/>
          <w:bCs w:val="0"/>
          <w:color w:val="auto"/>
          <w:sz w:val="24"/>
          <w:highlight w:val="none"/>
        </w:rPr>
      </w:pPr>
      <w:r>
        <w:rPr>
          <w:rFonts w:hint="eastAsia" w:ascii="宋体" w:hAnsi="宋体" w:cs="宋体"/>
          <w:b w:val="0"/>
          <w:bCs w:val="0"/>
          <w:color w:val="auto"/>
          <w:sz w:val="24"/>
          <w:highlight w:val="none"/>
        </w:rPr>
        <w:t>系统测试已完成并符合系统的所有要求时，可进行验收。验收规范（包括项目、指标、方式和测试仪器等）应由投标人在验收前一月提交给招标方。招标方可根据合同及技术规范书和招标方的有关规定进行修改和补充,经双方确认后形成验收文件作为验收依据。</w:t>
      </w:r>
    </w:p>
    <w:p>
      <w:pPr>
        <w:numPr>
          <w:ilvl w:val="0"/>
          <w:numId w:val="19"/>
        </w:numPr>
        <w:spacing w:line="360" w:lineRule="auto"/>
        <w:ind w:firstLine="480"/>
        <w:contextualSpacing/>
        <w:rPr>
          <w:rFonts w:ascii="宋体" w:hAnsi="宋体" w:cs="宋体"/>
          <w:b w:val="0"/>
          <w:bCs w:val="0"/>
          <w:color w:val="auto"/>
          <w:sz w:val="24"/>
          <w:highlight w:val="none"/>
        </w:rPr>
      </w:pPr>
      <w:r>
        <w:rPr>
          <w:rFonts w:hint="eastAsia" w:ascii="宋体" w:hAnsi="宋体" w:cs="宋体"/>
          <w:b w:val="0"/>
          <w:bCs w:val="0"/>
          <w:color w:val="auto"/>
          <w:sz w:val="24"/>
          <w:highlight w:val="none"/>
        </w:rPr>
        <w:t>上线试运行要求：根据</w:t>
      </w:r>
      <w:r>
        <w:rPr>
          <w:rFonts w:hint="eastAsia" w:ascii="宋体" w:hAnsi="宋体" w:cs="宋体"/>
          <w:b w:val="0"/>
          <w:bCs w:val="0"/>
          <w:color w:val="auto"/>
          <w:sz w:val="24"/>
          <w:highlight w:val="none"/>
        </w:rPr>
        <w:t>4个月内</w:t>
      </w:r>
      <w:r>
        <w:rPr>
          <w:rFonts w:hint="eastAsia" w:ascii="宋体" w:hAnsi="宋体" w:cs="宋体"/>
          <w:b w:val="0"/>
          <w:bCs w:val="0"/>
          <w:color w:val="auto"/>
          <w:sz w:val="24"/>
          <w:highlight w:val="none"/>
        </w:rPr>
        <w:t>完成系统主体功能建设及可视化管控界面的目标，中标单位按期保质完成；对信息系统经过软件测试并达到合同规定的功能、技术指标进行监督管理；跟踪用户使用情况，中标单位及时解决用户反馈问题；</w:t>
      </w:r>
    </w:p>
    <w:p>
      <w:pPr>
        <w:numPr>
          <w:ilvl w:val="0"/>
          <w:numId w:val="19"/>
        </w:numPr>
        <w:spacing w:line="360" w:lineRule="auto"/>
        <w:ind w:firstLine="480"/>
        <w:contextualSpacing/>
        <w:rPr>
          <w:rFonts w:ascii="宋体" w:hAnsi="宋体" w:cs="宋体"/>
          <w:b w:val="0"/>
          <w:bCs w:val="0"/>
          <w:color w:val="auto"/>
          <w:sz w:val="24"/>
          <w:highlight w:val="none"/>
        </w:rPr>
      </w:pPr>
      <w:r>
        <w:rPr>
          <w:rFonts w:hint="eastAsia" w:ascii="宋体" w:hAnsi="宋体" w:cs="宋体"/>
          <w:b w:val="0"/>
          <w:bCs w:val="0"/>
          <w:color w:val="auto"/>
          <w:sz w:val="24"/>
          <w:highlight w:val="none"/>
        </w:rPr>
        <w:t>初验要求：根据</w:t>
      </w:r>
      <w:r>
        <w:rPr>
          <w:rFonts w:hint="eastAsia" w:ascii="宋体" w:hAnsi="宋体" w:cs="宋体"/>
          <w:b w:val="0"/>
          <w:bCs w:val="0"/>
          <w:color w:val="auto"/>
          <w:sz w:val="24"/>
          <w:highlight w:val="none"/>
        </w:rPr>
        <w:t>试运行15天</w:t>
      </w:r>
      <w:r>
        <w:rPr>
          <w:rFonts w:hint="eastAsia" w:ascii="宋体" w:hAnsi="宋体" w:cs="宋体"/>
          <w:b w:val="0"/>
          <w:bCs w:val="0"/>
          <w:color w:val="auto"/>
          <w:sz w:val="24"/>
          <w:highlight w:val="none"/>
        </w:rPr>
        <w:t>完成建设功能完善及优化的目标后，经业主方、监理认可，业主方组织初验。初验前中标单位需完成的工作包括但不限于：硬件设备上架安装、软件系统安装调试，并进行相关的配置和系统优化调试，确保交付系统与其他关联系统正常联通、系统可正常运行并支持其他系统的正常运行。根据初验要求以及验收工作的内容，中标单位在初验前提供一份详细的初验方案，经业主方、监理认可后执行。中标单位在完成上述工作后即可申请初验。同时，协助客户全面、准确验证软件的各项性能是否达到要求。在初验结束后，向监理提供能证明系统联合调试成功、可正常运转的所有测量数据和资料；中标单位将配合做好测量数据和资料的准备工作。</w:t>
      </w:r>
    </w:p>
    <w:p>
      <w:pPr>
        <w:numPr>
          <w:ilvl w:val="0"/>
          <w:numId w:val="19"/>
        </w:numPr>
        <w:spacing w:line="360" w:lineRule="auto"/>
        <w:ind w:firstLine="480"/>
        <w:contextualSpacing/>
        <w:rPr>
          <w:rFonts w:ascii="宋体" w:hAnsi="宋体" w:cs="宋体"/>
          <w:b w:val="0"/>
          <w:bCs w:val="0"/>
          <w:color w:val="auto"/>
          <w:sz w:val="24"/>
          <w:highlight w:val="none"/>
        </w:rPr>
      </w:pPr>
      <w:r>
        <w:rPr>
          <w:rFonts w:hint="eastAsia" w:ascii="宋体" w:hAnsi="宋体" w:cs="宋体"/>
          <w:b w:val="0"/>
          <w:bCs w:val="0"/>
          <w:color w:val="auto"/>
          <w:sz w:val="24"/>
          <w:highlight w:val="none"/>
        </w:rPr>
        <w:t>终验要求：根据</w:t>
      </w:r>
      <w:r>
        <w:rPr>
          <w:rFonts w:hint="eastAsia" w:ascii="宋体" w:hAnsi="宋体" w:cs="宋体"/>
          <w:b w:val="0"/>
          <w:bCs w:val="0"/>
          <w:color w:val="auto"/>
          <w:sz w:val="24"/>
          <w:highlight w:val="none"/>
        </w:rPr>
        <w:t>初验15天后</w:t>
      </w:r>
      <w:r>
        <w:rPr>
          <w:rFonts w:hint="eastAsia" w:ascii="宋体" w:hAnsi="宋体" w:cs="宋体"/>
          <w:b w:val="0"/>
          <w:bCs w:val="0"/>
          <w:color w:val="auto"/>
          <w:sz w:val="24"/>
          <w:highlight w:val="none"/>
        </w:rPr>
        <w:t>系统终验的里程碑目标，系统最终验收合格将确保满足的条件包括如下内容：已提供合同所要求提供的全部产品和资料，系统验收文档包括：软件开发技术标准与规范文档，需求说明书、设计说明明书、应用系统源代码、应用系统运行软件光盘、使用说明书（管理员手册）；从系统初验通过之日起，进行连续运行，在此期间要保障系统的正常运行；终验后陆续上线的应用系统在运行时如发现中标单位提供软件系统有质量问题，中标单位也将优化相关系统或按业主方同意的方式处理相关；运行时间满足采购要求；应对终验中发现的问题制定详细明确的处理方案并及时修改；性能测试和试运行时出现的问题已被解决；协助客户全面、准确验证软件的各项功能模块是否达到标准；协助客户全面、准确验证软件的各项性能是否能达到要求；协助编写并提交终验报告等文档。按客户要求提交移交物清单及清单所列内容的最终版本（包括纸制和电子版），并经客户签字确认；所移交的程序源代码和安装文件的版本必须与上线运行的最终版本相一致；监理单位和最终用户单位出具的系统可正常运转的说明文件。</w:t>
      </w:r>
    </w:p>
    <w:p>
      <w:pPr>
        <w:numPr>
          <w:ilvl w:val="0"/>
          <w:numId w:val="19"/>
        </w:numPr>
        <w:spacing w:line="360" w:lineRule="auto"/>
        <w:ind w:firstLine="480"/>
        <w:contextualSpacing/>
        <w:rPr>
          <w:rFonts w:ascii="宋体" w:hAnsi="宋体" w:cs="宋体"/>
          <w:b w:val="0"/>
          <w:bCs w:val="0"/>
          <w:color w:val="auto"/>
          <w:sz w:val="24"/>
          <w:highlight w:val="none"/>
        </w:rPr>
      </w:pPr>
      <w:r>
        <w:rPr>
          <w:rFonts w:hint="eastAsia" w:ascii="宋体" w:hAnsi="宋体" w:cs="宋体"/>
          <w:b w:val="0"/>
          <w:bCs w:val="0"/>
          <w:color w:val="auto"/>
          <w:sz w:val="24"/>
          <w:highlight w:val="none"/>
        </w:rPr>
        <w:t>系统成果经由招标方组织专家评审验收。</w:t>
      </w:r>
    </w:p>
    <w:p>
      <w:pPr>
        <w:spacing w:line="360" w:lineRule="auto"/>
        <w:rPr>
          <w:rFonts w:ascii="宋体" w:hAnsi="宋体" w:cs="宋体"/>
          <w:b w:val="0"/>
          <w:bCs w:val="0"/>
          <w:color w:val="auto"/>
          <w:sz w:val="24"/>
          <w:highlight w:val="none"/>
        </w:rPr>
      </w:pPr>
    </w:p>
    <w:p>
      <w:pPr>
        <w:pStyle w:val="3"/>
        <w:spacing w:before="0" w:after="0" w:line="360" w:lineRule="auto"/>
        <w:ind w:left="0" w:firstLine="0"/>
        <w:rPr>
          <w:rFonts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rPr>
        <w:t>其他要求</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1 知识产权要求</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本项目为招标方特定需求新产生的成果的知识产权归招标方所有，配合招标方完成计算机软件著作权证书申请。所有的软件服务必须部署在招标方要求的基础环境中。</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2 软件合法性要求</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投标人所提供的其他第三方商用软件产品，须保证具备合法授权。所使用软件不得侵犯第三方权益，否则投标人承担全部责任并赔偿招标方损失。</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3 成果要求</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(1) 投标人应向招标方提供有关本系统的全套纸制技术文件及相应的电子文档（Word、EXCEL等可编辑格式）。技术文件包括各种规范、模板、计划文件、软件系统文件、安装和测试文件、维护和操作文件、系统源代码及数据库相关代码、招标方认为必要的其他技术文件。文件要求用简体中文书写；</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(2) 投标人所提供的技术文件，其内容必须和所提供的系统版本一致，在双方所商定的某一时期内由于软硬件的修改而导致文件的任何修改，投标人均应提供修改更正或补充的印刷文件，其内容应该包括修改的内容，修改理由和对系统可能带来的影响等；</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(3) 系统上线后，应用软件每作一次修改，都应将该软件旧版本及新版本的软件清单、流程图及说明交予招标方，并说明原因；</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(4) 存储介质要求：使用光盘或纸张（硬拷贝）等介质进行应用程序、数据、源代码及相应文档的存储；</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(5) 文档编写要求：文档的编写应符合中国国家标准及招标方制定的有关标准和规定的要求；</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(6) 提交数量：对于每个节点，用户手册和操作手册应提交纸制文档六份；所有文档应提交光盘两份；</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(7) 本项目中的最终技术交付不得以服务的形式提供。</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4 其他</w:t>
      </w:r>
    </w:p>
    <w:p>
      <w:pPr>
        <w:spacing w:line="360" w:lineRule="auto"/>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(1) 参与投标的主体不得既作为主体投标又作为合作方与其他主体合作投标；</w:t>
      </w:r>
    </w:p>
    <w:p>
      <w:pPr>
        <w:pStyle w:val="16"/>
        <w:spacing w:line="360" w:lineRule="auto"/>
        <w:rPr>
          <w:rFonts w:hAnsi="宋体" w:cs="宋体"/>
          <w:color w:val="auto"/>
          <w:sz w:val="24"/>
          <w:szCs w:val="24"/>
          <w:highlight w:val="none"/>
        </w:rPr>
      </w:pPr>
      <w:r>
        <w:rPr>
          <w:rFonts w:hint="eastAsia" w:hAnsi="宋体" w:cs="宋体"/>
          <w:color w:val="auto"/>
          <w:sz w:val="24"/>
          <w:szCs w:val="24"/>
          <w:highlight w:val="none"/>
        </w:rPr>
        <w:t>(2) 本项目的建设要求需遵循项目监理的相关要求</w:t>
      </w:r>
    </w:p>
    <w:p>
      <w:pPr>
        <w:jc w:val="center"/>
        <w:rPr>
          <w:rFonts w:ascii="仿宋" w:hAnsi="仿宋" w:eastAsia="仿宋" w:cs="仿宋_GB2312"/>
          <w:b/>
          <w:color w:val="auto"/>
          <w:sz w:val="36"/>
          <w:szCs w:val="20"/>
          <w:highlight w:val="none"/>
        </w:rPr>
      </w:pPr>
    </w:p>
    <w:p>
      <w:pPr>
        <w:jc w:val="center"/>
        <w:rPr>
          <w:rFonts w:ascii="仿宋" w:hAnsi="仿宋" w:eastAsia="仿宋" w:cs="仿宋_GB2312"/>
          <w:b/>
          <w:color w:val="auto"/>
          <w:sz w:val="36"/>
          <w:szCs w:val="20"/>
          <w:highlight w:val="none"/>
        </w:rPr>
      </w:pPr>
    </w:p>
    <w:p>
      <w:pPr>
        <w:jc w:val="center"/>
        <w:rPr>
          <w:rFonts w:ascii="仿宋" w:hAnsi="仿宋" w:eastAsia="仿宋" w:cs="仿宋_GB2312"/>
          <w:b/>
          <w:color w:val="auto"/>
          <w:sz w:val="36"/>
          <w:szCs w:val="20"/>
          <w:highlight w:val="none"/>
        </w:rPr>
      </w:pPr>
    </w:p>
    <w:p>
      <w:pPr>
        <w:jc w:val="center"/>
        <w:rPr>
          <w:rFonts w:ascii="仿宋" w:hAnsi="仿宋" w:eastAsia="仿宋" w:cs="仿宋_GB2312"/>
          <w:b/>
          <w:color w:val="auto"/>
          <w:sz w:val="36"/>
          <w:szCs w:val="20"/>
          <w:highlight w:val="none"/>
        </w:rPr>
      </w:pPr>
    </w:p>
    <w:p>
      <w:pPr>
        <w:jc w:val="center"/>
        <w:rPr>
          <w:rFonts w:ascii="仿宋" w:hAnsi="仿宋" w:eastAsia="仿宋" w:cs="仿宋_GB2312"/>
          <w:b/>
          <w:color w:val="auto"/>
          <w:sz w:val="36"/>
          <w:szCs w:val="20"/>
          <w:highlight w:val="none"/>
        </w:rPr>
      </w:pPr>
    </w:p>
    <w:p>
      <w:pPr>
        <w:jc w:val="both"/>
        <w:rPr>
          <w:rFonts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both"/>
        <w:rPr>
          <w:rFonts w:hint="eastAsia" w:ascii="仿宋" w:hAnsi="仿宋" w:eastAsia="仿宋" w:cs="仿宋_GB2312"/>
          <w:b/>
          <w:color w:val="auto"/>
          <w:sz w:val="36"/>
          <w:szCs w:val="20"/>
          <w:highlight w:val="none"/>
        </w:rPr>
      </w:pPr>
    </w:p>
    <w:p>
      <w:pPr>
        <w:jc w:val="cente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w:t>
      </w:r>
      <w:bookmarkEnd w:id="11"/>
      <w:r>
        <w:rPr>
          <w:rFonts w:hint="eastAsia" w:ascii="仿宋" w:hAnsi="仿宋" w:eastAsia="仿宋" w:cs="仿宋_GB2312"/>
          <w:b/>
          <w:color w:val="auto"/>
          <w:sz w:val="36"/>
          <w:szCs w:val="20"/>
          <w:highlight w:val="none"/>
        </w:rPr>
        <w:t>三章</w:t>
      </w:r>
      <w:r>
        <w:rPr>
          <w:rFonts w:ascii="仿宋" w:hAnsi="仿宋" w:eastAsia="仿宋" w:cs="仿宋_GB2312"/>
          <w:b/>
          <w:color w:val="auto"/>
          <w:sz w:val="36"/>
          <w:szCs w:val="20"/>
          <w:highlight w:val="none"/>
        </w:rPr>
        <w:t xml:space="preserve"> 投标人须知</w:t>
      </w:r>
      <w:bookmarkEnd w:id="12"/>
    </w:p>
    <w:bookmarkEnd w:id="13"/>
    <w:p>
      <w:pPr>
        <w:wordWrap w:val="0"/>
        <w:overflowPunct w:val="0"/>
        <w:autoSpaceDE w:val="0"/>
        <w:autoSpaceDN w:val="0"/>
        <w:adjustRightInd/>
        <w:spacing w:before="240" w:beforeLines="100" w:after="240" w:afterLines="100" w:line="360" w:lineRule="atLeast"/>
        <w:jc w:val="center"/>
        <w:rPr>
          <w:rFonts w:ascii="宋体" w:hAnsi="宋体" w:cs="宋体"/>
          <w:b/>
          <w:bCs/>
          <w:color w:val="auto"/>
          <w:sz w:val="28"/>
          <w:szCs w:val="28"/>
          <w:highlight w:val="none"/>
        </w:rPr>
      </w:pPr>
      <w:bookmarkStart w:id="20" w:name="_Toc91899903"/>
      <w:bookmarkStart w:id="21" w:name="第三部分"/>
      <w:bookmarkStart w:id="22" w:name="_Toc164416483"/>
      <w:r>
        <w:rPr>
          <w:rFonts w:hint="eastAsia" w:ascii="宋体" w:hAnsi="宋体" w:cs="宋体"/>
          <w:b/>
          <w:bCs/>
          <w:color w:val="auto"/>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rPr>
      </w:pPr>
      <w:r>
        <w:rPr>
          <w:rFonts w:hint="eastAsia" w:ascii="宋体" w:hAnsi="宋体" w:cs="宋体"/>
          <w:color w:val="auto"/>
          <w:sz w:val="24"/>
          <w:highlight w:val="none"/>
        </w:rPr>
        <w:t>　1.采购代理机构按照招标文件规定的时间通过电子交易平台组织开标、开启投标文件，所有供应商均应当准时在线参加，直至评审结束。</w:t>
      </w:r>
    </w:p>
    <w:p>
      <w:pPr>
        <w:pStyle w:val="60"/>
        <w:widowControl w:val="0"/>
        <w:wordWrap w:val="0"/>
        <w:overflowPunct w:val="0"/>
        <w:autoSpaceDE w:val="0"/>
        <w:autoSpaceDN w:val="0"/>
        <w:adjustRightInd/>
        <w:spacing w:before="0" w:beforeAutospacing="0" w:after="0" w:afterAutospacing="0" w:line="400" w:lineRule="exact"/>
        <w:ind w:firstLine="240" w:firstLineChars="100"/>
        <w:rPr>
          <w:rFonts w:cs="宋体"/>
          <w:color w:val="auto"/>
          <w:kern w:val="2"/>
          <w:highlight w:val="none"/>
        </w:rPr>
      </w:pPr>
      <w:r>
        <w:rPr>
          <w:rFonts w:hint="eastAsia" w:cs="宋体"/>
          <w:color w:val="auto"/>
          <w:kern w:val="2"/>
          <w:highlight w:val="none"/>
        </w:rPr>
        <w:t>　2.采购过程中出现以下情形，导致电子交易平台无法正常运行，或者无法保证电子交易的公平、公正和安全时，采购代理机构可中止电子交易活动：</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（一）电子交易平台发生故障而无法登录访问的； </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（二）电子交易平台应用或数据库出现错误，不能进行正常操作的；</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（三）电子交易平台发现严重安全漏洞，有潜在泄密危险的；</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（四）病毒发作导致不能进行正常操作的； </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（五）其他无法保证电子交易的公平、公正和安全的情况。</w:t>
      </w:r>
    </w:p>
    <w:p>
      <w:pPr>
        <w:pStyle w:val="60"/>
        <w:widowControl w:val="0"/>
        <w:wordWrap w:val="0"/>
        <w:overflowPunct w:val="0"/>
        <w:autoSpaceDE w:val="0"/>
        <w:autoSpaceDN w:val="0"/>
        <w:adjustRightInd/>
        <w:spacing w:before="0" w:beforeAutospacing="0" w:after="0" w:afterAutospacing="0" w:line="400" w:lineRule="exact"/>
        <w:ind w:firstLine="480"/>
        <w:rPr>
          <w:rFonts w:cs="宋体"/>
          <w:color w:val="auto"/>
          <w:kern w:val="2"/>
          <w:highlight w:val="none"/>
        </w:rPr>
      </w:pPr>
      <w:r>
        <w:rPr>
          <w:rFonts w:hint="eastAsia" w:cs="宋体"/>
          <w:color w:val="auto"/>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60"/>
        <w:widowControl w:val="0"/>
        <w:wordWrap w:val="0"/>
        <w:overflowPunct w:val="0"/>
        <w:autoSpaceDE w:val="0"/>
        <w:autoSpaceDN w:val="0"/>
        <w:adjustRightInd/>
        <w:spacing w:before="0" w:beforeAutospacing="0" w:after="0" w:afterAutospacing="0" w:line="400" w:lineRule="exact"/>
        <w:ind w:firstLine="480"/>
        <w:rPr>
          <w:rFonts w:cs="宋体"/>
          <w:color w:val="auto"/>
          <w:highlight w:val="none"/>
          <w:shd w:val="clear" w:color="auto" w:fill="FFFFFF"/>
        </w:rPr>
      </w:pPr>
      <w:r>
        <w:rPr>
          <w:rFonts w:hint="eastAsia" w:cs="宋体"/>
          <w:color w:val="auto"/>
          <w:highlight w:val="none"/>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5"/>
        <w:wordWrap w:val="0"/>
        <w:overflowPunct w:val="0"/>
        <w:adjustRightInd/>
        <w:spacing w:line="400" w:lineRule="exact"/>
        <w:ind w:firstLine="487"/>
        <w:rPr>
          <w:rFonts w:hAnsi="宋体" w:cs="宋体"/>
          <w:color w:val="auto"/>
          <w:kern w:val="0"/>
          <w:szCs w:val="24"/>
          <w:highlight w:val="none"/>
          <w:shd w:val="clear" w:color="auto" w:fill="FFFFFF"/>
        </w:rPr>
      </w:pPr>
      <w:r>
        <w:rPr>
          <w:rFonts w:hint="eastAsia" w:hAnsi="宋体" w:cs="宋体"/>
          <w:color w:val="auto"/>
          <w:kern w:val="0"/>
          <w:szCs w:val="24"/>
          <w:highlight w:val="none"/>
          <w:shd w:val="clear" w:color="auto" w:fill="FFFFFF"/>
          <w:lang w:val="en-US"/>
        </w:rPr>
        <w:t>4</w:t>
      </w:r>
      <w:r>
        <w:rPr>
          <w:rFonts w:hint="eastAsia" w:hAnsi="宋体" w:cs="宋体"/>
          <w:color w:val="auto"/>
          <w:kern w:val="0"/>
          <w:szCs w:val="24"/>
          <w:highlight w:val="none"/>
          <w:shd w:val="clear" w:color="auto" w:fill="FFFFFF"/>
        </w:rPr>
        <w:t>.供应商须在采购代理机构宣布评审结束、产生中标候选人前时刻关注，配合专家组工作，如有询标（澄清、质疑），在约定时间内（具体时间以询标函上规定的时间为准备）通过</w:t>
      </w:r>
      <w:r>
        <w:rPr>
          <w:rFonts w:hint="eastAsia" w:hAnsi="宋体" w:cs="宋体"/>
          <w:color w:val="auto"/>
          <w:kern w:val="0"/>
          <w:szCs w:val="24"/>
          <w:highlight w:val="none"/>
          <w:shd w:val="clear" w:color="auto" w:fill="FFFFFF"/>
          <w:lang w:val="en-US"/>
        </w:rPr>
        <w:t>CA</w:t>
      </w:r>
      <w:r>
        <w:rPr>
          <w:rFonts w:hint="eastAsia" w:hAnsi="宋体" w:cs="宋体"/>
          <w:color w:val="auto"/>
          <w:kern w:val="0"/>
          <w:szCs w:val="24"/>
          <w:highlight w:val="none"/>
          <w:shd w:val="clear" w:color="auto" w:fill="FFFFFF"/>
        </w:rPr>
        <w:t>进行回复。未按要求回复的，视为放弃澄清。</w:t>
      </w:r>
    </w:p>
    <w:p>
      <w:pPr>
        <w:rPr>
          <w:color w:val="auto"/>
          <w:highlight w:val="none"/>
        </w:rPr>
      </w:pPr>
    </w:p>
    <w:p>
      <w:pPr>
        <w:pStyle w:val="25"/>
        <w:wordWrap w:val="0"/>
        <w:overflowPunct w:val="0"/>
        <w:adjustRightInd/>
        <w:spacing w:before="24" w:beforeLines="10"/>
        <w:ind w:firstLine="487"/>
        <w:rPr>
          <w:rFonts w:hAnsi="宋体" w:cs="宋体"/>
          <w:color w:val="auto"/>
          <w:kern w:val="0"/>
          <w:highlight w:val="none"/>
          <w:shd w:val="clear" w:color="auto" w:fill="FFFFFF"/>
        </w:rPr>
      </w:pPr>
    </w:p>
    <w:p>
      <w:pPr>
        <w:wordWrap w:val="0"/>
        <w:overflowPunct w:val="0"/>
        <w:autoSpaceDE w:val="0"/>
        <w:autoSpaceDN w:val="0"/>
        <w:snapToGrid w:val="0"/>
        <w:spacing w:line="360" w:lineRule="auto"/>
        <w:jc w:val="center"/>
        <w:rPr>
          <w:rFonts w:ascii="宋体" w:hAnsi="宋体" w:cs="宋体"/>
          <w:b/>
          <w:bCs/>
          <w:color w:val="auto"/>
          <w:sz w:val="28"/>
          <w:highlight w:val="none"/>
        </w:rPr>
      </w:pPr>
      <w:r>
        <w:rPr>
          <w:rFonts w:hint="eastAsia" w:ascii="宋体" w:hAnsi="宋体" w:cs="宋体"/>
          <w:b/>
          <w:bCs/>
          <w:color w:val="auto"/>
          <w:sz w:val="28"/>
          <w:highlight w:val="none"/>
        </w:rPr>
        <w:t>前附表</w:t>
      </w:r>
    </w:p>
    <w:tbl>
      <w:tblPr>
        <w:tblStyle w:val="64"/>
        <w:tblW w:w="9143" w:type="dxa"/>
        <w:tblInd w:w="142" w:type="dxa"/>
        <w:tblLayout w:type="fixed"/>
        <w:tblCellMar>
          <w:top w:w="0" w:type="dxa"/>
          <w:left w:w="108" w:type="dxa"/>
          <w:bottom w:w="0" w:type="dxa"/>
          <w:right w:w="108" w:type="dxa"/>
        </w:tblCellMar>
      </w:tblPr>
      <w:tblGrid>
        <w:gridCol w:w="744"/>
        <w:gridCol w:w="8399"/>
      </w:tblGrid>
      <w:tr>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5"/>
              <w:wordWrap w:val="0"/>
              <w:overflowPunct w:val="0"/>
              <w:autoSpaceDE w:val="0"/>
              <w:autoSpaceDN w:val="0"/>
              <w:adjustRightInd/>
              <w:snapToGrid w:val="0"/>
              <w:spacing w:before="24" w:beforeLines="10" w:after="24" w:afterLines="10" w:line="400" w:lineRule="exact"/>
              <w:rPr>
                <w:rFonts w:hint="eastAsia" w:hAnsi="宋体" w:eastAsia="宋体" w:cs="宋体"/>
                <w:color w:val="auto"/>
                <w:sz w:val="24"/>
                <w:szCs w:val="24"/>
                <w:highlight w:val="none"/>
                <w:lang w:eastAsia="zh-CN"/>
              </w:rPr>
            </w:pPr>
            <w:r>
              <w:rPr>
                <w:rFonts w:hint="eastAsia" w:hAnsi="宋体" w:cs="宋体"/>
                <w:color w:val="auto"/>
                <w:sz w:val="24"/>
                <w:szCs w:val="24"/>
                <w:highlight w:val="none"/>
              </w:rPr>
              <w:t xml:space="preserve">    项目名称：</w:t>
            </w:r>
            <w:r>
              <w:rPr>
                <w:rFonts w:hint="eastAsia" w:hAnsi="宋体" w:cs="宋体"/>
                <w:color w:val="auto"/>
                <w:sz w:val="24"/>
                <w:szCs w:val="24"/>
                <w:highlight w:val="none"/>
                <w:lang w:eastAsia="zh-CN"/>
              </w:rPr>
              <w:t>现代数字农场及智慧粮油模块建设项目（二期）</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60"/>
              <w:widowControl w:val="0"/>
              <w:overflowPunct w:val="0"/>
              <w:topLinePunct/>
              <w:autoSpaceDE w:val="0"/>
              <w:autoSpaceDN w:val="0"/>
              <w:spacing w:before="24" w:beforeLines="10" w:beforeAutospacing="0" w:after="24" w:afterLines="10" w:afterAutospacing="0" w:line="400" w:lineRule="exact"/>
              <w:ind w:firstLine="480" w:firstLineChars="200"/>
              <w:rPr>
                <w:rFonts w:cs="宋体"/>
                <w:color w:val="auto"/>
                <w:highlight w:val="none"/>
              </w:rPr>
            </w:pPr>
            <w:r>
              <w:rPr>
                <w:rFonts w:hint="eastAsia" w:cs="宋体"/>
                <w:color w:val="auto"/>
                <w:highlight w:val="none"/>
              </w:rPr>
              <w:t>项目预算：</w:t>
            </w:r>
            <w:r>
              <w:rPr>
                <w:rFonts w:hint="eastAsia" w:cs="宋体"/>
                <w:color w:val="auto"/>
                <w:highlight w:val="none"/>
                <w:u w:val="single"/>
                <w:lang w:val="en-US" w:eastAsia="zh-CN"/>
              </w:rPr>
              <w:t>700</w:t>
            </w:r>
            <w:r>
              <w:rPr>
                <w:rFonts w:hint="eastAsia" w:cs="宋体"/>
                <w:color w:val="auto"/>
                <w:highlight w:val="none"/>
                <w:u w:val="single"/>
              </w:rPr>
              <w:t>.00万元</w:t>
            </w:r>
            <w:r>
              <w:rPr>
                <w:rFonts w:hint="eastAsia" w:cs="宋体"/>
                <w:color w:val="auto"/>
                <w:highlight w:val="none"/>
              </w:rPr>
              <w:t>。</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最高限价为预算价，超预算价的投标文件无效。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投标保证金：无。</w:t>
            </w:r>
          </w:p>
        </w:tc>
      </w:tr>
      <w:tr>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bCs/>
                <w:color w:val="auto"/>
                <w:sz w:val="24"/>
                <w:highlight w:val="none"/>
              </w:rPr>
              <w:t xml:space="preserve">    获取采购文件网址：浙江政府采购网（https://zfcg.czt.zj.gov.cn/）</w:t>
            </w:r>
          </w:p>
        </w:tc>
      </w:tr>
      <w:tr>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投标文件均由资格文件、商务技术文件、报价文件组成。</w:t>
            </w:r>
          </w:p>
        </w:tc>
      </w:tr>
      <w:tr>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投标截止时间：</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16</w:t>
            </w:r>
            <w:r>
              <w:rPr>
                <w:rFonts w:hint="eastAsia" w:ascii="仿宋_GB2312" w:hAnsi="仿宋" w:eastAsia="仿宋_GB2312"/>
                <w:color w:val="auto"/>
                <w:sz w:val="24"/>
                <w:highlight w:val="none"/>
                <w:u w:val="single"/>
              </w:rPr>
              <w:t>日14点30分</w:t>
            </w:r>
            <w:r>
              <w:rPr>
                <w:rFonts w:hint="eastAsia" w:ascii="仿宋_GB2312" w:hAnsi="仿宋" w:eastAsia="仿宋_GB2312"/>
                <w:bCs/>
                <w:color w:val="auto"/>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投标地点：政采云平台（https://www.zcygov.cn/）</w:t>
            </w:r>
          </w:p>
        </w:tc>
      </w:tr>
      <w:tr>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b/>
                <w:bCs/>
                <w:color w:val="auto"/>
                <w:kern w:val="0"/>
                <w:sz w:val="24"/>
                <w:highlight w:val="none"/>
              </w:rPr>
              <w:t xml:space="preserve">    </w:t>
            </w:r>
            <w:r>
              <w:rPr>
                <w:rFonts w:hint="eastAsia" w:ascii="宋体" w:hAnsi="宋体" w:cs="宋体"/>
                <w:color w:val="auto"/>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开标时间：</w:t>
            </w:r>
            <w:r>
              <w:rPr>
                <w:rFonts w:hint="eastAsia" w:ascii="仿宋_GB2312" w:hAnsi="仿宋" w:eastAsia="仿宋_GB2312"/>
                <w:color w:val="auto"/>
                <w:sz w:val="24"/>
                <w:highlight w:val="none"/>
                <w:u w:val="single"/>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16</w:t>
            </w:r>
            <w:r>
              <w:rPr>
                <w:rFonts w:hint="eastAsia" w:ascii="仿宋_GB2312" w:hAnsi="仿宋" w:eastAsia="仿宋_GB2312"/>
                <w:color w:val="auto"/>
                <w:sz w:val="24"/>
                <w:highlight w:val="none"/>
                <w:u w:val="single"/>
              </w:rPr>
              <w:t>日14点30分</w:t>
            </w:r>
            <w:r>
              <w:rPr>
                <w:rFonts w:hint="eastAsia" w:ascii="仿宋_GB2312" w:hAnsi="仿宋" w:eastAsia="仿宋_GB2312"/>
                <w:bCs/>
                <w:color w:val="auto"/>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shd w:val="clear" w:color="auto" w:fill="FFFFFF"/>
              </w:rPr>
            </w:pPr>
            <w:r>
              <w:rPr>
                <w:rFonts w:hint="eastAsia" w:ascii="宋体" w:hAnsi="宋体" w:cs="宋体"/>
                <w:color w:val="auto"/>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color w:val="auto"/>
                <w:sz w:val="24"/>
                <w:highlight w:val="none"/>
              </w:rPr>
            </w:pPr>
            <w:r>
              <w:rPr>
                <w:rFonts w:hint="eastAsia" w:ascii="宋体" w:hAnsi="宋体" w:cs="宋体"/>
                <w:b/>
                <w:bCs/>
                <w:color w:val="auto"/>
                <w:sz w:val="24"/>
                <w:highlight w:val="none"/>
                <w:shd w:val="clear" w:color="auto" w:fill="FFFFFF"/>
              </w:rPr>
              <w:t xml:space="preserve">    供应商无需到开标现场，但须准时在线参加，直至评审结束。</w:t>
            </w:r>
          </w:p>
        </w:tc>
      </w:tr>
      <w:tr>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评标办法及评分标准：详见第四章。</w:t>
            </w:r>
          </w:p>
        </w:tc>
      </w:tr>
      <w:tr>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合同公告：本项目政府采购合同将于签订之日起2个工作日内发布于上述媒体，但政府采购合同中涉及国家秘密、商业秘密的内容除外。</w:t>
            </w:r>
          </w:p>
        </w:tc>
      </w:tr>
      <w:tr>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履约保证金:签订合同前中标人应向采购人交纳合同</w:t>
            </w:r>
            <w:r>
              <w:rPr>
                <w:rFonts w:hint="eastAsia" w:ascii="宋体" w:hAnsi="宋体" w:cs="宋体"/>
                <w:color w:val="auto"/>
                <w:sz w:val="24"/>
                <w:highlight w:val="none"/>
              </w:rPr>
              <w:t>金额的1%作</w:t>
            </w:r>
            <w:r>
              <w:rPr>
                <w:rFonts w:hint="eastAsia" w:ascii="宋体" w:hAnsi="宋体" w:cs="宋体"/>
                <w:color w:val="auto"/>
                <w:sz w:val="24"/>
                <w:highlight w:val="none"/>
              </w:rPr>
              <w:t>为履约保证金，履约保证金在合同履行完毕后一个月内无息退还。</w:t>
            </w:r>
          </w:p>
        </w:tc>
      </w:tr>
      <w:tr>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20"/>
              <w:rPr>
                <w:rFonts w:ascii="宋体" w:hAnsi="宋体" w:cs="宋体"/>
                <w:color w:val="auto"/>
                <w:sz w:val="24"/>
                <w:highlight w:val="none"/>
              </w:rPr>
            </w:pPr>
            <w:r>
              <w:rPr>
                <w:rFonts w:hint="eastAsia" w:ascii="宋体" w:hAnsi="宋体" w:cs="宋体"/>
                <w:color w:val="auto"/>
                <w:sz w:val="24"/>
                <w:highlight w:val="none"/>
              </w:rPr>
              <w:t>付款方式：</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1.合同生效以及具备实施条件后7个工作日内支付合同金额的</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0%；</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2.完成硬件部署、软件开发、安装调试并通过初验要求后7个工作日内支付</w:t>
            </w:r>
            <w:r>
              <w:rPr>
                <w:rFonts w:hint="eastAsia" w:ascii="宋体" w:hAnsi="宋体" w:cs="宋体"/>
                <w:color w:val="auto"/>
                <w:sz w:val="24"/>
                <w:highlight w:val="none"/>
                <w:lang w:eastAsia="zh-CN"/>
              </w:rPr>
              <w:t>至结算价的</w:t>
            </w:r>
            <w:r>
              <w:rPr>
                <w:rFonts w:hint="eastAsia" w:ascii="宋体" w:hAnsi="宋体" w:cs="宋体"/>
                <w:color w:val="auto"/>
                <w:sz w:val="24"/>
                <w:highlight w:val="none"/>
                <w:lang w:val="en-US" w:eastAsia="zh-CN"/>
              </w:rPr>
              <w:t>80%</w:t>
            </w:r>
            <w:r>
              <w:rPr>
                <w:rFonts w:hint="eastAsia" w:ascii="宋体" w:hAnsi="宋体" w:cs="宋体"/>
                <w:color w:val="auto"/>
                <w:sz w:val="24"/>
                <w:highlight w:val="none"/>
              </w:rPr>
              <w:t>；</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3.剩余</w:t>
            </w:r>
            <w:r>
              <w:rPr>
                <w:rFonts w:hint="eastAsia" w:ascii="宋体" w:hAnsi="宋体" w:cs="宋体"/>
                <w:color w:val="auto"/>
                <w:sz w:val="24"/>
                <w:highlight w:val="none"/>
                <w:lang w:eastAsia="zh-CN"/>
              </w:rPr>
              <w:t>款项</w:t>
            </w:r>
            <w:r>
              <w:rPr>
                <w:rFonts w:hint="eastAsia" w:ascii="宋体" w:hAnsi="宋体" w:cs="宋体"/>
                <w:color w:val="auto"/>
                <w:sz w:val="24"/>
                <w:highlight w:val="none"/>
              </w:rPr>
              <w:t>，通过终验要求后7个工作日内一次性付清</w:t>
            </w:r>
            <w:r>
              <w:rPr>
                <w:rFonts w:hint="eastAsia" w:ascii="宋体" w:hAnsi="宋体" w:cs="宋体"/>
                <w:color w:val="auto"/>
                <w:sz w:val="24"/>
                <w:highlight w:val="none"/>
              </w:rPr>
              <w:t>。</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注：付款前中标单位应按规定向采购人开具正规发票。</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投标文件有效期：</w:t>
            </w:r>
            <w:r>
              <w:rPr>
                <w:rFonts w:hint="eastAsia" w:ascii="宋体" w:hAnsi="宋体" w:cs="宋体"/>
                <w:color w:val="auto"/>
                <w:sz w:val="24"/>
                <w:highlight w:val="none"/>
                <w:u w:val="single"/>
              </w:rPr>
              <w:t xml:space="preserve"> 90 </w:t>
            </w:r>
            <w:r>
              <w:rPr>
                <w:rFonts w:hint="eastAsia" w:ascii="宋体" w:hAnsi="宋体" w:cs="宋体"/>
                <w:color w:val="auto"/>
                <w:sz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18</w:t>
            </w:r>
          </w:p>
        </w:tc>
        <w:tc>
          <w:tcPr>
            <w:tcW w:w="8399" w:type="dxa"/>
            <w:tcBorders>
              <w:top w:val="single" w:color="auto" w:sz="4" w:space="0"/>
              <w:left w:val="nil"/>
              <w:bottom w:val="single" w:color="auto" w:sz="4" w:space="0"/>
              <w:right w:val="single" w:color="auto" w:sz="4" w:space="0"/>
            </w:tcBorders>
            <w:vAlign w:val="center"/>
          </w:tcPr>
          <w:p>
            <w:pPr>
              <w:pStyle w:val="35"/>
              <w:wordWrap w:val="0"/>
              <w:overflowPunct w:val="0"/>
              <w:autoSpaceDE w:val="0"/>
              <w:autoSpaceDN w:val="0"/>
              <w:snapToGrid w:val="0"/>
              <w:spacing w:before="24" w:beforeLines="10" w:after="24" w:afterLines="10" w:line="400" w:lineRule="exact"/>
              <w:rPr>
                <w:rFonts w:hAnsi="宋体" w:cs="宋体"/>
                <w:color w:val="auto"/>
                <w:sz w:val="24"/>
                <w:szCs w:val="24"/>
                <w:highlight w:val="none"/>
              </w:rPr>
            </w:pPr>
            <w:r>
              <w:rPr>
                <w:rFonts w:hint="eastAsia" w:hAnsi="宋体" w:cs="宋体"/>
                <w:color w:val="auto"/>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解释：本招标文件的解释权属于采购单位和嘉兴市银建工程咨询评估有限公司。</w:t>
            </w:r>
          </w:p>
        </w:tc>
      </w:tr>
    </w:tbl>
    <w:p>
      <w:pPr>
        <w:pStyle w:val="35"/>
        <w:wordWrap w:val="0"/>
        <w:overflowPunct w:val="0"/>
        <w:autoSpaceDE w:val="0"/>
        <w:autoSpaceDN w:val="0"/>
        <w:snapToGrid w:val="0"/>
        <w:spacing w:line="400" w:lineRule="exact"/>
        <w:outlineLvl w:val="0"/>
        <w:rPr>
          <w:rFonts w:hAnsi="宋体" w:cs="宋体"/>
          <w:b/>
          <w:color w:val="auto"/>
          <w:sz w:val="24"/>
          <w:szCs w:val="24"/>
          <w:highlight w:val="none"/>
        </w:rPr>
      </w:pPr>
    </w:p>
    <w:p>
      <w:pPr>
        <w:pStyle w:val="35"/>
        <w:numPr>
          <w:ilvl w:val="0"/>
          <w:numId w:val="20"/>
        </w:numPr>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总  则</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（一）适用范围</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本招标文件适用于本项目的招标、投标、评标、定标、验收、合同履约、付款等行为（法律、法规另有规定的，从其规定）。</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（二）定义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1.招标采购单位系指组织本次招标的代理机构（“招标人”）和采购单位。</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8.“</w:t>
      </w:r>
      <w:r>
        <w:rPr>
          <w:rFonts w:hint="eastAsia" w:ascii="宋体" w:hAnsi="宋体" w:cs="宋体"/>
          <w:color w:val="auto"/>
          <w:sz w:val="24"/>
          <w:highlight w:val="none"/>
        </w:rPr>
        <w:t>★”系指重要技术指标</w:t>
      </w:r>
      <w:r>
        <w:rPr>
          <w:rFonts w:hint="eastAsia" w:ascii="宋体" w:hAnsi="宋体" w:cs="宋体"/>
          <w:color w:val="auto"/>
          <w:sz w:val="24"/>
          <w:highlight w:val="none"/>
        </w:rPr>
        <w:t>。</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（三）招标方式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本次招标采用公开招标方式进行。</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（四）投标委托</w:t>
      </w:r>
    </w:p>
    <w:p>
      <w:pPr>
        <w:pStyle w:val="26"/>
        <w:wordWrap w:val="0"/>
        <w:overflowPunct w:val="0"/>
        <w:autoSpaceDE w:val="0"/>
        <w:autoSpaceDN w:val="0"/>
        <w:snapToGrid w:val="0"/>
        <w:spacing w:line="360" w:lineRule="auto"/>
        <w:jc w:val="left"/>
        <w:rPr>
          <w:rFonts w:cs="宋体"/>
          <w:color w:val="auto"/>
          <w:highlight w:val="none"/>
        </w:rPr>
      </w:pPr>
      <w:r>
        <w:rPr>
          <w:rFonts w:hint="eastAsia" w:cs="宋体"/>
          <w:color w:val="auto"/>
          <w:highlight w:val="none"/>
        </w:rPr>
        <w:t>供应商无需到开标现场，但须准时在线参加，直至评审结束。</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（五）投标费用</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不论投标结果如何，投标人均应自行承担所有与投标有关的全部费用（招标文件有相反规定除外）。</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（六）联合体投标</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本项目不接受联合体投标。</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（七）转包</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1.本项目不允许转包。</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（八）是否允许采购进口产品</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本项目不允许采购进口产品。</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 xml:space="preserve"> ▲（九）特别说明：</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使用综合评分法的采购项目，提供相同品牌产品且通过资格审查、符合性审查的不同投标人参加同一合同项下投</w:t>
      </w:r>
      <w:r>
        <w:rPr>
          <w:rFonts w:hint="eastAsia" w:ascii="宋体" w:hAnsi="宋体" w:cs="宋体"/>
          <w:color w:val="auto"/>
          <w:sz w:val="24"/>
          <w:highlight w:val="none"/>
        </w:rPr>
        <w:t>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（十）质疑和投诉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8.在线或者邮寄政府采购投诉材料当日下班时间点后收到的视为下一个工作日收到。</w:t>
      </w:r>
    </w:p>
    <w:p>
      <w:pPr>
        <w:pStyle w:val="35"/>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二、招标文件</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7.本项目招标文件的澄清、答复、修改、补充的内容</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（二）投标人的风险</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投标人没有按照招标文件要求提供全部资料，或者投标人没有对招标文件在各方面作出实质性响应是投标人的风险，并可能导致其投标为无效标。</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 xml:space="preserve">（三）招标文件的澄清与修改 </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2.采购代理机构以公告形式答复投标人要求澄清的问题，但不包含问题来源；除上述媒体发布的答复以外的其他澄清方式及澄清内容均无效。</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3.招标文件澄清、答复、修改、补充的内容为招标文件的组成部分。当招标文件与招标文件的答复、澄清、修改、补充通知就同一内容的表述不一致时，以最后发出的文件为准。</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4.招标文件的澄清、答复、修改或补充都应该通过本代理机构以法定形式发布，采购人非通过本机构，不得擅自澄清、答复、修改或补充招标文件。</w:t>
      </w:r>
    </w:p>
    <w:p>
      <w:pPr>
        <w:pStyle w:val="35"/>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三、投标文件的编制</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(一)总体要求</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3.投标文件的形式：投标文件为电子加密投标文件，按“政府采购项目电子交易管理操作指南-供应商”及本招标文件要求制作、加密并递交。</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（二）投标文件的组成</w:t>
      </w:r>
    </w:p>
    <w:p>
      <w:pPr>
        <w:pStyle w:val="35"/>
        <w:wordWrap w:val="0"/>
        <w:overflowPunct w:val="0"/>
        <w:autoSpaceDE w:val="0"/>
        <w:autoSpaceDN w:val="0"/>
        <w:snapToGrid w:val="0"/>
        <w:spacing w:line="360" w:lineRule="auto"/>
        <w:ind w:firstLine="482" w:firstLineChars="200"/>
        <w:outlineLvl w:val="0"/>
        <w:rPr>
          <w:rFonts w:hAnsi="宋体" w:cs="宋体"/>
          <w:b/>
          <w:color w:val="auto"/>
          <w:sz w:val="24"/>
          <w:szCs w:val="24"/>
          <w:highlight w:val="none"/>
        </w:rPr>
      </w:pPr>
      <w:r>
        <w:rPr>
          <w:rFonts w:hint="eastAsia" w:hAnsi="宋体" w:cs="宋体"/>
          <w:b/>
          <w:color w:val="auto"/>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p>
    <w:p>
      <w:pPr>
        <w:pStyle w:val="35"/>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投标文件由资格文件、商务技术文件、报价文件三部分组成。</w:t>
      </w:r>
    </w:p>
    <w:p>
      <w:pPr>
        <w:pStyle w:val="35"/>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1.资格文件（</w:t>
      </w:r>
      <w:r>
        <w:rPr>
          <w:rFonts w:hint="eastAsia" w:hAnsi="宋体" w:cs="宋体"/>
          <w:b/>
          <w:bCs/>
          <w:color w:val="auto"/>
          <w:sz w:val="24"/>
          <w:szCs w:val="24"/>
          <w:highlight w:val="none"/>
        </w:rPr>
        <w:t>资格文件所需的证明材料均需加盖供应商公章</w:t>
      </w:r>
      <w:r>
        <w:rPr>
          <w:rFonts w:hint="eastAsia" w:hAnsi="宋体" w:cs="宋体"/>
          <w:b/>
          <w:bCs/>
          <w:color w:val="auto"/>
          <w:sz w:val="24"/>
          <w:szCs w:val="24"/>
          <w:highlight w:val="none"/>
        </w:rPr>
        <w:t>）：</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1.1营业执照</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1.2符合参加政府采购活动应当具备的一般条件的承诺函（格式见第六章）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default" w:eastAsia="宋体" w:cs="宋体"/>
          <w:b w:val="0"/>
          <w:bCs w:val="0"/>
          <w:color w:val="auto"/>
          <w:highlight w:val="none"/>
          <w:lang w:val="en-US" w:eastAsia="zh-CN"/>
        </w:rPr>
      </w:pPr>
      <w:r>
        <w:rPr>
          <w:rFonts w:hint="eastAsia" w:cs="宋体"/>
          <w:b w:val="0"/>
          <w:bCs w:val="0"/>
          <w:color w:val="auto"/>
          <w:highlight w:val="none"/>
          <w:lang w:val="en-US" w:eastAsia="zh-CN"/>
        </w:rPr>
        <w:t>1.3</w:t>
      </w:r>
      <w:r>
        <w:rPr>
          <w:rFonts w:hint="eastAsia" w:cs="宋体"/>
          <w:b w:val="0"/>
          <w:bCs w:val="0"/>
          <w:color w:val="auto"/>
          <w:highlight w:val="none"/>
          <w:lang w:val="en-US" w:eastAsia="zh-CN"/>
        </w:rPr>
        <w:t>中小企业声明函或监狱和戒毒企业企业证明材料或残疾人福利性单位声明函（格式见第六章）；非中小微企业须提供分包意向协议（格式见第六章）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b/>
          <w:bCs/>
          <w:color w:val="auto"/>
          <w:highlight w:val="none"/>
        </w:rPr>
      </w:pPr>
      <w:r>
        <w:rPr>
          <w:rFonts w:hint="eastAsia" w:cs="宋体"/>
          <w:b/>
          <w:bCs/>
          <w:color w:val="auto"/>
          <w:highlight w:val="none"/>
        </w:rPr>
        <w:t>2.商务技术文件</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2.1自评表（格式见第六章）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2.2投标声明书（格式见第六章）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2.3法定代表人授权委托书（格式见第六章）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2.4诚信承诺书（格式见第六章）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2.5投标人基本情况表（格式见第六章）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2.6商务响应（偏离）表（格式见第六章）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2.7业绩要求（格式见第六章类似业绩一览表）</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2.8投标人所获管理体系认证情况</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2.9合理化建议</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2.10优惠条件</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2.11投标产品的性能及技术指标（格式见第六章技术响应（偏离）表）</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2.12技术方案</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2.13项目实施方案</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2.14培训方案</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2.15拟投入本项目人员情况（格式见第六章项目实施人员表）</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2.16应急预案</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2.17售后服务</w:t>
      </w:r>
    </w:p>
    <w:p>
      <w:pPr>
        <w:pStyle w:val="60"/>
        <w:widowControl w:val="0"/>
        <w:overflowPunct w:val="0"/>
        <w:topLinePunct/>
        <w:autoSpaceDE w:val="0"/>
        <w:autoSpaceDN w:val="0"/>
        <w:adjustRightInd/>
        <w:spacing w:before="0" w:beforeAutospacing="0" w:after="0" w:afterAutospacing="0" w:line="360" w:lineRule="auto"/>
        <w:ind w:firstLine="481"/>
        <w:rPr>
          <w:rFonts w:cs="宋体"/>
          <w:b/>
          <w:bCs/>
          <w:color w:val="auto"/>
          <w:highlight w:val="none"/>
        </w:rPr>
      </w:pPr>
      <w:r>
        <w:rPr>
          <w:rFonts w:hint="eastAsia" w:cs="宋体"/>
          <w:color w:val="auto"/>
          <w:highlight w:val="none"/>
        </w:rPr>
        <w:t>2.18投标人根据评标办法及采购需求需要提供的其他资料（如有）</w:t>
      </w:r>
    </w:p>
    <w:p>
      <w:pPr>
        <w:pStyle w:val="35"/>
        <w:wordWrap w:val="0"/>
        <w:overflowPunct w:val="0"/>
        <w:autoSpaceDE w:val="0"/>
        <w:autoSpaceDN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3.报价文件：</w:t>
      </w:r>
    </w:p>
    <w:p>
      <w:pPr>
        <w:pStyle w:val="35"/>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3.1投标函（格式见第六章）</w:t>
      </w:r>
    </w:p>
    <w:p>
      <w:pPr>
        <w:pStyle w:val="35"/>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3.2开标一览表（格式见第六章）</w:t>
      </w:r>
    </w:p>
    <w:p>
      <w:pPr>
        <w:pStyle w:val="35"/>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3.3投标报价明细表（格式见第六章）</w:t>
      </w:r>
    </w:p>
    <w:p>
      <w:pPr>
        <w:spacing w:line="360" w:lineRule="auto"/>
        <w:ind w:firstLine="480" w:firstLineChars="200"/>
        <w:rPr>
          <w:color w:val="auto"/>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投标人针对报价需要说明的其他文件和说明（如有）</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b/>
          <w:bCs/>
          <w:color w:val="auto"/>
          <w:sz w:val="24"/>
          <w:highlight w:val="none"/>
        </w:rPr>
        <w:t xml:space="preserve">  </w:t>
      </w:r>
      <w:r>
        <w:rPr>
          <w:rFonts w:hint="eastAsia" w:ascii="宋体" w:hAnsi="宋体" w:cs="宋体"/>
          <w:color w:val="auto"/>
          <w:sz w:val="24"/>
          <w:highlight w:val="none"/>
        </w:rPr>
        <w:t xml:space="preserve">  4.投标文件内容填写说明 </w:t>
      </w:r>
    </w:p>
    <w:p>
      <w:pPr>
        <w:wordWrap w:val="0"/>
        <w:overflowPunct w:val="0"/>
        <w:autoSpaceDE w:val="0"/>
        <w:autoSpaceDN w:val="0"/>
        <w:snapToGrid w:val="0"/>
        <w:spacing w:line="360" w:lineRule="auto"/>
        <w:jc w:val="left"/>
        <w:rPr>
          <w:rFonts w:ascii="宋体" w:hAnsi="宋体" w:cs="宋体"/>
          <w:bCs/>
          <w:color w:val="auto"/>
          <w:sz w:val="24"/>
          <w:highlight w:val="none"/>
        </w:rPr>
      </w:pPr>
      <w:r>
        <w:rPr>
          <w:rFonts w:hint="eastAsia" w:ascii="宋体" w:hAnsi="宋体" w:cs="宋体"/>
          <w:color w:val="auto"/>
          <w:sz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color w:val="auto"/>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（3）投标人必须保证投标文件所提供的全部资料真实可靠，并接受招标人对其中任何资料进一步审查的要求。</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color w:val="auto"/>
          <w:sz w:val="24"/>
          <w:highlight w:val="none"/>
        </w:rPr>
      </w:pPr>
      <w:r>
        <w:rPr>
          <w:rFonts w:hint="eastAsia" w:ascii="宋体" w:hAnsi="宋体" w:cs="宋体"/>
          <w:color w:val="auto"/>
          <w:sz w:val="24"/>
          <w:highlight w:val="none"/>
        </w:rPr>
        <w:t xml:space="preserve">    （8）由于字迹模糊或表达不清引起的后果由供应商负责。</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（三）投标文件的语言及计量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（四）投标报价</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1.投标报价应按招标文件中相关附表格式填写。</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▲2.投标报价是履行合同的最终价格，报价采用固定单价方式进行报价</w:t>
      </w:r>
      <w:r>
        <w:rPr>
          <w:rFonts w:hint="eastAsia" w:ascii="宋体" w:hAnsi="宋体" w:cs="宋体"/>
          <w:color w:val="auto"/>
          <w:sz w:val="24"/>
          <w:highlight w:val="none"/>
          <w:lang w:eastAsia="zh-CN"/>
        </w:rPr>
        <w:t>，</w:t>
      </w:r>
      <w:r>
        <w:rPr>
          <w:rFonts w:hint="eastAsia" w:ascii="宋体" w:hAnsi="宋体"/>
          <w:color w:val="auto"/>
          <w:sz w:val="24"/>
          <w:highlight w:val="none"/>
        </w:rPr>
        <w:t>最终结算总价=</w:t>
      </w:r>
      <w:r>
        <w:rPr>
          <w:rFonts w:hint="eastAsia" w:ascii="宋体" w:hAnsi="宋体"/>
          <w:color w:val="auto"/>
          <w:sz w:val="24"/>
          <w:highlight w:val="none"/>
          <w:lang w:eastAsia="zh-CN"/>
        </w:rPr>
        <w:t>中标</w:t>
      </w:r>
      <w:r>
        <w:rPr>
          <w:rFonts w:hint="eastAsia" w:ascii="宋体" w:hAnsi="宋体"/>
          <w:color w:val="auto"/>
          <w:sz w:val="24"/>
          <w:highlight w:val="none"/>
        </w:rPr>
        <w:t>单价*</w:t>
      </w:r>
      <w:r>
        <w:rPr>
          <w:rFonts w:hint="eastAsia" w:ascii="宋体" w:hAnsi="宋体"/>
          <w:color w:val="auto"/>
          <w:sz w:val="24"/>
          <w:highlight w:val="none"/>
          <w:lang w:eastAsia="zh-CN"/>
        </w:rPr>
        <w:t>实际采购</w:t>
      </w:r>
      <w:r>
        <w:rPr>
          <w:rFonts w:hint="eastAsia" w:ascii="宋体" w:hAnsi="宋体"/>
          <w:color w:val="auto"/>
          <w:sz w:val="24"/>
          <w:highlight w:val="none"/>
        </w:rPr>
        <w:t>设备数量</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报价包括</w:t>
      </w:r>
      <w:r>
        <w:rPr>
          <w:rFonts w:hint="eastAsia" w:hAnsi="宋体" w:cs="宋体"/>
          <w:color w:val="auto"/>
          <w:sz w:val="24"/>
          <w:highlight w:val="none"/>
        </w:rPr>
        <w:t>所有产品价格（含设备、配件、管线、备品备件等）、需求调研、软件系统费（含设计、开发、集成、测试、维护、升级等）、实施部署费、安装费、调试费、运杂费、技术培训费、售后服务费、人工费用、税金等一切费用</w:t>
      </w:r>
      <w:r>
        <w:rPr>
          <w:rFonts w:hint="eastAsia" w:ascii="宋体" w:hAnsi="宋体" w:cs="宋体"/>
          <w:color w:val="auto"/>
          <w:sz w:val="24"/>
          <w:highlight w:val="none"/>
        </w:rPr>
        <w:t>。</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▲3.投标文件只允许有一个报价，有选择的或有条件的报价将不予接受。</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（五）投标文件的有效期</w:t>
      </w:r>
    </w:p>
    <w:p>
      <w:pPr>
        <w:pStyle w:val="15"/>
        <w:widowControl w:val="0"/>
        <w:tabs>
          <w:tab w:val="clear" w:pos="390"/>
        </w:tabs>
        <w:wordWrap w:val="0"/>
        <w:overflowPunct w:val="0"/>
        <w:autoSpaceDE w:val="0"/>
        <w:autoSpaceDN w:val="0"/>
        <w:snapToGrid w:val="0"/>
        <w:spacing w:after="0" w:line="360" w:lineRule="auto"/>
        <w:ind w:left="0" w:firstLine="480" w:firstLineChars="200"/>
        <w:rPr>
          <w:rFonts w:ascii="宋体" w:hAnsi="宋体" w:cs="宋体"/>
          <w:color w:val="auto"/>
          <w:szCs w:val="24"/>
          <w:highlight w:val="none"/>
        </w:rPr>
      </w:pPr>
      <w:r>
        <w:rPr>
          <w:rFonts w:hint="eastAsia" w:ascii="宋体" w:hAnsi="宋体" w:cs="宋体"/>
          <w:color w:val="auto"/>
          <w:szCs w:val="24"/>
          <w:highlight w:val="none"/>
        </w:rPr>
        <w:t>▲1.自投标截止日起</w:t>
      </w:r>
      <w:r>
        <w:rPr>
          <w:rFonts w:hint="eastAsia" w:ascii="宋体" w:hAnsi="宋体" w:cs="宋体"/>
          <w:color w:val="auto"/>
          <w:szCs w:val="24"/>
          <w:highlight w:val="none"/>
          <w:u w:val="single"/>
        </w:rPr>
        <w:t xml:space="preserve"> 90</w:t>
      </w:r>
      <w:r>
        <w:rPr>
          <w:rFonts w:hint="eastAsia" w:ascii="宋体" w:hAnsi="宋体" w:cs="宋体"/>
          <w:color w:val="auto"/>
          <w:szCs w:val="24"/>
          <w:highlight w:val="none"/>
        </w:rPr>
        <w:t>天投标文件应保持有效。有效期不足的投标文件将被拒绝。</w:t>
      </w:r>
    </w:p>
    <w:p>
      <w:pPr>
        <w:pStyle w:val="15"/>
        <w:widowControl w:val="0"/>
        <w:tabs>
          <w:tab w:val="clear" w:pos="390"/>
        </w:tabs>
        <w:wordWrap w:val="0"/>
        <w:overflowPunct w:val="0"/>
        <w:autoSpaceDE w:val="0"/>
        <w:autoSpaceDN w:val="0"/>
        <w:snapToGrid w:val="0"/>
        <w:spacing w:after="0" w:line="360" w:lineRule="auto"/>
        <w:ind w:left="0" w:firstLine="480" w:firstLineChars="200"/>
        <w:rPr>
          <w:rFonts w:ascii="宋体" w:hAnsi="宋体" w:cs="宋体"/>
          <w:color w:val="auto"/>
          <w:szCs w:val="24"/>
          <w:highlight w:val="none"/>
        </w:rPr>
      </w:pPr>
      <w:r>
        <w:rPr>
          <w:rFonts w:hint="eastAsia" w:ascii="宋体" w:hAnsi="宋体" w:cs="宋体"/>
          <w:color w:val="auto"/>
          <w:szCs w:val="24"/>
          <w:highlight w:val="none"/>
        </w:rPr>
        <w:t>2.在特殊情况下，招标人可与投标人协商延长投标书的有效期，这种要求和答复均以书面形式进行。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3.中标人的投标文件自开标之日起至合同履行完毕止均应保持有效。</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（六）投标保证金：无</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bookmarkStart w:id="23" w:name="_Toc359856802"/>
      <w:r>
        <w:rPr>
          <w:rFonts w:hint="eastAsia" w:hAnsi="宋体" w:cs="宋体"/>
          <w:b/>
          <w:color w:val="auto"/>
          <w:sz w:val="24"/>
          <w:szCs w:val="24"/>
          <w:highlight w:val="none"/>
        </w:rPr>
        <w:t>（七）投标文件的签署及规定</w:t>
      </w:r>
      <w:bookmarkEnd w:id="23"/>
    </w:p>
    <w:p>
      <w:pPr>
        <w:wordWrap w:val="0"/>
        <w:overflowPunct w:val="0"/>
        <w:autoSpaceDE w:val="0"/>
        <w:autoSpaceDN w:val="0"/>
        <w:snapToGrid w:val="0"/>
        <w:spacing w:line="360" w:lineRule="auto"/>
        <w:ind w:firstLine="480" w:firstLineChars="200"/>
        <w:jc w:val="left"/>
        <w:outlineLvl w:val="1"/>
        <w:rPr>
          <w:rFonts w:ascii="宋体" w:hAnsi="宋体" w:cs="宋体"/>
          <w:bCs/>
          <w:color w:val="auto"/>
          <w:sz w:val="24"/>
          <w:highlight w:val="none"/>
        </w:rPr>
      </w:pPr>
      <w:r>
        <w:rPr>
          <w:rFonts w:hint="eastAsia" w:ascii="宋体" w:hAnsi="宋体" w:cs="宋体"/>
          <w:bCs/>
          <w:color w:val="auto"/>
          <w:sz w:val="24"/>
          <w:highlight w:val="none"/>
        </w:rPr>
        <w:t>电子投标文件按政采云平台供应商项目采购-电子招投标操作指南（网址：</w:t>
      </w:r>
      <w:r>
        <w:rPr>
          <w:color w:val="auto"/>
          <w:highlight w:val="none"/>
        </w:rPr>
        <w:fldChar w:fldCharType="begin"/>
      </w:r>
      <w:r>
        <w:rPr>
          <w:color w:val="auto"/>
          <w:highlight w:val="none"/>
        </w:rPr>
        <w:instrText xml:space="preserve"> HYPERLINK "https://help.zcy.gov.cn/web/site_2/2018/12-28/2573.html）及本招标文件规定的格式和顺序编制电子投标文件并进行关联定位。" </w:instrText>
      </w:r>
      <w:r>
        <w:rPr>
          <w:color w:val="auto"/>
          <w:highlight w:val="none"/>
        </w:rPr>
        <w:fldChar w:fldCharType="separate"/>
      </w:r>
      <w:r>
        <w:rPr>
          <w:rFonts w:hint="eastAsia" w:ascii="宋体" w:hAnsi="宋体" w:cs="宋体"/>
          <w:bCs/>
          <w:color w:val="auto"/>
          <w:sz w:val="24"/>
          <w:highlight w:val="none"/>
        </w:rPr>
        <w:t>https://service.zcygov.cn/#/knowledges/CW1EtGwBFdiHxlNd6I3m/6IMVAG0BFdiHxlNdQ8Na?keyword</w:t>
      </w:r>
      <w:r>
        <w:rPr>
          <w:rStyle w:val="78"/>
          <w:rFonts w:hint="eastAsia" w:ascii="宋体" w:hAnsi="宋体" w:cs="宋体"/>
          <w:bCs/>
          <w:color w:val="auto"/>
          <w:sz w:val="24"/>
          <w:highlight w:val="none"/>
        </w:rPr>
        <w:t>）及本招标文件规定的格式和顺序编制电子投标文件并进行关联定位。</w:t>
      </w:r>
      <w:r>
        <w:rPr>
          <w:rStyle w:val="78"/>
          <w:rFonts w:hint="eastAsia" w:ascii="宋体" w:hAnsi="宋体" w:cs="宋体"/>
          <w:bCs/>
          <w:color w:val="auto"/>
          <w:sz w:val="24"/>
          <w:highlight w:val="none"/>
        </w:rPr>
        <w:fldChar w:fldCharType="end"/>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bookmarkStart w:id="24" w:name="_Toc356371437"/>
      <w:bookmarkStart w:id="25" w:name="_Toc359856803"/>
      <w:r>
        <w:rPr>
          <w:rFonts w:hint="eastAsia" w:hAnsi="宋体" w:cs="宋体"/>
          <w:b/>
          <w:color w:val="auto"/>
          <w:sz w:val="24"/>
          <w:szCs w:val="24"/>
          <w:highlight w:val="none"/>
        </w:rPr>
        <w:t>（八）投标文件的递交</w:t>
      </w:r>
      <w:bookmarkEnd w:id="24"/>
      <w:bookmarkEnd w:id="25"/>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（1）</w:t>
      </w:r>
      <w:r>
        <w:rPr>
          <w:rFonts w:hint="eastAsia" w:ascii="宋体" w:hAnsi="宋体" w:cs="宋体"/>
          <w:color w:val="auto"/>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（2）</w:t>
      </w:r>
      <w:r>
        <w:rPr>
          <w:rFonts w:hint="eastAsia" w:ascii="宋体" w:hAnsi="宋体" w:cs="宋体"/>
          <w:color w:val="auto"/>
          <w:sz w:val="24"/>
          <w:highlight w:val="none"/>
        </w:rPr>
        <w:t>备份投标文件须在“政采云投标客户端”制作生成，并储存在</w:t>
      </w:r>
      <w:r>
        <w:rPr>
          <w:rFonts w:hint="eastAsia" w:ascii="宋体" w:hAnsi="宋体" w:cs="宋体"/>
          <w:b/>
          <w:bCs/>
          <w:color w:val="auto"/>
          <w:sz w:val="24"/>
          <w:highlight w:val="none"/>
        </w:rPr>
        <w:t>（U盘）</w:t>
      </w:r>
      <w:r>
        <w:rPr>
          <w:rFonts w:hint="eastAsia" w:ascii="宋体" w:hAnsi="宋体" w:cs="宋体"/>
          <w:color w:val="auto"/>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（3）</w:t>
      </w:r>
      <w:r>
        <w:rPr>
          <w:rFonts w:hint="eastAsia" w:ascii="宋体" w:hAnsi="宋体" w:cs="宋体"/>
          <w:color w:val="auto"/>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（4）</w:t>
      </w:r>
      <w:r>
        <w:rPr>
          <w:rFonts w:hint="eastAsia" w:ascii="宋体" w:hAnsi="宋体" w:cs="宋体"/>
          <w:color w:val="auto"/>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（5）</w:t>
      </w:r>
      <w:r>
        <w:rPr>
          <w:rFonts w:hint="eastAsia" w:ascii="宋体" w:hAnsi="宋体" w:cs="宋体"/>
          <w:color w:val="auto"/>
          <w:sz w:val="24"/>
          <w:highlight w:val="none"/>
        </w:rPr>
        <w:t>投标人仅提交备份投标文件，没有在电子交易平台传输递交投标文件的，投标无效。</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（九）投标无效的情形</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21"/>
        </w:numPr>
        <w:wordWrap w:val="0"/>
        <w:overflowPunct w:val="0"/>
        <w:autoSpaceDE w:val="0"/>
        <w:autoSpaceDN w:val="0"/>
        <w:snapToGrid w:val="0"/>
        <w:spacing w:line="360" w:lineRule="auto"/>
        <w:ind w:firstLine="466" w:firstLineChars="200"/>
        <w:jc w:val="left"/>
        <w:rPr>
          <w:rFonts w:ascii="宋体" w:hAnsi="宋体" w:cs="宋体"/>
          <w:b/>
          <w:bCs/>
          <w:color w:val="auto"/>
          <w:sz w:val="24"/>
          <w:highlight w:val="none"/>
        </w:rPr>
      </w:pPr>
      <w:r>
        <w:rPr>
          <w:rFonts w:hint="eastAsia" w:ascii="宋体" w:hAnsi="宋体" w:cs="宋体"/>
          <w:b/>
          <w:bCs/>
          <w:color w:val="auto"/>
          <w:spacing w:val="-4"/>
          <w:sz w:val="24"/>
          <w:highlight w:val="none"/>
        </w:rPr>
        <w:t>电</w:t>
      </w:r>
      <w:r>
        <w:rPr>
          <w:rFonts w:hint="eastAsia" w:ascii="宋体" w:hAnsi="宋体" w:cs="宋体"/>
          <w:b/>
          <w:bCs/>
          <w:color w:val="auto"/>
          <w:sz w:val="24"/>
          <w:highlight w:val="none"/>
        </w:rPr>
        <w:t xml:space="preserve">子加密投标文件解密失败的；   </w:t>
      </w:r>
    </w:p>
    <w:p>
      <w:pPr>
        <w:wordWrap w:val="0"/>
        <w:overflowPunct w:val="0"/>
        <w:autoSpaceDE w:val="0"/>
        <w:autoSpaceDN w:val="0"/>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（4）投标文件无法定代表人签字（或盖章）,或未</w:t>
      </w:r>
      <w:r>
        <w:rPr>
          <w:rFonts w:hint="eastAsia" w:ascii="宋体" w:hAnsi="宋体" w:cs="宋体"/>
          <w:bCs/>
          <w:color w:val="auto"/>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color w:val="auto"/>
          <w:kern w:val="0"/>
          <w:sz w:val="24"/>
          <w:highlight w:val="none"/>
        </w:rPr>
      </w:pPr>
      <w:r>
        <w:rPr>
          <w:rFonts w:hint="eastAsia" w:ascii="宋体" w:hAnsi="宋体" w:cs="宋体"/>
          <w:color w:val="auto"/>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（6）投标文件项目不齐全或者内容虚假的；</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7）</w:t>
      </w:r>
      <w:r>
        <w:rPr>
          <w:rFonts w:hint="eastAsia" w:cs="宋体"/>
          <w:color w:val="auto"/>
          <w:highlight w:val="none"/>
        </w:rPr>
        <w:t>投标文件的实质性内容未使用中文表述、意思表述不明确、前后矛盾或者使用计量单位不符合招标文件要求的（经评标委员会认定并允许其当场更正的笔误除外）；</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（8）</w:t>
      </w:r>
      <w:r>
        <w:rPr>
          <w:rFonts w:hint="eastAsia" w:cs="宋体"/>
          <w:snapToGrid w:val="0"/>
          <w:color w:val="auto"/>
          <w:highlight w:val="none"/>
        </w:rPr>
        <w:t>投标有效期、服务期、质保期、运维</w:t>
      </w:r>
      <w:r>
        <w:rPr>
          <w:rFonts w:hint="eastAsia" w:cs="宋体"/>
          <w:snapToGrid w:val="0"/>
          <w:color w:val="auto"/>
          <w:highlight w:val="none"/>
          <w:lang w:val="en-US" w:eastAsia="zh-CN"/>
        </w:rPr>
        <w:t>和</w:t>
      </w:r>
      <w:r>
        <w:rPr>
          <w:rFonts w:hint="eastAsia" w:cs="宋体"/>
          <w:snapToGrid w:val="0"/>
          <w:color w:val="auto"/>
          <w:highlight w:val="none"/>
        </w:rPr>
        <w:t>维保期等商务条款不能满足招标文件要求的；</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9）</w:t>
      </w:r>
      <w:r>
        <w:rPr>
          <w:rFonts w:hint="eastAsia" w:cs="宋体"/>
          <w:color w:val="auto"/>
          <w:highlight w:val="none"/>
        </w:rPr>
        <w:t>未实质性响应招标文件要求或者投标文件有招标方不能接受的附加条件的</w:t>
      </w:r>
      <w:r>
        <w:rPr>
          <w:rFonts w:hint="eastAsia" w:cs="宋体"/>
          <w:snapToGrid w:val="0"/>
          <w:color w:val="auto"/>
          <w:highlight w:val="none"/>
        </w:rPr>
        <w:t>；</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（10）不符合本采购文件中的实质性要求条款</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4.在技术评审时，如发现下列情形之一的，投标文件将被视为无效：</w:t>
      </w:r>
    </w:p>
    <w:p>
      <w:pPr>
        <w:pStyle w:val="26"/>
        <w:snapToGrid w:val="0"/>
        <w:spacing w:line="360" w:lineRule="auto"/>
        <w:ind w:firstLine="470" w:firstLineChars="196"/>
        <w:rPr>
          <w:rFonts w:cs="宋体"/>
          <w:color w:val="auto"/>
          <w:highlight w:val="none"/>
        </w:rPr>
      </w:pPr>
      <w:r>
        <w:rPr>
          <w:rFonts w:hint="eastAsia" w:cs="宋体"/>
          <w:color w:val="auto"/>
          <w:highlight w:val="none"/>
        </w:rPr>
        <w:t>（1）投标文件标明的响应或偏离与事实不符或虚假投标的；</w:t>
      </w:r>
    </w:p>
    <w:p>
      <w:pPr>
        <w:pStyle w:val="26"/>
        <w:snapToGrid w:val="0"/>
        <w:spacing w:line="360" w:lineRule="auto"/>
        <w:ind w:firstLine="470" w:firstLineChars="196"/>
        <w:rPr>
          <w:rFonts w:cs="宋体"/>
          <w:color w:val="auto"/>
          <w:highlight w:val="none"/>
        </w:rPr>
      </w:pPr>
      <w:r>
        <w:rPr>
          <w:rFonts w:hint="eastAsia" w:cs="宋体"/>
          <w:color w:val="auto"/>
          <w:highlight w:val="none"/>
        </w:rPr>
        <w:t>（2）明显不符合采购文件要求的服务内容，或者与采购文件中标“▲”的服务需求、主要功能项目发生实质性偏离的；</w:t>
      </w:r>
    </w:p>
    <w:p>
      <w:pPr>
        <w:pStyle w:val="26"/>
        <w:snapToGrid w:val="0"/>
        <w:spacing w:line="360" w:lineRule="auto"/>
        <w:ind w:firstLine="470" w:firstLineChars="196"/>
        <w:rPr>
          <w:rFonts w:cs="宋体"/>
          <w:color w:val="auto"/>
          <w:highlight w:val="none"/>
        </w:rPr>
      </w:pPr>
      <w:r>
        <w:rPr>
          <w:rFonts w:hint="eastAsia" w:cs="宋体"/>
          <w:color w:val="auto"/>
          <w:highlight w:val="none"/>
        </w:rPr>
        <w:t>（3）投标技术方案不明确，存在一个或一个以上备选（替代）投标方案的；</w:t>
      </w:r>
    </w:p>
    <w:p>
      <w:pPr>
        <w:pStyle w:val="26"/>
        <w:snapToGrid w:val="0"/>
        <w:spacing w:line="360" w:lineRule="auto"/>
        <w:ind w:firstLine="470" w:firstLineChars="196"/>
        <w:rPr>
          <w:color w:val="auto"/>
          <w:highlight w:val="none"/>
        </w:rPr>
      </w:pPr>
      <w:r>
        <w:rPr>
          <w:rFonts w:hint="eastAsia" w:cs="宋体"/>
          <w:color w:val="auto"/>
          <w:highlight w:val="none"/>
        </w:rPr>
        <w:t>（4）与其他参加本次投标供应商的投标文件（技术文件）的文字表述内容相同连续20行以上或者差错相同2处以上的</w:t>
      </w:r>
      <w:r>
        <w:rPr>
          <w:rFonts w:hint="eastAsia"/>
          <w:color w:val="auto"/>
          <w:highlight w:val="none"/>
        </w:rPr>
        <w:t>。</w:t>
      </w:r>
    </w:p>
    <w:p>
      <w:pPr>
        <w:pStyle w:val="26"/>
        <w:wordWrap w:val="0"/>
        <w:overflowPunct w:val="0"/>
        <w:autoSpaceDE w:val="0"/>
        <w:autoSpaceDN w:val="0"/>
        <w:snapToGrid w:val="0"/>
        <w:spacing w:line="360" w:lineRule="auto"/>
        <w:rPr>
          <w:rFonts w:cs="宋体"/>
          <w:color w:val="auto"/>
          <w:highlight w:val="none"/>
        </w:rPr>
      </w:pPr>
      <w:r>
        <w:rPr>
          <w:rFonts w:hint="eastAsia"/>
          <w:color w:val="auto"/>
          <w:highlight w:val="none"/>
        </w:rPr>
        <w:t>（5）不符合本采购文件中的实质性要求条款</w:t>
      </w:r>
      <w:r>
        <w:rPr>
          <w:rFonts w:hint="eastAsia" w:cs="宋体"/>
          <w:color w:val="auto"/>
          <w:highlight w:val="none"/>
        </w:rPr>
        <w:t>；</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5.在报价评审时，如发现下列情形之一的，投标文件将被视为无效：</w:t>
      </w:r>
    </w:p>
    <w:p>
      <w:pPr>
        <w:pStyle w:val="26"/>
        <w:snapToGrid w:val="0"/>
        <w:spacing w:line="360" w:lineRule="auto"/>
        <w:rPr>
          <w:color w:val="auto"/>
          <w:highlight w:val="none"/>
        </w:rPr>
      </w:pPr>
      <w:r>
        <w:rPr>
          <w:rFonts w:hint="eastAsia"/>
          <w:color w:val="auto"/>
          <w:highlight w:val="none"/>
        </w:rPr>
        <w:t>（1）未采用人民币报价或者未按照采购文件标明的币种报价的；</w:t>
      </w:r>
    </w:p>
    <w:p>
      <w:pPr>
        <w:pStyle w:val="26"/>
        <w:snapToGrid w:val="0"/>
        <w:spacing w:line="360" w:lineRule="auto"/>
        <w:rPr>
          <w:color w:val="auto"/>
          <w:highlight w:val="none"/>
        </w:rPr>
      </w:pPr>
      <w:r>
        <w:rPr>
          <w:rFonts w:hint="eastAsia"/>
          <w:color w:val="auto"/>
          <w:highlight w:val="none"/>
        </w:rPr>
        <w:t>（2）投标报价具有选择性，或者开标价格与投标文件承诺的优惠（折扣）价格不一致的；</w:t>
      </w:r>
    </w:p>
    <w:p>
      <w:pPr>
        <w:pStyle w:val="26"/>
        <w:snapToGrid w:val="0"/>
        <w:spacing w:line="360" w:lineRule="auto"/>
        <w:rPr>
          <w:color w:val="auto"/>
          <w:highlight w:val="none"/>
        </w:rPr>
      </w:pPr>
      <w:r>
        <w:rPr>
          <w:rFonts w:hint="eastAsia"/>
          <w:color w:val="auto"/>
          <w:highlight w:val="none"/>
        </w:rPr>
        <w:t>（3）报价文件内容与商务、技术文件内容严重不一致，评标委员会无法评审的；</w:t>
      </w:r>
    </w:p>
    <w:p>
      <w:pPr>
        <w:pStyle w:val="26"/>
        <w:snapToGrid w:val="0"/>
        <w:spacing w:line="360" w:lineRule="auto"/>
        <w:rPr>
          <w:color w:val="auto"/>
          <w:highlight w:val="none"/>
        </w:rPr>
      </w:pPr>
      <w:r>
        <w:rPr>
          <w:rFonts w:hint="eastAsia"/>
          <w:color w:val="auto"/>
          <w:highlight w:val="none"/>
        </w:rPr>
        <w:t>（4）评标委员会认定属投标人自身原因有重大漏项的。</w:t>
      </w:r>
    </w:p>
    <w:p>
      <w:pPr>
        <w:pStyle w:val="26"/>
        <w:snapToGrid w:val="0"/>
        <w:spacing w:line="360" w:lineRule="auto"/>
        <w:rPr>
          <w:color w:val="auto"/>
          <w:highlight w:val="none"/>
        </w:rPr>
      </w:pPr>
      <w:r>
        <w:rPr>
          <w:rFonts w:hint="eastAsia"/>
          <w:color w:val="auto"/>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6"/>
        <w:snapToGrid w:val="0"/>
        <w:spacing w:line="360" w:lineRule="auto"/>
        <w:rPr>
          <w:color w:val="auto"/>
          <w:highlight w:val="none"/>
        </w:rPr>
      </w:pPr>
      <w:r>
        <w:rPr>
          <w:rFonts w:hint="eastAsia"/>
          <w:color w:val="auto"/>
          <w:highlight w:val="none"/>
        </w:rPr>
        <w:t>（6）报价超过采购文件中规定的预算金额或者最高限价的。</w:t>
      </w:r>
    </w:p>
    <w:p>
      <w:pPr>
        <w:pStyle w:val="26"/>
        <w:snapToGrid w:val="0"/>
        <w:spacing w:line="360" w:lineRule="auto"/>
        <w:rPr>
          <w:color w:val="auto"/>
          <w:highlight w:val="none"/>
        </w:rPr>
      </w:pPr>
      <w:r>
        <w:rPr>
          <w:rFonts w:hint="eastAsia"/>
          <w:color w:val="auto"/>
          <w:highlight w:val="none"/>
        </w:rPr>
        <w:t>（7）报价文件无法定代表人或授权代表签字（或盖章）的；</w:t>
      </w:r>
    </w:p>
    <w:p>
      <w:pPr>
        <w:pStyle w:val="26"/>
        <w:snapToGrid w:val="0"/>
        <w:spacing w:line="360" w:lineRule="auto"/>
        <w:rPr>
          <w:color w:val="auto"/>
          <w:highlight w:val="none"/>
        </w:rPr>
      </w:pPr>
      <w:r>
        <w:rPr>
          <w:rFonts w:hint="eastAsia"/>
          <w:color w:val="auto"/>
          <w:highlight w:val="none"/>
        </w:rPr>
        <w:t>（8）报价文件格式不规范、项目不齐全或者内容虚假的；</w:t>
      </w:r>
    </w:p>
    <w:p>
      <w:pPr>
        <w:pStyle w:val="26"/>
        <w:snapToGrid w:val="0"/>
        <w:spacing w:line="360" w:lineRule="auto"/>
        <w:rPr>
          <w:color w:val="auto"/>
          <w:highlight w:val="none"/>
        </w:rPr>
      </w:pPr>
      <w:r>
        <w:rPr>
          <w:rFonts w:hint="eastAsia"/>
          <w:color w:val="auto"/>
          <w:highlight w:val="none"/>
        </w:rPr>
        <w:t>（9）报价文件的实质性内容未使用中文表述、意思表述不明确、前后矛盾或者使用计量单位不符合招标文件要求的（经评标委员会认定并允许其当场更正的笔误除外）；</w:t>
      </w:r>
    </w:p>
    <w:p>
      <w:pPr>
        <w:pStyle w:val="26"/>
        <w:snapToGrid w:val="0"/>
        <w:spacing w:line="360" w:lineRule="auto"/>
        <w:rPr>
          <w:color w:val="auto"/>
          <w:highlight w:val="none"/>
        </w:rPr>
      </w:pPr>
      <w:r>
        <w:rPr>
          <w:rFonts w:hint="eastAsia"/>
          <w:color w:val="auto"/>
          <w:highlight w:val="none"/>
        </w:rPr>
        <w:t>（10）未实质性响应采购文件要求或者投标文件有采购方不能接受的附加条件的。</w:t>
      </w:r>
    </w:p>
    <w:p>
      <w:pPr>
        <w:pStyle w:val="26"/>
        <w:wordWrap w:val="0"/>
        <w:overflowPunct w:val="0"/>
        <w:autoSpaceDE w:val="0"/>
        <w:autoSpaceDN w:val="0"/>
        <w:snapToGrid w:val="0"/>
        <w:spacing w:line="360" w:lineRule="auto"/>
        <w:rPr>
          <w:rFonts w:cs="宋体"/>
          <w:color w:val="auto"/>
          <w:highlight w:val="none"/>
        </w:rPr>
      </w:pPr>
      <w:r>
        <w:rPr>
          <w:rFonts w:hint="eastAsia"/>
          <w:color w:val="auto"/>
          <w:highlight w:val="none"/>
        </w:rPr>
        <w:t>（11）不符合本采购文件中的实质性要求条款</w:t>
      </w:r>
      <w:r>
        <w:rPr>
          <w:rFonts w:hint="eastAsia" w:cs="宋体"/>
          <w:color w:val="auto"/>
          <w:highlight w:val="none"/>
        </w:rPr>
        <w:t>；</w:t>
      </w:r>
    </w:p>
    <w:p>
      <w:pPr>
        <w:pStyle w:val="26"/>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6.被拒绝的投标文件为无效；</w:t>
      </w:r>
    </w:p>
    <w:p>
      <w:pPr>
        <w:pStyle w:val="26"/>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7.存在带“▲”条款的负偏离的；</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8.本招标文件其他部分已规定为无效标的情形；</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9.评标专家认定的其他必须按无效标处理的。</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（十）出现以下情形，导致电子交易平台无法正常运行，或者无法保证电子交易的公平、公正和安全时，中止电子交易活动：</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1.电子交易平台发生故障而无法登录访问的；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2.电子交易平台应用或数据库出现错误，不能进行正常操作的；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3.电子交易平台发现严重安全漏洞，有潜在泄密危险的；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4.病毒发作导致不能进行正常操作的；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5.其他无法保证电子交易的公平、公正和安全的情况。</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5"/>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四、开标</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color w:val="auto"/>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2.宣布评标纪律；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10.处理与评标有关的其他事项。</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（三）开标程序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4.电子投标文件开标:</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（4）在系统上公开报价开标情况；</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（5）评标委员会对报价情况进行评审；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特别说明：政采云公司如对电子化开标及评审程序有调整的，按调整后的程序操作。</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五、评标</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w:t>
      </w:r>
      <w:r>
        <w:rPr>
          <w:rFonts w:hint="eastAsia" w:hAnsi="宋体" w:cs="宋体"/>
          <w:b/>
          <w:bCs/>
          <w:color w:val="auto"/>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本项目评标委员会由采购人代表和相关专业专家组成，采购人代表1名，专家评委4名，评标委员会负责具体评标事务，并独立履行下列职责：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u w:val="single"/>
        </w:rPr>
        <w:t>除采购人代表、评标现场组织人员外，采购人的其他工作人员以及与评标工作无关的人员不得进入评标现场。</w:t>
      </w:r>
    </w:p>
    <w:p>
      <w:pPr>
        <w:pStyle w:val="35"/>
        <w:wordWrap w:val="0"/>
        <w:overflowPunct w:val="0"/>
        <w:autoSpaceDE w:val="0"/>
        <w:autoSpaceDN w:val="0"/>
        <w:snapToGrid w:val="0"/>
        <w:spacing w:line="360" w:lineRule="auto"/>
        <w:rPr>
          <w:rFonts w:hAnsi="宋体" w:cs="宋体"/>
          <w:b/>
          <w:bCs/>
          <w:color w:val="auto"/>
          <w:sz w:val="24"/>
          <w:szCs w:val="24"/>
          <w:highlight w:val="none"/>
        </w:rPr>
      </w:pPr>
      <w:r>
        <w:rPr>
          <w:rFonts w:hint="eastAsia" w:hAnsi="宋体" w:cs="宋体"/>
          <w:b/>
          <w:color w:val="auto"/>
          <w:sz w:val="24"/>
          <w:szCs w:val="24"/>
          <w:highlight w:val="none"/>
        </w:rPr>
        <w:t>（二）</w:t>
      </w:r>
      <w:r>
        <w:rPr>
          <w:rFonts w:hint="eastAsia" w:hAnsi="宋体" w:cs="宋体"/>
          <w:b/>
          <w:bCs/>
          <w:color w:val="auto"/>
          <w:sz w:val="24"/>
          <w:szCs w:val="24"/>
          <w:highlight w:val="none"/>
        </w:rPr>
        <w:t>评标的方式</w:t>
      </w:r>
    </w:p>
    <w:p>
      <w:pPr>
        <w:pStyle w:val="35"/>
        <w:wordWrap w:val="0"/>
        <w:overflowPunct w:val="0"/>
        <w:autoSpaceDE w:val="0"/>
        <w:autoSpaceDN w:val="0"/>
        <w:snapToGrid w:val="0"/>
        <w:spacing w:line="360" w:lineRule="auto"/>
        <w:rPr>
          <w:rFonts w:hAnsi="宋体" w:cs="宋体"/>
          <w:color w:val="auto"/>
          <w:sz w:val="24"/>
          <w:szCs w:val="24"/>
          <w:highlight w:val="none"/>
        </w:rPr>
      </w:pPr>
      <w:r>
        <w:rPr>
          <w:rFonts w:hint="eastAsia" w:hAnsi="宋体" w:cs="宋体"/>
          <w:color w:val="auto"/>
          <w:sz w:val="24"/>
          <w:szCs w:val="24"/>
          <w:highlight w:val="none"/>
        </w:rPr>
        <w:t xml:space="preserve">     本项目采用不公开方式评标，评标的依据为招标文件和投标文件。</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（5）评标委员会完成评标后,评委对各部分得分汇总,计算出本项目最终得分、性价比、评标价等。评标委员会按评标原则推荐中标候选人同时起草评标报告。</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2.如果供应商代表拒绝或未按评标委员会要求在“政采云”平台作出在线回复且无其他有效回复方式的，评标委员会可以对其作出无效标处理。</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（五）</w:t>
      </w:r>
      <w:r>
        <w:rPr>
          <w:rFonts w:hint="eastAsia" w:hAnsi="宋体" w:cs="宋体"/>
          <w:b/>
          <w:bCs/>
          <w:color w:val="auto"/>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5.电子投标流程中，客户端填写的报价与以pdf格式上传文件中的报价不一致的，应以Pdf格式上传文件中的报价为准。</w:t>
      </w:r>
    </w:p>
    <w:p>
      <w:pPr>
        <w:pStyle w:val="35"/>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（六）</w:t>
      </w:r>
      <w:r>
        <w:rPr>
          <w:rFonts w:hint="eastAsia" w:hAnsi="宋体" w:cs="宋体"/>
          <w:b/>
          <w:bCs/>
          <w:color w:val="auto"/>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2.评标办法。本项目评标办法是</w:t>
      </w:r>
      <w:r>
        <w:rPr>
          <w:rFonts w:hint="eastAsia" w:ascii="宋体" w:hAnsi="宋体" w:cs="宋体"/>
          <w:color w:val="auto"/>
          <w:sz w:val="24"/>
          <w:highlight w:val="none"/>
          <w:u w:val="single"/>
        </w:rPr>
        <w:t xml:space="preserve"> 综合评分法 </w:t>
      </w:r>
      <w:r>
        <w:rPr>
          <w:rFonts w:hint="eastAsia" w:ascii="宋体" w:hAnsi="宋体" w:cs="宋体"/>
          <w:color w:val="auto"/>
          <w:sz w:val="24"/>
          <w:highlight w:val="none"/>
        </w:rPr>
        <w:t>，具体评标内容及评分标准等详见《第四章：评标办法及评分标准》。</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（七）</w:t>
      </w:r>
      <w:r>
        <w:rPr>
          <w:rFonts w:hint="eastAsia" w:hAnsi="宋体" w:cs="宋体"/>
          <w:b/>
          <w:bCs/>
          <w:color w:val="auto"/>
          <w:sz w:val="24"/>
          <w:szCs w:val="24"/>
          <w:highlight w:val="none"/>
        </w:rPr>
        <w:t>评标过程的监控</w:t>
      </w:r>
    </w:p>
    <w:p>
      <w:pPr>
        <w:pStyle w:val="35"/>
        <w:wordWrap w:val="0"/>
        <w:overflowPunct w:val="0"/>
        <w:autoSpaceDE w:val="0"/>
        <w:autoSpaceDN w:val="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六、定标</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3.采购人依法确定中标人后2个工作日内，采购代理机构以书面形式发出《中标通知书》,并同时在相关网站上发布中标公告。</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七、合同授予</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（一）签订合同</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2.中标人拖延、拒签合同的,将被列入不良行为记录或黑名单，由此产生的一切不利后果由中标人自行承担。</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（二）履约保证金</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5"/>
        <w:snapToGrid w:val="0"/>
        <w:spacing w:line="360" w:lineRule="auto"/>
        <w:rPr>
          <w:rFonts w:hAnsi="宋体" w:cs="宋体"/>
          <w:b/>
          <w:color w:val="auto"/>
          <w:sz w:val="24"/>
          <w:szCs w:val="24"/>
          <w:highlight w:val="none"/>
        </w:rPr>
      </w:pPr>
      <w:r>
        <w:rPr>
          <w:rFonts w:hint="eastAsia" w:hAnsi="宋体" w:cs="宋体"/>
          <w:color w:val="auto"/>
          <w:sz w:val="24"/>
          <w:szCs w:val="24"/>
          <w:highlight w:val="none"/>
        </w:rPr>
        <w:t>2.签订合同后，如中标人不按双方合同约定履约，则没收其全部履约保证金，履约保证金不足以赔偿损失的，按实际损失赔偿</w:t>
      </w:r>
    </w:p>
    <w:p>
      <w:pPr>
        <w:pStyle w:val="35"/>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八、终止招标</w:t>
      </w:r>
    </w:p>
    <w:p>
      <w:pPr>
        <w:pStyle w:val="35"/>
        <w:snapToGrid w:val="0"/>
        <w:spacing w:line="360" w:lineRule="auto"/>
        <w:ind w:firstLine="480" w:firstLineChars="200"/>
        <w:rPr>
          <w:rFonts w:hAnsi="宋体" w:cs="宋体"/>
          <w:b/>
          <w:color w:val="auto"/>
          <w:sz w:val="28"/>
          <w:szCs w:val="28"/>
          <w:highlight w:val="none"/>
        </w:rPr>
      </w:pPr>
      <w:r>
        <w:rPr>
          <w:rFonts w:hint="eastAsia" w:hAnsi="宋体" w:cs="宋体"/>
          <w:color w:val="auto"/>
          <w:sz w:val="24"/>
          <w:szCs w:val="24"/>
          <w:highlight w:val="none"/>
        </w:rPr>
        <w:t>终止招标的，采购人或者采购代理机构应当及时在原公告发布媒体上发布终止公告，并将项目实施情况和采购任务取消原因报告本级财政部门。</w:t>
      </w:r>
      <w:bookmarkStart w:id="26" w:name="_Toc2572"/>
    </w:p>
    <w:bookmarkEnd w:id="20"/>
    <w:bookmarkEnd w:id="26"/>
    <w:p>
      <w:pPr>
        <w:pStyle w:val="35"/>
        <w:snapToGrid w:val="0"/>
        <w:spacing w:line="360" w:lineRule="auto"/>
        <w:rPr>
          <w:rFonts w:hAnsi="宋体" w:cs="宋体"/>
          <w:b/>
          <w:color w:val="auto"/>
          <w:sz w:val="24"/>
          <w:szCs w:val="24"/>
          <w:highlight w:val="none"/>
        </w:rPr>
      </w:pPr>
      <w:bookmarkStart w:id="27" w:name="_Hlt68072990"/>
      <w:bookmarkEnd w:id="27"/>
      <w:bookmarkStart w:id="28" w:name="_Hlt68073093"/>
      <w:bookmarkEnd w:id="28"/>
      <w:bookmarkStart w:id="29" w:name="_Hlt74707468"/>
      <w:bookmarkEnd w:id="29"/>
      <w:bookmarkStart w:id="30" w:name="_Hlt75236101"/>
      <w:bookmarkEnd w:id="30"/>
      <w:bookmarkStart w:id="31" w:name="_Hlt68403820"/>
      <w:bookmarkEnd w:id="31"/>
      <w:bookmarkStart w:id="32" w:name="_Hlt68057669"/>
      <w:bookmarkEnd w:id="32"/>
      <w:bookmarkStart w:id="33" w:name="_Hlt75236011"/>
      <w:bookmarkEnd w:id="33"/>
      <w:bookmarkStart w:id="34" w:name="_Hlt74730295"/>
      <w:bookmarkEnd w:id="34"/>
      <w:bookmarkStart w:id="35" w:name="_Hlt68072998"/>
      <w:bookmarkEnd w:id="35"/>
      <w:bookmarkStart w:id="36" w:name="_Hlt74729768"/>
      <w:bookmarkEnd w:id="36"/>
      <w:bookmarkStart w:id="37" w:name="_Hlt75236290"/>
      <w:bookmarkEnd w:id="37"/>
      <w:bookmarkStart w:id="38" w:name="_Hlt74714665"/>
      <w:bookmarkEnd w:id="38"/>
      <w:r>
        <w:rPr>
          <w:rFonts w:hint="eastAsia" w:hAnsi="宋体" w:cs="宋体"/>
          <w:b/>
          <w:color w:val="auto"/>
          <w:sz w:val="24"/>
          <w:szCs w:val="24"/>
          <w:highlight w:val="none"/>
        </w:rPr>
        <w:t>九、</w:t>
      </w:r>
      <w:r>
        <w:rPr>
          <w:rFonts w:hint="eastAsia" w:hAnsi="宋体" w:cs="宋体"/>
          <w:b/>
          <w:color w:val="auto"/>
          <w:sz w:val="24"/>
          <w:szCs w:val="24"/>
          <w:highlight w:val="none"/>
        </w:rPr>
        <w:t>招标代理费</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2、中标人应在收取《中标通知书》时向采购代理机构交纳招标代理服务费，服务费的收费标准按国家计委(计价格[2011]534号)文规定计算:</w:t>
      </w:r>
    </w:p>
    <w:tbl>
      <w:tblPr>
        <w:tblStyle w:val="64"/>
        <w:tblW w:w="430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货物招标收费费率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ascii="宋体" w:hAnsi="宋体"/>
                <w:b/>
                <w:color w:val="auto"/>
                <w:sz w:val="24"/>
                <w:highlight w:val="none"/>
              </w:rPr>
            </w:pPr>
            <w:r>
              <w:rPr>
                <w:rStyle w:val="971"/>
                <w:rFonts w:ascii="宋体" w:hAnsi="宋体"/>
                <w:b/>
                <w:color w:val="auto"/>
                <w:sz w:val="24"/>
                <w:highlight w:val="none"/>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ascii="宋体" w:hAnsi="宋体"/>
                <w:b/>
                <w:color w:val="auto"/>
                <w:sz w:val="24"/>
                <w:highlight w:val="none"/>
              </w:rPr>
            </w:pPr>
            <w:r>
              <w:rPr>
                <w:rFonts w:hint="eastAsia" w:ascii="宋体" w:hAnsi="宋体"/>
                <w:b/>
                <w:color w:val="auto"/>
                <w:sz w:val="24"/>
                <w:highlight w:val="none"/>
              </w:rPr>
              <w:t>1.10%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Style w:val="971"/>
                <w:rFonts w:ascii="宋体" w:hAnsi="宋体"/>
                <w:b/>
                <w:color w:val="auto"/>
                <w:sz w:val="24"/>
                <w:highlight w:val="none"/>
              </w:rPr>
            </w:pPr>
            <w:r>
              <w:rPr>
                <w:rStyle w:val="971"/>
                <w:rFonts w:hint="eastAsia" w:ascii="宋体" w:hAnsi="宋体"/>
                <w:b/>
                <w:color w:val="auto"/>
                <w:sz w:val="24"/>
                <w:highlight w:val="none"/>
              </w:rPr>
              <w:t>500-1000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ascii="宋体" w:hAnsi="宋体"/>
                <w:b/>
                <w:color w:val="auto"/>
                <w:sz w:val="24"/>
                <w:highlight w:val="none"/>
              </w:rPr>
            </w:pPr>
            <w:r>
              <w:rPr>
                <w:rFonts w:hint="eastAsia" w:ascii="宋体" w:hAnsi="宋体"/>
                <w:b/>
                <w:color w:val="auto"/>
                <w:sz w:val="24"/>
                <w:highlight w:val="none"/>
              </w:rPr>
              <w:t>0.80%</w:t>
            </w:r>
          </w:p>
        </w:tc>
      </w:tr>
    </w:tbl>
    <w:p>
      <w:pPr>
        <w:snapToGrid w:val="0"/>
        <w:spacing w:line="360" w:lineRule="auto"/>
        <w:ind w:left="480" w:hanging="480" w:hangingChars="200"/>
        <w:jc w:val="left"/>
        <w:rPr>
          <w:rStyle w:val="971"/>
          <w:rFonts w:ascii="宋体" w:hAnsi="宋体"/>
          <w:color w:val="auto"/>
          <w:sz w:val="24"/>
          <w:highlight w:val="none"/>
        </w:rPr>
      </w:pPr>
      <w:r>
        <w:rPr>
          <w:rFonts w:hint="eastAsia" w:ascii="宋体" w:hAnsi="宋体"/>
          <w:color w:val="auto"/>
          <w:sz w:val="24"/>
          <w:highlight w:val="none"/>
        </w:rPr>
        <w:t>例如：某项目货物类招标代理业务中标金额为</w:t>
      </w:r>
      <w:r>
        <w:rPr>
          <w:rFonts w:hint="eastAsia" w:ascii="宋体" w:hAnsi="宋体"/>
          <w:color w:val="auto"/>
          <w:sz w:val="24"/>
          <w:highlight w:val="none"/>
          <w:lang w:val="en-US" w:eastAsia="zh-CN"/>
        </w:rPr>
        <w:t>700</w:t>
      </w:r>
      <w:r>
        <w:rPr>
          <w:rFonts w:hint="eastAsia" w:ascii="宋体" w:hAnsi="宋体"/>
          <w:color w:val="auto"/>
          <w:sz w:val="24"/>
          <w:highlight w:val="none"/>
        </w:rPr>
        <w:t xml:space="preserve">万元，计算中标服务费收费额如下：  </w:t>
      </w:r>
      <w:r>
        <w:rPr>
          <w:rStyle w:val="970"/>
          <w:rFonts w:ascii="宋体" w:hAnsi="宋体"/>
          <w:color w:val="auto"/>
          <w:sz w:val="24"/>
          <w:highlight w:val="none"/>
        </w:rPr>
        <w:t>100万元×1.5%+</w:t>
      </w:r>
      <w:r>
        <w:rPr>
          <w:rStyle w:val="970"/>
          <w:rFonts w:hint="eastAsia" w:ascii="宋体" w:hAnsi="宋体"/>
          <w:color w:val="auto"/>
          <w:sz w:val="24"/>
          <w:highlight w:val="none"/>
        </w:rPr>
        <w:t>400</w:t>
      </w:r>
      <w:r>
        <w:rPr>
          <w:rStyle w:val="970"/>
          <w:rFonts w:ascii="宋体" w:hAnsi="宋体"/>
          <w:color w:val="auto"/>
          <w:sz w:val="24"/>
          <w:highlight w:val="none"/>
        </w:rPr>
        <w:t>万元×</w:t>
      </w:r>
      <w:r>
        <w:rPr>
          <w:rStyle w:val="970"/>
          <w:rFonts w:hint="eastAsia" w:ascii="宋体" w:hAnsi="宋体"/>
          <w:color w:val="auto"/>
          <w:sz w:val="24"/>
          <w:highlight w:val="none"/>
        </w:rPr>
        <w:t>1</w:t>
      </w:r>
      <w:r>
        <w:rPr>
          <w:rStyle w:val="970"/>
          <w:rFonts w:ascii="宋体" w:hAnsi="宋体"/>
          <w:color w:val="auto"/>
          <w:sz w:val="24"/>
          <w:highlight w:val="none"/>
        </w:rPr>
        <w:t>.</w:t>
      </w:r>
      <w:r>
        <w:rPr>
          <w:rStyle w:val="970"/>
          <w:rFonts w:hint="eastAsia" w:ascii="宋体" w:hAnsi="宋体"/>
          <w:color w:val="auto"/>
          <w:sz w:val="24"/>
          <w:highlight w:val="none"/>
        </w:rPr>
        <w:t>1</w:t>
      </w:r>
      <w:r>
        <w:rPr>
          <w:rStyle w:val="970"/>
          <w:rFonts w:ascii="宋体" w:hAnsi="宋体"/>
          <w:color w:val="auto"/>
          <w:sz w:val="24"/>
          <w:highlight w:val="none"/>
        </w:rPr>
        <w:t>0%+</w:t>
      </w:r>
      <w:r>
        <w:rPr>
          <w:rStyle w:val="970"/>
          <w:rFonts w:hint="eastAsia" w:ascii="宋体" w:hAnsi="宋体"/>
          <w:color w:val="auto"/>
          <w:sz w:val="24"/>
          <w:highlight w:val="none"/>
          <w:lang w:val="en-US"/>
        </w:rPr>
        <w:t>200</w:t>
      </w:r>
      <w:r>
        <w:rPr>
          <w:rStyle w:val="970"/>
          <w:rFonts w:ascii="宋体" w:hAnsi="宋体"/>
          <w:color w:val="auto"/>
          <w:sz w:val="24"/>
          <w:highlight w:val="none"/>
        </w:rPr>
        <w:t>万元×0.</w:t>
      </w:r>
      <w:r>
        <w:rPr>
          <w:rStyle w:val="970"/>
          <w:rFonts w:hint="eastAsia" w:ascii="宋体" w:hAnsi="宋体"/>
          <w:color w:val="auto"/>
          <w:sz w:val="24"/>
          <w:highlight w:val="none"/>
        </w:rPr>
        <w:t>80</w:t>
      </w:r>
      <w:r>
        <w:rPr>
          <w:rStyle w:val="970"/>
          <w:rFonts w:ascii="宋体" w:hAnsi="宋体"/>
          <w:color w:val="auto"/>
          <w:sz w:val="24"/>
          <w:highlight w:val="none"/>
        </w:rPr>
        <w:t>%=</w:t>
      </w:r>
      <w:r>
        <w:rPr>
          <w:rStyle w:val="970"/>
          <w:rFonts w:hint="eastAsia" w:ascii="宋体" w:hAnsi="宋体"/>
          <w:color w:val="auto"/>
          <w:sz w:val="24"/>
          <w:highlight w:val="none"/>
        </w:rPr>
        <w:t xml:space="preserve"> </w:t>
      </w:r>
      <w:r>
        <w:rPr>
          <w:rStyle w:val="970"/>
          <w:rFonts w:hint="eastAsia" w:ascii="宋体" w:hAnsi="宋体"/>
          <w:color w:val="auto"/>
          <w:sz w:val="24"/>
          <w:highlight w:val="none"/>
          <w:lang w:val="en-US"/>
        </w:rPr>
        <w:t>75000</w:t>
      </w:r>
      <w:r>
        <w:rPr>
          <w:rStyle w:val="970"/>
          <w:rFonts w:ascii="宋体" w:hAnsi="宋体"/>
          <w:color w:val="auto"/>
          <w:sz w:val="24"/>
          <w:highlight w:val="none"/>
        </w:rPr>
        <w:t>元</w:t>
      </w:r>
    </w:p>
    <w:p>
      <w:pPr>
        <w:snapToGrid w:val="0"/>
        <w:spacing w:line="360" w:lineRule="auto"/>
        <w:ind w:firstLine="600" w:firstLineChars="250"/>
        <w:jc w:val="left"/>
        <w:rPr>
          <w:rFonts w:ascii="宋体" w:hAnsi="宋体"/>
          <w:bCs/>
          <w:color w:val="auto"/>
          <w:sz w:val="24"/>
          <w:highlight w:val="none"/>
          <w:lang w:val="zh-CN"/>
        </w:rPr>
      </w:pPr>
      <w:r>
        <w:rPr>
          <w:rFonts w:hint="eastAsia" w:ascii="宋体" w:hAnsi="宋体"/>
          <w:color w:val="auto"/>
          <w:sz w:val="24"/>
          <w:highlight w:val="none"/>
        </w:rPr>
        <w:t>3、本项目以货物招标收费标准的68%收取中标服务费</w:t>
      </w:r>
      <w:r>
        <w:rPr>
          <w:rFonts w:hint="eastAsia" w:ascii="宋体" w:hAnsi="宋体"/>
          <w:bCs/>
          <w:color w:val="auto"/>
          <w:sz w:val="24"/>
          <w:highlight w:val="none"/>
          <w:lang w:val="zh-CN"/>
        </w:rPr>
        <w:t>。</w:t>
      </w:r>
    </w:p>
    <w:p>
      <w:pPr>
        <w:tabs>
          <w:tab w:val="left" w:pos="1862"/>
        </w:tabs>
        <w:snapToGrid w:val="0"/>
        <w:spacing w:line="360" w:lineRule="auto"/>
        <w:ind w:firstLine="1080" w:firstLineChars="450"/>
        <w:jc w:val="left"/>
        <w:rPr>
          <w:rFonts w:ascii="宋体" w:hAnsi="宋体"/>
          <w:color w:val="auto"/>
          <w:sz w:val="24"/>
          <w:highlight w:val="none"/>
        </w:rPr>
      </w:pPr>
      <w:r>
        <w:rPr>
          <w:rFonts w:hint="eastAsia" w:ascii="宋体" w:hAnsi="宋体"/>
          <w:color w:val="auto"/>
          <w:sz w:val="24"/>
          <w:highlight w:val="none"/>
        </w:rPr>
        <w:t xml:space="preserve">计收费 = </w:t>
      </w:r>
      <w:r>
        <w:rPr>
          <w:rFonts w:hint="eastAsia" w:ascii="宋体" w:hAnsi="宋体"/>
          <w:color w:val="auto"/>
          <w:sz w:val="24"/>
          <w:highlight w:val="none"/>
          <w:lang w:val="en-US" w:eastAsia="zh-CN"/>
        </w:rPr>
        <w:t>75000</w:t>
      </w:r>
      <w:r>
        <w:rPr>
          <w:rFonts w:hint="eastAsia" w:ascii="宋体" w:hAnsi="宋体"/>
          <w:color w:val="auto"/>
          <w:sz w:val="24"/>
          <w:highlight w:val="none"/>
        </w:rPr>
        <w:t xml:space="preserve">元×68%= </w:t>
      </w:r>
      <w:r>
        <w:rPr>
          <w:rFonts w:hint="eastAsia" w:ascii="宋体" w:hAnsi="宋体"/>
          <w:color w:val="auto"/>
          <w:sz w:val="24"/>
          <w:highlight w:val="none"/>
          <w:lang w:val="en-US" w:eastAsia="zh-CN"/>
        </w:rPr>
        <w:t>51000</w:t>
      </w:r>
      <w:r>
        <w:rPr>
          <w:rFonts w:hint="eastAsia" w:ascii="宋体" w:hAnsi="宋体"/>
          <w:color w:val="auto"/>
          <w:sz w:val="24"/>
          <w:highlight w:val="none"/>
        </w:rPr>
        <w:t>元</w:t>
      </w:r>
    </w:p>
    <w:p>
      <w:pPr>
        <w:snapToGrid w:val="0"/>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4、服务费的货币为人民币。</w:t>
      </w:r>
    </w:p>
    <w:p>
      <w:pPr>
        <w:snapToGrid w:val="0"/>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5、服务费支付方式：一次性以银行划账、电汇、汇票或支票的形式支付。</w:t>
      </w:r>
    </w:p>
    <w:p>
      <w:pPr>
        <w:snapToGrid w:val="0"/>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6、服务费以银行划账方式按下列要求提交：</w:t>
      </w:r>
    </w:p>
    <w:p>
      <w:pPr>
        <w:widowControl/>
        <w:snapToGrid w:val="0"/>
        <w:spacing w:line="360" w:lineRule="auto"/>
        <w:ind w:firstLine="1080" w:firstLineChars="450"/>
        <w:jc w:val="left"/>
        <w:rPr>
          <w:rFonts w:ascii="宋体" w:hAnsi="宋体"/>
          <w:color w:val="auto"/>
          <w:sz w:val="24"/>
          <w:highlight w:val="none"/>
        </w:rPr>
      </w:pPr>
      <w:r>
        <w:rPr>
          <w:rFonts w:hint="eastAsia" w:ascii="宋体" w:hAnsi="宋体"/>
          <w:color w:val="auto"/>
          <w:sz w:val="24"/>
          <w:highlight w:val="none"/>
        </w:rPr>
        <w:t>嘉兴市银建工程咨询评估有限公司嘉善魏塘分公司</w:t>
      </w:r>
    </w:p>
    <w:p>
      <w:pPr>
        <w:widowControl/>
        <w:snapToGrid w:val="0"/>
        <w:spacing w:line="360" w:lineRule="auto"/>
        <w:ind w:firstLine="1080" w:firstLineChars="450"/>
        <w:jc w:val="left"/>
        <w:rPr>
          <w:rFonts w:ascii="宋体" w:hAnsi="宋体"/>
          <w:color w:val="auto"/>
          <w:sz w:val="24"/>
          <w:highlight w:val="none"/>
        </w:rPr>
      </w:pPr>
      <w:r>
        <w:rPr>
          <w:rFonts w:hint="eastAsia" w:ascii="宋体" w:hAnsi="宋体"/>
          <w:color w:val="auto"/>
          <w:sz w:val="24"/>
          <w:highlight w:val="none"/>
        </w:rPr>
        <w:t>开户行：嘉兴银行股份有限公司长三角一体化示范区(浙江嘉善)支行</w:t>
      </w:r>
    </w:p>
    <w:p>
      <w:pPr>
        <w:tabs>
          <w:tab w:val="left" w:pos="0"/>
        </w:tabs>
        <w:spacing w:line="360" w:lineRule="auto"/>
        <w:ind w:firstLine="1024" w:firstLineChars="427"/>
        <w:rPr>
          <w:rFonts w:ascii="仿宋_GB2312" w:hAnsi="仿宋" w:eastAsia="仿宋_GB2312" w:cs="Helvetica"/>
          <w:color w:val="auto"/>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olor w:val="auto"/>
          <w:sz w:val="24"/>
          <w:highlight w:val="none"/>
        </w:rPr>
        <w:t>账号：905101201900074615</w:t>
      </w:r>
    </w:p>
    <w:bookmarkEnd w:id="21"/>
    <w:bookmarkEnd w:id="22"/>
    <w:p>
      <w:pPr>
        <w:snapToGrid w:val="0"/>
        <w:spacing w:line="360" w:lineRule="auto"/>
        <w:jc w:val="center"/>
        <w:rPr>
          <w:rFonts w:ascii="仿宋" w:hAnsi="仿宋" w:eastAsia="仿宋" w:cs="仿宋_GB2312"/>
          <w:b/>
          <w:color w:val="auto"/>
          <w:sz w:val="36"/>
          <w:szCs w:val="36"/>
          <w:highlight w:val="none"/>
        </w:rPr>
      </w:pPr>
      <w:bookmarkStart w:id="39" w:name="第四部分"/>
      <w:r>
        <w:rPr>
          <w:rFonts w:hint="eastAsia" w:ascii="仿宋" w:hAnsi="仿宋" w:eastAsia="仿宋" w:cs="仿宋_GB2312"/>
          <w:b/>
          <w:color w:val="auto"/>
          <w:sz w:val="36"/>
          <w:szCs w:val="36"/>
          <w:highlight w:val="none"/>
        </w:rPr>
        <w:t>第四章 评标办法及评分标准</w:t>
      </w:r>
    </w:p>
    <w:bookmarkEnd w:id="39"/>
    <w:p>
      <w:pPr>
        <w:spacing w:line="480" w:lineRule="exact"/>
        <w:ind w:firstLine="420"/>
        <w:rPr>
          <w:rFonts w:ascii="宋体" w:hAnsi="宋体" w:cs="宋体"/>
          <w:color w:val="auto"/>
          <w:sz w:val="24"/>
          <w:highlight w:val="none"/>
        </w:rPr>
      </w:pPr>
      <w:bookmarkStart w:id="40" w:name="_Toc406403000"/>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pStyle w:val="56"/>
        <w:spacing w:line="480" w:lineRule="exact"/>
        <w:rPr>
          <w:rFonts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eastAsia="zh-CN"/>
        </w:rPr>
        <w:t>现代数字农场及智慧粮油模块建设项目（二期）</w:t>
      </w:r>
      <w:r>
        <w:rPr>
          <w:rFonts w:hint="eastAsia" w:ascii="宋体" w:hAnsi="宋体" w:cs="宋体"/>
          <w:color w:val="auto"/>
          <w:sz w:val="24"/>
          <w:highlight w:val="none"/>
        </w:rPr>
        <w:t>的评标。</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一 、总则</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本次评标采用综合评分法，总分为100分，其中价格</w:t>
      </w:r>
      <w:r>
        <w:rPr>
          <w:rFonts w:hint="eastAsia" w:ascii="宋体" w:hAnsi="宋体"/>
          <w:color w:val="auto"/>
          <w:sz w:val="24"/>
          <w:highlight w:val="none"/>
        </w:rPr>
        <w:t>分30分、商务技术70</w:t>
      </w:r>
      <w:r>
        <w:rPr>
          <w:rFonts w:hint="eastAsia" w:ascii="宋体" w:hAnsi="宋体"/>
          <w:color w:val="auto"/>
          <w:sz w:val="24"/>
          <w:highlight w:val="none"/>
        </w:rPr>
        <w:t>分（其中：商务资信分</w:t>
      </w:r>
      <w:r>
        <w:rPr>
          <w:rFonts w:hint="eastAsia" w:ascii="宋体" w:hAnsi="宋体"/>
          <w:color w:val="auto"/>
          <w:sz w:val="24"/>
          <w:highlight w:val="none"/>
        </w:rPr>
        <w:t>11分，技术分59分）</w:t>
      </w:r>
      <w:r>
        <w:rPr>
          <w:rFonts w:hint="eastAsia" w:ascii="宋体" w:hAnsi="宋体"/>
          <w:color w:val="auto"/>
          <w:sz w:val="24"/>
          <w:highlight w:val="none"/>
        </w:rPr>
        <w:t>。中标候选资格按评标综合得分由高到低顺序排列，得分相同的，按投标报价由低到高顺序排列；得分且投标报价相同的，按技术分得分总分由高到低顺序排列，仍不能分出前后的，以电子投标文件解密先后顺序确定。综合得分排名第一的供应商为第一成交候选供应商，综合得分排名第二的供应商为第二成交候选供应商，其他供应商的成交候选资格依此类推，评分过程中采用四舍五入法评分过程中采用四舍五入法，并保留小数 2 位。中标人拒绝与采购人签订合同的，采购人可以按照评审报告推荐的中标候选人名单顺序，确定下一候选人为中标人，也可以重新开展政府采购活动。</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投标人评标综合得分=价格分+商务技术分</w:t>
      </w:r>
    </w:p>
    <w:p>
      <w:pPr>
        <w:spacing w:line="480" w:lineRule="exact"/>
        <w:rPr>
          <w:rFonts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 xml:space="preserve"> </w:t>
      </w:r>
      <w:r>
        <w:rPr>
          <w:rFonts w:hint="eastAsia" w:ascii="宋体" w:hAnsi="宋体"/>
          <w:b/>
          <w:color w:val="auto"/>
          <w:sz w:val="24"/>
          <w:highlight w:val="none"/>
        </w:rPr>
        <w:t>、评标内容及标准</w:t>
      </w:r>
    </w:p>
    <w:p>
      <w:pPr>
        <w:pStyle w:val="26"/>
        <w:ind w:firstLine="482"/>
        <w:rPr>
          <w:b/>
          <w:bCs/>
          <w:color w:val="auto"/>
          <w:highlight w:val="none"/>
        </w:rPr>
      </w:pPr>
      <w:r>
        <w:rPr>
          <w:b/>
          <w:color w:val="auto"/>
          <w:highlight w:val="none"/>
        </w:rPr>
        <w:t>（一）</w:t>
      </w:r>
      <w:r>
        <w:rPr>
          <w:b/>
          <w:bCs/>
          <w:color w:val="auto"/>
          <w:highlight w:val="none"/>
        </w:rPr>
        <w:t>价格分</w:t>
      </w:r>
      <w:r>
        <w:rPr>
          <w:b/>
          <w:bCs/>
          <w:color w:val="auto"/>
          <w:highlight w:val="none"/>
        </w:rPr>
        <w:t>（</w:t>
      </w:r>
      <w:r>
        <w:rPr>
          <w:rFonts w:hint="eastAsia"/>
          <w:b/>
          <w:bCs/>
          <w:color w:val="auto"/>
          <w:highlight w:val="none"/>
        </w:rPr>
        <w:t>30分）</w:t>
      </w:r>
    </w:p>
    <w:p>
      <w:pPr>
        <w:pStyle w:val="26"/>
        <w:rPr>
          <w:color w:val="auto"/>
          <w:highlight w:val="none"/>
        </w:rPr>
      </w:pPr>
      <w:r>
        <w:rPr>
          <w:rFonts w:hint="eastAsia"/>
          <w:color w:val="auto"/>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color w:val="auto"/>
          <w:sz w:val="24"/>
          <w:highlight w:val="none"/>
        </w:rPr>
      </w:pPr>
      <w:r>
        <w:rPr>
          <w:rFonts w:hint="eastAsia" w:ascii="宋体" w:hAnsi="宋体"/>
          <w:color w:val="auto"/>
          <w:sz w:val="24"/>
          <w:highlight w:val="none"/>
        </w:rPr>
        <w:t>价格分=（评标基准价/投标报价）×30%×100</w:t>
      </w:r>
    </w:p>
    <w:p>
      <w:pPr>
        <w:spacing w:line="480" w:lineRule="exact"/>
        <w:ind w:firstLine="480" w:firstLineChars="200"/>
        <w:rPr>
          <w:rFonts w:hAnsi="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w:t>
      </w:r>
      <w:r>
        <w:rPr>
          <w:rFonts w:hint="eastAsia" w:hAnsi="宋体"/>
          <w:bCs/>
          <w:color w:val="auto"/>
          <w:sz w:val="24"/>
          <w:highlight w:val="none"/>
        </w:rPr>
        <w:t>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spacing w:before="120" w:beforeLines="50" w:after="120" w:afterLines="50" w:line="360" w:lineRule="auto"/>
        <w:ind w:firstLine="482"/>
        <w:rPr>
          <w:rFonts w:cs="宋体"/>
          <w:b/>
          <w:color w:val="auto"/>
          <w:highlight w:val="none"/>
        </w:rPr>
      </w:pPr>
      <w:r>
        <w:rPr>
          <w:rFonts w:hint="eastAsia" w:cs="宋体"/>
          <w:b/>
          <w:color w:val="auto"/>
          <w:highlight w:val="none"/>
        </w:rPr>
        <w:t>（二）商务资信分（11分）</w:t>
      </w:r>
    </w:p>
    <w:tbl>
      <w:tblPr>
        <w:tblStyle w:val="64"/>
        <w:tblW w:w="8487" w:type="dxa"/>
        <w:jc w:val="center"/>
        <w:tblLayout w:type="fixed"/>
        <w:tblCellMar>
          <w:top w:w="0" w:type="dxa"/>
          <w:left w:w="108" w:type="dxa"/>
          <w:bottom w:w="0" w:type="dxa"/>
          <w:right w:w="108" w:type="dxa"/>
        </w:tblCellMar>
      </w:tblPr>
      <w:tblGrid>
        <w:gridCol w:w="516"/>
        <w:gridCol w:w="982"/>
        <w:gridCol w:w="6068"/>
        <w:gridCol w:w="921"/>
      </w:tblGrid>
      <w:tr>
        <w:tblPrEx>
          <w:tblCellMar>
            <w:top w:w="0" w:type="dxa"/>
            <w:left w:w="108" w:type="dxa"/>
            <w:bottom w:w="0" w:type="dxa"/>
            <w:right w:w="108" w:type="dxa"/>
          </w:tblCellMar>
        </w:tblPrEx>
        <w:trPr>
          <w:trHeight w:val="1217" w:hRule="exact"/>
          <w:jc w:val="center"/>
        </w:trPr>
        <w:tc>
          <w:tcPr>
            <w:tcW w:w="516" w:type="dxa"/>
            <w:vMerge w:val="restart"/>
            <w:tcBorders>
              <w:top w:val="single" w:color="auto" w:sz="4" w:space="0"/>
              <w:left w:val="single" w:color="auto" w:sz="4" w:space="0"/>
              <w:bottom w:val="single" w:color="auto" w:sz="4" w:space="0"/>
              <w:right w:val="single" w:color="auto" w:sz="4" w:space="0"/>
            </w:tcBorders>
            <w:vAlign w:val="center"/>
          </w:tcPr>
          <w:p>
            <w:pPr>
              <w:pStyle w:val="842"/>
              <w:widowControl/>
              <w:tabs>
                <w:tab w:val="clear" w:pos="8268"/>
              </w:tabs>
              <w:spacing w:line="400" w:lineRule="atLeast"/>
              <w:ind w:firstLine="0" w:firstLineChars="0"/>
              <w:rPr>
                <w:rFonts w:ascii="宋体" w:hAnsi="宋体" w:eastAsia="宋体" w:cs="宋体"/>
                <w:color w:val="auto"/>
                <w:kern w:val="0"/>
                <w:sz w:val="21"/>
                <w:szCs w:val="21"/>
                <w:highlight w:val="none"/>
              </w:rPr>
            </w:pPr>
            <w:r>
              <w:rPr>
                <w:rFonts w:hint="eastAsia" w:ascii="宋体" w:hAnsi="宋体" w:eastAsia="宋体" w:cs="宋体"/>
                <w:color w:val="auto"/>
                <w:kern w:val="0"/>
                <w:highlight w:val="none"/>
              </w:rPr>
              <w:t>商资信分11分</w:t>
            </w:r>
          </w:p>
          <w:p>
            <w:pPr>
              <w:pStyle w:val="842"/>
              <w:tabs>
                <w:tab w:val="clear" w:pos="8268"/>
              </w:tabs>
              <w:spacing w:line="302" w:lineRule="auto"/>
              <w:ind w:firstLine="420"/>
              <w:jc w:val="center"/>
              <w:rPr>
                <w:rFonts w:ascii="宋体" w:hAnsi="宋体" w:eastAsia="宋体" w:cs="宋体"/>
                <w:color w:val="auto"/>
                <w:kern w:val="0"/>
                <w:sz w:val="21"/>
                <w:szCs w:val="21"/>
                <w:highlight w:val="none"/>
              </w:rPr>
            </w:pPr>
          </w:p>
          <w:p>
            <w:pPr>
              <w:pStyle w:val="842"/>
              <w:tabs>
                <w:tab w:val="clear" w:pos="8268"/>
              </w:tabs>
              <w:spacing w:line="302" w:lineRule="auto"/>
              <w:jc w:val="center"/>
              <w:rPr>
                <w:rFonts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2"/>
                <w:szCs w:val="22"/>
                <w:highlight w:val="none"/>
              </w:rPr>
            </w:pPr>
            <w:r>
              <w:rPr>
                <w:rFonts w:hint="eastAsia" w:ascii="宋体" w:hAnsi="宋体" w:cs="宋体"/>
                <w:bCs/>
                <w:color w:val="auto"/>
                <w:kern w:val="0"/>
                <w:sz w:val="22"/>
                <w:szCs w:val="22"/>
                <w:highlight w:val="none"/>
              </w:rPr>
              <w:t>业绩要求</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投标人近三年（自投标截止日起往前追溯3年，以合同签订时间为准）以来具有所独立承担</w:t>
            </w:r>
            <w:r>
              <w:rPr>
                <w:rFonts w:hint="eastAsia" w:ascii="宋体" w:hAnsi="宋体" w:cs="宋体"/>
                <w:color w:val="auto"/>
                <w:kern w:val="0"/>
                <w:sz w:val="22"/>
                <w:szCs w:val="22"/>
                <w:highlight w:val="none"/>
                <w:lang w:val="en-US" w:eastAsia="zh-CN"/>
              </w:rPr>
              <w:t>智慧农业等</w:t>
            </w:r>
            <w:r>
              <w:rPr>
                <w:rFonts w:hint="eastAsia" w:ascii="宋体" w:hAnsi="宋体" w:cs="宋体"/>
                <w:color w:val="auto"/>
                <w:kern w:val="0"/>
                <w:sz w:val="22"/>
                <w:szCs w:val="22"/>
                <w:highlight w:val="none"/>
              </w:rPr>
              <w:t>项目业绩的，每提供一份得1分，最高得3分；（</w:t>
            </w:r>
            <w:r>
              <w:rPr>
                <w:rFonts w:hint="eastAsia" w:ascii="宋体" w:hAnsi="宋体" w:cs="宋体"/>
                <w:color w:val="auto"/>
                <w:kern w:val="0"/>
                <w:sz w:val="22"/>
                <w:szCs w:val="22"/>
                <w:highlight w:val="none"/>
              </w:rPr>
              <w:t>合同、验收证明材料同时提供，缺一不可，否则不得分</w:t>
            </w:r>
            <w:r>
              <w:rPr>
                <w:rFonts w:hint="eastAsia" w:ascii="宋体" w:hAnsi="宋体" w:cs="宋体"/>
                <w:color w:val="auto"/>
                <w:kern w:val="0"/>
                <w:sz w:val="22"/>
                <w:szCs w:val="22"/>
                <w:highlight w:val="none"/>
              </w:rPr>
              <w:t>）</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 w:val="22"/>
                <w:szCs w:val="22"/>
                <w:highlight w:val="none"/>
              </w:rPr>
            </w:pPr>
            <w:r>
              <w:rPr>
                <w:rFonts w:hint="eastAsia" w:ascii="宋体" w:hAnsi="宋体" w:cs="宋体"/>
                <w:color w:val="auto"/>
                <w:sz w:val="22"/>
                <w:szCs w:val="22"/>
                <w:highlight w:val="none"/>
              </w:rPr>
              <w:t>0或1或2或3分</w:t>
            </w:r>
          </w:p>
        </w:tc>
      </w:tr>
      <w:tr>
        <w:tblPrEx>
          <w:tblCellMar>
            <w:top w:w="0" w:type="dxa"/>
            <w:left w:w="108" w:type="dxa"/>
            <w:bottom w:w="0" w:type="dxa"/>
            <w:right w:w="108" w:type="dxa"/>
          </w:tblCellMar>
        </w:tblPrEx>
        <w:trPr>
          <w:trHeight w:val="1538"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42"/>
              <w:widowControl/>
              <w:tabs>
                <w:tab w:val="clear" w:pos="8268"/>
              </w:tabs>
              <w:spacing w:line="400" w:lineRule="atLeast"/>
              <w:rPr>
                <w:rFonts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2"/>
                <w:szCs w:val="22"/>
                <w:highlight w:val="none"/>
              </w:rPr>
            </w:pPr>
            <w:r>
              <w:rPr>
                <w:rFonts w:ascii="宋体" w:hAnsi="宋体" w:cs="宋体"/>
                <w:bCs/>
                <w:color w:val="auto"/>
                <w:kern w:val="0"/>
                <w:sz w:val="22"/>
                <w:szCs w:val="22"/>
                <w:highlight w:val="none"/>
              </w:rPr>
              <w:t>投标人所获管理体系认证情况</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2"/>
                <w:szCs w:val="22"/>
                <w:highlight w:val="none"/>
              </w:rPr>
            </w:pPr>
            <w:r>
              <w:rPr>
                <w:rFonts w:hint="eastAsia" w:ascii="宋体" w:hAnsi="宋体" w:cs="宋体"/>
                <w:bCs/>
                <w:color w:val="auto"/>
                <w:kern w:val="0"/>
                <w:sz w:val="22"/>
                <w:szCs w:val="22"/>
                <w:highlight w:val="none"/>
              </w:rPr>
              <w:t>投标人或所</w:t>
            </w:r>
            <w:r>
              <w:rPr>
                <w:rFonts w:hint="eastAsia" w:ascii="宋体" w:hAnsi="宋体" w:cs="宋体"/>
                <w:bCs/>
                <w:color w:val="auto"/>
                <w:kern w:val="0"/>
                <w:sz w:val="22"/>
                <w:szCs w:val="22"/>
                <w:highlight w:val="none"/>
              </w:rPr>
              <w:t>投核心产品的</w:t>
            </w:r>
            <w:r>
              <w:rPr>
                <w:rFonts w:hint="eastAsia" w:ascii="宋体" w:hAnsi="宋体" w:cs="宋体"/>
                <w:bCs/>
                <w:color w:val="auto"/>
                <w:kern w:val="0"/>
                <w:sz w:val="22"/>
                <w:szCs w:val="22"/>
                <w:highlight w:val="none"/>
              </w:rPr>
              <w:t>制造商具有有效期内的质量体系认证证书、环境管理体系认证证书、信息技术服务管理体系认证证书、信息安全管理体系认证证书，每有1个体系证书得1分，最高得4分。（提供相关证书复印件加盖公章，且要求清晰可辨，否则不得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0或1或2或3或4分</w:t>
            </w:r>
          </w:p>
        </w:tc>
      </w:tr>
      <w:tr>
        <w:tblPrEx>
          <w:tblCellMar>
            <w:top w:w="0" w:type="dxa"/>
            <w:left w:w="108" w:type="dxa"/>
            <w:bottom w:w="0" w:type="dxa"/>
            <w:right w:w="108" w:type="dxa"/>
          </w:tblCellMar>
        </w:tblPrEx>
        <w:trPr>
          <w:trHeight w:val="1149"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42"/>
              <w:widowControl/>
              <w:tabs>
                <w:tab w:val="clear" w:pos="8268"/>
              </w:tabs>
              <w:spacing w:line="400" w:lineRule="atLeast"/>
              <w:rPr>
                <w:rFonts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textAlignment w:val="baseline"/>
              <w:rPr>
                <w:rFonts w:ascii="宋体" w:hAnsi="宋体" w:cs="宋体"/>
                <w:bCs/>
                <w:color w:val="auto"/>
                <w:kern w:val="0"/>
                <w:sz w:val="22"/>
                <w:szCs w:val="22"/>
                <w:highlight w:val="none"/>
              </w:rPr>
            </w:pPr>
            <w:r>
              <w:rPr>
                <w:rStyle w:val="970"/>
                <w:rFonts w:hint="eastAsia" w:ascii="宋体" w:hAnsi="宋体"/>
                <w:color w:val="auto"/>
                <w:kern w:val="0"/>
                <w:sz w:val="22"/>
                <w:szCs w:val="22"/>
                <w:highlight w:val="none"/>
              </w:rPr>
              <w:t>合理化建议</w:t>
            </w:r>
          </w:p>
        </w:tc>
        <w:tc>
          <w:tcPr>
            <w:tcW w:w="606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textAlignment w:val="baseline"/>
              <w:rPr>
                <w:rFonts w:ascii="宋体" w:hAnsi="宋体" w:cs="宋体"/>
                <w:b/>
                <w:color w:val="auto"/>
                <w:kern w:val="0"/>
                <w:sz w:val="22"/>
                <w:szCs w:val="22"/>
                <w:highlight w:val="none"/>
              </w:rPr>
            </w:pPr>
            <w:r>
              <w:rPr>
                <w:rStyle w:val="970"/>
                <w:rFonts w:hint="eastAsia" w:ascii="宋体" w:hAnsi="宋体"/>
                <w:color w:val="auto"/>
                <w:kern w:val="0"/>
                <w:sz w:val="22"/>
                <w:szCs w:val="22"/>
                <w:highlight w:val="none"/>
              </w:rPr>
              <w:t>根据投标人对本项目实际情况的了解及结合对本项目的理解，针对本项目提供合理化建议和措施，得到专家认可且有实际意义的，每项1分，最多2分（应与本项目相关）</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0或1或2分</w:t>
            </w:r>
          </w:p>
        </w:tc>
      </w:tr>
      <w:tr>
        <w:tblPrEx>
          <w:tblCellMar>
            <w:top w:w="0" w:type="dxa"/>
            <w:left w:w="108" w:type="dxa"/>
            <w:bottom w:w="0" w:type="dxa"/>
            <w:right w:w="108" w:type="dxa"/>
          </w:tblCellMar>
        </w:tblPrEx>
        <w:trPr>
          <w:trHeight w:val="1081"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42"/>
              <w:widowControl/>
              <w:tabs>
                <w:tab w:val="clear" w:pos="8268"/>
              </w:tabs>
              <w:spacing w:line="400" w:lineRule="atLeast"/>
              <w:rPr>
                <w:rFonts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textAlignment w:val="baseline"/>
              <w:rPr>
                <w:rFonts w:ascii="宋体" w:hAnsi="宋体" w:cs="宋体"/>
                <w:bCs/>
                <w:color w:val="auto"/>
                <w:kern w:val="0"/>
                <w:sz w:val="22"/>
                <w:szCs w:val="22"/>
                <w:highlight w:val="none"/>
              </w:rPr>
            </w:pPr>
            <w:r>
              <w:rPr>
                <w:rStyle w:val="970"/>
                <w:rFonts w:hint="eastAsia" w:ascii="宋体" w:hAnsi="宋体"/>
                <w:color w:val="auto"/>
                <w:kern w:val="0"/>
                <w:sz w:val="22"/>
                <w:szCs w:val="22"/>
                <w:highlight w:val="none"/>
              </w:rPr>
              <w:t>优惠条件</w:t>
            </w:r>
          </w:p>
        </w:tc>
        <w:tc>
          <w:tcPr>
            <w:tcW w:w="606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textAlignment w:val="baseline"/>
              <w:rPr>
                <w:rFonts w:ascii="宋体" w:hAnsi="宋体" w:cs="宋体"/>
                <w:bCs/>
                <w:color w:val="auto"/>
                <w:kern w:val="0"/>
                <w:sz w:val="22"/>
                <w:szCs w:val="22"/>
                <w:highlight w:val="none"/>
              </w:rPr>
            </w:pPr>
            <w:r>
              <w:rPr>
                <w:rStyle w:val="970"/>
                <w:rFonts w:hint="eastAsia" w:ascii="宋体" w:hAnsi="宋体"/>
                <w:color w:val="auto"/>
                <w:kern w:val="0"/>
                <w:sz w:val="22"/>
                <w:szCs w:val="22"/>
                <w:highlight w:val="none"/>
              </w:rPr>
              <w:t>根据供应商承诺提供其他免费优惠条件进行打分。经评标委员会一致认定为实质性优惠条件的，每有1条得1分，本项满分2分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0或1或2分</w:t>
            </w:r>
          </w:p>
        </w:tc>
      </w:tr>
    </w:tbl>
    <w:p>
      <w:pPr>
        <w:snapToGrid w:val="0"/>
        <w:spacing w:before="72" w:beforeLines="30" w:line="400" w:lineRule="exact"/>
        <w:jc w:val="left"/>
        <w:outlineLvl w:val="1"/>
        <w:rPr>
          <w:rFonts w:ascii="宋体" w:hAnsi="宋体"/>
          <w:b/>
          <w:color w:val="auto"/>
          <w:sz w:val="24"/>
          <w:highlight w:val="none"/>
        </w:rPr>
      </w:pPr>
    </w:p>
    <w:p>
      <w:pPr>
        <w:snapToGrid w:val="0"/>
        <w:spacing w:before="72" w:beforeLines="30" w:line="400" w:lineRule="exact"/>
        <w:jc w:val="left"/>
        <w:outlineLvl w:val="1"/>
        <w:rPr>
          <w:rFonts w:ascii="宋体" w:hAnsi="宋体" w:cs="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三</w:t>
      </w:r>
      <w:r>
        <w:rPr>
          <w:rFonts w:hint="eastAsia" w:ascii="宋体" w:hAnsi="宋体"/>
          <w:b/>
          <w:color w:val="auto"/>
          <w:sz w:val="24"/>
          <w:highlight w:val="none"/>
        </w:rPr>
        <w:t>）技术分</w:t>
      </w:r>
      <w:r>
        <w:rPr>
          <w:rFonts w:hint="eastAsia" w:ascii="宋体" w:hAnsi="宋体" w:cs="宋体"/>
          <w:b/>
          <w:color w:val="auto"/>
          <w:sz w:val="24"/>
          <w:highlight w:val="none"/>
        </w:rPr>
        <w:t>（5</w:t>
      </w:r>
      <w:r>
        <w:rPr>
          <w:rFonts w:hint="eastAsia" w:ascii="宋体" w:hAnsi="宋体" w:cs="宋体"/>
          <w:b/>
          <w:color w:val="auto"/>
          <w:sz w:val="24"/>
          <w:highlight w:val="none"/>
          <w:lang w:val="en-US" w:eastAsia="zh-CN"/>
        </w:rPr>
        <w:t>9</w:t>
      </w:r>
      <w:r>
        <w:rPr>
          <w:rFonts w:hint="eastAsia" w:ascii="宋体" w:hAnsi="宋体" w:cs="宋体"/>
          <w:b/>
          <w:color w:val="auto"/>
          <w:sz w:val="24"/>
          <w:highlight w:val="none"/>
        </w:rPr>
        <w:t>分）</w:t>
      </w:r>
    </w:p>
    <w:tbl>
      <w:tblPr>
        <w:tblStyle w:val="64"/>
        <w:tblpPr w:leftFromText="180" w:rightFromText="180" w:vertAnchor="text" w:horzAnchor="page" w:tblpX="1769" w:tblpY="410"/>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035"/>
        <w:gridCol w:w="6069"/>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517" w:type="dxa"/>
            <w:vMerge w:val="restart"/>
            <w:tcBorders>
              <w:tl2br w:val="nil"/>
              <w:tr2bl w:val="nil"/>
            </w:tcBorders>
            <w:vAlign w:val="center"/>
          </w:tcPr>
          <w:p>
            <w:pPr>
              <w:pStyle w:val="842"/>
              <w:widowControl/>
              <w:tabs>
                <w:tab w:val="clear" w:pos="8268"/>
              </w:tabs>
              <w:spacing w:line="400" w:lineRule="atLeast"/>
              <w:ind w:firstLine="0" w:firstLineChars="0"/>
              <w:rPr>
                <w:rStyle w:val="970"/>
                <w:rFonts w:ascii="宋体" w:hAnsi="宋体" w:eastAsia="宋体"/>
                <w:color w:val="auto"/>
                <w:sz w:val="22"/>
                <w:szCs w:val="22"/>
                <w:highlight w:val="none"/>
              </w:rPr>
            </w:pPr>
            <w:r>
              <w:rPr>
                <w:rStyle w:val="970"/>
                <w:rFonts w:hint="eastAsia" w:ascii="宋体" w:hAnsi="宋体" w:eastAsia="宋体"/>
                <w:color w:val="auto"/>
                <w:sz w:val="22"/>
                <w:szCs w:val="22"/>
                <w:highlight w:val="none"/>
              </w:rPr>
              <w:t>技术分5</w:t>
            </w:r>
            <w:r>
              <w:rPr>
                <w:rStyle w:val="970"/>
                <w:rFonts w:hint="eastAsia" w:ascii="宋体" w:hAnsi="宋体" w:eastAsia="宋体"/>
                <w:color w:val="auto"/>
                <w:sz w:val="22"/>
                <w:szCs w:val="22"/>
                <w:highlight w:val="none"/>
                <w:lang w:val="en-US"/>
              </w:rPr>
              <w:t>9</w:t>
            </w:r>
            <w:r>
              <w:rPr>
                <w:rStyle w:val="970"/>
                <w:rFonts w:hint="eastAsia" w:ascii="宋体" w:hAnsi="宋体" w:eastAsia="宋体"/>
                <w:color w:val="auto"/>
                <w:sz w:val="22"/>
                <w:szCs w:val="22"/>
                <w:highlight w:val="none"/>
              </w:rPr>
              <w:t>分</w:t>
            </w:r>
          </w:p>
          <w:p>
            <w:pPr>
              <w:pStyle w:val="842"/>
              <w:widowControl/>
              <w:tabs>
                <w:tab w:val="clear" w:pos="8268"/>
              </w:tabs>
              <w:spacing w:line="360" w:lineRule="atLeast"/>
              <w:ind w:firstLine="440"/>
              <w:jc w:val="center"/>
              <w:rPr>
                <w:rFonts w:ascii="宋体" w:hAnsi="宋体" w:eastAsia="宋体" w:cs="宋体"/>
                <w:color w:val="auto"/>
                <w:sz w:val="22"/>
                <w:szCs w:val="22"/>
                <w:highlight w:val="none"/>
              </w:rPr>
            </w:pPr>
          </w:p>
        </w:tc>
        <w:tc>
          <w:tcPr>
            <w:tcW w:w="1035" w:type="dxa"/>
            <w:tcBorders>
              <w:tl2br w:val="nil"/>
              <w:tr2bl w:val="nil"/>
            </w:tcBorders>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投标产品的性能及</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技术指标</w:t>
            </w:r>
          </w:p>
        </w:tc>
        <w:tc>
          <w:tcPr>
            <w:tcW w:w="6069" w:type="dxa"/>
            <w:tcBorders>
              <w:tl2br w:val="nil"/>
              <w:tr2bl w:val="nil"/>
            </w:tcBorders>
            <w:vAlign w:val="center"/>
          </w:tcPr>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采购文件第二章项目具体采购清单及要求中带★的重要技术参数；共2</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项，有一项满足需求的得1分，此项最高得2</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分，要求提供检测报告或相关证明材料的未提供不得分</w:t>
            </w:r>
          </w:p>
        </w:tc>
        <w:tc>
          <w:tcPr>
            <w:tcW w:w="924" w:type="dxa"/>
            <w:tcBorders>
              <w:tl2br w:val="nil"/>
              <w:tr2bl w:val="nil"/>
            </w:tcBorders>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0-2</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517" w:type="dxa"/>
            <w:vMerge w:val="continue"/>
            <w:tcBorders>
              <w:tl2br w:val="nil"/>
              <w:tr2bl w:val="nil"/>
            </w:tcBorders>
            <w:vAlign w:val="center"/>
          </w:tcPr>
          <w:p>
            <w:pPr>
              <w:pStyle w:val="842"/>
              <w:widowControl/>
              <w:tabs>
                <w:tab w:val="clear" w:pos="8268"/>
              </w:tabs>
              <w:spacing w:line="360" w:lineRule="atLeast"/>
              <w:ind w:firstLine="440"/>
              <w:jc w:val="center"/>
              <w:rPr>
                <w:rFonts w:ascii="宋体" w:hAnsi="宋体" w:eastAsia="宋体" w:cs="宋体"/>
                <w:color w:val="auto"/>
                <w:sz w:val="22"/>
                <w:szCs w:val="22"/>
                <w:highlight w:val="none"/>
              </w:rPr>
            </w:pPr>
          </w:p>
        </w:tc>
        <w:tc>
          <w:tcPr>
            <w:tcW w:w="1035" w:type="dxa"/>
            <w:tcBorders>
              <w:tl2br w:val="nil"/>
              <w:tr2bl w:val="nil"/>
            </w:tcBorders>
            <w:vAlign w:val="center"/>
          </w:tcPr>
          <w:p>
            <w:pPr>
              <w:widowControl/>
              <w:jc w:val="center"/>
              <w:rPr>
                <w:rFonts w:ascii="宋体" w:hAnsi="宋体" w:cs="宋体"/>
                <w:color w:val="auto"/>
                <w:sz w:val="22"/>
                <w:szCs w:val="22"/>
                <w:highlight w:val="none"/>
              </w:rPr>
            </w:pPr>
            <w:r>
              <w:rPr>
                <w:rFonts w:hint="eastAsia" w:ascii="宋体" w:hAnsi="宋体" w:cs="宋体"/>
                <w:color w:val="auto"/>
                <w:kern w:val="0"/>
                <w:sz w:val="22"/>
                <w:szCs w:val="22"/>
                <w:highlight w:val="none"/>
              </w:rPr>
              <w:t>技术方案</w:t>
            </w:r>
          </w:p>
        </w:tc>
        <w:tc>
          <w:tcPr>
            <w:tcW w:w="6069" w:type="dxa"/>
            <w:tcBorders>
              <w:tl2br w:val="nil"/>
              <w:tr2bl w:val="nil"/>
            </w:tcBorders>
            <w:vAlign w:val="center"/>
          </w:tcPr>
          <w:p>
            <w:pPr>
              <w:widowControl/>
              <w:jc w:val="left"/>
              <w:rPr>
                <w:rFonts w:ascii="宋体" w:hAnsi="宋体" w:cs="宋体"/>
                <w:color w:val="auto"/>
                <w:sz w:val="22"/>
                <w:szCs w:val="22"/>
                <w:highlight w:val="none"/>
              </w:rPr>
            </w:pPr>
            <w:r>
              <w:rPr>
                <w:rFonts w:hint="eastAsia" w:ascii="宋体" w:hAnsi="宋体" w:cs="宋体"/>
                <w:color w:val="auto"/>
                <w:kern w:val="0"/>
                <w:sz w:val="22"/>
                <w:szCs w:val="22"/>
                <w:highlight w:val="none"/>
              </w:rPr>
              <w:t>投标整体方案概述，对项目目标充分理解，内容完整、科学合理、有针对性等进行综合打分</w:t>
            </w:r>
          </w:p>
        </w:tc>
        <w:tc>
          <w:tcPr>
            <w:tcW w:w="924" w:type="dxa"/>
            <w:tcBorders>
              <w:tl2br w:val="nil"/>
              <w:tr2bl w:val="nil"/>
            </w:tcBorders>
            <w:vAlign w:val="center"/>
          </w:tcPr>
          <w:p>
            <w:pPr>
              <w:widowControl/>
              <w:jc w:val="center"/>
              <w:rPr>
                <w:rFonts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2</w:t>
            </w: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lang w:val="en-US" w:eastAsia="zh-CN"/>
              </w:rPr>
              <w:t>4</w:t>
            </w:r>
            <w:r>
              <w:rPr>
                <w:rFonts w:hint="eastAsia" w:ascii="宋体" w:hAnsi="宋体" w:cs="宋体"/>
                <w:color w:val="auto"/>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517" w:type="dxa"/>
            <w:vMerge w:val="continue"/>
            <w:tcBorders>
              <w:tl2br w:val="nil"/>
              <w:tr2bl w:val="nil"/>
            </w:tcBorders>
            <w:vAlign w:val="center"/>
          </w:tcPr>
          <w:p>
            <w:pPr>
              <w:pStyle w:val="842"/>
              <w:widowControl/>
              <w:tabs>
                <w:tab w:val="clear" w:pos="8268"/>
              </w:tabs>
              <w:spacing w:line="360" w:lineRule="atLeast"/>
              <w:ind w:firstLine="440"/>
              <w:jc w:val="center"/>
              <w:rPr>
                <w:rFonts w:ascii="宋体" w:hAnsi="宋体" w:eastAsia="宋体" w:cs="宋体"/>
                <w:color w:val="auto"/>
                <w:sz w:val="22"/>
                <w:szCs w:val="22"/>
                <w:highlight w:val="none"/>
              </w:rPr>
            </w:pPr>
          </w:p>
        </w:tc>
        <w:tc>
          <w:tcPr>
            <w:tcW w:w="1035" w:type="dxa"/>
            <w:tcBorders>
              <w:tl2br w:val="nil"/>
              <w:tr2bl w:val="nil"/>
            </w:tcBorders>
            <w:vAlign w:val="center"/>
          </w:tcPr>
          <w:p>
            <w:pPr>
              <w:snapToGrid w:val="0"/>
              <w:jc w:val="center"/>
              <w:rPr>
                <w:rFonts w:ascii="宋体" w:hAnsi="宋体" w:cs="宋体"/>
                <w:color w:val="auto"/>
                <w:sz w:val="22"/>
                <w:szCs w:val="22"/>
                <w:highlight w:val="none"/>
              </w:rPr>
            </w:pPr>
            <w:r>
              <w:rPr>
                <w:rFonts w:hint="eastAsia" w:ascii="宋体" w:hAnsi="宋体" w:cs="宋体"/>
                <w:color w:val="auto"/>
                <w:sz w:val="22"/>
                <w:szCs w:val="22"/>
                <w:highlight w:val="none"/>
              </w:rPr>
              <w:t>项目实施方案</w:t>
            </w:r>
          </w:p>
        </w:tc>
        <w:tc>
          <w:tcPr>
            <w:tcW w:w="6069" w:type="dxa"/>
            <w:tcBorders>
              <w:tl2br w:val="nil"/>
              <w:tr2bl w:val="nil"/>
            </w:tcBorders>
            <w:vAlign w:val="center"/>
          </w:tcPr>
          <w:p>
            <w:pPr>
              <w:snapToGrid w:val="0"/>
              <w:jc w:val="left"/>
              <w:rPr>
                <w:rFonts w:ascii="宋体" w:hAnsi="宋体" w:cs="宋体"/>
                <w:color w:val="auto"/>
                <w:sz w:val="22"/>
                <w:szCs w:val="22"/>
                <w:highlight w:val="none"/>
              </w:rPr>
            </w:pPr>
            <w:r>
              <w:rPr>
                <w:rFonts w:hint="eastAsia" w:ascii="宋体" w:hAnsi="宋体" w:cs="宋体"/>
                <w:color w:val="auto"/>
                <w:sz w:val="22"/>
                <w:szCs w:val="22"/>
                <w:highlight w:val="none"/>
              </w:rPr>
              <w:t>根据投标人总体设计框架、设计思路和应用功能的先进性、科学性、稳定性；组织实施方案的科学性、合理性、规范性和可操作性，施工计划的安排、保证措施情况进行综合打分（方案包括总体设计框架、设计思路；产品供货、验货、安装调试、试运行、测试、调优以及组织机构、工作时间进度表、工作程序和步骤、管理和协调方法、关键步骤的思路和要点）</w:t>
            </w:r>
          </w:p>
        </w:tc>
        <w:tc>
          <w:tcPr>
            <w:tcW w:w="924" w:type="dxa"/>
            <w:tcBorders>
              <w:tl2br w:val="nil"/>
              <w:tr2bl w:val="nil"/>
            </w:tcBorders>
            <w:vAlign w:val="center"/>
          </w:tcPr>
          <w:p>
            <w:pPr>
              <w:snapToGrid w:val="0"/>
              <w:spacing w:line="4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517" w:type="dxa"/>
            <w:vMerge w:val="continue"/>
            <w:tcBorders>
              <w:tl2br w:val="nil"/>
              <w:tr2bl w:val="nil"/>
            </w:tcBorders>
            <w:vAlign w:val="center"/>
          </w:tcPr>
          <w:p>
            <w:pPr>
              <w:pStyle w:val="842"/>
              <w:widowControl/>
              <w:tabs>
                <w:tab w:val="clear" w:pos="8268"/>
              </w:tabs>
              <w:spacing w:line="360" w:lineRule="atLeast"/>
              <w:ind w:firstLine="440"/>
              <w:jc w:val="center"/>
              <w:rPr>
                <w:rFonts w:ascii="宋体" w:hAnsi="宋体" w:eastAsia="宋体" w:cs="宋体"/>
                <w:color w:val="auto"/>
                <w:sz w:val="22"/>
                <w:szCs w:val="22"/>
                <w:highlight w:val="none"/>
              </w:rPr>
            </w:pPr>
          </w:p>
        </w:tc>
        <w:tc>
          <w:tcPr>
            <w:tcW w:w="1035" w:type="dxa"/>
            <w:tcBorders>
              <w:tl2br w:val="nil"/>
              <w:tr2bl w:val="nil"/>
            </w:tcBorders>
            <w:vAlign w:val="center"/>
          </w:tcPr>
          <w:p>
            <w:pPr>
              <w:widowControl/>
              <w:jc w:val="center"/>
              <w:rPr>
                <w:rFonts w:ascii="宋体" w:hAnsi="宋体" w:cs="宋体"/>
                <w:color w:val="auto"/>
                <w:sz w:val="22"/>
                <w:szCs w:val="22"/>
                <w:highlight w:val="none"/>
              </w:rPr>
            </w:pPr>
            <w:r>
              <w:rPr>
                <w:rFonts w:hint="eastAsia" w:ascii="宋体" w:hAnsi="宋体" w:cs="宋体"/>
                <w:color w:val="auto"/>
                <w:kern w:val="0"/>
                <w:sz w:val="22"/>
                <w:szCs w:val="22"/>
                <w:highlight w:val="none"/>
              </w:rPr>
              <w:t>培训方案</w:t>
            </w:r>
          </w:p>
        </w:tc>
        <w:tc>
          <w:tcPr>
            <w:tcW w:w="6069" w:type="dxa"/>
            <w:tcBorders>
              <w:tl2br w:val="nil"/>
              <w:tr2bl w:val="nil"/>
            </w:tcBorders>
            <w:vAlign w:val="center"/>
          </w:tcPr>
          <w:p>
            <w:pPr>
              <w:widowControl/>
              <w:jc w:val="left"/>
              <w:rPr>
                <w:rFonts w:ascii="新宋体" w:hAnsi="新宋体" w:eastAsia="新宋体" w:cs="新宋体"/>
                <w:color w:val="auto"/>
                <w:sz w:val="22"/>
                <w:szCs w:val="22"/>
                <w:highlight w:val="none"/>
              </w:rPr>
            </w:pPr>
            <w:r>
              <w:rPr>
                <w:rFonts w:hint="eastAsia" w:ascii="宋体" w:hAnsi="宋体" w:cs="宋体"/>
                <w:color w:val="auto"/>
                <w:kern w:val="0"/>
                <w:sz w:val="22"/>
                <w:szCs w:val="22"/>
                <w:highlight w:val="none"/>
              </w:rPr>
              <w:t>根据投标人的培训方案，投标人的培训体系完整成熟程度，培训维保专业技术能力等进行综合打分</w:t>
            </w:r>
          </w:p>
        </w:tc>
        <w:tc>
          <w:tcPr>
            <w:tcW w:w="924" w:type="dxa"/>
            <w:tcBorders>
              <w:tl2br w:val="nil"/>
              <w:tr2bl w:val="nil"/>
            </w:tcBorders>
            <w:vAlign w:val="center"/>
          </w:tcPr>
          <w:p>
            <w:pPr>
              <w:widowControl/>
              <w:jc w:val="center"/>
              <w:rPr>
                <w:rFonts w:ascii="新宋体" w:hAnsi="新宋体" w:cs="新宋体"/>
                <w:color w:val="auto"/>
                <w:sz w:val="22"/>
                <w:szCs w:val="22"/>
                <w:highlight w:val="none"/>
              </w:rPr>
            </w:pPr>
            <w:r>
              <w:rPr>
                <w:rFonts w:hint="eastAsia" w:ascii="宋体" w:hAnsi="宋体" w:cs="宋体"/>
                <w:color w:val="auto"/>
                <w:kern w:val="0"/>
                <w:sz w:val="22"/>
                <w:szCs w:val="22"/>
                <w:highlight w:val="none"/>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517" w:type="dxa"/>
            <w:vMerge w:val="continue"/>
            <w:tcBorders>
              <w:tl2br w:val="nil"/>
              <w:tr2bl w:val="nil"/>
            </w:tcBorders>
            <w:vAlign w:val="center"/>
          </w:tcPr>
          <w:p>
            <w:pPr>
              <w:pStyle w:val="842"/>
              <w:widowControl/>
              <w:tabs>
                <w:tab w:val="clear" w:pos="8268"/>
              </w:tabs>
              <w:spacing w:line="360" w:lineRule="atLeast"/>
              <w:ind w:firstLine="440"/>
              <w:jc w:val="center"/>
              <w:rPr>
                <w:rFonts w:ascii="宋体" w:hAnsi="宋体" w:eastAsia="宋体" w:cs="宋体"/>
                <w:color w:val="auto"/>
                <w:sz w:val="22"/>
                <w:szCs w:val="22"/>
                <w:highlight w:val="none"/>
              </w:rPr>
            </w:pPr>
          </w:p>
        </w:tc>
        <w:tc>
          <w:tcPr>
            <w:tcW w:w="1035" w:type="dxa"/>
            <w:tcBorders>
              <w:tl2br w:val="nil"/>
              <w:tr2bl w:val="nil"/>
            </w:tcBorders>
            <w:vAlign w:val="center"/>
          </w:tcPr>
          <w:p>
            <w:pPr>
              <w:widowControl/>
              <w:jc w:val="center"/>
              <w:rPr>
                <w:rFonts w:ascii="宋体" w:hAnsi="宋体" w:cs="宋体"/>
                <w:color w:val="auto"/>
                <w:sz w:val="22"/>
                <w:szCs w:val="22"/>
                <w:highlight w:val="none"/>
              </w:rPr>
            </w:pPr>
            <w:r>
              <w:rPr>
                <w:rFonts w:hint="eastAsia" w:ascii="宋体" w:hAnsi="宋体" w:cs="宋体"/>
                <w:color w:val="auto"/>
                <w:kern w:val="0"/>
                <w:sz w:val="22"/>
                <w:szCs w:val="22"/>
                <w:highlight w:val="none"/>
              </w:rPr>
              <w:t>拟投入本项目人员情况</w:t>
            </w:r>
          </w:p>
        </w:tc>
        <w:tc>
          <w:tcPr>
            <w:tcW w:w="6069" w:type="dxa"/>
            <w:tcBorders>
              <w:tl2br w:val="nil"/>
              <w:tr2bl w:val="nil"/>
            </w:tcBorders>
            <w:vAlign w:val="center"/>
          </w:tcPr>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拟投入本项目的实施人员中具有信息工程高级工程师职称证书的得2分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具有</w:t>
            </w:r>
            <w:r>
              <w:rPr>
                <w:rFonts w:hint="eastAsia" w:ascii="宋体" w:hAnsi="宋体" w:cs="宋体"/>
                <w:color w:val="auto"/>
                <w:sz w:val="22"/>
                <w:szCs w:val="22"/>
                <w:highlight w:val="none"/>
              </w:rPr>
              <w:t>信息系统项目管理师证书的得2分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具有软件设计师证书的得1分；本项最高得5分。须提供人员证书和近半年内任何连续3个月的社保证明，未提供不得分</w:t>
            </w:r>
          </w:p>
        </w:tc>
        <w:tc>
          <w:tcPr>
            <w:tcW w:w="924" w:type="dxa"/>
            <w:tcBorders>
              <w:tl2br w:val="nil"/>
              <w:tr2bl w:val="nil"/>
            </w:tcBorders>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0或1或2或3或4或5分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517" w:type="dxa"/>
            <w:tcBorders>
              <w:tl2br w:val="nil"/>
              <w:tr2bl w:val="nil"/>
            </w:tcBorders>
            <w:vAlign w:val="center"/>
          </w:tcPr>
          <w:p>
            <w:pPr>
              <w:pStyle w:val="842"/>
              <w:widowControl/>
              <w:tabs>
                <w:tab w:val="clear" w:pos="8268"/>
              </w:tabs>
              <w:spacing w:line="360" w:lineRule="atLeast"/>
              <w:ind w:firstLine="440"/>
              <w:jc w:val="center"/>
              <w:rPr>
                <w:rFonts w:ascii="宋体" w:hAnsi="宋体" w:eastAsia="宋体" w:cs="宋体"/>
                <w:color w:val="auto"/>
                <w:sz w:val="22"/>
                <w:szCs w:val="22"/>
                <w:highlight w:val="none"/>
              </w:rPr>
            </w:pPr>
          </w:p>
        </w:tc>
        <w:tc>
          <w:tcPr>
            <w:tcW w:w="1035" w:type="dxa"/>
            <w:tcBorders>
              <w:tl2br w:val="nil"/>
              <w:tr2bl w:val="nil"/>
            </w:tcBorders>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应急预案</w:t>
            </w:r>
          </w:p>
        </w:tc>
        <w:tc>
          <w:tcPr>
            <w:tcW w:w="6069" w:type="dxa"/>
            <w:tcBorders>
              <w:tl2br w:val="nil"/>
              <w:tr2bl w:val="nil"/>
            </w:tcBorders>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是否建立运行服务保障应急预案，预案内容完善对系统实施可能遇到的问题及其应对措施的考虑情况，在质保、运维和维保服务期间巡检、故障处理的组织和联系机制的合理性、有效性等，其他应急处置预案，可操作性强。根据措施内容完整、合理、可行性强、科学有效性等方面比较打分</w:t>
            </w:r>
          </w:p>
        </w:tc>
        <w:tc>
          <w:tcPr>
            <w:tcW w:w="924" w:type="dxa"/>
            <w:tcBorders>
              <w:tl2br w:val="nil"/>
              <w:tr2bl w:val="nil"/>
            </w:tcBorders>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517" w:type="dxa"/>
            <w:tcBorders>
              <w:tl2br w:val="nil"/>
              <w:tr2bl w:val="nil"/>
            </w:tcBorders>
            <w:vAlign w:val="center"/>
          </w:tcPr>
          <w:p>
            <w:pPr>
              <w:pStyle w:val="842"/>
              <w:widowControl/>
              <w:tabs>
                <w:tab w:val="clear" w:pos="8268"/>
              </w:tabs>
              <w:spacing w:line="360" w:lineRule="atLeast"/>
              <w:ind w:firstLine="440"/>
              <w:jc w:val="center"/>
              <w:rPr>
                <w:rFonts w:ascii="宋体" w:hAnsi="宋体" w:eastAsia="宋体" w:cs="宋体"/>
                <w:color w:val="auto"/>
                <w:sz w:val="22"/>
                <w:szCs w:val="22"/>
                <w:highlight w:val="none"/>
              </w:rPr>
            </w:pPr>
          </w:p>
        </w:tc>
        <w:tc>
          <w:tcPr>
            <w:tcW w:w="1035" w:type="dxa"/>
            <w:tcBorders>
              <w:tl2br w:val="nil"/>
              <w:tr2bl w:val="nil"/>
            </w:tcBorders>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售后服务</w:t>
            </w:r>
          </w:p>
        </w:tc>
        <w:tc>
          <w:tcPr>
            <w:tcW w:w="6069" w:type="dxa"/>
            <w:tcBorders>
              <w:tl2br w:val="nil"/>
              <w:tr2bl w:val="nil"/>
            </w:tcBorders>
            <w:vAlign w:val="center"/>
          </w:tcPr>
          <w:p>
            <w:pPr>
              <w:widowControl/>
              <w:jc w:val="left"/>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根据供应商针对本项目的售后服务方案的合理性、可行性，进行打分，包括售后服务响应时间</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rPr>
              <w:t>售后服务流程</w:t>
            </w:r>
            <w:r>
              <w:rPr>
                <w:rFonts w:hint="eastAsia" w:ascii="宋体" w:hAnsi="宋体" w:cs="宋体"/>
                <w:color w:val="auto"/>
                <w:kern w:val="0"/>
                <w:sz w:val="22"/>
                <w:szCs w:val="22"/>
                <w:highlight w:val="none"/>
                <w:lang w:eastAsia="zh-CN"/>
              </w:rPr>
              <w:t>、运维</w:t>
            </w:r>
            <w:r>
              <w:rPr>
                <w:rFonts w:hint="eastAsia" w:ascii="宋体" w:hAnsi="宋体" w:cs="宋体"/>
                <w:color w:val="auto"/>
                <w:kern w:val="0"/>
                <w:sz w:val="22"/>
                <w:szCs w:val="22"/>
                <w:highlight w:val="none"/>
                <w:lang w:val="en-US" w:eastAsia="zh-CN"/>
              </w:rPr>
              <w:t>和</w:t>
            </w:r>
            <w:r>
              <w:rPr>
                <w:rFonts w:hint="eastAsia" w:ascii="宋体" w:hAnsi="宋体" w:cs="宋体"/>
                <w:color w:val="auto"/>
                <w:kern w:val="0"/>
                <w:sz w:val="22"/>
                <w:szCs w:val="22"/>
                <w:highlight w:val="none"/>
                <w:lang w:eastAsia="zh-CN"/>
              </w:rPr>
              <w:t>维保</w:t>
            </w:r>
            <w:r>
              <w:rPr>
                <w:rFonts w:hint="eastAsia" w:ascii="宋体" w:hAnsi="宋体" w:cs="宋体"/>
                <w:color w:val="auto"/>
                <w:kern w:val="0"/>
                <w:sz w:val="22"/>
                <w:szCs w:val="22"/>
                <w:highlight w:val="none"/>
              </w:rPr>
              <w:t>期限</w:t>
            </w:r>
            <w:r>
              <w:rPr>
                <w:rFonts w:hint="eastAsia" w:ascii="宋体" w:hAnsi="宋体" w:cs="宋体"/>
                <w:color w:val="auto"/>
                <w:kern w:val="0"/>
                <w:sz w:val="22"/>
                <w:szCs w:val="22"/>
                <w:highlight w:val="none"/>
                <w:lang w:val="en-US" w:eastAsia="zh-CN"/>
              </w:rPr>
              <w:t>及服务</w:t>
            </w:r>
            <w:r>
              <w:rPr>
                <w:rFonts w:hint="eastAsia" w:ascii="宋体" w:hAnsi="宋体" w:cs="宋体"/>
                <w:color w:val="auto"/>
                <w:kern w:val="0"/>
                <w:sz w:val="22"/>
                <w:szCs w:val="22"/>
                <w:highlight w:val="none"/>
              </w:rPr>
              <w:t>承诺、质保期限</w:t>
            </w:r>
            <w:r>
              <w:rPr>
                <w:rFonts w:hint="eastAsia" w:ascii="宋体" w:hAnsi="宋体" w:cs="宋体"/>
                <w:color w:val="auto"/>
                <w:kern w:val="0"/>
                <w:sz w:val="22"/>
                <w:szCs w:val="22"/>
                <w:highlight w:val="none"/>
                <w:lang w:val="en-US" w:eastAsia="zh-CN"/>
              </w:rPr>
              <w:t>及服务</w:t>
            </w:r>
            <w:r>
              <w:rPr>
                <w:rFonts w:hint="eastAsia" w:ascii="宋体" w:hAnsi="宋体" w:cs="宋体"/>
                <w:color w:val="auto"/>
                <w:kern w:val="0"/>
                <w:sz w:val="22"/>
                <w:szCs w:val="22"/>
                <w:highlight w:val="none"/>
              </w:rPr>
              <w:t>承诺、售后项目组成员职责分工、质量管理体系的建设等内容</w:t>
            </w:r>
          </w:p>
        </w:tc>
        <w:tc>
          <w:tcPr>
            <w:tcW w:w="924" w:type="dxa"/>
            <w:tcBorders>
              <w:tl2br w:val="nil"/>
              <w:tr2bl w:val="nil"/>
            </w:tcBorders>
            <w:vAlign w:val="center"/>
          </w:tcPr>
          <w:p>
            <w:pPr>
              <w:widowControl/>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4-7分</w:t>
            </w:r>
          </w:p>
        </w:tc>
      </w:tr>
    </w:tbl>
    <w:p>
      <w:pPr>
        <w:pStyle w:val="4"/>
        <w:spacing w:line="480" w:lineRule="exact"/>
        <w:ind w:left="0" w:firstLine="0"/>
        <w:rPr>
          <w:rFonts w:hint="eastAsia"/>
          <w:color w:val="auto"/>
          <w:sz w:val="24"/>
          <w:szCs w:val="24"/>
          <w:highlight w:val="none"/>
        </w:rPr>
      </w:pPr>
      <w:r>
        <w:rPr>
          <w:rFonts w:hint="eastAsia"/>
          <w:color w:val="auto"/>
          <w:sz w:val="24"/>
          <w:szCs w:val="24"/>
          <w:highlight w:val="none"/>
        </w:rPr>
        <w:t>注：以上项目若缺项，则该项得0分。</w:t>
      </w:r>
    </w:p>
    <w:p>
      <w:pPr>
        <w:rPr>
          <w:color w:val="auto"/>
          <w:highlight w:val="none"/>
        </w:rPr>
      </w:pPr>
    </w:p>
    <w:p>
      <w:pPr>
        <w:pStyle w:val="4"/>
        <w:spacing w:line="480" w:lineRule="exact"/>
        <w:ind w:left="0" w:firstLine="0"/>
        <w:rPr>
          <w:color w:val="auto"/>
          <w:sz w:val="24"/>
          <w:szCs w:val="24"/>
          <w:highlight w:val="none"/>
        </w:rPr>
      </w:pPr>
    </w:p>
    <w:p>
      <w:pPr>
        <w:spacing w:before="120" w:beforeLines="50" w:line="360" w:lineRule="auto"/>
        <w:rPr>
          <w:rFonts w:ascii="仿宋" w:hAnsi="仿宋" w:eastAsia="仿宋" w:cs="仿宋_GB2312"/>
          <w:b/>
          <w:color w:val="auto"/>
          <w:sz w:val="36"/>
          <w:szCs w:val="36"/>
          <w:highlight w:val="none"/>
        </w:rPr>
      </w:pPr>
    </w:p>
    <w:p>
      <w:pPr>
        <w:spacing w:before="120" w:beforeLines="50" w:line="360" w:lineRule="auto"/>
        <w:jc w:val="center"/>
        <w:rPr>
          <w:rFonts w:ascii="仿宋" w:hAnsi="仿宋" w:eastAsia="仿宋" w:cs="仿宋_GB2312"/>
          <w:b/>
          <w:color w:val="auto"/>
          <w:sz w:val="36"/>
          <w:szCs w:val="36"/>
          <w:highlight w:val="none"/>
        </w:rPr>
      </w:pPr>
    </w:p>
    <w:p>
      <w:pPr>
        <w:spacing w:before="120" w:beforeLines="50" w:line="360" w:lineRule="auto"/>
        <w:jc w:val="center"/>
        <w:rPr>
          <w:rFonts w:ascii="仿宋" w:hAnsi="仿宋" w:eastAsia="仿宋" w:cs="仿宋_GB2312"/>
          <w:b/>
          <w:color w:val="auto"/>
          <w:sz w:val="36"/>
          <w:szCs w:val="36"/>
          <w:highlight w:val="none"/>
        </w:rPr>
      </w:pPr>
    </w:p>
    <w:p>
      <w:pPr>
        <w:spacing w:before="120" w:beforeLines="50" w:line="360" w:lineRule="auto"/>
        <w:jc w:val="center"/>
        <w:rPr>
          <w:rFonts w:ascii="仿宋" w:hAnsi="仿宋" w:eastAsia="仿宋" w:cs="仿宋_GB2312"/>
          <w:b/>
          <w:color w:val="auto"/>
          <w:sz w:val="36"/>
          <w:szCs w:val="36"/>
          <w:highlight w:val="none"/>
        </w:rPr>
      </w:pPr>
    </w:p>
    <w:p>
      <w:pPr>
        <w:spacing w:before="120" w:beforeLines="50" w:line="360" w:lineRule="auto"/>
        <w:jc w:val="center"/>
        <w:rPr>
          <w:rFonts w:ascii="仿宋" w:hAnsi="仿宋" w:eastAsia="仿宋" w:cs="仿宋_GB2312"/>
          <w:b/>
          <w:color w:val="auto"/>
          <w:sz w:val="36"/>
          <w:szCs w:val="36"/>
          <w:highlight w:val="none"/>
        </w:rPr>
      </w:pPr>
    </w:p>
    <w:p>
      <w:pPr>
        <w:spacing w:before="120" w:beforeLines="50" w:line="360" w:lineRule="auto"/>
        <w:jc w:val="center"/>
        <w:rPr>
          <w:rFonts w:ascii="仿宋" w:hAnsi="仿宋" w:eastAsia="仿宋" w:cs="仿宋_GB2312"/>
          <w:b/>
          <w:color w:val="auto"/>
          <w:sz w:val="36"/>
          <w:szCs w:val="36"/>
          <w:highlight w:val="none"/>
        </w:rPr>
      </w:pPr>
    </w:p>
    <w:p>
      <w:pPr>
        <w:spacing w:before="120" w:beforeLines="50" w:line="360" w:lineRule="auto"/>
        <w:jc w:val="center"/>
        <w:rPr>
          <w:rFonts w:ascii="仿宋" w:hAnsi="仿宋" w:eastAsia="仿宋" w:cs="仿宋_GB2312"/>
          <w:b/>
          <w:color w:val="auto"/>
          <w:sz w:val="36"/>
          <w:szCs w:val="36"/>
          <w:highlight w:val="none"/>
        </w:rPr>
      </w:pPr>
    </w:p>
    <w:p>
      <w:pPr>
        <w:spacing w:before="120" w:beforeLines="50" w:line="360" w:lineRule="auto"/>
        <w:jc w:val="center"/>
        <w:rPr>
          <w:rFonts w:ascii="仿宋" w:hAnsi="仿宋" w:eastAsia="仿宋" w:cs="仿宋_GB2312"/>
          <w:b/>
          <w:color w:val="auto"/>
          <w:sz w:val="36"/>
          <w:szCs w:val="36"/>
          <w:highlight w:val="none"/>
        </w:rPr>
      </w:pPr>
    </w:p>
    <w:p>
      <w:pPr>
        <w:spacing w:before="120" w:beforeLines="50" w:line="360" w:lineRule="auto"/>
        <w:jc w:val="center"/>
        <w:rPr>
          <w:rFonts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color w:val="auto"/>
          <w:highlight w:val="none"/>
        </w:rPr>
      </w:pPr>
      <w:r>
        <w:rPr>
          <w:rFonts w:hint="eastAsia" w:ascii="仿宋" w:hAnsi="仿宋" w:eastAsia="仿宋" w:cs="仿宋_GB2312"/>
          <w:b/>
          <w:color w:val="auto"/>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政府采购计划（预算）确认书编号：</w:t>
      </w:r>
      <w:r>
        <w:rPr>
          <w:rFonts w:hint="eastAsia" w:ascii="宋体" w:hAnsi="宋体" w:cs="Arial"/>
          <w:color w:val="auto"/>
          <w:kern w:val="0"/>
          <w:sz w:val="24"/>
          <w:highlight w:val="none"/>
        </w:rPr>
        <w:t>善财采确临[2022</w:t>
      </w:r>
      <w:r>
        <w:rPr>
          <w:rFonts w:hint="eastAsia" w:ascii="宋体" w:hAnsi="宋体" w:cs="Arial"/>
          <w:color w:val="auto"/>
          <w:kern w:val="0"/>
          <w:sz w:val="24"/>
          <w:highlight w:val="none"/>
        </w:rPr>
        <w:t>]5384</w:t>
      </w: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rPr>
        <w:t>538</w:t>
      </w:r>
      <w:r>
        <w:rPr>
          <w:rFonts w:hint="eastAsia" w:ascii="宋体" w:hAnsi="宋体" w:cs="Arial"/>
          <w:color w:val="auto"/>
          <w:kern w:val="0"/>
          <w:sz w:val="24"/>
          <w:highlight w:val="none"/>
          <w:lang w:val="en-US" w:eastAsia="zh-CN"/>
        </w:rPr>
        <w:t>5</w:t>
      </w:r>
      <w:r>
        <w:rPr>
          <w:rFonts w:hint="eastAsia" w:ascii="宋体" w:hAnsi="宋体" w:cs="Arial"/>
          <w:color w:val="auto"/>
          <w:kern w:val="0"/>
          <w:sz w:val="24"/>
          <w:highlight w:val="none"/>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预算金额：</w:t>
      </w:r>
      <w:r>
        <w:rPr>
          <w:rFonts w:hint="eastAsia" w:ascii="宋体" w:hAnsi="宋体" w:cs="Arial"/>
          <w:color w:val="auto"/>
          <w:kern w:val="0"/>
          <w:sz w:val="24"/>
          <w:highlight w:val="none"/>
          <w:lang w:val="en-US" w:eastAsia="zh-CN"/>
        </w:rPr>
        <w:t>700</w:t>
      </w:r>
      <w:r>
        <w:rPr>
          <w:rFonts w:hint="eastAsia" w:ascii="宋体" w:hAnsi="宋体" w:cs="Arial"/>
          <w:color w:val="auto"/>
          <w:kern w:val="0"/>
          <w:sz w:val="24"/>
          <w:highlight w:val="none"/>
        </w:rPr>
        <w:t>.00万元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采购人（以下称甲方）：嘉兴市农业科学研究院嘉善农业科学研究所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采购方式：</w:t>
      </w:r>
      <w:r>
        <w:rPr>
          <w:rFonts w:hint="eastAsia" w:ascii="宋体" w:hAnsi="宋体" w:cs="Arial"/>
          <w:color w:val="auto"/>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采购文件编号：</w:t>
      </w:r>
      <w:r>
        <w:rPr>
          <w:rFonts w:hint="eastAsia" w:ascii="宋体" w:hAnsi="宋体" w:cs="宋体"/>
          <w:color w:val="auto"/>
          <w:kern w:val="0"/>
          <w:sz w:val="24"/>
          <w:highlight w:val="none"/>
          <w:lang w:eastAsia="zh-CN"/>
        </w:rPr>
        <w:t>JXYJ2022036</w:t>
      </w:r>
      <w:r>
        <w:rPr>
          <w:rFonts w:hint="eastAsia" w:ascii="宋体" w:hAnsi="宋体" w:cs="宋体"/>
          <w:color w:val="auto"/>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根据《中华人民共和国政府采购法》、《中华人民共和国民法典》等法律法规的规定，甲乙双方按照</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现代数字农场及智慧粮油模块建设项目（二期）</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1、本次采购的是</w:t>
      </w:r>
      <w:r>
        <w:rPr>
          <w:rFonts w:hint="eastAsia" w:ascii="宋体" w:hAnsi="宋体" w:cs="宋体"/>
          <w:color w:val="auto"/>
          <w:kern w:val="0"/>
          <w:sz w:val="24"/>
          <w:highlight w:val="none"/>
          <w:u w:val="single"/>
        </w:rPr>
        <w:t xml:space="preserve">  </w:t>
      </w:r>
      <w:r>
        <w:rPr>
          <w:rFonts w:hint="eastAsia" w:ascii="宋体" w:hAnsi="宋体" w:cs="Arial"/>
          <w:color w:val="auto"/>
          <w:kern w:val="0"/>
          <w:sz w:val="24"/>
          <w:highlight w:val="none"/>
          <w:u w:val="single"/>
          <w:lang w:eastAsia="zh-CN"/>
        </w:rPr>
        <w:t>现代数字农场及智慧粮油模块建设项目（二期）</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1、本合同项下总价款为人民币（大写）</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color w:val="auto"/>
          <w:kern w:val="0"/>
          <w:sz w:val="24"/>
          <w:highlight w:val="none"/>
        </w:rPr>
      </w:pPr>
      <w:r>
        <w:rPr>
          <w:rFonts w:hint="eastAsia" w:ascii="宋体" w:hAnsi="宋体" w:cs="宋体"/>
          <w:color w:val="auto"/>
          <w:kern w:val="0"/>
          <w:sz w:val="24"/>
          <w:highlight w:val="none"/>
        </w:rPr>
        <w:t>2、本合同总价款含所有税费（</w:t>
      </w:r>
      <w:r>
        <w:rPr>
          <w:rFonts w:hint="eastAsia" w:ascii="宋体" w:hAnsi="宋体" w:cs="宋体"/>
          <w:color w:val="auto"/>
          <w:sz w:val="24"/>
          <w:highlight w:val="none"/>
        </w:rPr>
        <w:t>包括</w:t>
      </w:r>
      <w:r>
        <w:rPr>
          <w:rFonts w:hint="eastAsia" w:hAnsi="宋体" w:cs="宋体"/>
          <w:color w:val="auto"/>
          <w:sz w:val="24"/>
          <w:highlight w:val="none"/>
        </w:rPr>
        <w:t>所有产品价格（含设备、配件、管线、备品备件等）、需求调研、软件系统费（含设计、开发、集成、测试、维护、升级等）、实施部署费、安装费、调试费、运杂费、技术培训费、售后服务费、人工费用、</w:t>
      </w:r>
      <w:r>
        <w:rPr>
          <w:rFonts w:hint="eastAsia" w:hAnsi="宋体" w:cs="宋体"/>
          <w:color w:val="auto"/>
          <w:sz w:val="24"/>
          <w:highlight w:val="none"/>
        </w:rPr>
        <w:t>税金等一切费用</w:t>
      </w:r>
      <w:r>
        <w:rPr>
          <w:rFonts w:hint="eastAsia" w:ascii="宋体" w:hAnsi="宋体" w:cs="宋体"/>
          <w:color w:val="auto"/>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3、本项目资金来源性质为以下第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 xml:space="preserve">（1）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（1）一般</w:t>
      </w:r>
      <w:r>
        <w:rPr>
          <w:rFonts w:hint="eastAsia" w:ascii="宋体" w:hAnsi="宋体" w:cs="宋体"/>
          <w:color w:val="auto"/>
          <w:kern w:val="0"/>
          <w:sz w:val="24"/>
          <w:highlight w:val="none"/>
          <w:lang w:eastAsia="zh-CN"/>
        </w:rPr>
        <w:t>公共</w:t>
      </w:r>
      <w:r>
        <w:rPr>
          <w:rFonts w:hint="eastAsia" w:ascii="宋体" w:hAnsi="宋体" w:cs="宋体"/>
          <w:color w:val="auto"/>
          <w:kern w:val="0"/>
          <w:sz w:val="24"/>
          <w:highlight w:val="none"/>
        </w:rPr>
        <w:t>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4、本合同付款方式为以下第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 xml:space="preserve">（2）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（1）本合同项下的采购资金系甲方自行支付，付款程序为</w:t>
      </w:r>
      <w:r>
        <w:rPr>
          <w:rFonts w:hint="eastAsia" w:ascii="宋体" w:hAnsi="宋体" w:cs="Arial"/>
          <w:color w:val="auto"/>
          <w:kern w:val="0"/>
          <w:sz w:val="24"/>
          <w:highlight w:val="none"/>
          <w:u w:val="single"/>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（2）本合同项下的采购资金采用财政授权支付，付款程序为</w:t>
      </w:r>
      <w:r>
        <w:rPr>
          <w:rFonts w:hint="eastAsia" w:ascii="宋体" w:hAnsi="宋体" w:cs="Arial"/>
          <w:color w:val="auto"/>
          <w:kern w:val="0"/>
          <w:sz w:val="24"/>
          <w:highlight w:val="none"/>
          <w:u w:val="single"/>
        </w:rPr>
        <w:t>甲方根据年初预算申请生成用款计划，再在支付管理系统中发起支付申请</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5、本合同项下的采购资金付款进度按采购文件与投标文件（或采购响应文件）规定，未规定时按以下第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（1）一次性付款：乙方合同履行达到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（2）分期付款：</w:t>
      </w:r>
    </w:p>
    <w:p>
      <w:pPr>
        <w:wordWrap w:val="0"/>
        <w:overflowPunct w:val="0"/>
        <w:autoSpaceDE w:val="0"/>
        <w:autoSpaceDN w:val="0"/>
        <w:snapToGrid w:val="0"/>
        <w:spacing w:before="24" w:beforeLines="10" w:after="24" w:afterLines="1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1.合同生效以及具备实施条件后7个工作日内支付合同金额的</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0%；</w:t>
      </w:r>
    </w:p>
    <w:p>
      <w:pPr>
        <w:wordWrap w:val="0"/>
        <w:overflowPunct w:val="0"/>
        <w:autoSpaceDE w:val="0"/>
        <w:autoSpaceDN w:val="0"/>
        <w:snapToGrid w:val="0"/>
        <w:spacing w:before="24" w:beforeLines="10" w:after="24" w:afterLines="1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2.完成硬件部署、软件开发、安装调试并通过初验要求后7个工作日内支付</w:t>
      </w:r>
      <w:r>
        <w:rPr>
          <w:rFonts w:hint="eastAsia" w:ascii="宋体" w:hAnsi="宋体" w:cs="宋体"/>
          <w:color w:val="auto"/>
          <w:sz w:val="24"/>
          <w:highlight w:val="none"/>
          <w:lang w:eastAsia="zh-CN"/>
        </w:rPr>
        <w:t>至结算价的</w:t>
      </w:r>
      <w:r>
        <w:rPr>
          <w:rFonts w:hint="eastAsia" w:ascii="宋体" w:hAnsi="宋体" w:cs="宋体"/>
          <w:color w:val="auto"/>
          <w:sz w:val="24"/>
          <w:highlight w:val="none"/>
          <w:lang w:val="en-US" w:eastAsia="zh-CN"/>
        </w:rPr>
        <w:t>80%</w:t>
      </w:r>
      <w:r>
        <w:rPr>
          <w:rFonts w:hint="eastAsia" w:ascii="宋体" w:hAnsi="宋体" w:cs="宋体"/>
          <w:color w:val="auto"/>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3.剩余</w:t>
      </w:r>
      <w:r>
        <w:rPr>
          <w:rFonts w:hint="eastAsia" w:ascii="宋体" w:hAnsi="宋体" w:cs="宋体"/>
          <w:color w:val="auto"/>
          <w:sz w:val="24"/>
          <w:highlight w:val="none"/>
          <w:lang w:eastAsia="zh-CN"/>
        </w:rPr>
        <w:t>款项</w:t>
      </w:r>
      <w:r>
        <w:rPr>
          <w:rFonts w:hint="eastAsia" w:ascii="宋体" w:hAnsi="宋体" w:cs="宋体"/>
          <w:color w:val="auto"/>
          <w:sz w:val="24"/>
          <w:highlight w:val="none"/>
        </w:rPr>
        <w:t>，通过终验要求后7个工作日内一次性付清</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注：付款前中标单位应按规定向采购人开具正规发票。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按以下第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1、本项目设置履约保证金,</w:t>
      </w:r>
      <w:r>
        <w:rPr>
          <w:rFonts w:hint="eastAsia" w:ascii="宋体" w:hAnsi="宋体" w:cs="宋体"/>
          <w:color w:val="auto"/>
          <w:sz w:val="24"/>
          <w:highlight w:val="none"/>
        </w:rPr>
        <w:t>签订合同前中标人应向采购人交纳合同</w:t>
      </w:r>
      <w:r>
        <w:rPr>
          <w:rFonts w:hint="eastAsia" w:ascii="宋体" w:hAnsi="宋体" w:cs="宋体"/>
          <w:color w:val="auto"/>
          <w:sz w:val="24"/>
          <w:highlight w:val="none"/>
        </w:rPr>
        <w:t>金额的1%作</w:t>
      </w:r>
      <w:r>
        <w:rPr>
          <w:rFonts w:hint="eastAsia" w:ascii="宋体" w:hAnsi="宋体" w:cs="宋体"/>
          <w:color w:val="auto"/>
          <w:sz w:val="24"/>
          <w:highlight w:val="none"/>
        </w:rPr>
        <w:t>为履约保证金，履约保证金在合同履行完毕后一个月内无息退还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第六条 合同的转让</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因履行本合同引起的或与本合同有关的争议，甲、乙双方应首先通过友好协商解决，如果协商不能解决争议，则采取以下第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（2）向</w:t>
      </w:r>
      <w:r>
        <w:rPr>
          <w:rFonts w:hint="eastAsia" w:ascii="宋体" w:hAnsi="宋体" w:cs="宋体"/>
          <w:color w:val="auto"/>
          <w:kern w:val="0"/>
          <w:sz w:val="24"/>
          <w:highlight w:val="none"/>
          <w:u w:val="single"/>
        </w:rPr>
        <w:t xml:space="preserve">   </w:t>
      </w:r>
      <w:r>
        <w:rPr>
          <w:rFonts w:hint="eastAsia" w:ascii="宋体" w:hAnsi="宋体" w:cs="Arial"/>
          <w:color w:val="auto"/>
          <w:kern w:val="0"/>
          <w:sz w:val="24"/>
          <w:highlight w:val="none"/>
          <w:u w:val="single"/>
        </w:rPr>
        <w:t>嘉善县</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Arial"/>
          <w:color w:val="auto"/>
          <w:kern w:val="0"/>
          <w:sz w:val="24"/>
          <w:highlight w:val="none"/>
        </w:rPr>
        <w:t>本合同一式五份，甲乙双方各2份，招标代理机构各持一份</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p>
    <w:p>
      <w:pPr>
        <w:spacing w:line="480" w:lineRule="exact"/>
        <w:rPr>
          <w:rFonts w:ascii="宋体" w:hAnsi="宋体" w:cs="宋体"/>
          <w:b/>
          <w:color w:val="auto"/>
          <w:sz w:val="24"/>
          <w:highlight w:val="none"/>
        </w:rPr>
      </w:pPr>
      <w:r>
        <w:rPr>
          <w:rFonts w:hint="eastAsia" w:ascii="宋体" w:hAnsi="宋体" w:cs="宋体"/>
          <w:b/>
          <w:color w:val="auto"/>
          <w:sz w:val="24"/>
          <w:highlight w:val="none"/>
        </w:rPr>
        <w:t>采购人（甲方公章）                    供应商（乙方公章）：</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法定代表人                            法定代表人</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或被授权人（签字）：                   或被授权人（签字）：     </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电话：                                电话：  </w:t>
      </w:r>
    </w:p>
    <w:p>
      <w:pPr>
        <w:spacing w:line="480" w:lineRule="exact"/>
        <w:ind w:right="480" w:firstLine="2160" w:firstLineChars="900"/>
        <w:jc w:val="center"/>
        <w:rPr>
          <w:rFonts w:ascii="宋体" w:hAnsi="宋体" w:cs="宋体"/>
          <w:color w:val="auto"/>
          <w:sz w:val="24"/>
          <w:highlight w:val="none"/>
        </w:rPr>
      </w:pPr>
      <w:r>
        <w:rPr>
          <w:rFonts w:hint="eastAsia" w:ascii="宋体" w:hAnsi="宋体" w:cs="宋体"/>
          <w:color w:val="auto"/>
          <w:sz w:val="24"/>
          <w:highlight w:val="none"/>
        </w:rPr>
        <w:t xml:space="preserve">                 </w:t>
      </w:r>
    </w:p>
    <w:p>
      <w:pPr>
        <w:spacing w:line="480" w:lineRule="exact"/>
        <w:ind w:right="480" w:firstLine="2160" w:firstLineChars="900"/>
        <w:jc w:val="center"/>
        <w:rPr>
          <w:rFonts w:ascii="宋体" w:hAnsi="宋体" w:cs="宋体"/>
          <w:color w:val="auto"/>
          <w:sz w:val="24"/>
          <w:highlight w:val="none"/>
        </w:rPr>
      </w:pPr>
      <w:r>
        <w:rPr>
          <w:rFonts w:hint="eastAsia" w:ascii="宋体" w:hAnsi="宋体" w:cs="宋体"/>
          <w:color w:val="auto"/>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color w:val="auto"/>
          <w:sz w:val="24"/>
          <w:highlight w:val="none"/>
        </w:rPr>
        <w:sectPr>
          <w:footerReference r:id="rId7" w:type="default"/>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color w:val="auto"/>
          <w:sz w:val="24"/>
          <w:highlight w:val="none"/>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color w:val="auto"/>
          <w:kern w:val="0"/>
          <w:sz w:val="24"/>
          <w:highlight w:val="none"/>
        </w:rPr>
      </w:pPr>
      <w:r>
        <w:rPr>
          <w:rFonts w:hint="eastAsia" w:ascii="宋体" w:hAnsi="宋体" w:cs="宋体"/>
          <w:color w:val="auto"/>
          <w:sz w:val="24"/>
          <w:highlight w:val="none"/>
        </w:rPr>
        <w:t xml:space="preserve">               </w:t>
      </w:r>
    </w:p>
    <w:tbl>
      <w:tblPr>
        <w:tblStyle w:val="64"/>
        <w:tblW w:w="14436" w:type="dxa"/>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2、本表一式五份，经供需双方签字盖章后由采购单位、供应商、财政支付（核算）中心、财政局、公共资源交易中心各自留存。</w:t>
            </w:r>
          </w:p>
        </w:tc>
      </w:tr>
    </w:tbl>
    <w:p>
      <w:pPr>
        <w:pStyle w:val="35"/>
        <w:spacing w:before="120" w:after="120" w:line="420" w:lineRule="exact"/>
        <w:rPr>
          <w:rFonts w:hAnsi="宋体"/>
          <w:bCs/>
          <w:color w:val="auto"/>
          <w:highlight w:val="none"/>
        </w:rPr>
        <w:sectPr>
          <w:pgSz w:w="16838" w:h="11906" w:orient="landscape"/>
          <w:pgMar w:top="1134" w:right="1134" w:bottom="1134" w:left="1417" w:header="851" w:footer="851" w:gutter="0"/>
          <w:pgBorders>
            <w:top w:val="none" w:sz="0" w:space="0"/>
            <w:left w:val="none" w:sz="0" w:space="0"/>
            <w:bottom w:val="none" w:sz="0" w:space="0"/>
            <w:right w:val="none" w:sz="0" w:space="0"/>
          </w:pgBorders>
          <w:cols w:space="720" w:num="1"/>
          <w:docGrid w:linePitch="312" w:charSpace="0"/>
        </w:sect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lang w:eastAsia="zh-CN"/>
        </w:rPr>
        <w:t>现代数字农场及智慧粮油模块建设项目（二期）</w:t>
      </w:r>
      <w:r>
        <w:rPr>
          <w:rFonts w:hint="eastAsia" w:ascii="宋体" w:hAnsi="宋体" w:cs="宋体"/>
          <w:color w:val="auto"/>
          <w:sz w:val="28"/>
          <w:szCs w:val="28"/>
          <w:highlight w:val="none"/>
        </w:rPr>
        <w:t xml:space="preserve"> 验收报告</w:t>
      </w:r>
    </w:p>
    <w:p>
      <w:pPr>
        <w:jc w:val="center"/>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r>
        <w:rPr>
          <w:rFonts w:hint="eastAsia" w:ascii="宋体" w:hAnsi="宋体" w:cs="宋体"/>
          <w:color w:val="auto"/>
          <w:sz w:val="28"/>
          <w:szCs w:val="28"/>
          <w:highlight w:val="none"/>
        </w:rPr>
        <w:t>项目验收情况说明（由双方按验收情况填写）：</w:t>
      </w: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rPr>
          <w:color w:val="auto"/>
          <w:highlight w:val="none"/>
        </w:rPr>
        <w:sectPr>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color w:val="auto"/>
          <w:sz w:val="28"/>
          <w:szCs w:val="28"/>
          <w:highlight w:val="none"/>
        </w:rPr>
        <w:t>验收小组签字：（3人以上）</w:t>
      </w:r>
    </w:p>
    <w:p>
      <w:pPr>
        <w:pStyle w:val="3"/>
        <w:numPr>
          <w:ilvl w:val="0"/>
          <w:numId w:val="22"/>
        </w:numPr>
        <w:spacing w:before="0" w:after="0" w:line="240" w:lineRule="auto"/>
        <w:ind w:left="0" w:firstLine="0"/>
        <w:jc w:val="center"/>
        <w:rPr>
          <w:rFonts w:ascii="仿宋" w:hAnsi="仿宋" w:eastAsia="仿宋" w:cs="仿宋_GB2312"/>
          <w:bCs w:val="0"/>
          <w:color w:val="auto"/>
          <w:kern w:val="2"/>
          <w:sz w:val="36"/>
          <w:szCs w:val="36"/>
          <w:highlight w:val="none"/>
        </w:rPr>
      </w:pPr>
      <w:r>
        <w:rPr>
          <w:rFonts w:hint="eastAsia" w:ascii="仿宋" w:hAnsi="仿宋" w:eastAsia="仿宋" w:cs="仿宋_GB2312"/>
          <w:bCs w:val="0"/>
          <w:color w:val="auto"/>
          <w:kern w:val="2"/>
          <w:sz w:val="36"/>
          <w:szCs w:val="36"/>
          <w:highlight w:val="none"/>
        </w:rPr>
        <w:t>投标文件格式</w:t>
      </w:r>
      <w:bookmarkEnd w:id="40"/>
    </w:p>
    <w:p>
      <w:pPr>
        <w:spacing w:line="300" w:lineRule="auto"/>
        <w:ind w:firstLine="205" w:firstLineChars="98"/>
        <w:jc w:val="center"/>
        <w:rPr>
          <w:rFonts w:hAnsi="宋体" w:cs="宋体"/>
          <w:color w:val="auto"/>
          <w:highlight w:val="none"/>
        </w:rPr>
      </w:pPr>
      <w:r>
        <w:rPr>
          <w:rFonts w:hint="eastAsia" w:hAnsi="宋体" w:cs="宋体"/>
          <w:color w:val="auto"/>
          <w:highlight w:val="none"/>
        </w:rPr>
        <w:t xml:space="preserve"> </w:t>
      </w: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rPr>
          <w:rFonts w:ascii="仿宋_GB2312" w:hAnsi="仿宋" w:eastAsia="仿宋_GB2312" w:cs="仿宋_GB2312"/>
          <w:color w:val="auto"/>
          <w:kern w:val="0"/>
          <w:sz w:val="24"/>
          <w:highlight w:val="none"/>
          <w:lang w:val="zh-CN"/>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投标人名称（盖章）</w:t>
      </w:r>
      <w:r>
        <w:rPr>
          <w:rFonts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napToGrid w:val="0"/>
        <w:spacing w:before="120" w:beforeLines="50" w:after="50"/>
        <w:rPr>
          <w:b/>
          <w:color w:val="auto"/>
          <w:sz w:val="24"/>
          <w:highlight w:val="none"/>
        </w:rPr>
      </w:pPr>
    </w:p>
    <w:p>
      <w:pPr>
        <w:snapToGrid w:val="0"/>
        <w:jc w:val="center"/>
        <w:rPr>
          <w:rFonts w:hint="eastAsia" w:ascii="宋体" w:hAnsi="宋体"/>
          <w:b/>
          <w:color w:val="auto"/>
          <w:sz w:val="32"/>
          <w:szCs w:val="32"/>
          <w:highlight w:val="none"/>
        </w:rPr>
      </w:pP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中小企业声明函（货物）</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Cs/>
          <w:color w:val="auto"/>
          <w:sz w:val="24"/>
          <w:szCs w:val="24"/>
          <w:highlight w:val="none"/>
        </w:rPr>
        <w:t>本公司（联合体）郑重声明，根据《政府采购促进中小企业发展管理办法》（财库﹝</w:t>
      </w:r>
      <w:r>
        <w:rPr>
          <w:rFonts w:hint="eastAsia" w:ascii="宋体" w:eastAsia="宋体"/>
          <w:b w:val="0"/>
          <w:bCs/>
          <w:color w:val="auto"/>
          <w:sz w:val="24"/>
          <w:szCs w:val="24"/>
          <w:highlight w:val="none"/>
        </w:rPr>
        <w:t>2020﹞46 号）的规定，本公司参加</w:t>
      </w:r>
      <w:r>
        <w:rPr>
          <w:rFonts w:hint="eastAsia" w:ascii="宋体" w:eastAsia="宋体"/>
          <w:b w:val="0"/>
          <w:bCs/>
          <w:color w:val="auto"/>
          <w:sz w:val="24"/>
          <w:szCs w:val="24"/>
          <w:highlight w:val="none"/>
          <w:u w:val="single"/>
        </w:rPr>
        <w:t xml:space="preserve">  （单位名称）  </w:t>
      </w:r>
      <w:r>
        <w:rPr>
          <w:rFonts w:hint="eastAsia" w:ascii="宋体" w:eastAsia="宋体"/>
          <w:b w:val="0"/>
          <w:bCs/>
          <w:color w:val="auto"/>
          <w:sz w:val="24"/>
          <w:szCs w:val="24"/>
          <w:highlight w:val="none"/>
        </w:rPr>
        <w:t>的</w:t>
      </w:r>
      <w:r>
        <w:rPr>
          <w:rFonts w:hint="eastAsia" w:ascii="宋体" w:eastAsia="宋体"/>
          <w:b w:val="0"/>
          <w:bCs/>
          <w:color w:val="auto"/>
          <w:sz w:val="24"/>
          <w:szCs w:val="24"/>
          <w:highlight w:val="none"/>
          <w:u w:val="single"/>
        </w:rPr>
        <w:t xml:space="preserve">  （项目名称） </w:t>
      </w:r>
      <w:r>
        <w:rPr>
          <w:rFonts w:hint="eastAsia" w:ascii="宋体" w:eastAsia="宋体"/>
          <w:b w:val="0"/>
          <w:bCs/>
          <w:color w:val="auto"/>
          <w:sz w:val="24"/>
          <w:szCs w:val="24"/>
          <w:highlight w:val="none"/>
        </w:rPr>
        <w:t>采购活动，提供的货物全部由符合政策要求的中小企业制造。相关企业的具体情况如下：</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 w:val="0"/>
          <w:bCs/>
          <w:color w:val="auto"/>
          <w:sz w:val="24"/>
          <w:szCs w:val="24"/>
          <w:highlight w:val="none"/>
        </w:rPr>
        <w:t xml:space="preserve">1. </w:t>
      </w:r>
      <w:r>
        <w:rPr>
          <w:rFonts w:hint="eastAsia" w:ascii="宋体" w:eastAsia="宋体"/>
          <w:b w:val="0"/>
          <w:bCs/>
          <w:color w:val="auto"/>
          <w:sz w:val="24"/>
          <w:szCs w:val="24"/>
          <w:highlight w:val="none"/>
          <w:u w:val="single"/>
        </w:rPr>
        <w:t>（标的名称）</w:t>
      </w:r>
      <w:r>
        <w:rPr>
          <w:rFonts w:hint="eastAsia" w:ascii="宋体" w:eastAsia="宋体"/>
          <w:b w:val="0"/>
          <w:bCs/>
          <w:color w:val="auto"/>
          <w:sz w:val="24"/>
          <w:szCs w:val="24"/>
          <w:highlight w:val="none"/>
        </w:rPr>
        <w:t xml:space="preserve"> ，属于</w:t>
      </w:r>
      <w:r>
        <w:rPr>
          <w:rFonts w:hint="eastAsia" w:ascii="宋体" w:eastAsia="宋体"/>
          <w:b w:val="0"/>
          <w:bCs/>
          <w:color w:val="auto"/>
          <w:sz w:val="24"/>
          <w:szCs w:val="24"/>
          <w:highlight w:val="none"/>
          <w:u w:val="single"/>
        </w:rPr>
        <w:t xml:space="preserve"> （采购文件中明确的所属行业）</w:t>
      </w:r>
      <w:r>
        <w:rPr>
          <w:rFonts w:hint="eastAsia" w:ascii="宋体" w:eastAsia="宋体"/>
          <w:b w:val="0"/>
          <w:bCs/>
          <w:color w:val="auto"/>
          <w:sz w:val="24"/>
          <w:szCs w:val="24"/>
          <w:highlight w:val="none"/>
        </w:rPr>
        <w:t xml:space="preserve">行业 ；制造商为 </w:t>
      </w:r>
      <w:r>
        <w:rPr>
          <w:rFonts w:hint="eastAsia" w:ascii="宋体" w:eastAsia="宋体"/>
          <w:b w:val="0"/>
          <w:bCs/>
          <w:color w:val="auto"/>
          <w:sz w:val="24"/>
          <w:szCs w:val="24"/>
          <w:highlight w:val="none"/>
          <w:u w:val="single"/>
        </w:rPr>
        <w:t>（企业名称）</w:t>
      </w:r>
      <w:r>
        <w:rPr>
          <w:rFonts w:hint="eastAsia" w:ascii="宋体" w:eastAsia="宋体"/>
          <w:b w:val="0"/>
          <w:bCs/>
          <w:color w:val="auto"/>
          <w:sz w:val="24"/>
          <w:szCs w:val="24"/>
          <w:highlight w:val="none"/>
        </w:rPr>
        <w:t xml:space="preserve"> ，从业人员</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 xml:space="preserve"> 人，营业收入为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万元，资产总额为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 xml:space="preserve">万元，属于 </w:t>
      </w:r>
      <w:r>
        <w:rPr>
          <w:rFonts w:hint="eastAsia" w:ascii="宋体" w:eastAsia="宋体"/>
          <w:b w:val="0"/>
          <w:bCs/>
          <w:color w:val="auto"/>
          <w:sz w:val="24"/>
          <w:szCs w:val="24"/>
          <w:highlight w:val="none"/>
          <w:u w:val="single"/>
        </w:rPr>
        <w:t>（中型企业、小型企业、微型企业）</w:t>
      </w:r>
      <w:r>
        <w:rPr>
          <w:rFonts w:hint="eastAsia" w:ascii="宋体" w:eastAsia="宋体"/>
          <w:b w:val="0"/>
          <w:bCs/>
          <w:color w:val="auto"/>
          <w:sz w:val="24"/>
          <w:szCs w:val="24"/>
          <w:highlight w:val="none"/>
        </w:rPr>
        <w:t xml:space="preserve"> ；</w:t>
      </w:r>
    </w:p>
    <w:p>
      <w:pPr>
        <w:pStyle w:val="967"/>
        <w:snapToGrid w:val="0"/>
        <w:spacing w:line="480" w:lineRule="exact"/>
        <w:ind w:firstLine="494"/>
        <w:rPr>
          <w:rFonts w:ascii="宋体" w:eastAsia="宋体"/>
          <w:b w:val="0"/>
          <w:bCs/>
          <w:color w:val="auto"/>
          <w:sz w:val="24"/>
          <w:szCs w:val="24"/>
          <w:highlight w:val="none"/>
          <w:u w:val="single"/>
        </w:rPr>
      </w:pPr>
      <w:r>
        <w:rPr>
          <w:rFonts w:hint="eastAsia" w:ascii="宋体" w:eastAsia="宋体"/>
          <w:b w:val="0"/>
          <w:bCs/>
          <w:color w:val="auto"/>
          <w:sz w:val="24"/>
          <w:szCs w:val="24"/>
          <w:highlight w:val="none"/>
        </w:rPr>
        <w:t xml:space="preserve">2. </w:t>
      </w:r>
      <w:r>
        <w:rPr>
          <w:rFonts w:hint="eastAsia" w:ascii="宋体" w:eastAsia="宋体"/>
          <w:b w:val="0"/>
          <w:bCs/>
          <w:color w:val="auto"/>
          <w:sz w:val="24"/>
          <w:szCs w:val="24"/>
          <w:highlight w:val="none"/>
          <w:u w:val="single"/>
        </w:rPr>
        <w:t xml:space="preserve">（标的名称） </w:t>
      </w:r>
      <w:r>
        <w:rPr>
          <w:rFonts w:hint="eastAsia" w:ascii="宋体" w:eastAsia="宋体"/>
          <w:b w:val="0"/>
          <w:bCs/>
          <w:color w:val="auto"/>
          <w:sz w:val="24"/>
          <w:szCs w:val="24"/>
          <w:highlight w:val="none"/>
        </w:rPr>
        <w:t>，属于</w:t>
      </w:r>
      <w:r>
        <w:rPr>
          <w:rFonts w:hint="eastAsia" w:ascii="宋体" w:eastAsia="宋体"/>
          <w:b w:val="0"/>
          <w:bCs/>
          <w:color w:val="auto"/>
          <w:sz w:val="24"/>
          <w:szCs w:val="24"/>
          <w:highlight w:val="none"/>
          <w:u w:val="single"/>
        </w:rPr>
        <w:t xml:space="preserve"> （采购文件中明确的所属行业）</w:t>
      </w:r>
      <w:r>
        <w:rPr>
          <w:rFonts w:hint="eastAsia" w:ascii="宋体" w:eastAsia="宋体"/>
          <w:b w:val="0"/>
          <w:bCs/>
          <w:color w:val="auto"/>
          <w:sz w:val="24"/>
          <w:szCs w:val="24"/>
          <w:highlight w:val="none"/>
        </w:rPr>
        <w:t xml:space="preserve">行业 ；制造商为 </w:t>
      </w:r>
      <w:r>
        <w:rPr>
          <w:rFonts w:hint="eastAsia" w:ascii="宋体" w:eastAsia="宋体"/>
          <w:b w:val="0"/>
          <w:bCs/>
          <w:color w:val="auto"/>
          <w:sz w:val="24"/>
          <w:szCs w:val="24"/>
          <w:highlight w:val="none"/>
          <w:u w:val="single"/>
        </w:rPr>
        <w:t xml:space="preserve">（企业名称） </w:t>
      </w:r>
      <w:r>
        <w:rPr>
          <w:rFonts w:hint="eastAsia" w:ascii="宋体" w:eastAsia="宋体"/>
          <w:b w:val="0"/>
          <w:bCs/>
          <w:color w:val="auto"/>
          <w:sz w:val="24"/>
          <w:szCs w:val="24"/>
          <w:highlight w:val="none"/>
        </w:rPr>
        <w:t>，从业人员</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人，营业收入为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万元，资产总额为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万元，属于</w:t>
      </w:r>
      <w:r>
        <w:rPr>
          <w:rFonts w:hint="eastAsia" w:ascii="宋体" w:eastAsia="宋体"/>
          <w:b w:val="0"/>
          <w:bCs/>
          <w:color w:val="auto"/>
          <w:sz w:val="24"/>
          <w:szCs w:val="24"/>
          <w:highlight w:val="none"/>
          <w:u w:val="single"/>
        </w:rPr>
        <w:t xml:space="preserve"> （中型企业、小型企业、微型企业）</w:t>
      </w:r>
      <w:r>
        <w:rPr>
          <w:rFonts w:hint="eastAsia" w:ascii="宋体" w:eastAsia="宋体"/>
          <w:b w:val="0"/>
          <w:bCs/>
          <w:color w:val="auto"/>
          <w:sz w:val="24"/>
          <w:szCs w:val="24"/>
          <w:highlight w:val="none"/>
        </w:rPr>
        <w:t xml:space="preserve"> ；</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 w:val="0"/>
          <w:bCs/>
          <w:color w:val="auto"/>
          <w:sz w:val="24"/>
          <w:szCs w:val="24"/>
          <w:highlight w:val="none"/>
        </w:rPr>
        <w:t>……</w:t>
      </w:r>
    </w:p>
    <w:p>
      <w:pPr>
        <w:pStyle w:val="967"/>
        <w:snapToGrid w:val="0"/>
        <w:spacing w:line="480" w:lineRule="exact"/>
        <w:ind w:firstLine="494"/>
        <w:rPr>
          <w:rFonts w:ascii="宋体" w:eastAsia="宋体"/>
          <w:bCs/>
          <w:color w:val="auto"/>
          <w:sz w:val="24"/>
          <w:szCs w:val="24"/>
          <w:highlight w:val="none"/>
        </w:rPr>
      </w:pPr>
      <w:r>
        <w:rPr>
          <w:rFonts w:hint="eastAsia" w:ascii="宋体" w:eastAsia="宋体"/>
          <w:b w:val="0"/>
          <w:bCs/>
          <w:color w:val="auto"/>
          <w:sz w:val="24"/>
          <w:szCs w:val="24"/>
          <w:highlight w:val="none"/>
        </w:rPr>
        <w:t>以上企业，不属于大企业的分支机构，不存在控股股东为大企业的</w:t>
      </w:r>
      <w:r>
        <w:rPr>
          <w:rFonts w:hint="eastAsia" w:ascii="宋体" w:eastAsia="宋体"/>
          <w:bCs/>
          <w:color w:val="auto"/>
          <w:sz w:val="24"/>
          <w:szCs w:val="24"/>
          <w:highlight w:val="none"/>
        </w:rPr>
        <w:t>情形，也不存在与大企业的负责人为同一人的情形。</w:t>
      </w:r>
    </w:p>
    <w:p>
      <w:pPr>
        <w:pStyle w:val="967"/>
        <w:snapToGrid w:val="0"/>
        <w:spacing w:line="480" w:lineRule="exact"/>
        <w:ind w:firstLine="494"/>
        <w:rPr>
          <w:rFonts w:ascii="宋体" w:eastAsia="宋体"/>
          <w:bCs/>
          <w:color w:val="auto"/>
          <w:sz w:val="24"/>
          <w:szCs w:val="24"/>
          <w:highlight w:val="none"/>
        </w:rPr>
      </w:pPr>
      <w:r>
        <w:rPr>
          <w:rFonts w:hint="eastAsia" w:ascii="宋体" w:eastAsia="宋体"/>
          <w:bCs/>
          <w:color w:val="auto"/>
          <w:sz w:val="24"/>
          <w:szCs w:val="24"/>
          <w:highlight w:val="none"/>
        </w:rPr>
        <w:t>本企业对上述声明内容的真实性负责。如有虚假，将依法承担相应责任。</w:t>
      </w:r>
    </w:p>
    <w:p>
      <w:pPr>
        <w:pStyle w:val="967"/>
        <w:snapToGrid w:val="0"/>
        <w:ind w:firstLine="494"/>
        <w:rPr>
          <w:rFonts w:ascii="宋体" w:eastAsia="宋体"/>
          <w:bCs/>
          <w:color w:val="auto"/>
          <w:sz w:val="24"/>
          <w:szCs w:val="24"/>
          <w:highlight w:val="none"/>
        </w:rPr>
      </w:pP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投标人名称（盖章）：</w:t>
      </w: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日 期：</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年</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月</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日</w:t>
      </w:r>
    </w:p>
    <w:p>
      <w:pPr>
        <w:pStyle w:val="967"/>
        <w:snapToGrid w:val="0"/>
        <w:spacing w:line="240" w:lineRule="auto"/>
        <w:ind w:firstLine="0" w:firstLineChars="0"/>
        <w:rPr>
          <w:rFonts w:ascii="宋体" w:eastAsia="宋体"/>
          <w:bCs/>
          <w:color w:val="auto"/>
          <w:sz w:val="24"/>
          <w:szCs w:val="24"/>
          <w:highlight w:val="none"/>
        </w:rPr>
      </w:pP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注：</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1.从业人员、营业收入、资产总额填报上一年度数据，无上一年度数据的新成立企业可不填报；</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2.本项目中小企业政策所属行业为</w:t>
      </w:r>
      <w:r>
        <w:rPr>
          <w:rFonts w:hint="eastAsia" w:ascii="宋体" w:eastAsia="宋体"/>
          <w:b/>
          <w:color w:val="auto"/>
          <w:sz w:val="24"/>
          <w:szCs w:val="24"/>
          <w:highlight w:val="none"/>
        </w:rPr>
        <w:t>工业（制造业）</w:t>
      </w:r>
      <w:r>
        <w:rPr>
          <w:rFonts w:hint="eastAsia" w:ascii="宋体" w:eastAsia="宋体"/>
          <w:bCs/>
          <w:color w:val="auto"/>
          <w:sz w:val="24"/>
          <w:szCs w:val="24"/>
          <w:highlight w:val="none"/>
        </w:rPr>
        <w:t>；</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3.符合《关于促进残疾人就业政府采购政策的通知》（财库〔2017〕141号）规定的条件并提供《残疾人福利性单位声明函》的残疾人福利性单位视同小型、微型企业；</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监狱和戒毒企业证明材料</w:t>
      </w:r>
    </w:p>
    <w:p>
      <w:pPr>
        <w:pStyle w:val="968"/>
        <w:snapToGrid w:val="0"/>
        <w:jc w:val="center"/>
        <w:rPr>
          <w:rFonts w:ascii="宋体" w:hAnsi="宋体"/>
          <w:b/>
          <w:color w:val="auto"/>
          <w:sz w:val="24"/>
          <w:highlight w:val="none"/>
          <w:lang w:val="en-GB"/>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jc w:val="center"/>
        <w:rPr>
          <w:rFonts w:ascii="宋体" w:hAnsi="宋体"/>
          <w:b/>
          <w:color w:val="auto"/>
          <w:spacing w:val="6"/>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残疾人福利性单位声明函</w:t>
      </w:r>
    </w:p>
    <w:p>
      <w:pPr>
        <w:snapToGrid w:val="0"/>
        <w:rPr>
          <w:rFonts w:ascii="宋体" w:hAnsi="宋体"/>
          <w:b/>
          <w:color w:val="auto"/>
          <w:spacing w:val="6"/>
          <w:sz w:val="24"/>
          <w:highlight w:val="none"/>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本单位对上述声明的真实性负责。如有虚假，将依法承担相应责任。</w:t>
      </w:r>
    </w:p>
    <w:p>
      <w:pPr>
        <w:snapToGrid w:val="0"/>
        <w:spacing w:line="480" w:lineRule="exact"/>
        <w:rPr>
          <w:rFonts w:ascii="宋体" w:hAnsi="宋体"/>
          <w:color w:val="auto"/>
          <w:sz w:val="24"/>
          <w:highlight w:val="none"/>
        </w:rPr>
      </w:pPr>
    </w:p>
    <w:p>
      <w:pPr>
        <w:snapToGrid w:val="0"/>
        <w:rPr>
          <w:rFonts w:ascii="宋体" w:hAnsi="宋体"/>
          <w:color w:val="auto"/>
          <w:sz w:val="24"/>
          <w:highlight w:val="none"/>
        </w:rPr>
      </w:pPr>
    </w:p>
    <w:p>
      <w:pPr>
        <w:snapToGrid w:val="0"/>
        <w:ind w:firstLine="5520" w:firstLineChars="2300"/>
        <w:rPr>
          <w:rFonts w:ascii="宋体" w:hAnsi="宋体"/>
          <w:color w:val="auto"/>
          <w:sz w:val="24"/>
          <w:highlight w:val="none"/>
        </w:rPr>
      </w:pPr>
      <w:r>
        <w:rPr>
          <w:rFonts w:hint="eastAsia" w:ascii="宋体" w:hAnsi="宋体"/>
          <w:color w:val="auto"/>
          <w:sz w:val="24"/>
          <w:highlight w:val="none"/>
        </w:rPr>
        <w:t>投标人（盖章）：</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rPr>
          <w:rFonts w:ascii="宋体" w:hAnsi="宋体"/>
          <w:color w:val="auto"/>
          <w:sz w:val="24"/>
          <w:highlight w:val="none"/>
        </w:rPr>
      </w:pPr>
    </w:p>
    <w:p>
      <w:pPr>
        <w:pStyle w:val="16"/>
        <w:rPr>
          <w:color w:val="auto"/>
          <w:highlight w:val="none"/>
        </w:rPr>
      </w:pPr>
      <w:r>
        <w:rPr>
          <w:rFonts w:hint="eastAsia" w:ascii="宋体" w:hAnsi="宋体"/>
          <w:color w:val="auto"/>
          <w:sz w:val="24"/>
          <w:highlight w:val="none"/>
        </w:rPr>
        <w:t xml:space="preserve">                                        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w:t>
      </w:r>
      <w:r>
        <w:rPr>
          <w:rFonts w:hint="eastAsia" w:ascii="仿宋_GB2312" w:hAnsi="仿宋" w:eastAsia="仿宋_GB2312" w:cs="仿宋_GB2312"/>
          <w:color w:val="auto"/>
          <w:kern w:val="0"/>
          <w:sz w:val="24"/>
          <w:highlight w:val="none"/>
          <w:u w:val="single"/>
          <w:lang w:val="en-US" w:eastAsia="zh-CN"/>
        </w:rPr>
        <w:t>中小</w:t>
      </w:r>
      <w:r>
        <w:rPr>
          <w:rFonts w:hint="eastAsia" w:ascii="仿宋_GB2312" w:hAnsi="仿宋" w:eastAsia="仿宋_GB2312" w:cs="仿宋_GB2312"/>
          <w:color w:val="auto"/>
          <w:kern w:val="0"/>
          <w:sz w:val="24"/>
          <w:highlight w:val="none"/>
          <w:u w:val="single"/>
        </w:rPr>
        <w:t>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（分包意向协议中中小企业合同金额应不低于40% ，其中小微企业合同金额应不低于70 % ;如果供应商本身提供所有标的均由中小企业制造、承建或承接，视同符合了资格条件，无需再向中小企业分包，无需提供分包意向协议）</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before="120" w:beforeLines="50" w:after="50"/>
        <w:rPr>
          <w:rFonts w:hint="eastAsia"/>
          <w:b/>
          <w:color w:val="auto"/>
          <w:sz w:val="24"/>
          <w:highlight w:val="none"/>
        </w:rPr>
      </w:pPr>
      <w:r>
        <w:rPr>
          <w:rFonts w:ascii="仿宋_GB2312" w:hAnsi="仿宋" w:eastAsia="仿宋_GB2312" w:cs="仿宋_GB2312"/>
          <w:color w:val="auto"/>
          <w:kern w:val="0"/>
          <w:sz w:val="24"/>
          <w:highlight w:val="none"/>
          <w:lang w:val="zh-CN"/>
        </w:rPr>
        <w:t xml:space="preserve">                                               日期：  年  月   日</w:t>
      </w: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rFonts w:hint="eastAsia"/>
          <w:b/>
          <w:color w:val="auto"/>
          <w:sz w:val="24"/>
          <w:highlight w:val="none"/>
        </w:rPr>
      </w:pPr>
    </w:p>
    <w:p>
      <w:pPr>
        <w:snapToGrid w:val="0"/>
        <w:spacing w:before="120" w:beforeLines="50" w:after="50"/>
        <w:rPr>
          <w:b/>
          <w:bCs/>
          <w:color w:val="auto"/>
          <w:sz w:val="32"/>
          <w:szCs w:val="20"/>
          <w:highlight w:val="none"/>
        </w:rPr>
      </w:pPr>
      <w:r>
        <w:rPr>
          <w:rFonts w:hint="eastAsia"/>
          <w:b/>
          <w:color w:val="auto"/>
          <w:sz w:val="24"/>
          <w:highlight w:val="none"/>
        </w:rPr>
        <w:t>商务技术响应文件封面格式：</w:t>
      </w:r>
      <w:r>
        <w:rPr>
          <w:color w:val="auto"/>
          <w:sz w:val="24"/>
          <w:highlight w:val="none"/>
        </w:rPr>
        <w:t xml:space="preserve">                                               </w:t>
      </w: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r>
        <w:rPr>
          <w:rFonts w:hint="eastAsia"/>
          <w:b/>
          <w:bCs/>
          <w:color w:val="auto"/>
          <w:sz w:val="32"/>
          <w:szCs w:val="32"/>
          <w:highlight w:val="none"/>
        </w:rPr>
        <w:t>商务技术文件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1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1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color w:val="auto"/>
          <w:sz w:val="24"/>
          <w:szCs w:val="20"/>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ascii="宋体" w:hAnsi="宋体" w:cs="宋体"/>
          <w:b/>
          <w:color w:val="auto"/>
          <w:sz w:val="32"/>
          <w:szCs w:val="32"/>
          <w:highlight w:val="none"/>
        </w:rPr>
      </w:pPr>
    </w:p>
    <w:p>
      <w:pPr>
        <w:pStyle w:val="3"/>
        <w:rPr>
          <w:rFonts w:ascii="宋体" w:hAnsi="宋体" w:cs="宋体"/>
          <w:b w:val="0"/>
          <w:color w:val="auto"/>
          <w:szCs w:val="32"/>
          <w:highlight w:val="none"/>
        </w:rPr>
      </w:pPr>
    </w:p>
    <w:p>
      <w:pPr>
        <w:rPr>
          <w:color w:val="auto"/>
          <w:highlight w:val="none"/>
        </w:rPr>
      </w:pPr>
    </w:p>
    <w:p>
      <w:pPr>
        <w:rPr>
          <w:color w:val="auto"/>
          <w:highlight w:val="none"/>
        </w:rPr>
      </w:pPr>
    </w:p>
    <w:p>
      <w:pPr>
        <w:snapToGrid w:val="0"/>
        <w:spacing w:before="120" w:beforeLines="50" w:after="50"/>
        <w:rPr>
          <w:color w:val="auto"/>
          <w:sz w:val="24"/>
          <w:szCs w:val="20"/>
          <w:highlight w:val="none"/>
        </w:rPr>
      </w:pPr>
      <w:r>
        <w:rPr>
          <w:rFonts w:hint="eastAsia"/>
          <w:b/>
          <w:color w:val="auto"/>
          <w:sz w:val="24"/>
          <w:highlight w:val="none"/>
        </w:rPr>
        <w:t>报价文件响应封面格式：</w:t>
      </w:r>
      <w:r>
        <w:rPr>
          <w:b/>
          <w:color w:val="auto"/>
          <w:sz w:val="24"/>
          <w:highlight w:val="none"/>
        </w:rPr>
        <w:t xml:space="preserve"> </w:t>
      </w:r>
    </w:p>
    <w:p>
      <w:pPr>
        <w:snapToGrid w:val="0"/>
        <w:spacing w:before="120" w:beforeLines="50" w:after="50"/>
        <w:rPr>
          <w:b/>
          <w:bCs/>
          <w:color w:val="auto"/>
          <w:sz w:val="32"/>
          <w:szCs w:val="20"/>
          <w:highlight w:val="none"/>
        </w:rPr>
      </w:pPr>
      <w:r>
        <w:rPr>
          <w:color w:val="auto"/>
          <w:sz w:val="24"/>
          <w:highlight w:val="none"/>
        </w:rPr>
        <w:t xml:space="preserve">                                                    </w:t>
      </w:r>
    </w:p>
    <w:p>
      <w:pPr>
        <w:snapToGrid w:val="0"/>
        <w:spacing w:before="120" w:beforeLines="50" w:after="50"/>
        <w:jc w:val="center"/>
        <w:rPr>
          <w:b/>
          <w:bCs/>
          <w:color w:val="auto"/>
          <w:sz w:val="32"/>
          <w:szCs w:val="32"/>
          <w:highlight w:val="none"/>
        </w:rPr>
      </w:pPr>
      <w:r>
        <w:rPr>
          <w:rFonts w:hint="eastAsia"/>
          <w:b/>
          <w:bCs/>
          <w:color w:val="auto"/>
          <w:sz w:val="32"/>
          <w:szCs w:val="32"/>
          <w:highlight w:val="none"/>
        </w:rPr>
        <w:t>报  价</w:t>
      </w:r>
      <w:r>
        <w:rPr>
          <w:b/>
          <w:bCs/>
          <w:color w:val="auto"/>
          <w:sz w:val="32"/>
          <w:szCs w:val="32"/>
          <w:highlight w:val="none"/>
        </w:rPr>
        <w:t xml:space="preserve"> </w:t>
      </w:r>
      <w:r>
        <w:rPr>
          <w:rFonts w:hint="eastAsia"/>
          <w:b/>
          <w:bCs/>
          <w:color w:val="auto"/>
          <w:sz w:val="32"/>
          <w:szCs w:val="32"/>
          <w:highlight w:val="none"/>
        </w:rPr>
        <w:t>文</w:t>
      </w:r>
      <w:r>
        <w:rPr>
          <w:b/>
          <w:bCs/>
          <w:color w:val="auto"/>
          <w:sz w:val="32"/>
          <w:szCs w:val="32"/>
          <w:highlight w:val="none"/>
        </w:rPr>
        <w:t xml:space="preserve"> </w:t>
      </w:r>
      <w:r>
        <w:rPr>
          <w:rFonts w:hint="eastAsia"/>
          <w:b/>
          <w:bCs/>
          <w:color w:val="auto"/>
          <w:sz w:val="32"/>
          <w:szCs w:val="32"/>
          <w:highlight w:val="none"/>
        </w:rPr>
        <w:t>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1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1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ind w:right="420"/>
        <w:rPr>
          <w:color w:val="auto"/>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pacing w:line="360" w:lineRule="auto"/>
        <w:rPr>
          <w:rFonts w:ascii="仿宋" w:hAnsi="仿宋" w:eastAsia="仿宋"/>
          <w:bCs/>
          <w:color w:val="auto"/>
          <w:sz w:val="24"/>
          <w:highlight w:val="none"/>
        </w:rPr>
      </w:pPr>
    </w:p>
    <w:p>
      <w:pPr>
        <w:spacing w:line="360" w:lineRule="auto"/>
        <w:jc w:val="center"/>
        <w:rPr>
          <w:rFonts w:ascii="宋体" w:hAnsi="宋体" w:cs="宋体"/>
          <w:b/>
          <w:color w:val="auto"/>
          <w:sz w:val="24"/>
          <w:highlight w:val="none"/>
        </w:rPr>
      </w:pPr>
      <w:bookmarkStart w:id="41" w:name="_Toc219619166"/>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center"/>
        <w:rPr>
          <w:rFonts w:hint="eastAsia" w:ascii="宋体" w:hAnsi="宋体" w:cs="宋体"/>
          <w:b/>
          <w:color w:val="auto"/>
          <w:sz w:val="24"/>
          <w:highlight w:val="none"/>
        </w:rPr>
      </w:pPr>
    </w:p>
    <w:p>
      <w:pPr>
        <w:spacing w:line="360" w:lineRule="auto"/>
        <w:jc w:val="center"/>
        <w:rPr>
          <w:rFonts w:ascii="宋体" w:hAnsi="宋体" w:cs="宋体"/>
          <w:b/>
          <w:bCs/>
          <w:color w:val="auto"/>
          <w:sz w:val="24"/>
          <w:highlight w:val="none"/>
        </w:rPr>
      </w:pPr>
      <w:r>
        <w:rPr>
          <w:rFonts w:hint="eastAsia" w:ascii="宋体" w:hAnsi="宋体" w:cs="宋体"/>
          <w:b/>
          <w:color w:val="auto"/>
          <w:sz w:val="24"/>
          <w:highlight w:val="none"/>
        </w:rPr>
        <w:t>自评表</w:t>
      </w:r>
    </w:p>
    <w:tbl>
      <w:tblPr>
        <w:tblStyle w:val="64"/>
        <w:tblW w:w="87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评标内容及分值</w:t>
            </w:r>
          </w:p>
        </w:tc>
        <w:tc>
          <w:tcPr>
            <w:tcW w:w="4254" w:type="dxa"/>
            <w:gridSpan w:val="2"/>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jc w:val="center"/>
        </w:trPr>
        <w:tc>
          <w:tcPr>
            <w:tcW w:w="4510" w:type="dxa"/>
            <w:gridSpan w:val="2"/>
            <w:vMerge w:val="continue"/>
            <w:vAlign w:val="center"/>
          </w:tcPr>
          <w:p>
            <w:pPr>
              <w:spacing w:line="360" w:lineRule="auto"/>
              <w:jc w:val="center"/>
              <w:rPr>
                <w:rFonts w:ascii="宋体" w:hAnsi="宋体" w:cs="宋体"/>
                <w:b/>
                <w:bCs/>
                <w:color w:val="auto"/>
                <w:sz w:val="24"/>
                <w:highlight w:val="none"/>
              </w:rPr>
            </w:pPr>
          </w:p>
        </w:tc>
        <w:tc>
          <w:tcPr>
            <w:tcW w:w="2145"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自评分</w:t>
            </w:r>
          </w:p>
        </w:tc>
        <w:tc>
          <w:tcPr>
            <w:tcW w:w="2109"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color w:val="auto"/>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技术分（X分）</w:t>
            </w: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color w:val="auto"/>
                <w:sz w:val="24"/>
                <w:highlight w:val="none"/>
              </w:rPr>
            </w:pPr>
            <w:r>
              <w:rPr>
                <w:rFonts w:hint="eastAsia" w:ascii="宋体" w:hAnsi="宋体" w:cs="宋体"/>
                <w:bCs/>
                <w:color w:val="auto"/>
                <w:sz w:val="24"/>
                <w:highlight w:val="none"/>
              </w:rPr>
              <w:t>合计（满分X分）</w:t>
            </w:r>
          </w:p>
        </w:tc>
        <w:tc>
          <w:tcPr>
            <w:tcW w:w="4254" w:type="dxa"/>
            <w:gridSpan w:val="2"/>
            <w:vAlign w:val="center"/>
          </w:tcPr>
          <w:p>
            <w:pPr>
              <w:spacing w:line="360" w:lineRule="auto"/>
              <w:jc w:val="center"/>
              <w:rPr>
                <w:rFonts w:ascii="宋体" w:hAnsi="宋体" w:cs="宋体"/>
                <w:b/>
                <w:bCs/>
                <w:color w:val="auto"/>
                <w:sz w:val="24"/>
                <w:highlight w:val="none"/>
              </w:rPr>
            </w:pPr>
          </w:p>
        </w:tc>
      </w:tr>
    </w:tbl>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投标声明书</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after="50" w:line="360" w:lineRule="auto"/>
        <w:ind w:firstLine="645"/>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3、我方此次向贵方提供的服务名称为：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pStyle w:val="26"/>
        <w:snapToGrid w:val="0"/>
        <w:spacing w:line="360" w:lineRule="auto"/>
        <w:rPr>
          <w:rFonts w:cs="宋体"/>
          <w:color w:val="auto"/>
          <w:highlight w:val="none"/>
        </w:rPr>
      </w:pPr>
      <w:r>
        <w:rPr>
          <w:rFonts w:hint="eastAsia" w:cs="宋体"/>
          <w:color w:val="auto"/>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6.以上事项如有虚假或隐瞒，我方愿意承担一切后果，并不再寻求任何旨在减轻或免除法律责任的辩解。</w:t>
      </w:r>
    </w:p>
    <w:p>
      <w:pPr>
        <w:pStyle w:val="29"/>
        <w:tabs>
          <w:tab w:val="left" w:pos="939"/>
        </w:tabs>
        <w:snapToGrid w:val="0"/>
        <w:spacing w:line="400" w:lineRule="exact"/>
        <w:ind w:left="773" w:leftChars="150" w:hanging="458" w:hangingChars="191"/>
        <w:rPr>
          <w:rFonts w:ascii="宋体" w:hAnsi="宋体" w:cs="宋体"/>
          <w:color w:val="auto"/>
          <w:sz w:val="24"/>
          <w:highlight w:val="none"/>
        </w:rPr>
      </w:pPr>
    </w:p>
    <w:p>
      <w:pPr>
        <w:snapToGrid w:val="0"/>
        <w:spacing w:before="120" w:beforeLines="50" w:line="400" w:lineRule="exact"/>
        <w:ind w:firstLine="200"/>
        <w:rPr>
          <w:rFonts w:ascii="宋体" w:hAnsi="宋体" w:cs="宋体"/>
          <w:color w:val="auto"/>
          <w:sz w:val="24"/>
          <w:szCs w:val="20"/>
          <w:highlight w:val="none"/>
          <w:u w:val="single"/>
        </w:rPr>
      </w:pPr>
      <w:r>
        <w:rPr>
          <w:rFonts w:hint="eastAsia" w:ascii="宋体" w:hAnsi="宋体"/>
          <w:color w:val="auto"/>
          <w:sz w:val="24"/>
          <w:highlight w:val="none"/>
        </w:rPr>
        <w:t>法定代表人签字（或盖章）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snapToGrid w:val="0"/>
        <w:spacing w:before="120" w:beforeLines="50" w:after="50"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400" w:lineRule="exact"/>
        <w:ind w:firstLine="240" w:firstLineChars="100"/>
        <w:rPr>
          <w:rFonts w:ascii="宋体" w:hAnsi="宋体" w:cs="宋体"/>
          <w:b/>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ascii="宋体" w:hAnsi="宋体" w:cs="宋体"/>
          <w:b/>
          <w:color w:val="auto"/>
          <w:sz w:val="24"/>
          <w:highlight w:val="none"/>
        </w:rPr>
        <w:br w:type="page"/>
      </w:r>
    </w:p>
    <w:p>
      <w:pPr>
        <w:snapToGrid w:val="0"/>
        <w:spacing w:before="120" w:beforeLines="50" w:after="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napToGrid w:val="0"/>
        <w:spacing w:before="120" w:beforeLines="50" w:after="50" w:line="360" w:lineRule="auto"/>
        <w:rPr>
          <w:rFonts w:ascii="宋体" w:hAnsi="宋体" w:cs="宋体"/>
          <w:b/>
          <w:bCs/>
          <w:color w:val="auto"/>
          <w:sz w:val="24"/>
          <w:szCs w:val="20"/>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    我方对被授权人的签字事项负全部责任。</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u w:val="single"/>
        </w:rPr>
      </w:pPr>
      <w:r>
        <w:rPr>
          <w:rFonts w:hint="eastAsia" w:ascii="宋体" w:hAnsi="宋体" w:cs="宋体"/>
          <w:color w:val="auto"/>
          <w:sz w:val="24"/>
          <w:highlight w:val="none"/>
        </w:rPr>
        <w:t>法定代表人签字（或盖章）：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jc w:val="right"/>
        <w:rPr>
          <w:rFonts w:ascii="宋体" w:hAnsi="宋体" w:cs="宋体"/>
          <w:color w:val="auto"/>
          <w:sz w:val="24"/>
          <w:highlight w:val="none"/>
        </w:rPr>
      </w:pPr>
      <w:r>
        <w:rPr>
          <w:rFonts w:hint="eastAsia" w:ascii="宋体" w:hAnsi="宋体" w:cs="宋体"/>
          <w:color w:val="auto"/>
          <w:sz w:val="24"/>
          <w:highlight w:val="none"/>
        </w:rPr>
        <w:t xml:space="preserve">                                        年    月    日</w:t>
      </w:r>
    </w:p>
    <w:p>
      <w:pPr>
        <w:pStyle w:val="966"/>
        <w:spacing w:line="360" w:lineRule="auto"/>
        <w:rPr>
          <w:rFonts w:hAnsi="宋体" w:eastAsia="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b/>
          <w:color w:val="auto"/>
          <w:sz w:val="28"/>
          <w:szCs w:val="28"/>
          <w:highlight w:val="none"/>
        </w:rPr>
        <w:t>注：此表请放一页，如要放2页及以上请在每页上都加盖公章。</w:t>
      </w:r>
    </w:p>
    <w:p>
      <w:pPr>
        <w:spacing w:line="360" w:lineRule="auto"/>
        <w:jc w:val="left"/>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诚信承诺书</w:t>
      </w: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 xml:space="preserve">（采购人或招标组织机构）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我方在参加贵单位的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政府采购项目的招投标活动中，郑重承诺如下：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1、我方申报的所有资料都是真实、准确、完整的；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2、我方无资质挂靠情形，保证不参与串标、围标及抬标；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3、我方未处于被各级行政主管部门做出停止市场行为处罚的期限内；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4、我方参加本项目政府采购活动前3年内在经营活动中没有重大违法记录；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5、若我方中标，将严格按照规定及时与采购人签订合同；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b/>
          <w:color w:val="auto"/>
          <w:sz w:val="24"/>
          <w:szCs w:val="24"/>
          <w:highlight w:val="none"/>
        </w:rPr>
      </w:pPr>
    </w:p>
    <w:p>
      <w:pPr>
        <w:wordWrap w:val="0"/>
        <w:spacing w:before="120" w:beforeLines="50" w:line="360" w:lineRule="auto"/>
        <w:ind w:firstLine="562"/>
        <w:jc w:val="center"/>
        <w:rPr>
          <w:rFonts w:ascii="宋体" w:hAnsi="宋体" w:cs="宋体"/>
          <w:b/>
          <w:color w:val="auto"/>
          <w:sz w:val="28"/>
          <w:szCs w:val="30"/>
          <w:highlight w:val="none"/>
        </w:rPr>
      </w:pPr>
      <w:r>
        <w:rPr>
          <w:rFonts w:hint="eastAsia" w:ascii="宋体" w:hAnsi="宋体" w:cs="宋体"/>
          <w:b/>
          <w:color w:val="auto"/>
          <w:sz w:val="28"/>
          <w:szCs w:val="30"/>
          <w:highlight w:val="none"/>
        </w:rPr>
        <w:t>投标人基本情况表</w:t>
      </w:r>
    </w:p>
    <w:tbl>
      <w:tblPr>
        <w:tblStyle w:val="64"/>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投标人名称</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地址</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业务（经营）范围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机构类型</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成立时间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法定代表人</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联系电话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注册资本</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技术人员数</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是否依法纳税</w:t>
            </w:r>
          </w:p>
        </w:tc>
        <w:tc>
          <w:tcPr>
            <w:tcW w:w="2118" w:type="dxa"/>
            <w:vAlign w:val="center"/>
          </w:tcPr>
          <w:p>
            <w:pPr>
              <w:rPr>
                <w:rFonts w:ascii="宋体" w:hAnsi="宋体" w:cs="宋体"/>
                <w:color w:val="auto"/>
                <w:sz w:val="22"/>
                <w:szCs w:val="28"/>
                <w:highlight w:val="none"/>
              </w:rPr>
            </w:pPr>
          </w:p>
        </w:tc>
        <w:tc>
          <w:tcPr>
            <w:tcW w:w="1980" w:type="dxa"/>
            <w:vAlign w:val="center"/>
          </w:tcPr>
          <w:p>
            <w:pPr>
              <w:jc w:val="center"/>
              <w:rPr>
                <w:rFonts w:ascii="宋体" w:hAnsi="宋体" w:cs="宋体"/>
                <w:color w:val="auto"/>
                <w:sz w:val="22"/>
                <w:szCs w:val="28"/>
                <w:highlight w:val="none"/>
              </w:rPr>
            </w:pPr>
            <w:r>
              <w:rPr>
                <w:rFonts w:hint="eastAsia" w:ascii="宋体" w:hAnsi="宋体" w:cs="宋体"/>
                <w:color w:val="auto"/>
                <w:sz w:val="22"/>
                <w:szCs w:val="28"/>
                <w:highlight w:val="none"/>
              </w:rPr>
              <w:t>是否参加社保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服务机构情况</w:t>
            </w:r>
          </w:p>
        </w:tc>
        <w:tc>
          <w:tcPr>
            <w:tcW w:w="6339" w:type="dxa"/>
            <w:gridSpan w:val="3"/>
            <w:vAlign w:val="center"/>
          </w:tcPr>
          <w:p>
            <w:pPr>
              <w:jc w:val="left"/>
              <w:rPr>
                <w:rFonts w:ascii="宋体" w:hAnsi="宋体" w:cs="宋体"/>
                <w:color w:val="auto"/>
                <w:sz w:val="22"/>
                <w:szCs w:val="28"/>
                <w:highlight w:val="none"/>
              </w:rPr>
            </w:pPr>
            <w:r>
              <w:rPr>
                <w:rFonts w:hint="eastAsia" w:ascii="宋体" w:hAnsi="宋体" w:cs="宋体"/>
                <w:color w:val="auto"/>
                <w:sz w:val="22"/>
                <w:szCs w:val="28"/>
                <w:highlight w:val="none"/>
              </w:rPr>
              <w:t>服务机构名称：</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地址：</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人员状况：</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联系方式：</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（可另附纸说明）</w:t>
            </w:r>
          </w:p>
        </w:tc>
      </w:tr>
    </w:tbl>
    <w:p>
      <w:pPr>
        <w:wordWrap w:val="0"/>
        <w:spacing w:before="120" w:beforeLines="50"/>
        <w:rPr>
          <w:rFonts w:ascii="宋体" w:hAnsi="宋体" w:cs="宋体"/>
          <w:b/>
          <w:bCs/>
          <w:color w:val="auto"/>
          <w:sz w:val="24"/>
          <w:highlight w:val="none"/>
        </w:rPr>
      </w:pPr>
    </w:p>
    <w:p>
      <w:pPr>
        <w:wordWrap w:val="0"/>
        <w:spacing w:line="360" w:lineRule="auto"/>
        <w:ind w:firstLine="480"/>
        <w:jc w:val="right"/>
        <w:rPr>
          <w:rFonts w:ascii="宋体" w:hAnsi="宋体" w:cs="宋体"/>
          <w:color w:val="auto"/>
          <w:sz w:val="24"/>
          <w:highlight w:val="none"/>
        </w:rPr>
      </w:pPr>
    </w:p>
    <w:p>
      <w:pPr>
        <w:spacing w:line="360" w:lineRule="auto"/>
        <w:jc w:val="left"/>
        <w:rPr>
          <w:rFonts w:ascii="宋体" w:hAnsi="宋体" w:cs="宋体"/>
          <w:color w:val="auto"/>
          <w:sz w:val="24"/>
          <w:highlight w:val="none"/>
          <w:u w:val="singl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p>
    <w:p>
      <w:pPr>
        <w:spacing w:line="360" w:lineRule="auto"/>
        <w:jc w:val="left"/>
        <w:rPr>
          <w:rFonts w:ascii="宋体" w:hAnsi="宋体" w:cs="宋体"/>
          <w:color w:val="auto"/>
          <w:sz w:val="24"/>
          <w:highlight w:val="none"/>
          <w:u w:val="single"/>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pStyle w:val="966"/>
        <w:spacing w:line="360" w:lineRule="auto"/>
        <w:jc w:val="left"/>
        <w:rPr>
          <w:rFonts w:hAnsi="宋体" w:eastAsia="宋体" w:cs="宋体"/>
          <w:color w:val="auto"/>
          <w:sz w:val="24"/>
          <w:szCs w:val="24"/>
          <w:highlight w:val="none"/>
        </w:rPr>
      </w:pPr>
      <w:r>
        <w:rPr>
          <w:rFonts w:hint="eastAsia" w:hAnsi="宋体" w:eastAsia="宋体" w:cs="宋体"/>
          <w:color w:val="auto"/>
          <w:sz w:val="24"/>
          <w:szCs w:val="24"/>
          <w:highlight w:val="none"/>
        </w:rPr>
        <w:t>日期：_____年____月____日</w:t>
      </w: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r>
        <w:rPr>
          <w:rFonts w:hint="eastAsia" w:hAnsi="宋体" w:eastAsia="宋体" w:cs="宋体"/>
          <w:b/>
          <w:color w:val="auto"/>
          <w:sz w:val="24"/>
          <w:szCs w:val="24"/>
          <w:highlight w:val="none"/>
        </w:rPr>
        <w:t>类似业绩一览表</w:t>
      </w:r>
    </w:p>
    <w:tbl>
      <w:tblPr>
        <w:tblStyle w:val="64"/>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序号</w:t>
            </w:r>
          </w:p>
        </w:tc>
        <w:tc>
          <w:tcPr>
            <w:tcW w:w="2943" w:type="dxa"/>
            <w:vAlign w:val="center"/>
          </w:tcPr>
          <w:p>
            <w:pPr>
              <w:jc w:val="center"/>
              <w:rPr>
                <w:rFonts w:ascii="宋体" w:hAnsi="宋体"/>
                <w:bCs/>
                <w:color w:val="auto"/>
                <w:szCs w:val="21"/>
                <w:highlight w:val="none"/>
              </w:rPr>
            </w:pPr>
            <w:r>
              <w:rPr>
                <w:rFonts w:hint="eastAsia" w:ascii="宋体" w:hAnsi="宋体"/>
                <w:bCs/>
                <w:color w:val="auto"/>
                <w:szCs w:val="21"/>
                <w:highlight w:val="none"/>
              </w:rPr>
              <w:t>采购人名称</w:t>
            </w:r>
          </w:p>
        </w:tc>
        <w:tc>
          <w:tcPr>
            <w:tcW w:w="2565"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项目名称</w:t>
            </w:r>
          </w:p>
        </w:tc>
        <w:tc>
          <w:tcPr>
            <w:tcW w:w="1311"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服务内容</w:t>
            </w:r>
          </w:p>
        </w:tc>
        <w:tc>
          <w:tcPr>
            <w:tcW w:w="1311"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服务期限</w:t>
            </w:r>
          </w:p>
        </w:tc>
        <w:tc>
          <w:tcPr>
            <w:tcW w:w="1298" w:type="dxa"/>
            <w:vAlign w:val="center"/>
          </w:tcPr>
          <w:p>
            <w:pPr>
              <w:tabs>
                <w:tab w:val="left" w:pos="6252"/>
              </w:tabs>
              <w:jc w:val="center"/>
              <w:rPr>
                <w:rFonts w:ascii="宋体" w:hAnsi="宋体"/>
                <w:bCs/>
                <w:color w:val="auto"/>
                <w:szCs w:val="21"/>
                <w:highlight w:val="none"/>
              </w:rPr>
            </w:pPr>
            <w:r>
              <w:rPr>
                <w:rFonts w:hint="eastAsia"/>
                <w:bCs/>
                <w:color w:val="auto"/>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1</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2</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3</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4</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5</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311" w:type="dxa"/>
            <w:vAlign w:val="center"/>
          </w:tcPr>
          <w:p>
            <w:pPr>
              <w:jc w:val="center"/>
              <w:rPr>
                <w:rFonts w:ascii="宋体" w:hAnsi="宋体"/>
                <w:color w:val="auto"/>
                <w:szCs w:val="21"/>
                <w:highlight w:val="none"/>
              </w:rPr>
            </w:pPr>
          </w:p>
        </w:tc>
        <w:tc>
          <w:tcPr>
            <w:tcW w:w="129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311" w:type="dxa"/>
            <w:vAlign w:val="center"/>
          </w:tcPr>
          <w:p>
            <w:pPr>
              <w:jc w:val="center"/>
              <w:rPr>
                <w:rFonts w:ascii="宋体" w:hAnsi="宋体"/>
                <w:color w:val="auto"/>
                <w:szCs w:val="21"/>
                <w:highlight w:val="none"/>
              </w:rPr>
            </w:pPr>
          </w:p>
        </w:tc>
        <w:tc>
          <w:tcPr>
            <w:tcW w:w="1298" w:type="dxa"/>
            <w:vAlign w:val="center"/>
          </w:tcPr>
          <w:p>
            <w:pPr>
              <w:jc w:val="center"/>
              <w:rPr>
                <w:rFonts w:ascii="宋体" w:hAnsi="宋体"/>
                <w:color w:val="auto"/>
                <w:szCs w:val="21"/>
                <w:highlight w:val="none"/>
              </w:rPr>
            </w:pPr>
          </w:p>
        </w:tc>
      </w:tr>
    </w:tbl>
    <w:p>
      <w:pPr>
        <w:pStyle w:val="966"/>
        <w:spacing w:line="360" w:lineRule="auto"/>
        <w:rPr>
          <w:rFonts w:hAnsi="宋体" w:eastAsia="宋体"/>
          <w:b/>
          <w:color w:val="auto"/>
          <w:sz w:val="21"/>
          <w:szCs w:val="21"/>
          <w:highlight w:val="none"/>
        </w:rPr>
      </w:pPr>
      <w:r>
        <w:rPr>
          <w:rFonts w:hint="eastAsia" w:hAnsi="宋体" w:eastAsia="宋体"/>
          <w:b/>
          <w:color w:val="auto"/>
          <w:sz w:val="21"/>
          <w:szCs w:val="21"/>
          <w:highlight w:val="none"/>
        </w:rPr>
        <w:t>注：投标人业绩要求得分以本表为准，后附相关证明材料，所需的证明材料要求详见评标办法。</w:t>
      </w:r>
    </w:p>
    <w:p>
      <w:pPr>
        <w:pStyle w:val="966"/>
        <w:spacing w:line="360" w:lineRule="auto"/>
        <w:rPr>
          <w:rFonts w:hAnsi="宋体" w:eastAsia="宋体"/>
          <w:b/>
          <w:color w:val="auto"/>
          <w:sz w:val="24"/>
          <w:szCs w:val="24"/>
          <w:highlight w:val="none"/>
        </w:rPr>
      </w:pPr>
    </w:p>
    <w:p>
      <w:pPr>
        <w:pStyle w:val="966"/>
        <w:spacing w:line="360" w:lineRule="auto"/>
        <w:rPr>
          <w:rFonts w:hAnsi="宋体" w:eastAsia="宋体"/>
          <w:b/>
          <w:color w:val="auto"/>
          <w:sz w:val="24"/>
          <w:szCs w:val="24"/>
          <w:highlight w:val="none"/>
        </w:rPr>
      </w:pPr>
    </w:p>
    <w:p>
      <w:pPr>
        <w:snapToGrid w:val="0"/>
        <w:spacing w:before="120" w:beforeLines="50" w:line="400" w:lineRule="exact"/>
        <w:rPr>
          <w:rFonts w:ascii="宋体" w:hAnsi="宋体" w:cs="宋体"/>
          <w:color w:val="auto"/>
          <w:sz w:val="24"/>
          <w:szCs w:val="20"/>
          <w:highlight w:val="none"/>
          <w:u w:val="single"/>
        </w:rPr>
      </w:pPr>
      <w:r>
        <w:rPr>
          <w:rFonts w:hint="eastAsia" w:ascii="宋体" w:hAnsi="宋体" w:cs="宋体"/>
          <w:color w:val="auto"/>
          <w:sz w:val="24"/>
          <w:highlight w:val="none"/>
        </w:rPr>
        <w:t>法定代表人或被授权人签字（或盖章）：</w:t>
      </w:r>
      <w:r>
        <w:rPr>
          <w:rFonts w:hint="eastAsia" w:ascii="宋体" w:hAnsi="宋体" w:cs="宋体"/>
          <w:color w:val="auto"/>
          <w:sz w:val="24"/>
          <w:highlight w:val="none"/>
          <w:u w:val="single"/>
        </w:rPr>
        <w:t xml:space="preserve">             </w:t>
      </w:r>
    </w:p>
    <w:p>
      <w:pPr>
        <w:snapToGrid w:val="0"/>
        <w:spacing w:before="120" w:beforeLines="50" w:after="50" w:line="400" w:lineRule="exact"/>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80" w:lineRule="exact"/>
        <w:rPr>
          <w:rFonts w:ascii="宋体" w:hAnsi="宋体"/>
          <w:b/>
          <w:color w:val="auto"/>
          <w:sz w:val="22"/>
          <w:szCs w:val="22"/>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rPr>
          <w:rFonts w:ascii="宋体" w:hAnsi="宋体" w:cs="宋体"/>
          <w:color w:val="auto"/>
          <w:sz w:val="24"/>
          <w:highlight w:val="none"/>
        </w:rPr>
      </w:pPr>
    </w:p>
    <w:p>
      <w:pPr>
        <w:pStyle w:val="4"/>
        <w:rPr>
          <w:rFonts w:ascii="宋体" w:hAnsi="宋体" w:cs="宋体"/>
          <w:color w:val="auto"/>
          <w:sz w:val="24"/>
          <w:highlight w:val="none"/>
        </w:rPr>
      </w:pPr>
    </w:p>
    <w:p>
      <w:pPr>
        <w:rPr>
          <w:color w:val="auto"/>
          <w:highlight w:val="none"/>
        </w:rPr>
      </w:pPr>
    </w:p>
    <w:p>
      <w:pPr>
        <w:pStyle w:val="83"/>
        <w:ind w:left="420" w:firstLine="480"/>
        <w:rPr>
          <w:color w:val="auto"/>
          <w:highlight w:val="none"/>
        </w:rPr>
      </w:pPr>
    </w:p>
    <w:p>
      <w:pPr>
        <w:pStyle w:val="966"/>
        <w:spacing w:line="360" w:lineRule="auto"/>
        <w:jc w:val="center"/>
        <w:rPr>
          <w:rFonts w:hAnsi="宋体" w:eastAsia="宋体"/>
          <w:b/>
          <w:color w:val="auto"/>
          <w:sz w:val="28"/>
          <w:szCs w:val="28"/>
          <w:highlight w:val="none"/>
        </w:rPr>
      </w:pPr>
    </w:p>
    <w:p>
      <w:pPr>
        <w:pStyle w:val="35"/>
        <w:spacing w:before="120" w:after="120" w:line="360" w:lineRule="auto"/>
        <w:jc w:val="center"/>
        <w:textAlignment w:val="baseline"/>
        <w:rPr>
          <w:rFonts w:hAnsi="宋体"/>
          <w:b/>
          <w:color w:val="auto"/>
          <w:sz w:val="28"/>
          <w:szCs w:val="28"/>
          <w:highlight w:val="none"/>
        </w:rPr>
      </w:pPr>
    </w:p>
    <w:p>
      <w:pPr>
        <w:pStyle w:val="35"/>
        <w:spacing w:before="120" w:after="120" w:line="360" w:lineRule="auto"/>
        <w:jc w:val="center"/>
        <w:textAlignment w:val="baseline"/>
        <w:rPr>
          <w:rFonts w:hAnsi="宋体"/>
          <w:color w:val="auto"/>
          <w:sz w:val="28"/>
          <w:szCs w:val="28"/>
          <w:highlight w:val="none"/>
        </w:rPr>
      </w:pPr>
      <w:r>
        <w:rPr>
          <w:rFonts w:hint="eastAsia" w:hAnsi="宋体"/>
          <w:b/>
          <w:color w:val="auto"/>
          <w:sz w:val="28"/>
          <w:szCs w:val="28"/>
          <w:highlight w:val="none"/>
        </w:rPr>
        <w:t>项目实施人员表</w:t>
      </w:r>
    </w:p>
    <w:tbl>
      <w:tblPr>
        <w:tblStyle w:val="64"/>
        <w:tblW w:w="93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016"/>
        <w:gridCol w:w="1625"/>
        <w:gridCol w:w="1800"/>
        <w:gridCol w:w="1787"/>
        <w:gridCol w:w="23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年龄</w:t>
            </w: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学历及专业</w:t>
            </w: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证书</w:t>
            </w:r>
          </w:p>
        </w:tc>
        <w:tc>
          <w:tcPr>
            <w:tcW w:w="23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w:t>
            </w:r>
          </w:p>
        </w:tc>
        <w:tc>
          <w:tcPr>
            <w:tcW w:w="10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bl>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注：1、相关证明材料附后，所需的证明材料要求详见评标办法。</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2、表格不够填写可添加。</w:t>
      </w: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83"/>
        <w:ind w:left="0" w:leftChars="0" w:firstLine="0" w:firstLineChars="0"/>
        <w:rPr>
          <w:rFonts w:hAnsi="宋体"/>
          <w:color w:val="auto"/>
          <w:highlight w:val="none"/>
        </w:rPr>
      </w:pPr>
      <w:r>
        <w:rPr>
          <w:rFonts w:hint="eastAsia" w:ascii="宋体" w:hAnsi="宋体" w:cs="宋体"/>
          <w:color w:val="auto"/>
          <w:highlight w:val="none"/>
        </w:rPr>
        <w:t>投标人名称（加盖公章）</w:t>
      </w:r>
      <w:r>
        <w:rPr>
          <w:rFonts w:hint="eastAsia" w:hAnsi="宋体"/>
          <w:color w:val="auto"/>
          <w:highlight w:val="none"/>
          <w:u w:val="single"/>
        </w:rPr>
        <w:t>：</w:t>
      </w:r>
      <w:r>
        <w:rPr>
          <w:rFonts w:hAnsi="宋体"/>
          <w:color w:val="auto"/>
          <w:highlight w:val="none"/>
          <w:u w:val="single"/>
        </w:rPr>
        <w:t xml:space="preserve">                  </w:t>
      </w:r>
      <w:r>
        <w:rPr>
          <w:rFonts w:hAnsi="宋体"/>
          <w:color w:val="auto"/>
          <w:highlight w:val="none"/>
        </w:rPr>
        <w:t xml:space="preserve">        </w:t>
      </w:r>
      <w:r>
        <w:rPr>
          <w:rFonts w:hint="eastAsia" w:hAnsi="宋体"/>
          <w:color w:val="auto"/>
          <w:highlight w:val="none"/>
        </w:rPr>
        <w:t xml:space="preserve">    </w:t>
      </w:r>
    </w:p>
    <w:p>
      <w:pPr>
        <w:pStyle w:val="83"/>
        <w:ind w:left="0" w:leftChars="0" w:firstLine="0" w:firstLineChars="0"/>
        <w:rPr>
          <w:rFonts w:ascii="宋体" w:hAnsi="宋体"/>
          <w:b/>
          <w:color w:val="auto"/>
          <w:sz w:val="28"/>
          <w:szCs w:val="28"/>
          <w:highlight w:val="none"/>
        </w:rPr>
      </w:pPr>
      <w:r>
        <w:rPr>
          <w:rFonts w:hint="eastAsia" w:hAnsi="宋体" w:cs="宋体"/>
          <w:color w:val="auto"/>
          <w:highlight w:val="none"/>
        </w:rPr>
        <w:t>日期：_____年____月____日</w:t>
      </w:r>
    </w:p>
    <w:p>
      <w:pPr>
        <w:pStyle w:val="83"/>
        <w:ind w:left="420" w:firstLine="0" w:firstLineChars="0"/>
        <w:rPr>
          <w:rFonts w:ascii="宋体" w:hAnsi="宋体"/>
          <w:b/>
          <w:color w:val="auto"/>
          <w:sz w:val="28"/>
          <w:szCs w:val="28"/>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spacing w:line="360" w:lineRule="auto"/>
        <w:rPr>
          <w:b/>
          <w:color w:val="auto"/>
          <w:sz w:val="24"/>
          <w:highlight w:val="none"/>
        </w:rPr>
      </w:pPr>
    </w:p>
    <w:p>
      <w:pPr>
        <w:spacing w:line="480" w:lineRule="exact"/>
        <w:jc w:val="center"/>
        <w:rPr>
          <w:rFonts w:ascii="宋体" w:hAnsi="宋体"/>
          <w:b/>
          <w:color w:val="auto"/>
          <w:sz w:val="28"/>
          <w:szCs w:val="28"/>
          <w:highlight w:val="none"/>
        </w:rPr>
      </w:pPr>
      <w:r>
        <w:rPr>
          <w:rFonts w:hint="eastAsia"/>
          <w:b/>
          <w:color w:val="auto"/>
          <w:sz w:val="28"/>
          <w:highlight w:val="none"/>
        </w:rPr>
        <w:t>技术响应（偏离）表</w:t>
      </w:r>
    </w:p>
    <w:tbl>
      <w:tblPr>
        <w:tblStyle w:val="64"/>
        <w:tblpPr w:leftFromText="180" w:rightFromText="180" w:vertAnchor="text" w:horzAnchor="page" w:tblpX="705" w:tblpY="208"/>
        <w:tblOverlap w:val="never"/>
        <w:tblW w:w="109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3"/>
        <w:gridCol w:w="1150"/>
        <w:gridCol w:w="1757"/>
        <w:gridCol w:w="600"/>
        <w:gridCol w:w="1140"/>
        <w:gridCol w:w="1995"/>
        <w:gridCol w:w="2040"/>
        <w:gridCol w:w="1050"/>
        <w:gridCol w:w="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463" w:type="dxa"/>
            <w:vMerge w:val="restart"/>
            <w:tcBorders>
              <w:top w:val="single" w:color="auto" w:sz="4" w:space="0"/>
              <w:left w:val="single" w:color="auto" w:sz="4" w:space="0"/>
              <w:bottom w:val="single" w:color="auto" w:sz="4" w:space="0"/>
              <w:right w:val="single" w:color="auto" w:sz="4" w:space="0"/>
            </w:tcBorders>
            <w:shd w:val="clear" w:color="auto" w:fill="EEECE1"/>
            <w:vAlign w:val="center"/>
          </w:tcPr>
          <w:p>
            <w:pPr>
              <w:pStyle w:val="35"/>
              <w:wordWrap w:val="0"/>
              <w:spacing w:before="120" w:after="120" w:line="440" w:lineRule="exact"/>
              <w:jc w:val="center"/>
              <w:rPr>
                <w:rFonts w:hAnsi="宋体" w:cs="宋体"/>
                <w:b/>
                <w:bCs/>
                <w:color w:val="auto"/>
                <w:highlight w:val="none"/>
              </w:rPr>
            </w:pPr>
            <w:r>
              <w:rPr>
                <w:rFonts w:hint="eastAsia" w:hAnsi="宋体" w:cs="宋体"/>
                <w:b/>
                <w:bCs/>
                <w:color w:val="auto"/>
                <w:highlight w:val="none"/>
              </w:rPr>
              <w:t>序号</w:t>
            </w:r>
          </w:p>
        </w:tc>
        <w:tc>
          <w:tcPr>
            <w:tcW w:w="3507" w:type="dxa"/>
            <w:gridSpan w:val="3"/>
            <w:tcBorders>
              <w:top w:val="single" w:color="auto" w:sz="4" w:space="0"/>
              <w:left w:val="single" w:color="auto" w:sz="4" w:space="0"/>
              <w:bottom w:val="single" w:color="auto" w:sz="4" w:space="0"/>
              <w:right w:val="single" w:color="auto" w:sz="4" w:space="0"/>
            </w:tcBorders>
            <w:shd w:val="clear" w:color="auto" w:fill="EEECE1"/>
            <w:vAlign w:val="center"/>
          </w:tcPr>
          <w:p>
            <w:pPr>
              <w:pStyle w:val="35"/>
              <w:wordWrap w:val="0"/>
              <w:spacing w:before="120" w:after="120" w:line="440" w:lineRule="exact"/>
              <w:ind w:firstLine="732" w:firstLineChars="347"/>
              <w:rPr>
                <w:rFonts w:hAnsi="宋体" w:cs="宋体"/>
                <w:b/>
                <w:bCs/>
                <w:color w:val="auto"/>
                <w:highlight w:val="none"/>
              </w:rPr>
            </w:pPr>
            <w:r>
              <w:rPr>
                <w:rFonts w:hint="eastAsia" w:hAnsi="宋体" w:cs="宋体"/>
                <w:b/>
                <w:bCs/>
                <w:color w:val="auto"/>
                <w:highlight w:val="none"/>
              </w:rPr>
              <w:t>招标文件需求</w:t>
            </w:r>
          </w:p>
        </w:tc>
        <w:tc>
          <w:tcPr>
            <w:tcW w:w="6225" w:type="dxa"/>
            <w:gridSpan w:val="4"/>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ind w:firstLine="480"/>
              <w:jc w:val="center"/>
              <w:rPr>
                <w:rFonts w:ascii="宋体" w:hAnsi="宋体" w:cs="宋体"/>
                <w:b/>
                <w:bCs/>
                <w:color w:val="auto"/>
                <w:sz w:val="24"/>
                <w:highlight w:val="none"/>
              </w:rPr>
            </w:pPr>
            <w:r>
              <w:rPr>
                <w:rFonts w:hint="eastAsia" w:ascii="宋体" w:hAnsi="宋体" w:cs="宋体"/>
                <w:b/>
                <w:bCs/>
                <w:color w:val="auto"/>
                <w:sz w:val="24"/>
                <w:highlight w:val="none"/>
              </w:rPr>
              <w:t>响应文件规格及技术参数</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4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440" w:lineRule="exact"/>
              <w:ind w:firstLine="480"/>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kern w:val="0"/>
                <w:sz w:val="24"/>
                <w:highlight w:val="none"/>
              </w:rPr>
              <w:t>产品名称</w:t>
            </w:r>
          </w:p>
        </w:tc>
        <w:tc>
          <w:tcPr>
            <w:tcW w:w="1757"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主要技术参数</w:t>
            </w:r>
          </w:p>
        </w:tc>
        <w:tc>
          <w:tcPr>
            <w:tcW w:w="600" w:type="dxa"/>
            <w:tcBorders>
              <w:top w:val="single" w:color="auto" w:sz="4" w:space="0"/>
              <w:left w:val="single" w:color="auto" w:sz="4" w:space="0"/>
              <w:bottom w:val="single" w:color="auto" w:sz="4" w:space="0"/>
              <w:right w:val="single" w:color="auto" w:sz="4" w:space="0"/>
            </w:tcBorders>
            <w:shd w:val="clear" w:color="auto" w:fill="EEECE1"/>
            <w:vAlign w:val="center"/>
          </w:tcPr>
          <w:p>
            <w:pPr>
              <w:pStyle w:val="35"/>
              <w:wordWrap w:val="0"/>
              <w:spacing w:before="120" w:after="120" w:line="440" w:lineRule="exact"/>
              <w:rPr>
                <w:rFonts w:hAnsi="宋体" w:cs="宋体"/>
                <w:b/>
                <w:bCs/>
                <w:color w:val="auto"/>
                <w:highlight w:val="none"/>
              </w:rPr>
            </w:pPr>
            <w:r>
              <w:rPr>
                <w:rFonts w:hint="eastAsia" w:hAnsi="宋体" w:cs="宋体"/>
                <w:b/>
                <w:bCs/>
                <w:color w:val="auto"/>
                <w:highlight w:val="none"/>
              </w:rPr>
              <w:t>数量</w:t>
            </w:r>
          </w:p>
        </w:tc>
        <w:tc>
          <w:tcPr>
            <w:tcW w:w="114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kern w:val="0"/>
                <w:sz w:val="24"/>
                <w:highlight w:val="none"/>
              </w:rPr>
              <w:t>产品名称</w:t>
            </w:r>
          </w:p>
        </w:tc>
        <w:tc>
          <w:tcPr>
            <w:tcW w:w="1995"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jc w:val="center"/>
              <w:rPr>
                <w:rFonts w:ascii="宋体" w:hAnsi="宋体" w:cs="宋体"/>
                <w:b/>
                <w:bCs/>
                <w:color w:val="auto"/>
                <w:sz w:val="24"/>
                <w:highlight w:val="none"/>
              </w:rPr>
            </w:pPr>
            <w:r>
              <w:rPr>
                <w:rFonts w:hint="eastAsia" w:ascii="宋体" w:hAnsi="宋体" w:cs="宋体"/>
                <w:b/>
                <w:bCs/>
                <w:color w:val="auto"/>
                <w:sz w:val="24"/>
                <w:highlight w:val="none"/>
              </w:rPr>
              <w:t>品牌及型号</w:t>
            </w:r>
          </w:p>
        </w:tc>
        <w:tc>
          <w:tcPr>
            <w:tcW w:w="204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主要技术参数</w:t>
            </w:r>
          </w:p>
        </w:tc>
        <w:tc>
          <w:tcPr>
            <w:tcW w:w="105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数量</w:t>
            </w: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ordWrap w:val="0"/>
              <w:spacing w:line="440" w:lineRule="exact"/>
              <w:ind w:firstLine="48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pStyle w:val="25"/>
              <w:ind w:firstLine="210"/>
              <w:rPr>
                <w:rFonts w:hAnsi="宋体" w:cs="宋体"/>
                <w:color w:val="auto"/>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1757" w:type="dxa"/>
            <w:tcBorders>
              <w:top w:val="single" w:color="auto" w:sz="4" w:space="0"/>
              <w:left w:val="single" w:color="auto" w:sz="4" w:space="0"/>
              <w:bottom w:val="single" w:color="auto" w:sz="4" w:space="0"/>
              <w:right w:val="single" w:color="auto" w:sz="4" w:space="0"/>
            </w:tcBorders>
            <w:vAlign w:val="center"/>
          </w:tcPr>
          <w:p>
            <w:pPr>
              <w:pStyle w:val="25"/>
              <w:ind w:firstLine="210"/>
              <w:rPr>
                <w:rFonts w:hAnsi="宋体" w:cs="宋体"/>
                <w:color w:val="auto"/>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注：1、投标人应根据投标产品的技术指标、对照招标文件要求一一对应如实填写技术响应表，在“偏离情况”栏注明“正偏离”、“负偏离”或“无偏离”。未按要求填写的，有可能作负偏离处理</w:t>
      </w:r>
    </w:p>
    <w:p>
      <w:pPr>
        <w:spacing w:line="360" w:lineRule="auto"/>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zh-CN"/>
        </w:rPr>
        <w:t>如果供应商在技术偏离表中注明无偏离，评标结束后、签订招标合同前又认为其实际产品与投标技术需求不一致的，视为供应商在投标有效期内对其投标文件进行了实质性修改，其投标将被追认为无效。</w:t>
      </w:r>
    </w:p>
    <w:p>
      <w:pPr>
        <w:spacing w:line="360" w:lineRule="auto"/>
        <w:rPr>
          <w:rFonts w:ascii="宋体" w:hAnsi="宋体"/>
          <w:color w:val="auto"/>
          <w:szCs w:val="21"/>
          <w:highlight w:val="none"/>
        </w:rPr>
      </w:pPr>
      <w:r>
        <w:rPr>
          <w:rFonts w:hint="eastAsia" w:ascii="宋体" w:hAnsi="宋体"/>
          <w:color w:val="auto"/>
          <w:szCs w:val="21"/>
          <w:highlight w:val="none"/>
        </w:rPr>
        <w:t>3、标“▲”系实质性要求条款，不满足实质性要求条款的投标文件无效。</w:t>
      </w:r>
    </w:p>
    <w:p>
      <w:pPr>
        <w:spacing w:line="360" w:lineRule="auto"/>
        <w:rPr>
          <w:rFonts w:ascii="宋体" w:hAnsi="宋体"/>
          <w:color w:val="auto"/>
          <w:szCs w:val="21"/>
          <w:highlight w:val="none"/>
        </w:rPr>
      </w:pPr>
      <w:r>
        <w:rPr>
          <w:rFonts w:hint="eastAsia" w:ascii="宋体" w:hAnsi="宋体"/>
          <w:color w:val="auto"/>
          <w:szCs w:val="21"/>
          <w:highlight w:val="none"/>
        </w:rPr>
        <w:t>4、标“★”系重要技术指标。</w:t>
      </w:r>
    </w:p>
    <w:p>
      <w:pPr>
        <w:spacing w:line="400" w:lineRule="exact"/>
        <w:rPr>
          <w:rFonts w:ascii="宋体" w:hAnsi="宋体"/>
          <w:color w:val="auto"/>
          <w:szCs w:val="21"/>
          <w:highlight w:val="none"/>
        </w:rPr>
      </w:pPr>
      <w:r>
        <w:rPr>
          <w:rFonts w:hint="eastAsia" w:ascii="宋体" w:hAnsi="宋体"/>
          <w:color w:val="auto"/>
          <w:szCs w:val="21"/>
          <w:highlight w:val="none"/>
        </w:rPr>
        <w:t>5、上表中行数不够可自行添加</w:t>
      </w:r>
      <w:r>
        <w:rPr>
          <w:rFonts w:hint="eastAsia" w:ascii="宋体" w:hAnsi="宋体"/>
          <w:color w:val="auto"/>
          <w:szCs w:val="21"/>
          <w:highlight w:val="none"/>
        </w:rPr>
        <w:t>。</w:t>
      </w:r>
    </w:p>
    <w:p>
      <w:pPr>
        <w:adjustRightInd/>
        <w:spacing w:line="360" w:lineRule="auto"/>
        <w:rPr>
          <w:rFonts w:ascii="宋体" w:hAnsi="宋体"/>
          <w:color w:val="auto"/>
          <w:highlight w:val="none"/>
        </w:rPr>
      </w:pPr>
    </w:p>
    <w:p>
      <w:pPr>
        <w:rPr>
          <w:rFonts w:ascii="宋体" w:hAnsi="宋体"/>
          <w:color w:val="auto"/>
          <w:highlight w:val="none"/>
          <w:lang w:val="zh-CN"/>
        </w:rPr>
      </w:pPr>
    </w:p>
    <w:p>
      <w:pPr>
        <w:rPr>
          <w:rFonts w:ascii="宋体" w:hAnsi="宋体"/>
          <w:color w:val="auto"/>
          <w:highlight w:val="none"/>
          <w:lang w:val="zh-CN"/>
        </w:rPr>
      </w:pPr>
    </w:p>
    <w:p>
      <w:pPr>
        <w:rPr>
          <w:rFonts w:ascii="宋体" w:hAnsi="宋体"/>
          <w:color w:val="auto"/>
          <w:highlight w:val="none"/>
          <w:lang w:val="zh-CN"/>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6"/>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pStyle w:val="966"/>
        <w:spacing w:line="360" w:lineRule="auto"/>
        <w:ind w:right="480"/>
        <w:rPr>
          <w:rFonts w:hAnsi="宋体" w:eastAsia="宋体" w:cs="宋体"/>
          <w:color w:val="auto"/>
          <w:sz w:val="24"/>
          <w:szCs w:val="24"/>
          <w:highlight w:val="none"/>
        </w:rPr>
      </w:pPr>
      <w:r>
        <w:rPr>
          <w:rFonts w:hint="eastAsia" w:hAnsi="宋体" w:eastAsia="宋体" w:cs="宋体"/>
          <w:color w:val="auto"/>
          <w:sz w:val="24"/>
          <w:szCs w:val="24"/>
          <w:highlight w:val="none"/>
        </w:rPr>
        <w:t>日期：_____年____月____日</w:t>
      </w:r>
    </w:p>
    <w:p>
      <w:pPr>
        <w:pStyle w:val="966"/>
        <w:spacing w:line="360" w:lineRule="auto"/>
        <w:rPr>
          <w:rFonts w:hAnsi="宋体" w:eastAsia="宋体"/>
          <w:b/>
          <w:color w:val="auto"/>
          <w:sz w:val="24"/>
          <w:highlight w:val="none"/>
        </w:rPr>
      </w:pPr>
    </w:p>
    <w:p>
      <w:pPr>
        <w:pStyle w:val="966"/>
        <w:spacing w:line="360" w:lineRule="auto"/>
        <w:ind w:right="480"/>
        <w:rPr>
          <w:rFonts w:hAnsi="宋体" w:eastAsia="宋体"/>
          <w:color w:val="auto"/>
          <w:sz w:val="24"/>
          <w:szCs w:val="24"/>
          <w:highlight w:val="none"/>
        </w:rPr>
      </w:pPr>
    </w:p>
    <w:p>
      <w:pPr>
        <w:pStyle w:val="966"/>
        <w:spacing w:line="360" w:lineRule="auto"/>
        <w:rPr>
          <w:rFonts w:hAnsi="宋体" w:eastAsia="宋体"/>
          <w:b/>
          <w:color w:val="auto"/>
          <w:sz w:val="24"/>
          <w:szCs w:val="24"/>
          <w:highlight w:val="none"/>
        </w:rPr>
      </w:pPr>
    </w:p>
    <w:p>
      <w:pPr>
        <w:pStyle w:val="974"/>
        <w:spacing w:line="276" w:lineRule="auto"/>
        <w:jc w:val="center"/>
        <w:rPr>
          <w:rFonts w:hAnsi="宋体" w:eastAsia="宋体" w:cs="宋体"/>
          <w:b/>
          <w:color w:val="auto"/>
          <w:sz w:val="28"/>
          <w:szCs w:val="28"/>
          <w:highlight w:val="none"/>
        </w:rPr>
      </w:pPr>
    </w:p>
    <w:p>
      <w:pPr>
        <w:pStyle w:val="974"/>
        <w:spacing w:line="276" w:lineRule="auto"/>
        <w:jc w:val="center"/>
        <w:rPr>
          <w:rFonts w:hAnsi="宋体" w:eastAsia="宋体" w:cs="宋体"/>
          <w:b/>
          <w:color w:val="auto"/>
          <w:sz w:val="28"/>
          <w:szCs w:val="28"/>
          <w:highlight w:val="none"/>
        </w:rPr>
      </w:pPr>
      <w:r>
        <w:rPr>
          <w:rFonts w:hint="eastAsia" w:hAnsi="宋体" w:eastAsia="宋体" w:cs="宋体"/>
          <w:b/>
          <w:color w:val="auto"/>
          <w:sz w:val="28"/>
          <w:szCs w:val="28"/>
          <w:highlight w:val="none"/>
        </w:rPr>
        <w:t>商务响应（偏离）表</w:t>
      </w:r>
    </w:p>
    <w:tbl>
      <w:tblPr>
        <w:tblStyle w:val="64"/>
        <w:tblpPr w:leftFromText="180" w:rightFromText="180" w:vertAnchor="text" w:horzAnchor="page" w:tblpX="1587" w:tblpY="325"/>
        <w:tblOverlap w:val="never"/>
        <w:tblW w:w="918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086"/>
        <w:gridCol w:w="3086"/>
        <w:gridCol w:w="2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910" w:type="dxa"/>
            <w:tcBorders>
              <w:tl2br w:val="nil"/>
              <w:tr2bl w:val="nil"/>
            </w:tcBorders>
          </w:tcPr>
          <w:p>
            <w:pPr>
              <w:spacing w:before="240" w:after="240"/>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086" w:type="dxa"/>
            <w:tcBorders>
              <w:tl2br w:val="nil"/>
              <w:tr2bl w:val="nil"/>
            </w:tcBorders>
          </w:tcPr>
          <w:p>
            <w:pPr>
              <w:spacing w:before="240" w:after="240"/>
              <w:jc w:val="center"/>
              <w:rPr>
                <w:rFonts w:ascii="宋体" w:hAnsi="宋体" w:cs="宋体"/>
                <w:b/>
                <w:bCs/>
                <w:color w:val="auto"/>
                <w:sz w:val="24"/>
                <w:highlight w:val="none"/>
              </w:rPr>
            </w:pPr>
            <w:r>
              <w:rPr>
                <w:rFonts w:hint="eastAsia" w:ascii="宋体" w:hAnsi="宋体" w:cs="宋体"/>
                <w:b/>
                <w:bCs/>
                <w:color w:val="auto"/>
                <w:sz w:val="24"/>
                <w:highlight w:val="none"/>
              </w:rPr>
              <w:t>采购文件的规定</w:t>
            </w:r>
          </w:p>
        </w:tc>
        <w:tc>
          <w:tcPr>
            <w:tcW w:w="3086" w:type="dxa"/>
            <w:tcBorders>
              <w:tl2br w:val="nil"/>
              <w:tr2bl w:val="nil"/>
            </w:tcBorders>
          </w:tcPr>
          <w:p>
            <w:pPr>
              <w:spacing w:before="240" w:after="240"/>
              <w:jc w:val="center"/>
              <w:rPr>
                <w:rFonts w:ascii="宋体" w:hAnsi="宋体" w:cs="宋体"/>
                <w:b/>
                <w:bCs/>
                <w:color w:val="auto"/>
                <w:sz w:val="24"/>
                <w:highlight w:val="none"/>
              </w:rPr>
            </w:pPr>
            <w:r>
              <w:rPr>
                <w:rFonts w:hint="eastAsia" w:ascii="宋体" w:hAnsi="宋体" w:cs="宋体"/>
                <w:b/>
                <w:bCs/>
                <w:color w:val="auto"/>
                <w:sz w:val="24"/>
                <w:highlight w:val="none"/>
              </w:rPr>
              <w:t>投标文件的响应</w:t>
            </w:r>
          </w:p>
        </w:tc>
        <w:tc>
          <w:tcPr>
            <w:tcW w:w="2107" w:type="dxa"/>
            <w:tcBorders>
              <w:tl2br w:val="nil"/>
              <w:tr2bl w:val="nil"/>
            </w:tcBorders>
          </w:tcPr>
          <w:p>
            <w:pPr>
              <w:spacing w:before="240" w:after="240"/>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910" w:type="dxa"/>
            <w:tcBorders>
              <w:tl2br w:val="nil"/>
              <w:tr2bl w:val="nil"/>
            </w:tcBorders>
          </w:tcPr>
          <w:p>
            <w:pPr>
              <w:spacing w:before="120" w:beforeLines="50" w:after="120" w:afterLines="50" w:line="276"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3086" w:type="dxa"/>
            <w:tcBorders>
              <w:tl2br w:val="nil"/>
              <w:tr2bl w:val="nil"/>
            </w:tcBorders>
            <w:vAlign w:val="center"/>
          </w:tcPr>
          <w:p>
            <w:pPr>
              <w:spacing w:before="120" w:beforeLines="50" w:after="120" w:afterLines="50" w:line="300" w:lineRule="auto"/>
              <w:jc w:val="center"/>
              <w:rPr>
                <w:rFonts w:ascii="宋体" w:hAnsi="宋体" w:cs="宋体"/>
                <w:color w:val="auto"/>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color w:val="auto"/>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910" w:type="dxa"/>
            <w:tcBorders>
              <w:tl2br w:val="nil"/>
              <w:tr2bl w:val="nil"/>
            </w:tcBorders>
          </w:tcPr>
          <w:p>
            <w:pPr>
              <w:spacing w:before="120" w:beforeLines="50" w:after="120" w:afterLines="50" w:line="276"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3086" w:type="dxa"/>
            <w:tcBorders>
              <w:tl2br w:val="nil"/>
              <w:tr2bl w:val="nil"/>
            </w:tcBorders>
            <w:vAlign w:val="center"/>
          </w:tcPr>
          <w:p>
            <w:pPr>
              <w:spacing w:before="120" w:beforeLines="50" w:after="120" w:afterLines="50" w:line="300" w:lineRule="auto"/>
              <w:jc w:val="center"/>
              <w:rPr>
                <w:rFonts w:ascii="宋体" w:hAnsi="宋体" w:cs="宋体"/>
                <w:color w:val="auto"/>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color w:val="auto"/>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tcPr>
          <w:p>
            <w:pPr>
              <w:spacing w:before="120" w:beforeLines="50" w:after="120" w:afterLines="50" w:line="276" w:lineRule="auto"/>
              <w:ind w:firstLine="480"/>
              <w:rPr>
                <w:rFonts w:ascii="宋体" w:hAnsi="宋体" w:cs="宋体"/>
                <w:color w:val="auto"/>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color w:val="auto"/>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color w:val="auto"/>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vAlign w:val="center"/>
          </w:tcPr>
          <w:p>
            <w:pPr>
              <w:spacing w:before="120" w:beforeLines="50" w:after="120" w:afterLines="50" w:line="276"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color w:val="auto"/>
                <w:highlight w:val="none"/>
              </w:rPr>
            </w:pPr>
            <w:r>
              <w:rPr>
                <w:rFonts w:hint="eastAsia" w:ascii="宋体" w:hAnsi="宋体" w:cs="宋体"/>
                <w:color w:val="auto"/>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color w:val="auto"/>
                <w:highlight w:val="none"/>
              </w:rPr>
            </w:pPr>
            <w:r>
              <w:rPr>
                <w:rFonts w:hint="eastAsia" w:ascii="宋体" w:hAnsi="宋体" w:cs="宋体"/>
                <w:color w:val="auto"/>
                <w:sz w:val="24"/>
                <w:highlight w:val="none"/>
              </w:rPr>
              <w:t>…</w:t>
            </w:r>
          </w:p>
        </w:tc>
        <w:tc>
          <w:tcPr>
            <w:tcW w:w="2107" w:type="dxa"/>
            <w:tcBorders>
              <w:tl2br w:val="nil"/>
              <w:tr2bl w:val="nil"/>
            </w:tcBorders>
            <w:vAlign w:val="center"/>
          </w:tcPr>
          <w:p>
            <w:pPr>
              <w:spacing w:before="120" w:beforeLines="50" w:after="120" w:afterLines="50"/>
              <w:jc w:val="center"/>
              <w:rPr>
                <w:rFonts w:ascii="宋体" w:hAnsi="宋体" w:cs="宋体"/>
                <w:color w:val="auto"/>
                <w:highlight w:val="none"/>
              </w:rPr>
            </w:pPr>
            <w:r>
              <w:rPr>
                <w:rFonts w:hint="eastAsia" w:ascii="宋体" w:hAnsi="宋体" w:cs="宋体"/>
                <w:color w:val="auto"/>
                <w:sz w:val="24"/>
                <w:highlight w:val="none"/>
              </w:rPr>
              <w:t>…</w:t>
            </w:r>
          </w:p>
        </w:tc>
      </w:tr>
    </w:tbl>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注：1、供应商的响应文件（除技术规格部分）与采购文件之规定存在偏离的，应在此表中如实说明。未在上表中说明的，将被认为完全响应采购文件的规定。</w:t>
      </w:r>
    </w:p>
    <w:p>
      <w:pPr>
        <w:numPr>
          <w:ilvl w:val="0"/>
          <w:numId w:val="23"/>
        </w:numPr>
        <w:snapToGrid w:val="0"/>
        <w:spacing w:before="120" w:beforeLines="50" w:after="50" w:line="360" w:lineRule="auto"/>
        <w:rPr>
          <w:rFonts w:ascii="宋体" w:hAnsi="宋体" w:cs="宋体"/>
          <w:b/>
          <w:color w:val="auto"/>
          <w:sz w:val="24"/>
          <w:highlight w:val="none"/>
        </w:rPr>
      </w:pPr>
      <w:r>
        <w:rPr>
          <w:rFonts w:hint="eastAsia" w:ascii="宋体" w:hAnsi="宋体" w:cs="宋体"/>
          <w:b/>
          <w:color w:val="auto"/>
          <w:sz w:val="24"/>
          <w:highlight w:val="none"/>
        </w:rPr>
        <w:t>上表中行数不够可自行添加</w:t>
      </w: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74"/>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snapToGrid w:val="0"/>
        <w:spacing w:before="120" w:beforeLines="50" w:after="50"/>
        <w:jc w:val="left"/>
        <w:rPr>
          <w:rFonts w:ascii="宋体" w:hAnsi="宋体" w:cs="宋体"/>
          <w:b/>
          <w:color w:val="auto"/>
          <w:sz w:val="32"/>
          <w:szCs w:val="32"/>
          <w:highlight w:val="none"/>
        </w:rPr>
      </w:pPr>
      <w:r>
        <w:rPr>
          <w:rFonts w:hint="eastAsia" w:ascii="宋体" w:hAnsi="宋体"/>
          <w:color w:val="auto"/>
          <w:sz w:val="24"/>
          <w:highlight w:val="none"/>
        </w:rPr>
        <w:t>日期：_____年____月____日</w:t>
      </w:r>
    </w:p>
    <w:p>
      <w:pPr>
        <w:pStyle w:val="966"/>
        <w:spacing w:line="360" w:lineRule="auto"/>
        <w:ind w:right="480"/>
        <w:rPr>
          <w:rFonts w:hAnsi="宋体" w:eastAsia="宋体" w:cs="宋体"/>
          <w:color w:val="auto"/>
          <w:sz w:val="24"/>
          <w:szCs w:val="24"/>
          <w:highlight w:val="none"/>
        </w:rPr>
      </w:pPr>
    </w:p>
    <w:p>
      <w:pPr>
        <w:pStyle w:val="966"/>
        <w:spacing w:line="360" w:lineRule="auto"/>
        <w:ind w:right="480"/>
        <w:rPr>
          <w:rFonts w:hAnsi="宋体" w:eastAsia="宋体" w:cs="宋体"/>
          <w:color w:val="auto"/>
          <w:sz w:val="24"/>
          <w:szCs w:val="24"/>
          <w:highlight w:val="none"/>
        </w:rPr>
      </w:pPr>
    </w:p>
    <w:p>
      <w:pPr>
        <w:pStyle w:val="966"/>
        <w:spacing w:line="360" w:lineRule="auto"/>
        <w:ind w:right="480"/>
        <w:rPr>
          <w:rFonts w:hAnsi="宋体" w:eastAsia="宋体" w:cs="宋体"/>
          <w:color w:val="auto"/>
          <w:sz w:val="24"/>
          <w:szCs w:val="24"/>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投标函</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（采购人）：  </w:t>
      </w:r>
    </w:p>
    <w:p>
      <w:pPr>
        <w:snapToGrid w:val="0"/>
        <w:spacing w:before="120" w:beforeLines="50" w:after="50" w:line="360" w:lineRule="auto"/>
        <w:ind w:firstLine="480" w:firstLineChars="200"/>
        <w:rPr>
          <w:rFonts w:ascii="宋体" w:hAnsi="宋体" w:cs="宋体"/>
          <w:bCs/>
          <w:color w:val="auto"/>
          <w:sz w:val="24"/>
          <w:szCs w:val="20"/>
          <w:highlight w:val="none"/>
        </w:rPr>
      </w:pPr>
      <w:r>
        <w:rPr>
          <w:rFonts w:hint="eastAsia" w:ascii="宋体" w:hAnsi="宋体" w:cs="宋体"/>
          <w:color w:val="auto"/>
          <w:sz w:val="24"/>
          <w:highlight w:val="none"/>
        </w:rPr>
        <w:t>根据贵方为</w:t>
      </w:r>
      <w:r>
        <w:rPr>
          <w:rFonts w:hint="eastAsia" w:ascii="宋体" w:hAnsi="宋体" w:cs="宋体"/>
          <w:bCs/>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的招标公告（项目编号：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3.本投标有效期自开标日起 ______个日。</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邮编：__________  电话：_____________</w:t>
      </w: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rPr>
        <w:t>传真：______________投标人代表姓名：__________  职务：</w:t>
      </w:r>
      <w:r>
        <w:rPr>
          <w:rFonts w:hint="eastAsia" w:ascii="宋体" w:hAnsi="宋体" w:cs="宋体"/>
          <w:color w:val="auto"/>
          <w:sz w:val="24"/>
          <w:highlight w:val="none"/>
          <w:u w:val="single"/>
        </w:rPr>
        <w:t xml:space="preserve">               </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投标人名称(公章):___________________</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银行帐号：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法定代表人或授权委托人（签名）：            投标人名称（加盖公章）：          </w:t>
      </w:r>
    </w:p>
    <w:p>
      <w:pPr>
        <w:snapToGrid w:val="0"/>
        <w:spacing w:line="360" w:lineRule="auto"/>
        <w:ind w:firstLine="5040" w:firstLineChars="2100"/>
        <w:rPr>
          <w:rFonts w:ascii="宋体" w:hAnsi="宋体" w:cs="宋体"/>
          <w:color w:val="auto"/>
          <w:sz w:val="24"/>
          <w:highlight w:val="none"/>
        </w:rPr>
      </w:pPr>
    </w:p>
    <w:p>
      <w:pPr>
        <w:snapToGrid w:val="0"/>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pStyle w:val="24"/>
        <w:rPr>
          <w:rFonts w:hAnsi="宋体" w:cs="宋体"/>
          <w:color w:val="auto"/>
          <w:highlight w:val="none"/>
        </w:rPr>
      </w:pPr>
    </w:p>
    <w:p>
      <w:pPr>
        <w:pStyle w:val="24"/>
        <w:rPr>
          <w:rFonts w:hAnsi="宋体" w:cs="宋体"/>
          <w:color w:val="auto"/>
          <w:highlight w:val="none"/>
        </w:rPr>
      </w:pPr>
    </w:p>
    <w:bookmarkEnd w:id="41"/>
    <w:p>
      <w:pPr>
        <w:snapToGrid w:val="0"/>
        <w:spacing w:before="50" w:after="50"/>
        <w:jc w:val="center"/>
        <w:rPr>
          <w:rFonts w:ascii="宋体" w:hAnsi="宋体" w:cs="宋体"/>
          <w:b/>
          <w:color w:val="auto"/>
          <w:sz w:val="24"/>
          <w:highlight w:val="none"/>
        </w:rPr>
      </w:pPr>
    </w:p>
    <w:p>
      <w:pPr>
        <w:snapToGrid w:val="0"/>
        <w:spacing w:before="50" w:after="50"/>
        <w:jc w:val="center"/>
        <w:rPr>
          <w:rFonts w:ascii="宋体" w:hAnsi="宋体" w:cs="宋体"/>
          <w:b/>
          <w:color w:val="auto"/>
          <w:sz w:val="24"/>
          <w:highlight w:val="none"/>
        </w:rPr>
      </w:pPr>
    </w:p>
    <w:p>
      <w:pPr>
        <w:snapToGrid w:val="0"/>
        <w:spacing w:before="50" w:after="50"/>
        <w:jc w:val="center"/>
        <w:rPr>
          <w:rFonts w:ascii="宋体" w:hAnsi="宋体" w:cs="宋体"/>
          <w:b/>
          <w:color w:val="auto"/>
          <w:sz w:val="24"/>
          <w:highlight w:val="none"/>
        </w:rPr>
      </w:pPr>
    </w:p>
    <w:p>
      <w:pPr>
        <w:snapToGrid w:val="0"/>
        <w:spacing w:before="50" w:after="50"/>
        <w:jc w:val="center"/>
        <w:rPr>
          <w:rFonts w:ascii="宋体" w:hAnsi="宋体" w:cs="宋体"/>
          <w:b/>
          <w:color w:val="auto"/>
          <w:sz w:val="24"/>
          <w:highlight w:val="none"/>
        </w:rPr>
      </w:pPr>
      <w:r>
        <w:rPr>
          <w:rFonts w:hint="eastAsia" w:ascii="宋体" w:hAnsi="宋体" w:cs="宋体"/>
          <w:b/>
          <w:color w:val="auto"/>
          <w:sz w:val="24"/>
          <w:highlight w:val="none"/>
        </w:rPr>
        <w:t>开标一览表</w:t>
      </w:r>
    </w:p>
    <w:p>
      <w:pPr>
        <w:snapToGrid w:val="0"/>
        <w:spacing w:before="50" w:after="50"/>
        <w:jc w:val="center"/>
        <w:rPr>
          <w:rFonts w:ascii="宋体" w:hAnsi="宋体" w:cs="宋体"/>
          <w:b/>
          <w:color w:val="auto"/>
          <w:sz w:val="24"/>
          <w:szCs w:val="20"/>
          <w:highlight w:val="none"/>
        </w:rPr>
      </w:pPr>
    </w:p>
    <w:p>
      <w:pPr>
        <w:snapToGrid w:val="0"/>
        <w:spacing w:before="50" w:after="50"/>
        <w:ind w:right="480"/>
        <w:rPr>
          <w:rFonts w:ascii="宋体" w:hAnsi="宋体" w:cs="宋体"/>
          <w:color w:val="auto"/>
          <w:sz w:val="24"/>
          <w:highlight w:val="none"/>
          <w:u w:val="singl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单位：</w:t>
      </w:r>
      <w:r>
        <w:rPr>
          <w:rFonts w:hint="eastAsia" w:ascii="宋体" w:hAnsi="宋体"/>
          <w:color w:val="auto"/>
          <w:sz w:val="24"/>
          <w:highlight w:val="none"/>
        </w:rPr>
        <w:t>人民币</w:t>
      </w:r>
      <w:r>
        <w:rPr>
          <w:rFonts w:hint="eastAsia" w:ascii="宋体" w:hAnsi="宋体" w:cs="宋体"/>
          <w:color w:val="auto"/>
          <w:sz w:val="24"/>
          <w:highlight w:val="none"/>
        </w:rPr>
        <w:t>元</w:t>
      </w:r>
    </w:p>
    <w:p>
      <w:pPr>
        <w:snapToGrid w:val="0"/>
        <w:spacing w:before="50" w:after="50"/>
        <w:ind w:right="480"/>
        <w:jc w:val="right"/>
        <w:rPr>
          <w:rFonts w:ascii="宋体" w:hAnsi="宋体" w:cs="宋体"/>
          <w:color w:val="auto"/>
          <w:sz w:val="24"/>
          <w:highlight w:val="none"/>
        </w:rPr>
      </w:pPr>
      <w:r>
        <w:rPr>
          <w:rFonts w:hint="eastAsia" w:ascii="宋体" w:hAnsi="宋体" w:cs="宋体"/>
          <w:color w:val="auto"/>
          <w:sz w:val="24"/>
          <w:highlight w:val="none"/>
        </w:rPr>
        <w:t xml:space="preserve">            </w:t>
      </w:r>
    </w:p>
    <w:tbl>
      <w:tblPr>
        <w:tblStyle w:val="64"/>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color w:val="auto"/>
                <w:szCs w:val="21"/>
                <w:highlight w:val="none"/>
              </w:rPr>
            </w:pPr>
            <w:r>
              <w:rPr>
                <w:rFonts w:hint="eastAsia"/>
                <w:b/>
                <w:color w:val="auto"/>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r>
              <w:rPr>
                <w:rFonts w:hint="eastAsia"/>
                <w:b/>
                <w:color w:val="auto"/>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color w:val="auto"/>
                <w:szCs w:val="21"/>
                <w:highlight w:val="none"/>
              </w:rPr>
            </w:pPr>
            <w:r>
              <w:rPr>
                <w:rFonts w:hint="eastAsia" w:eastAsia="仿宋_GB2312"/>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4"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color w:val="auto"/>
                <w:szCs w:val="21"/>
                <w:highlight w:val="none"/>
              </w:rPr>
            </w:pPr>
            <w:r>
              <w:rPr>
                <w:rFonts w:hint="eastAsia" w:eastAsia="仿宋_GB2312"/>
                <w:color w:val="auto"/>
                <w:szCs w:val="21"/>
                <w:highlight w:val="none"/>
              </w:rPr>
              <w:t>小写</w:t>
            </w:r>
          </w:p>
        </w:tc>
      </w:tr>
    </w:tbl>
    <w:p>
      <w:pPr>
        <w:snapToGrid w:val="0"/>
        <w:spacing w:line="4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注: 1、报价一经涂改，应在涂改处加盖单位公章或者由法定代表人或被授权人签字或盖章，</w:t>
      </w:r>
    </w:p>
    <w:p>
      <w:pPr>
        <w:snapToGrid w:val="0"/>
        <w:spacing w:line="4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否则其投标将作投标无效处理。</w:t>
      </w:r>
    </w:p>
    <w:p>
      <w:pPr>
        <w:snapToGrid w:val="0"/>
        <w:spacing w:line="48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2、本页后附投标报价明细表。</w:t>
      </w:r>
    </w:p>
    <w:p>
      <w:pPr>
        <w:snapToGrid w:val="0"/>
        <w:spacing w:line="48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3、以上报价应与“投标报价明细表”中的“投标总价”数相一致。</w:t>
      </w:r>
    </w:p>
    <w:p>
      <w:pPr>
        <w:snapToGrid w:val="0"/>
        <w:spacing w:line="480" w:lineRule="exact"/>
        <w:ind w:firstLine="440" w:firstLineChars="200"/>
        <w:jc w:val="left"/>
        <w:rPr>
          <w:rFonts w:ascii="宋体" w:hAnsi="宋体" w:cs="宋体"/>
          <w:color w:val="auto"/>
          <w:sz w:val="22"/>
          <w:szCs w:val="22"/>
          <w:highlight w:val="none"/>
        </w:rPr>
      </w:pPr>
    </w:p>
    <w:p>
      <w:pPr>
        <w:snapToGrid w:val="0"/>
        <w:spacing w:line="480" w:lineRule="exact"/>
        <w:ind w:left="-3" w:leftChars="-72" w:right="-817" w:rightChars="-389" w:hanging="148" w:hangingChars="62"/>
        <w:rPr>
          <w:rFonts w:ascii="宋体" w:hAnsi="宋体" w:cs="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6"/>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rPr>
          <w:rFonts w:hAnsi="宋体" w:cs="宋体"/>
          <w:color w:val="auto"/>
          <w:sz w:val="24"/>
          <w:highlight w:val="none"/>
        </w:rPr>
      </w:pPr>
      <w:r>
        <w:rPr>
          <w:rFonts w:hint="eastAsia" w:hAnsi="宋体" w:cs="宋体"/>
          <w:color w:val="auto"/>
          <w:sz w:val="24"/>
          <w:highlight w:val="none"/>
        </w:rPr>
        <w:t>日期：_____年____月____日</w:t>
      </w:r>
    </w:p>
    <w:p>
      <w:pPr>
        <w:pStyle w:val="3"/>
        <w:rPr>
          <w:rFonts w:hAnsi="宋体" w:cs="宋体"/>
          <w:color w:val="auto"/>
          <w:sz w:val="24"/>
          <w:szCs w:val="24"/>
          <w:highlight w:val="none"/>
        </w:rPr>
      </w:pPr>
    </w:p>
    <w:p>
      <w:pPr>
        <w:rPr>
          <w:rFonts w:hAnsi="宋体" w:cs="宋体"/>
          <w:color w:val="auto"/>
          <w:sz w:val="24"/>
          <w:highlight w:val="none"/>
        </w:rPr>
      </w:pPr>
    </w:p>
    <w:p>
      <w:pPr>
        <w:widowControl/>
        <w:spacing w:line="360" w:lineRule="auto"/>
        <w:rPr>
          <w:rFonts w:ascii="宋体" w:hAnsi="宋体"/>
          <w:b/>
          <w:color w:val="auto"/>
          <w:sz w:val="28"/>
          <w:szCs w:val="28"/>
          <w:highlight w:val="none"/>
        </w:rPr>
      </w:pPr>
    </w:p>
    <w:p>
      <w:pPr>
        <w:widowControl/>
        <w:spacing w:line="360" w:lineRule="auto"/>
        <w:rPr>
          <w:rFonts w:ascii="宋体" w:hAnsi="宋体"/>
          <w:b/>
          <w:color w:val="auto"/>
          <w:sz w:val="28"/>
          <w:szCs w:val="28"/>
          <w:highlight w:val="none"/>
        </w:rPr>
      </w:pPr>
    </w:p>
    <w:p>
      <w:pPr>
        <w:widowControl/>
        <w:spacing w:line="360" w:lineRule="auto"/>
        <w:jc w:val="center"/>
        <w:rPr>
          <w:rFonts w:ascii="宋体" w:hAnsi="宋体"/>
          <w:b/>
          <w:color w:val="auto"/>
          <w:sz w:val="28"/>
          <w:szCs w:val="28"/>
          <w:highlight w:val="none"/>
        </w:rPr>
      </w:pPr>
    </w:p>
    <w:p>
      <w:pPr>
        <w:pStyle w:val="63"/>
        <w:ind w:firstLine="420"/>
        <w:rPr>
          <w:color w:val="auto"/>
          <w:highlight w:val="none"/>
        </w:rPr>
      </w:pPr>
    </w:p>
    <w:p>
      <w:pPr>
        <w:widowControl/>
        <w:spacing w:line="360" w:lineRule="auto"/>
        <w:jc w:val="center"/>
        <w:rPr>
          <w:rFonts w:hint="eastAsia" w:ascii="宋体" w:hAnsi="宋体"/>
          <w:b/>
          <w:color w:val="auto"/>
          <w:sz w:val="28"/>
          <w:szCs w:val="28"/>
          <w:highlight w:val="none"/>
        </w:rPr>
      </w:pPr>
    </w:p>
    <w:p>
      <w:pPr>
        <w:widowControl/>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投标报价明细表</w:t>
      </w:r>
    </w:p>
    <w:p>
      <w:pPr>
        <w:snapToGrid w:val="0"/>
        <w:spacing w:before="120" w:after="120"/>
        <w:rPr>
          <w:rFonts w:ascii="宋体" w:hAnsi="宋体"/>
          <w:color w:val="auto"/>
          <w:sz w:val="24"/>
          <w:highlight w:val="none"/>
        </w:rPr>
      </w:pPr>
    </w:p>
    <w:p>
      <w:pPr>
        <w:snapToGrid w:val="0"/>
        <w:spacing w:before="120" w:after="120"/>
        <w:rPr>
          <w:rFonts w:ascii="宋体" w:hAnsi="宋体"/>
          <w:bCs/>
          <w:color w:val="auto"/>
          <w:sz w:val="24"/>
          <w:highlight w:val="non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bCs/>
          <w:color w:val="auto"/>
          <w:sz w:val="24"/>
          <w:highlight w:val="none"/>
        </w:rPr>
        <w:t xml:space="preserve">                                  单位：人民币元</w:t>
      </w:r>
    </w:p>
    <w:tbl>
      <w:tblPr>
        <w:tblStyle w:val="64"/>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3430"/>
        <w:gridCol w:w="894"/>
        <w:gridCol w:w="992"/>
        <w:gridCol w:w="1276"/>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序号</w:t>
            </w:r>
          </w:p>
        </w:tc>
        <w:tc>
          <w:tcPr>
            <w:tcW w:w="3430" w:type="dxa"/>
            <w:vAlign w:val="center"/>
          </w:tcPr>
          <w:p>
            <w:pPr>
              <w:jc w:val="center"/>
              <w:rPr>
                <w:rFonts w:hint="eastAsia" w:ascii="宋体" w:hAnsi="宋体" w:eastAsia="宋体" w:cs="宋体"/>
                <w:b/>
                <w:color w:val="auto"/>
                <w:sz w:val="22"/>
                <w:szCs w:val="22"/>
                <w:highlight w:val="none"/>
                <w:lang w:eastAsia="zh-CN"/>
              </w:rPr>
            </w:pPr>
            <w:r>
              <w:rPr>
                <w:rFonts w:hint="eastAsia" w:ascii="宋体" w:hAnsi="宋体" w:cs="宋体"/>
                <w:b/>
                <w:color w:val="auto"/>
                <w:sz w:val="22"/>
                <w:szCs w:val="22"/>
                <w:highlight w:val="none"/>
              </w:rPr>
              <w:t>货物名称</w:t>
            </w: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或</w:t>
            </w:r>
            <w:r>
              <w:rPr>
                <w:rFonts w:hint="eastAsia" w:ascii="宋体" w:hAnsi="宋体" w:cs="宋体"/>
                <w:b/>
                <w:color w:val="auto"/>
                <w:sz w:val="22"/>
                <w:szCs w:val="22"/>
                <w:highlight w:val="none"/>
              </w:rPr>
              <w:t>项目</w:t>
            </w:r>
            <w:r>
              <w:rPr>
                <w:rFonts w:hint="eastAsia" w:ascii="宋体" w:hAnsi="宋体" w:cs="宋体"/>
                <w:b/>
                <w:color w:val="auto"/>
                <w:sz w:val="22"/>
                <w:szCs w:val="22"/>
                <w:highlight w:val="none"/>
                <w:lang w:val="en-US" w:eastAsia="zh-CN"/>
              </w:rPr>
              <w:t>内容</w:t>
            </w:r>
            <w:r>
              <w:rPr>
                <w:rFonts w:hint="eastAsia" w:ascii="宋体" w:hAnsi="宋体" w:cs="宋体"/>
                <w:b/>
                <w:color w:val="auto"/>
                <w:sz w:val="22"/>
                <w:szCs w:val="22"/>
                <w:highlight w:val="none"/>
                <w:lang w:eastAsia="zh-CN"/>
              </w:rPr>
              <w:t>）</w:t>
            </w:r>
          </w:p>
        </w:tc>
        <w:tc>
          <w:tcPr>
            <w:tcW w:w="894" w:type="dxa"/>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单位</w:t>
            </w:r>
          </w:p>
        </w:tc>
        <w:tc>
          <w:tcPr>
            <w:tcW w:w="992" w:type="dxa"/>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数量</w:t>
            </w:r>
          </w:p>
        </w:tc>
        <w:tc>
          <w:tcPr>
            <w:tcW w:w="1276" w:type="dxa"/>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单价（元）</w:t>
            </w:r>
          </w:p>
        </w:tc>
        <w:tc>
          <w:tcPr>
            <w:tcW w:w="1370" w:type="dxa"/>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color w:val="auto"/>
                <w:sz w:val="22"/>
                <w:szCs w:val="22"/>
                <w:highlight w:val="none"/>
              </w:rPr>
            </w:pPr>
          </w:p>
        </w:tc>
        <w:tc>
          <w:tcPr>
            <w:tcW w:w="3430" w:type="dxa"/>
            <w:vAlign w:val="center"/>
          </w:tcPr>
          <w:p>
            <w:pPr>
              <w:jc w:val="left"/>
              <w:rPr>
                <w:rFonts w:ascii="宋体" w:hAnsi="宋体" w:cs="宋体"/>
                <w:b/>
                <w:color w:val="auto"/>
                <w:sz w:val="22"/>
                <w:szCs w:val="22"/>
                <w:highlight w:val="none"/>
              </w:rPr>
            </w:pPr>
          </w:p>
        </w:tc>
        <w:tc>
          <w:tcPr>
            <w:tcW w:w="894" w:type="dxa"/>
            <w:vAlign w:val="center"/>
          </w:tcPr>
          <w:p>
            <w:pPr>
              <w:jc w:val="center"/>
              <w:rPr>
                <w:rFonts w:ascii="宋体" w:hAnsi="宋体" w:cs="宋体"/>
                <w:b/>
                <w:color w:val="auto"/>
                <w:sz w:val="22"/>
                <w:szCs w:val="22"/>
                <w:highlight w:val="none"/>
              </w:rPr>
            </w:pPr>
          </w:p>
        </w:tc>
        <w:tc>
          <w:tcPr>
            <w:tcW w:w="992" w:type="dxa"/>
            <w:vAlign w:val="center"/>
          </w:tcPr>
          <w:p>
            <w:pPr>
              <w:jc w:val="center"/>
              <w:rPr>
                <w:rFonts w:ascii="宋体" w:hAnsi="宋体" w:cs="宋体"/>
                <w:b/>
                <w:color w:val="auto"/>
                <w:sz w:val="22"/>
                <w:szCs w:val="22"/>
                <w:highlight w:val="none"/>
              </w:rPr>
            </w:pPr>
          </w:p>
        </w:tc>
        <w:tc>
          <w:tcPr>
            <w:tcW w:w="1276" w:type="dxa"/>
            <w:vAlign w:val="center"/>
          </w:tcPr>
          <w:p>
            <w:pPr>
              <w:jc w:val="center"/>
              <w:rPr>
                <w:rFonts w:ascii="宋体" w:hAnsi="宋体" w:cs="宋体"/>
                <w:b/>
                <w:color w:val="auto"/>
                <w:sz w:val="22"/>
                <w:szCs w:val="22"/>
                <w:highlight w:val="none"/>
              </w:rPr>
            </w:pPr>
          </w:p>
        </w:tc>
        <w:tc>
          <w:tcPr>
            <w:tcW w:w="1370" w:type="dxa"/>
          </w:tcPr>
          <w:p>
            <w:pPr>
              <w:rPr>
                <w:rFonts w:ascii="宋体" w:hAnsi="宋体"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color w:val="auto"/>
                <w:sz w:val="22"/>
                <w:szCs w:val="22"/>
                <w:highlight w:val="none"/>
              </w:rPr>
            </w:pPr>
          </w:p>
        </w:tc>
        <w:tc>
          <w:tcPr>
            <w:tcW w:w="3430" w:type="dxa"/>
            <w:vAlign w:val="center"/>
          </w:tcPr>
          <w:p>
            <w:pPr>
              <w:jc w:val="left"/>
              <w:rPr>
                <w:rFonts w:ascii="宋体" w:hAnsi="宋体" w:cs="宋体"/>
                <w:b/>
                <w:color w:val="auto"/>
                <w:sz w:val="22"/>
                <w:szCs w:val="22"/>
                <w:highlight w:val="none"/>
              </w:rPr>
            </w:pPr>
          </w:p>
        </w:tc>
        <w:tc>
          <w:tcPr>
            <w:tcW w:w="894" w:type="dxa"/>
            <w:vAlign w:val="center"/>
          </w:tcPr>
          <w:p>
            <w:pPr>
              <w:jc w:val="center"/>
              <w:rPr>
                <w:rFonts w:ascii="宋体" w:hAnsi="宋体" w:cs="宋体"/>
                <w:b/>
                <w:color w:val="auto"/>
                <w:sz w:val="22"/>
                <w:szCs w:val="22"/>
                <w:highlight w:val="none"/>
              </w:rPr>
            </w:pPr>
          </w:p>
        </w:tc>
        <w:tc>
          <w:tcPr>
            <w:tcW w:w="992" w:type="dxa"/>
            <w:vAlign w:val="center"/>
          </w:tcPr>
          <w:p>
            <w:pPr>
              <w:jc w:val="center"/>
              <w:rPr>
                <w:rFonts w:ascii="宋体" w:hAnsi="宋体" w:cs="宋体"/>
                <w:b/>
                <w:color w:val="auto"/>
                <w:sz w:val="22"/>
                <w:szCs w:val="22"/>
                <w:highlight w:val="none"/>
              </w:rPr>
            </w:pPr>
          </w:p>
        </w:tc>
        <w:tc>
          <w:tcPr>
            <w:tcW w:w="1276" w:type="dxa"/>
            <w:vAlign w:val="center"/>
          </w:tcPr>
          <w:p>
            <w:pPr>
              <w:jc w:val="center"/>
              <w:rPr>
                <w:rFonts w:ascii="宋体" w:hAnsi="宋体" w:cs="宋体"/>
                <w:b/>
                <w:color w:val="auto"/>
                <w:sz w:val="22"/>
                <w:szCs w:val="22"/>
                <w:highlight w:val="none"/>
              </w:rPr>
            </w:pPr>
          </w:p>
        </w:tc>
        <w:tc>
          <w:tcPr>
            <w:tcW w:w="1370" w:type="dxa"/>
          </w:tcPr>
          <w:p>
            <w:pPr>
              <w:rPr>
                <w:rFonts w:ascii="宋体" w:hAnsi="宋体"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color w:val="auto"/>
                <w:sz w:val="22"/>
                <w:szCs w:val="22"/>
                <w:highlight w:val="none"/>
              </w:rPr>
            </w:pPr>
          </w:p>
        </w:tc>
        <w:tc>
          <w:tcPr>
            <w:tcW w:w="3430" w:type="dxa"/>
            <w:vAlign w:val="center"/>
          </w:tcPr>
          <w:p>
            <w:pPr>
              <w:jc w:val="left"/>
              <w:rPr>
                <w:rFonts w:ascii="宋体" w:hAnsi="宋体" w:cs="宋体"/>
                <w:color w:val="auto"/>
                <w:sz w:val="22"/>
                <w:szCs w:val="22"/>
                <w:highlight w:val="none"/>
              </w:rPr>
            </w:pPr>
          </w:p>
        </w:tc>
        <w:tc>
          <w:tcPr>
            <w:tcW w:w="894" w:type="dxa"/>
            <w:vAlign w:val="center"/>
          </w:tcPr>
          <w:p>
            <w:pPr>
              <w:jc w:val="center"/>
              <w:rPr>
                <w:rFonts w:ascii="宋体" w:hAnsi="宋体" w:cs="宋体"/>
                <w:color w:val="auto"/>
                <w:sz w:val="22"/>
                <w:szCs w:val="22"/>
                <w:highlight w:val="none"/>
              </w:rPr>
            </w:pPr>
          </w:p>
        </w:tc>
        <w:tc>
          <w:tcPr>
            <w:tcW w:w="992" w:type="dxa"/>
            <w:vAlign w:val="center"/>
          </w:tcPr>
          <w:p>
            <w:pPr>
              <w:jc w:val="center"/>
              <w:rPr>
                <w:rFonts w:ascii="宋体" w:hAnsi="宋体" w:cs="宋体"/>
                <w:color w:val="auto"/>
                <w:sz w:val="22"/>
                <w:szCs w:val="22"/>
                <w:highlight w:val="none"/>
              </w:rPr>
            </w:pPr>
          </w:p>
        </w:tc>
        <w:tc>
          <w:tcPr>
            <w:tcW w:w="1276" w:type="dxa"/>
            <w:vAlign w:val="center"/>
          </w:tcPr>
          <w:p>
            <w:pPr>
              <w:jc w:val="center"/>
              <w:rPr>
                <w:rFonts w:ascii="宋体" w:hAnsi="宋体" w:cs="宋体"/>
                <w:color w:val="auto"/>
                <w:sz w:val="22"/>
                <w:szCs w:val="22"/>
                <w:highlight w:val="none"/>
              </w:rPr>
            </w:pPr>
          </w:p>
        </w:tc>
        <w:tc>
          <w:tcPr>
            <w:tcW w:w="1370" w:type="dxa"/>
          </w:tcPr>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color w:val="auto"/>
                <w:sz w:val="22"/>
                <w:szCs w:val="22"/>
                <w:highlight w:val="none"/>
              </w:rPr>
            </w:pPr>
          </w:p>
        </w:tc>
        <w:tc>
          <w:tcPr>
            <w:tcW w:w="3430" w:type="dxa"/>
            <w:vAlign w:val="center"/>
          </w:tcPr>
          <w:p>
            <w:pPr>
              <w:jc w:val="left"/>
              <w:rPr>
                <w:rFonts w:ascii="宋体" w:hAnsi="宋体" w:cs="宋体"/>
                <w:color w:val="auto"/>
                <w:sz w:val="22"/>
                <w:szCs w:val="22"/>
                <w:highlight w:val="none"/>
              </w:rPr>
            </w:pPr>
          </w:p>
        </w:tc>
        <w:tc>
          <w:tcPr>
            <w:tcW w:w="894" w:type="dxa"/>
            <w:vAlign w:val="center"/>
          </w:tcPr>
          <w:p>
            <w:pPr>
              <w:jc w:val="center"/>
              <w:rPr>
                <w:rFonts w:ascii="宋体" w:hAnsi="宋体" w:cs="宋体"/>
                <w:color w:val="auto"/>
                <w:sz w:val="22"/>
                <w:szCs w:val="22"/>
                <w:highlight w:val="none"/>
              </w:rPr>
            </w:pPr>
          </w:p>
        </w:tc>
        <w:tc>
          <w:tcPr>
            <w:tcW w:w="992" w:type="dxa"/>
            <w:vAlign w:val="center"/>
          </w:tcPr>
          <w:p>
            <w:pPr>
              <w:jc w:val="center"/>
              <w:rPr>
                <w:rFonts w:ascii="宋体" w:hAnsi="宋体" w:cs="宋体"/>
                <w:color w:val="auto"/>
                <w:sz w:val="22"/>
                <w:szCs w:val="22"/>
                <w:highlight w:val="none"/>
              </w:rPr>
            </w:pPr>
          </w:p>
        </w:tc>
        <w:tc>
          <w:tcPr>
            <w:tcW w:w="1276" w:type="dxa"/>
            <w:vAlign w:val="center"/>
          </w:tcPr>
          <w:p>
            <w:pPr>
              <w:jc w:val="center"/>
              <w:rPr>
                <w:rFonts w:ascii="宋体" w:hAnsi="宋体" w:cs="宋体"/>
                <w:color w:val="auto"/>
                <w:sz w:val="22"/>
                <w:szCs w:val="22"/>
                <w:highlight w:val="none"/>
              </w:rPr>
            </w:pPr>
          </w:p>
        </w:tc>
        <w:tc>
          <w:tcPr>
            <w:tcW w:w="1370" w:type="dxa"/>
          </w:tcPr>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color w:val="auto"/>
                <w:sz w:val="22"/>
                <w:szCs w:val="22"/>
                <w:highlight w:val="none"/>
              </w:rPr>
            </w:pPr>
          </w:p>
        </w:tc>
        <w:tc>
          <w:tcPr>
            <w:tcW w:w="3430" w:type="dxa"/>
            <w:vAlign w:val="center"/>
          </w:tcPr>
          <w:p>
            <w:pPr>
              <w:jc w:val="left"/>
              <w:rPr>
                <w:rFonts w:ascii="宋体" w:hAnsi="宋体" w:cs="宋体"/>
                <w:color w:val="auto"/>
                <w:sz w:val="22"/>
                <w:szCs w:val="22"/>
                <w:highlight w:val="none"/>
              </w:rPr>
            </w:pPr>
          </w:p>
        </w:tc>
        <w:tc>
          <w:tcPr>
            <w:tcW w:w="894" w:type="dxa"/>
            <w:vAlign w:val="center"/>
          </w:tcPr>
          <w:p>
            <w:pPr>
              <w:jc w:val="center"/>
              <w:rPr>
                <w:rFonts w:ascii="宋体" w:hAnsi="宋体" w:cs="宋体"/>
                <w:color w:val="auto"/>
                <w:sz w:val="22"/>
                <w:szCs w:val="22"/>
                <w:highlight w:val="none"/>
              </w:rPr>
            </w:pPr>
          </w:p>
        </w:tc>
        <w:tc>
          <w:tcPr>
            <w:tcW w:w="992" w:type="dxa"/>
            <w:vAlign w:val="center"/>
          </w:tcPr>
          <w:p>
            <w:pPr>
              <w:jc w:val="center"/>
              <w:rPr>
                <w:rFonts w:ascii="宋体" w:hAnsi="宋体" w:cs="宋体"/>
                <w:color w:val="auto"/>
                <w:sz w:val="22"/>
                <w:szCs w:val="22"/>
                <w:highlight w:val="none"/>
              </w:rPr>
            </w:pPr>
          </w:p>
        </w:tc>
        <w:tc>
          <w:tcPr>
            <w:tcW w:w="1276" w:type="dxa"/>
            <w:vAlign w:val="center"/>
          </w:tcPr>
          <w:p>
            <w:pPr>
              <w:jc w:val="center"/>
              <w:rPr>
                <w:rFonts w:ascii="宋体" w:hAnsi="宋体" w:cs="宋体"/>
                <w:color w:val="auto"/>
                <w:sz w:val="22"/>
                <w:szCs w:val="22"/>
                <w:highlight w:val="none"/>
              </w:rPr>
            </w:pPr>
          </w:p>
        </w:tc>
        <w:tc>
          <w:tcPr>
            <w:tcW w:w="1370" w:type="dxa"/>
          </w:tcPr>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color w:val="auto"/>
                <w:sz w:val="22"/>
                <w:szCs w:val="22"/>
                <w:highlight w:val="none"/>
              </w:rPr>
            </w:pPr>
          </w:p>
        </w:tc>
        <w:tc>
          <w:tcPr>
            <w:tcW w:w="3430" w:type="dxa"/>
            <w:vAlign w:val="center"/>
          </w:tcPr>
          <w:p>
            <w:pPr>
              <w:jc w:val="left"/>
              <w:rPr>
                <w:rFonts w:ascii="宋体" w:hAnsi="宋体" w:cs="宋体"/>
                <w:color w:val="auto"/>
                <w:sz w:val="22"/>
                <w:szCs w:val="22"/>
                <w:highlight w:val="none"/>
              </w:rPr>
            </w:pPr>
          </w:p>
        </w:tc>
        <w:tc>
          <w:tcPr>
            <w:tcW w:w="894" w:type="dxa"/>
            <w:vAlign w:val="center"/>
          </w:tcPr>
          <w:p>
            <w:pPr>
              <w:jc w:val="center"/>
              <w:rPr>
                <w:rFonts w:ascii="宋体" w:hAnsi="宋体" w:cs="宋体"/>
                <w:color w:val="auto"/>
                <w:sz w:val="22"/>
                <w:szCs w:val="22"/>
                <w:highlight w:val="none"/>
              </w:rPr>
            </w:pPr>
          </w:p>
        </w:tc>
        <w:tc>
          <w:tcPr>
            <w:tcW w:w="992" w:type="dxa"/>
            <w:vAlign w:val="center"/>
          </w:tcPr>
          <w:p>
            <w:pPr>
              <w:jc w:val="center"/>
              <w:rPr>
                <w:rFonts w:ascii="宋体" w:hAnsi="宋体" w:cs="宋体"/>
                <w:color w:val="auto"/>
                <w:sz w:val="22"/>
                <w:szCs w:val="22"/>
                <w:highlight w:val="none"/>
              </w:rPr>
            </w:pPr>
          </w:p>
        </w:tc>
        <w:tc>
          <w:tcPr>
            <w:tcW w:w="1276" w:type="dxa"/>
            <w:vAlign w:val="center"/>
          </w:tcPr>
          <w:p>
            <w:pPr>
              <w:jc w:val="center"/>
              <w:rPr>
                <w:rFonts w:ascii="宋体" w:hAnsi="宋体" w:cs="宋体"/>
                <w:color w:val="auto"/>
                <w:sz w:val="22"/>
                <w:szCs w:val="22"/>
                <w:highlight w:val="none"/>
              </w:rPr>
            </w:pPr>
          </w:p>
        </w:tc>
        <w:tc>
          <w:tcPr>
            <w:tcW w:w="1370" w:type="dxa"/>
          </w:tcPr>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color w:val="auto"/>
                <w:sz w:val="22"/>
                <w:szCs w:val="22"/>
                <w:highlight w:val="none"/>
              </w:rPr>
            </w:pPr>
          </w:p>
        </w:tc>
        <w:tc>
          <w:tcPr>
            <w:tcW w:w="3430" w:type="dxa"/>
            <w:vAlign w:val="center"/>
          </w:tcPr>
          <w:p>
            <w:pPr>
              <w:jc w:val="left"/>
              <w:rPr>
                <w:rFonts w:ascii="宋体" w:hAnsi="宋体" w:cs="宋体"/>
                <w:color w:val="auto"/>
                <w:sz w:val="22"/>
                <w:szCs w:val="22"/>
                <w:highlight w:val="none"/>
              </w:rPr>
            </w:pPr>
          </w:p>
        </w:tc>
        <w:tc>
          <w:tcPr>
            <w:tcW w:w="894" w:type="dxa"/>
            <w:vAlign w:val="center"/>
          </w:tcPr>
          <w:p>
            <w:pPr>
              <w:jc w:val="center"/>
              <w:rPr>
                <w:rFonts w:ascii="宋体" w:hAnsi="宋体" w:cs="宋体"/>
                <w:color w:val="auto"/>
                <w:sz w:val="22"/>
                <w:szCs w:val="22"/>
                <w:highlight w:val="none"/>
              </w:rPr>
            </w:pPr>
          </w:p>
        </w:tc>
        <w:tc>
          <w:tcPr>
            <w:tcW w:w="992" w:type="dxa"/>
            <w:vAlign w:val="center"/>
          </w:tcPr>
          <w:p>
            <w:pPr>
              <w:jc w:val="center"/>
              <w:rPr>
                <w:rFonts w:ascii="宋体" w:hAnsi="宋体" w:cs="宋体"/>
                <w:color w:val="auto"/>
                <w:sz w:val="22"/>
                <w:szCs w:val="22"/>
                <w:highlight w:val="none"/>
              </w:rPr>
            </w:pPr>
          </w:p>
        </w:tc>
        <w:tc>
          <w:tcPr>
            <w:tcW w:w="1276" w:type="dxa"/>
            <w:vAlign w:val="center"/>
          </w:tcPr>
          <w:p>
            <w:pPr>
              <w:jc w:val="center"/>
              <w:rPr>
                <w:rFonts w:ascii="宋体" w:hAnsi="宋体" w:cs="宋体"/>
                <w:color w:val="auto"/>
                <w:sz w:val="22"/>
                <w:szCs w:val="22"/>
                <w:highlight w:val="none"/>
              </w:rPr>
            </w:pPr>
          </w:p>
        </w:tc>
        <w:tc>
          <w:tcPr>
            <w:tcW w:w="1370" w:type="dxa"/>
          </w:tcPr>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color w:val="auto"/>
                <w:sz w:val="22"/>
                <w:szCs w:val="22"/>
                <w:highlight w:val="none"/>
              </w:rPr>
            </w:pPr>
          </w:p>
        </w:tc>
        <w:tc>
          <w:tcPr>
            <w:tcW w:w="3430" w:type="dxa"/>
            <w:vAlign w:val="center"/>
          </w:tcPr>
          <w:p>
            <w:pPr>
              <w:jc w:val="left"/>
              <w:rPr>
                <w:rFonts w:ascii="宋体" w:hAnsi="宋体" w:cs="宋体"/>
                <w:color w:val="auto"/>
                <w:sz w:val="22"/>
                <w:szCs w:val="22"/>
                <w:highlight w:val="none"/>
              </w:rPr>
            </w:pPr>
          </w:p>
        </w:tc>
        <w:tc>
          <w:tcPr>
            <w:tcW w:w="894" w:type="dxa"/>
            <w:vAlign w:val="center"/>
          </w:tcPr>
          <w:p>
            <w:pPr>
              <w:jc w:val="center"/>
              <w:rPr>
                <w:rFonts w:ascii="宋体" w:hAnsi="宋体" w:cs="宋体"/>
                <w:color w:val="auto"/>
                <w:sz w:val="22"/>
                <w:szCs w:val="22"/>
                <w:highlight w:val="none"/>
              </w:rPr>
            </w:pPr>
          </w:p>
        </w:tc>
        <w:tc>
          <w:tcPr>
            <w:tcW w:w="992" w:type="dxa"/>
            <w:vAlign w:val="center"/>
          </w:tcPr>
          <w:p>
            <w:pPr>
              <w:jc w:val="center"/>
              <w:rPr>
                <w:rFonts w:ascii="宋体" w:hAnsi="宋体" w:cs="宋体"/>
                <w:color w:val="auto"/>
                <w:sz w:val="22"/>
                <w:szCs w:val="22"/>
                <w:highlight w:val="none"/>
              </w:rPr>
            </w:pPr>
          </w:p>
        </w:tc>
        <w:tc>
          <w:tcPr>
            <w:tcW w:w="1276" w:type="dxa"/>
            <w:vAlign w:val="center"/>
          </w:tcPr>
          <w:p>
            <w:pPr>
              <w:jc w:val="center"/>
              <w:rPr>
                <w:rFonts w:ascii="宋体" w:hAnsi="宋体" w:cs="宋体"/>
                <w:color w:val="auto"/>
                <w:sz w:val="22"/>
                <w:szCs w:val="22"/>
                <w:highlight w:val="none"/>
              </w:rPr>
            </w:pPr>
          </w:p>
        </w:tc>
        <w:tc>
          <w:tcPr>
            <w:tcW w:w="1370" w:type="dxa"/>
          </w:tcPr>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color w:val="auto"/>
                <w:sz w:val="22"/>
                <w:szCs w:val="22"/>
                <w:highlight w:val="none"/>
              </w:rPr>
            </w:pPr>
          </w:p>
        </w:tc>
        <w:tc>
          <w:tcPr>
            <w:tcW w:w="3430" w:type="dxa"/>
            <w:vAlign w:val="center"/>
          </w:tcPr>
          <w:p>
            <w:pPr>
              <w:jc w:val="left"/>
              <w:rPr>
                <w:rFonts w:ascii="宋体" w:hAnsi="宋体" w:cs="宋体"/>
                <w:color w:val="auto"/>
                <w:sz w:val="22"/>
                <w:szCs w:val="22"/>
                <w:highlight w:val="none"/>
              </w:rPr>
            </w:pPr>
          </w:p>
        </w:tc>
        <w:tc>
          <w:tcPr>
            <w:tcW w:w="894" w:type="dxa"/>
            <w:vAlign w:val="center"/>
          </w:tcPr>
          <w:p>
            <w:pPr>
              <w:jc w:val="center"/>
              <w:rPr>
                <w:rFonts w:ascii="宋体" w:hAnsi="宋体" w:cs="宋体"/>
                <w:color w:val="auto"/>
                <w:sz w:val="22"/>
                <w:szCs w:val="22"/>
                <w:highlight w:val="none"/>
              </w:rPr>
            </w:pPr>
          </w:p>
        </w:tc>
        <w:tc>
          <w:tcPr>
            <w:tcW w:w="992" w:type="dxa"/>
            <w:vAlign w:val="center"/>
          </w:tcPr>
          <w:p>
            <w:pPr>
              <w:jc w:val="center"/>
              <w:rPr>
                <w:rFonts w:ascii="宋体" w:hAnsi="宋体" w:cs="宋体"/>
                <w:color w:val="auto"/>
                <w:sz w:val="22"/>
                <w:szCs w:val="22"/>
                <w:highlight w:val="none"/>
              </w:rPr>
            </w:pPr>
          </w:p>
        </w:tc>
        <w:tc>
          <w:tcPr>
            <w:tcW w:w="1276" w:type="dxa"/>
            <w:vAlign w:val="center"/>
          </w:tcPr>
          <w:p>
            <w:pPr>
              <w:jc w:val="center"/>
              <w:rPr>
                <w:rFonts w:ascii="宋体" w:hAnsi="宋体" w:cs="宋体"/>
                <w:color w:val="auto"/>
                <w:sz w:val="22"/>
                <w:szCs w:val="22"/>
                <w:highlight w:val="none"/>
              </w:rPr>
            </w:pPr>
          </w:p>
        </w:tc>
        <w:tc>
          <w:tcPr>
            <w:tcW w:w="1370" w:type="dxa"/>
          </w:tcPr>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color w:val="auto"/>
                <w:sz w:val="22"/>
                <w:szCs w:val="22"/>
                <w:highlight w:val="none"/>
              </w:rPr>
            </w:pPr>
          </w:p>
        </w:tc>
        <w:tc>
          <w:tcPr>
            <w:tcW w:w="3430" w:type="dxa"/>
            <w:vAlign w:val="center"/>
          </w:tcPr>
          <w:p>
            <w:pPr>
              <w:jc w:val="left"/>
              <w:rPr>
                <w:rFonts w:ascii="宋体" w:hAnsi="宋体" w:cs="宋体"/>
                <w:color w:val="auto"/>
                <w:sz w:val="22"/>
                <w:szCs w:val="22"/>
                <w:highlight w:val="none"/>
              </w:rPr>
            </w:pPr>
          </w:p>
        </w:tc>
        <w:tc>
          <w:tcPr>
            <w:tcW w:w="894" w:type="dxa"/>
            <w:vAlign w:val="center"/>
          </w:tcPr>
          <w:p>
            <w:pPr>
              <w:jc w:val="center"/>
              <w:rPr>
                <w:rFonts w:ascii="宋体" w:hAnsi="宋体" w:cs="宋体"/>
                <w:color w:val="auto"/>
                <w:sz w:val="22"/>
                <w:szCs w:val="22"/>
                <w:highlight w:val="none"/>
              </w:rPr>
            </w:pPr>
          </w:p>
        </w:tc>
        <w:tc>
          <w:tcPr>
            <w:tcW w:w="992" w:type="dxa"/>
            <w:vAlign w:val="center"/>
          </w:tcPr>
          <w:p>
            <w:pPr>
              <w:jc w:val="center"/>
              <w:rPr>
                <w:rFonts w:ascii="宋体" w:hAnsi="宋体" w:cs="宋体"/>
                <w:color w:val="auto"/>
                <w:sz w:val="22"/>
                <w:szCs w:val="22"/>
                <w:highlight w:val="none"/>
              </w:rPr>
            </w:pPr>
          </w:p>
        </w:tc>
        <w:tc>
          <w:tcPr>
            <w:tcW w:w="1276" w:type="dxa"/>
            <w:vAlign w:val="center"/>
          </w:tcPr>
          <w:p>
            <w:pPr>
              <w:jc w:val="center"/>
              <w:rPr>
                <w:rFonts w:ascii="宋体" w:hAnsi="宋体" w:cs="宋体"/>
                <w:color w:val="auto"/>
                <w:sz w:val="22"/>
                <w:szCs w:val="22"/>
                <w:highlight w:val="none"/>
              </w:rPr>
            </w:pPr>
          </w:p>
        </w:tc>
        <w:tc>
          <w:tcPr>
            <w:tcW w:w="1370" w:type="dxa"/>
          </w:tcPr>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color w:val="auto"/>
                <w:sz w:val="22"/>
                <w:szCs w:val="22"/>
                <w:highlight w:val="none"/>
              </w:rPr>
            </w:pPr>
          </w:p>
        </w:tc>
        <w:tc>
          <w:tcPr>
            <w:tcW w:w="3430" w:type="dxa"/>
            <w:vAlign w:val="center"/>
          </w:tcPr>
          <w:p>
            <w:pPr>
              <w:jc w:val="left"/>
              <w:rPr>
                <w:rFonts w:ascii="宋体" w:hAnsi="宋体" w:cs="宋体"/>
                <w:color w:val="auto"/>
                <w:sz w:val="22"/>
                <w:szCs w:val="22"/>
                <w:highlight w:val="none"/>
              </w:rPr>
            </w:pPr>
          </w:p>
        </w:tc>
        <w:tc>
          <w:tcPr>
            <w:tcW w:w="894" w:type="dxa"/>
            <w:vAlign w:val="center"/>
          </w:tcPr>
          <w:p>
            <w:pPr>
              <w:jc w:val="center"/>
              <w:rPr>
                <w:rFonts w:ascii="宋体" w:hAnsi="宋体" w:cs="宋体"/>
                <w:color w:val="auto"/>
                <w:sz w:val="22"/>
                <w:szCs w:val="22"/>
                <w:highlight w:val="none"/>
              </w:rPr>
            </w:pPr>
          </w:p>
        </w:tc>
        <w:tc>
          <w:tcPr>
            <w:tcW w:w="992" w:type="dxa"/>
            <w:vAlign w:val="center"/>
          </w:tcPr>
          <w:p>
            <w:pPr>
              <w:jc w:val="center"/>
              <w:rPr>
                <w:rFonts w:ascii="宋体" w:hAnsi="宋体" w:cs="宋体"/>
                <w:color w:val="auto"/>
                <w:sz w:val="22"/>
                <w:szCs w:val="22"/>
                <w:highlight w:val="none"/>
              </w:rPr>
            </w:pPr>
          </w:p>
        </w:tc>
        <w:tc>
          <w:tcPr>
            <w:tcW w:w="1276" w:type="dxa"/>
            <w:vAlign w:val="center"/>
          </w:tcPr>
          <w:p>
            <w:pPr>
              <w:jc w:val="center"/>
              <w:rPr>
                <w:rFonts w:ascii="宋体" w:hAnsi="宋体" w:cs="宋体"/>
                <w:color w:val="auto"/>
                <w:sz w:val="22"/>
                <w:szCs w:val="22"/>
                <w:highlight w:val="none"/>
              </w:rPr>
            </w:pPr>
          </w:p>
        </w:tc>
        <w:tc>
          <w:tcPr>
            <w:tcW w:w="1370" w:type="dxa"/>
          </w:tcPr>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3" w:type="dxa"/>
            <w:gridSpan w:val="6"/>
            <w:vAlign w:val="center"/>
          </w:tcPr>
          <w:p>
            <w:pPr>
              <w:rPr>
                <w:rFonts w:ascii="宋体" w:hAnsi="宋体" w:cs="宋体"/>
                <w:color w:val="auto"/>
                <w:sz w:val="22"/>
                <w:szCs w:val="22"/>
                <w:highlight w:val="none"/>
              </w:rPr>
            </w:pPr>
            <w:r>
              <w:rPr>
                <w:rFonts w:hint="eastAsia" w:ascii="宋体" w:hAnsi="宋体" w:cs="宋体"/>
                <w:color w:val="auto"/>
                <w:kern w:val="0"/>
                <w:sz w:val="24"/>
                <w:highlight w:val="none"/>
              </w:rPr>
              <w:t>投标总价：    （大写），    （小写）</w:t>
            </w:r>
          </w:p>
        </w:tc>
      </w:tr>
    </w:tbl>
    <w:p>
      <w:pPr>
        <w:pStyle w:val="4"/>
        <w:spacing w:line="240" w:lineRule="auto"/>
        <w:ind w:left="0" w:firstLine="0"/>
        <w:rPr>
          <w:color w:val="auto"/>
          <w:sz w:val="24"/>
          <w:szCs w:val="24"/>
          <w:highlight w:val="none"/>
          <w:lang w:val="en-US"/>
        </w:rPr>
      </w:pPr>
    </w:p>
    <w:p>
      <w:pPr>
        <w:rPr>
          <w:rFonts w:ascii="宋体" w:hAnsi="宋体" w:cs="宋体"/>
          <w:color w:val="auto"/>
          <w:kern w:val="0"/>
          <w:sz w:val="24"/>
          <w:highlight w:val="none"/>
        </w:rPr>
      </w:pPr>
      <w:r>
        <w:rPr>
          <w:rFonts w:hint="eastAsia" w:ascii="宋体" w:hAnsi="宋体" w:cs="宋体"/>
          <w:color w:val="auto"/>
          <w:kern w:val="0"/>
          <w:sz w:val="24"/>
          <w:highlight w:val="none"/>
        </w:rPr>
        <w:t>注：上表中行数不够可自行添加</w:t>
      </w: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6"/>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bookmarkStart w:id="42" w:name="_GoBack"/>
      <w:bookmarkEnd w:id="42"/>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rPr>
          <w:rFonts w:hAnsi="宋体" w:cs="宋体"/>
          <w:color w:val="auto"/>
          <w:sz w:val="24"/>
          <w:highlight w:val="none"/>
        </w:rPr>
      </w:pPr>
      <w:r>
        <w:rPr>
          <w:rFonts w:hint="eastAsia" w:hAnsi="宋体" w:cs="宋体"/>
          <w:color w:val="auto"/>
          <w:sz w:val="24"/>
          <w:highlight w:val="none"/>
        </w:rPr>
        <w:t>日期：_____年____月____日</w:t>
      </w:r>
    </w:p>
    <w:p>
      <w:pPr>
        <w:pStyle w:val="16"/>
        <w:rPr>
          <w:rFonts w:hAnsi="宋体" w:cs="宋体"/>
          <w:color w:val="auto"/>
          <w:sz w:val="24"/>
          <w:szCs w:val="24"/>
          <w:highlight w:val="none"/>
        </w:rPr>
      </w:pPr>
    </w:p>
    <w:p>
      <w:pPr>
        <w:rPr>
          <w:rFonts w:hAnsi="宋体" w:cs="宋体"/>
          <w:color w:val="auto"/>
          <w:sz w:val="24"/>
          <w:highlight w:val="none"/>
        </w:rPr>
      </w:pPr>
    </w:p>
    <w:p>
      <w:pPr>
        <w:pStyle w:val="16"/>
        <w:rPr>
          <w:rFonts w:hAnsi="宋体" w:cs="宋体"/>
          <w:color w:val="auto"/>
          <w:sz w:val="24"/>
          <w:szCs w:val="24"/>
          <w:highlight w:val="none"/>
        </w:rPr>
      </w:pPr>
    </w:p>
    <w:p>
      <w:pPr>
        <w:rPr>
          <w:rFonts w:hAnsi="宋体" w:cs="宋体"/>
          <w:color w:val="auto"/>
          <w:sz w:val="24"/>
          <w:highlight w:val="none"/>
        </w:rPr>
      </w:pPr>
    </w:p>
    <w:p>
      <w:pPr>
        <w:pStyle w:val="16"/>
        <w:rPr>
          <w:rFonts w:hAnsi="宋体" w:cs="宋体"/>
          <w:color w:val="auto"/>
          <w:sz w:val="24"/>
          <w:szCs w:val="24"/>
          <w:highlight w:val="none"/>
        </w:rPr>
      </w:pPr>
    </w:p>
    <w:p>
      <w:pPr>
        <w:rPr>
          <w:rFonts w:hAnsi="宋体" w:cs="宋体"/>
          <w:color w:val="auto"/>
          <w:sz w:val="24"/>
          <w:highlight w:val="none"/>
        </w:rPr>
      </w:pPr>
    </w:p>
    <w:p>
      <w:pPr>
        <w:pStyle w:val="16"/>
        <w:rPr>
          <w:rFonts w:hAnsi="宋体" w:cs="宋体"/>
          <w:color w:val="auto"/>
          <w:sz w:val="24"/>
          <w:szCs w:val="24"/>
          <w:highlight w:val="none"/>
        </w:rPr>
      </w:pPr>
    </w:p>
    <w:p>
      <w:pPr>
        <w:rPr>
          <w:rFonts w:hAnsi="宋体" w:cs="宋体"/>
          <w:color w:val="auto"/>
          <w:sz w:val="24"/>
          <w:highlight w:val="none"/>
        </w:rPr>
      </w:pPr>
    </w:p>
    <w:p>
      <w:pPr>
        <w:jc w:val="both"/>
        <w:rPr>
          <w:color w:val="auto"/>
          <w:highlight w:val="none"/>
        </w:rPr>
      </w:pPr>
    </w:p>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002020204"/>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AmdtSymbols"/>
    <w:panose1 w:val="020B0502020202020204"/>
    <w:charset w:val="00"/>
    <w:family w:val="swiss"/>
    <w:pitch w:val="default"/>
    <w:sig w:usb0="00000000" w:usb1="00000000" w:usb2="00000000" w:usb3="00000000" w:csb0="2000009F" w:csb1="DFD70000"/>
  </w:font>
  <w:font w:name="AmdtSymbols">
    <w:panose1 w:val="02000500000000020004"/>
    <w:charset w:val="00"/>
    <w:family w:val="auto"/>
    <w:pitch w:val="default"/>
    <w:sig w:usb0="00000001" w:usb1="00000000" w:usb2="00000000" w:usb3="00000000" w:csb0="00000001" w:csb1="0000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vert="horz" wrap="none" lIns="0" tIns="0" rIns="0" bIns="0" anchor="t">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JOyWZywEAAJMDAAAOAAAAAAAAAAEAIAAAAB8BAABkcnMvZTJv&#10;RG9jLnhtbFBLBQYAAAAABgAGAFkBAABcBQAAAAA=&#10;">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vert="horz" wrap="none" lIns="0" tIns="0" rIns="0" bIns="0" anchor="t">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lRSbvKAQAAkw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cpUs6gNWdPM+3MGUIYVJ79CCTV9SwoZs6/lqqxoik7S5XK/W65Icl3Q2J4RTPDwPgPG98pal&#10;oOZAfct2itNHjOPV+UqqZlxanb/VxoynaadINEdiKYrDfpjY7n1zJpk09QTeefjGWU89r7mjEefM&#10;fHBkaRqPOYA52M+BcJIe1nzkheHdMVL5zC0VGytMHKhXWd00V2kYHuf51sO/t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JlRSbvKAQAAkwMAAA4AAAAAAAAAAQAgAAAAHwEAAGRycy9lMm9E&#10;b2MueG1sUEsFBgAAAAAGAAYAWQEAAFsFAAAAAA==&#10;">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3PlMFywEAAJMDAAAOAAAAAAAAAAEAIAAAAB8BAABkcnMvZTJv&#10;RG9jLnhtbFBLBQYAAAAABgAGAFkBAABcBQAAAAA=&#10;">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rect>
          </w:pict>
        </mc:Fallback>
      </mc:AlternateContent>
    </w:r>
  </w:p>
  <w:p>
    <w:pPr>
      <w:pStyle w:val="4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vert="horz" wrap="none" lIns="0" tIns="0" rIns="0" bIns="0" anchor="t">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SZzqX8kBAACTAwAADgAAAAAAAAABACAAAAAfAQAAZHJzL2Uyb0Rv&#10;Yy54bWxQSwUGAAAAAAYABgBZAQAAWgUAAAAA&#10;">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vert="horz" wrap="none" lIns="0" tIns="0" rIns="0" bIns="0" anchor="t">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n8/DhywEAAJMDAAAOAAAAAAAAAAEAIAAAAB8BAABkcnMvZTJv&#10;RG9jLnhtbFBLBQYAAAAABgAGAFkBAABcBQAAAAA=&#10;">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clear" w:pos="4153"/>
        <w:tab w:val="clear" w:pos="8306"/>
      </w:tabs>
      <w:jc w:val="both"/>
      <w:rPr>
        <w:rFonts w:ascii="仿宋_GB2312" w:eastAsia="仿宋_GB2312"/>
        <w:b/>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6"/>
      <w:numFmt w:val="chineseCounting"/>
      <w:suff w:val="nothing"/>
      <w:lvlText w:val="第%1章　"/>
      <w:lvlJc w:val="left"/>
      <w:rPr>
        <w:rFonts w:hint="eastAsia"/>
      </w:rPr>
    </w:lvl>
  </w:abstractNum>
  <w:abstractNum w:abstractNumId="2">
    <w:nsid w:val="00000002"/>
    <w:multiLevelType w:val="singleLevel"/>
    <w:tmpl w:val="00000002"/>
    <w:lvl w:ilvl="0" w:tentative="0">
      <w:start w:val="2"/>
      <w:numFmt w:val="chineseCounting"/>
      <w:suff w:val="space"/>
      <w:lvlText w:val="第%1章"/>
      <w:lvlJc w:val="left"/>
      <w:rPr>
        <w:rFonts w:hint="eastAsia"/>
      </w:rPr>
    </w:lvl>
  </w:abstractNum>
  <w:abstractNum w:abstractNumId="3">
    <w:nsid w:val="00000003"/>
    <w:multiLevelType w:val="singleLevel"/>
    <w:tmpl w:val="00000003"/>
    <w:lvl w:ilvl="0" w:tentative="0">
      <w:start w:val="1"/>
      <w:numFmt w:val="decimal"/>
      <w:lvlText w:val="%1."/>
      <w:lvlJc w:val="left"/>
      <w:pPr>
        <w:tabs>
          <w:tab w:val="left" w:pos="312"/>
        </w:tabs>
      </w:pPr>
    </w:lvl>
  </w:abstractNum>
  <w:abstractNum w:abstractNumId="4">
    <w:nsid w:val="00000004"/>
    <w:multiLevelType w:val="singleLevel"/>
    <w:tmpl w:val="00000004"/>
    <w:lvl w:ilvl="0" w:tentative="0">
      <w:start w:val="2"/>
      <w:numFmt w:val="decimal"/>
      <w:suff w:val="nothing"/>
      <w:lvlText w:val="%1、"/>
      <w:lvlJc w:val="left"/>
    </w:lvl>
  </w:abstractNum>
  <w:abstractNum w:abstractNumId="5">
    <w:nsid w:val="00000005"/>
    <w:multiLevelType w:val="singleLevel"/>
    <w:tmpl w:val="00000005"/>
    <w:lvl w:ilvl="0" w:tentative="0">
      <w:start w:val="1"/>
      <w:numFmt w:val="decimal"/>
      <w:lvlText w:val="%1."/>
      <w:lvlJc w:val="left"/>
      <w:pPr>
        <w:ind w:left="425" w:hanging="425"/>
      </w:pPr>
      <w:rPr>
        <w:rFonts w:hint="default"/>
      </w:rPr>
    </w:lvl>
  </w:abstractNum>
  <w:abstractNum w:abstractNumId="6">
    <w:nsid w:val="00000006"/>
    <w:multiLevelType w:val="singleLevel"/>
    <w:tmpl w:val="00000006"/>
    <w:lvl w:ilvl="0" w:tentative="0">
      <w:start w:val="1"/>
      <w:numFmt w:val="decimal"/>
      <w:suff w:val="nothing"/>
      <w:lvlText w:val="%1、"/>
      <w:lvlJc w:val="left"/>
    </w:lvl>
  </w:abstractNum>
  <w:abstractNum w:abstractNumId="7">
    <w:nsid w:val="00000007"/>
    <w:multiLevelType w:val="multilevel"/>
    <w:tmpl w:val="00000007"/>
    <w:lvl w:ilvl="0" w:tentative="0">
      <w:start w:val="1"/>
      <w:numFmt w:val="chineseCountingThousand"/>
      <w:lvlText w:val="%1、"/>
      <w:lvlJc w:val="left"/>
      <w:pPr>
        <w:ind w:left="0" w:firstLine="0"/>
      </w:pPr>
      <w:rPr>
        <w:rFonts w:hint="eastAsia"/>
        <w:b/>
        <w:i w:val="0"/>
        <w:sz w:val="28"/>
        <w:szCs w:val="32"/>
      </w:rPr>
    </w:lvl>
    <w:lvl w:ilvl="1" w:tentative="0">
      <w:start w:val="1"/>
      <w:numFmt w:val="decimal"/>
      <w:suff w:val="space"/>
      <w:lvlText w:val="%1.%2"/>
      <w:lvlJc w:val="left"/>
      <w:pPr>
        <w:ind w:left="0" w:firstLine="0"/>
      </w:pPr>
      <w:rPr>
        <w:rFonts w:hint="eastAsia" w:cs="Times New Roman"/>
        <w:b w:val="0"/>
        <w:i w:val="0"/>
        <w:iCs w:val="0"/>
        <w:caps w:val="0"/>
        <w:smallCaps w:val="0"/>
        <w:vanish w:val="0"/>
        <w:spacing w:val="0"/>
        <w:position w:val="0"/>
        <w:u w:val="none"/>
        <w:vertAlign w:val="baseline"/>
        <w:lang w:val="en-US"/>
      </w:rPr>
    </w:lvl>
    <w:lvl w:ilvl="2" w:tentative="0">
      <w:start w:val="1"/>
      <w:numFmt w:val="decimal"/>
      <w:suff w:val="space"/>
      <w:lvlText w:val="%1.%2.%3"/>
      <w:lvlJc w:val="left"/>
      <w:pPr>
        <w:ind w:left="0" w:firstLine="0"/>
      </w:pPr>
      <w:rPr>
        <w:rFonts w:hint="eastAsia"/>
        <w:b w:val="0"/>
        <w:bCs w:val="0"/>
        <w:i w:val="0"/>
        <w:iCs w:val="0"/>
        <w:caps w:val="0"/>
        <w:smallCaps w:val="0"/>
        <w:vanish w:val="0"/>
        <w:color w:val="000000"/>
        <w:spacing w:val="0"/>
        <w:position w:val="0"/>
        <w:u w:val="none"/>
        <w:vertAlign w:val="baseline"/>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b w:val="0"/>
        <w:bCs w:val="0"/>
        <w:i w:val="0"/>
        <w:iCs w:val="0"/>
        <w:caps w:val="0"/>
        <w:smallCaps w:val="0"/>
        <w:vanish w:val="0"/>
        <w:spacing w:val="0"/>
        <w:position w:val="0"/>
        <w:u w:val="none"/>
        <w:vertAlign w:val="baseline"/>
      </w:rPr>
    </w:lvl>
    <w:lvl w:ilvl="5" w:tentative="0">
      <w:start w:val="1"/>
      <w:numFmt w:val="decimal"/>
      <w:suff w:val="space"/>
      <w:lvlText w:val="%1.%2.%3.%4.%5.%6"/>
      <w:lvlJc w:val="left"/>
      <w:pPr>
        <w:ind w:left="0" w:firstLine="0"/>
      </w:pPr>
      <w:rPr>
        <w:rFonts w:hint="eastAsia" w:ascii="Times New Roman" w:hAnsi="Times New Roman" w:cs="Times New Roman"/>
        <w:b w:val="0"/>
        <w:bCs w:val="0"/>
        <w:i w:val="0"/>
        <w:iCs w:val="0"/>
        <w:caps w:val="0"/>
        <w:smallCaps w:val="0"/>
        <w:vanish w:val="0"/>
        <w:spacing w:val="0"/>
        <w:position w:val="0"/>
        <w:u w:val="none"/>
        <w:vertAlign w:val="baseline"/>
      </w:rPr>
    </w:lvl>
    <w:lvl w:ilvl="6" w:tentative="0">
      <w:start w:val="1"/>
      <w:numFmt w:val="decimal"/>
      <w:suff w:val="space"/>
      <w:lvlText w:val="%1.%2.%3.%4.%5.%6.%7"/>
      <w:lvlJc w:val="left"/>
      <w:pPr>
        <w:ind w:left="-140" w:firstLine="567"/>
      </w:pPr>
      <w:rPr>
        <w:rFonts w:hint="default" w:ascii="Times New Roman" w:hAnsi="Times New Roman" w:cs="Times New Roman"/>
        <w:b w:val="0"/>
        <w:bCs w:val="0"/>
        <w:i w:val="0"/>
        <w:iCs w:val="0"/>
        <w:caps w:val="0"/>
        <w:smallCaps w:val="0"/>
        <w:vanish w:val="0"/>
        <w:spacing w:val="0"/>
        <w:position w:val="0"/>
        <w:u w:val="none"/>
        <w:vertAlign w:val="baseline"/>
        <w:lang w:val="en-US"/>
      </w:rPr>
    </w:lvl>
    <w:lvl w:ilvl="7" w:tentative="0">
      <w:start w:val="1"/>
      <w:numFmt w:val="decimal"/>
      <w:lvlText w:val="%1.%2.%3.%4.%5.%6.%7.%8."/>
      <w:lvlJc w:val="left"/>
      <w:pPr>
        <w:tabs>
          <w:tab w:val="left" w:pos="143"/>
        </w:tabs>
        <w:ind w:left="143" w:hanging="1418"/>
      </w:pPr>
      <w:rPr>
        <w:rFonts w:hint="eastAsia"/>
      </w:rPr>
    </w:lvl>
    <w:lvl w:ilvl="8" w:tentative="0">
      <w:start w:val="1"/>
      <w:numFmt w:val="decimal"/>
      <w:lvlText w:val="%1.%2.%3.%4.%5.%6.%7.%8.%9."/>
      <w:lvlJc w:val="left"/>
      <w:pPr>
        <w:tabs>
          <w:tab w:val="left" w:pos="284"/>
        </w:tabs>
        <w:ind w:left="284" w:hanging="1559"/>
      </w:pPr>
      <w:rPr>
        <w:rFonts w:hint="eastAsia"/>
      </w:rPr>
    </w:lvl>
  </w:abstractNum>
  <w:abstractNum w:abstractNumId="8">
    <w:nsid w:val="00000008"/>
    <w:multiLevelType w:val="multilevel"/>
    <w:tmpl w:val="00000008"/>
    <w:lvl w:ilvl="0" w:tentative="0">
      <w:start w:val="1"/>
      <w:numFmt w:val="chineseCountingThousand"/>
      <w:lvlText w:val="%1、"/>
      <w:lvlJc w:val="left"/>
      <w:pPr>
        <w:ind w:left="0" w:firstLine="0"/>
      </w:pPr>
      <w:rPr>
        <w:rFonts w:hint="eastAsia"/>
        <w:b/>
        <w:i w:val="0"/>
        <w:sz w:val="28"/>
        <w:szCs w:val="32"/>
      </w:rPr>
    </w:lvl>
    <w:lvl w:ilvl="1" w:tentative="0">
      <w:start w:val="1"/>
      <w:numFmt w:val="decimal"/>
      <w:suff w:val="space"/>
      <w:lvlText w:val="%1.%2"/>
      <w:lvlJc w:val="left"/>
      <w:pPr>
        <w:ind w:left="0" w:firstLine="0"/>
      </w:pPr>
      <w:rPr>
        <w:rFonts w:hint="eastAsia" w:cs="Times New Roman"/>
        <w:b w:val="0"/>
        <w:i w:val="0"/>
        <w:iCs w:val="0"/>
        <w:caps w:val="0"/>
        <w:smallCaps w:val="0"/>
        <w:vanish w:val="0"/>
        <w:spacing w:val="0"/>
        <w:position w:val="0"/>
        <w:u w:val="none"/>
        <w:vertAlign w:val="baseline"/>
        <w:lang w:val="en-US"/>
      </w:rPr>
    </w:lvl>
    <w:lvl w:ilvl="2" w:tentative="0">
      <w:start w:val="1"/>
      <w:numFmt w:val="decimal"/>
      <w:suff w:val="space"/>
      <w:lvlText w:val="%1.%2.%3"/>
      <w:lvlJc w:val="left"/>
      <w:pPr>
        <w:ind w:left="0" w:firstLine="0"/>
      </w:pPr>
      <w:rPr>
        <w:rFonts w:hint="eastAsia"/>
        <w:b w:val="0"/>
        <w:bCs w:val="0"/>
        <w:i w:val="0"/>
        <w:iCs w:val="0"/>
        <w:caps w:val="0"/>
        <w:smallCaps w:val="0"/>
        <w:vanish w:val="0"/>
        <w:color w:val="000000"/>
        <w:spacing w:val="0"/>
        <w:position w:val="0"/>
        <w:u w:val="none"/>
        <w:vertAlign w:val="baseline"/>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b w:val="0"/>
        <w:bCs w:val="0"/>
        <w:i w:val="0"/>
        <w:iCs w:val="0"/>
        <w:caps w:val="0"/>
        <w:smallCaps w:val="0"/>
        <w:vanish w:val="0"/>
        <w:spacing w:val="0"/>
        <w:position w:val="0"/>
        <w:u w:val="none"/>
        <w:vertAlign w:val="baseline"/>
      </w:rPr>
    </w:lvl>
    <w:lvl w:ilvl="5" w:tentative="0">
      <w:start w:val="1"/>
      <w:numFmt w:val="decimal"/>
      <w:suff w:val="space"/>
      <w:lvlText w:val="%1.%2.%3.%4.%5.%6"/>
      <w:lvlJc w:val="left"/>
      <w:pPr>
        <w:ind w:left="0" w:firstLine="0"/>
      </w:pPr>
      <w:rPr>
        <w:rFonts w:hint="eastAsia" w:ascii="Times New Roman" w:hAnsi="Times New Roman" w:cs="Times New Roman"/>
        <w:b w:val="0"/>
        <w:bCs w:val="0"/>
        <w:i w:val="0"/>
        <w:iCs w:val="0"/>
        <w:caps w:val="0"/>
        <w:smallCaps w:val="0"/>
        <w:vanish w:val="0"/>
        <w:spacing w:val="0"/>
        <w:position w:val="0"/>
        <w:u w:val="none"/>
        <w:vertAlign w:val="baseline"/>
      </w:rPr>
    </w:lvl>
    <w:lvl w:ilvl="6" w:tentative="0">
      <w:start w:val="1"/>
      <w:numFmt w:val="decimal"/>
      <w:suff w:val="space"/>
      <w:lvlText w:val="%1.%2.%3.%4.%5.%6.%7"/>
      <w:lvlJc w:val="left"/>
      <w:pPr>
        <w:ind w:left="-140" w:firstLine="567"/>
      </w:pPr>
      <w:rPr>
        <w:rFonts w:hint="default" w:ascii="Times New Roman" w:hAnsi="Times New Roman" w:cs="Times New Roman"/>
        <w:b w:val="0"/>
        <w:bCs w:val="0"/>
        <w:i w:val="0"/>
        <w:iCs w:val="0"/>
        <w:caps w:val="0"/>
        <w:smallCaps w:val="0"/>
        <w:vanish w:val="0"/>
        <w:spacing w:val="0"/>
        <w:position w:val="0"/>
        <w:u w:val="none"/>
        <w:vertAlign w:val="baseline"/>
        <w:lang w:val="en-US"/>
      </w:rPr>
    </w:lvl>
    <w:lvl w:ilvl="7" w:tentative="0">
      <w:start w:val="1"/>
      <w:numFmt w:val="decimal"/>
      <w:lvlText w:val="%1.%2.%3.%4.%5.%6.%7.%8."/>
      <w:lvlJc w:val="left"/>
      <w:pPr>
        <w:tabs>
          <w:tab w:val="left" w:pos="143"/>
        </w:tabs>
        <w:ind w:left="143" w:hanging="1418"/>
      </w:pPr>
      <w:rPr>
        <w:rFonts w:hint="eastAsia"/>
      </w:rPr>
    </w:lvl>
    <w:lvl w:ilvl="8" w:tentative="0">
      <w:start w:val="1"/>
      <w:numFmt w:val="decimal"/>
      <w:lvlText w:val="%1.%2.%3.%4.%5.%6.%7.%8.%9."/>
      <w:lvlJc w:val="left"/>
      <w:pPr>
        <w:tabs>
          <w:tab w:val="left" w:pos="284"/>
        </w:tabs>
        <w:ind w:left="284" w:hanging="1559"/>
      </w:pPr>
      <w:rPr>
        <w:rFonts w:hint="eastAsia"/>
      </w:rPr>
    </w:lvl>
  </w:abstractNum>
  <w:abstractNum w:abstractNumId="9">
    <w:nsid w:val="00000009"/>
    <w:multiLevelType w:val="multilevel"/>
    <w:tmpl w:val="00000009"/>
    <w:lvl w:ilvl="0" w:tentative="0">
      <w:start w:val="1"/>
      <w:numFmt w:val="chineseCountingThousand"/>
      <w:lvlText w:val="%1、"/>
      <w:lvlJc w:val="left"/>
      <w:pPr>
        <w:ind w:left="0" w:firstLine="0"/>
      </w:pPr>
      <w:rPr>
        <w:rFonts w:hint="eastAsia"/>
        <w:b/>
        <w:i w:val="0"/>
        <w:sz w:val="28"/>
        <w:szCs w:val="32"/>
      </w:rPr>
    </w:lvl>
    <w:lvl w:ilvl="1" w:tentative="0">
      <w:start w:val="1"/>
      <w:numFmt w:val="decimal"/>
      <w:suff w:val="space"/>
      <w:lvlText w:val="%1.%2"/>
      <w:lvlJc w:val="left"/>
      <w:pPr>
        <w:ind w:left="0" w:firstLine="0"/>
      </w:pPr>
      <w:rPr>
        <w:rFonts w:hint="eastAsia" w:cs="Times New Roman"/>
        <w:b w:val="0"/>
        <w:i w:val="0"/>
        <w:iCs w:val="0"/>
        <w:caps w:val="0"/>
        <w:smallCaps w:val="0"/>
        <w:vanish w:val="0"/>
        <w:spacing w:val="0"/>
        <w:position w:val="0"/>
        <w:u w:val="none"/>
        <w:vertAlign w:val="baseline"/>
        <w:lang w:val="en-US"/>
      </w:rPr>
    </w:lvl>
    <w:lvl w:ilvl="2" w:tentative="0">
      <w:start w:val="1"/>
      <w:numFmt w:val="decimal"/>
      <w:suff w:val="space"/>
      <w:lvlText w:val="%1.%2.%3"/>
      <w:lvlJc w:val="left"/>
      <w:pPr>
        <w:ind w:left="0" w:firstLine="0"/>
      </w:pPr>
      <w:rPr>
        <w:rFonts w:hint="eastAsia"/>
        <w:b w:val="0"/>
        <w:bCs w:val="0"/>
        <w:i w:val="0"/>
        <w:iCs w:val="0"/>
        <w:caps w:val="0"/>
        <w:smallCaps w:val="0"/>
        <w:vanish w:val="0"/>
        <w:color w:val="000000"/>
        <w:spacing w:val="0"/>
        <w:position w:val="0"/>
        <w:u w:val="none"/>
        <w:vertAlign w:val="baseline"/>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b w:val="0"/>
        <w:bCs w:val="0"/>
        <w:i w:val="0"/>
        <w:iCs w:val="0"/>
        <w:caps w:val="0"/>
        <w:smallCaps w:val="0"/>
        <w:vanish w:val="0"/>
        <w:spacing w:val="0"/>
        <w:position w:val="0"/>
        <w:u w:val="none"/>
        <w:vertAlign w:val="baseline"/>
      </w:rPr>
    </w:lvl>
    <w:lvl w:ilvl="5" w:tentative="0">
      <w:start w:val="1"/>
      <w:numFmt w:val="decimal"/>
      <w:suff w:val="space"/>
      <w:lvlText w:val="%1.%2.%3.%4.%5.%6"/>
      <w:lvlJc w:val="left"/>
      <w:pPr>
        <w:ind w:left="0" w:firstLine="0"/>
      </w:pPr>
      <w:rPr>
        <w:rFonts w:hint="eastAsia" w:ascii="Times New Roman" w:hAnsi="Times New Roman" w:cs="Times New Roman"/>
        <w:b w:val="0"/>
        <w:bCs w:val="0"/>
        <w:i w:val="0"/>
        <w:iCs w:val="0"/>
        <w:caps w:val="0"/>
        <w:smallCaps w:val="0"/>
        <w:vanish w:val="0"/>
        <w:spacing w:val="0"/>
        <w:position w:val="0"/>
        <w:u w:val="none"/>
        <w:vertAlign w:val="baseline"/>
      </w:rPr>
    </w:lvl>
    <w:lvl w:ilvl="6" w:tentative="0">
      <w:start w:val="1"/>
      <w:numFmt w:val="decimal"/>
      <w:suff w:val="space"/>
      <w:lvlText w:val="%1.%2.%3.%4.%5.%6.%7"/>
      <w:lvlJc w:val="left"/>
      <w:pPr>
        <w:ind w:left="-140" w:firstLine="567"/>
      </w:pPr>
      <w:rPr>
        <w:rFonts w:hint="default" w:ascii="Times New Roman" w:hAnsi="Times New Roman" w:cs="Times New Roman"/>
        <w:b w:val="0"/>
        <w:bCs w:val="0"/>
        <w:i w:val="0"/>
        <w:iCs w:val="0"/>
        <w:caps w:val="0"/>
        <w:smallCaps w:val="0"/>
        <w:vanish w:val="0"/>
        <w:spacing w:val="0"/>
        <w:position w:val="0"/>
        <w:u w:val="none"/>
        <w:vertAlign w:val="baseline"/>
        <w:lang w:val="en-US"/>
      </w:rPr>
    </w:lvl>
    <w:lvl w:ilvl="7" w:tentative="0">
      <w:start w:val="1"/>
      <w:numFmt w:val="decimal"/>
      <w:lvlText w:val="%1.%2.%3.%4.%5.%6.%7.%8."/>
      <w:lvlJc w:val="left"/>
      <w:pPr>
        <w:tabs>
          <w:tab w:val="left" w:pos="143"/>
        </w:tabs>
        <w:ind w:left="143" w:hanging="1418"/>
      </w:pPr>
      <w:rPr>
        <w:rFonts w:hint="eastAsia"/>
      </w:rPr>
    </w:lvl>
    <w:lvl w:ilvl="8" w:tentative="0">
      <w:start w:val="1"/>
      <w:numFmt w:val="decimal"/>
      <w:lvlText w:val="%1.%2.%3.%4.%5.%6.%7.%8.%9."/>
      <w:lvlJc w:val="left"/>
      <w:pPr>
        <w:tabs>
          <w:tab w:val="left" w:pos="284"/>
        </w:tabs>
        <w:ind w:left="284" w:hanging="1559"/>
      </w:pPr>
      <w:rPr>
        <w:rFonts w:hint="eastAsia"/>
      </w:rPr>
    </w:lvl>
  </w:abstractNum>
  <w:abstractNum w:abstractNumId="10">
    <w:nsid w:val="0000000A"/>
    <w:multiLevelType w:val="multilevel"/>
    <w:tmpl w:val="0000000A"/>
    <w:lvl w:ilvl="0" w:tentative="0">
      <w:start w:val="1"/>
      <w:numFmt w:val="chineseCountingThousand"/>
      <w:lvlText w:val="%1、"/>
      <w:lvlJc w:val="left"/>
      <w:pPr>
        <w:ind w:left="0" w:firstLine="0"/>
      </w:pPr>
      <w:rPr>
        <w:rFonts w:hint="eastAsia"/>
        <w:b/>
        <w:i w:val="0"/>
        <w:sz w:val="28"/>
        <w:szCs w:val="32"/>
      </w:rPr>
    </w:lvl>
    <w:lvl w:ilvl="1" w:tentative="0">
      <w:start w:val="1"/>
      <w:numFmt w:val="decimal"/>
      <w:suff w:val="space"/>
      <w:lvlText w:val="%1.%2"/>
      <w:lvlJc w:val="left"/>
      <w:pPr>
        <w:ind w:left="0" w:firstLine="0"/>
      </w:pPr>
      <w:rPr>
        <w:rFonts w:hint="eastAsia" w:cs="Times New Roman"/>
        <w:b w:val="0"/>
        <w:i w:val="0"/>
        <w:iCs w:val="0"/>
        <w:caps w:val="0"/>
        <w:smallCaps w:val="0"/>
        <w:vanish w:val="0"/>
        <w:spacing w:val="0"/>
        <w:position w:val="0"/>
        <w:u w:val="none"/>
        <w:vertAlign w:val="baseline"/>
        <w:lang w:val="en-US"/>
      </w:rPr>
    </w:lvl>
    <w:lvl w:ilvl="2" w:tentative="0">
      <w:start w:val="1"/>
      <w:numFmt w:val="decimal"/>
      <w:suff w:val="space"/>
      <w:lvlText w:val="%1.%2.%3"/>
      <w:lvlJc w:val="left"/>
      <w:pPr>
        <w:ind w:left="0" w:firstLine="0"/>
      </w:pPr>
      <w:rPr>
        <w:rFonts w:hint="eastAsia"/>
        <w:b w:val="0"/>
        <w:bCs w:val="0"/>
        <w:i w:val="0"/>
        <w:iCs w:val="0"/>
        <w:caps w:val="0"/>
        <w:smallCaps w:val="0"/>
        <w:vanish w:val="0"/>
        <w:color w:val="000000"/>
        <w:spacing w:val="0"/>
        <w:position w:val="0"/>
        <w:u w:val="none"/>
        <w:vertAlign w:val="baseline"/>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b w:val="0"/>
        <w:bCs w:val="0"/>
        <w:i w:val="0"/>
        <w:iCs w:val="0"/>
        <w:caps w:val="0"/>
        <w:smallCaps w:val="0"/>
        <w:vanish w:val="0"/>
        <w:spacing w:val="0"/>
        <w:position w:val="0"/>
        <w:u w:val="none"/>
        <w:vertAlign w:val="baseline"/>
      </w:rPr>
    </w:lvl>
    <w:lvl w:ilvl="5" w:tentative="0">
      <w:start w:val="1"/>
      <w:numFmt w:val="decimal"/>
      <w:suff w:val="space"/>
      <w:lvlText w:val="%1.%2.%3.%4.%5.%6"/>
      <w:lvlJc w:val="left"/>
      <w:pPr>
        <w:ind w:left="0" w:firstLine="0"/>
      </w:pPr>
      <w:rPr>
        <w:rFonts w:hint="eastAsia" w:ascii="Times New Roman" w:hAnsi="Times New Roman" w:cs="Times New Roman"/>
        <w:b w:val="0"/>
        <w:bCs w:val="0"/>
        <w:i w:val="0"/>
        <w:iCs w:val="0"/>
        <w:caps w:val="0"/>
        <w:smallCaps w:val="0"/>
        <w:vanish w:val="0"/>
        <w:spacing w:val="0"/>
        <w:position w:val="0"/>
        <w:u w:val="none"/>
        <w:vertAlign w:val="baseline"/>
      </w:rPr>
    </w:lvl>
    <w:lvl w:ilvl="6" w:tentative="0">
      <w:start w:val="1"/>
      <w:numFmt w:val="decimal"/>
      <w:suff w:val="space"/>
      <w:lvlText w:val="%1.%2.%3.%4.%5.%6.%7"/>
      <w:lvlJc w:val="left"/>
      <w:pPr>
        <w:ind w:left="-140" w:firstLine="567"/>
      </w:pPr>
      <w:rPr>
        <w:rFonts w:hint="default" w:ascii="Times New Roman" w:hAnsi="Times New Roman" w:cs="Times New Roman"/>
        <w:b w:val="0"/>
        <w:bCs w:val="0"/>
        <w:i w:val="0"/>
        <w:iCs w:val="0"/>
        <w:caps w:val="0"/>
        <w:smallCaps w:val="0"/>
        <w:vanish w:val="0"/>
        <w:spacing w:val="0"/>
        <w:position w:val="0"/>
        <w:u w:val="none"/>
        <w:vertAlign w:val="baseline"/>
        <w:lang w:val="en-US"/>
      </w:rPr>
    </w:lvl>
    <w:lvl w:ilvl="7" w:tentative="0">
      <w:start w:val="1"/>
      <w:numFmt w:val="decimal"/>
      <w:lvlText w:val="%1.%2.%3.%4.%5.%6.%7.%8."/>
      <w:lvlJc w:val="left"/>
      <w:pPr>
        <w:tabs>
          <w:tab w:val="left" w:pos="143"/>
        </w:tabs>
        <w:ind w:left="143" w:hanging="1418"/>
      </w:pPr>
      <w:rPr>
        <w:rFonts w:hint="eastAsia"/>
      </w:rPr>
    </w:lvl>
    <w:lvl w:ilvl="8" w:tentative="0">
      <w:start w:val="1"/>
      <w:numFmt w:val="decimal"/>
      <w:lvlText w:val="%1.%2.%3.%4.%5.%6.%7.%8.%9."/>
      <w:lvlJc w:val="left"/>
      <w:pPr>
        <w:tabs>
          <w:tab w:val="left" w:pos="284"/>
        </w:tabs>
        <w:ind w:left="284" w:hanging="1559"/>
      </w:pPr>
      <w:rPr>
        <w:rFonts w:hint="eastAsia"/>
      </w:rPr>
    </w:lvl>
  </w:abstractNum>
  <w:abstractNum w:abstractNumId="11">
    <w:nsid w:val="0000000B"/>
    <w:multiLevelType w:val="multilevel"/>
    <w:tmpl w:val="0000000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C"/>
    <w:multiLevelType w:val="singleLevel"/>
    <w:tmpl w:val="0000000C"/>
    <w:lvl w:ilvl="0" w:tentative="0">
      <w:start w:val="1"/>
      <w:numFmt w:val="decimal"/>
      <w:suff w:val="nothing"/>
      <w:lvlText w:val="%1、"/>
      <w:lvlJc w:val="left"/>
    </w:lvl>
  </w:abstractNum>
  <w:abstractNum w:abstractNumId="13">
    <w:nsid w:val="0000000D"/>
    <w:multiLevelType w:val="multilevel"/>
    <w:tmpl w:val="0000000D"/>
    <w:lvl w:ilvl="0" w:tentative="0">
      <w:start w:val="1"/>
      <w:numFmt w:val="decimal"/>
      <w:suff w:val="space"/>
      <w:lvlText w:val="(%1)"/>
      <w:lvlJc w:val="left"/>
      <w:pPr>
        <w:ind w:left="0" w:firstLine="227"/>
      </w:pPr>
      <w:rPr>
        <w:rFonts w:hint="default"/>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0000000E"/>
    <w:multiLevelType w:val="multilevel"/>
    <w:tmpl w:val="0000000E"/>
    <w:lvl w:ilvl="0" w:tentative="0">
      <w:start w:val="1"/>
      <w:numFmt w:val="decimal"/>
      <w:suff w:val="space"/>
      <w:lvlText w:val="(%1)"/>
      <w:lvlJc w:val="left"/>
      <w:pPr>
        <w:ind w:left="0" w:firstLine="227"/>
      </w:pPr>
      <w:rPr>
        <w:rFonts w:hint="default"/>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0000000F"/>
    <w:multiLevelType w:val="multilevel"/>
    <w:tmpl w:val="0000000F"/>
    <w:lvl w:ilvl="0" w:tentative="0">
      <w:start w:val="1"/>
      <w:numFmt w:val="chineseCountingThousand"/>
      <w:lvlText w:val="%1、"/>
      <w:lvlJc w:val="left"/>
      <w:pPr>
        <w:ind w:left="0" w:firstLine="0"/>
      </w:pPr>
      <w:rPr>
        <w:rFonts w:hint="eastAsia"/>
        <w:b/>
        <w:i w:val="0"/>
        <w:sz w:val="28"/>
        <w:szCs w:val="32"/>
      </w:rPr>
    </w:lvl>
    <w:lvl w:ilvl="1" w:tentative="0">
      <w:start w:val="1"/>
      <w:numFmt w:val="decimal"/>
      <w:suff w:val="space"/>
      <w:lvlText w:val="%1.%2"/>
      <w:lvlJc w:val="left"/>
      <w:pPr>
        <w:ind w:left="0" w:firstLine="0"/>
      </w:pPr>
      <w:rPr>
        <w:rFonts w:hint="eastAsia" w:cs="Times New Roman"/>
        <w:b w:val="0"/>
        <w:i w:val="0"/>
        <w:iCs w:val="0"/>
        <w:caps w:val="0"/>
        <w:smallCaps w:val="0"/>
        <w:vanish w:val="0"/>
        <w:spacing w:val="0"/>
        <w:position w:val="0"/>
        <w:u w:val="none"/>
        <w:vertAlign w:val="baseline"/>
        <w:lang w:val="en-US"/>
      </w:rPr>
    </w:lvl>
    <w:lvl w:ilvl="2" w:tentative="0">
      <w:start w:val="1"/>
      <w:numFmt w:val="decimal"/>
      <w:suff w:val="space"/>
      <w:lvlText w:val="%1.%2.%3"/>
      <w:lvlJc w:val="left"/>
      <w:pPr>
        <w:ind w:left="0" w:firstLine="0"/>
      </w:pPr>
      <w:rPr>
        <w:rFonts w:hint="eastAsia"/>
        <w:b w:val="0"/>
        <w:bCs w:val="0"/>
        <w:i w:val="0"/>
        <w:iCs w:val="0"/>
        <w:caps w:val="0"/>
        <w:smallCaps w:val="0"/>
        <w:vanish w:val="0"/>
        <w:color w:val="000000"/>
        <w:spacing w:val="0"/>
        <w:position w:val="0"/>
        <w:u w:val="none"/>
        <w:vertAlign w:val="baseline"/>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b w:val="0"/>
        <w:bCs w:val="0"/>
        <w:i w:val="0"/>
        <w:iCs w:val="0"/>
        <w:caps w:val="0"/>
        <w:smallCaps w:val="0"/>
        <w:vanish w:val="0"/>
        <w:spacing w:val="0"/>
        <w:position w:val="0"/>
        <w:u w:val="none"/>
        <w:vertAlign w:val="baseline"/>
      </w:rPr>
    </w:lvl>
    <w:lvl w:ilvl="5" w:tentative="0">
      <w:start w:val="1"/>
      <w:numFmt w:val="decimal"/>
      <w:suff w:val="space"/>
      <w:lvlText w:val="%1.%2.%3.%4.%5.%6"/>
      <w:lvlJc w:val="left"/>
      <w:pPr>
        <w:ind w:left="0" w:firstLine="0"/>
      </w:pPr>
      <w:rPr>
        <w:rFonts w:hint="eastAsia" w:ascii="Times New Roman" w:hAnsi="Times New Roman" w:cs="Times New Roman"/>
        <w:b w:val="0"/>
        <w:bCs w:val="0"/>
        <w:i w:val="0"/>
        <w:iCs w:val="0"/>
        <w:caps w:val="0"/>
        <w:smallCaps w:val="0"/>
        <w:vanish w:val="0"/>
        <w:spacing w:val="0"/>
        <w:position w:val="0"/>
        <w:u w:val="none"/>
        <w:vertAlign w:val="baseline"/>
      </w:rPr>
    </w:lvl>
    <w:lvl w:ilvl="6" w:tentative="0">
      <w:start w:val="1"/>
      <w:numFmt w:val="decimal"/>
      <w:suff w:val="space"/>
      <w:lvlText w:val="%1.%2.%3.%4.%5.%6.%7"/>
      <w:lvlJc w:val="left"/>
      <w:pPr>
        <w:ind w:left="-140" w:firstLine="567"/>
      </w:pPr>
      <w:rPr>
        <w:rFonts w:hint="default" w:ascii="Times New Roman" w:hAnsi="Times New Roman" w:cs="Times New Roman"/>
        <w:b w:val="0"/>
        <w:bCs w:val="0"/>
        <w:i w:val="0"/>
        <w:iCs w:val="0"/>
        <w:caps w:val="0"/>
        <w:smallCaps w:val="0"/>
        <w:vanish w:val="0"/>
        <w:spacing w:val="0"/>
        <w:position w:val="0"/>
        <w:u w:val="none"/>
        <w:vertAlign w:val="baseline"/>
        <w:lang w:val="en-US"/>
      </w:rPr>
    </w:lvl>
    <w:lvl w:ilvl="7" w:tentative="0">
      <w:start w:val="1"/>
      <w:numFmt w:val="decimal"/>
      <w:lvlText w:val="%1.%2.%3.%4.%5.%6.%7.%8."/>
      <w:lvlJc w:val="left"/>
      <w:pPr>
        <w:tabs>
          <w:tab w:val="left" w:pos="143"/>
        </w:tabs>
        <w:ind w:left="143" w:hanging="1418"/>
      </w:pPr>
      <w:rPr>
        <w:rFonts w:hint="eastAsia"/>
      </w:rPr>
    </w:lvl>
    <w:lvl w:ilvl="8" w:tentative="0">
      <w:start w:val="1"/>
      <w:numFmt w:val="decimal"/>
      <w:lvlText w:val="%1.%2.%3.%4.%5.%6.%7.%8.%9."/>
      <w:lvlJc w:val="left"/>
      <w:pPr>
        <w:tabs>
          <w:tab w:val="left" w:pos="284"/>
        </w:tabs>
        <w:ind w:left="284" w:hanging="1559"/>
      </w:pPr>
      <w:rPr>
        <w:rFonts w:hint="eastAsia"/>
      </w:rPr>
    </w:lvl>
  </w:abstractNum>
  <w:abstractNum w:abstractNumId="16">
    <w:nsid w:val="00000010"/>
    <w:multiLevelType w:val="singleLevel"/>
    <w:tmpl w:val="00000010"/>
    <w:lvl w:ilvl="0" w:tentative="0">
      <w:start w:val="1"/>
      <w:numFmt w:val="chineseCounting"/>
      <w:suff w:val="nothing"/>
      <w:lvlText w:val="%1、"/>
      <w:lvlJc w:val="left"/>
    </w:lvl>
  </w:abstractNum>
  <w:abstractNum w:abstractNumId="17">
    <w:nsid w:val="00000011"/>
    <w:multiLevelType w:val="singleLevel"/>
    <w:tmpl w:val="00000011"/>
    <w:lvl w:ilvl="0" w:tentative="0">
      <w:start w:val="1"/>
      <w:numFmt w:val="decimal"/>
      <w:suff w:val="nothing"/>
      <w:lvlText w:val="%1."/>
      <w:lvlJc w:val="left"/>
    </w:lvl>
  </w:abstractNum>
  <w:abstractNum w:abstractNumId="18">
    <w:nsid w:val="00000012"/>
    <w:multiLevelType w:val="multilevel"/>
    <w:tmpl w:val="00000012"/>
    <w:lvl w:ilvl="0" w:tentative="0">
      <w:start w:val="1"/>
      <w:numFmt w:val="chineseCountingThousand"/>
      <w:lvlText w:val="%1、"/>
      <w:lvlJc w:val="left"/>
      <w:pPr>
        <w:ind w:left="0" w:firstLine="0"/>
      </w:pPr>
      <w:rPr>
        <w:rFonts w:hint="eastAsia"/>
        <w:b/>
        <w:i w:val="0"/>
        <w:sz w:val="28"/>
        <w:szCs w:val="32"/>
      </w:rPr>
    </w:lvl>
    <w:lvl w:ilvl="1" w:tentative="0">
      <w:start w:val="1"/>
      <w:numFmt w:val="decimal"/>
      <w:suff w:val="space"/>
      <w:lvlText w:val="%1.%2"/>
      <w:lvlJc w:val="left"/>
      <w:pPr>
        <w:ind w:left="0" w:firstLine="0"/>
      </w:pPr>
      <w:rPr>
        <w:rFonts w:hint="eastAsia" w:cs="Times New Roman"/>
        <w:b w:val="0"/>
        <w:i w:val="0"/>
        <w:iCs w:val="0"/>
        <w:caps w:val="0"/>
        <w:smallCaps w:val="0"/>
        <w:vanish w:val="0"/>
        <w:spacing w:val="0"/>
        <w:position w:val="0"/>
        <w:u w:val="none"/>
        <w:vertAlign w:val="baseline"/>
        <w:lang w:val="en-US"/>
      </w:rPr>
    </w:lvl>
    <w:lvl w:ilvl="2" w:tentative="0">
      <w:start w:val="1"/>
      <w:numFmt w:val="decimal"/>
      <w:suff w:val="space"/>
      <w:lvlText w:val="%1.%2.%3"/>
      <w:lvlJc w:val="left"/>
      <w:pPr>
        <w:ind w:left="0" w:firstLine="0"/>
      </w:pPr>
      <w:rPr>
        <w:rFonts w:hint="eastAsia"/>
        <w:b w:val="0"/>
        <w:bCs w:val="0"/>
        <w:i w:val="0"/>
        <w:iCs w:val="0"/>
        <w:caps w:val="0"/>
        <w:smallCaps w:val="0"/>
        <w:vanish w:val="0"/>
        <w:color w:val="000000"/>
        <w:spacing w:val="0"/>
        <w:position w:val="0"/>
        <w:u w:val="none"/>
        <w:vertAlign w:val="baseline"/>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b w:val="0"/>
        <w:bCs w:val="0"/>
        <w:i w:val="0"/>
        <w:iCs w:val="0"/>
        <w:caps w:val="0"/>
        <w:smallCaps w:val="0"/>
        <w:vanish w:val="0"/>
        <w:spacing w:val="0"/>
        <w:position w:val="0"/>
        <w:u w:val="none"/>
        <w:vertAlign w:val="baseline"/>
      </w:rPr>
    </w:lvl>
    <w:lvl w:ilvl="5" w:tentative="0">
      <w:start w:val="1"/>
      <w:numFmt w:val="decimal"/>
      <w:suff w:val="space"/>
      <w:lvlText w:val="%1.%2.%3.%4.%5.%6"/>
      <w:lvlJc w:val="left"/>
      <w:pPr>
        <w:ind w:left="0" w:firstLine="0"/>
      </w:pPr>
      <w:rPr>
        <w:rFonts w:hint="eastAsia" w:ascii="Times New Roman" w:hAnsi="Times New Roman" w:cs="Times New Roman"/>
        <w:b w:val="0"/>
        <w:bCs w:val="0"/>
        <w:i w:val="0"/>
        <w:iCs w:val="0"/>
        <w:caps w:val="0"/>
        <w:smallCaps w:val="0"/>
        <w:vanish w:val="0"/>
        <w:spacing w:val="0"/>
        <w:position w:val="0"/>
        <w:u w:val="none"/>
        <w:vertAlign w:val="baseline"/>
      </w:rPr>
    </w:lvl>
    <w:lvl w:ilvl="6" w:tentative="0">
      <w:start w:val="1"/>
      <w:numFmt w:val="decimal"/>
      <w:suff w:val="space"/>
      <w:lvlText w:val="%1.%2.%3.%4.%5.%6.%7"/>
      <w:lvlJc w:val="left"/>
      <w:pPr>
        <w:ind w:left="-140" w:firstLine="567"/>
      </w:pPr>
      <w:rPr>
        <w:rFonts w:hint="default" w:ascii="Times New Roman" w:hAnsi="Times New Roman" w:cs="Times New Roman"/>
        <w:b w:val="0"/>
        <w:bCs w:val="0"/>
        <w:i w:val="0"/>
        <w:iCs w:val="0"/>
        <w:caps w:val="0"/>
        <w:smallCaps w:val="0"/>
        <w:vanish w:val="0"/>
        <w:spacing w:val="0"/>
        <w:position w:val="0"/>
        <w:u w:val="none"/>
        <w:vertAlign w:val="baseline"/>
        <w:lang w:val="en-US"/>
      </w:rPr>
    </w:lvl>
    <w:lvl w:ilvl="7" w:tentative="0">
      <w:start w:val="1"/>
      <w:numFmt w:val="decimal"/>
      <w:lvlText w:val="%1.%2.%3.%4.%5.%6.%7.%8."/>
      <w:lvlJc w:val="left"/>
      <w:pPr>
        <w:tabs>
          <w:tab w:val="left" w:pos="143"/>
        </w:tabs>
        <w:ind w:left="143" w:hanging="1418"/>
      </w:pPr>
      <w:rPr>
        <w:rFonts w:hint="eastAsia"/>
      </w:rPr>
    </w:lvl>
    <w:lvl w:ilvl="8" w:tentative="0">
      <w:start w:val="1"/>
      <w:numFmt w:val="decimal"/>
      <w:lvlText w:val="%1.%2.%3.%4.%5.%6.%7.%8.%9."/>
      <w:lvlJc w:val="left"/>
      <w:pPr>
        <w:tabs>
          <w:tab w:val="left" w:pos="284"/>
        </w:tabs>
        <w:ind w:left="284" w:hanging="1559"/>
      </w:pPr>
      <w:rPr>
        <w:rFonts w:hint="eastAsia"/>
      </w:rPr>
    </w:lvl>
  </w:abstractNum>
  <w:abstractNum w:abstractNumId="19">
    <w:nsid w:val="00000013"/>
    <w:multiLevelType w:val="singleLevel"/>
    <w:tmpl w:val="00000013"/>
    <w:lvl w:ilvl="0" w:tentative="0">
      <w:start w:val="1"/>
      <w:numFmt w:val="decimal"/>
      <w:suff w:val="nothing"/>
      <w:lvlText w:val="%1、"/>
      <w:lvlJc w:val="left"/>
    </w:lvl>
  </w:abstractNum>
  <w:abstractNum w:abstractNumId="20">
    <w:nsid w:val="00000014"/>
    <w:multiLevelType w:val="multilevel"/>
    <w:tmpl w:val="00000014"/>
    <w:lvl w:ilvl="0" w:tentative="0">
      <w:start w:val="1"/>
      <w:numFmt w:val="bullet"/>
      <w:suff w:val="space"/>
      <w:lvlText w:val=""/>
      <w:lvlJc w:val="left"/>
      <w:pPr>
        <w:ind w:left="0" w:firstLine="227"/>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1">
    <w:nsid w:val="00000015"/>
    <w:multiLevelType w:val="multilevel"/>
    <w:tmpl w:val="00000015"/>
    <w:lvl w:ilvl="0" w:tentative="0">
      <w:start w:val="1"/>
      <w:numFmt w:val="chineseCountingThousand"/>
      <w:lvlText w:val="%1、"/>
      <w:lvlJc w:val="left"/>
      <w:pPr>
        <w:ind w:left="0" w:firstLine="0"/>
      </w:pPr>
      <w:rPr>
        <w:rFonts w:hint="eastAsia"/>
        <w:b/>
        <w:i w:val="0"/>
        <w:sz w:val="28"/>
        <w:szCs w:val="32"/>
      </w:rPr>
    </w:lvl>
    <w:lvl w:ilvl="1" w:tentative="0">
      <w:start w:val="1"/>
      <w:numFmt w:val="decimal"/>
      <w:suff w:val="space"/>
      <w:lvlText w:val="%1.%2"/>
      <w:lvlJc w:val="left"/>
      <w:pPr>
        <w:ind w:left="0" w:firstLine="0"/>
      </w:pPr>
      <w:rPr>
        <w:rFonts w:hint="eastAsia" w:cs="Times New Roman"/>
        <w:b w:val="0"/>
        <w:i w:val="0"/>
        <w:iCs w:val="0"/>
        <w:caps w:val="0"/>
        <w:smallCaps w:val="0"/>
        <w:vanish w:val="0"/>
        <w:spacing w:val="0"/>
        <w:position w:val="0"/>
        <w:u w:val="none"/>
        <w:vertAlign w:val="baseline"/>
        <w:lang w:val="en-US"/>
      </w:rPr>
    </w:lvl>
    <w:lvl w:ilvl="2" w:tentative="0">
      <w:start w:val="1"/>
      <w:numFmt w:val="decimal"/>
      <w:suff w:val="space"/>
      <w:lvlText w:val="%1.%2.%3"/>
      <w:lvlJc w:val="left"/>
      <w:pPr>
        <w:ind w:left="0" w:firstLine="0"/>
      </w:pPr>
      <w:rPr>
        <w:rFonts w:hint="eastAsia"/>
        <w:b w:val="0"/>
        <w:bCs w:val="0"/>
        <w:i w:val="0"/>
        <w:iCs w:val="0"/>
        <w:caps w:val="0"/>
        <w:smallCaps w:val="0"/>
        <w:vanish w:val="0"/>
        <w:color w:val="000000"/>
        <w:spacing w:val="0"/>
        <w:position w:val="0"/>
        <w:u w:val="none"/>
        <w:vertAlign w:val="baseline"/>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b w:val="0"/>
        <w:bCs w:val="0"/>
        <w:i w:val="0"/>
        <w:iCs w:val="0"/>
        <w:caps w:val="0"/>
        <w:smallCaps w:val="0"/>
        <w:vanish w:val="0"/>
        <w:spacing w:val="0"/>
        <w:position w:val="0"/>
        <w:u w:val="none"/>
        <w:vertAlign w:val="baseline"/>
      </w:rPr>
    </w:lvl>
    <w:lvl w:ilvl="5" w:tentative="0">
      <w:start w:val="1"/>
      <w:numFmt w:val="decimal"/>
      <w:suff w:val="space"/>
      <w:lvlText w:val="%1.%2.%3.%4.%5.%6"/>
      <w:lvlJc w:val="left"/>
      <w:pPr>
        <w:ind w:left="0" w:firstLine="0"/>
      </w:pPr>
      <w:rPr>
        <w:rFonts w:hint="eastAsia" w:ascii="Times New Roman" w:hAnsi="Times New Roman" w:cs="Times New Roman"/>
        <w:b w:val="0"/>
        <w:bCs w:val="0"/>
        <w:i w:val="0"/>
        <w:iCs w:val="0"/>
        <w:caps w:val="0"/>
        <w:smallCaps w:val="0"/>
        <w:vanish w:val="0"/>
        <w:spacing w:val="0"/>
        <w:position w:val="0"/>
        <w:u w:val="none"/>
        <w:vertAlign w:val="baseline"/>
      </w:rPr>
    </w:lvl>
    <w:lvl w:ilvl="6" w:tentative="0">
      <w:start w:val="1"/>
      <w:numFmt w:val="decimal"/>
      <w:suff w:val="space"/>
      <w:lvlText w:val="%1.%2.%3.%4.%5.%6.%7"/>
      <w:lvlJc w:val="left"/>
      <w:pPr>
        <w:ind w:left="-140" w:firstLine="567"/>
      </w:pPr>
      <w:rPr>
        <w:rFonts w:hint="default" w:ascii="Times New Roman" w:hAnsi="Times New Roman" w:cs="Times New Roman"/>
        <w:b w:val="0"/>
        <w:bCs w:val="0"/>
        <w:i w:val="0"/>
        <w:iCs w:val="0"/>
        <w:caps w:val="0"/>
        <w:smallCaps w:val="0"/>
        <w:vanish w:val="0"/>
        <w:spacing w:val="0"/>
        <w:position w:val="0"/>
        <w:u w:val="none"/>
        <w:vertAlign w:val="baseline"/>
        <w:lang w:val="en-US"/>
      </w:rPr>
    </w:lvl>
    <w:lvl w:ilvl="7" w:tentative="0">
      <w:start w:val="1"/>
      <w:numFmt w:val="decimal"/>
      <w:lvlText w:val="%1.%2.%3.%4.%5.%6.%7.%8."/>
      <w:lvlJc w:val="left"/>
      <w:pPr>
        <w:tabs>
          <w:tab w:val="left" w:pos="143"/>
        </w:tabs>
        <w:ind w:left="143" w:hanging="1418"/>
      </w:pPr>
      <w:rPr>
        <w:rFonts w:hint="eastAsia"/>
      </w:rPr>
    </w:lvl>
    <w:lvl w:ilvl="8" w:tentative="0">
      <w:start w:val="1"/>
      <w:numFmt w:val="decimal"/>
      <w:lvlText w:val="%1.%2.%3.%4.%5.%6.%7.%8.%9."/>
      <w:lvlJc w:val="left"/>
      <w:pPr>
        <w:tabs>
          <w:tab w:val="left" w:pos="284"/>
        </w:tabs>
        <w:ind w:left="284" w:hanging="1559"/>
      </w:pPr>
      <w:rPr>
        <w:rFonts w:hint="eastAsia"/>
      </w:rPr>
    </w:lvl>
  </w:abstractNum>
  <w:abstractNum w:abstractNumId="22">
    <w:nsid w:val="00000016"/>
    <w:multiLevelType w:val="multilevel"/>
    <w:tmpl w:val="00000016"/>
    <w:lvl w:ilvl="0" w:tentative="0">
      <w:start w:val="1"/>
      <w:numFmt w:val="decimal"/>
      <w:suff w:val="space"/>
      <w:lvlText w:val="%1."/>
      <w:lvlJc w:val="left"/>
      <w:pPr>
        <w:ind w:left="0" w:firstLine="0"/>
      </w:pPr>
      <w:rPr>
        <w:rFonts w:hint="eastAsia"/>
        <w:b/>
        <w:i w:val="0"/>
        <w:sz w:val="32"/>
        <w:szCs w:val="32"/>
      </w:rPr>
    </w:lvl>
    <w:lvl w:ilvl="1" w:tentative="0">
      <w:start w:val="1"/>
      <w:numFmt w:val="decimal"/>
      <w:suff w:val="space"/>
      <w:lvlText w:val="%1.%2"/>
      <w:lvlJc w:val="left"/>
      <w:pPr>
        <w:ind w:left="0" w:firstLine="0"/>
      </w:pPr>
      <w:rPr>
        <w:rFonts w:hint="eastAsia" w:cs="Times New Roman"/>
        <w:b w:val="0"/>
        <w:i w:val="0"/>
        <w:iCs w:val="0"/>
        <w:caps w:val="0"/>
        <w:smallCaps w:val="0"/>
        <w:vanish w:val="0"/>
        <w:spacing w:val="0"/>
        <w:position w:val="0"/>
        <w:u w:val="none"/>
        <w:vertAlign w:val="baseline"/>
        <w:lang w:val="en-US"/>
      </w:rPr>
    </w:lvl>
    <w:lvl w:ilvl="2" w:tentative="0">
      <w:start w:val="1"/>
      <w:numFmt w:val="decimal"/>
      <w:suff w:val="space"/>
      <w:lvlText w:val="%1.%2.%3"/>
      <w:lvlJc w:val="left"/>
      <w:pPr>
        <w:ind w:left="0" w:firstLine="0"/>
      </w:pPr>
      <w:rPr>
        <w:rFonts w:hint="eastAsia"/>
        <w:b w:val="0"/>
        <w:bCs w:val="0"/>
        <w:i w:val="0"/>
        <w:iCs w:val="0"/>
        <w:caps w:val="0"/>
        <w:smallCaps w:val="0"/>
        <w:vanish w:val="0"/>
        <w:color w:val="000000"/>
        <w:spacing w:val="0"/>
        <w:position w:val="0"/>
        <w:u w:val="none"/>
        <w:vertAlign w:val="baseline"/>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b w:val="0"/>
        <w:bCs w:val="0"/>
        <w:i w:val="0"/>
        <w:iCs w:val="0"/>
        <w:caps w:val="0"/>
        <w:smallCaps w:val="0"/>
        <w:vanish w:val="0"/>
        <w:spacing w:val="0"/>
        <w:position w:val="0"/>
        <w:u w:val="none"/>
        <w:vertAlign w:val="baseline"/>
      </w:rPr>
    </w:lvl>
    <w:lvl w:ilvl="5" w:tentative="0">
      <w:start w:val="1"/>
      <w:numFmt w:val="decimal"/>
      <w:suff w:val="space"/>
      <w:lvlText w:val="%1.%2.%3.%4.%5.%6"/>
      <w:lvlJc w:val="left"/>
      <w:pPr>
        <w:ind w:left="0" w:firstLine="0"/>
      </w:pPr>
      <w:rPr>
        <w:rFonts w:hint="eastAsia" w:ascii="Times New Roman" w:hAnsi="Times New Roman" w:cs="Times New Roman"/>
        <w:b w:val="0"/>
        <w:bCs w:val="0"/>
        <w:i w:val="0"/>
        <w:iCs w:val="0"/>
        <w:caps w:val="0"/>
        <w:smallCaps w:val="0"/>
        <w:vanish w:val="0"/>
        <w:spacing w:val="0"/>
        <w:position w:val="0"/>
        <w:u w:val="none"/>
        <w:vertAlign w:val="baseline"/>
      </w:rPr>
    </w:lvl>
    <w:lvl w:ilvl="6" w:tentative="0">
      <w:start w:val="1"/>
      <w:numFmt w:val="decimal"/>
      <w:suff w:val="space"/>
      <w:lvlText w:val="%1.%2.%3.%4.%5.%6.%7"/>
      <w:lvlJc w:val="left"/>
      <w:pPr>
        <w:ind w:left="-140" w:firstLine="567"/>
      </w:pPr>
      <w:rPr>
        <w:rFonts w:hint="default" w:ascii="Times New Roman" w:hAnsi="Times New Roman" w:cs="Times New Roman"/>
        <w:b w:val="0"/>
        <w:bCs w:val="0"/>
        <w:i w:val="0"/>
        <w:iCs w:val="0"/>
        <w:caps w:val="0"/>
        <w:smallCaps w:val="0"/>
        <w:vanish w:val="0"/>
        <w:spacing w:val="0"/>
        <w:position w:val="0"/>
        <w:u w:val="none"/>
        <w:vertAlign w:val="baseline"/>
        <w:lang w:val="en-US"/>
      </w:rPr>
    </w:lvl>
    <w:lvl w:ilvl="7" w:tentative="0">
      <w:start w:val="1"/>
      <w:numFmt w:val="decimal"/>
      <w:lvlText w:val="%1.%2.%3.%4.%5.%6.%7.%8."/>
      <w:lvlJc w:val="left"/>
      <w:pPr>
        <w:tabs>
          <w:tab w:val="left" w:pos="143"/>
        </w:tabs>
        <w:ind w:left="143" w:hanging="1418"/>
      </w:pPr>
      <w:rPr>
        <w:rFonts w:hint="eastAsia"/>
      </w:rPr>
    </w:lvl>
    <w:lvl w:ilvl="8" w:tentative="0">
      <w:start w:val="1"/>
      <w:numFmt w:val="decimal"/>
      <w:lvlText w:val="%1.%2.%3.%4.%5.%6.%7.%8.%9."/>
      <w:lvlJc w:val="left"/>
      <w:pPr>
        <w:tabs>
          <w:tab w:val="left" w:pos="284"/>
        </w:tabs>
        <w:ind w:left="284" w:hanging="1559"/>
      </w:pPr>
      <w:rPr>
        <w:rFonts w:hint="eastAsia"/>
      </w:rPr>
    </w:lvl>
  </w:abstractNum>
  <w:num w:numId="1">
    <w:abstractNumId w:val="2"/>
  </w:num>
  <w:num w:numId="2">
    <w:abstractNumId w:val="5"/>
  </w:num>
  <w:num w:numId="3">
    <w:abstractNumId w:val="6"/>
  </w:num>
  <w:num w:numId="4">
    <w:abstractNumId w:val="3"/>
  </w:num>
  <w:num w:numId="5">
    <w:abstractNumId w:val="19"/>
  </w:num>
  <w:num w:numId="6">
    <w:abstractNumId w:val="12"/>
  </w:num>
  <w:num w:numId="7">
    <w:abstractNumId w:val="22"/>
  </w:num>
  <w:num w:numId="8">
    <w:abstractNumId w:val="11"/>
  </w:num>
  <w:num w:numId="9">
    <w:abstractNumId w:val="15"/>
  </w:num>
  <w:num w:numId="10">
    <w:abstractNumId w:val="10"/>
  </w:num>
  <w:num w:numId="11">
    <w:abstractNumId w:val="0"/>
  </w:num>
  <w:num w:numId="12">
    <w:abstractNumId w:val="8"/>
  </w:num>
  <w:num w:numId="13">
    <w:abstractNumId w:val="21"/>
  </w:num>
  <w:num w:numId="14">
    <w:abstractNumId w:val="9"/>
  </w:num>
  <w:num w:numId="15">
    <w:abstractNumId w:val="18"/>
  </w:num>
  <w:num w:numId="16">
    <w:abstractNumId w:val="7"/>
  </w:num>
  <w:num w:numId="17">
    <w:abstractNumId w:val="14"/>
  </w:num>
  <w:num w:numId="18">
    <w:abstractNumId w:val="20"/>
  </w:num>
  <w:num w:numId="19">
    <w:abstractNumId w:val="13"/>
  </w:num>
  <w:num w:numId="20">
    <w:abstractNumId w:val="16"/>
  </w:num>
  <w:num w:numId="21">
    <w:abstractNumId w:val="17"/>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TVmNWQ0ZWUwMDFhMGMxMjI0ODY0ODBlMmFiN2UifQ=="/>
  </w:docVars>
  <w:rsids>
    <w:rsidRoot w:val="00000000"/>
    <w:rsid w:val="0381782F"/>
    <w:rsid w:val="1AF41051"/>
    <w:rsid w:val="230D5481"/>
    <w:rsid w:val="2C3D2C60"/>
    <w:rsid w:val="2CB061EB"/>
    <w:rsid w:val="3E6F467E"/>
    <w:rsid w:val="4BDA47BE"/>
    <w:rsid w:val="5C60492C"/>
    <w:rsid w:val="5C717CF6"/>
    <w:rsid w:val="66524A11"/>
    <w:rsid w:val="70457DFA"/>
    <w:rsid w:val="78CD445E"/>
    <w:rsid w:val="7ACF16E9"/>
    <w:rsid w:val="CFCB1B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6"/>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qFormat/>
    <w:uiPriority w:val="1"/>
  </w:style>
  <w:style w:type="table" w:default="1" w:styleId="64">
    <w:name w:val="Normal Table"/>
    <w:qFormat/>
    <w:uiPriority w:val="99"/>
    <w:tblPr>
      <w:tblCellMar>
        <w:top w:w="0" w:type="dxa"/>
        <w:left w:w="108" w:type="dxa"/>
        <w:bottom w:w="0" w:type="dxa"/>
        <w:right w:w="108" w:type="dxa"/>
      </w:tblCellMar>
    </w:tblPr>
  </w:style>
  <w:style w:type="paragraph" w:customStyle="1" w:styleId="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3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4"/>
    <w:qFormat/>
    <w:uiPriority w:val="0"/>
    <w:pPr>
      <w:shd w:val="clear" w:color="auto" w:fill="000080"/>
    </w:pPr>
  </w:style>
  <w:style w:type="paragraph" w:styleId="20">
    <w:name w:val="annotation text"/>
    <w:basedOn w:val="1"/>
    <w:link w:val="347"/>
    <w:qFormat/>
    <w:uiPriority w:val="99"/>
    <w:pPr>
      <w:jc w:val="left"/>
    </w:pPr>
  </w:style>
  <w:style w:type="paragraph" w:styleId="21">
    <w:name w:val="Salutation"/>
    <w:basedOn w:val="1"/>
    <w:next w:val="1"/>
    <w:link w:val="301"/>
    <w:qFormat/>
    <w:uiPriority w:val="0"/>
    <w:rPr>
      <w:rFonts w:ascii="仿宋_GB2312" w:eastAsia="仿宋_GB2312"/>
      <w:sz w:val="28"/>
      <w:szCs w:val="20"/>
    </w:rPr>
  </w:style>
  <w:style w:type="paragraph" w:styleId="22">
    <w:name w:val="Body Text 3"/>
    <w:basedOn w:val="1"/>
    <w:link w:val="333"/>
    <w:qFormat/>
    <w:uiPriority w:val="0"/>
    <w:pPr>
      <w:jc w:val="center"/>
    </w:pPr>
    <w:rPr>
      <w:szCs w:val="20"/>
    </w:rPr>
  </w:style>
  <w:style w:type="paragraph" w:styleId="23">
    <w:name w:val="List Bullet 3"/>
    <w:basedOn w:val="1"/>
    <w:qFormat/>
    <w:uiPriority w:val="0"/>
    <w:pPr>
      <w:snapToGrid w:val="0"/>
      <w:spacing w:line="360" w:lineRule="auto"/>
      <w:ind w:left="360" w:right="238" w:hanging="360"/>
      <w:contextualSpacing/>
    </w:pPr>
    <w:rPr>
      <w:sz w:val="24"/>
    </w:rPr>
  </w:style>
  <w:style w:type="paragraph" w:styleId="24">
    <w:name w:val="Body Text"/>
    <w:basedOn w:val="1"/>
    <w:next w:val="25"/>
    <w:link w:val="433"/>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4"/>
    <w:qFormat/>
    <w:uiPriority w:val="0"/>
    <w:pPr>
      <w:ind w:firstLine="420"/>
    </w:pPr>
    <w:rPr>
      <w:rFonts w:hAnsi="Calibri" w:cs="Times New Roman"/>
      <w:snapToGrid/>
      <w:szCs w:val="20"/>
    </w:rPr>
  </w:style>
  <w:style w:type="paragraph" w:styleId="26">
    <w:name w:val="Body Text Indent"/>
    <w:basedOn w:val="1"/>
    <w:next w:val="27"/>
    <w:link w:val="268"/>
    <w:qFormat/>
    <w:uiPriority w:val="0"/>
    <w:pPr>
      <w:spacing w:line="480" w:lineRule="exact"/>
      <w:ind w:firstLine="480" w:firstLineChars="200"/>
    </w:pPr>
    <w:rPr>
      <w:rFonts w:ascii="宋体" w:hAnsi="宋体"/>
      <w:sz w:val="24"/>
    </w:rPr>
  </w:style>
  <w:style w:type="paragraph" w:styleId="27">
    <w:name w:val="envelope return"/>
    <w:basedOn w:val="1"/>
    <w:qFormat/>
    <w:uiPriority w:val="0"/>
    <w:pPr>
      <w:snapToGrid w:val="0"/>
    </w:pPr>
    <w:rPr>
      <w:rFonts w:ascii="Arial" w:hAnsi="Arial" w:cs="Arial"/>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3"/>
    <w:qFormat/>
    <w:uiPriority w:val="0"/>
    <w:pPr>
      <w:ind w:left="100" w:leftChars="2500"/>
    </w:pPr>
    <w:rPr>
      <w:rFonts w:ascii="宋体"/>
      <w:sz w:val="24"/>
      <w:szCs w:val="21"/>
      <w:lang w:val="zh-CN"/>
    </w:rPr>
  </w:style>
  <w:style w:type="paragraph" w:styleId="39">
    <w:name w:val="Body Text Indent 2"/>
    <w:basedOn w:val="1"/>
    <w:next w:val="1"/>
    <w:link w:val="311"/>
    <w:qFormat/>
    <w:uiPriority w:val="0"/>
    <w:pPr>
      <w:spacing w:line="360" w:lineRule="auto"/>
      <w:ind w:firstLine="601"/>
      <w:textAlignment w:val="baseline"/>
    </w:pPr>
    <w:rPr>
      <w:rFonts w:ascii="宋体"/>
      <w:kern w:val="0"/>
      <w:sz w:val="28"/>
      <w:szCs w:val="20"/>
    </w:rPr>
  </w:style>
  <w:style w:type="paragraph" w:styleId="40">
    <w:name w:val="endnote text"/>
    <w:basedOn w:val="1"/>
    <w:link w:val="933"/>
    <w:qFormat/>
    <w:uiPriority w:val="0"/>
    <w:rPr>
      <w:lang w:val="zh-CN"/>
    </w:rPr>
  </w:style>
  <w:style w:type="paragraph" w:styleId="41">
    <w:name w:val="Balloon Text"/>
    <w:basedOn w:val="1"/>
    <w:link w:val="190"/>
    <w:qFormat/>
    <w:uiPriority w:val="0"/>
    <w:rPr>
      <w:sz w:val="18"/>
      <w:szCs w:val="18"/>
    </w:rPr>
  </w:style>
  <w:style w:type="paragraph" w:styleId="42">
    <w:name w:val="footer"/>
    <w:basedOn w:val="1"/>
    <w:link w:val="386"/>
    <w:qFormat/>
    <w:uiPriority w:val="99"/>
    <w:pPr>
      <w:tabs>
        <w:tab w:val="center" w:pos="4153"/>
        <w:tab w:val="right" w:pos="8306"/>
      </w:tabs>
      <w:snapToGrid w:val="0"/>
      <w:jc w:val="left"/>
    </w:pPr>
    <w:rPr>
      <w:sz w:val="18"/>
      <w:szCs w:val="18"/>
    </w:rPr>
  </w:style>
  <w:style w:type="paragraph" w:styleId="43">
    <w:name w:val="header"/>
    <w:basedOn w:val="1"/>
    <w:link w:val="395"/>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8"/>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
    <w:link w:val="313"/>
    <w:qFormat/>
    <w:uiPriority w:val="0"/>
    <w:pPr>
      <w:adjustRightInd/>
      <w:spacing w:before="60" w:after="60" w:line="300" w:lineRule="exact"/>
    </w:pPr>
    <w:rPr>
      <w:rFonts w:ascii="Calibri"/>
      <w:color w:val="0000FF"/>
      <w:kern w:val="0"/>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8"/>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next w:val="1"/>
    <w:link w:val="305"/>
    <w:qFormat/>
    <w:uiPriority w:val="0"/>
    <w:pPr>
      <w:spacing w:after="120" w:line="480" w:lineRule="auto"/>
    </w:pPr>
  </w:style>
  <w:style w:type="paragraph" w:styleId="59">
    <w:name w:val="HTML Preformatted"/>
    <w:basedOn w:val="1"/>
    <w:link w:val="3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289"/>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8"/>
    <w:qFormat/>
    <w:uiPriority w:val="0"/>
    <w:rPr>
      <w:b/>
      <w:bCs/>
    </w:rPr>
  </w:style>
  <w:style w:type="paragraph" w:styleId="63">
    <w:name w:val="Body Text First Indent 2"/>
    <w:basedOn w:val="26"/>
    <w:next w:val="1"/>
    <w:link w:val="123"/>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basedOn w:val="71"/>
    <w:qFormat/>
    <w:uiPriority w:val="99"/>
    <w:rPr>
      <w:rFonts w:ascii="Times New Roman" w:hAnsi="Times New Roman" w:eastAsia="宋体" w:cs="Times New Roman"/>
      <w:kern w:val="2"/>
      <w:sz w:val="21"/>
      <w:szCs w:val="24"/>
      <w:lang w:val="en-US" w:eastAsia="zh-CN" w:bidi="ar-SA"/>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文章正文"/>
    <w:basedOn w:val="1"/>
    <w:qFormat/>
    <w:uiPriority w:val="0"/>
    <w:pPr>
      <w:spacing w:line="360" w:lineRule="auto"/>
      <w:ind w:firstLine="200" w:firstLineChars="200"/>
    </w:pPr>
    <w:rPr>
      <w:rFonts w:ascii="Calibri" w:hAnsi="Calibri"/>
      <w:sz w:val="24"/>
    </w:rPr>
  </w:style>
  <w:style w:type="paragraph" w:customStyle="1" w:styleId="82">
    <w:name w:val="_Style 2"/>
    <w:basedOn w:val="1"/>
    <w:qFormat/>
    <w:uiPriority w:val="0"/>
    <w:pPr>
      <w:ind w:firstLine="200" w:firstLineChars="200"/>
    </w:pPr>
    <w:rPr>
      <w:rFonts w:ascii="Calibri" w:hAnsi="Calibri"/>
      <w:sz w:val="28"/>
    </w:rPr>
  </w:style>
  <w:style w:type="paragraph" w:customStyle="1" w:styleId="83">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_14215590-3647-4a1f-af34-85ea75c34933"/>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字符"/>
    <w:link w:val="62"/>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_14048cda-0ab1-4637-bcc5-74cfa2e19e19"/>
    <w:qFormat/>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63"/>
    <w:qFormat/>
    <w:uiPriority w:val="0"/>
    <w:rPr>
      <w:rFonts w:ascii="宋体" w:hAnsi="宋体"/>
      <w:kern w:val="2"/>
      <w:sz w:val="21"/>
      <w:szCs w:val="24"/>
    </w:rPr>
  </w:style>
  <w:style w:type="character" w:customStyle="1" w:styleId="124">
    <w:name w:val="font11"/>
    <w:basedOn w:val="7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1"/>
    <w:qFormat/>
    <w:uiPriority w:val="0"/>
    <w:rPr>
      <w:rFonts w:ascii="Arial" w:hAnsi="Arial" w:eastAsia="黑体" w:cs="Arial"/>
      <w:snapToGrid w:val="0"/>
      <w:kern w:val="0"/>
      <w:szCs w:val="21"/>
    </w:rPr>
  </w:style>
  <w:style w:type="character" w:customStyle="1" w:styleId="127">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字符"/>
    <w:link w:val="49"/>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字符"/>
    <w:link w:val="8"/>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4"/>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字符"/>
    <w:link w:val="38"/>
    <w:qFormat/>
    <w:uiPriority w:val="0"/>
    <w:rPr>
      <w:rFonts w:ascii="宋体"/>
      <w:kern w:val="2"/>
      <w:sz w:val="24"/>
      <w:szCs w:val="21"/>
      <w:lang w:val="zh-CN"/>
    </w:rPr>
  </w:style>
  <w:style w:type="character" w:customStyle="1" w:styleId="184">
    <w:name w:val="标题 9 字符"/>
    <w:link w:val="11"/>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qFormat/>
    <w:uiPriority w:val="99"/>
    <w:rPr>
      <w:rFonts w:ascii="Times New Roman" w:hAnsi="Times New Roman" w:eastAsia="宋体" w:cs="Times New Roman"/>
      <w:szCs w:val="24"/>
    </w:rPr>
  </w:style>
  <w:style w:type="character" w:customStyle="1" w:styleId="190">
    <w:name w:val="批注框文本 字符1"/>
    <w:link w:val="41"/>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字符2"/>
    <w:link w:val="16"/>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字符"/>
    <w:link w:val="19"/>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1"/>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字符"/>
    <w:link w:val="32"/>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6"/>
    <w:link w:val="224"/>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_4c64b1bb-d110-404e-814e-8deb4e27a907"/>
    <w:qFormat/>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字符"/>
    <w:link w:val="17"/>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next w:val="238"/>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9">
    <w:name w:val="style91"/>
    <w:qFormat/>
    <w:uiPriority w:val="0"/>
    <w:rPr>
      <w:color w:val="333333"/>
    </w:rPr>
  </w:style>
  <w:style w:type="character" w:customStyle="1" w:styleId="240">
    <w:name w:val="列出段落 Char2"/>
    <w:qFormat/>
    <w:uiPriority w:val="34"/>
    <w:rPr>
      <w:rFonts w:ascii="Calibri" w:hAnsi="Calibri"/>
      <w:kern w:val="2"/>
      <w:sz w:val="28"/>
    </w:rPr>
  </w:style>
  <w:style w:type="character" w:customStyle="1" w:styleId="241">
    <w:name w:val="mdeck"/>
    <w:qFormat/>
    <w:uiPriority w:val="0"/>
    <w:rPr>
      <w:rFonts w:ascii="仿宋_GB2312" w:eastAsia="微软雅黑"/>
      <w:b/>
      <w:kern w:val="2"/>
      <w:sz w:val="32"/>
      <w:szCs w:val="32"/>
      <w:lang w:val="en-US" w:eastAsia="zh-CN" w:bidi="ar-SA"/>
    </w:rPr>
  </w:style>
  <w:style w:type="character" w:customStyle="1" w:styleId="242">
    <w:name w:val="unnamed11"/>
    <w:qFormat/>
    <w:uiPriority w:val="0"/>
    <w:rPr>
      <w:sz w:val="20"/>
      <w:szCs w:val="20"/>
    </w:rPr>
  </w:style>
  <w:style w:type="character" w:customStyle="1" w:styleId="243">
    <w:name w:val="正文文本 Char2"/>
    <w:qFormat/>
    <w:uiPriority w:val="99"/>
    <w:rPr>
      <w:rFonts w:ascii="Times New Roman" w:hAnsi="Times New Roman" w:eastAsia="宋体" w:cs="Times New Roman"/>
      <w:snapToGrid w:val="0"/>
      <w:kern w:val="0"/>
      <w:szCs w:val="24"/>
    </w:rPr>
  </w:style>
  <w:style w:type="character" w:customStyle="1" w:styleId="244">
    <w:name w:val="标书正文格式 Char"/>
    <w:qFormat/>
    <w:uiPriority w:val="0"/>
    <w:rPr>
      <w:rFonts w:eastAsia="楷体_GB2312"/>
      <w:kern w:val="2"/>
      <w:sz w:val="24"/>
      <w:szCs w:val="24"/>
      <w:lang w:bidi="ar-SA"/>
    </w:rPr>
  </w:style>
  <w:style w:type="character" w:customStyle="1" w:styleId="245">
    <w:name w:val="Char Char11"/>
    <w:qFormat/>
    <w:uiPriority w:val="0"/>
    <w:rPr>
      <w:rFonts w:ascii="宋体" w:hAnsi="宋体" w:eastAsia="宋体"/>
      <w:b/>
      <w:kern w:val="2"/>
      <w:sz w:val="24"/>
      <w:szCs w:val="24"/>
      <w:lang w:val="en-US" w:eastAsia="zh-CN" w:bidi="ar-SA"/>
    </w:rPr>
  </w:style>
  <w:style w:type="character" w:customStyle="1" w:styleId="246">
    <w:name w:val="ca-131"/>
    <w:qFormat/>
    <w:uiPriority w:val="0"/>
    <w:rPr>
      <w:rFonts w:hint="eastAsia" w:ascii="仿宋_GB2312" w:eastAsia="仿宋_GB2312"/>
      <w:b/>
      <w:bCs/>
      <w:color w:val="000000"/>
      <w:spacing w:val="-20"/>
      <w:sz w:val="24"/>
      <w:szCs w:val="24"/>
    </w:rPr>
  </w:style>
  <w:style w:type="character" w:customStyle="1" w:styleId="247">
    <w:name w:val="tw4winMark"/>
    <w:qFormat/>
    <w:uiPriority w:val="0"/>
    <w:rPr>
      <w:rFonts w:ascii="Courier New" w:hAnsi="Courier New" w:cs="Courier New"/>
      <w:vanish/>
      <w:color w:val="800080"/>
      <w:sz w:val="24"/>
      <w:szCs w:val="24"/>
      <w:vertAlign w:val="subscript"/>
    </w:rPr>
  </w:style>
  <w:style w:type="character" w:customStyle="1" w:styleId="248">
    <w:name w:val="正文样式 Char"/>
    <w:link w:val="249"/>
    <w:qFormat/>
    <w:uiPriority w:val="0"/>
    <w:rPr>
      <w:rFonts w:ascii="Calibri" w:hAnsi="Calibri"/>
      <w:sz w:val="24"/>
      <w:szCs w:val="24"/>
    </w:rPr>
  </w:style>
  <w:style w:type="paragraph" w:customStyle="1" w:styleId="249">
    <w:name w:val="正文样式"/>
    <w:basedOn w:val="1"/>
    <w:link w:val="248"/>
    <w:qFormat/>
    <w:uiPriority w:val="0"/>
    <w:pPr>
      <w:adjustRightInd/>
      <w:spacing w:line="360" w:lineRule="auto"/>
      <w:ind w:firstLine="480" w:firstLineChars="200"/>
    </w:pPr>
    <w:rPr>
      <w:kern w:val="0"/>
      <w:sz w:val="24"/>
    </w:rPr>
  </w:style>
  <w:style w:type="character" w:customStyle="1" w:styleId="250">
    <w:name w:val="表正文 Char3"/>
    <w:qFormat/>
    <w:uiPriority w:val="0"/>
    <w:rPr>
      <w:rFonts w:eastAsia="宋体"/>
    </w:rPr>
  </w:style>
  <w:style w:type="character" w:customStyle="1" w:styleId="251">
    <w:name w:val="H5 Char"/>
    <w:qFormat/>
    <w:uiPriority w:val="0"/>
    <w:rPr>
      <w:b/>
      <w:bCs/>
      <w:kern w:val="2"/>
      <w:sz w:val="28"/>
      <w:szCs w:val="28"/>
    </w:rPr>
  </w:style>
  <w:style w:type="character" w:customStyle="1" w:styleId="252">
    <w:name w:val="Char Char3"/>
    <w:qFormat/>
    <w:uiPriority w:val="0"/>
    <w:rPr>
      <w:rFonts w:eastAsia="宋体"/>
      <w:kern w:val="2"/>
      <w:sz w:val="21"/>
      <w:szCs w:val="24"/>
      <w:lang w:val="en-US" w:eastAsia="zh-CN" w:bidi="ar-SA"/>
    </w:rPr>
  </w:style>
  <w:style w:type="character" w:customStyle="1" w:styleId="253">
    <w:name w:val="正文 编号 Char"/>
    <w:qFormat/>
    <w:uiPriority w:val="0"/>
    <w:rPr>
      <w:rFonts w:ascii="仿宋_GB2312" w:hAnsi="仿宋_GB2312" w:eastAsia="仿宋_GB2312"/>
      <w:kern w:val="2"/>
      <w:sz w:val="24"/>
      <w:lang w:bidi="ar-SA"/>
    </w:rPr>
  </w:style>
  <w:style w:type="character" w:customStyle="1" w:styleId="254">
    <w:name w:val="question-title2"/>
    <w:qFormat/>
    <w:uiPriority w:val="6"/>
    <w:rPr>
      <w:rFonts w:ascii="Arial" w:hAnsi="Arial" w:eastAsia="黑体" w:cs="Arial"/>
      <w:snapToGrid w:val="0"/>
      <w:kern w:val="0"/>
      <w:szCs w:val="21"/>
    </w:rPr>
  </w:style>
  <w:style w:type="character" w:customStyle="1" w:styleId="255">
    <w:name w:val="gf正文1 Char Char"/>
    <w:link w:val="256"/>
    <w:qFormat/>
    <w:uiPriority w:val="0"/>
    <w:rPr>
      <w:rFonts w:ascii="宋体" w:hAnsi="宋体" w:cs="宋体"/>
      <w:kern w:val="2"/>
      <w:sz w:val="24"/>
      <w:szCs w:val="24"/>
    </w:rPr>
  </w:style>
  <w:style w:type="paragraph" w:customStyle="1" w:styleId="256">
    <w:name w:val="gf正文1"/>
    <w:basedOn w:val="1"/>
    <w:link w:val="255"/>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7">
    <w:name w:val="Char Char15"/>
    <w:qFormat/>
    <w:uiPriority w:val="6"/>
    <w:rPr>
      <w:rFonts w:ascii="宋体" w:hAnsi="宋体"/>
      <w:kern w:val="1"/>
      <w:sz w:val="21"/>
    </w:rPr>
  </w:style>
  <w:style w:type="character" w:customStyle="1" w:styleId="258">
    <w:name w:val="正文缩进 Char3"/>
    <w:qFormat/>
    <w:uiPriority w:val="0"/>
    <w:rPr>
      <w:rFonts w:ascii="宋体" w:eastAsia="宋体"/>
      <w:snapToGrid w:val="0"/>
      <w:color w:val="000000"/>
      <w:kern w:val="28"/>
      <w:sz w:val="28"/>
      <w:lang w:val="en-US" w:eastAsia="zh-CN" w:bidi="ar-SA"/>
    </w:rPr>
  </w:style>
  <w:style w:type="character" w:customStyle="1" w:styleId="259">
    <w:name w:val="列出段落 Char1"/>
    <w:link w:val="260"/>
    <w:qFormat/>
    <w:uiPriority w:val="0"/>
    <w:rPr>
      <w:rFonts w:ascii="Calibri" w:hAnsi="Calibri"/>
      <w:sz w:val="24"/>
      <w:lang w:eastAsia="en-US"/>
    </w:rPr>
  </w:style>
  <w:style w:type="paragraph" w:customStyle="1" w:styleId="260">
    <w:name w:val="列表1"/>
    <w:basedOn w:val="1"/>
    <w:next w:val="261"/>
    <w:link w:val="259"/>
    <w:qFormat/>
    <w:uiPriority w:val="0"/>
    <w:pPr>
      <w:widowControl/>
      <w:adjustRightInd/>
      <w:spacing w:after="200" w:line="360" w:lineRule="auto"/>
      <w:ind w:left="720" w:firstLine="200" w:firstLineChars="200"/>
      <w:jc w:val="left"/>
    </w:pPr>
    <w:rPr>
      <w:kern w:val="0"/>
      <w:sz w:val="24"/>
      <w:szCs w:val="20"/>
      <w:lang w:eastAsia="en-US"/>
    </w:rPr>
  </w:style>
  <w:style w:type="paragraph" w:styleId="261">
    <w:name w:val="List Paragraph"/>
    <w:basedOn w:val="1"/>
    <w:qFormat/>
    <w:uiPriority w:val="34"/>
    <w:pPr>
      <w:spacing w:line="360" w:lineRule="auto"/>
      <w:ind w:firstLine="200" w:firstLineChars="200"/>
    </w:pPr>
    <w:rPr>
      <w:rFonts w:eastAsia="楷体_GB2312" w:cs="Lucida Sans"/>
      <w:sz w:val="24"/>
    </w:rPr>
  </w:style>
  <w:style w:type="character" w:customStyle="1" w:styleId="262">
    <w:name w:val="Char Char8"/>
    <w:qFormat/>
    <w:uiPriority w:val="0"/>
    <w:rPr>
      <w:rFonts w:eastAsia="宋体"/>
      <w:b/>
      <w:sz w:val="24"/>
      <w:lang w:val="en-GB" w:eastAsia="zh-CN"/>
    </w:rPr>
  </w:style>
  <w:style w:type="character" w:customStyle="1" w:styleId="263">
    <w:name w:val="Normal Indent Char Char"/>
    <w:qFormat/>
    <w:uiPriority w:val="0"/>
    <w:rPr>
      <w:rFonts w:eastAsia="宋体"/>
      <w:kern w:val="2"/>
      <w:sz w:val="21"/>
      <w:lang w:val="en-US" w:eastAsia="zh-CN" w:bidi="ar-SA"/>
    </w:rPr>
  </w:style>
  <w:style w:type="character" w:customStyle="1" w:styleId="264">
    <w:name w:val="列表段落 字符"/>
    <w:qFormat/>
    <w:uiPriority w:val="99"/>
  </w:style>
  <w:style w:type="character" w:customStyle="1" w:styleId="265">
    <w:name w:val="Ò³Ã¼ Char Char1"/>
    <w:qFormat/>
    <w:uiPriority w:val="0"/>
    <w:rPr>
      <w:rFonts w:eastAsia="宋体"/>
      <w:kern w:val="2"/>
      <w:sz w:val="18"/>
      <w:szCs w:val="18"/>
      <w:lang w:val="en-US" w:eastAsia="zh-CN" w:bidi="ar-SA"/>
    </w:rPr>
  </w:style>
  <w:style w:type="character" w:customStyle="1" w:styleId="266">
    <w:name w:val="方案正文 Char"/>
    <w:qFormat/>
    <w:uiPriority w:val="0"/>
    <w:rPr>
      <w:rFonts w:ascii="仿宋_GB2312" w:eastAsia="仿宋_GB2312"/>
      <w:b/>
      <w:color w:val="000000"/>
      <w:kern w:val="2"/>
      <w:sz w:val="24"/>
      <w:lang w:val="en-US" w:eastAsia="zh-CN" w:bidi="ar-SA"/>
    </w:rPr>
  </w:style>
  <w:style w:type="character" w:customStyle="1" w:styleId="267">
    <w:name w:val="Char Char30"/>
    <w:qFormat/>
    <w:uiPriority w:val="6"/>
    <w:rPr>
      <w:rFonts w:ascii="Arial" w:hAnsi="Arial" w:eastAsia="黑体"/>
      <w:kern w:val="1"/>
      <w:sz w:val="21"/>
      <w:szCs w:val="21"/>
    </w:rPr>
  </w:style>
  <w:style w:type="character" w:customStyle="1" w:styleId="268">
    <w:name w:val="正文文本缩进 字符1"/>
    <w:link w:val="26"/>
    <w:qFormat/>
    <w:uiPriority w:val="0"/>
    <w:rPr>
      <w:rFonts w:ascii="宋体" w:hAnsi="宋体"/>
      <w:kern w:val="2"/>
      <w:sz w:val="24"/>
      <w:szCs w:val="24"/>
    </w:rPr>
  </w:style>
  <w:style w:type="character" w:customStyle="1" w:styleId="269">
    <w:name w:val="font01"/>
    <w:basedOn w:val="71"/>
    <w:qFormat/>
    <w:uiPriority w:val="0"/>
    <w:rPr>
      <w:rFonts w:hint="eastAsia" w:ascii="微软雅黑" w:hAnsi="微软雅黑" w:eastAsia="微软雅黑" w:cs="微软雅黑"/>
      <w:color w:val="000000"/>
      <w:sz w:val="20"/>
      <w:szCs w:val="20"/>
      <w:u w:val="none"/>
    </w:rPr>
  </w:style>
  <w:style w:type="character" w:customStyle="1" w:styleId="270">
    <w:name w:val="Char Char20"/>
    <w:qFormat/>
    <w:uiPriority w:val="6"/>
    <w:rPr>
      <w:kern w:val="1"/>
      <w:sz w:val="24"/>
    </w:rPr>
  </w:style>
  <w:style w:type="character" w:customStyle="1" w:styleId="271">
    <w:name w:val="tw4winExternal"/>
    <w:qFormat/>
    <w:uiPriority w:val="0"/>
    <w:rPr>
      <w:rFonts w:ascii="Courier New" w:hAnsi="Courier New" w:cs="Courier New"/>
      <w:color w:val="808080"/>
      <w:lang w:val="en-US" w:eastAsia="zh-CN"/>
    </w:rPr>
  </w:style>
  <w:style w:type="character" w:customStyle="1" w:styleId="272">
    <w:name w:val="标题 4 Char1"/>
    <w:qFormat/>
    <w:uiPriority w:val="9"/>
    <w:rPr>
      <w:rFonts w:ascii="Cambria" w:hAnsi="Cambria" w:eastAsia="宋体" w:cs="Times New Roman"/>
      <w:b/>
      <w:bCs/>
      <w:kern w:val="2"/>
      <w:sz w:val="28"/>
      <w:szCs w:val="28"/>
    </w:rPr>
  </w:style>
  <w:style w:type="character" w:customStyle="1" w:styleId="273">
    <w:name w:val="批注文字 Char2"/>
    <w:qFormat/>
    <w:uiPriority w:val="99"/>
    <w:rPr>
      <w:rFonts w:ascii="Times New Roman" w:hAnsi="Times New Roman" w:eastAsia="宋体" w:cs="Times New Roman"/>
      <w:snapToGrid w:val="0"/>
      <w:kern w:val="0"/>
      <w:szCs w:val="24"/>
    </w:rPr>
  </w:style>
  <w:style w:type="character" w:customStyle="1" w:styleId="274">
    <w:name w:val="正文文本 2 Char"/>
    <w:qFormat/>
    <w:uiPriority w:val="0"/>
    <w:rPr>
      <w:rFonts w:eastAsia="宋体"/>
      <w:kern w:val="2"/>
      <w:sz w:val="21"/>
      <w:szCs w:val="24"/>
      <w:lang w:val="en-US" w:eastAsia="zh-CN" w:bidi="ar-SA"/>
    </w:rPr>
  </w:style>
  <w:style w:type="character" w:customStyle="1" w:styleId="275">
    <w:name w:val="Ò³Ã¼ Char Char"/>
    <w:qFormat/>
    <w:uiPriority w:val="0"/>
    <w:rPr>
      <w:rFonts w:eastAsia="宋体"/>
      <w:kern w:val="2"/>
      <w:sz w:val="18"/>
      <w:lang w:val="en-US" w:eastAsia="zh-CN" w:bidi="ar-SA"/>
    </w:rPr>
  </w:style>
  <w:style w:type="character" w:customStyle="1" w:styleId="276">
    <w:name w:val="message1"/>
    <w:qFormat/>
    <w:uiPriority w:val="0"/>
    <w:rPr>
      <w:rFonts w:hint="default" w:ascii="Tahoma" w:hAnsi="Tahoma" w:cs="Tahoma"/>
      <w:sz w:val="18"/>
      <w:szCs w:val="18"/>
    </w:rPr>
  </w:style>
  <w:style w:type="character" w:customStyle="1" w:styleId="277">
    <w:name w:val="Char Char23"/>
    <w:qFormat/>
    <w:uiPriority w:val="6"/>
    <w:rPr>
      <w:color w:val="0000FF"/>
      <w:sz w:val="21"/>
    </w:rPr>
  </w:style>
  <w:style w:type="character" w:customStyle="1" w:styleId="278">
    <w:name w:val="批注框文本 字符"/>
    <w:qFormat/>
    <w:uiPriority w:val="0"/>
    <w:rPr>
      <w:rFonts w:ascii="Arial" w:hAnsi="Arial" w:eastAsia="黑体" w:cs="Arial"/>
      <w:snapToGrid w:val="0"/>
      <w:kern w:val="0"/>
      <w:sz w:val="18"/>
      <w:szCs w:val="18"/>
    </w:rPr>
  </w:style>
  <w:style w:type="character" w:customStyle="1" w:styleId="279">
    <w:name w:val="纯文本 Char2"/>
    <w:qFormat/>
    <w:uiPriority w:val="99"/>
    <w:rPr>
      <w:rFonts w:ascii="宋体" w:hAnsi="Courier New" w:eastAsia="宋体" w:cs="Courier New"/>
    </w:rPr>
  </w:style>
  <w:style w:type="character" w:customStyle="1" w:styleId="280">
    <w:name w:val="Char Char25"/>
    <w:qFormat/>
    <w:uiPriority w:val="6"/>
    <w:rPr>
      <w:rFonts w:ascii="宋体" w:hAnsi="宋体"/>
      <w:kern w:val="1"/>
      <w:sz w:val="24"/>
      <w:lang w:val="zh-CN"/>
    </w:rPr>
  </w:style>
  <w:style w:type="character" w:customStyle="1" w:styleId="281">
    <w:name w:val="Char Char411"/>
    <w:qFormat/>
    <w:uiPriority w:val="0"/>
    <w:rPr>
      <w:rFonts w:eastAsia="宋体"/>
      <w:b/>
      <w:sz w:val="24"/>
      <w:lang w:val="en-GB" w:eastAsia="zh-CN" w:bidi="ar-SA"/>
    </w:rPr>
  </w:style>
  <w:style w:type="character" w:customStyle="1" w:styleId="282">
    <w:name w:val="Heading 7 Char_3216ee48-8b41-4131-969b-f6c6c819227b"/>
    <w:qFormat/>
    <w:uiPriority w:val="0"/>
    <w:rPr>
      <w:rFonts w:ascii="宋体" w:hAnsi="宋体" w:eastAsia="宋体"/>
      <w:b/>
      <w:bCs/>
      <w:kern w:val="2"/>
      <w:sz w:val="24"/>
      <w:szCs w:val="24"/>
      <w:lang w:val="en-US" w:eastAsia="zh-CN" w:bidi="ar-SA"/>
    </w:rPr>
  </w:style>
  <w:style w:type="character" w:customStyle="1" w:styleId="283">
    <w:name w:val="此正文 Char"/>
    <w:link w:val="284"/>
    <w:qFormat/>
    <w:uiPriority w:val="0"/>
    <w:rPr>
      <w:kern w:val="2"/>
      <w:sz w:val="24"/>
      <w:szCs w:val="24"/>
    </w:rPr>
  </w:style>
  <w:style w:type="paragraph" w:customStyle="1" w:styleId="284">
    <w:name w:val="此正文"/>
    <w:basedOn w:val="1"/>
    <w:link w:val="283"/>
    <w:qFormat/>
    <w:uiPriority w:val="0"/>
    <w:pPr>
      <w:adjustRightInd/>
      <w:spacing w:line="360" w:lineRule="auto"/>
      <w:ind w:firstLine="200" w:firstLineChars="200"/>
    </w:pPr>
    <w:rPr>
      <w:sz w:val="24"/>
    </w:rPr>
  </w:style>
  <w:style w:type="character" w:customStyle="1" w:styleId="285">
    <w:name w:val="Char Char2"/>
    <w:qFormat/>
    <w:uiPriority w:val="0"/>
    <w:rPr>
      <w:rFonts w:eastAsia="宋体"/>
      <w:b/>
      <w:bCs/>
      <w:kern w:val="2"/>
      <w:sz w:val="21"/>
      <w:szCs w:val="24"/>
      <w:lang w:val="en-US" w:eastAsia="zh-CN" w:bidi="ar-SA"/>
    </w:rPr>
  </w:style>
  <w:style w:type="character" w:customStyle="1" w:styleId="286">
    <w:name w:val="标题 1 字符1"/>
    <w:link w:val="3"/>
    <w:qFormat/>
    <w:uiPriority w:val="9"/>
    <w:rPr>
      <w:b/>
      <w:bCs/>
      <w:kern w:val="44"/>
      <w:sz w:val="44"/>
      <w:szCs w:val="44"/>
    </w:rPr>
  </w:style>
  <w:style w:type="character" w:customStyle="1" w:styleId="287">
    <w:name w:val="Footer-Even Char1"/>
    <w:qFormat/>
    <w:uiPriority w:val="0"/>
    <w:rPr>
      <w:rFonts w:eastAsia="宋体"/>
      <w:kern w:val="2"/>
      <w:sz w:val="18"/>
      <w:szCs w:val="18"/>
      <w:lang w:val="en-US" w:eastAsia="zh-CN" w:bidi="ar-SA"/>
    </w:rPr>
  </w:style>
  <w:style w:type="character" w:customStyle="1" w:styleId="288">
    <w:name w:val="Char Char29"/>
    <w:qFormat/>
    <w:uiPriority w:val="6"/>
    <w:rPr>
      <w:rFonts w:ascii="Arial" w:hAnsi="Arial" w:eastAsia="微软雅黑"/>
      <w:b/>
      <w:kern w:val="1"/>
      <w:sz w:val="44"/>
      <w:szCs w:val="32"/>
      <w:lang w:val="en-US" w:eastAsia="zh-CN" w:bidi="ar-SA"/>
    </w:rPr>
  </w:style>
  <w:style w:type="character" w:customStyle="1" w:styleId="289">
    <w:name w:val="标题 字符"/>
    <w:link w:val="61"/>
    <w:qFormat/>
    <w:uiPriority w:val="10"/>
    <w:rPr>
      <w:b/>
      <w:sz w:val="24"/>
      <w:lang w:val="en-GB"/>
    </w:rPr>
  </w:style>
  <w:style w:type="character" w:customStyle="1" w:styleId="290">
    <w:name w:val="font81"/>
    <w:qFormat/>
    <w:uiPriority w:val="0"/>
    <w:rPr>
      <w:rFonts w:ascii="微软雅黑" w:hAnsi="微软雅黑" w:eastAsia="微软雅黑" w:cs="微软雅黑"/>
      <w:color w:val="000000"/>
      <w:sz w:val="20"/>
      <w:szCs w:val="20"/>
      <w:u w:val="none"/>
    </w:rPr>
  </w:style>
  <w:style w:type="character" w:customStyle="1" w:styleId="291">
    <w:name w:val="Char Char312"/>
    <w:qFormat/>
    <w:uiPriority w:val="0"/>
    <w:rPr>
      <w:rFonts w:ascii="Times New Roman" w:hAnsi="Times New Roman" w:eastAsia="宋体" w:cs="Times New Roman"/>
      <w:b/>
      <w:kern w:val="2"/>
      <w:sz w:val="32"/>
      <w:szCs w:val="24"/>
      <w:lang w:val="en-US" w:eastAsia="zh-CN" w:bidi="ar-SA"/>
    </w:rPr>
  </w:style>
  <w:style w:type="character" w:customStyle="1" w:styleId="292">
    <w:name w:val="t21"/>
    <w:qFormat/>
    <w:uiPriority w:val="0"/>
    <w:rPr>
      <w:rFonts w:ascii="仿宋_GB2312" w:eastAsia="微软雅黑"/>
      <w:b/>
      <w:kern w:val="2"/>
      <w:sz w:val="23"/>
      <w:szCs w:val="23"/>
      <w:lang w:val="en-US" w:eastAsia="zh-CN" w:bidi="ar-SA"/>
    </w:rPr>
  </w:style>
  <w:style w:type="character" w:customStyle="1" w:styleId="293">
    <w:name w:val="样式8 Char"/>
    <w:qFormat/>
    <w:uiPriority w:val="0"/>
    <w:rPr>
      <w:rFonts w:ascii="仿宋_GB2312" w:hAnsi="宋体" w:eastAsia="仿宋_GB2312"/>
      <w:b/>
      <w:bCs/>
      <w:kern w:val="2"/>
      <w:sz w:val="24"/>
      <w:szCs w:val="24"/>
    </w:rPr>
  </w:style>
  <w:style w:type="character" w:customStyle="1" w:styleId="294">
    <w:name w:val="表格 Char Char"/>
    <w:qFormat/>
    <w:uiPriority w:val="0"/>
    <w:rPr>
      <w:rFonts w:ascii="宋体" w:hAnsi="宋体" w:eastAsia="宋体"/>
      <w:lang w:bidi="ar-SA"/>
    </w:rPr>
  </w:style>
  <w:style w:type="character" w:customStyle="1" w:styleId="295">
    <w:name w:val="正文文本 字符1"/>
    <w:qFormat/>
    <w:uiPriority w:val="0"/>
    <w:rPr>
      <w:rFonts w:ascii="Calibri" w:hAnsi="Calibri" w:eastAsia="黑体" w:cs="Arial"/>
      <w:snapToGrid w:val="0"/>
      <w:kern w:val="2"/>
      <w:sz w:val="28"/>
      <w:szCs w:val="21"/>
    </w:rPr>
  </w:style>
  <w:style w:type="character" w:customStyle="1" w:styleId="296">
    <w:name w:val="标题 5 字符"/>
    <w:link w:val="7"/>
    <w:qFormat/>
    <w:uiPriority w:val="9"/>
    <w:rPr>
      <w:b/>
      <w:bCs/>
      <w:kern w:val="2"/>
      <w:sz w:val="28"/>
      <w:szCs w:val="28"/>
    </w:rPr>
  </w:style>
  <w:style w:type="character" w:customStyle="1" w:styleId="297">
    <w:name w:val="标题 6 Char1"/>
    <w:qFormat/>
    <w:uiPriority w:val="0"/>
    <w:rPr>
      <w:rFonts w:ascii="Arial" w:hAnsi="Arial" w:eastAsia="黑体" w:cs="Times New Roman"/>
      <w:b/>
      <w:sz w:val="24"/>
      <w:szCs w:val="20"/>
      <w:lang w:bidi="ar-SA"/>
    </w:rPr>
  </w:style>
  <w:style w:type="character" w:customStyle="1" w:styleId="298">
    <w:name w:val="带编号样式 Char"/>
    <w:qFormat/>
    <w:uiPriority w:val="0"/>
    <w:rPr>
      <w:rFonts w:ascii="仿宋_GB2312" w:eastAsia="仿宋_GB2312"/>
      <w:color w:val="000000"/>
      <w:sz w:val="24"/>
      <w:lang w:bidi="ar-SA"/>
    </w:rPr>
  </w:style>
  <w:style w:type="character" w:customStyle="1" w:styleId="299">
    <w:name w:val="unnamed31"/>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qFormat/>
    <w:uiPriority w:val="0"/>
    <w:rPr>
      <w:rFonts w:ascii="宋体" w:eastAsia="宋体"/>
      <w:kern w:val="2"/>
      <w:sz w:val="24"/>
      <w:szCs w:val="24"/>
      <w:lang w:val="zh-CN" w:bidi="ar-SA"/>
    </w:rPr>
  </w:style>
  <w:style w:type="character" w:customStyle="1" w:styleId="301">
    <w:name w:val="称呼 字符"/>
    <w:link w:val="21"/>
    <w:qFormat/>
    <w:uiPriority w:val="0"/>
    <w:rPr>
      <w:rFonts w:ascii="仿宋_GB2312" w:eastAsia="仿宋_GB2312"/>
      <w:kern w:val="2"/>
      <w:sz w:val="28"/>
    </w:rPr>
  </w:style>
  <w:style w:type="character" w:customStyle="1" w:styleId="302">
    <w:name w:val="文本正文 Char Char"/>
    <w:qFormat/>
    <w:uiPriority w:val="0"/>
    <w:rPr>
      <w:sz w:val="24"/>
      <w:lang w:bidi="ar-SA"/>
    </w:rPr>
  </w:style>
  <w:style w:type="character" w:customStyle="1" w:styleId="303">
    <w:name w:val="正文缩进 字符"/>
    <w:qFormat/>
    <w:uiPriority w:val="0"/>
    <w:rPr>
      <w:rFonts w:ascii="宋体" w:eastAsia="宋体"/>
      <w:snapToGrid w:val="0"/>
      <w:color w:val="000000"/>
      <w:kern w:val="28"/>
      <w:sz w:val="28"/>
      <w:lang w:val="en-US" w:eastAsia="zh-CN" w:bidi="ar-SA"/>
    </w:rPr>
  </w:style>
  <w:style w:type="character" w:customStyle="1" w:styleId="304">
    <w:name w:val="HTML 预设格式 字符"/>
    <w:link w:val="59"/>
    <w:qFormat/>
    <w:uiPriority w:val="0"/>
    <w:rPr>
      <w:rFonts w:ascii="黑体" w:hAnsi="Courier New" w:eastAsia="黑体"/>
    </w:rPr>
  </w:style>
  <w:style w:type="character" w:customStyle="1" w:styleId="305">
    <w:name w:val="正文文本 2 字符1"/>
    <w:link w:val="58"/>
    <w:qFormat/>
    <w:uiPriority w:val="0"/>
    <w:rPr>
      <w:kern w:val="2"/>
      <w:sz w:val="21"/>
      <w:szCs w:val="24"/>
    </w:rPr>
  </w:style>
  <w:style w:type="character" w:customStyle="1" w:styleId="306">
    <w:name w:val="样式 样式 标题 4h4H4Fab-4T5Ref Heading 1rh1Heading sqlsect 1.2.3.... +... Char"/>
    <w:link w:val="307"/>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qFormat/>
    <w:uiPriority w:val="0"/>
    <w:pPr>
      <w:tabs>
        <w:tab w:val="left" w:pos="2356"/>
      </w:tabs>
    </w:pPr>
  </w:style>
  <w:style w:type="paragraph" w:customStyle="1" w:styleId="308">
    <w:name w:val="样式 标题 4h4H4Fab-4T5Ref Heading 1rh1Heading sqlsect 1.2.3...."/>
    <w:basedOn w:val="6"/>
    <w:link w:val="416"/>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qFormat/>
    <w:uiPriority w:val="0"/>
    <w:rPr>
      <w:rFonts w:ascii="宋体" w:eastAsia="宋体"/>
      <w:snapToGrid w:val="0"/>
      <w:color w:val="000000"/>
      <w:kern w:val="28"/>
      <w:sz w:val="28"/>
      <w:lang w:val="en-US" w:eastAsia="zh-CN" w:bidi="ar-SA"/>
    </w:rPr>
  </w:style>
  <w:style w:type="character" w:customStyle="1" w:styleId="310">
    <w:name w:val="标题 7 字符"/>
    <w:link w:val="9"/>
    <w:qFormat/>
    <w:uiPriority w:val="0"/>
    <w:rPr>
      <w:b/>
      <w:bCs/>
      <w:kern w:val="2"/>
      <w:sz w:val="24"/>
      <w:szCs w:val="24"/>
    </w:rPr>
  </w:style>
  <w:style w:type="character" w:customStyle="1" w:styleId="311">
    <w:name w:val="正文文本缩进 2 字符"/>
    <w:link w:val="39"/>
    <w:qFormat/>
    <w:uiPriority w:val="0"/>
    <w:rPr>
      <w:rFonts w:ascii="宋体"/>
      <w:sz w:val="28"/>
    </w:rPr>
  </w:style>
  <w:style w:type="character" w:customStyle="1" w:styleId="312">
    <w:name w:val="Char Char5"/>
    <w:qFormat/>
    <w:uiPriority w:val="0"/>
    <w:rPr>
      <w:rFonts w:ascii="宋体" w:hAnsi="Courier New" w:eastAsia="宋体"/>
      <w:kern w:val="2"/>
      <w:sz w:val="21"/>
      <w:lang w:val="en-US" w:eastAsia="zh-CN"/>
    </w:rPr>
  </w:style>
  <w:style w:type="character" w:customStyle="1" w:styleId="313">
    <w:name w:val="脚注文本 字符"/>
    <w:link w:val="52"/>
    <w:qFormat/>
    <w:uiPriority w:val="0"/>
    <w:rPr>
      <w:color w:val="0000FF"/>
      <w:sz w:val="21"/>
    </w:rPr>
  </w:style>
  <w:style w:type="character" w:customStyle="1" w:styleId="314">
    <w:name w:val="称呼 Char1"/>
    <w:qFormat/>
    <w:uiPriority w:val="0"/>
    <w:rPr>
      <w:rFonts w:ascii="Times New Roman" w:hAnsi="Times New Roman" w:eastAsia="宋体" w:cs="Times New Roman"/>
      <w:szCs w:val="24"/>
    </w:rPr>
  </w:style>
  <w:style w:type="character" w:customStyle="1" w:styleId="315">
    <w:name w:val="正文1 Char"/>
    <w:qFormat/>
    <w:uiPriority w:val="0"/>
    <w:rPr>
      <w:rFonts w:ascii="宋体" w:eastAsia="宋体"/>
      <w:snapToGrid w:val="0"/>
      <w:color w:val="000000"/>
      <w:kern w:val="28"/>
      <w:sz w:val="28"/>
      <w:lang w:val="en-US" w:eastAsia="zh-CN" w:bidi="ar-SA"/>
    </w:rPr>
  </w:style>
  <w:style w:type="character" w:customStyle="1" w:styleId="316">
    <w:name w:val="正文缩进 Char1"/>
    <w:qFormat/>
    <w:uiPriority w:val="0"/>
    <w:rPr>
      <w:rFonts w:ascii="宋体" w:eastAsia="宋体"/>
      <w:snapToGrid w:val="0"/>
      <w:color w:val="000000"/>
      <w:kern w:val="28"/>
      <w:sz w:val="28"/>
      <w:lang w:val="en-US" w:eastAsia="zh-CN" w:bidi="ar-SA"/>
    </w:rPr>
  </w:style>
  <w:style w:type="character" w:customStyle="1" w:styleId="317">
    <w:name w:val="font21"/>
    <w:qFormat/>
    <w:uiPriority w:val="0"/>
    <w:rPr>
      <w:rFonts w:hint="eastAsia" w:ascii="宋体" w:hAnsi="宋体" w:eastAsia="宋体"/>
      <w:kern w:val="2"/>
      <w:sz w:val="28"/>
      <w:szCs w:val="28"/>
      <w:lang w:val="en-US" w:eastAsia="zh-CN" w:bidi="ar-SA"/>
    </w:rPr>
  </w:style>
  <w:style w:type="character" w:customStyle="1" w:styleId="318">
    <w:name w:val="Char Char26"/>
    <w:qFormat/>
    <w:uiPriority w:val="6"/>
    <w:rPr>
      <w:kern w:val="1"/>
      <w:sz w:val="21"/>
      <w:szCs w:val="24"/>
    </w:rPr>
  </w:style>
  <w:style w:type="character" w:customStyle="1" w:styleId="319">
    <w:name w:val="Item List Char"/>
    <w:link w:val="320"/>
    <w:qFormat/>
    <w:uiPriority w:val="0"/>
    <w:rPr>
      <w:rFonts w:ascii="Arial"/>
      <w:bCs/>
      <w:sz w:val="21"/>
      <w:szCs w:val="21"/>
      <w:lang w:val="en-US" w:eastAsia="zh-CN" w:bidi="ar-SA"/>
    </w:rPr>
  </w:style>
  <w:style w:type="paragraph" w:customStyle="1" w:styleId="320">
    <w:name w:val="Item List"/>
    <w:link w:val="31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qFormat/>
    <w:uiPriority w:val="0"/>
    <w:rPr>
      <w:rFonts w:ascii="Times New Roman" w:hAnsi="Times New Roman" w:eastAsia="宋体" w:cs="Times New Roman"/>
      <w:sz w:val="18"/>
      <w:szCs w:val="18"/>
    </w:rPr>
  </w:style>
  <w:style w:type="character" w:customStyle="1" w:styleId="322">
    <w:name w:val="纯文本 Char1"/>
    <w:link w:val="323"/>
    <w:qFormat/>
    <w:uiPriority w:val="0"/>
    <w:rPr>
      <w:rFonts w:ascii="宋体" w:hAnsi="Courier New"/>
    </w:rPr>
  </w:style>
  <w:style w:type="paragraph" w:customStyle="1" w:styleId="323">
    <w:name w:val="纯文本1"/>
    <w:basedOn w:val="1"/>
    <w:link w:val="322"/>
    <w:qFormat/>
    <w:uiPriority w:val="0"/>
    <w:pPr>
      <w:adjustRightInd/>
    </w:pPr>
    <w:rPr>
      <w:rFonts w:ascii="宋体" w:hAnsi="Courier New"/>
      <w:kern w:val="0"/>
      <w:sz w:val="20"/>
      <w:szCs w:val="20"/>
    </w:rPr>
  </w:style>
  <w:style w:type="character" w:customStyle="1" w:styleId="324">
    <w:name w:val="正文文本首行缩进 字符"/>
    <w:link w:val="25"/>
    <w:qFormat/>
    <w:uiPriority w:val="0"/>
    <w:rPr>
      <w:rFonts w:ascii="宋体"/>
      <w:kern w:val="2"/>
      <w:sz w:val="24"/>
      <w:lang w:val="zh-CN"/>
    </w:rPr>
  </w:style>
  <w:style w:type="character" w:customStyle="1" w:styleId="325">
    <w:name w:val="h3 Char"/>
    <w:qFormat/>
    <w:uiPriority w:val="0"/>
    <w:rPr>
      <w:rFonts w:eastAsia="宋体"/>
      <w:b/>
      <w:kern w:val="2"/>
      <w:sz w:val="32"/>
      <w:lang w:val="en-US" w:eastAsia="zh-CN" w:bidi="ar-SA"/>
    </w:rPr>
  </w:style>
  <w:style w:type="character" w:customStyle="1" w:styleId="326">
    <w:name w:val="dandyren_title1"/>
    <w:qFormat/>
    <w:uiPriority w:val="0"/>
    <w:rPr>
      <w:b/>
      <w:bCs/>
      <w:color w:val="FF6633"/>
      <w:sz w:val="18"/>
      <w:szCs w:val="18"/>
    </w:rPr>
  </w:style>
  <w:style w:type="character" w:customStyle="1" w:styleId="327">
    <w:name w:val="Char Char31"/>
    <w:qFormat/>
    <w:uiPriority w:val="6"/>
    <w:rPr>
      <w:rFonts w:ascii="Arial" w:hAnsi="Arial" w:eastAsia="黑体"/>
      <w:kern w:val="1"/>
      <w:sz w:val="24"/>
      <w:szCs w:val="24"/>
    </w:rPr>
  </w:style>
  <w:style w:type="character" w:customStyle="1" w:styleId="328">
    <w:name w:val="h Char1"/>
    <w:qFormat/>
    <w:uiPriority w:val="0"/>
    <w:rPr>
      <w:sz w:val="18"/>
      <w:szCs w:val="18"/>
    </w:rPr>
  </w:style>
  <w:style w:type="character" w:customStyle="1" w:styleId="329">
    <w:name w:val="solutionfonts"/>
    <w:qFormat/>
    <w:uiPriority w:val="0"/>
  </w:style>
  <w:style w:type="character" w:customStyle="1" w:styleId="330">
    <w:name w:val="标题 4 字符1"/>
    <w:link w:val="6"/>
    <w:qFormat/>
    <w:uiPriority w:val="9"/>
    <w:rPr>
      <w:rFonts w:ascii="Arial" w:hAnsi="Arial" w:eastAsia="黑体"/>
      <w:b/>
      <w:bCs/>
      <w:kern w:val="2"/>
      <w:sz w:val="28"/>
      <w:szCs w:val="28"/>
      <w:lang w:val="zh-CN"/>
    </w:rPr>
  </w:style>
  <w:style w:type="character" w:customStyle="1" w:styleId="331">
    <w:name w:val="首行缩进 Char"/>
    <w:qFormat/>
    <w:uiPriority w:val="0"/>
    <w:rPr>
      <w:rFonts w:ascii="宋体" w:eastAsia="宋体"/>
      <w:kern w:val="2"/>
      <w:sz w:val="24"/>
      <w:lang w:val="en-US" w:eastAsia="zh-CN" w:bidi="ar-SA"/>
    </w:rPr>
  </w:style>
  <w:style w:type="character" w:customStyle="1" w:styleId="332">
    <w:name w:val="Char Char52"/>
    <w:qFormat/>
    <w:uiPriority w:val="0"/>
    <w:rPr>
      <w:rFonts w:ascii="宋体" w:hAnsi="Courier New" w:eastAsia="宋体"/>
      <w:kern w:val="2"/>
      <w:sz w:val="21"/>
      <w:lang w:val="en-US" w:eastAsia="zh-CN"/>
    </w:rPr>
  </w:style>
  <w:style w:type="character" w:customStyle="1" w:styleId="333">
    <w:name w:val="正文文本 3 字符"/>
    <w:link w:val="22"/>
    <w:qFormat/>
    <w:uiPriority w:val="0"/>
    <w:rPr>
      <w:kern w:val="2"/>
      <w:sz w:val="21"/>
    </w:rPr>
  </w:style>
  <w:style w:type="character" w:customStyle="1" w:styleId="334">
    <w:name w:val="font31"/>
    <w:qFormat/>
    <w:uiPriority w:val="0"/>
    <w:rPr>
      <w:rFonts w:hint="eastAsia" w:ascii="仿宋" w:hAnsi="仿宋" w:eastAsia="仿宋" w:cs="仿宋"/>
      <w:color w:val="000000"/>
      <w:sz w:val="20"/>
      <w:szCs w:val="20"/>
      <w:u w:val="none"/>
    </w:rPr>
  </w:style>
  <w:style w:type="character" w:customStyle="1" w:styleId="335">
    <w:name w:val="正文说明 Char"/>
    <w:link w:val="336"/>
    <w:qFormat/>
    <w:uiPriority w:val="0"/>
    <w:rPr>
      <w:sz w:val="24"/>
      <w:szCs w:val="24"/>
    </w:rPr>
  </w:style>
  <w:style w:type="paragraph" w:customStyle="1" w:styleId="336">
    <w:name w:val="正文说明"/>
    <w:basedOn w:val="1"/>
    <w:link w:val="335"/>
    <w:qFormat/>
    <w:uiPriority w:val="0"/>
    <w:pPr>
      <w:adjustRightInd/>
      <w:spacing w:line="360" w:lineRule="auto"/>
    </w:pPr>
    <w:rPr>
      <w:kern w:val="0"/>
      <w:sz w:val="24"/>
    </w:rPr>
  </w:style>
  <w:style w:type="character" w:customStyle="1" w:styleId="337">
    <w:name w:val="脚注文本 Char1"/>
    <w:qFormat/>
    <w:uiPriority w:val="0"/>
    <w:rPr>
      <w:rFonts w:ascii="Times New Roman" w:hAnsi="Times New Roman" w:eastAsia="宋体" w:cs="Times New Roman"/>
      <w:sz w:val="18"/>
      <w:szCs w:val="18"/>
    </w:rPr>
  </w:style>
  <w:style w:type="character" w:customStyle="1" w:styleId="338">
    <w:name w:val="Char Char1211"/>
    <w:qFormat/>
    <w:uiPriority w:val="0"/>
    <w:rPr>
      <w:rFonts w:ascii="仿宋_GB2312" w:eastAsia="仿宋_GB2312"/>
      <w:b/>
      <w:bCs/>
      <w:kern w:val="2"/>
      <w:sz w:val="24"/>
      <w:szCs w:val="24"/>
      <w:lang w:val="zh-CN" w:eastAsia="zh-CN" w:bidi="ar-SA"/>
    </w:rPr>
  </w:style>
  <w:style w:type="character" w:customStyle="1" w:styleId="339">
    <w:name w:val="标题 Char"/>
    <w:qFormat/>
    <w:uiPriority w:val="0"/>
    <w:rPr>
      <w:rFonts w:eastAsia="宋体"/>
      <w:b/>
      <w:sz w:val="24"/>
      <w:lang w:val="en-GB" w:eastAsia="zh-CN" w:bidi="ar-SA"/>
    </w:rPr>
  </w:style>
  <w:style w:type="character" w:customStyle="1" w:styleId="340">
    <w:name w:val="Char Char35"/>
    <w:qFormat/>
    <w:uiPriority w:val="6"/>
    <w:rPr>
      <w:rFonts w:ascii="Arial" w:hAnsi="Arial" w:eastAsia="黑体"/>
      <w:b/>
      <w:kern w:val="1"/>
      <w:sz w:val="28"/>
      <w:szCs w:val="28"/>
      <w:lang w:val="zh-CN"/>
    </w:rPr>
  </w:style>
  <w:style w:type="character" w:customStyle="1" w:styleId="341">
    <w:name w:val="纯文本 Char Char Char"/>
    <w:qFormat/>
    <w:uiPriority w:val="0"/>
    <w:rPr>
      <w:rFonts w:ascii="宋体" w:hAnsi="Courier New" w:eastAsia="宋体"/>
      <w:kern w:val="2"/>
      <w:sz w:val="21"/>
      <w:lang w:val="en-US" w:eastAsia="zh-CN" w:bidi="ar-SA"/>
    </w:rPr>
  </w:style>
  <w:style w:type="character" w:customStyle="1" w:styleId="342">
    <w:name w:val="Table Text Char"/>
    <w:link w:val="343"/>
    <w:qFormat/>
    <w:uiPriority w:val="0"/>
    <w:rPr>
      <w:sz w:val="24"/>
      <w:szCs w:val="24"/>
    </w:rPr>
  </w:style>
  <w:style w:type="paragraph" w:customStyle="1" w:styleId="343">
    <w:name w:val="Table Text"/>
    <w:basedOn w:val="1"/>
    <w:link w:val="342"/>
    <w:qFormat/>
    <w:uiPriority w:val="0"/>
    <w:pPr>
      <w:widowControl/>
      <w:spacing w:before="60" w:after="60"/>
      <w:jc w:val="left"/>
    </w:pPr>
    <w:rPr>
      <w:kern w:val="0"/>
      <w:sz w:val="24"/>
    </w:rPr>
  </w:style>
  <w:style w:type="character" w:customStyle="1" w:styleId="344">
    <w:name w:val="正文1 Char1"/>
    <w:qFormat/>
    <w:uiPriority w:val="0"/>
    <w:rPr>
      <w:rFonts w:ascii="仿宋_GB2312" w:hAnsi="Courier New" w:eastAsia="仿宋_GB2312"/>
      <w:kern w:val="28"/>
      <w:sz w:val="24"/>
      <w:szCs w:val="24"/>
      <w:lang w:val="en-US" w:eastAsia="zh-CN"/>
    </w:rPr>
  </w:style>
  <w:style w:type="character" w:customStyle="1" w:styleId="345">
    <w:name w:val="页脚 Char1"/>
    <w:qFormat/>
    <w:uiPriority w:val="0"/>
    <w:rPr>
      <w:rFonts w:eastAsia="宋体"/>
      <w:kern w:val="2"/>
      <w:sz w:val="18"/>
      <w:szCs w:val="18"/>
      <w:lang w:val="en-US" w:eastAsia="zh-CN" w:bidi="ar-SA"/>
    </w:rPr>
  </w:style>
  <w:style w:type="character" w:customStyle="1" w:styleId="346">
    <w:name w:val="Bold"/>
    <w:qFormat/>
    <w:uiPriority w:val="0"/>
    <w:rPr>
      <w:rFonts w:ascii="Arial" w:hAnsi="Arial" w:eastAsia="黑体" w:cs="Times New Roman"/>
      <w:b/>
      <w:kern w:val="2"/>
      <w:sz w:val="32"/>
      <w:szCs w:val="32"/>
      <w:lang w:val="en-US" w:eastAsia="zh-CN" w:bidi="ar-SA"/>
    </w:rPr>
  </w:style>
  <w:style w:type="character" w:customStyle="1" w:styleId="347">
    <w:name w:val="批注文字 字符1"/>
    <w:link w:val="20"/>
    <w:qFormat/>
    <w:uiPriority w:val="0"/>
    <w:rPr>
      <w:kern w:val="2"/>
      <w:sz w:val="21"/>
      <w:szCs w:val="24"/>
    </w:rPr>
  </w:style>
  <w:style w:type="character" w:customStyle="1" w:styleId="348">
    <w:name w:val="签名 字符"/>
    <w:link w:val="44"/>
    <w:qFormat/>
    <w:uiPriority w:val="0"/>
    <w:rPr>
      <w:rFonts w:eastAsia="仿宋_GB2312"/>
      <w:sz w:val="24"/>
    </w:rPr>
  </w:style>
  <w:style w:type="character" w:customStyle="1" w:styleId="349">
    <w:name w:val="hui3"/>
    <w:qFormat/>
    <w:uiPriority w:val="0"/>
    <w:rPr>
      <w:color w:val="333333"/>
    </w:rPr>
  </w:style>
  <w:style w:type="character" w:customStyle="1" w:styleId="350">
    <w:name w:val="Char Char17"/>
    <w:qFormat/>
    <w:uiPriority w:val="6"/>
    <w:rPr>
      <w:rFonts w:eastAsia="仿宋_GB2312"/>
      <w:sz w:val="24"/>
    </w:rPr>
  </w:style>
  <w:style w:type="character" w:customStyle="1" w:styleId="351">
    <w:name w:val="标题 4 字符"/>
    <w:qFormat/>
    <w:uiPriority w:val="9"/>
    <w:rPr>
      <w:rFonts w:ascii="等线 Light" w:hAnsi="等线 Light" w:eastAsia="等线 Light" w:cs="Times New Roman"/>
      <w:b/>
      <w:bCs/>
      <w:snapToGrid w:val="0"/>
      <w:kern w:val="0"/>
      <w:sz w:val="28"/>
      <w:szCs w:val="28"/>
    </w:rPr>
  </w:style>
  <w:style w:type="character" w:customStyle="1" w:styleId="352">
    <w:name w:val="Char Char37"/>
    <w:qFormat/>
    <w:uiPriority w:val="6"/>
    <w:rPr>
      <w:b/>
      <w:kern w:val="1"/>
      <w:sz w:val="44"/>
      <w:szCs w:val="44"/>
    </w:rPr>
  </w:style>
  <w:style w:type="character" w:customStyle="1" w:styleId="353">
    <w:name w:val="列出段落 Char"/>
    <w:qFormat/>
    <w:uiPriority w:val="0"/>
    <w:rPr>
      <w:rFonts w:eastAsia="楷体_GB2312" w:cs="Lucida Sans"/>
      <w:kern w:val="2"/>
      <w:sz w:val="24"/>
      <w:szCs w:val="24"/>
      <w:lang w:val="en-US" w:eastAsia="zh-CN" w:bidi="ar-SA"/>
    </w:rPr>
  </w:style>
  <w:style w:type="character" w:customStyle="1" w:styleId="354">
    <w:name w:val="正文文本缩进 3 Char1"/>
    <w:qFormat/>
    <w:uiPriority w:val="99"/>
    <w:rPr>
      <w:rFonts w:ascii="Times New Roman" w:hAnsi="Times New Roman" w:eastAsia="宋体" w:cs="Times New Roman"/>
      <w:sz w:val="16"/>
      <w:szCs w:val="16"/>
    </w:rPr>
  </w:style>
  <w:style w:type="character" w:customStyle="1" w:styleId="355">
    <w:name w:val="公文正文 Char Char"/>
    <w:link w:val="356"/>
    <w:qFormat/>
    <w:uiPriority w:val="0"/>
    <w:rPr>
      <w:rFonts w:ascii="仿宋_GB2312" w:eastAsia="仿宋_GB2312"/>
      <w:kern w:val="2"/>
      <w:sz w:val="24"/>
      <w:szCs w:val="24"/>
    </w:rPr>
  </w:style>
  <w:style w:type="paragraph" w:customStyle="1" w:styleId="356">
    <w:name w:val="公文正文"/>
    <w:basedOn w:val="1"/>
    <w:link w:val="355"/>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qFormat/>
    <w:uiPriority w:val="0"/>
    <w:rPr>
      <w:rFonts w:eastAsia="宋体"/>
      <w:sz w:val="24"/>
      <w:szCs w:val="24"/>
      <w:lang w:val="en-US" w:eastAsia="zh-CN" w:bidi="ar-SA"/>
    </w:rPr>
  </w:style>
  <w:style w:type="character" w:customStyle="1" w:styleId="358">
    <w:name w:val="标题 1 Char Char"/>
    <w:qFormat/>
    <w:uiPriority w:val="0"/>
    <w:rPr>
      <w:rFonts w:hint="eastAsia" w:ascii="宋体" w:hAnsi="宋体" w:eastAsia="宋体"/>
      <w:b/>
      <w:spacing w:val="-2"/>
      <w:sz w:val="24"/>
      <w:lang w:val="en-US" w:eastAsia="zh-CN" w:bidi="ar-SA"/>
    </w:rPr>
  </w:style>
  <w:style w:type="character" w:customStyle="1" w:styleId="359">
    <w:name w:val="正文（缩进2汉字） Char"/>
    <w:link w:val="360"/>
    <w:qFormat/>
    <w:uiPriority w:val="0"/>
    <w:rPr>
      <w:rFonts w:ascii="宋体"/>
    </w:rPr>
  </w:style>
  <w:style w:type="paragraph" w:customStyle="1" w:styleId="360">
    <w:name w:val="正文（缩进2汉字）"/>
    <w:basedOn w:val="1"/>
    <w:link w:val="35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字符"/>
    <w:link w:val="10"/>
    <w:qFormat/>
    <w:uiPriority w:val="0"/>
    <w:rPr>
      <w:rFonts w:ascii="Arial" w:hAnsi="Arial" w:eastAsia="黑体"/>
      <w:kern w:val="2"/>
      <w:sz w:val="24"/>
      <w:szCs w:val="24"/>
    </w:rPr>
  </w:style>
  <w:style w:type="character" w:customStyle="1" w:styleId="362">
    <w:name w:val="标书表格字体格式 Char"/>
    <w:qFormat/>
    <w:uiPriority w:val="0"/>
    <w:rPr>
      <w:kern w:val="2"/>
      <w:sz w:val="21"/>
      <w:szCs w:val="24"/>
      <w:lang w:bidi="ar-SA"/>
    </w:rPr>
  </w:style>
  <w:style w:type="character" w:customStyle="1" w:styleId="363">
    <w:name w:val="tw4winError"/>
    <w:qFormat/>
    <w:uiPriority w:val="0"/>
    <w:rPr>
      <w:rFonts w:ascii="Courier New" w:hAnsi="Courier New" w:cs="Courier New"/>
      <w:color w:val="00FF00"/>
      <w:sz w:val="40"/>
      <w:szCs w:val="40"/>
    </w:rPr>
  </w:style>
  <w:style w:type="character" w:customStyle="1" w:styleId="364">
    <w:name w:val="Body Text(ch) Char Char"/>
    <w:qFormat/>
    <w:uiPriority w:val="0"/>
    <w:rPr>
      <w:rFonts w:ascii="宋体"/>
      <w:kern w:val="2"/>
      <w:sz w:val="24"/>
      <w:szCs w:val="21"/>
      <w:lang w:val="zh-CN"/>
    </w:rPr>
  </w:style>
  <w:style w:type="character" w:customStyle="1" w:styleId="365">
    <w:name w:val="正文首行缩进两字 Char"/>
    <w:qFormat/>
    <w:uiPriority w:val="0"/>
    <w:rPr>
      <w:sz w:val="24"/>
      <w:szCs w:val="24"/>
      <w:lang w:val="en-US" w:eastAsia="zh-CN" w:bidi="ar-SA"/>
    </w:rPr>
  </w:style>
  <w:style w:type="character" w:customStyle="1" w:styleId="366">
    <w:name w:val="正文文本 Char"/>
    <w:qFormat/>
    <w:uiPriority w:val="0"/>
    <w:rPr>
      <w:rFonts w:eastAsia="宋体"/>
      <w:kern w:val="2"/>
      <w:sz w:val="24"/>
      <w:szCs w:val="24"/>
      <w:lang w:val="en-US" w:eastAsia="zh-CN" w:bidi="ar-SA"/>
    </w:rPr>
  </w:style>
  <w:style w:type="character" w:customStyle="1" w:styleId="367">
    <w:name w:val="文档结构图 字符1"/>
    <w:qFormat/>
    <w:uiPriority w:val="0"/>
    <w:rPr>
      <w:rFonts w:ascii="宋体" w:hAnsi="Calibri" w:eastAsia="黑体" w:cs="Arial"/>
      <w:snapToGrid w:val="0"/>
      <w:kern w:val="2"/>
      <w:sz w:val="18"/>
      <w:szCs w:val="18"/>
    </w:rPr>
  </w:style>
  <w:style w:type="character" w:customStyle="1" w:styleId="368">
    <w:name w:val="content"/>
    <w:qFormat/>
    <w:uiPriority w:val="0"/>
  </w:style>
  <w:style w:type="character" w:customStyle="1" w:styleId="369">
    <w:name w:val="tw4winPopup"/>
    <w:qFormat/>
    <w:uiPriority w:val="0"/>
    <w:rPr>
      <w:rFonts w:ascii="Courier New" w:hAnsi="Courier New" w:cs="Courier New"/>
      <w:color w:val="008000"/>
      <w:lang w:val="en-US" w:eastAsia="zh-CN"/>
    </w:rPr>
  </w:style>
  <w:style w:type="character" w:customStyle="1" w:styleId="370">
    <w:name w:val="param-name"/>
    <w:qFormat/>
    <w:uiPriority w:val="99"/>
    <w:rPr>
      <w:rFonts w:ascii="Arial" w:hAnsi="Arial" w:eastAsia="黑体" w:cs="Arial"/>
      <w:snapToGrid w:val="0"/>
      <w:kern w:val="0"/>
      <w:szCs w:val="21"/>
    </w:rPr>
  </w:style>
  <w:style w:type="character" w:customStyle="1" w:styleId="371">
    <w:name w:val="标准正文格式 Char"/>
    <w:qFormat/>
    <w:uiPriority w:val="0"/>
    <w:rPr>
      <w:rFonts w:ascii="宋体" w:eastAsia="仿宋_GB2312" w:cs="宋体"/>
      <w:color w:val="000000"/>
      <w:sz w:val="24"/>
      <w:lang w:val="en-US" w:eastAsia="zh-CN" w:bidi="ar-SA"/>
    </w:rPr>
  </w:style>
  <w:style w:type="character" w:customStyle="1" w:styleId="372">
    <w:name w:val="Char Char212"/>
    <w:qFormat/>
    <w:uiPriority w:val="0"/>
    <w:rPr>
      <w:rFonts w:eastAsia="宋体"/>
      <w:b/>
      <w:bCs/>
      <w:kern w:val="2"/>
      <w:sz w:val="21"/>
      <w:szCs w:val="24"/>
      <w:lang w:val="en-US" w:eastAsia="zh-CN" w:bidi="ar-SA"/>
    </w:rPr>
  </w:style>
  <w:style w:type="character" w:customStyle="1" w:styleId="373">
    <w:name w:val="文档结构图 Char"/>
    <w:qFormat/>
    <w:uiPriority w:val="0"/>
    <w:rPr>
      <w:rFonts w:eastAsia="宋体"/>
      <w:kern w:val="2"/>
      <w:sz w:val="21"/>
      <w:szCs w:val="24"/>
      <w:lang w:val="en-US" w:eastAsia="zh-CN" w:bidi="ar-SA"/>
    </w:rPr>
  </w:style>
  <w:style w:type="character" w:customStyle="1" w:styleId="374">
    <w:name w:val="zbggmain style9"/>
    <w:qFormat/>
    <w:uiPriority w:val="0"/>
  </w:style>
  <w:style w:type="character" w:customStyle="1" w:styleId="375">
    <w:name w:val="Char Char16"/>
    <w:qFormat/>
    <w:uiPriority w:val="6"/>
    <w:rPr>
      <w:kern w:val="1"/>
      <w:sz w:val="18"/>
      <w:szCs w:val="18"/>
    </w:rPr>
  </w:style>
  <w:style w:type="character" w:customStyle="1" w:styleId="376">
    <w:name w:val="font51"/>
    <w:qFormat/>
    <w:uiPriority w:val="0"/>
    <w:rPr>
      <w:rFonts w:hint="eastAsia" w:ascii="仿宋" w:hAnsi="仿宋" w:eastAsia="仿宋" w:cs="仿宋"/>
      <w:color w:val="000000"/>
      <w:sz w:val="20"/>
      <w:szCs w:val="20"/>
      <w:u w:val="none"/>
    </w:rPr>
  </w:style>
  <w:style w:type="character" w:customStyle="1" w:styleId="377">
    <w:name w:val="Char Char82"/>
    <w:qFormat/>
    <w:uiPriority w:val="0"/>
    <w:rPr>
      <w:rFonts w:eastAsia="宋体"/>
      <w:b/>
      <w:sz w:val="24"/>
      <w:lang w:val="en-GB" w:eastAsia="zh-CN"/>
    </w:rPr>
  </w:style>
  <w:style w:type="character" w:customStyle="1" w:styleId="378">
    <w:name w:val="正文文本缩进 3 字符"/>
    <w:link w:val="55"/>
    <w:qFormat/>
    <w:uiPriority w:val="0"/>
    <w:rPr>
      <w:kern w:val="2"/>
      <w:sz w:val="24"/>
    </w:rPr>
  </w:style>
  <w:style w:type="character" w:customStyle="1" w:styleId="379">
    <w:name w:val="日期 Char1"/>
    <w:qFormat/>
    <w:uiPriority w:val="99"/>
    <w:rPr>
      <w:rFonts w:ascii="Times New Roman" w:hAnsi="Times New Roman" w:eastAsia="宋体" w:cs="Times New Roman"/>
      <w:szCs w:val="24"/>
    </w:rPr>
  </w:style>
  <w:style w:type="character" w:customStyle="1" w:styleId="380">
    <w:name w:val="页眉 字符"/>
    <w:qFormat/>
    <w:uiPriority w:val="99"/>
    <w:rPr>
      <w:kern w:val="2"/>
      <w:sz w:val="18"/>
      <w:szCs w:val="18"/>
    </w:rPr>
  </w:style>
  <w:style w:type="character" w:customStyle="1" w:styleId="381">
    <w:name w:val="Char Char33"/>
    <w:qFormat/>
    <w:uiPriority w:val="6"/>
    <w:rPr>
      <w:rFonts w:ascii="Arial" w:hAnsi="Arial" w:eastAsia="黑体"/>
      <w:b/>
      <w:kern w:val="1"/>
      <w:sz w:val="24"/>
      <w:szCs w:val="24"/>
    </w:rPr>
  </w:style>
  <w:style w:type="character" w:customStyle="1" w:styleId="382">
    <w:name w:val="b11_01b Char"/>
    <w:link w:val="383"/>
    <w:qFormat/>
    <w:uiPriority w:val="0"/>
    <w:rPr>
      <w:rFonts w:ascii="Verdana" w:hAnsi="Verdana"/>
      <w:b/>
      <w:bCs/>
      <w:color w:val="4A82CA"/>
      <w:sz w:val="17"/>
      <w:szCs w:val="17"/>
    </w:rPr>
  </w:style>
  <w:style w:type="paragraph" w:customStyle="1" w:styleId="383">
    <w:name w:val="b11_01b"/>
    <w:basedOn w:val="1"/>
    <w:next w:val="1"/>
    <w:link w:val="38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qFormat/>
    <w:uiPriority w:val="6"/>
    <w:rPr>
      <w:rFonts w:ascii="仿宋_GB2312" w:eastAsia="仿宋_GB2312"/>
      <w:b/>
      <w:bCs/>
      <w:kern w:val="2"/>
      <w:sz w:val="24"/>
      <w:szCs w:val="24"/>
      <w:lang w:val="zh-CN" w:eastAsia="zh-CN" w:bidi="ar-SA"/>
    </w:rPr>
  </w:style>
  <w:style w:type="character" w:customStyle="1" w:styleId="385">
    <w:name w:val="Footer-Even Char"/>
    <w:qFormat/>
    <w:uiPriority w:val="0"/>
    <w:rPr>
      <w:rFonts w:eastAsia="宋体"/>
      <w:kern w:val="2"/>
      <w:sz w:val="18"/>
      <w:lang w:val="en-US" w:eastAsia="zh-CN" w:bidi="ar-SA"/>
    </w:rPr>
  </w:style>
  <w:style w:type="character" w:customStyle="1" w:styleId="386">
    <w:name w:val="页脚 字符2"/>
    <w:link w:val="42"/>
    <w:qFormat/>
    <w:uiPriority w:val="99"/>
    <w:rPr>
      <w:kern w:val="2"/>
      <w:sz w:val="18"/>
      <w:szCs w:val="18"/>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页眉 字符2"/>
    <w:link w:val="43"/>
    <w:qFormat/>
    <w:uiPriority w:val="99"/>
    <w:rPr>
      <w:kern w:val="2"/>
      <w:sz w:val="18"/>
      <w:szCs w:val="18"/>
    </w:rPr>
  </w:style>
  <w:style w:type="character" w:customStyle="1" w:styleId="396">
    <w:name w:val="Char Char9"/>
    <w:qFormat/>
    <w:uiPriority w:val="0"/>
    <w:rPr>
      <w:rFonts w:eastAsia="宋体"/>
      <w:kern w:val="2"/>
      <w:sz w:val="18"/>
      <w:szCs w:val="18"/>
      <w:lang w:val="en-US" w:eastAsia="zh-CN" w:bidi="ar-SA"/>
    </w:rPr>
  </w:style>
  <w:style w:type="character" w:customStyle="1" w:styleId="397">
    <w:name w:val="Char Char41"/>
    <w:qFormat/>
    <w:uiPriority w:val="0"/>
    <w:rPr>
      <w:rFonts w:eastAsia="宋体"/>
      <w:b/>
      <w:sz w:val="24"/>
      <w:lang w:val="en-GB" w:eastAsia="zh-CN" w:bidi="ar-SA"/>
    </w:rPr>
  </w:style>
  <w:style w:type="character" w:customStyle="1" w:styleId="398">
    <w:name w:val="large1"/>
    <w:qFormat/>
    <w:uiPriority w:val="0"/>
    <w:rPr>
      <w:rFonts w:hint="eastAsia" w:ascii="宋体" w:hAnsi="宋体" w:eastAsia="宋体"/>
      <w:sz w:val="21"/>
      <w:szCs w:val="21"/>
    </w:rPr>
  </w:style>
  <w:style w:type="character" w:customStyle="1" w:styleId="399">
    <w:name w:val="正文段 Char"/>
    <w:link w:val="400"/>
    <w:qFormat/>
    <w:uiPriority w:val="0"/>
    <w:rPr>
      <w:sz w:val="24"/>
    </w:rPr>
  </w:style>
  <w:style w:type="paragraph" w:customStyle="1" w:styleId="400">
    <w:name w:val="正文段"/>
    <w:basedOn w:val="1"/>
    <w:link w:val="399"/>
    <w:qFormat/>
    <w:uiPriority w:val="0"/>
    <w:pPr>
      <w:widowControl/>
      <w:snapToGrid w:val="0"/>
      <w:spacing w:after="156" w:afterLines="50"/>
      <w:ind w:firstLine="200" w:firstLineChars="200"/>
    </w:pPr>
    <w:rPr>
      <w:kern w:val="0"/>
      <w:sz w:val="24"/>
      <w:szCs w:val="20"/>
    </w:rPr>
  </w:style>
  <w:style w:type="character" w:customStyle="1" w:styleId="401">
    <w:name w:val="Char Char13"/>
    <w:qFormat/>
    <w:uiPriority w:val="6"/>
    <w:rPr>
      <w:rFonts w:ascii="宋体" w:hAnsi="宋体"/>
      <w:kern w:val="1"/>
      <w:sz w:val="21"/>
      <w:szCs w:val="24"/>
    </w:rPr>
  </w:style>
  <w:style w:type="character" w:customStyle="1" w:styleId="4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qFormat/>
    <w:uiPriority w:val="0"/>
    <w:rPr>
      <w:rFonts w:ascii="宋体" w:hAnsi="宋体"/>
      <w:kern w:val="2"/>
      <w:sz w:val="24"/>
      <w:szCs w:val="22"/>
    </w:rPr>
  </w:style>
  <w:style w:type="paragraph" w:customStyle="1" w:styleId="404">
    <w:name w:val="冯广丽"/>
    <w:basedOn w:val="1"/>
    <w:link w:val="403"/>
    <w:qFormat/>
    <w:uiPriority w:val="0"/>
    <w:pPr>
      <w:adjustRightInd/>
      <w:spacing w:line="360" w:lineRule="auto"/>
      <w:ind w:firstLine="480" w:firstLineChars="200"/>
    </w:pPr>
    <w:rPr>
      <w:rFonts w:ascii="宋体" w:hAnsi="宋体"/>
      <w:sz w:val="24"/>
      <w:szCs w:val="22"/>
    </w:rPr>
  </w:style>
  <w:style w:type="character" w:customStyle="1" w:styleId="405">
    <w:name w:val="批注文字 字符"/>
    <w:qFormat/>
    <w:uiPriority w:val="0"/>
    <w:rPr>
      <w:rFonts w:ascii="Arial" w:hAnsi="Arial" w:eastAsia="黑体" w:cs="Arial"/>
      <w:snapToGrid w:val="0"/>
      <w:kern w:val="0"/>
      <w:szCs w:val="21"/>
    </w:rPr>
  </w:style>
  <w:style w:type="character" w:customStyle="1" w:styleId="406">
    <w:name w:val="Char Char161"/>
    <w:qFormat/>
    <w:uiPriority w:val="0"/>
    <w:rPr>
      <w:rFonts w:eastAsia="宋体"/>
      <w:b/>
      <w:kern w:val="2"/>
      <w:sz w:val="32"/>
      <w:lang w:val="en-US" w:eastAsia="zh-CN"/>
    </w:rPr>
  </w:style>
  <w:style w:type="character" w:customStyle="1" w:styleId="407">
    <w:name w:val="javascript"/>
    <w:qFormat/>
    <w:uiPriority w:val="0"/>
  </w:style>
  <w:style w:type="character" w:customStyle="1" w:styleId="408">
    <w:name w:val="图名 Char"/>
    <w:qFormat/>
    <w:uiPriority w:val="0"/>
    <w:rPr>
      <w:rFonts w:ascii="Arial" w:hAnsi="Arial" w:eastAsia="黑体"/>
      <w:kern w:val="2"/>
      <w:sz w:val="24"/>
      <w:szCs w:val="24"/>
      <w:lang w:val="en-US" w:eastAsia="zh-CN" w:bidi="ar-SA"/>
    </w:rPr>
  </w:style>
  <w:style w:type="character" w:customStyle="1" w:styleId="409">
    <w:name w:val="Used by Word for text of Help footnotes Char Char"/>
    <w:qFormat/>
    <w:uiPriority w:val="0"/>
    <w:rPr>
      <w:rFonts w:ascii="Times New Roman" w:hAnsi="Times New Roman" w:eastAsia="宋体" w:cs="Times New Roman"/>
      <w:sz w:val="20"/>
      <w:szCs w:val="20"/>
    </w:rPr>
  </w:style>
  <w:style w:type="character" w:customStyle="1" w:styleId="410">
    <w:name w:val="编号，小四 Char"/>
    <w:link w:val="411"/>
    <w:qFormat/>
    <w:uiPriority w:val="0"/>
    <w:rPr>
      <w:rFonts w:ascii="Arial" w:hAnsi="Arial"/>
      <w:sz w:val="24"/>
    </w:rPr>
  </w:style>
  <w:style w:type="paragraph" w:customStyle="1" w:styleId="411">
    <w:name w:val="编号，小四"/>
    <w:basedOn w:val="1"/>
    <w:link w:val="410"/>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qFormat/>
    <w:uiPriority w:val="99"/>
    <w:rPr>
      <w:rFonts w:ascii="宋体" w:eastAsia="宋体" w:cs="宋体"/>
      <w:color w:val="000000"/>
      <w:sz w:val="14"/>
      <w:szCs w:val="14"/>
    </w:rPr>
  </w:style>
  <w:style w:type="character" w:customStyle="1" w:styleId="413">
    <w:name w:val="标题 2 Char Char"/>
    <w:qFormat/>
    <w:uiPriority w:val="0"/>
    <w:rPr>
      <w:rFonts w:ascii="楷体_GB2312" w:hAnsi="Arial" w:eastAsia="楷体_GB2312"/>
      <w:b/>
      <w:bCs/>
      <w:kern w:val="2"/>
      <w:sz w:val="24"/>
      <w:szCs w:val="32"/>
      <w:lang w:val="en-US" w:eastAsia="zh-CN" w:bidi="ar-SA"/>
    </w:rPr>
  </w:style>
  <w:style w:type="character" w:customStyle="1" w:styleId="414">
    <w:name w:val="未用 Char"/>
    <w:qFormat/>
    <w:uiPriority w:val="0"/>
    <w:rPr>
      <w:rFonts w:ascii="Arial" w:hAnsi="Arial" w:eastAsia="黑体"/>
      <w:kern w:val="2"/>
      <w:sz w:val="21"/>
      <w:szCs w:val="21"/>
      <w:lang w:val="en-US" w:eastAsia="zh-CN" w:bidi="ar-SA"/>
    </w:rPr>
  </w:style>
  <w:style w:type="character" w:customStyle="1" w:styleId="415">
    <w:name w:val="myp1111"/>
    <w:qFormat/>
    <w:uiPriority w:val="0"/>
    <w:rPr>
      <w:rFonts w:hint="default" w:ascii="ˎ̥" w:hAnsi="ˎ̥"/>
      <w:color w:val="000000"/>
      <w:sz w:val="20"/>
      <w:szCs w:val="20"/>
      <w:u w:val="none"/>
    </w:rPr>
  </w:style>
  <w:style w:type="character" w:customStyle="1" w:styleId="416">
    <w:name w:val="样式 标题 4h4H4Fab-4T5Ref Heading 1rh1Heading sqlsect 1.2.3.... Char"/>
    <w:link w:val="308"/>
    <w:qFormat/>
    <w:uiPriority w:val="0"/>
    <w:rPr>
      <w:rFonts w:ascii="微软雅黑" w:hAnsi="微软雅黑" w:eastAsia="微软雅黑"/>
      <w:b/>
      <w:bCs/>
      <w:kern w:val="2"/>
      <w:sz w:val="24"/>
      <w:szCs w:val="28"/>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1"/>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16"/>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4">
    <w:name w:val="gray6"/>
    <w:basedOn w:val="71"/>
    <w:qFormat/>
    <w:uiPriority w:val="0"/>
    <w:rPr>
      <w:rFonts w:ascii="Arial" w:hAnsi="Arial" w:eastAsia="黑体" w:cs="Arial"/>
      <w:snapToGrid w:val="0"/>
      <w:kern w:val="0"/>
      <w:szCs w:val="21"/>
    </w:rPr>
  </w:style>
  <w:style w:type="character" w:customStyle="1" w:styleId="435">
    <w:name w:val="hui"/>
    <w:basedOn w:val="71"/>
    <w:qFormat/>
    <w:uiPriority w:val="0"/>
    <w:rPr>
      <w:rFonts w:ascii="Arial" w:hAnsi="Arial" w:eastAsia="黑体" w:cs="Arial"/>
      <w:snapToGrid w:val="0"/>
      <w:kern w:val="0"/>
      <w:szCs w:val="21"/>
    </w:rPr>
  </w:style>
  <w:style w:type="character" w:customStyle="1" w:styleId="436">
    <w:name w:val="哈哈正文 Char Char"/>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6"/>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qFormat/>
    <w:uiPriority w:val="0"/>
    <w:pPr>
      <w:spacing w:before="120" w:line="360" w:lineRule="auto"/>
      <w:ind w:firstLine="567"/>
    </w:pPr>
    <w:rPr>
      <w:rFonts w:ascii="Arial" w:hAnsi="Arial"/>
      <w:sz w:val="20"/>
      <w:szCs w:val="20"/>
    </w:rPr>
  </w:style>
  <w:style w:type="paragraph" w:customStyle="1" w:styleId="44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4">
    <w:name w:val="封面公司名"/>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qFormat/>
    <w:uiPriority w:val="0"/>
    <w:pPr>
      <w:adjustRightInd/>
      <w:ind w:firstLine="200" w:firstLineChars="200"/>
    </w:pPr>
    <w:rPr>
      <w:rFonts w:ascii="Tahoma" w:hAnsi="Tahoma"/>
      <w:sz w:val="24"/>
      <w:szCs w:val="20"/>
    </w:rPr>
  </w:style>
  <w:style w:type="paragraph" w:customStyle="1" w:styleId="45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qFormat/>
    <w:uiPriority w:val="0"/>
    <w:pPr>
      <w:tabs>
        <w:tab w:val="left" w:pos="360"/>
      </w:tabs>
    </w:pPr>
    <w:rPr>
      <w:sz w:val="24"/>
      <w:szCs w:val="20"/>
    </w:rPr>
  </w:style>
  <w:style w:type="paragraph" w:customStyle="1" w:styleId="459">
    <w:name w:val="Char Char11 Char Char Char"/>
    <w:basedOn w:val="1"/>
    <w:qFormat/>
    <w:uiPriority w:val="0"/>
    <w:pPr>
      <w:spacing w:line="360" w:lineRule="auto"/>
    </w:pPr>
    <w:rPr>
      <w:szCs w:val="20"/>
    </w:rPr>
  </w:style>
  <w:style w:type="paragraph" w:customStyle="1" w:styleId="46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qFormat/>
    <w:uiPriority w:val="0"/>
    <w:pPr>
      <w:tabs>
        <w:tab w:val="left" w:pos="2790"/>
        <w:tab w:val="left" w:pos="4230"/>
      </w:tabs>
      <w:spacing w:before="312" w:beforeLines="100"/>
      <w:jc w:val="left"/>
    </w:pPr>
  </w:style>
  <w:style w:type="paragraph" w:customStyle="1" w:styleId="46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qFormat/>
    <w:uiPriority w:val="0"/>
    <w:pPr>
      <w:tabs>
        <w:tab w:val="left" w:pos="840"/>
      </w:tabs>
      <w:ind w:left="840" w:hanging="420"/>
    </w:pPr>
    <w:rPr>
      <w:rFonts w:ascii="Tahoma" w:hAnsi="Tahoma"/>
      <w:sz w:val="24"/>
    </w:rPr>
  </w:style>
  <w:style w:type="paragraph" w:customStyle="1" w:styleId="46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4"/>
    <w:qFormat/>
    <w:uiPriority w:val="0"/>
    <w:pPr>
      <w:keepLines w:val="0"/>
      <w:widowControl/>
      <w:tabs>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qFormat/>
    <w:uiPriority w:val="0"/>
    <w:pPr>
      <w:adjustRightInd/>
      <w:spacing w:before="156" w:line="360" w:lineRule="auto"/>
      <w:ind w:firstLine="510" w:firstLineChars="200"/>
    </w:pPr>
    <w:rPr>
      <w:sz w:val="24"/>
      <w:szCs w:val="20"/>
    </w:rPr>
  </w:style>
  <w:style w:type="paragraph" w:customStyle="1" w:styleId="46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qFormat/>
    <w:uiPriority w:val="0"/>
    <w:rPr>
      <w:rFonts w:ascii="仿宋_GB2312" w:eastAsia="仿宋_GB2312"/>
      <w:b/>
      <w:sz w:val="32"/>
      <w:szCs w:val="32"/>
    </w:rPr>
  </w:style>
  <w:style w:type="paragraph" w:customStyle="1" w:styleId="47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qFormat/>
    <w:uiPriority w:val="0"/>
    <w:pPr>
      <w:keepNext/>
      <w:tabs>
        <w:tab w:val="left" w:pos="360"/>
      </w:tabs>
      <w:spacing w:before="0" w:after="0"/>
      <w:outlineLvl w:val="5"/>
    </w:pPr>
  </w:style>
  <w:style w:type="paragraph" w:customStyle="1" w:styleId="477">
    <w:name w:val="5级标题"/>
    <w:basedOn w:val="478"/>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8">
    <w:name w:val="4级标题"/>
    <w:basedOn w:val="26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qFormat/>
    <w:uiPriority w:val="0"/>
    <w:pPr>
      <w:adjustRightInd/>
      <w:ind w:left="420" w:leftChars="200"/>
      <w:jc w:val="left"/>
    </w:pPr>
    <w:rPr>
      <w:sz w:val="28"/>
      <w:szCs w:val="20"/>
      <w:lang w:eastAsia="zh-TW"/>
    </w:rPr>
  </w:style>
  <w:style w:type="paragraph" w:customStyle="1" w:styleId="480">
    <w:name w:val="Char2 Char Char"/>
    <w:basedOn w:val="1"/>
    <w:qFormat/>
    <w:uiPriority w:val="0"/>
    <w:pPr>
      <w:adjustRightInd/>
    </w:pPr>
    <w:rPr>
      <w:rFonts w:ascii="Tahoma" w:hAnsi="Tahoma"/>
      <w:sz w:val="24"/>
      <w:szCs w:val="20"/>
    </w:rPr>
  </w:style>
  <w:style w:type="paragraph" w:customStyle="1" w:styleId="481">
    <w:name w:val="_Style 11"/>
    <w:basedOn w:val="1"/>
    <w:qFormat/>
    <w:uiPriority w:val="34"/>
    <w:pPr>
      <w:adjustRightInd/>
      <w:ind w:firstLine="420" w:firstLineChars="200"/>
    </w:pPr>
    <w:rPr>
      <w:rFonts w:eastAsia="仿宋_GB2312"/>
      <w:sz w:val="28"/>
    </w:rPr>
  </w:style>
  <w:style w:type="paragraph" w:customStyle="1" w:styleId="48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qFormat/>
    <w:uiPriority w:val="0"/>
    <w:rPr>
      <w:rFonts w:ascii="Tahoma" w:hAnsi="Tahoma"/>
      <w:sz w:val="24"/>
      <w:szCs w:val="20"/>
    </w:rPr>
  </w:style>
  <w:style w:type="paragraph" w:customStyle="1" w:styleId="484">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4"/>
    <w:qFormat/>
    <w:uiPriority w:val="99"/>
    <w:rPr>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4"/>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5"/>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7"/>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5"/>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6"/>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4"/>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7"/>
    <w:next w:val="237"/>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37"/>
    <w:next w:val="237"/>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156"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4"/>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8"/>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3"/>
    <w:qFormat/>
    <w:uiPriority w:val="0"/>
    <w:pPr>
      <w:tabs>
        <w:tab w:val="left" w:pos="840"/>
      </w:tabs>
      <w:adjustRightInd/>
      <w:ind w:left="840" w:hanging="420"/>
    </w:pPr>
  </w:style>
  <w:style w:type="paragraph" w:customStyle="1" w:styleId="62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0" w:after="0"/>
      <w:ind w:left="1680"/>
      <w:outlineLvl w:val="2"/>
    </w:pPr>
  </w:style>
  <w:style w:type="paragraph" w:customStyle="1" w:styleId="661">
    <w:name w:val="章标题"/>
    <w:next w:val="6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9"/>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5"/>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qFormat/>
    <w:uiPriority w:val="0"/>
    <w:rPr>
      <w:rFonts w:ascii="仿宋_GB2312" w:eastAsia="仿宋_GB2312"/>
      <w:b/>
      <w:sz w:val="32"/>
      <w:szCs w:val="32"/>
    </w:rPr>
  </w:style>
  <w:style w:type="paragraph" w:customStyle="1" w:styleId="796">
    <w:name w:val="五级条标题"/>
    <w:basedOn w:val="797"/>
    <w:next w:val="643"/>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8"/>
    <w:next w:val="643"/>
    <w:qFormat/>
    <w:uiPriority w:val="0"/>
    <w:pPr>
      <w:tabs>
        <w:tab w:val="clear" w:pos="2520"/>
      </w:tabs>
      <w:ind w:left="2940"/>
      <w:outlineLvl w:val="5"/>
    </w:pPr>
  </w:style>
  <w:style w:type="paragraph" w:customStyle="1" w:styleId="79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0"/>
    <w:rPr>
      <w:rFonts w:ascii="仿宋_GB2312" w:eastAsia="仿宋_GB2312"/>
      <w:b/>
      <w:sz w:val="32"/>
      <w:szCs w:val="32"/>
    </w:rPr>
  </w:style>
  <w:style w:type="paragraph" w:customStyle="1" w:styleId="80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4">
    <w:name w:val="单元格左对齐"/>
    <w:basedOn w:val="1"/>
    <w:qFormat/>
    <w:uiPriority w:val="0"/>
    <w:pPr>
      <w:adjustRightInd/>
      <w:spacing w:line="360" w:lineRule="auto"/>
    </w:pPr>
    <w:rPr>
      <w:sz w:val="24"/>
    </w:rPr>
  </w:style>
  <w:style w:type="paragraph" w:customStyle="1" w:styleId="805">
    <w:name w:val="正文主体"/>
    <w:basedOn w:val="627"/>
    <w:qFormat/>
    <w:uiPriority w:val="0"/>
  </w:style>
  <w:style w:type="paragraph" w:customStyle="1" w:styleId="80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0"/>
    <w:pPr>
      <w:adjustRightInd/>
      <w:spacing w:line="360" w:lineRule="auto"/>
      <w:ind w:firstLine="480" w:firstLineChars="200"/>
    </w:pPr>
    <w:rPr>
      <w:sz w:val="24"/>
      <w:szCs w:val="20"/>
    </w:rPr>
  </w:style>
  <w:style w:type="paragraph" w:customStyle="1" w:styleId="810">
    <w:name w:val="P1"/>
    <w:basedOn w:val="1"/>
    <w:qFormat/>
    <w:uiPriority w:val="0"/>
    <w:pPr>
      <w:adjustRightInd/>
      <w:spacing w:line="288" w:lineRule="auto"/>
      <w:ind w:firstLine="425" w:firstLineChars="200"/>
    </w:pPr>
  </w:style>
  <w:style w:type="paragraph" w:customStyle="1" w:styleId="811">
    <w:name w:val="列表内容"/>
    <w:basedOn w:val="1"/>
    <w:next w:val="1"/>
    <w:qFormat/>
    <w:uiPriority w:val="0"/>
    <w:pPr>
      <w:widowControl/>
      <w:tabs>
        <w:tab w:val="left" w:pos="840"/>
      </w:tabs>
      <w:ind w:left="840" w:hanging="420"/>
      <w:jc w:val="left"/>
    </w:pPr>
    <w:rPr>
      <w:kern w:val="0"/>
      <w:sz w:val="18"/>
    </w:rPr>
  </w:style>
  <w:style w:type="paragraph" w:customStyle="1" w:styleId="812">
    <w:name w:val="Char Char11 Char Char Char1"/>
    <w:basedOn w:val="1"/>
    <w:qFormat/>
    <w:uiPriority w:val="6"/>
    <w:pPr>
      <w:spacing w:line="360" w:lineRule="auto"/>
    </w:pPr>
    <w:rPr>
      <w:szCs w:val="20"/>
    </w:rPr>
  </w:style>
  <w:style w:type="paragraph" w:customStyle="1" w:styleId="8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5">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0"/>
    <w:pPr>
      <w:spacing w:line="360" w:lineRule="auto"/>
    </w:pPr>
    <w:rPr>
      <w:szCs w:val="20"/>
    </w:rPr>
  </w:style>
  <w:style w:type="paragraph" w:customStyle="1" w:styleId="81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0"/>
    <w:rPr>
      <w:rFonts w:ascii="仿宋_GB2312" w:eastAsia="仿宋_GB2312"/>
      <w:b/>
      <w:sz w:val="32"/>
      <w:szCs w:val="32"/>
    </w:rPr>
  </w:style>
  <w:style w:type="paragraph" w:customStyle="1" w:styleId="82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qFormat/>
    <w:uiPriority w:val="0"/>
    <w:pPr>
      <w:adjustRightInd/>
      <w:spacing w:line="360" w:lineRule="auto"/>
      <w:ind w:firstLine="480"/>
    </w:pPr>
    <w:rPr>
      <w:rFonts w:cs="宋体"/>
      <w:sz w:val="24"/>
      <w:szCs w:val="20"/>
    </w:rPr>
  </w:style>
  <w:style w:type="paragraph" w:customStyle="1" w:styleId="825">
    <w:name w:val="Char Char4 Char Char"/>
    <w:basedOn w:val="1"/>
    <w:qFormat/>
    <w:uiPriority w:val="0"/>
    <w:pPr>
      <w:widowControl/>
      <w:adjustRightInd/>
      <w:spacing w:after="160" w:line="240" w:lineRule="exact"/>
      <w:jc w:val="left"/>
    </w:pPr>
  </w:style>
  <w:style w:type="paragraph" w:customStyle="1" w:styleId="8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0"/>
    <w:pPr>
      <w:spacing w:line="360" w:lineRule="auto"/>
    </w:pPr>
    <w:rPr>
      <w:szCs w:val="20"/>
    </w:rPr>
  </w:style>
  <w:style w:type="paragraph" w:customStyle="1" w:styleId="82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6"/>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0"/>
    <w:pPr>
      <w:adjustRightInd/>
      <w:ind w:firstLine="200" w:firstLineChars="200"/>
    </w:pPr>
    <w:rPr>
      <w:rFonts w:ascii="Tahoma" w:hAnsi="Tahoma"/>
      <w:sz w:val="24"/>
      <w:szCs w:val="20"/>
    </w:rPr>
  </w:style>
  <w:style w:type="paragraph" w:customStyle="1" w:styleId="835">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qFormat/>
    <w:uiPriority w:val="0"/>
    <w:pPr>
      <w:tabs>
        <w:tab w:val="left" w:pos="0"/>
      </w:tabs>
      <w:ind w:left="900" w:firstLine="0" w:firstLineChars="0"/>
    </w:pPr>
  </w:style>
  <w:style w:type="paragraph" w:customStyle="1" w:styleId="838">
    <w:name w:val="Bulleted List"/>
    <w:basedOn w:val="1"/>
    <w:qFormat/>
    <w:uiPriority w:val="0"/>
    <w:pPr>
      <w:tabs>
        <w:tab w:val="left" w:pos="1260"/>
      </w:tabs>
      <w:adjustRightInd/>
      <w:ind w:left="1260" w:hanging="420"/>
    </w:pPr>
  </w:style>
  <w:style w:type="paragraph" w:customStyle="1" w:styleId="839">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0"/>
    <w:rPr>
      <w:rFonts w:ascii="Tahoma" w:hAnsi="Tahoma" w:cs="仿宋_GB2312"/>
      <w:sz w:val="24"/>
      <w:szCs w:val="20"/>
    </w:rPr>
  </w:style>
  <w:style w:type="paragraph" w:customStyle="1" w:styleId="842">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19"/>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1"/>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1"/>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3"/>
    <w:next w:val="1"/>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1"/>
    <w:qFormat/>
    <w:uiPriority w:val="0"/>
    <w:rPr>
      <w:b w:val="0"/>
      <w:sz w:val="20"/>
    </w:rPr>
  </w:style>
  <w:style w:type="paragraph" w:customStyle="1" w:styleId="896">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数字标题5"/>
    <w:basedOn w:val="7"/>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6"/>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5"/>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40"/>
    <w:qFormat/>
    <w:uiPriority w:val="0"/>
    <w:rPr>
      <w:kern w:val="2"/>
      <w:sz w:val="21"/>
      <w:szCs w:val="24"/>
      <w:lang w:val="zh-CN"/>
    </w:rPr>
  </w:style>
  <w:style w:type="character" w:customStyle="1" w:styleId="934">
    <w:name w:val="无间隔 字符"/>
    <w:link w:val="486"/>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1"/>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1"/>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纯文本3"/>
    <w:basedOn w:val="1"/>
    <w:qFormat/>
    <w:uiPriority w:val="0"/>
    <w:pPr>
      <w:textAlignment w:val="baseline"/>
    </w:pPr>
    <w:rPr>
      <w:rFonts w:ascii="宋体" w:hAnsi="Courier New" w:eastAsia="楷体_GB2312"/>
      <w:sz w:val="26"/>
      <w:szCs w:val="20"/>
    </w:rPr>
  </w:style>
  <w:style w:type="paragraph" w:customStyle="1" w:styleId="96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70">
    <w:name w:val="NormalCharacter"/>
    <w:qFormat/>
    <w:uiPriority w:val="0"/>
    <w:rPr>
      <w:kern w:val="2"/>
      <w:sz w:val="21"/>
      <w:szCs w:val="24"/>
      <w:lang w:val="en-US" w:eastAsia="zh-CN" w:bidi="ar-SA"/>
    </w:rPr>
  </w:style>
  <w:style w:type="character" w:customStyle="1" w:styleId="971">
    <w:name w:val="UserStyle_12"/>
    <w:qFormat/>
    <w:uiPriority w:val="0"/>
    <w:rPr>
      <w:kern w:val="2"/>
      <w:sz w:val="21"/>
      <w:szCs w:val="24"/>
      <w:lang w:val="en-US" w:eastAsia="zh-CN" w:bidi="ar-SA"/>
    </w:rPr>
  </w:style>
  <w:style w:type="paragraph" w:customStyle="1" w:styleId="972">
    <w:name w:val="BodyText"/>
    <w:basedOn w:val="1"/>
    <w:next w:val="973"/>
    <w:qFormat/>
    <w:uiPriority w:val="0"/>
    <w:pPr>
      <w:spacing w:after="120"/>
      <w:textAlignment w:val="baseline"/>
    </w:pPr>
    <w:rPr>
      <w:rFonts w:ascii="Calibri" w:hAnsi="Calibri"/>
    </w:rPr>
  </w:style>
  <w:style w:type="paragraph" w:customStyle="1" w:styleId="973">
    <w:name w:val="BodyText2"/>
    <w:basedOn w:val="1"/>
    <w:next w:val="1"/>
    <w:qFormat/>
    <w:uiPriority w:val="0"/>
    <w:pPr>
      <w:widowControl/>
      <w:snapToGrid w:val="0"/>
      <w:spacing w:before="50" w:after="156" w:line="400" w:lineRule="exact"/>
      <w:jc w:val="left"/>
      <w:textAlignment w:val="baseline"/>
    </w:pPr>
    <w:rPr>
      <w:rFonts w:ascii="宋体" w:hAnsi="宋体"/>
      <w:color w:val="000000"/>
      <w:sz w:val="24"/>
    </w:rPr>
  </w:style>
  <w:style w:type="paragraph" w:customStyle="1" w:styleId="974">
    <w:name w:val="纯文本4"/>
    <w:basedOn w:val="1"/>
    <w:qFormat/>
    <w:uiPriority w:val="0"/>
    <w:pPr>
      <w:textAlignment w:val="baseline"/>
    </w:pPr>
    <w:rPr>
      <w:rFonts w:ascii="宋体" w:hAnsi="Courier New" w:eastAsia="楷体_GB2312"/>
      <w:sz w:val="26"/>
      <w:szCs w:val="20"/>
    </w:rPr>
  </w:style>
  <w:style w:type="paragraph" w:customStyle="1" w:styleId="975">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97</Pages>
  <Words>73280</Words>
  <Characters>79426</Characters>
  <Paragraphs>4122</Paragraphs>
  <TotalTime>3</TotalTime>
  <ScaleCrop>false</ScaleCrop>
  <LinksUpToDate>false</LinksUpToDate>
  <CharactersWithSpaces>83422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2021-08-01T00:22:00Z</dcterms:created>
  <dc:creator>玥</dc:creator>
  <cp:lastModifiedBy>9</cp:lastModifiedBy>
  <cp:lastPrinted>2022-10-11T01:20:00Z</cp:lastPrinted>
  <dcterms:modified xsi:type="dcterms:W3CDTF">2022-10-26T03:21:02Z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