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3CF7A">
      <w:pPr>
        <w:spacing w:line="360" w:lineRule="auto"/>
        <w:jc w:val="center"/>
        <w:rPr>
          <w:rFonts w:ascii="宋体" w:hAnsi="宋体" w:cs="宋体"/>
          <w:b/>
          <w:sz w:val="24"/>
        </w:rPr>
      </w:pPr>
    </w:p>
    <w:p w14:paraId="40A4372F">
      <w:pPr>
        <w:spacing w:line="360" w:lineRule="auto"/>
        <w:jc w:val="center"/>
        <w:rPr>
          <w:rFonts w:ascii="宋体" w:hAnsi="宋体" w:cs="宋体"/>
          <w:b/>
          <w:sz w:val="24"/>
        </w:rPr>
      </w:pPr>
    </w:p>
    <w:p w14:paraId="226D72B7">
      <w:pPr>
        <w:adjustRightInd/>
        <w:spacing w:line="360" w:lineRule="auto"/>
        <w:jc w:val="center"/>
        <w:rPr>
          <w:rFonts w:ascii="宋体" w:hAnsi="宋体" w:cs="宋体"/>
          <w:b/>
          <w:sz w:val="44"/>
          <w:szCs w:val="44"/>
        </w:rPr>
      </w:pPr>
    </w:p>
    <w:p w14:paraId="1C304D47">
      <w:pPr>
        <w:spacing w:line="360" w:lineRule="auto"/>
        <w:jc w:val="center"/>
        <w:rPr>
          <w:rFonts w:ascii="宋体" w:hAnsi="宋体" w:cs="宋体"/>
          <w:b/>
          <w:sz w:val="44"/>
          <w:szCs w:val="44"/>
        </w:rPr>
      </w:pPr>
    </w:p>
    <w:p w14:paraId="7E4C93BE">
      <w:pPr>
        <w:pStyle w:val="6"/>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kern w:val="2"/>
          <w:sz w:val="48"/>
          <w:szCs w:val="48"/>
          <w:lang w:val="en-US" w:eastAsia="zh-CN" w:bidi="ar-SA"/>
        </w:rPr>
      </w:pPr>
      <w:r>
        <w:rPr>
          <w:rFonts w:hint="eastAsia" w:ascii="宋体" w:hAnsi="宋体" w:eastAsia="宋体" w:cs="宋体"/>
          <w:kern w:val="2"/>
          <w:sz w:val="48"/>
          <w:szCs w:val="48"/>
          <w:lang w:val="en-US" w:eastAsia="zh-CN" w:bidi="ar-SA"/>
        </w:rPr>
        <w:t>嘉兴市秀洲区教育体育局下属学校2025学年校（园）方责任保险采购项目</w:t>
      </w:r>
    </w:p>
    <w:p w14:paraId="155DB928">
      <w:pPr>
        <w:pStyle w:val="6"/>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cs="宋体"/>
          <w:sz w:val="48"/>
          <w:szCs w:val="48"/>
        </w:rPr>
      </w:pPr>
      <w:r>
        <w:rPr>
          <w:rFonts w:hint="eastAsia" w:ascii="宋体" w:hAnsi="宋体" w:eastAsia="宋体" w:cs="宋体"/>
          <w:kern w:val="2"/>
          <w:sz w:val="48"/>
          <w:szCs w:val="48"/>
          <w:lang w:val="en-US" w:eastAsia="zh-CN" w:bidi="ar-SA"/>
        </w:rPr>
        <w:t>公开</w:t>
      </w:r>
      <w:r>
        <w:rPr>
          <w:rFonts w:hint="eastAsia" w:ascii="宋体" w:hAnsi="宋体" w:cs="宋体"/>
          <w:sz w:val="48"/>
          <w:szCs w:val="48"/>
        </w:rPr>
        <w:t>招标文件</w:t>
      </w:r>
    </w:p>
    <w:p w14:paraId="728D056A">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864301D">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rPr>
        <w:t>编</w:t>
      </w:r>
      <w:r>
        <w:rPr>
          <w:rFonts w:hint="eastAsia" w:ascii="宋体" w:hAnsi="宋体" w:cs="宋体"/>
          <w:sz w:val="30"/>
          <w:szCs w:val="30"/>
          <w:highlight w:val="none"/>
        </w:rPr>
        <w:t>号:JXSJ-202</w:t>
      </w:r>
      <w:r>
        <w:rPr>
          <w:rFonts w:hint="eastAsia" w:ascii="宋体" w:hAnsi="宋体" w:cs="宋体"/>
          <w:sz w:val="30"/>
          <w:szCs w:val="30"/>
          <w:highlight w:val="none"/>
          <w:lang w:val="en-US" w:eastAsia="zh-CN"/>
        </w:rPr>
        <w:t>5-102</w:t>
      </w:r>
    </w:p>
    <w:p w14:paraId="7E1FBA4F">
      <w:pPr>
        <w:adjustRightInd/>
        <w:spacing w:line="360" w:lineRule="auto"/>
        <w:rPr>
          <w:rFonts w:ascii="宋体" w:hAnsi="宋体" w:cs="宋体"/>
          <w:sz w:val="28"/>
          <w:szCs w:val="20"/>
        </w:rPr>
      </w:pPr>
    </w:p>
    <w:p w14:paraId="16420E0C">
      <w:pPr>
        <w:spacing w:line="360" w:lineRule="auto"/>
        <w:jc w:val="center"/>
        <w:rPr>
          <w:rFonts w:ascii="宋体" w:hAnsi="宋体" w:cs="宋体"/>
          <w:b/>
          <w:sz w:val="44"/>
          <w:szCs w:val="44"/>
        </w:rPr>
      </w:pPr>
      <w:r>
        <w:rPr>
          <w:rFonts w:hint="eastAsia" w:ascii="宋体" w:hAnsi="宋体" w:cs="宋体"/>
          <w:b/>
          <w:sz w:val="44"/>
          <w:szCs w:val="44"/>
        </w:rPr>
        <w:t xml:space="preserve"> </w:t>
      </w:r>
    </w:p>
    <w:p w14:paraId="3417F867">
      <w:pPr>
        <w:spacing w:line="360" w:lineRule="auto"/>
        <w:jc w:val="center"/>
        <w:rPr>
          <w:rFonts w:ascii="宋体" w:hAnsi="宋体" w:cs="宋体"/>
          <w:b/>
          <w:sz w:val="44"/>
          <w:szCs w:val="44"/>
        </w:rPr>
      </w:pPr>
    </w:p>
    <w:p w14:paraId="360A2261">
      <w:pPr>
        <w:spacing w:line="360" w:lineRule="auto"/>
        <w:jc w:val="center"/>
        <w:rPr>
          <w:rFonts w:ascii="宋体" w:hAnsi="宋体" w:cs="宋体"/>
          <w:sz w:val="24"/>
        </w:rPr>
      </w:pPr>
    </w:p>
    <w:p w14:paraId="6E93FDB4">
      <w:pPr>
        <w:spacing w:line="360" w:lineRule="auto"/>
        <w:jc w:val="center"/>
        <w:rPr>
          <w:rFonts w:ascii="宋体" w:hAnsi="宋体" w:cs="宋体"/>
          <w:sz w:val="24"/>
        </w:rPr>
      </w:pPr>
    </w:p>
    <w:p w14:paraId="4049CCC9">
      <w:pPr>
        <w:spacing w:line="360" w:lineRule="auto"/>
        <w:rPr>
          <w:rFonts w:ascii="宋体" w:hAnsi="宋体" w:cs="宋体"/>
          <w:sz w:val="32"/>
          <w:szCs w:val="32"/>
        </w:rPr>
      </w:pPr>
    </w:p>
    <w:p w14:paraId="78FFC71D">
      <w:pPr>
        <w:spacing w:line="360" w:lineRule="auto"/>
        <w:ind w:firstLine="320" w:firstLineChars="100"/>
        <w:rPr>
          <w:rFonts w:hint="eastAsia" w:ascii="宋体" w:hAnsi="宋体" w:cs="宋体"/>
          <w:bCs/>
          <w:sz w:val="32"/>
          <w:szCs w:val="32"/>
        </w:rPr>
      </w:pPr>
      <w:r>
        <w:rPr>
          <w:rFonts w:hint="eastAsia" w:ascii="宋体" w:hAnsi="宋体" w:cs="宋体"/>
          <w:bCs/>
          <w:sz w:val="32"/>
          <w:szCs w:val="32"/>
        </w:rPr>
        <w:t>采购人：</w:t>
      </w:r>
      <w:r>
        <w:rPr>
          <w:rFonts w:hint="eastAsia" w:ascii="宋体" w:hAnsi="宋体" w:cs="宋体"/>
          <w:bCs/>
          <w:sz w:val="32"/>
          <w:szCs w:val="32"/>
          <w:lang w:val="en-US" w:eastAsia="zh-CN"/>
        </w:rPr>
        <w:t>嘉兴市秀洲区教育体育局</w:t>
      </w:r>
    </w:p>
    <w:p w14:paraId="38E5C327">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14:paraId="2F6A8A05">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6D0FA12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87A3F6B">
      <w:pPr>
        <w:pStyle w:val="636"/>
        <w:outlineLvl w:val="9"/>
      </w:pPr>
    </w:p>
    <w:p w14:paraId="498CF00D">
      <w:pPr>
        <w:spacing w:line="360" w:lineRule="auto"/>
        <w:jc w:val="center"/>
        <w:rPr>
          <w:rFonts w:ascii="宋体" w:hAnsi="宋体" w:cs="宋体"/>
          <w:b/>
          <w:sz w:val="48"/>
          <w:szCs w:val="48"/>
        </w:rPr>
      </w:pPr>
      <w:r>
        <w:rPr>
          <w:rFonts w:hint="eastAsia" w:ascii="宋体" w:hAnsi="宋体" w:cs="宋体"/>
          <w:b/>
          <w:sz w:val="48"/>
          <w:szCs w:val="48"/>
        </w:rPr>
        <w:t>目  录</w:t>
      </w:r>
    </w:p>
    <w:p w14:paraId="0E3432B1">
      <w:pPr>
        <w:spacing w:line="360" w:lineRule="auto"/>
        <w:rPr>
          <w:rFonts w:ascii="宋体" w:hAnsi="宋体" w:cs="宋体"/>
          <w:sz w:val="32"/>
          <w:szCs w:val="32"/>
        </w:rPr>
      </w:pPr>
    </w:p>
    <w:p w14:paraId="12C77B19">
      <w:pPr>
        <w:spacing w:line="360" w:lineRule="auto"/>
        <w:rPr>
          <w:rFonts w:ascii="宋体" w:hAnsi="宋体" w:cs="宋体"/>
          <w:sz w:val="32"/>
          <w:szCs w:val="32"/>
        </w:rPr>
      </w:pPr>
    </w:p>
    <w:p w14:paraId="347CD32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7BE149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CD6D58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BAFBD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C6C0AC">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D1966C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3B0787F">
      <w:pPr>
        <w:spacing w:line="360" w:lineRule="auto"/>
        <w:ind w:firstLine="549" w:firstLineChars="229"/>
        <w:rPr>
          <w:rFonts w:ascii="宋体" w:hAnsi="宋体" w:cs="宋体"/>
          <w:sz w:val="24"/>
        </w:rPr>
      </w:pPr>
      <w:bookmarkStart w:id="1" w:name="_Hlt91233176"/>
      <w:bookmarkEnd w:id="1"/>
      <w:bookmarkStart w:id="2" w:name="_Toc91899869"/>
    </w:p>
    <w:p w14:paraId="3B72968A">
      <w:pPr>
        <w:spacing w:line="360" w:lineRule="auto"/>
        <w:ind w:firstLine="549" w:firstLineChars="229"/>
        <w:rPr>
          <w:rFonts w:ascii="宋体" w:hAnsi="宋体" w:cs="宋体"/>
          <w:sz w:val="24"/>
        </w:rPr>
      </w:pPr>
    </w:p>
    <w:p w14:paraId="7FB56E5A">
      <w:pPr>
        <w:spacing w:line="360" w:lineRule="auto"/>
        <w:ind w:firstLine="549" w:firstLineChars="229"/>
        <w:rPr>
          <w:rFonts w:ascii="宋体" w:hAnsi="宋体" w:cs="宋体"/>
          <w:sz w:val="24"/>
        </w:rPr>
      </w:pPr>
    </w:p>
    <w:p w14:paraId="2C507827">
      <w:pPr>
        <w:spacing w:line="360" w:lineRule="auto"/>
        <w:ind w:firstLine="549" w:firstLineChars="229"/>
        <w:rPr>
          <w:rFonts w:ascii="宋体" w:hAnsi="宋体" w:cs="宋体"/>
          <w:sz w:val="24"/>
        </w:rPr>
      </w:pPr>
    </w:p>
    <w:p w14:paraId="5308DD62">
      <w:pPr>
        <w:spacing w:line="360" w:lineRule="auto"/>
        <w:ind w:firstLine="549" w:firstLineChars="229"/>
        <w:rPr>
          <w:rFonts w:ascii="宋体" w:hAnsi="宋体" w:cs="宋体"/>
          <w:sz w:val="24"/>
        </w:rPr>
      </w:pPr>
    </w:p>
    <w:p w14:paraId="370017ED">
      <w:pPr>
        <w:spacing w:line="360" w:lineRule="auto"/>
        <w:ind w:firstLine="549" w:firstLineChars="229"/>
        <w:rPr>
          <w:rFonts w:ascii="宋体" w:hAnsi="宋体" w:cs="宋体"/>
          <w:sz w:val="24"/>
        </w:rPr>
      </w:pPr>
    </w:p>
    <w:p w14:paraId="19E4BFD5">
      <w:pPr>
        <w:spacing w:line="360" w:lineRule="auto"/>
        <w:ind w:firstLine="549" w:firstLineChars="229"/>
        <w:rPr>
          <w:rFonts w:ascii="宋体" w:hAnsi="宋体" w:cs="宋体"/>
          <w:sz w:val="24"/>
        </w:rPr>
      </w:pPr>
    </w:p>
    <w:p w14:paraId="3031AD4D">
      <w:pPr>
        <w:spacing w:line="360" w:lineRule="auto"/>
        <w:ind w:firstLine="549" w:firstLineChars="229"/>
        <w:rPr>
          <w:rFonts w:ascii="宋体" w:hAnsi="宋体" w:cs="宋体"/>
          <w:sz w:val="24"/>
        </w:rPr>
      </w:pPr>
    </w:p>
    <w:p w14:paraId="057917DA">
      <w:pPr>
        <w:spacing w:line="360" w:lineRule="auto"/>
        <w:ind w:firstLine="549" w:firstLineChars="229"/>
        <w:rPr>
          <w:rFonts w:ascii="宋体" w:hAnsi="宋体" w:cs="宋体"/>
          <w:sz w:val="24"/>
        </w:rPr>
      </w:pPr>
    </w:p>
    <w:p w14:paraId="00C1A191">
      <w:pPr>
        <w:spacing w:line="360" w:lineRule="auto"/>
        <w:ind w:firstLine="549" w:firstLineChars="229"/>
        <w:rPr>
          <w:rFonts w:ascii="宋体" w:hAnsi="宋体" w:cs="宋体"/>
          <w:sz w:val="24"/>
        </w:rPr>
      </w:pPr>
    </w:p>
    <w:p w14:paraId="4BF90AAC">
      <w:pPr>
        <w:spacing w:line="360" w:lineRule="auto"/>
        <w:ind w:firstLine="549" w:firstLineChars="229"/>
        <w:rPr>
          <w:rFonts w:ascii="宋体" w:hAnsi="宋体" w:cs="宋体"/>
          <w:sz w:val="24"/>
        </w:rPr>
      </w:pPr>
    </w:p>
    <w:p w14:paraId="1953EEFF">
      <w:pPr>
        <w:spacing w:line="360" w:lineRule="auto"/>
        <w:ind w:firstLine="549" w:firstLineChars="229"/>
        <w:rPr>
          <w:rFonts w:ascii="宋体" w:hAnsi="宋体" w:cs="宋体"/>
          <w:sz w:val="24"/>
        </w:rPr>
      </w:pPr>
    </w:p>
    <w:p w14:paraId="35504D86">
      <w:pPr>
        <w:spacing w:line="360" w:lineRule="auto"/>
        <w:ind w:firstLine="549" w:firstLineChars="229"/>
        <w:rPr>
          <w:rFonts w:ascii="宋体" w:hAnsi="宋体" w:cs="宋体"/>
          <w:sz w:val="24"/>
        </w:rPr>
      </w:pPr>
    </w:p>
    <w:p w14:paraId="23A4C2C1">
      <w:pPr>
        <w:spacing w:line="360" w:lineRule="auto"/>
        <w:rPr>
          <w:rFonts w:ascii="宋体" w:hAnsi="宋体" w:cs="宋体"/>
          <w:sz w:val="24"/>
        </w:rPr>
      </w:pPr>
    </w:p>
    <w:p w14:paraId="1466E10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0354BD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15562B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嘉兴市秀洲区教育体育局下属学校2025学年校（园）方责任保险采购项目</w:t>
      </w:r>
    </w:p>
    <w:p w14:paraId="69D44D31">
      <w:pPr>
        <w:pBdr>
          <w:top w:val="single" w:color="auto" w:sz="4" w:space="1"/>
          <w:left w:val="single" w:color="auto" w:sz="4" w:space="4"/>
          <w:bottom w:val="single" w:color="auto" w:sz="4" w:space="1"/>
          <w:right w:val="single" w:color="auto" w:sz="4" w:space="4"/>
        </w:pBdr>
        <w:spacing w:line="360" w:lineRule="auto"/>
        <w:rPr>
          <w:rFonts w:ascii="宋体" w:hAnsi="宋体" w:cs="宋体"/>
          <w:sz w:val="24"/>
          <w:u w:val="single"/>
        </w:rPr>
      </w:pPr>
      <w:r>
        <w:rPr>
          <w:rFonts w:hint="eastAsia" w:ascii="宋体" w:hAnsi="宋体" w:cs="宋体"/>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9"/>
          <w:rFonts w:hint="eastAsia" w:ascii="宋体" w:hAnsi="宋体" w:eastAsia="宋体" w:cs="宋体"/>
          <w:snapToGrid/>
          <w:color w:val="auto"/>
          <w:kern w:val="2"/>
          <w:sz w:val="24"/>
          <w:szCs w:val="24"/>
        </w:rPr>
        <w:t>https://www.zcygov.cn/）获取（下载）招标文件，并于202</w:t>
      </w:r>
      <w:r>
        <w:rPr>
          <w:rStyle w:val="79"/>
          <w:rFonts w:hint="eastAsia" w:ascii="宋体" w:hAnsi="宋体" w:cs="宋体"/>
          <w:snapToGrid/>
          <w:color w:val="auto"/>
          <w:kern w:val="2"/>
          <w:sz w:val="24"/>
          <w:szCs w:val="24"/>
          <w:lang w:val="en-US" w:eastAsia="zh-CN"/>
        </w:rPr>
        <w:t>5</w:t>
      </w:r>
      <w:r>
        <w:rPr>
          <w:rStyle w:val="79"/>
          <w:rFonts w:hint="eastAsia" w:ascii="宋体" w:hAnsi="宋体" w:eastAsia="宋体" w:cs="宋体"/>
          <w:snapToGrid/>
          <w:color w:val="auto"/>
          <w:kern w:val="2"/>
          <w:sz w:val="24"/>
          <w:szCs w:val="24"/>
        </w:rPr>
        <w:t>年</w:t>
      </w:r>
      <w:r>
        <w:rPr>
          <w:rStyle w:val="79"/>
          <w:rFonts w:hint="eastAsia" w:ascii="宋体" w:hAnsi="宋体" w:cs="宋体"/>
          <w:snapToGrid/>
          <w:color w:val="auto"/>
          <w:kern w:val="2"/>
          <w:sz w:val="24"/>
          <w:szCs w:val="24"/>
          <w:lang w:val="en-US" w:eastAsia="zh-CN"/>
        </w:rPr>
        <w:t>7</w:t>
      </w:r>
      <w:r>
        <w:rPr>
          <w:rStyle w:val="79"/>
          <w:rFonts w:hint="eastAsia" w:ascii="宋体" w:hAnsi="宋体" w:eastAsia="宋体" w:cs="宋体"/>
          <w:snapToGrid/>
          <w:color w:val="auto"/>
          <w:kern w:val="2"/>
          <w:sz w:val="24"/>
          <w:szCs w:val="24"/>
        </w:rPr>
        <w:t>月</w:t>
      </w:r>
      <w:r>
        <w:rPr>
          <w:rStyle w:val="79"/>
          <w:rFonts w:hint="eastAsia" w:ascii="宋体" w:hAnsi="宋体" w:cs="宋体"/>
          <w:snapToGrid/>
          <w:color w:val="auto"/>
          <w:kern w:val="2"/>
          <w:sz w:val="24"/>
          <w:szCs w:val="24"/>
          <w:lang w:val="en-US" w:eastAsia="zh-CN"/>
        </w:rPr>
        <w:t>29</w:t>
      </w:r>
      <w:r>
        <w:rPr>
          <w:rStyle w:val="79"/>
          <w:rFonts w:hint="eastAsia" w:ascii="宋体" w:hAnsi="宋体" w:eastAsia="宋体" w:cs="宋体"/>
          <w:snapToGrid/>
          <w:color w:val="auto"/>
          <w:kern w:val="2"/>
          <w:sz w:val="24"/>
          <w:szCs w:val="24"/>
        </w:rPr>
        <w:t>日</w:t>
      </w:r>
      <w:r>
        <w:rPr>
          <w:rStyle w:val="79"/>
          <w:rFonts w:hint="eastAsia" w:ascii="宋体" w:hAnsi="宋体" w:cs="宋体"/>
          <w:snapToGrid/>
          <w:color w:val="auto"/>
          <w:kern w:val="2"/>
          <w:sz w:val="24"/>
          <w:szCs w:val="24"/>
          <w:lang w:val="en-US" w:eastAsia="zh-CN"/>
        </w:rPr>
        <w:t>14</w:t>
      </w:r>
      <w:r>
        <w:rPr>
          <w:rStyle w:val="79"/>
          <w:rFonts w:hint="eastAsia" w:ascii="宋体" w:hAnsi="宋体" w:eastAsia="宋体" w:cs="宋体"/>
          <w:snapToGrid/>
          <w:color w:val="auto"/>
          <w:kern w:val="2"/>
          <w:sz w:val="24"/>
          <w:szCs w:val="24"/>
        </w:rPr>
        <w:t>点</w:t>
      </w:r>
      <w:r>
        <w:rPr>
          <w:rStyle w:val="79"/>
          <w:rFonts w:hint="eastAsia" w:ascii="宋体" w:hAnsi="宋体" w:cs="宋体"/>
          <w:snapToGrid/>
          <w:color w:val="auto"/>
          <w:kern w:val="2"/>
          <w:sz w:val="24"/>
          <w:szCs w:val="24"/>
          <w:lang w:val="en-US" w:eastAsia="zh-CN"/>
        </w:rPr>
        <w:t>3</w:t>
      </w:r>
      <w:r>
        <w:rPr>
          <w:rStyle w:val="79"/>
          <w:rFonts w:hint="eastAsia" w:ascii="宋体" w:hAnsi="宋体" w:cs="宋体"/>
          <w:snapToGrid/>
          <w:color w:val="auto"/>
          <w:kern w:val="2"/>
          <w:sz w:val="24"/>
          <w:szCs w:val="24"/>
        </w:rPr>
        <w:t>0</w:t>
      </w:r>
      <w:r>
        <w:rPr>
          <w:rStyle w:val="79"/>
          <w:rFonts w:hint="eastAsia" w:ascii="宋体" w:hAnsi="宋体" w:eastAsia="宋体" w:cs="宋体"/>
          <w:snapToGrid/>
          <w:color w:val="auto"/>
          <w:kern w:val="2"/>
          <w:sz w:val="24"/>
          <w:szCs w:val="24"/>
        </w:rPr>
        <w:t>分</w:t>
      </w:r>
      <w:r>
        <w:rPr>
          <w:rStyle w:val="79"/>
          <w:rFonts w:hint="eastAsia" w:ascii="宋体" w:hAnsi="宋体" w:eastAsia="宋体" w:cs="宋体"/>
          <w:bCs/>
          <w:snapToGrid/>
          <w:color w:val="auto"/>
          <w:kern w:val="2"/>
          <w:sz w:val="24"/>
          <w:szCs w:val="24"/>
        </w:rPr>
        <w:t>00秒</w:t>
      </w:r>
      <w:r>
        <w:rPr>
          <w:rStyle w:val="79"/>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E01D41B">
      <w:pPr>
        <w:spacing w:line="360" w:lineRule="auto"/>
        <w:rPr>
          <w:rFonts w:ascii="宋体" w:hAnsi="宋体" w:cs="宋体"/>
          <w:b/>
          <w:sz w:val="24"/>
        </w:rPr>
      </w:pPr>
      <w:r>
        <w:rPr>
          <w:rFonts w:hint="eastAsia" w:ascii="宋体" w:hAnsi="宋体" w:cs="宋体"/>
          <w:b/>
          <w:sz w:val="24"/>
        </w:rPr>
        <w:t xml:space="preserve">一、项目基本情况                                            </w:t>
      </w:r>
    </w:p>
    <w:p w14:paraId="7D665AD6">
      <w:pPr>
        <w:spacing w:line="360" w:lineRule="auto"/>
        <w:outlineLvl w:val="1"/>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w:t>
      </w:r>
      <w:r>
        <w:rPr>
          <w:rFonts w:hint="eastAsia" w:ascii="宋体" w:hAnsi="宋体" w:cs="宋体"/>
          <w:b/>
          <w:sz w:val="24"/>
          <w:lang w:val="en-US" w:eastAsia="zh-CN"/>
        </w:rPr>
        <w:t>5</w:t>
      </w:r>
      <w:r>
        <w:rPr>
          <w:rFonts w:hint="eastAsia" w:ascii="宋体" w:hAnsi="宋体" w:cs="宋体"/>
          <w:b/>
          <w:sz w:val="24"/>
        </w:rPr>
        <w:t>-</w:t>
      </w:r>
      <w:r>
        <w:rPr>
          <w:rFonts w:hint="eastAsia" w:ascii="宋体" w:hAnsi="宋体" w:cs="宋体"/>
          <w:b/>
          <w:sz w:val="24"/>
          <w:lang w:val="en-US" w:eastAsia="zh-CN"/>
        </w:rPr>
        <w:t>102</w:t>
      </w:r>
    </w:p>
    <w:p w14:paraId="75A43DE3">
      <w:pPr>
        <w:spacing w:line="360" w:lineRule="auto"/>
        <w:ind w:firstLine="480"/>
        <w:rPr>
          <w:rFonts w:hint="eastAsia" w:ascii="宋体" w:hAnsi="宋体" w:cs="宋体"/>
          <w:b w:val="0"/>
          <w:bCs/>
          <w:sz w:val="24"/>
          <w:lang w:val="en-US" w:eastAsia="zh-CN"/>
        </w:rPr>
      </w:pPr>
      <w:r>
        <w:rPr>
          <w:rFonts w:hint="eastAsia" w:ascii="宋体" w:hAnsi="宋体" w:cs="宋体"/>
          <w:b/>
          <w:sz w:val="24"/>
        </w:rPr>
        <w:t>项目名称：</w:t>
      </w:r>
      <w:r>
        <w:rPr>
          <w:rFonts w:hint="eastAsia" w:ascii="宋体" w:hAnsi="宋体" w:cs="宋体"/>
          <w:b w:val="0"/>
          <w:bCs/>
          <w:sz w:val="24"/>
          <w:lang w:val="en-US" w:eastAsia="zh-CN"/>
        </w:rPr>
        <w:t>嘉兴市秀洲区教育体育局下属学校2025学年校（园）方责任保险采购项目</w:t>
      </w:r>
    </w:p>
    <w:p w14:paraId="3C8D5E56">
      <w:pPr>
        <w:spacing w:line="360" w:lineRule="auto"/>
        <w:ind w:firstLine="480"/>
        <w:rPr>
          <w:rFonts w:hint="eastAsia" w:ascii="宋体" w:hAnsi="宋体" w:cs="宋体"/>
          <w:b/>
          <w:sz w:val="24"/>
          <w:lang w:val="en-US" w:eastAsia="zh-CN"/>
        </w:rPr>
      </w:pPr>
      <w:r>
        <w:rPr>
          <w:rFonts w:hint="eastAsia" w:ascii="宋体" w:hAnsi="宋体" w:cs="宋体"/>
          <w:b/>
          <w:sz w:val="24"/>
        </w:rPr>
        <w:t>预算金额：</w:t>
      </w:r>
      <w:r>
        <w:rPr>
          <w:rFonts w:hint="eastAsia" w:ascii="宋体" w:hAnsi="宋体" w:cs="宋体"/>
          <w:b/>
          <w:sz w:val="24"/>
          <w:lang w:val="en-US" w:eastAsia="zh-CN"/>
        </w:rPr>
        <w:t>400000元</w:t>
      </w:r>
    </w:p>
    <w:p w14:paraId="08816E17">
      <w:pPr>
        <w:spacing w:line="360" w:lineRule="auto"/>
        <w:ind w:firstLine="480"/>
        <w:rPr>
          <w:rFonts w:hint="default" w:ascii="宋体" w:hAnsi="宋体" w:cs="宋体"/>
          <w:b/>
          <w:sz w:val="24"/>
          <w:highlight w:val="none"/>
          <w:lang w:val="en-US" w:eastAsia="zh-CN"/>
        </w:rPr>
      </w:pPr>
      <w:r>
        <w:rPr>
          <w:rFonts w:hint="eastAsia" w:ascii="宋体" w:hAnsi="宋体" w:cs="宋体"/>
          <w:b/>
          <w:sz w:val="24"/>
          <w:highlight w:val="none"/>
          <w:lang w:val="en-US" w:eastAsia="zh-CN"/>
        </w:rPr>
        <w:t>上限单价金额：7.5元/人/年</w:t>
      </w:r>
    </w:p>
    <w:p w14:paraId="22822939">
      <w:pPr>
        <w:snapToGrid w:val="0"/>
        <w:spacing w:line="360" w:lineRule="auto"/>
        <w:ind w:firstLine="482" w:firstLineChars="200"/>
        <w:jc w:val="left"/>
        <w:rPr>
          <w:rFonts w:hint="eastAsia" w:hAnsi="宋体" w:cs="宋体"/>
          <w:b w:val="0"/>
          <w:bCs/>
          <w:sz w:val="24"/>
        </w:rPr>
      </w:pPr>
      <w:r>
        <w:rPr>
          <w:rFonts w:hint="eastAsia" w:hAnsi="宋体" w:cs="宋体"/>
          <w:b/>
          <w:sz w:val="24"/>
        </w:rPr>
        <w:t>采购需求：</w:t>
      </w:r>
      <w:r>
        <w:rPr>
          <w:rFonts w:hint="eastAsia" w:hAnsi="宋体" w:cs="宋体"/>
          <w:b w:val="0"/>
          <w:bCs/>
          <w:sz w:val="24"/>
        </w:rPr>
        <w:t>202</w:t>
      </w:r>
      <w:r>
        <w:rPr>
          <w:rFonts w:hint="eastAsia" w:hAnsi="宋体" w:cs="宋体"/>
          <w:b w:val="0"/>
          <w:bCs/>
          <w:sz w:val="24"/>
          <w:lang w:val="en-US" w:eastAsia="zh-CN"/>
        </w:rPr>
        <w:t>5</w:t>
      </w:r>
      <w:r>
        <w:rPr>
          <w:rFonts w:hint="eastAsia" w:hAnsi="宋体" w:cs="宋体"/>
          <w:b w:val="0"/>
          <w:bCs/>
          <w:sz w:val="24"/>
        </w:rPr>
        <w:t>学年秀洲区教育体育局下属公办学校，列入浙江省中小学生电子学籍管理系统注册的学生(或在秀洲区教育体育局基教管理部门登记的小学生、初中生)及嘉兴市卫生幼儿园在园学生，共计人数约</w:t>
      </w:r>
      <w:r>
        <w:rPr>
          <w:rFonts w:hint="eastAsia" w:hAnsi="宋体" w:cs="宋体"/>
          <w:b w:val="0"/>
          <w:bCs/>
          <w:sz w:val="24"/>
          <w:lang w:val="en-US" w:eastAsia="zh-CN"/>
        </w:rPr>
        <w:t>53</w:t>
      </w:r>
      <w:r>
        <w:rPr>
          <w:rFonts w:hint="eastAsia" w:hAnsi="宋体" w:cs="宋体"/>
          <w:b w:val="0"/>
          <w:bCs/>
          <w:sz w:val="24"/>
        </w:rPr>
        <w:t xml:space="preserve">000人。具体学校名单如下： </w:t>
      </w:r>
    </w:p>
    <w:p w14:paraId="444AD6C9">
      <w:pPr>
        <w:snapToGrid w:val="0"/>
        <w:spacing w:line="360" w:lineRule="auto"/>
        <w:ind w:firstLine="600" w:firstLineChars="250"/>
        <w:jc w:val="left"/>
        <w:rPr>
          <w:rFonts w:hint="eastAsia" w:hAnsi="宋体" w:cs="宋体"/>
          <w:b w:val="0"/>
          <w:bCs/>
          <w:sz w:val="24"/>
        </w:rPr>
      </w:pPr>
      <w:r>
        <w:rPr>
          <w:rFonts w:hint="eastAsia" w:hAnsi="宋体" w:cs="宋体"/>
          <w:b w:val="0"/>
          <w:bCs/>
          <w:sz w:val="24"/>
        </w:rPr>
        <w:t>1.上海外国语大学秀洲外国语学校，2.浙江师范大学附属秀洲实验学校，3.秀洲实验小学，4.嘉兴市友谊小学，5.磻溪教育集团，6.新塍镇中学，7.印通小学，8.洪合镇中学，9.王店镇中学，10.梅里小学，11.王店镇建设中学，12.王店镇建设中心小学，13.高照实验学校，14.油车港镇中学，15.油车港镇中心小学，16.麟湖小学，17.王江泾镇实验学校，18.王江泾镇中学，19.王江泾镇中心小学，20.嘉兴秀湖学校，21.卫生幼儿园，22、嘉兴</w:t>
      </w:r>
      <w:r>
        <w:rPr>
          <w:rFonts w:hint="eastAsia" w:hAnsi="宋体" w:cs="宋体"/>
          <w:b w:val="0"/>
          <w:bCs/>
          <w:sz w:val="24"/>
          <w:lang w:eastAsia="zh-CN"/>
        </w:rPr>
        <w:t>市</w:t>
      </w:r>
      <w:r>
        <w:rPr>
          <w:rFonts w:hint="eastAsia" w:hAnsi="宋体" w:cs="宋体"/>
          <w:b w:val="0"/>
          <w:bCs/>
          <w:sz w:val="24"/>
        </w:rPr>
        <w:t>长虹实验学校</w:t>
      </w:r>
      <w:r>
        <w:rPr>
          <w:rFonts w:hint="eastAsia" w:hAnsi="宋体" w:cs="宋体"/>
          <w:b w:val="0"/>
          <w:bCs/>
          <w:sz w:val="24"/>
          <w:lang w:eastAsia="zh-CN"/>
        </w:rPr>
        <w:t>。</w:t>
      </w:r>
      <w:r>
        <w:rPr>
          <w:rFonts w:hint="eastAsia" w:hAnsi="宋体" w:eastAsia="宋体" w:cs="宋体"/>
          <w:b w:val="0"/>
          <w:bCs/>
          <w:sz w:val="24"/>
        </w:rPr>
        <w:t>具体以招标文件</w:t>
      </w:r>
      <w:r>
        <w:rPr>
          <w:rFonts w:hint="eastAsia" w:hAnsi="宋体" w:cs="宋体"/>
          <w:b w:val="0"/>
          <w:bCs/>
          <w:sz w:val="24"/>
        </w:rPr>
        <w:t>第三部分采购需求为准，供应商可点击本公告下方“浏览采购文件”查看采购需求。</w:t>
      </w:r>
    </w:p>
    <w:p w14:paraId="1E4F74C0">
      <w:pPr>
        <w:snapToGrid w:val="0"/>
        <w:spacing w:line="360" w:lineRule="auto"/>
        <w:ind w:firstLine="482" w:firstLineChars="200"/>
        <w:jc w:val="left"/>
        <w:rPr>
          <w:rFonts w:hint="eastAsia" w:hAnsi="宋体" w:eastAsia="宋体" w:cs="宋体"/>
          <w:b w:val="0"/>
          <w:bCs/>
          <w:strike/>
          <w:dstrike w:val="0"/>
          <w:sz w:val="24"/>
          <w:highlight w:val="none"/>
        </w:rPr>
      </w:pPr>
      <w:r>
        <w:rPr>
          <w:rFonts w:hint="eastAsia" w:ascii="宋体" w:hAnsi="宋体" w:cs="宋体"/>
          <w:b/>
          <w:snapToGrid w:val="0"/>
          <w:kern w:val="28"/>
          <w:sz w:val="24"/>
          <w:szCs w:val="20"/>
        </w:rPr>
        <w:t>项目服务期：</w:t>
      </w:r>
      <w:r>
        <w:rPr>
          <w:rFonts w:hint="eastAsia" w:ascii="宋体" w:hAnsi="宋体" w:cs="宋体"/>
          <w:b/>
          <w:snapToGrid w:val="0"/>
          <w:kern w:val="28"/>
          <w:sz w:val="24"/>
          <w:szCs w:val="20"/>
          <w:highlight w:val="none"/>
        </w:rPr>
        <w:t>一</w:t>
      </w:r>
      <w:r>
        <w:rPr>
          <w:rFonts w:hint="eastAsia" w:hAnsi="宋体" w:eastAsia="宋体" w:cs="宋体"/>
          <w:b w:val="0"/>
          <w:bCs/>
          <w:sz w:val="24"/>
          <w:highlight w:val="none"/>
        </w:rPr>
        <w:t>年。</w:t>
      </w:r>
    </w:p>
    <w:p w14:paraId="43604151">
      <w:pPr>
        <w:pStyle w:val="18"/>
        <w:spacing w:line="360" w:lineRule="auto"/>
        <w:ind w:firstLine="480"/>
        <w:rPr>
          <w:rFonts w:hAnsi="宋体" w:cs="宋体"/>
          <w:b/>
          <w:bCs/>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792553346"/>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Segoe UI Symbol"/>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b/>
          <w:bCs/>
          <w:color w:val="auto"/>
          <w:kern w:val="0"/>
          <w:sz w:val="24"/>
        </w:rPr>
        <w:t>。</w:t>
      </w:r>
    </w:p>
    <w:p w14:paraId="4759AFE6">
      <w:pPr>
        <w:spacing w:line="360" w:lineRule="auto"/>
        <w:outlineLvl w:val="1"/>
        <w:rPr>
          <w:rFonts w:ascii="宋体" w:hAnsi="宋体" w:cs="宋体"/>
          <w:b/>
          <w:sz w:val="24"/>
        </w:rPr>
      </w:pPr>
      <w:r>
        <w:rPr>
          <w:rFonts w:hint="eastAsia" w:ascii="宋体" w:hAnsi="宋体" w:cs="宋体"/>
          <w:b/>
          <w:sz w:val="24"/>
        </w:rPr>
        <w:t>二、申请人的资格要求：</w:t>
      </w:r>
    </w:p>
    <w:p w14:paraId="090090E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8AC6D4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14:paraId="2FFB4C2F">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55EDDD81">
      <w:pPr>
        <w:spacing w:line="360" w:lineRule="auto"/>
        <w:ind w:firstLine="480" w:firstLineChars="200"/>
        <w:rPr>
          <w:rFonts w:ascii="宋体" w:hAnsi="宋体" w:cs="宋体"/>
          <w:sz w:val="24"/>
        </w:rPr>
      </w:pPr>
      <w:sdt>
        <w:sdtPr>
          <w:rPr>
            <w:rFonts w:hint="eastAsia" w:ascii="宋体" w:hAnsi="宋体" w:cs="宋体"/>
            <w:kern w:val="0"/>
            <w:sz w:val="24"/>
          </w:rPr>
          <w:id w:val="9023326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6385DD0C">
      <w:pPr>
        <w:spacing w:line="360" w:lineRule="auto"/>
        <w:ind w:firstLine="897" w:firstLineChars="374"/>
        <w:rPr>
          <w:rFonts w:ascii="宋体" w:hAnsi="宋体" w:cs="宋体"/>
          <w:sz w:val="24"/>
        </w:rPr>
      </w:pPr>
      <w:sdt>
        <w:sdtPr>
          <w:rPr>
            <w:rFonts w:hint="eastAsia" w:ascii="宋体" w:hAnsi="宋体" w:cs="宋体"/>
            <w:kern w:val="0"/>
            <w:sz w:val="24"/>
          </w:rPr>
          <w:id w:val="207807753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14:paraId="6B38C77A">
      <w:pPr>
        <w:spacing w:line="360" w:lineRule="auto"/>
        <w:ind w:firstLine="897" w:firstLineChars="374"/>
        <w:rPr>
          <w:rFonts w:ascii="宋体" w:hAnsi="宋体" w:cs="宋体"/>
          <w:sz w:val="24"/>
        </w:rPr>
      </w:pPr>
      <w:sdt>
        <w:sdtPr>
          <w:rPr>
            <w:rFonts w:hint="eastAsia" w:ascii="宋体" w:hAnsi="宋体" w:cs="宋体"/>
            <w:kern w:val="0"/>
            <w:sz w:val="24"/>
          </w:rPr>
          <w:id w:val="21238007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服务全部由符合政策要求的小微企业承接，提供中小企业声明函；</w:t>
      </w:r>
    </w:p>
    <w:p w14:paraId="3DDBA90D">
      <w:pPr>
        <w:rPr>
          <w:rFonts w:ascii="宋体" w:hAnsi="宋体" w:cs="宋体"/>
        </w:rPr>
      </w:pPr>
    </w:p>
    <w:p w14:paraId="44C3BEF1">
      <w:pPr>
        <w:spacing w:line="360" w:lineRule="auto"/>
        <w:ind w:firstLine="480" w:firstLineChars="200"/>
        <w:rPr>
          <w:rFonts w:ascii="宋体" w:hAnsi="宋体" w:cs="宋体"/>
          <w:sz w:val="24"/>
        </w:rPr>
      </w:pPr>
      <w:sdt>
        <w:sdtPr>
          <w:rPr>
            <w:rFonts w:hint="eastAsia" w:ascii="宋体" w:hAnsi="宋体" w:cs="宋体"/>
            <w:kern w:val="0"/>
            <w:sz w:val="24"/>
          </w:rPr>
          <w:id w:val="158695889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6F2D6A61">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04D2A01">
      <w:pPr>
        <w:spacing w:line="360" w:lineRule="auto"/>
        <w:ind w:firstLine="480" w:firstLineChars="200"/>
        <w:outlineLvl w:val="2"/>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.本项目的特定资格要求：投标单位可以开展校方责任保险各项工作的商业保险机构。</w:t>
      </w:r>
    </w:p>
    <w:p w14:paraId="3D90B56A">
      <w:pPr>
        <w:spacing w:line="360" w:lineRule="auto"/>
        <w:ind w:firstLine="480" w:firstLineChars="200"/>
        <w:outlineLvl w:val="2"/>
        <w:rPr>
          <w:rFonts w:hint="eastAsia" w:ascii="宋体" w:hAnsi="宋体" w:cs="宋体"/>
          <w:sz w:val="24"/>
        </w:rPr>
      </w:pPr>
      <w:r>
        <w:rPr>
          <w:rFonts w:hint="eastAsia" w:ascii="宋体" w:hAnsi="宋体" w:cs="宋体"/>
          <w:sz w:val="24"/>
        </w:rPr>
        <w:t>（1）符合保监会规定的经营财产保险的必备条件。</w:t>
      </w:r>
    </w:p>
    <w:p w14:paraId="37599B88">
      <w:pPr>
        <w:spacing w:line="360" w:lineRule="auto"/>
        <w:ind w:firstLine="480" w:firstLineChars="200"/>
        <w:outlineLvl w:val="2"/>
        <w:rPr>
          <w:rFonts w:hint="eastAsia" w:ascii="宋体" w:hAnsi="宋体" w:cs="宋体"/>
          <w:sz w:val="24"/>
        </w:rPr>
      </w:pPr>
      <w:r>
        <w:rPr>
          <w:rFonts w:hint="eastAsia" w:ascii="宋体" w:hAnsi="宋体" w:cs="宋体"/>
          <w:sz w:val="24"/>
        </w:rPr>
        <w:t>（2）商业保险机构总部同意分支机构参与当地校方责任保险的资料证明，并提供业务、财务、信息技术等支持。</w:t>
      </w:r>
    </w:p>
    <w:p w14:paraId="0CB99FFB">
      <w:pPr>
        <w:spacing w:line="360" w:lineRule="auto"/>
        <w:ind w:firstLine="480" w:firstLineChars="200"/>
        <w:outlineLvl w:val="2"/>
        <w:rPr>
          <w:rFonts w:hint="eastAsia" w:ascii="宋体" w:hAnsi="宋体" w:cs="宋体"/>
          <w:sz w:val="24"/>
        </w:rPr>
      </w:pPr>
      <w:r>
        <w:rPr>
          <w:rFonts w:hint="eastAsia" w:ascii="宋体" w:hAnsi="宋体" w:cs="宋体"/>
          <w:sz w:val="24"/>
        </w:rPr>
        <w:t>（3）能够实现责任险赔付业务单独核算。</w:t>
      </w:r>
    </w:p>
    <w:p w14:paraId="743AE7E2">
      <w:pPr>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7848C9">
      <w:pPr>
        <w:spacing w:line="360" w:lineRule="auto"/>
        <w:outlineLvl w:val="1"/>
        <w:rPr>
          <w:rFonts w:ascii="宋体" w:hAnsi="宋体" w:cs="宋体"/>
          <w:b/>
          <w:sz w:val="24"/>
        </w:rPr>
      </w:pPr>
      <w:r>
        <w:rPr>
          <w:rFonts w:hint="eastAsia" w:ascii="宋体" w:hAnsi="宋体" w:cs="宋体"/>
          <w:b/>
          <w:sz w:val="24"/>
        </w:rPr>
        <w:t xml:space="preserve">三、获取招标文件 </w:t>
      </w:r>
    </w:p>
    <w:p w14:paraId="1741CF0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rPr>
        <w:t>，每天上午00:00至12:00 ，下午12:00至23:59（北京时间，线上获取法定节假日均可，线下获取文件法定节假日除外）</w:t>
      </w:r>
    </w:p>
    <w:p w14:paraId="0908C0B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9D38A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EC1F15F">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4E3F789">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14:paraId="509C6F41">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r>
        <w:rPr>
          <w:rFonts w:hint="eastAsia" w:ascii="宋体" w:hAnsi="宋体" w:cs="宋体"/>
          <w:bCs/>
          <w:sz w:val="24"/>
          <w:highlight w:val="none"/>
          <w:u w:val="single"/>
        </w:rPr>
        <w:t xml:space="preserve"> </w:t>
      </w:r>
      <w:r>
        <w:rPr>
          <w:rFonts w:hint="eastAsia" w:ascii="宋体" w:hAnsi="宋体" w:cs="宋体"/>
          <w:sz w:val="24"/>
          <w:highlight w:val="none"/>
        </w:rPr>
        <w:t>（北</w:t>
      </w:r>
      <w:r>
        <w:rPr>
          <w:rFonts w:hint="eastAsia" w:ascii="宋体" w:hAnsi="宋体" w:cs="宋体"/>
          <w:sz w:val="24"/>
        </w:rPr>
        <w:t>京时间）</w:t>
      </w:r>
    </w:p>
    <w:p w14:paraId="44856883">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53C1FF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b/>
          <w:sz w:val="24"/>
          <w:highlight w:val="none"/>
        </w:rPr>
        <w:t>：</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w:t>
      </w:r>
      <w:r>
        <w:rPr>
          <w:rFonts w:hint="eastAsia" w:ascii="宋体" w:hAnsi="宋体" w:cs="宋体"/>
          <w:sz w:val="24"/>
          <w:highlight w:val="none"/>
          <w:u w:val="single"/>
        </w:rPr>
        <w:t>0分00秒</w:t>
      </w:r>
      <w:r>
        <w:rPr>
          <w:rFonts w:hint="eastAsia" w:ascii="宋体" w:hAnsi="宋体" w:cs="宋体"/>
          <w:bCs/>
          <w:sz w:val="24"/>
          <w:highlight w:val="none"/>
          <w:u w:val="single"/>
        </w:rPr>
        <w:t xml:space="preserve">  </w:t>
      </w:r>
    </w:p>
    <w:p w14:paraId="6A94706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297DE0A1">
      <w:pPr>
        <w:spacing w:line="360" w:lineRule="auto"/>
        <w:outlineLvl w:val="1"/>
        <w:rPr>
          <w:rFonts w:ascii="宋体" w:hAnsi="宋体" w:cs="宋体"/>
          <w:sz w:val="24"/>
        </w:rPr>
      </w:pPr>
      <w:r>
        <w:rPr>
          <w:rFonts w:hint="eastAsia" w:ascii="宋体" w:hAnsi="宋体" w:cs="宋体"/>
          <w:b/>
          <w:sz w:val="24"/>
        </w:rPr>
        <w:t xml:space="preserve">五、公告期限 </w:t>
      </w:r>
    </w:p>
    <w:p w14:paraId="22C2914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72B5239">
      <w:pPr>
        <w:spacing w:line="360" w:lineRule="auto"/>
        <w:outlineLvl w:val="1"/>
        <w:rPr>
          <w:rFonts w:ascii="宋体" w:hAnsi="宋体" w:cs="宋体"/>
          <w:b/>
          <w:sz w:val="24"/>
        </w:rPr>
      </w:pPr>
      <w:r>
        <w:rPr>
          <w:rFonts w:hint="eastAsia" w:ascii="宋体" w:hAnsi="宋体" w:cs="宋体"/>
          <w:b/>
          <w:sz w:val="24"/>
        </w:rPr>
        <w:t>六、其他补充事宜</w:t>
      </w:r>
    </w:p>
    <w:p w14:paraId="2F175656">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31069F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D9B1D3">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141AFE">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D17EDA">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14:paraId="2F4EDB52">
      <w:pPr>
        <w:spacing w:line="360" w:lineRule="auto"/>
        <w:outlineLvl w:val="2"/>
        <w:rPr>
          <w:rFonts w:ascii="宋体" w:hAnsi="宋体" w:cs="宋体"/>
          <w:sz w:val="24"/>
        </w:rPr>
      </w:pPr>
      <w:r>
        <w:rPr>
          <w:rFonts w:hint="eastAsia" w:ascii="宋体" w:hAnsi="宋体" w:cs="宋体"/>
          <w:sz w:val="24"/>
        </w:rPr>
        <w:t xml:space="preserve">    1.采购人信息</w:t>
      </w:r>
    </w:p>
    <w:p w14:paraId="73C87B89">
      <w:pPr>
        <w:spacing w:line="360" w:lineRule="auto"/>
        <w:rPr>
          <w:rFonts w:ascii="宋体" w:hAnsi="宋体" w:cs="宋体"/>
          <w:sz w:val="24"/>
        </w:rPr>
      </w:pPr>
      <w:r>
        <w:rPr>
          <w:rFonts w:hint="eastAsia" w:ascii="宋体" w:hAnsi="宋体" w:cs="宋体"/>
          <w:sz w:val="24"/>
        </w:rPr>
        <w:t xml:space="preserve">    名    称：嘉兴市秀洲区教育体育局　</w:t>
      </w:r>
    </w:p>
    <w:p w14:paraId="368B55DE">
      <w:pPr>
        <w:spacing w:line="360" w:lineRule="auto"/>
        <w:rPr>
          <w:rFonts w:ascii="宋体" w:hAnsi="宋体" w:cs="宋体"/>
          <w:sz w:val="24"/>
        </w:rPr>
      </w:pPr>
      <w:r>
        <w:rPr>
          <w:rFonts w:hint="eastAsia" w:ascii="宋体" w:hAnsi="宋体" w:cs="宋体"/>
          <w:sz w:val="24"/>
        </w:rPr>
        <w:t xml:space="preserve">    地    址：大德路368号　      </w:t>
      </w:r>
    </w:p>
    <w:p w14:paraId="536C0DE8">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王老师</w:t>
      </w:r>
      <w:r>
        <w:rPr>
          <w:rFonts w:hint="eastAsia" w:ascii="宋体" w:hAnsi="宋体" w:cs="宋体"/>
          <w:sz w:val="24"/>
          <w:highlight w:val="none"/>
        </w:rPr>
        <w:t xml:space="preserve">  </w:t>
      </w:r>
    </w:p>
    <w:p w14:paraId="2501336E">
      <w:pPr>
        <w:spacing w:line="360" w:lineRule="auto"/>
        <w:rPr>
          <w:rFonts w:hint="eastAsia" w:ascii="宋体" w:hAnsi="宋体" w:cs="宋体"/>
          <w:sz w:val="24"/>
          <w:highlight w:val="none"/>
          <w:lang w:eastAsia="zh-CN"/>
        </w:rPr>
      </w:pPr>
      <w:r>
        <w:rPr>
          <w:rFonts w:hint="eastAsia" w:ascii="宋体" w:hAnsi="宋体" w:cs="宋体"/>
          <w:sz w:val="24"/>
          <w:highlight w:val="none"/>
        </w:rPr>
        <w:t xml:space="preserve">    项目联系方式（询问）：0573-82083786</w:t>
      </w:r>
    </w:p>
    <w:p w14:paraId="1859A9FC">
      <w:pPr>
        <w:spacing w:line="360" w:lineRule="auto"/>
        <w:ind w:firstLine="480"/>
        <w:rPr>
          <w:rFonts w:hint="eastAsia" w:ascii="宋体" w:hAnsi="宋体" w:eastAsia="宋体" w:cs="宋体"/>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俞老师</w:t>
      </w:r>
    </w:p>
    <w:p w14:paraId="1B837534">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质疑联系方式：</w:t>
      </w:r>
      <w:r>
        <w:rPr>
          <w:rFonts w:hint="eastAsia" w:ascii="宋体" w:hAnsi="宋体" w:cs="宋体"/>
          <w:sz w:val="24"/>
          <w:highlight w:val="none"/>
          <w:lang w:val="en-US" w:eastAsia="zh-CN"/>
        </w:rPr>
        <w:t>0573-82720270</w:t>
      </w:r>
    </w:p>
    <w:p w14:paraId="51A863F3">
      <w:pPr>
        <w:spacing w:line="360" w:lineRule="auto"/>
        <w:outlineLvl w:val="2"/>
        <w:rPr>
          <w:rFonts w:ascii="宋体" w:hAnsi="宋体" w:cs="宋体"/>
          <w:sz w:val="24"/>
        </w:rPr>
      </w:pPr>
      <w:r>
        <w:rPr>
          <w:rFonts w:hint="eastAsia" w:ascii="宋体" w:hAnsi="宋体" w:cs="宋体"/>
          <w:sz w:val="24"/>
        </w:rPr>
        <w:t xml:space="preserve">    2.采购代理机构信息            </w:t>
      </w:r>
    </w:p>
    <w:p w14:paraId="2AF71F02">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14:paraId="14AC8BB1">
      <w:pPr>
        <w:spacing w:line="360" w:lineRule="auto"/>
        <w:ind w:firstLine="480"/>
        <w:rPr>
          <w:rFonts w:ascii="宋体" w:hAnsi="宋体" w:cs="宋体"/>
          <w:sz w:val="24"/>
        </w:rPr>
      </w:pPr>
      <w:r>
        <w:rPr>
          <w:rFonts w:hint="eastAsia" w:ascii="宋体" w:hAnsi="宋体" w:cs="宋体"/>
          <w:sz w:val="24"/>
        </w:rPr>
        <w:t>地    址：会展路207号</w:t>
      </w:r>
    </w:p>
    <w:p w14:paraId="3634F3D2">
      <w:pPr>
        <w:spacing w:line="360" w:lineRule="auto"/>
        <w:rPr>
          <w:rFonts w:ascii="宋体" w:hAnsi="宋体" w:cs="宋体"/>
          <w:sz w:val="24"/>
        </w:rPr>
      </w:pPr>
      <w:r>
        <w:rPr>
          <w:rFonts w:hint="eastAsia" w:ascii="宋体" w:hAnsi="宋体" w:cs="宋体"/>
          <w:sz w:val="24"/>
        </w:rPr>
        <w:t xml:space="preserve">    项目联系人（询问）： 陆燕</w:t>
      </w:r>
    </w:p>
    <w:p w14:paraId="1F42C8BD">
      <w:pPr>
        <w:spacing w:line="360" w:lineRule="auto"/>
        <w:rPr>
          <w:rFonts w:ascii="宋体" w:hAnsi="宋体" w:cs="宋体"/>
          <w:sz w:val="24"/>
        </w:rPr>
      </w:pPr>
      <w:r>
        <w:rPr>
          <w:rFonts w:hint="eastAsia" w:ascii="宋体" w:hAnsi="宋体" w:cs="宋体"/>
          <w:sz w:val="24"/>
        </w:rPr>
        <w:t xml:space="preserve">    项目联系方式（询问）：15157385672</w:t>
      </w:r>
    </w:p>
    <w:p w14:paraId="37D53637">
      <w:pPr>
        <w:spacing w:line="360" w:lineRule="auto"/>
        <w:rPr>
          <w:rFonts w:ascii="宋体" w:hAnsi="宋体" w:cs="宋体"/>
          <w:sz w:val="24"/>
        </w:rPr>
      </w:pPr>
      <w:r>
        <w:rPr>
          <w:rFonts w:hint="eastAsia" w:ascii="宋体" w:hAnsi="宋体" w:cs="宋体"/>
          <w:sz w:val="24"/>
        </w:rPr>
        <w:t xml:space="preserve">    质疑联系人：高张燕 </w:t>
      </w:r>
    </w:p>
    <w:p w14:paraId="1758943F">
      <w:pPr>
        <w:spacing w:line="360" w:lineRule="auto"/>
        <w:outlineLvl w:val="3"/>
        <w:rPr>
          <w:rFonts w:ascii="宋体" w:hAnsi="宋体" w:cs="宋体"/>
          <w:sz w:val="24"/>
        </w:rPr>
      </w:pPr>
      <w:r>
        <w:rPr>
          <w:rFonts w:hint="eastAsia" w:ascii="宋体" w:hAnsi="宋体" w:cs="宋体"/>
          <w:sz w:val="24"/>
        </w:rPr>
        <w:t xml:space="preserve">    质疑联系方式：0573-82031391</w:t>
      </w:r>
    </w:p>
    <w:p w14:paraId="096DBED1">
      <w:pPr>
        <w:spacing w:line="360" w:lineRule="auto"/>
        <w:outlineLvl w:val="2"/>
        <w:rPr>
          <w:rFonts w:ascii="宋体" w:hAnsi="宋体" w:cs="宋体"/>
          <w:sz w:val="24"/>
        </w:rPr>
      </w:pPr>
      <w:r>
        <w:rPr>
          <w:rFonts w:hint="eastAsia" w:ascii="宋体" w:hAnsi="宋体" w:cs="宋体"/>
          <w:sz w:val="24"/>
        </w:rPr>
        <w:t xml:space="preserve">    3.同级政府采购监督管理部门            </w:t>
      </w:r>
    </w:p>
    <w:p w14:paraId="711DCBB0">
      <w:pPr>
        <w:spacing w:line="360" w:lineRule="auto"/>
        <w:rPr>
          <w:rFonts w:ascii="宋体" w:hAnsi="宋体" w:cs="宋体"/>
          <w:sz w:val="24"/>
        </w:rPr>
      </w:pPr>
      <w:r>
        <w:rPr>
          <w:rFonts w:hint="eastAsia" w:ascii="宋体" w:hAnsi="宋体" w:cs="宋体"/>
          <w:sz w:val="24"/>
        </w:rPr>
        <w:t xml:space="preserve">    名    称：嘉兴市</w:t>
      </w:r>
      <w:r>
        <w:rPr>
          <w:rFonts w:hint="eastAsia" w:ascii="宋体" w:hAnsi="宋体" w:cs="宋体"/>
          <w:sz w:val="24"/>
          <w:lang w:eastAsia="zh-CN"/>
        </w:rPr>
        <w:t>秀洲区</w:t>
      </w:r>
      <w:r>
        <w:rPr>
          <w:rFonts w:hint="eastAsia" w:ascii="宋体" w:hAnsi="宋体" w:cs="宋体"/>
          <w:sz w:val="24"/>
        </w:rPr>
        <w:t>财政局</w:t>
      </w:r>
    </w:p>
    <w:p w14:paraId="74C3A7E5">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val="en-US" w:eastAsia="zh-CN"/>
        </w:rPr>
        <w:t>/</w:t>
      </w:r>
      <w:r>
        <w:rPr>
          <w:rFonts w:hint="eastAsia" w:ascii="宋体" w:hAnsi="宋体" w:cs="宋体"/>
          <w:sz w:val="24"/>
        </w:rPr>
        <w:t xml:space="preserve">    </w:t>
      </w:r>
    </w:p>
    <w:p w14:paraId="64DCBDA3">
      <w:pPr>
        <w:spacing w:line="360" w:lineRule="auto"/>
        <w:rPr>
          <w:rFonts w:hint="eastAsia" w:ascii="宋体" w:hAnsi="宋体" w:eastAsia="宋体" w:cs="宋体"/>
          <w:sz w:val="24"/>
          <w:highlight w:val="none"/>
          <w:lang w:eastAsia="zh-CN"/>
        </w:rPr>
      </w:pPr>
      <w:r>
        <w:rPr>
          <w:rFonts w:hint="eastAsia" w:ascii="宋体" w:hAnsi="宋体" w:cs="宋体"/>
          <w:sz w:val="24"/>
        </w:rPr>
        <w:t xml:space="preserve">    联系人</w:t>
      </w:r>
      <w:r>
        <w:rPr>
          <w:rFonts w:hint="eastAsia" w:ascii="宋体" w:hAnsi="宋体" w:cs="宋体"/>
          <w:sz w:val="24"/>
          <w:highlight w:val="none"/>
        </w:rPr>
        <w:t xml:space="preserve"> ：</w:t>
      </w:r>
      <w:r>
        <w:rPr>
          <w:rFonts w:hint="eastAsia" w:ascii="宋体" w:hAnsi="宋体" w:cs="宋体"/>
          <w:sz w:val="24"/>
          <w:highlight w:val="none"/>
          <w:lang w:eastAsia="zh-CN"/>
        </w:rPr>
        <w:t>方先生</w:t>
      </w:r>
    </w:p>
    <w:p w14:paraId="02BC3C98">
      <w:pPr>
        <w:spacing w:line="360" w:lineRule="auto"/>
        <w:ind w:firstLine="480"/>
        <w:rPr>
          <w:rFonts w:ascii="宋体" w:hAnsi="宋体" w:cs="宋体"/>
          <w:sz w:val="24"/>
        </w:rPr>
      </w:pPr>
      <w:r>
        <w:rPr>
          <w:rFonts w:hint="eastAsia" w:ascii="宋体" w:hAnsi="宋体" w:cs="宋体"/>
          <w:sz w:val="24"/>
        </w:rPr>
        <w:t xml:space="preserve">监督投诉电话：0573-82720086   </w:t>
      </w:r>
    </w:p>
    <w:p w14:paraId="5DEE36F8">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07EB51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251AEB6A">
      <w:pPr>
        <w:widowControl/>
        <w:adjustRightInd/>
        <w:jc w:val="left"/>
        <w:rPr>
          <w:rFonts w:ascii="宋体" w:hAnsi="宋体" w:cs="宋体"/>
          <w:b/>
          <w:sz w:val="36"/>
          <w:szCs w:val="20"/>
        </w:rPr>
      </w:pPr>
      <w:r>
        <w:rPr>
          <w:rFonts w:ascii="宋体" w:hAnsi="宋体" w:cs="宋体"/>
          <w:b/>
          <w:sz w:val="36"/>
          <w:szCs w:val="20"/>
        </w:rPr>
        <w:br w:type="page"/>
      </w:r>
    </w:p>
    <w:p w14:paraId="0356B4D3">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1C6CD62">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5"/>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1FE6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FBB051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47A7E74">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7D08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E1BC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E8C914A">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E3D238">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192FAE1">
            <w:pPr>
              <w:spacing w:line="360" w:lineRule="auto"/>
              <w:rPr>
                <w:rFonts w:ascii="宋体" w:hAnsi="宋体" w:cs="宋体"/>
                <w:sz w:val="24"/>
              </w:rPr>
            </w:pPr>
            <w:r>
              <w:rPr>
                <w:rFonts w:hint="eastAsia" w:ascii="宋体" w:hAnsi="宋体" w:cs="宋体"/>
                <w:sz w:val="24"/>
              </w:rPr>
              <w:t>服务类。</w:t>
            </w:r>
          </w:p>
        </w:tc>
      </w:tr>
      <w:tr w14:paraId="74E02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78730F8E">
            <w:pPr>
              <w:snapToGrid w:val="0"/>
              <w:spacing w:line="360" w:lineRule="auto"/>
              <w:jc w:val="center"/>
              <w:rPr>
                <w:rFonts w:ascii="宋体" w:hAnsi="宋体" w:cs="宋体"/>
                <w:sz w:val="24"/>
              </w:rPr>
            </w:pPr>
          </w:p>
          <w:p w14:paraId="78A8CF0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D43A0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AB253ED">
            <w:pPr>
              <w:snapToGrid w:val="0"/>
              <w:spacing w:line="360" w:lineRule="auto"/>
              <w:rPr>
                <w:rFonts w:ascii="宋体" w:hAnsi="宋体" w:cs="宋体"/>
              </w:rPr>
            </w:pPr>
            <w:r>
              <w:rPr>
                <w:rFonts w:hint="eastAsia" w:ascii="宋体" w:hAnsi="宋体" w:cs="宋体"/>
                <w:kern w:val="0"/>
                <w:sz w:val="24"/>
              </w:rPr>
              <w:t>标的：嘉兴市秀洲区教育体育局下属学校202</w:t>
            </w:r>
            <w:r>
              <w:rPr>
                <w:rFonts w:hint="eastAsia" w:ascii="宋体" w:hAnsi="宋体" w:cs="宋体"/>
                <w:kern w:val="0"/>
                <w:sz w:val="24"/>
                <w:lang w:val="en-US" w:eastAsia="zh-CN"/>
              </w:rPr>
              <w:t>5</w:t>
            </w:r>
            <w:r>
              <w:rPr>
                <w:rFonts w:hint="eastAsia" w:ascii="宋体" w:hAnsi="宋体" w:cs="宋体"/>
                <w:kern w:val="0"/>
                <w:sz w:val="24"/>
              </w:rPr>
              <w:t>学年校（园）方责任保险采购项目，属于商务服务业；</w:t>
            </w:r>
          </w:p>
        </w:tc>
      </w:tr>
      <w:tr w14:paraId="0575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19BC7B6">
            <w:pPr>
              <w:snapToGrid w:val="0"/>
              <w:spacing w:line="360" w:lineRule="auto"/>
              <w:jc w:val="center"/>
              <w:rPr>
                <w:rFonts w:ascii="宋体" w:hAnsi="宋体" w:cs="宋体"/>
                <w:sz w:val="24"/>
              </w:rPr>
            </w:pPr>
          </w:p>
          <w:p w14:paraId="1E77C775">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F909CC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C3D36">
            <w:pPr>
              <w:spacing w:line="360" w:lineRule="auto"/>
              <w:rPr>
                <w:rFonts w:ascii="宋体" w:hAnsi="宋体" w:cs="宋体"/>
                <w:kern w:val="0"/>
                <w:sz w:val="24"/>
              </w:rPr>
            </w:pPr>
            <w:sdt>
              <w:sdtPr>
                <w:rPr>
                  <w:rFonts w:hint="eastAsia" w:ascii="宋体" w:hAnsi="宋体" w:cs="宋体"/>
                  <w:kern w:val="0"/>
                  <w:sz w:val="24"/>
                </w:rPr>
                <w:id w:val="14747121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A10BB84">
            <w:pPr>
              <w:spacing w:line="360" w:lineRule="auto"/>
              <w:rPr>
                <w:rFonts w:ascii="宋体" w:hAnsi="宋体" w:cs="宋体"/>
              </w:rPr>
            </w:pPr>
            <w:sdt>
              <w:sdtPr>
                <w:rPr>
                  <w:rFonts w:hint="eastAsia" w:ascii="宋体" w:hAnsi="宋体" w:cs="宋体"/>
                  <w:kern w:val="0"/>
                  <w:sz w:val="24"/>
                </w:rPr>
                <w:id w:val="183271268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14:paraId="4B4D3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7A6FE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4365943">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B84B3">
            <w:pPr>
              <w:spacing w:line="360" w:lineRule="auto"/>
              <w:rPr>
                <w:rFonts w:ascii="宋体" w:hAnsi="宋体" w:cs="宋体"/>
                <w:sz w:val="24"/>
              </w:rPr>
            </w:pPr>
            <w:sdt>
              <w:sdtPr>
                <w:rPr>
                  <w:rFonts w:hint="eastAsia" w:ascii="宋体" w:hAnsi="宋体" w:cs="宋体"/>
                  <w:kern w:val="0"/>
                  <w:sz w:val="24"/>
                </w:rPr>
                <w:id w:val="10185835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4808889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78A6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4CDDC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44A02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E11B2">
            <w:pPr>
              <w:spacing w:line="360" w:lineRule="auto"/>
              <w:rPr>
                <w:rFonts w:ascii="宋体" w:hAnsi="宋体" w:cs="宋体"/>
                <w:sz w:val="24"/>
              </w:rPr>
            </w:pPr>
            <w:sdt>
              <w:sdtPr>
                <w:rPr>
                  <w:rFonts w:hint="eastAsia" w:ascii="宋体" w:hAnsi="宋体" w:cs="宋体"/>
                  <w:kern w:val="0"/>
                  <w:sz w:val="24"/>
                </w:rPr>
                <w:id w:val="62243052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0ADEE34E">
            <w:pPr>
              <w:spacing w:line="360" w:lineRule="auto"/>
              <w:rPr>
                <w:rFonts w:hint="eastAsia" w:ascii="宋体" w:hAnsi="宋体" w:eastAsia="宋体" w:cs="宋体"/>
                <w:sz w:val="24"/>
                <w:szCs w:val="20"/>
                <w:lang w:val="en-US" w:eastAsia="zh-CN"/>
              </w:rPr>
            </w:pPr>
            <w:sdt>
              <w:sdtPr>
                <w:rPr>
                  <w:rFonts w:hint="eastAsia" w:ascii="宋体" w:hAnsi="宋体" w:cs="宋体"/>
                  <w:kern w:val="0"/>
                  <w:sz w:val="24"/>
                </w:rPr>
                <w:id w:val="18960059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kern w:val="0"/>
                <w:sz w:val="24"/>
                <w:lang w:eastAsia="zh-CN"/>
              </w:rPr>
              <w:t>。</w:t>
            </w:r>
          </w:p>
        </w:tc>
      </w:tr>
      <w:tr w14:paraId="779C2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810FCE">
            <w:pPr>
              <w:snapToGrid w:val="0"/>
              <w:spacing w:line="360" w:lineRule="auto"/>
              <w:ind w:firstLine="240" w:firstLineChars="10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0872DB">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2AF8613">
            <w:pPr>
              <w:spacing w:line="360" w:lineRule="auto"/>
              <w:rPr>
                <w:rFonts w:ascii="宋体" w:hAnsi="宋体" w:cs="宋体"/>
                <w:sz w:val="24"/>
              </w:rPr>
            </w:pPr>
            <w:sdt>
              <w:sdtPr>
                <w:rPr>
                  <w:rFonts w:hint="eastAsia" w:ascii="宋体" w:hAnsi="宋体" w:cs="宋体"/>
                  <w:kern w:val="0"/>
                  <w:sz w:val="24"/>
                </w:rPr>
                <w:id w:val="138328742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7D22506">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704E4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76E1C6">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A0F64A">
            <w:pPr>
              <w:snapToGrid w:val="0"/>
              <w:spacing w:line="360" w:lineRule="auto"/>
              <w:jc w:val="center"/>
              <w:rPr>
                <w:rFonts w:ascii="宋体" w:hAnsi="宋体" w:cs="宋体"/>
                <w:bCs/>
                <w:sz w:val="24"/>
              </w:rPr>
            </w:pPr>
            <w:r>
              <w:rPr>
                <w:rFonts w:hint="eastAsia" w:ascii="宋体" w:hAnsi="宋体" w:cs="宋体"/>
                <w:b/>
                <w:sz w:val="24"/>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33EA7B">
            <w:pPr>
              <w:spacing w:line="360" w:lineRule="auto"/>
              <w:rPr>
                <w:rFonts w:ascii="宋体" w:hAnsi="宋体" w:cs="宋体"/>
                <w:sz w:val="24"/>
              </w:rPr>
            </w:pPr>
            <w:sdt>
              <w:sdtPr>
                <w:rPr>
                  <w:rFonts w:hint="eastAsia" w:ascii="宋体" w:hAnsi="宋体" w:cs="宋体"/>
                  <w:kern w:val="0"/>
                  <w:sz w:val="24"/>
                </w:rPr>
                <w:id w:val="43717854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5BC84C78">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B组织。</w:t>
            </w:r>
          </w:p>
        </w:tc>
      </w:tr>
      <w:tr w14:paraId="28195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317D9150">
            <w:pPr>
              <w:snapToGrid w:val="0"/>
              <w:spacing w:line="360" w:lineRule="auto"/>
              <w:jc w:val="center"/>
              <w:rPr>
                <w:rFonts w:ascii="宋体" w:hAnsi="宋体" w:cs="宋体"/>
                <w:sz w:val="24"/>
              </w:rPr>
            </w:pPr>
          </w:p>
          <w:p w14:paraId="39F32C94">
            <w:pPr>
              <w:snapToGrid w:val="0"/>
              <w:spacing w:line="360" w:lineRule="auto"/>
              <w:jc w:val="center"/>
              <w:rPr>
                <w:rFonts w:ascii="宋体" w:hAnsi="宋体" w:cs="宋体"/>
                <w:sz w:val="24"/>
              </w:rPr>
            </w:pPr>
          </w:p>
          <w:p w14:paraId="2F087EEB">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1A9B97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40A1C44">
            <w:pPr>
              <w:spacing w:line="360" w:lineRule="auto"/>
              <w:rPr>
                <w:rFonts w:ascii="宋体" w:hAnsi="宋体" w:cs="宋体"/>
                <w:sz w:val="24"/>
              </w:rPr>
            </w:pPr>
            <w:r>
              <w:rPr>
                <w:rFonts w:hint="eastAsia" w:ascii="宋体" w:hAnsi="宋体" w:cs="宋体"/>
                <w:sz w:val="24"/>
              </w:rPr>
              <w:t>（1）资格证明文件：见招标文件第二部分11.1。</w:t>
            </w:r>
          </w:p>
          <w:p w14:paraId="26EFE819">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4884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vMerge w:val="continue"/>
            <w:tcBorders>
              <w:left w:val="single" w:color="auto" w:sz="4" w:space="0"/>
              <w:bottom w:val="single" w:color="auto" w:sz="4" w:space="0"/>
              <w:right w:val="single" w:color="auto" w:sz="4" w:space="0"/>
            </w:tcBorders>
          </w:tcPr>
          <w:p w14:paraId="571D8CF5">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75BD7FD">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8A2620C">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6C52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96C0C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7C1418">
            <w:pPr>
              <w:snapToGrid w:val="0"/>
              <w:spacing w:line="360" w:lineRule="auto"/>
              <w:jc w:val="center"/>
              <w:rPr>
                <w:rFonts w:hint="eastAsia" w:ascii="宋体" w:hAnsi="宋体" w:eastAsia="宋体" w:cs="宋体"/>
                <w:b/>
                <w:sz w:val="24"/>
                <w:lang w:eastAsia="zh-CN"/>
              </w:rPr>
            </w:pPr>
            <w:r>
              <w:rPr>
                <w:rFonts w:hint="eastAsia" w:ascii="宋体" w:hAnsi="宋体" w:cs="宋体"/>
                <w:b/>
                <w:sz w:val="24"/>
              </w:rPr>
              <w:t>节能产品、环境标志产品</w:t>
            </w:r>
            <w:r>
              <w:rPr>
                <w:rFonts w:hint="eastAsia" w:ascii="宋体" w:hAnsi="宋体" w:cs="宋体"/>
                <w:b/>
                <w:sz w:val="24"/>
                <w:lang w:eastAsia="zh-CN"/>
              </w:rPr>
              <w:t>（本条</w:t>
            </w:r>
            <w:r>
              <w:rPr>
                <w:rFonts w:hint="eastAsia" w:ascii="宋体" w:hAnsi="宋体" w:cs="宋体"/>
                <w:b/>
                <w:sz w:val="24"/>
                <w:lang w:val="en-US" w:eastAsia="zh-CN"/>
              </w:rPr>
              <w:t xml:space="preserve"> 不适用</w:t>
            </w:r>
            <w:r>
              <w:rPr>
                <w:rFonts w:hint="eastAsia" w:ascii="宋体" w:hAnsi="宋体" w:cs="宋体"/>
                <w:b/>
                <w:sz w:val="24"/>
                <w:lang w:eastAsia="zh-CN"/>
              </w:rPr>
              <w:t>）</w:t>
            </w:r>
          </w:p>
        </w:tc>
        <w:tc>
          <w:tcPr>
            <w:tcW w:w="6095" w:type="dxa"/>
            <w:tcBorders>
              <w:top w:val="single" w:color="000000" w:sz="8" w:space="0"/>
              <w:left w:val="single" w:color="000000" w:sz="2" w:space="0"/>
              <w:bottom w:val="single" w:color="000000" w:sz="8" w:space="0"/>
              <w:right w:val="single" w:color="000000" w:sz="8" w:space="0"/>
            </w:tcBorders>
            <w:vAlign w:val="center"/>
          </w:tcPr>
          <w:p w14:paraId="03817E0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C2A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5FE4BF51">
            <w:pPr>
              <w:snapToGrid w:val="0"/>
              <w:spacing w:line="360" w:lineRule="auto"/>
              <w:jc w:val="center"/>
              <w:rPr>
                <w:rFonts w:ascii="宋体" w:hAnsi="宋体" w:cs="宋体"/>
                <w:sz w:val="24"/>
              </w:rPr>
            </w:pPr>
          </w:p>
          <w:p w14:paraId="6249425A">
            <w:pPr>
              <w:snapToGrid w:val="0"/>
              <w:spacing w:line="360" w:lineRule="auto"/>
              <w:jc w:val="center"/>
              <w:rPr>
                <w:rFonts w:ascii="宋体" w:hAnsi="宋体" w:cs="宋体"/>
                <w:sz w:val="24"/>
              </w:rPr>
            </w:pPr>
          </w:p>
          <w:p w14:paraId="2B4EB304">
            <w:pPr>
              <w:snapToGrid w:val="0"/>
              <w:spacing w:line="360" w:lineRule="auto"/>
              <w:jc w:val="center"/>
              <w:rPr>
                <w:rFonts w:ascii="宋体" w:hAnsi="宋体" w:cs="宋体"/>
                <w:sz w:val="24"/>
              </w:rPr>
            </w:pPr>
          </w:p>
          <w:p w14:paraId="363095D0">
            <w:pPr>
              <w:snapToGrid w:val="0"/>
              <w:spacing w:line="360" w:lineRule="auto"/>
              <w:jc w:val="center"/>
              <w:rPr>
                <w:rFonts w:ascii="宋体" w:hAnsi="宋体" w:cs="宋体"/>
                <w:sz w:val="24"/>
              </w:rPr>
            </w:pPr>
          </w:p>
          <w:p w14:paraId="425CE2CA">
            <w:pPr>
              <w:snapToGrid w:val="0"/>
              <w:spacing w:line="360" w:lineRule="auto"/>
              <w:jc w:val="center"/>
              <w:rPr>
                <w:rFonts w:ascii="宋体" w:hAnsi="宋体" w:cs="宋体"/>
                <w:sz w:val="24"/>
              </w:rPr>
            </w:pPr>
          </w:p>
          <w:p w14:paraId="683AB7E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A540F9">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3940F">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w:t>
            </w:r>
          </w:p>
          <w:p w14:paraId="559AAC1D">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B4C987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4C1363B">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AE871A0">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658D5DE">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36A5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20" w:hRule="atLeast"/>
          <w:tblHeader/>
          <w:jc w:val="center"/>
        </w:trPr>
        <w:tc>
          <w:tcPr>
            <w:tcW w:w="629" w:type="dxa"/>
            <w:tcBorders>
              <w:top w:val="single" w:color="auto" w:sz="4" w:space="0"/>
              <w:left w:val="single" w:color="000000" w:sz="8" w:space="0"/>
              <w:right w:val="single" w:color="000000" w:sz="2" w:space="0"/>
            </w:tcBorders>
            <w:vAlign w:val="center"/>
          </w:tcPr>
          <w:p w14:paraId="6A42E6B8">
            <w:pPr>
              <w:snapToGrid w:val="0"/>
              <w:spacing w:line="360" w:lineRule="auto"/>
              <w:jc w:val="center"/>
              <w:rPr>
                <w:rFonts w:ascii="宋体" w:hAnsi="宋体" w:cs="宋体"/>
                <w:sz w:val="24"/>
              </w:rPr>
            </w:pPr>
          </w:p>
          <w:p w14:paraId="1FAD64F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DCEEA6E">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221CB5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B1F1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935BDE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7FD53CD">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7ECB7">
            <w:pPr>
              <w:pStyle w:val="35"/>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14:paraId="5A27BE9B">
            <w:pPr>
              <w:pStyle w:val="35"/>
              <w:spacing w:line="360" w:lineRule="auto"/>
              <w:rPr>
                <w:rFonts w:hAnsi="宋体" w:cs="宋体"/>
                <w:kern w:val="28"/>
                <w:sz w:val="24"/>
              </w:rPr>
            </w:pPr>
            <w:r>
              <w:rPr>
                <w:rFonts w:hint="eastAsia" w:hAnsi="宋体" w:cs="宋体"/>
                <w:b/>
                <w:sz w:val="24"/>
                <w:szCs w:val="24"/>
              </w:rPr>
              <w:t>不强制投标人提交备份投标文件。</w:t>
            </w:r>
          </w:p>
        </w:tc>
      </w:tr>
      <w:tr w14:paraId="2D5A4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5FA1AD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69FEBE4">
            <w:pPr>
              <w:snapToGrid w:val="0"/>
              <w:spacing w:line="360" w:lineRule="auto"/>
              <w:jc w:val="center"/>
              <w:rPr>
                <w:rFonts w:hint="eastAsia" w:ascii="宋体" w:hAnsi="宋体" w:eastAsia="宋体" w:cs="宋体"/>
                <w:b/>
                <w:sz w:val="24"/>
                <w:lang w:eastAsia="zh-CN"/>
              </w:rPr>
            </w:pPr>
            <w:r>
              <w:rPr>
                <w:rFonts w:hint="eastAsia" w:ascii="宋体" w:hAnsi="宋体" w:cs="宋体"/>
                <w:b/>
                <w:sz w:val="24"/>
                <w:lang w:eastAsia="zh-CN"/>
              </w:rPr>
              <w:t>评标委员会的组成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20A07">
            <w:pPr>
              <w:pStyle w:val="35"/>
              <w:spacing w:line="360" w:lineRule="auto"/>
              <w:rPr>
                <w:rFonts w:hint="eastAsia" w:hAnsi="宋体" w:eastAsia="宋体" w:cs="宋体"/>
                <w:b/>
                <w:sz w:val="24"/>
                <w:szCs w:val="24"/>
                <w:lang w:eastAsia="zh-CN"/>
              </w:rPr>
            </w:pPr>
            <w:r>
              <w:rPr>
                <w:rFonts w:hint="eastAsia" w:hAnsi="宋体" w:cs="宋体"/>
                <w:kern w:val="28"/>
                <w:sz w:val="24"/>
                <w:szCs w:val="24"/>
                <w:lang w:eastAsia="zh-CN"/>
              </w:rPr>
              <w:t>评标委员会</w:t>
            </w:r>
            <w:r>
              <w:rPr>
                <w:rFonts w:hint="eastAsia" w:hAnsi="宋体" w:cs="宋体"/>
                <w:kern w:val="28"/>
                <w:sz w:val="24"/>
                <w:szCs w:val="24"/>
              </w:rPr>
              <w:t>小组由采购人代表和评审专家共</w:t>
            </w:r>
            <w:r>
              <w:rPr>
                <w:rFonts w:hint="eastAsia" w:hAnsi="宋体" w:cs="宋体"/>
                <w:kern w:val="28"/>
                <w:sz w:val="24"/>
                <w:szCs w:val="24"/>
                <w:lang w:val="en-US" w:eastAsia="zh-CN"/>
              </w:rPr>
              <w:t>5</w:t>
            </w:r>
            <w:r>
              <w:rPr>
                <w:rFonts w:hint="eastAsia" w:hAnsi="宋体" w:cs="宋体"/>
                <w:kern w:val="28"/>
                <w:sz w:val="24"/>
                <w:szCs w:val="24"/>
              </w:rPr>
              <w:t>人单数组成</w:t>
            </w:r>
            <w:r>
              <w:rPr>
                <w:rFonts w:hint="eastAsia" w:hAnsi="宋体" w:cs="宋体"/>
                <w:kern w:val="28"/>
                <w:sz w:val="24"/>
                <w:szCs w:val="24"/>
                <w:lang w:eastAsia="zh-CN"/>
              </w:rPr>
              <w:t>（其中采购人代表</w:t>
            </w:r>
            <w:r>
              <w:rPr>
                <w:rFonts w:hint="eastAsia" w:hAnsi="宋体" w:cs="宋体"/>
                <w:kern w:val="28"/>
                <w:sz w:val="24"/>
                <w:szCs w:val="24"/>
                <w:lang w:val="en-US" w:eastAsia="zh-CN"/>
              </w:rPr>
              <w:t>1人</w:t>
            </w:r>
            <w:r>
              <w:rPr>
                <w:rFonts w:hint="eastAsia" w:hAnsi="宋体" w:cs="宋体"/>
                <w:kern w:val="28"/>
                <w:sz w:val="24"/>
                <w:szCs w:val="24"/>
                <w:lang w:eastAsia="zh-CN"/>
              </w:rPr>
              <w:t>）。</w:t>
            </w:r>
          </w:p>
        </w:tc>
      </w:tr>
    </w:tbl>
    <w:p w14:paraId="727C92DB">
      <w:pPr>
        <w:snapToGrid w:val="0"/>
        <w:spacing w:line="360" w:lineRule="auto"/>
        <w:jc w:val="center"/>
        <w:rPr>
          <w:rFonts w:ascii="宋体" w:hAnsi="宋体" w:cs="宋体"/>
          <w:b/>
          <w:sz w:val="32"/>
          <w:szCs w:val="20"/>
        </w:rPr>
      </w:pPr>
    </w:p>
    <w:bookmarkEnd w:id="10"/>
    <w:p w14:paraId="2D8E6085">
      <w:pPr>
        <w:adjustRightInd/>
        <w:spacing w:line="360" w:lineRule="auto"/>
        <w:ind w:firstLine="3845" w:firstLineChars="1197"/>
        <w:outlineLvl w:val="1"/>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7E4D8480">
      <w:pPr>
        <w:snapToGrid w:val="0"/>
        <w:spacing w:line="360" w:lineRule="auto"/>
        <w:ind w:firstLine="361" w:firstLineChars="150"/>
        <w:jc w:val="left"/>
        <w:outlineLvl w:val="2"/>
        <w:rPr>
          <w:rFonts w:ascii="宋体" w:hAnsi="宋体" w:cs="宋体"/>
          <w:b/>
          <w:sz w:val="24"/>
        </w:rPr>
      </w:pPr>
      <w:r>
        <w:rPr>
          <w:rFonts w:hint="eastAsia" w:ascii="宋体" w:hAnsi="宋体" w:cs="宋体"/>
          <w:b/>
          <w:sz w:val="24"/>
        </w:rPr>
        <w:t>1. 适用范围</w:t>
      </w:r>
    </w:p>
    <w:p w14:paraId="6A771B3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151FF56">
      <w:pPr>
        <w:adjustRightInd/>
        <w:spacing w:line="360" w:lineRule="auto"/>
        <w:outlineLvl w:val="2"/>
        <w:rPr>
          <w:rFonts w:ascii="宋体" w:hAnsi="宋体" w:cs="宋体"/>
          <w:b/>
          <w:sz w:val="24"/>
        </w:rPr>
      </w:pPr>
      <w:r>
        <w:rPr>
          <w:rFonts w:hint="eastAsia" w:ascii="宋体" w:hAnsi="宋体" w:cs="宋体"/>
          <w:b/>
          <w:sz w:val="24"/>
        </w:rPr>
        <w:t xml:space="preserve">   2.定义</w:t>
      </w:r>
    </w:p>
    <w:p w14:paraId="2BD55FE2">
      <w:pPr>
        <w:spacing w:line="360" w:lineRule="auto"/>
        <w:ind w:firstLine="480" w:firstLineChars="200"/>
        <w:outlineLvl w:val="3"/>
        <w:rPr>
          <w:rFonts w:ascii="宋体" w:hAnsi="宋体" w:cs="宋体"/>
          <w:sz w:val="24"/>
        </w:rPr>
      </w:pPr>
      <w:r>
        <w:rPr>
          <w:rFonts w:hint="eastAsia" w:ascii="宋体" w:hAnsi="宋体" w:cs="宋体"/>
          <w:sz w:val="24"/>
        </w:rPr>
        <w:t>2.1 “采购人”系指招标公告中载明的本项目的采购人。</w:t>
      </w:r>
    </w:p>
    <w:p w14:paraId="027405F1">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339465F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81E26B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2511A2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571BE73F">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B00092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5908F3D">
      <w:pPr>
        <w:spacing w:line="360" w:lineRule="auto"/>
        <w:ind w:firstLine="241" w:firstLineChars="100"/>
        <w:outlineLvl w:val="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C4416D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93C8896">
      <w:pPr>
        <w:spacing w:line="360" w:lineRule="auto"/>
        <w:ind w:firstLine="240" w:firstLineChars="100"/>
        <w:outlineLvl w:val="3"/>
        <w:rPr>
          <w:rFonts w:ascii="宋体" w:hAnsi="宋体" w:cs="宋体"/>
          <w:sz w:val="24"/>
        </w:rPr>
      </w:pPr>
      <w:r>
        <w:rPr>
          <w:rFonts w:hint="eastAsia" w:ascii="宋体" w:hAnsi="宋体" w:cs="宋体"/>
          <w:sz w:val="24"/>
        </w:rPr>
        <w:t>3.2 支持绿色发展</w:t>
      </w:r>
    </w:p>
    <w:p w14:paraId="2386AFC7">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（本项目不适用）</w:t>
      </w:r>
    </w:p>
    <w:p w14:paraId="45186F2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F25524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2D1483D">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126F5F8">
      <w:pPr>
        <w:spacing w:line="360" w:lineRule="auto"/>
        <w:ind w:firstLine="240" w:firstLineChars="100"/>
        <w:outlineLvl w:val="3"/>
        <w:rPr>
          <w:rFonts w:ascii="宋体" w:hAnsi="宋体" w:cs="宋体"/>
          <w:sz w:val="24"/>
        </w:rPr>
      </w:pPr>
      <w:r>
        <w:rPr>
          <w:rFonts w:hint="eastAsia" w:ascii="宋体" w:hAnsi="宋体" w:cs="宋体"/>
          <w:sz w:val="24"/>
        </w:rPr>
        <w:t>3.3支持中小企业发展</w:t>
      </w:r>
    </w:p>
    <w:p w14:paraId="72CC848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286C4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B17E5C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7DC79B0">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213D18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29B510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30E93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4366B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FB9BE3F">
      <w:pPr>
        <w:spacing w:line="360" w:lineRule="auto"/>
        <w:ind w:firstLine="240" w:firstLineChars="100"/>
        <w:outlineLvl w:val="3"/>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8063D6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8220D5C">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1EC9213E">
      <w:pPr>
        <w:spacing w:line="360" w:lineRule="auto"/>
        <w:ind w:firstLine="240" w:firstLineChars="100"/>
        <w:outlineLvl w:val="3"/>
        <w:rPr>
          <w:rFonts w:ascii="宋体" w:hAnsi="宋体" w:cs="宋体"/>
          <w:sz w:val="24"/>
        </w:rPr>
      </w:pPr>
      <w:r>
        <w:rPr>
          <w:rFonts w:hint="eastAsia" w:ascii="宋体" w:hAnsi="宋体" w:cs="宋体"/>
          <w:sz w:val="24"/>
        </w:rPr>
        <w:t>3.5平等对待内外资企业和符合条件的破产重整企业</w:t>
      </w:r>
    </w:p>
    <w:p w14:paraId="76B5700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924CA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2CF8D8">
      <w:pPr>
        <w:autoSpaceDE w:val="0"/>
        <w:autoSpaceDN w:val="0"/>
        <w:spacing w:line="360" w:lineRule="auto"/>
        <w:ind w:firstLine="480" w:firstLineChars="200"/>
        <w:jc w:val="left"/>
        <w:outlineLvl w:val="3"/>
        <w:rPr>
          <w:rFonts w:ascii="宋体" w:hAnsi="宋体" w:cs="宋体"/>
          <w:kern w:val="0"/>
          <w:sz w:val="24"/>
          <w:lang w:val="zh-CN"/>
        </w:rPr>
      </w:pPr>
      <w:r>
        <w:rPr>
          <w:rFonts w:hint="eastAsia" w:ascii="宋体" w:hAnsi="宋体" w:cs="宋体"/>
          <w:kern w:val="0"/>
          <w:sz w:val="24"/>
          <w:lang w:val="zh-CN"/>
        </w:rPr>
        <w:t>4.2供应商询问</w:t>
      </w:r>
    </w:p>
    <w:p w14:paraId="330DF7A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909DF7">
      <w:pPr>
        <w:autoSpaceDE w:val="0"/>
        <w:autoSpaceDN w:val="0"/>
        <w:spacing w:line="360" w:lineRule="auto"/>
        <w:ind w:firstLine="240" w:firstLineChars="100"/>
        <w:jc w:val="left"/>
        <w:outlineLvl w:val="3"/>
        <w:rPr>
          <w:rFonts w:ascii="宋体" w:hAnsi="宋体" w:cs="宋体"/>
          <w:kern w:val="0"/>
          <w:sz w:val="24"/>
          <w:lang w:val="zh-CN"/>
        </w:rPr>
      </w:pPr>
      <w:r>
        <w:rPr>
          <w:rFonts w:hint="eastAsia" w:ascii="宋体" w:hAnsi="宋体" w:cs="宋体"/>
          <w:kern w:val="0"/>
          <w:sz w:val="24"/>
          <w:lang w:val="zh-CN"/>
        </w:rPr>
        <w:t>4.3供应商质疑</w:t>
      </w:r>
    </w:p>
    <w:p w14:paraId="3F5D8B36">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A2464E9">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558E8E">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02C16EF">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7A2AEB2">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D7B1BB6">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2DC8C22">
      <w:pPr>
        <w:pStyle w:val="35"/>
        <w:spacing w:line="360" w:lineRule="auto"/>
        <w:ind w:firstLine="480" w:firstLineChars="200"/>
        <w:outlineLvl w:val="4"/>
        <w:rPr>
          <w:rFonts w:hAnsi="宋体" w:cs="宋体"/>
          <w:kern w:val="0"/>
          <w:sz w:val="24"/>
          <w:lang w:val="zh-CN"/>
        </w:rPr>
      </w:pPr>
      <w:r>
        <w:rPr>
          <w:rFonts w:hint="eastAsia" w:hAnsi="宋体" w:cs="宋体"/>
          <w:kern w:val="0"/>
          <w:sz w:val="24"/>
          <w:lang w:val="zh-CN"/>
        </w:rPr>
        <w:t>　　4.3.3.2质疑项目的名称、编号；</w:t>
      </w:r>
    </w:p>
    <w:p w14:paraId="77C5BF93">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49B9684">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A2DF19B">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6808E88">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0BDFC89">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2498DAB">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72031AA9">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4FFB0DC8">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A36B24C">
      <w:pPr>
        <w:pStyle w:val="888"/>
        <w:shd w:val="clear" w:color="auto" w:fill="FFFFFF"/>
        <w:snapToGrid w:val="0"/>
        <w:spacing w:after="240" w:afterAutospacing="0" w:line="360" w:lineRule="auto"/>
        <w:ind w:firstLine="480" w:firstLineChars="200"/>
        <w:contextualSpacing/>
        <w:outlineLvl w:val="3"/>
        <w:rPr>
          <w:lang w:val="zh-CN"/>
        </w:rPr>
      </w:pPr>
      <w:r>
        <w:rPr>
          <w:rFonts w:hint="eastAsia"/>
          <w:lang w:val="zh-CN"/>
        </w:rPr>
        <w:t>4.4供应商投诉</w:t>
      </w:r>
    </w:p>
    <w:p w14:paraId="1CF2CC4B">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5CCC929">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3298FA7">
      <w:pPr>
        <w:pStyle w:val="888"/>
        <w:shd w:val="clear" w:color="auto" w:fill="FFFFFF"/>
        <w:snapToGrid w:val="0"/>
        <w:spacing w:after="240" w:afterAutospacing="0" w:line="360" w:lineRule="auto"/>
        <w:ind w:firstLine="400"/>
        <w:contextualSpacing/>
        <w:outlineLvl w:val="4"/>
      </w:pPr>
      <w:r>
        <w:rPr>
          <w:rFonts w:hint="eastAsia"/>
        </w:rPr>
        <w:t>4.4.3供应商投诉应当有明确的请求和必要的证明材料。</w:t>
      </w:r>
    </w:p>
    <w:p w14:paraId="2B9E5A74">
      <w:pPr>
        <w:pStyle w:val="888"/>
        <w:shd w:val="clear" w:color="auto" w:fill="FFFFFF"/>
        <w:snapToGrid w:val="0"/>
        <w:spacing w:after="240" w:afterAutospacing="0" w:line="360" w:lineRule="auto"/>
        <w:ind w:firstLine="400"/>
        <w:contextualSpacing/>
      </w:pPr>
    </w:p>
    <w:p w14:paraId="0454EA8F">
      <w:pPr>
        <w:pStyle w:val="888"/>
        <w:shd w:val="clear" w:color="auto" w:fill="FFFFFF"/>
        <w:snapToGrid w:val="0"/>
        <w:spacing w:after="240" w:afterAutospacing="0" w:line="360" w:lineRule="auto"/>
        <w:ind w:firstLine="400"/>
        <w:contextualSpacing/>
      </w:pPr>
    </w:p>
    <w:p w14:paraId="6B04F9DD">
      <w:pPr>
        <w:pStyle w:val="131"/>
        <w:snapToGrid w:val="0"/>
        <w:spacing w:before="0"/>
        <w:ind w:firstLine="360"/>
        <w:rPr>
          <w:rFonts w:ascii="宋体" w:hAnsi="宋体" w:cs="宋体"/>
          <w:sz w:val="18"/>
          <w:szCs w:val="18"/>
        </w:rPr>
      </w:pPr>
    </w:p>
    <w:p w14:paraId="2E81D2BC">
      <w:pPr>
        <w:adjustRightInd/>
        <w:spacing w:line="360" w:lineRule="auto"/>
        <w:jc w:val="center"/>
        <w:outlineLvl w:val="1"/>
        <w:rPr>
          <w:rFonts w:ascii="宋体" w:hAnsi="宋体" w:cs="宋体"/>
          <w:b/>
          <w:sz w:val="32"/>
          <w:szCs w:val="20"/>
        </w:rPr>
      </w:pPr>
      <w:r>
        <w:rPr>
          <w:rFonts w:hint="eastAsia" w:ascii="宋体" w:hAnsi="宋体" w:cs="宋体"/>
          <w:b/>
          <w:sz w:val="32"/>
          <w:szCs w:val="20"/>
        </w:rPr>
        <w:t xml:space="preserve">      二、招标文件的构成、澄清、修改</w:t>
      </w:r>
    </w:p>
    <w:p w14:paraId="0E312171">
      <w:pPr>
        <w:pStyle w:val="35"/>
        <w:spacing w:line="360" w:lineRule="auto"/>
        <w:outlineLvl w:val="2"/>
        <w:rPr>
          <w:rFonts w:hAnsi="宋体" w:cs="宋体"/>
          <w:b/>
          <w:sz w:val="24"/>
          <w:szCs w:val="24"/>
        </w:rPr>
      </w:pPr>
      <w:r>
        <w:rPr>
          <w:rFonts w:hint="eastAsia" w:hAnsi="宋体" w:cs="宋体"/>
          <w:b/>
          <w:sz w:val="24"/>
          <w:szCs w:val="24"/>
        </w:rPr>
        <w:t>5．招标文件的构成</w:t>
      </w:r>
    </w:p>
    <w:p w14:paraId="14391AC9">
      <w:pPr>
        <w:pStyle w:val="35"/>
        <w:spacing w:line="360" w:lineRule="auto"/>
        <w:ind w:firstLine="480" w:firstLineChars="200"/>
        <w:outlineLvl w:val="3"/>
        <w:rPr>
          <w:rFonts w:hAnsi="宋体" w:cs="宋体"/>
          <w:sz w:val="24"/>
          <w:szCs w:val="24"/>
        </w:rPr>
      </w:pPr>
      <w:r>
        <w:rPr>
          <w:rFonts w:hint="eastAsia" w:hAnsi="宋体" w:cs="宋体"/>
          <w:sz w:val="24"/>
          <w:szCs w:val="24"/>
        </w:rPr>
        <w:t>5.1 招标文件包括下列文件及附件：</w:t>
      </w:r>
    </w:p>
    <w:p w14:paraId="123C47D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AFBC167">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975B29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F885D7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2F09E63">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B8D0D12">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6D559A0">
      <w:pPr>
        <w:spacing w:line="360" w:lineRule="auto"/>
        <w:ind w:firstLine="480" w:firstLineChars="200"/>
        <w:outlineLvl w:val="3"/>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17D0C31">
      <w:pPr>
        <w:pStyle w:val="35"/>
        <w:spacing w:line="360" w:lineRule="auto"/>
        <w:outlineLvl w:val="2"/>
        <w:rPr>
          <w:rFonts w:hAnsi="宋体" w:cs="宋体"/>
          <w:b/>
          <w:sz w:val="24"/>
          <w:szCs w:val="24"/>
        </w:rPr>
      </w:pPr>
      <w:r>
        <w:rPr>
          <w:rFonts w:hint="eastAsia" w:hAnsi="宋体" w:cs="宋体"/>
          <w:b/>
          <w:sz w:val="24"/>
          <w:szCs w:val="24"/>
        </w:rPr>
        <w:t>6. 招标文件的澄清、修改</w:t>
      </w:r>
    </w:p>
    <w:p w14:paraId="4A7B86ED">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2DA36F5">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E94E370">
      <w:pPr>
        <w:pStyle w:val="26"/>
        <w:rPr>
          <w:rFonts w:hAnsi="宋体" w:cs="宋体"/>
          <w:sz w:val="18"/>
          <w:szCs w:val="18"/>
          <w:lang w:val="en-US"/>
        </w:rPr>
      </w:pPr>
      <w:r>
        <w:rPr>
          <w:rFonts w:hint="eastAsia" w:hAnsi="宋体" w:cs="宋体"/>
          <w:szCs w:val="24"/>
          <w:lang w:val="en-US"/>
        </w:rPr>
        <w:t xml:space="preserve">    </w:t>
      </w:r>
    </w:p>
    <w:p w14:paraId="0CA61830">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5313A13E">
      <w:pPr>
        <w:pStyle w:val="35"/>
        <w:spacing w:line="360" w:lineRule="auto"/>
        <w:outlineLvl w:val="2"/>
        <w:rPr>
          <w:rFonts w:hAnsi="宋体" w:cs="宋体"/>
          <w:b/>
          <w:sz w:val="24"/>
          <w:szCs w:val="24"/>
        </w:rPr>
      </w:pPr>
      <w:r>
        <w:rPr>
          <w:rFonts w:hint="eastAsia" w:hAnsi="宋体" w:cs="宋体"/>
          <w:b/>
          <w:sz w:val="24"/>
          <w:szCs w:val="24"/>
        </w:rPr>
        <w:t>7. 招标文件的获取</w:t>
      </w:r>
    </w:p>
    <w:p w14:paraId="16B60597">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CF2BC0F">
      <w:pPr>
        <w:pStyle w:val="35"/>
        <w:spacing w:line="360" w:lineRule="auto"/>
        <w:outlineLvl w:val="2"/>
        <w:rPr>
          <w:rFonts w:hAnsi="宋体" w:cs="宋体"/>
          <w:b/>
          <w:sz w:val="24"/>
          <w:szCs w:val="24"/>
        </w:rPr>
      </w:pPr>
      <w:r>
        <w:rPr>
          <w:rFonts w:hint="eastAsia" w:hAnsi="宋体" w:cs="宋体"/>
          <w:b/>
          <w:sz w:val="24"/>
          <w:szCs w:val="24"/>
        </w:rPr>
        <w:t>8.开标前答疑会或现场考察</w:t>
      </w:r>
    </w:p>
    <w:p w14:paraId="5E2085CC">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A732198">
      <w:pPr>
        <w:pStyle w:val="35"/>
        <w:spacing w:line="360" w:lineRule="auto"/>
        <w:outlineLvl w:val="2"/>
        <w:rPr>
          <w:rFonts w:hAnsi="宋体" w:cs="宋体"/>
          <w:b/>
          <w:szCs w:val="24"/>
        </w:rPr>
      </w:pPr>
      <w:r>
        <w:rPr>
          <w:rFonts w:hint="eastAsia" w:hAnsi="宋体" w:cs="宋体"/>
          <w:b/>
          <w:kern w:val="28"/>
          <w:sz w:val="24"/>
          <w:szCs w:val="24"/>
        </w:rPr>
        <w:t>9.投标保证金</w:t>
      </w:r>
    </w:p>
    <w:p w14:paraId="6A6B5448">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2417859">
      <w:pPr>
        <w:pStyle w:val="35"/>
        <w:spacing w:line="360" w:lineRule="auto"/>
        <w:outlineLvl w:val="2"/>
        <w:rPr>
          <w:rFonts w:hAnsi="宋体" w:cs="宋体"/>
          <w:b/>
          <w:sz w:val="24"/>
          <w:szCs w:val="24"/>
        </w:rPr>
      </w:pPr>
      <w:r>
        <w:rPr>
          <w:rFonts w:hint="eastAsia" w:hAnsi="宋体" w:cs="宋体"/>
          <w:b/>
          <w:sz w:val="24"/>
          <w:szCs w:val="24"/>
        </w:rPr>
        <w:t>10.投标文件的语言</w:t>
      </w:r>
    </w:p>
    <w:p w14:paraId="39FDBD3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DE606C5">
      <w:pPr>
        <w:pStyle w:val="35"/>
        <w:spacing w:line="360" w:lineRule="auto"/>
        <w:outlineLvl w:val="2"/>
        <w:rPr>
          <w:rFonts w:hAnsi="宋体" w:cs="宋体"/>
          <w:b/>
          <w:sz w:val="24"/>
          <w:szCs w:val="24"/>
        </w:rPr>
      </w:pPr>
      <w:r>
        <w:rPr>
          <w:rFonts w:hint="eastAsia" w:hAnsi="宋体" w:cs="宋体"/>
          <w:b/>
          <w:sz w:val="24"/>
          <w:szCs w:val="24"/>
        </w:rPr>
        <w:t>11.投标文件的组成</w:t>
      </w:r>
    </w:p>
    <w:p w14:paraId="2DA6850F">
      <w:pPr>
        <w:snapToGrid w:val="0"/>
        <w:spacing w:line="360" w:lineRule="auto"/>
        <w:ind w:firstLine="480" w:firstLineChars="200"/>
        <w:outlineLvl w:val="3"/>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72AA8BDE">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4CA13FE">
      <w:pPr>
        <w:snapToGrid w:val="0"/>
        <w:spacing w:line="360" w:lineRule="auto"/>
        <w:ind w:firstLine="960" w:firstLineChars="400"/>
        <w:rPr>
          <w:rFonts w:hint="eastAsia" w:ascii="宋体" w:hAnsi="宋体" w:cs="宋体"/>
          <w:sz w:val="24"/>
        </w:rPr>
      </w:pPr>
      <w:r>
        <w:rPr>
          <w:rFonts w:hint="eastAsia" w:ascii="宋体" w:hAnsi="宋体" w:cs="宋体"/>
          <w:sz w:val="24"/>
        </w:rPr>
        <w:t>11.1.2落实政府采购政策需满足的资格要求；</w:t>
      </w:r>
    </w:p>
    <w:p w14:paraId="23E79177">
      <w:pPr>
        <w:snapToGrid w:val="0"/>
        <w:spacing w:line="360" w:lineRule="auto"/>
        <w:ind w:firstLine="960" w:firstLineChars="400"/>
        <w:rPr>
          <w:rFonts w:hint="eastAsia"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lang w:eastAsia="zh-CN"/>
        </w:rPr>
        <w:t>特定资格条件</w:t>
      </w:r>
      <w:r>
        <w:rPr>
          <w:rFonts w:hint="eastAsia" w:ascii="宋体" w:hAnsi="宋体" w:cs="宋体"/>
          <w:sz w:val="24"/>
        </w:rPr>
        <w:t>。</w:t>
      </w:r>
    </w:p>
    <w:p w14:paraId="4424262B">
      <w:pPr>
        <w:snapToGrid w:val="0"/>
        <w:spacing w:line="360" w:lineRule="auto"/>
        <w:ind w:firstLine="480" w:firstLineChars="200"/>
        <w:outlineLvl w:val="3"/>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97A88D7">
      <w:pPr>
        <w:snapToGrid w:val="0"/>
        <w:spacing w:line="360" w:lineRule="auto"/>
        <w:ind w:firstLine="960" w:firstLineChars="400"/>
        <w:outlineLvl w:val="4"/>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941073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0AF7A5">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14:paraId="1B8A9030">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14:paraId="227F4F9E">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14:paraId="45837510">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5024B17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848BB25">
      <w:pPr>
        <w:snapToGrid w:val="0"/>
        <w:spacing w:line="360" w:lineRule="auto"/>
        <w:ind w:firstLine="480" w:firstLineChars="200"/>
        <w:outlineLvl w:val="3"/>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F9601DA">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686BCD59">
      <w:pPr>
        <w:snapToGrid w:val="0"/>
        <w:spacing w:line="360" w:lineRule="auto"/>
        <w:ind w:firstLine="960" w:firstLineChars="400"/>
      </w:pPr>
      <w:r>
        <w:rPr>
          <w:rFonts w:hint="eastAsia" w:ascii="宋体" w:hAnsi="宋体" w:cs="宋体"/>
          <w:sz w:val="24"/>
        </w:rPr>
        <w:t>11.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w:t>
      </w:r>
      <w:r>
        <w:rPr>
          <w:rFonts w:hint="eastAsia" w:ascii="宋体" w:hAnsi="宋体" w:cs="宋体"/>
          <w:sz w:val="24"/>
          <w:lang w:eastAsia="zh-CN"/>
        </w:rPr>
        <w:t>（如有）</w:t>
      </w:r>
      <w:r>
        <w:rPr>
          <w:rFonts w:hint="eastAsia" w:ascii="宋体" w:hAnsi="宋体" w:cs="宋体"/>
          <w:sz w:val="24"/>
        </w:rPr>
        <w:t>。</w:t>
      </w:r>
    </w:p>
    <w:p w14:paraId="5B41C6A5">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05E5AA4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AABB6E6">
      <w:pPr>
        <w:pStyle w:val="131"/>
        <w:snapToGrid w:val="0"/>
        <w:spacing w:before="0"/>
        <w:ind w:firstLine="0" w:firstLineChars="0"/>
        <w:outlineLvl w:val="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投标文件的编制</w:t>
      </w:r>
    </w:p>
    <w:p w14:paraId="5400E5DA">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EF872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0F0B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DF7F540">
      <w:pPr>
        <w:snapToGrid w:val="0"/>
        <w:spacing w:line="360" w:lineRule="auto"/>
        <w:outlineLvl w:val="2"/>
        <w:rPr>
          <w:rFonts w:ascii="宋体" w:hAnsi="宋体" w:cs="宋体"/>
          <w:b/>
          <w:sz w:val="24"/>
        </w:rPr>
      </w:pPr>
      <w:r>
        <w:rPr>
          <w:rFonts w:hint="eastAsia" w:ascii="宋体" w:hAnsi="宋体" w:cs="宋体"/>
          <w:b/>
          <w:sz w:val="24"/>
        </w:rPr>
        <w:t>13.投标文件的签署、盖章</w:t>
      </w:r>
    </w:p>
    <w:p w14:paraId="77EF8624">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6E2D929">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B3C25D6">
      <w:pPr>
        <w:pStyle w:val="131"/>
        <w:snapToGrid w:val="0"/>
        <w:spacing w:before="0"/>
        <w:ind w:firstLine="480"/>
        <w:outlineLvl w:val="3"/>
        <w:rPr>
          <w:rFonts w:ascii="宋体" w:hAnsi="宋体" w:cs="宋体"/>
          <w:szCs w:val="24"/>
        </w:rPr>
      </w:pPr>
      <w:r>
        <w:rPr>
          <w:rFonts w:hint="eastAsia" w:ascii="宋体" w:hAnsi="宋体" w:cs="宋体"/>
        </w:rPr>
        <w:t>13.3招标文件对投标文件签署、盖章的要求适用于电子签名。</w:t>
      </w:r>
    </w:p>
    <w:p w14:paraId="075E922C">
      <w:pPr>
        <w:pStyle w:val="131"/>
        <w:spacing w:before="0"/>
        <w:ind w:firstLine="0" w:firstLineChars="0"/>
        <w:outlineLvl w:val="2"/>
        <w:rPr>
          <w:rFonts w:ascii="宋体" w:hAnsi="宋体" w:cs="宋体"/>
          <w:b/>
          <w:szCs w:val="24"/>
        </w:rPr>
      </w:pPr>
      <w:r>
        <w:rPr>
          <w:rFonts w:hint="eastAsia" w:ascii="宋体" w:hAnsi="宋体" w:cs="宋体"/>
          <w:b/>
          <w:szCs w:val="24"/>
        </w:rPr>
        <w:t>14.投标文件的提交、补充、修改、撤回</w:t>
      </w:r>
    </w:p>
    <w:p w14:paraId="38D62834">
      <w:pPr>
        <w:pStyle w:val="131"/>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922A4E">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B1B673D">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2EB5B802">
      <w:pPr>
        <w:pStyle w:val="35"/>
        <w:spacing w:line="360" w:lineRule="auto"/>
        <w:outlineLvl w:val="2"/>
        <w:rPr>
          <w:rFonts w:hAnsi="宋体" w:cs="宋体"/>
          <w:b/>
          <w:sz w:val="24"/>
          <w:szCs w:val="24"/>
        </w:rPr>
      </w:pPr>
      <w:r>
        <w:rPr>
          <w:rFonts w:hint="eastAsia" w:hAnsi="宋体" w:cs="宋体"/>
          <w:b/>
          <w:sz w:val="24"/>
          <w:szCs w:val="24"/>
        </w:rPr>
        <w:t>15.备份投标文件</w:t>
      </w:r>
    </w:p>
    <w:p w14:paraId="57362E13">
      <w:pPr>
        <w:pStyle w:val="35"/>
        <w:spacing w:line="360" w:lineRule="auto"/>
        <w:ind w:firstLine="360" w:firstLineChars="150"/>
        <w:rPr>
          <w:rFonts w:hAnsi="宋体" w:cs="宋体"/>
          <w:b/>
          <w:sz w:val="24"/>
          <w:szCs w:val="24"/>
          <w:highlight w:val="none"/>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sz w:val="24"/>
          <w:szCs w:val="24"/>
          <w:highlight w:val="none"/>
        </w:rPr>
        <w:t>，</w:t>
      </w:r>
      <w:r>
        <w:rPr>
          <w:rFonts w:hint="eastAsia" w:hAnsi="宋体" w:cs="宋体"/>
          <w:b/>
          <w:sz w:val="24"/>
          <w:szCs w:val="24"/>
          <w:highlight w:val="none"/>
        </w:rPr>
        <w:t>不强制投标人提交备份投标文件。</w:t>
      </w:r>
    </w:p>
    <w:p w14:paraId="081A1F7F">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44579B5">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B0E214E">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48F3A3DC">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3533F0D">
      <w:pPr>
        <w:pStyle w:val="131"/>
        <w:spacing w:before="0"/>
        <w:ind w:firstLine="0" w:firstLineChars="0"/>
        <w:outlineLvl w:val="2"/>
        <w:rPr>
          <w:rFonts w:ascii="宋体" w:hAnsi="宋体" w:cs="宋体"/>
          <w:b/>
          <w:szCs w:val="24"/>
        </w:rPr>
      </w:pPr>
      <w:r>
        <w:rPr>
          <w:rFonts w:hint="eastAsia" w:ascii="宋体" w:hAnsi="宋体" w:cs="宋体"/>
          <w:b/>
          <w:szCs w:val="24"/>
        </w:rPr>
        <w:t>16.投标文件的无效处理</w:t>
      </w:r>
    </w:p>
    <w:p w14:paraId="09DA9B2A">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CDF3CA1">
      <w:pPr>
        <w:pStyle w:val="131"/>
        <w:spacing w:before="0"/>
        <w:ind w:firstLine="0" w:firstLineChars="0"/>
        <w:outlineLvl w:val="2"/>
        <w:rPr>
          <w:rFonts w:ascii="宋体" w:hAnsi="宋体" w:cs="宋体"/>
          <w:b/>
          <w:szCs w:val="24"/>
        </w:rPr>
      </w:pPr>
      <w:r>
        <w:rPr>
          <w:rFonts w:hint="eastAsia" w:ascii="宋体" w:hAnsi="宋体" w:cs="宋体"/>
          <w:b/>
          <w:szCs w:val="24"/>
        </w:rPr>
        <w:t>17.投标有效期</w:t>
      </w:r>
    </w:p>
    <w:p w14:paraId="27F5766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C7CC8AE">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2F542386">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67D6183">
      <w:pPr>
        <w:pStyle w:val="131"/>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66D7F1EA">
      <w:pPr>
        <w:pStyle w:val="556"/>
        <w:spacing w:before="0" w:line="360" w:lineRule="auto"/>
        <w:ind w:left="0" w:firstLine="241" w:firstLineChars="100"/>
        <w:contextualSpacing/>
        <w:outlineLvl w:val="2"/>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05AB6AA">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66FE06E7">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ED2F428">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E3970C1">
      <w:pPr>
        <w:keepNext w:val="0"/>
        <w:keepLines w:val="0"/>
        <w:pageBreakBefore w:val="0"/>
        <w:widowControl/>
        <w:kinsoku/>
        <w:wordWrap/>
        <w:overflowPunct/>
        <w:topLinePunct w:val="0"/>
        <w:autoSpaceDE/>
        <w:autoSpaceDN/>
        <w:bidi w:val="0"/>
        <w:adjustRightInd w:val="0"/>
        <w:snapToGrid/>
        <w:spacing w:before="100" w:beforeAutospacing="1" w:line="360" w:lineRule="auto"/>
        <w:jc w:val="left"/>
        <w:textAlignment w:val="auto"/>
        <w:outlineLvl w:val="2"/>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w:t>
      </w:r>
      <w:r>
        <w:rPr>
          <w:rFonts w:hint="eastAsia" w:ascii="宋体" w:hAnsi="宋体" w:cs="宋体"/>
          <w:b/>
          <w:sz w:val="24"/>
          <w:szCs w:val="20"/>
        </w:rPr>
        <w:t>资格审查</w:t>
      </w:r>
    </w:p>
    <w:p w14:paraId="79303FC9">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1D7FF41">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63F546D">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6A0849E">
      <w:pPr>
        <w:pStyle w:val="131"/>
        <w:spacing w:before="0"/>
        <w:ind w:firstLine="480"/>
        <w:outlineLvl w:val="3"/>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5010F81">
      <w:pPr>
        <w:pStyle w:val="131"/>
        <w:spacing w:before="0"/>
        <w:ind w:firstLine="241" w:firstLineChars="100"/>
        <w:outlineLvl w:val="2"/>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w:t>
      </w:r>
      <w:r>
        <w:rPr>
          <w:rFonts w:hint="eastAsia" w:ascii="宋体" w:hAnsi="宋体" w:cs="宋体"/>
          <w:b/>
          <w:szCs w:val="24"/>
        </w:rPr>
        <w:t>信用信息查询</w:t>
      </w:r>
    </w:p>
    <w:p w14:paraId="1B4192F9">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99F0B12">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BF700E4">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D44F2EC">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39B705D">
      <w:pPr>
        <w:pStyle w:val="131"/>
        <w:spacing w:before="0"/>
        <w:ind w:firstLine="0" w:firstLineChars="0"/>
        <w:rPr>
          <w:rFonts w:ascii="宋体" w:hAnsi="宋体" w:cs="宋体"/>
          <w:kern w:val="0"/>
          <w:szCs w:val="24"/>
        </w:rPr>
      </w:pPr>
    </w:p>
    <w:p w14:paraId="698B8CE0">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1D8963C4">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EF5B947">
      <w:pPr>
        <w:spacing w:line="360" w:lineRule="auto"/>
        <w:rPr>
          <w:rFonts w:ascii="宋体" w:hAnsi="宋体" w:cs="宋体"/>
          <w:b/>
          <w:sz w:val="24"/>
        </w:rPr>
      </w:pPr>
    </w:p>
    <w:p w14:paraId="4DA7B8E3">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7878531C">
      <w:pPr>
        <w:pStyle w:val="27"/>
        <w:spacing w:line="360" w:lineRule="auto"/>
        <w:ind w:left="479" w:hanging="479" w:hangingChars="199"/>
        <w:outlineLvl w:val="2"/>
        <w:rPr>
          <w:rFonts w:cs="宋体"/>
          <w:b/>
        </w:rPr>
      </w:pPr>
      <w:r>
        <w:rPr>
          <w:rFonts w:hint="eastAsia" w:cs="宋体"/>
          <w:b/>
        </w:rPr>
        <w:t>22.确定中标供应商</w:t>
      </w:r>
    </w:p>
    <w:p w14:paraId="2695B05C">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B766A7B">
      <w:pPr>
        <w:pStyle w:val="131"/>
        <w:snapToGrid w:val="0"/>
        <w:spacing w:before="0"/>
        <w:ind w:firstLine="0" w:firstLineChars="0"/>
        <w:outlineLvl w:val="2"/>
        <w:rPr>
          <w:rFonts w:ascii="宋体" w:hAnsi="宋体" w:cs="宋体"/>
          <w:b/>
          <w:szCs w:val="24"/>
        </w:rPr>
      </w:pPr>
      <w:r>
        <w:rPr>
          <w:rFonts w:hint="eastAsia" w:ascii="宋体" w:hAnsi="宋体" w:cs="宋体"/>
          <w:b/>
          <w:szCs w:val="24"/>
        </w:rPr>
        <w:t>23.中标通知与中标结果公告</w:t>
      </w:r>
    </w:p>
    <w:p w14:paraId="29ACEAA8">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2EE7758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D303F1C">
      <w:pPr>
        <w:widowControl/>
        <w:shd w:val="clear" w:color="auto" w:fill="FFFFFF"/>
        <w:spacing w:line="360" w:lineRule="auto"/>
        <w:ind w:firstLine="480"/>
        <w:jc w:val="left"/>
        <w:outlineLvl w:val="3"/>
        <w:rPr>
          <w:rFonts w:ascii="宋体" w:hAnsi="宋体" w:cs="宋体"/>
          <w:sz w:val="24"/>
        </w:rPr>
      </w:pPr>
      <w:r>
        <w:rPr>
          <w:rFonts w:hint="eastAsia" w:ascii="宋体" w:hAnsi="宋体" w:cs="宋体"/>
          <w:sz w:val="24"/>
        </w:rPr>
        <w:t>23.3公告期限为1个工作日。</w:t>
      </w:r>
    </w:p>
    <w:p w14:paraId="1E3B5C79">
      <w:pPr>
        <w:snapToGrid w:val="0"/>
        <w:spacing w:line="360" w:lineRule="auto"/>
        <w:ind w:left="120" w:leftChars="57" w:firstLine="482" w:firstLineChars="150"/>
        <w:jc w:val="center"/>
        <w:rPr>
          <w:rFonts w:ascii="宋体" w:hAnsi="宋体" w:cs="宋体"/>
          <w:b/>
          <w:sz w:val="32"/>
        </w:rPr>
      </w:pPr>
    </w:p>
    <w:p w14:paraId="3F390773">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5321CF74">
      <w:pPr>
        <w:pStyle w:val="27"/>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14:paraId="31B4F10A">
      <w:pPr>
        <w:pStyle w:val="27"/>
        <w:spacing w:line="360" w:lineRule="auto"/>
        <w:ind w:left="479" w:hanging="479" w:hangingChars="199"/>
        <w:rPr>
          <w:rFonts w:cs="宋体"/>
          <w:b/>
        </w:rPr>
      </w:pPr>
      <w:r>
        <w:rPr>
          <w:rFonts w:hint="eastAsia" w:cs="宋体"/>
          <w:b/>
        </w:rPr>
        <w:t>25.合同的签订</w:t>
      </w:r>
    </w:p>
    <w:p w14:paraId="3501CF7B">
      <w:pPr>
        <w:widowControl/>
        <w:shd w:val="clear" w:color="auto" w:fill="FFFFFF"/>
        <w:spacing w:line="360" w:lineRule="auto"/>
        <w:ind w:firstLine="480"/>
        <w:jc w:val="left"/>
        <w:rPr>
          <w:rFonts w:ascii="宋体" w:hAnsi="宋体" w:cs="宋体"/>
          <w:kern w:val="0"/>
          <w:sz w:val="24"/>
        </w:rPr>
      </w:pPr>
      <w:r>
        <w:rPr>
          <w:rFonts w:hint="eastAsia" w:ascii="宋体" w:hAnsi="宋体" w:cs="宋体"/>
          <w:kern w:val="0"/>
          <w:sz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0C23C0">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25991EC">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21E2ED3">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811916D">
      <w:pPr>
        <w:pStyle w:val="27"/>
        <w:spacing w:line="360" w:lineRule="auto"/>
        <w:ind w:left="479" w:hanging="479" w:hangingChars="199"/>
        <w:outlineLvl w:val="2"/>
        <w:rPr>
          <w:rFonts w:cs="宋体"/>
          <w:snapToGrid w:val="0"/>
          <w:kern w:val="28"/>
        </w:rPr>
      </w:pPr>
      <w:r>
        <w:rPr>
          <w:rFonts w:hint="eastAsia" w:cs="宋体"/>
          <w:b/>
        </w:rPr>
        <w:t>26.履约保证金：无</w:t>
      </w:r>
    </w:p>
    <w:p w14:paraId="78B9F312">
      <w:pPr>
        <w:snapToGrid w:val="0"/>
        <w:spacing w:line="360" w:lineRule="auto"/>
        <w:ind w:firstLine="3357" w:firstLineChars="1045"/>
        <w:rPr>
          <w:rFonts w:ascii="宋体" w:hAnsi="宋体" w:cs="宋体"/>
          <w:b/>
          <w:sz w:val="32"/>
        </w:rPr>
      </w:pPr>
    </w:p>
    <w:p w14:paraId="2F67FF63">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23AAF892">
      <w:pPr>
        <w:pStyle w:val="131"/>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4E55520">
      <w:pPr>
        <w:pStyle w:val="131"/>
        <w:snapToGrid w:val="0"/>
        <w:spacing w:before="0"/>
        <w:ind w:firstLine="480"/>
        <w:outlineLvl w:val="2"/>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550DC0CB">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5C530EB1">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726F42F6">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10AFE8A8">
      <w:pPr>
        <w:pStyle w:val="131"/>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2EEFE0DB">
      <w:pPr>
        <w:pStyle w:val="131"/>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BFCACB0">
      <w:pPr>
        <w:tabs>
          <w:tab w:val="left" w:pos="0"/>
        </w:tabs>
        <w:spacing w:line="360" w:lineRule="auto"/>
        <w:ind w:firstLine="480"/>
        <w:rPr>
          <w:rFonts w:ascii="宋体" w:hAnsi="宋体" w:cs="宋体"/>
          <w:sz w:val="24"/>
        </w:rPr>
      </w:pPr>
    </w:p>
    <w:p w14:paraId="23939BB1">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0C018953">
      <w:pPr>
        <w:pStyle w:val="27"/>
        <w:spacing w:line="360" w:lineRule="auto"/>
        <w:ind w:firstLine="0" w:firstLineChars="0"/>
        <w:outlineLvl w:val="2"/>
        <w:rPr>
          <w:rFonts w:cs="宋体"/>
          <w:b/>
        </w:rPr>
      </w:pPr>
      <w:r>
        <w:rPr>
          <w:rFonts w:hint="eastAsia" w:cs="宋体"/>
          <w:b/>
        </w:rPr>
        <w:t>29.验收</w:t>
      </w:r>
    </w:p>
    <w:p w14:paraId="4E58BB33">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1FBB83">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7AE29226">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593B2D">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4BCA670">
      <w:pPr>
        <w:tabs>
          <w:tab w:val="left" w:pos="0"/>
        </w:tabs>
        <w:spacing w:line="360" w:lineRule="auto"/>
        <w:ind w:firstLine="480"/>
        <w:rPr>
          <w:rFonts w:ascii="宋体" w:hAnsi="宋体" w:cs="宋体"/>
          <w:kern w:val="0"/>
          <w:sz w:val="24"/>
        </w:rPr>
      </w:pPr>
      <w:bookmarkStart w:id="15" w:name="_Hlt74730295"/>
      <w:bookmarkEnd w:id="15"/>
      <w:bookmarkStart w:id="16" w:name="_Hlt68073093"/>
      <w:bookmarkEnd w:id="16"/>
      <w:bookmarkStart w:id="17" w:name="_Hlt68403820"/>
      <w:bookmarkEnd w:id="17"/>
      <w:bookmarkStart w:id="18" w:name="_Hlt75236101"/>
      <w:bookmarkEnd w:id="18"/>
      <w:bookmarkStart w:id="19" w:name="_Hlt75236290"/>
      <w:bookmarkEnd w:id="19"/>
      <w:bookmarkStart w:id="20" w:name="_Hlt75236011"/>
      <w:bookmarkEnd w:id="20"/>
      <w:bookmarkStart w:id="21" w:name="_Hlt74714665"/>
      <w:bookmarkEnd w:id="21"/>
      <w:bookmarkStart w:id="22" w:name="_Hlt74729768"/>
      <w:bookmarkEnd w:id="22"/>
      <w:bookmarkStart w:id="23" w:name="_Hlt68057669"/>
      <w:bookmarkEnd w:id="23"/>
      <w:bookmarkStart w:id="24" w:name="_Hlt68072990"/>
      <w:bookmarkEnd w:id="24"/>
      <w:bookmarkStart w:id="25" w:name="_Hlt74707468"/>
      <w:bookmarkEnd w:id="25"/>
      <w:bookmarkStart w:id="26" w:name="_Hlt68072998"/>
      <w:bookmarkEnd w:id="26"/>
    </w:p>
    <w:p w14:paraId="00336550">
      <w:pPr>
        <w:numPr>
          <w:ilvl w:val="0"/>
          <w:numId w:val="1"/>
        </w:num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招标代理费</w:t>
      </w:r>
    </w:p>
    <w:p w14:paraId="512EEBB2">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w:t>
      </w:r>
      <w:r>
        <w:rPr>
          <w:rFonts w:hint="eastAsia" w:ascii="宋体" w:hAnsi="宋体" w:cs="宋体"/>
          <w:kern w:val="0"/>
          <w:sz w:val="24"/>
        </w:rPr>
        <w:t>根据“国家发展和改革委员会办公厅《关于招标代理服务收费有关问题的通知》（发改办价格【2003】857号）”规定，招标代理机构向中标人收取招标代理服务费。</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lang w:val="en-US" w:eastAsia="zh-CN"/>
        </w:rPr>
        <w:t>30.1</w:t>
      </w:r>
      <w:r>
        <w:rPr>
          <w:rFonts w:hint="eastAsia" w:ascii="宋体" w:hAnsi="宋体" w:cs="宋体"/>
          <w:kern w:val="0"/>
          <w:sz w:val="24"/>
        </w:rPr>
        <w:t>中标人应在收取《中标通知书》时向采购代理机构交纳招标代理服务费，服务费的收费标准按浙价服〔2003〕77号文规定计算。</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3D3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vAlign w:val="center"/>
          </w:tcPr>
          <w:p w14:paraId="53EE3703">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  中标金额（万元）</w:t>
            </w:r>
          </w:p>
        </w:tc>
        <w:tc>
          <w:tcPr>
            <w:tcW w:w="3660" w:type="dxa"/>
            <w:shd w:val="clear" w:color="auto" w:fill="D9D9D9"/>
          </w:tcPr>
          <w:p w14:paraId="42D71DE3">
            <w:pPr>
              <w:tabs>
                <w:tab w:val="left" w:pos="0"/>
              </w:tabs>
              <w:spacing w:line="360" w:lineRule="auto"/>
              <w:ind w:firstLine="480"/>
              <w:rPr>
                <w:rFonts w:ascii="宋体" w:hAnsi="宋体" w:cs="宋体"/>
                <w:kern w:val="0"/>
                <w:sz w:val="24"/>
              </w:rPr>
            </w:pPr>
            <w:r>
              <w:rPr>
                <w:rFonts w:hint="eastAsia" w:ascii="宋体" w:hAnsi="宋体" w:cs="宋体"/>
                <w:kern w:val="0"/>
                <w:sz w:val="24"/>
              </w:rPr>
              <w:t>服务类招标收费费率</w:t>
            </w:r>
          </w:p>
        </w:tc>
      </w:tr>
      <w:tr w14:paraId="0BF8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tcPr>
          <w:p w14:paraId="31B09DA9">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100以下</w:t>
            </w:r>
          </w:p>
        </w:tc>
        <w:tc>
          <w:tcPr>
            <w:tcW w:w="3660" w:type="dxa"/>
            <w:vAlign w:val="center"/>
          </w:tcPr>
          <w:p w14:paraId="6A7F7BBE">
            <w:pPr>
              <w:tabs>
                <w:tab w:val="left" w:pos="0"/>
              </w:tabs>
              <w:spacing w:line="360" w:lineRule="auto"/>
              <w:ind w:firstLine="1024" w:firstLineChars="427"/>
              <w:rPr>
                <w:rFonts w:ascii="宋体" w:hAnsi="宋体" w:cs="宋体"/>
                <w:kern w:val="0"/>
                <w:sz w:val="24"/>
              </w:rPr>
            </w:pPr>
            <w:r>
              <w:rPr>
                <w:rFonts w:hint="eastAsia" w:ascii="宋体" w:hAnsi="宋体" w:cs="宋体"/>
                <w:kern w:val="0"/>
                <w:sz w:val="24"/>
              </w:rPr>
              <w:t>1.5％</w:t>
            </w:r>
          </w:p>
        </w:tc>
      </w:tr>
    </w:tbl>
    <w:p w14:paraId="5B6FB02F">
      <w:pPr>
        <w:tabs>
          <w:tab w:val="left" w:pos="0"/>
        </w:tabs>
        <w:spacing w:line="360" w:lineRule="auto"/>
        <w:ind w:firstLine="480"/>
        <w:rPr>
          <w:rFonts w:ascii="宋体" w:hAnsi="宋体" w:cs="宋体"/>
          <w:kern w:val="0"/>
          <w:sz w:val="24"/>
        </w:rPr>
      </w:pPr>
      <w:r>
        <w:rPr>
          <w:rFonts w:hint="eastAsia" w:ascii="宋体" w:hAnsi="宋体" w:cs="宋体"/>
          <w:kern w:val="0"/>
          <w:sz w:val="24"/>
        </w:rPr>
        <w:t>招标代理服务收费按差额定率累进法计算。</w:t>
      </w:r>
    </w:p>
    <w:p w14:paraId="5A853224">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30.2</w:t>
      </w:r>
      <w:r>
        <w:rPr>
          <w:rFonts w:hint="eastAsia" w:ascii="宋体" w:hAnsi="宋体" w:cs="宋体"/>
          <w:kern w:val="0"/>
          <w:sz w:val="24"/>
        </w:rPr>
        <w:t>本项目以服务类招标收费标准的</w:t>
      </w:r>
      <w:r>
        <w:rPr>
          <w:rFonts w:hint="eastAsia" w:ascii="宋体" w:hAnsi="宋体" w:cs="宋体"/>
          <w:kern w:val="0"/>
          <w:sz w:val="24"/>
          <w:lang w:val="en-US" w:eastAsia="zh-CN"/>
        </w:rPr>
        <w:t>8</w:t>
      </w:r>
      <w:r>
        <w:rPr>
          <w:rFonts w:hint="eastAsia" w:ascii="宋体" w:hAnsi="宋体" w:cs="宋体"/>
          <w:kern w:val="0"/>
          <w:sz w:val="24"/>
        </w:rPr>
        <w:t>0%收取中标服务费，不足5000元按5000元收取。</w:t>
      </w:r>
    </w:p>
    <w:p w14:paraId="3FBF1515">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30.3</w:t>
      </w:r>
      <w:r>
        <w:rPr>
          <w:rFonts w:hint="eastAsia" w:ascii="宋体" w:hAnsi="宋体" w:cs="宋体"/>
          <w:kern w:val="0"/>
          <w:sz w:val="24"/>
        </w:rPr>
        <w:t>服务费支付方式：一次性以网银、电汇的形式支付。</w:t>
      </w:r>
    </w:p>
    <w:p w14:paraId="6B087A29">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30.4</w:t>
      </w:r>
      <w:r>
        <w:rPr>
          <w:rFonts w:hint="eastAsia" w:ascii="宋体" w:hAnsi="宋体" w:cs="宋体"/>
          <w:kern w:val="0"/>
          <w:sz w:val="24"/>
        </w:rPr>
        <w:t>服务费以银行划账方式按下列要求提交：</w:t>
      </w:r>
    </w:p>
    <w:p w14:paraId="44A788DB">
      <w:pPr>
        <w:tabs>
          <w:tab w:val="left" w:pos="0"/>
        </w:tabs>
        <w:spacing w:line="360" w:lineRule="auto"/>
        <w:ind w:left="479" w:leftChars="228" w:firstLine="64" w:firstLineChars="27"/>
        <w:rPr>
          <w:rFonts w:ascii="宋体" w:hAnsi="宋体" w:cs="宋体"/>
          <w:kern w:val="0"/>
          <w:sz w:val="24"/>
        </w:rPr>
      </w:pPr>
      <w:r>
        <w:rPr>
          <w:rFonts w:hint="eastAsia" w:ascii="宋体" w:hAnsi="宋体" w:cs="宋体"/>
          <w:kern w:val="0"/>
          <w:sz w:val="24"/>
        </w:rPr>
        <w:t>单位名称：嘉兴市建新工程造价咨询事务所有限公司</w:t>
      </w:r>
      <w:r>
        <w:rPr>
          <w:rFonts w:hint="eastAsia" w:ascii="宋体" w:hAnsi="宋体" w:cs="宋体"/>
          <w:kern w:val="0"/>
          <w:sz w:val="24"/>
        </w:rPr>
        <w:br w:type="textWrapping"/>
      </w: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p>
    <w:p w14:paraId="78381113">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30.5</w:t>
      </w:r>
      <w:r>
        <w:rPr>
          <w:rFonts w:hint="eastAsia" w:ascii="宋体" w:hAnsi="宋体" w:cs="宋体"/>
          <w:kern w:val="0"/>
          <w:sz w:val="24"/>
        </w:rPr>
        <w:t>服务费支付时间：服务费必须在中标人领取《中标通知书》时一次性付清，如果中标人未能按时交纳服务费，采购代理机构/采购人保留取消其中标资格并追究其法律责任的权利。</w:t>
      </w:r>
    </w:p>
    <w:p w14:paraId="1E11BB1B">
      <w:pPr>
        <w:tabs>
          <w:tab w:val="left" w:pos="0"/>
        </w:tabs>
        <w:spacing w:line="360" w:lineRule="auto"/>
        <w:ind w:firstLine="480"/>
        <w:outlineLvl w:val="2"/>
        <w:rPr>
          <w:rFonts w:ascii="宋体" w:hAnsi="宋体" w:cs="宋体"/>
          <w:kern w:val="0"/>
          <w:sz w:val="24"/>
        </w:rPr>
        <w:sectPr>
          <w:headerReference r:id="rId3" w:type="default"/>
          <w:footerReference r:id="rId4" w:type="default"/>
          <w:pgSz w:w="11849" w:h="16781"/>
          <w:pgMar w:top="1440" w:right="1797" w:bottom="1440" w:left="1797" w:header="851" w:footer="850" w:gutter="0"/>
          <w:cols w:space="720" w:num="1"/>
          <w:docGrid w:linePitch="312" w:charSpace="0"/>
        </w:sectPr>
      </w:pPr>
      <w:r>
        <w:rPr>
          <w:rFonts w:hint="eastAsia" w:ascii="宋体" w:hAnsi="宋体" w:cs="宋体"/>
          <w:kern w:val="0"/>
          <w:sz w:val="24"/>
          <w:lang w:val="en-US" w:eastAsia="zh-CN"/>
        </w:rPr>
        <w:t>30.6</w:t>
      </w:r>
      <w:r>
        <w:rPr>
          <w:rFonts w:hint="eastAsia" w:ascii="宋体" w:hAnsi="宋体" w:cs="宋体"/>
          <w:kern w:val="0"/>
          <w:sz w:val="24"/>
        </w:rPr>
        <w:t>服务费不在投标报价中单列。</w:t>
      </w:r>
    </w:p>
    <w:bookmarkEnd w:id="11"/>
    <w:bookmarkEnd w:id="12"/>
    <w:p w14:paraId="25F2BEA2">
      <w:pPr>
        <w:numPr>
          <w:ilvl w:val="0"/>
          <w:numId w:val="2"/>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14:paraId="140426C0">
      <w:pPr>
        <w:pStyle w:val="35"/>
        <w:pageBreakBefore w:val="0"/>
        <w:kinsoku/>
        <w:wordWrap/>
        <w:overflowPunct/>
        <w:topLinePunct w:val="0"/>
        <w:bidi w:val="0"/>
        <w:snapToGrid w:val="0"/>
        <w:spacing w:line="360" w:lineRule="auto"/>
        <w:ind w:left="0" w:leftChars="0" w:firstLine="482" w:firstLineChars="200"/>
        <w:textAlignment w:val="auto"/>
        <w:outlineLvl w:val="0"/>
        <w:rPr>
          <w:rFonts w:hint="eastAsia" w:ascii="宋体" w:hAnsi="宋体" w:eastAsia="宋体" w:cs="宋体"/>
          <w:b/>
          <w:kern w:val="2"/>
          <w:sz w:val="24"/>
          <w:szCs w:val="24"/>
        </w:rPr>
      </w:pPr>
      <w:bookmarkStart w:id="28" w:name="_Toc488072247"/>
      <w:bookmarkStart w:id="29" w:name="_Toc488072160"/>
      <w:r>
        <w:rPr>
          <w:rFonts w:hint="eastAsia" w:ascii="宋体" w:hAnsi="宋体" w:eastAsia="宋体" w:cs="宋体"/>
          <w:b/>
          <w:kern w:val="2"/>
          <w:sz w:val="24"/>
          <w:szCs w:val="24"/>
        </w:rPr>
        <w:t>一、采购内容</w:t>
      </w:r>
      <w:bookmarkEnd w:id="28"/>
      <w:bookmarkEnd w:id="29"/>
    </w:p>
    <w:p w14:paraId="20D40C06">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嘉兴市秀洲区教育体育局下属学校202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学年校（园）方责任保险采购项目：预</w:t>
      </w:r>
      <w:r>
        <w:rPr>
          <w:rFonts w:hint="eastAsia" w:ascii="宋体" w:hAnsi="宋体" w:cs="宋体"/>
          <w:sz w:val="24"/>
          <w:szCs w:val="24"/>
          <w:highlight w:val="none"/>
          <w:lang w:eastAsia="zh-CN"/>
        </w:rPr>
        <w:t>计</w:t>
      </w:r>
      <w:r>
        <w:rPr>
          <w:rFonts w:hint="eastAsia" w:ascii="宋体" w:hAnsi="宋体" w:eastAsia="宋体" w:cs="宋体"/>
          <w:sz w:val="24"/>
          <w:szCs w:val="24"/>
          <w:highlight w:val="none"/>
        </w:rPr>
        <w:t>人数</w:t>
      </w:r>
      <w:r>
        <w:rPr>
          <w:rFonts w:hint="eastAsia" w:ascii="宋体" w:hAnsi="宋体" w:cs="宋体"/>
          <w:sz w:val="24"/>
          <w:szCs w:val="24"/>
          <w:highlight w:val="none"/>
          <w:lang w:val="en-US" w:eastAsia="zh-CN"/>
        </w:rPr>
        <w:t>53</w:t>
      </w:r>
      <w:r>
        <w:rPr>
          <w:rFonts w:hint="eastAsia" w:ascii="宋体" w:hAnsi="宋体" w:eastAsia="宋体" w:cs="宋体"/>
          <w:sz w:val="24"/>
          <w:szCs w:val="24"/>
          <w:highlight w:val="none"/>
        </w:rPr>
        <w:t>000人（投保时间202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.9.1--202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.8.31）</w:t>
      </w:r>
    </w:p>
    <w:p w14:paraId="0CC2BF53">
      <w:pPr>
        <w:pageBreakBefore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二、被保险人</w:t>
      </w:r>
    </w:p>
    <w:p w14:paraId="285794E1">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学年秀洲区教育体育局下属公办学校，列入浙江省中小学生电子学籍管理系统注册的学生(或在秀洲区教育体育局基教管理部门登记的小学生、初中生)及嘉兴市卫生幼儿园在园学生，共计人数约</w:t>
      </w:r>
      <w:r>
        <w:rPr>
          <w:rFonts w:hint="eastAsia" w:ascii="宋体" w:hAnsi="宋体" w:cs="宋体"/>
          <w:sz w:val="24"/>
          <w:szCs w:val="24"/>
          <w:highlight w:val="none"/>
          <w:lang w:val="en-US" w:eastAsia="zh-CN"/>
        </w:rPr>
        <w:t>53</w:t>
      </w:r>
      <w:r>
        <w:rPr>
          <w:rFonts w:hint="eastAsia" w:ascii="宋体" w:hAnsi="宋体" w:eastAsia="宋体" w:cs="宋体"/>
          <w:sz w:val="24"/>
          <w:szCs w:val="24"/>
          <w:highlight w:val="none"/>
        </w:rPr>
        <w:t>000人。</w:t>
      </w:r>
      <w:r>
        <w:rPr>
          <w:rFonts w:hint="eastAsia" w:ascii="宋体" w:hAnsi="宋体" w:eastAsia="宋体" w:cs="宋体"/>
          <w:sz w:val="24"/>
          <w:szCs w:val="24"/>
        </w:rPr>
        <w:t xml:space="preserve">具体学校名单如下： </w:t>
      </w:r>
    </w:p>
    <w:p w14:paraId="4D7C95F3">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上海外国语大学秀洲外国语学校，2.浙江师范大学附属秀洲实验学校，3.秀洲实验小学，4.嘉兴市友谊小学，5.磻溪教育集团，6.新塍镇中学，7.印通小学，8.洪合镇中学，9.王店镇中学，10.梅里小学，11.王店镇建设中学，12.王店镇建设中心小学，13.高照实验学校，14.油车港镇中学，15.油车港镇中心小学，16.麟湖小学，17.王江泾镇实验学校，18.王江泾镇中学，19.王江泾镇中心小学，20.嘉兴秀湖学校，21.卫生幼儿园，22、嘉兴</w:t>
      </w:r>
      <w:r>
        <w:rPr>
          <w:rFonts w:hint="eastAsia" w:ascii="宋体" w:hAnsi="宋体" w:cs="宋体"/>
          <w:sz w:val="24"/>
          <w:szCs w:val="24"/>
          <w:lang w:eastAsia="zh-CN"/>
        </w:rPr>
        <w:t>市</w:t>
      </w:r>
      <w:r>
        <w:rPr>
          <w:rFonts w:hint="eastAsia" w:ascii="宋体" w:hAnsi="宋体" w:eastAsia="宋体" w:cs="宋体"/>
          <w:sz w:val="24"/>
          <w:szCs w:val="24"/>
        </w:rPr>
        <w:t>长虹实验学校</w:t>
      </w:r>
      <w:r>
        <w:rPr>
          <w:rFonts w:hint="eastAsia" w:ascii="宋体" w:hAnsi="宋体" w:cs="宋体"/>
          <w:sz w:val="24"/>
          <w:szCs w:val="24"/>
          <w:lang w:eastAsia="zh-CN"/>
        </w:rPr>
        <w:t>。</w:t>
      </w:r>
    </w:p>
    <w:p w14:paraId="26089ECC">
      <w:pPr>
        <w:pageBreakBefore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三、保险期限</w:t>
      </w:r>
    </w:p>
    <w:p w14:paraId="6DBD0BEA">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年9月1日起至202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年8月31日止。</w:t>
      </w:r>
    </w:p>
    <w:p w14:paraId="78EAA944">
      <w:pPr>
        <w:pageBreakBefore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四、政策执行</w:t>
      </w:r>
    </w:p>
    <w:p w14:paraId="35CEFA31">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项目依据市教育局嘉教办[2012]197号文件；关于贯彻《教育部办公厅关于实施全国职业院校学生实习责任保险统保示范项目的通知》做好2012学年校（园）方责任保险工作的通知（详见附件一）。</w:t>
      </w:r>
    </w:p>
    <w:p w14:paraId="3B3D988D">
      <w:pPr>
        <w:pageBreakBefore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五、人员管理</w:t>
      </w:r>
    </w:p>
    <w:p w14:paraId="59CCE69A">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中标单位应在公司内设立责任险管理机构，落实专门人员负责与校方责任险教育管理部门、学校</w:t>
      </w:r>
      <w:r>
        <w:rPr>
          <w:rFonts w:hint="eastAsia" w:ascii="宋体" w:hAnsi="宋体" w:cs="宋体"/>
          <w:sz w:val="24"/>
          <w:szCs w:val="24"/>
          <w:highlight w:val="none"/>
          <w:lang w:eastAsia="zh-CN"/>
        </w:rPr>
        <w:t>等</w:t>
      </w:r>
      <w:r>
        <w:rPr>
          <w:rFonts w:hint="eastAsia" w:ascii="宋体" w:hAnsi="宋体" w:eastAsia="宋体" w:cs="宋体"/>
          <w:sz w:val="24"/>
          <w:szCs w:val="24"/>
          <w:highlight w:val="none"/>
        </w:rPr>
        <w:t>的联系和协调，共同做好学校风险保障管理事宜。</w:t>
      </w:r>
    </w:p>
    <w:p w14:paraId="52B96981">
      <w:pPr>
        <w:pageBreakBefore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六、项目招标合作方式</w:t>
      </w:r>
    </w:p>
    <w:p w14:paraId="01BC313A">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1、以政府购买服务的方式合作。</w:t>
      </w:r>
    </w:p>
    <w:p w14:paraId="423876EA">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2、项目招标方案：按市教育局嘉教办[2012]197号文件要求；</w:t>
      </w:r>
    </w:p>
    <w:p w14:paraId="59D2E1E5">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校方责任保险简明方案如下 ：</w:t>
      </w:r>
    </w:p>
    <w:tbl>
      <w:tblPr>
        <w:tblStyle w:val="65"/>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69"/>
        <w:gridCol w:w="1424"/>
        <w:gridCol w:w="3759"/>
      </w:tblGrid>
      <w:tr w14:paraId="1A28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242" w:type="dxa"/>
            <w:tcBorders>
              <w:top w:val="double" w:color="auto" w:sz="4" w:space="0"/>
              <w:left w:val="double" w:color="auto" w:sz="4" w:space="0"/>
              <w:bottom w:val="single" w:color="auto" w:sz="4" w:space="0"/>
              <w:right w:val="single" w:color="auto" w:sz="4" w:space="0"/>
            </w:tcBorders>
            <w:vAlign w:val="center"/>
          </w:tcPr>
          <w:p w14:paraId="1AF36866">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方案类别</w:t>
            </w:r>
          </w:p>
        </w:tc>
        <w:tc>
          <w:tcPr>
            <w:tcW w:w="1276" w:type="dxa"/>
            <w:tcBorders>
              <w:top w:val="double" w:color="auto" w:sz="4" w:space="0"/>
              <w:left w:val="single" w:color="auto" w:sz="4" w:space="0"/>
              <w:bottom w:val="single" w:color="auto" w:sz="4" w:space="0"/>
              <w:right w:val="single" w:color="auto" w:sz="4" w:space="0"/>
            </w:tcBorders>
            <w:vAlign w:val="center"/>
          </w:tcPr>
          <w:p w14:paraId="4010712F">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每次事故每人赔偿限额</w:t>
            </w:r>
          </w:p>
          <w:p w14:paraId="5983B32E">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（万元）</w:t>
            </w:r>
          </w:p>
        </w:tc>
        <w:tc>
          <w:tcPr>
            <w:tcW w:w="1269" w:type="dxa"/>
            <w:tcBorders>
              <w:top w:val="double" w:color="auto" w:sz="4" w:space="0"/>
              <w:left w:val="single" w:color="auto" w:sz="4" w:space="0"/>
              <w:bottom w:val="single" w:color="auto" w:sz="4" w:space="0"/>
              <w:right w:val="single" w:color="auto" w:sz="4" w:space="0"/>
            </w:tcBorders>
            <w:vAlign w:val="center"/>
          </w:tcPr>
          <w:p w14:paraId="6D633B7A">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每校每次事故赔偿限额</w:t>
            </w:r>
          </w:p>
          <w:p w14:paraId="22955AF6">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（万元）</w:t>
            </w:r>
          </w:p>
        </w:tc>
        <w:tc>
          <w:tcPr>
            <w:tcW w:w="1424" w:type="dxa"/>
            <w:tcBorders>
              <w:top w:val="double" w:color="auto" w:sz="4" w:space="0"/>
              <w:left w:val="single" w:color="auto" w:sz="4" w:space="0"/>
              <w:bottom w:val="single" w:color="auto" w:sz="4" w:space="0"/>
              <w:right w:val="single" w:color="auto" w:sz="4" w:space="0"/>
            </w:tcBorders>
            <w:vAlign w:val="center"/>
          </w:tcPr>
          <w:p w14:paraId="6E4B007D">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每校累计赔偿限额</w:t>
            </w:r>
          </w:p>
          <w:p w14:paraId="294439FB">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（万元）</w:t>
            </w:r>
          </w:p>
        </w:tc>
        <w:tc>
          <w:tcPr>
            <w:tcW w:w="3759" w:type="dxa"/>
            <w:tcBorders>
              <w:top w:val="double" w:color="auto" w:sz="4" w:space="0"/>
              <w:left w:val="single" w:color="auto" w:sz="4" w:space="0"/>
              <w:bottom w:val="single" w:color="auto" w:sz="4" w:space="0"/>
              <w:right w:val="double" w:color="auto" w:sz="4" w:space="0"/>
            </w:tcBorders>
            <w:vAlign w:val="center"/>
          </w:tcPr>
          <w:p w14:paraId="60335429">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主要保险责任</w:t>
            </w:r>
          </w:p>
        </w:tc>
      </w:tr>
      <w:tr w14:paraId="52DC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1242" w:type="dxa"/>
            <w:tcBorders>
              <w:top w:val="single" w:color="auto" w:sz="4" w:space="0"/>
              <w:left w:val="double" w:color="auto" w:sz="4" w:space="0"/>
              <w:right w:val="single" w:color="auto" w:sz="4" w:space="0"/>
            </w:tcBorders>
            <w:vAlign w:val="center"/>
          </w:tcPr>
          <w:p w14:paraId="417BDF78">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优化方案</w:t>
            </w:r>
          </w:p>
        </w:tc>
        <w:tc>
          <w:tcPr>
            <w:tcW w:w="1276" w:type="dxa"/>
            <w:tcBorders>
              <w:top w:val="single" w:color="auto" w:sz="4" w:space="0"/>
              <w:left w:val="single" w:color="auto" w:sz="4" w:space="0"/>
              <w:right w:val="single" w:color="auto" w:sz="4" w:space="0"/>
            </w:tcBorders>
            <w:vAlign w:val="center"/>
          </w:tcPr>
          <w:p w14:paraId="17277186">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70</w:t>
            </w:r>
          </w:p>
        </w:tc>
        <w:tc>
          <w:tcPr>
            <w:tcW w:w="1269" w:type="dxa"/>
            <w:tcBorders>
              <w:top w:val="single" w:color="auto" w:sz="4" w:space="0"/>
              <w:left w:val="single" w:color="auto" w:sz="4" w:space="0"/>
              <w:right w:val="single" w:color="auto" w:sz="4" w:space="0"/>
            </w:tcBorders>
            <w:vAlign w:val="center"/>
          </w:tcPr>
          <w:p w14:paraId="69405CD5">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600</w:t>
            </w:r>
          </w:p>
        </w:tc>
        <w:tc>
          <w:tcPr>
            <w:tcW w:w="1424" w:type="dxa"/>
            <w:tcBorders>
              <w:top w:val="single" w:color="auto" w:sz="4" w:space="0"/>
              <w:left w:val="single" w:color="auto" w:sz="4" w:space="0"/>
              <w:right w:val="single" w:color="auto" w:sz="4" w:space="0"/>
            </w:tcBorders>
            <w:vAlign w:val="center"/>
          </w:tcPr>
          <w:p w14:paraId="38FCB31A">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1000</w:t>
            </w:r>
          </w:p>
        </w:tc>
        <w:tc>
          <w:tcPr>
            <w:tcW w:w="3759" w:type="dxa"/>
            <w:tcBorders>
              <w:top w:val="single" w:color="auto" w:sz="4" w:space="0"/>
              <w:left w:val="single" w:color="auto" w:sz="4" w:space="0"/>
              <w:bottom w:val="single" w:color="auto" w:sz="4" w:space="0"/>
              <w:right w:val="double" w:color="auto" w:sz="4" w:space="0"/>
            </w:tcBorders>
            <w:vAlign w:val="center"/>
          </w:tcPr>
          <w:p w14:paraId="450F5B75">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被保险人的在校活动中或由被保险人统一组织或安排的活动过程中，因被保险人疏忽和过失导致注册学生的人身伤害，依法应由被保险人承担的经济赔偿责任。具体内容涵盖《学生伤害事故处理办法》中列举的应由学校承担责任的所有情形。</w:t>
            </w:r>
          </w:p>
        </w:tc>
      </w:tr>
      <w:tr w14:paraId="6D47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242" w:type="dxa"/>
            <w:tcBorders>
              <w:top w:val="single" w:color="auto" w:sz="4" w:space="0"/>
              <w:left w:val="double" w:color="auto" w:sz="4" w:space="0"/>
              <w:bottom w:val="double" w:color="auto" w:sz="4" w:space="0"/>
              <w:right w:val="single" w:color="auto" w:sz="4" w:space="0"/>
            </w:tcBorders>
            <w:vAlign w:val="center"/>
          </w:tcPr>
          <w:p w14:paraId="7DBDA673">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附加无过失责任险方案</w:t>
            </w:r>
          </w:p>
        </w:tc>
        <w:tc>
          <w:tcPr>
            <w:tcW w:w="1276" w:type="dxa"/>
            <w:tcBorders>
              <w:top w:val="single" w:color="auto" w:sz="4" w:space="0"/>
              <w:left w:val="single" w:color="auto" w:sz="4" w:space="0"/>
              <w:bottom w:val="double" w:color="auto" w:sz="4" w:space="0"/>
              <w:right w:val="single" w:color="auto" w:sz="4" w:space="0"/>
            </w:tcBorders>
            <w:vAlign w:val="center"/>
          </w:tcPr>
          <w:p w14:paraId="781B68BC">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269" w:type="dxa"/>
            <w:tcBorders>
              <w:top w:val="single" w:color="auto" w:sz="4" w:space="0"/>
              <w:left w:val="single" w:color="auto" w:sz="4" w:space="0"/>
              <w:bottom w:val="double" w:color="auto" w:sz="4" w:space="0"/>
              <w:right w:val="single" w:color="auto" w:sz="4" w:space="0"/>
            </w:tcBorders>
            <w:vAlign w:val="center"/>
          </w:tcPr>
          <w:p w14:paraId="0C7DA534">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1424" w:type="dxa"/>
            <w:tcBorders>
              <w:top w:val="single" w:color="auto" w:sz="4" w:space="0"/>
              <w:left w:val="single" w:color="auto" w:sz="4" w:space="0"/>
              <w:bottom w:val="double" w:color="auto" w:sz="4" w:space="0"/>
              <w:right w:val="single" w:color="auto" w:sz="4" w:space="0"/>
            </w:tcBorders>
            <w:vAlign w:val="center"/>
          </w:tcPr>
          <w:p w14:paraId="228459A1">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c>
          <w:tcPr>
            <w:tcW w:w="3759" w:type="dxa"/>
            <w:tcBorders>
              <w:top w:val="single" w:color="auto" w:sz="4" w:space="0"/>
              <w:left w:val="single" w:color="auto" w:sz="4" w:space="0"/>
              <w:bottom w:val="double" w:color="auto" w:sz="4" w:space="0"/>
              <w:right w:val="double" w:color="auto" w:sz="4" w:space="0"/>
            </w:tcBorders>
            <w:vAlign w:val="center"/>
          </w:tcPr>
          <w:p w14:paraId="79E4A764">
            <w:pPr>
              <w:keepNext w:val="0"/>
              <w:keepLines w:val="0"/>
              <w:pageBreakBefore w:val="0"/>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因自然灾害、学生自身原因、学生特异体质差异、校外的突发性侵害而导致在校学生发生人身伤亡，被保险人已履行相应职责，行为并无不当，但依法仍需对受伤害学生承担经济赔偿时，保险人根据无责险合同约定负责赔偿。</w:t>
            </w:r>
          </w:p>
        </w:tc>
      </w:tr>
    </w:tbl>
    <w:p w14:paraId="3219767C">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3、提供服务承诺、措施和具体举措。</w:t>
      </w:r>
    </w:p>
    <w:p w14:paraId="11B38AE3">
      <w:pPr>
        <w:pageBreakBefore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七、服务要求</w:t>
      </w:r>
    </w:p>
    <w:p w14:paraId="5791B661">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据省教育厅教育技术中心（原单位名称；浙江省教育装备和勤工俭学管理中心）聘请的北京联合保险经纪有限公司浙江分公司下发的《浙江省校（园）方责任保险（优化方案）条款、附加校方无过失责任保险条款》执行。</w:t>
      </w:r>
    </w:p>
    <w:p w14:paraId="7DDE26BD">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2、校方责任保险赔偿纠纷处理，按保险人和被保险人双方认可的方式或民事司法调解或仲裁机构裁决或人民法院判决。</w:t>
      </w:r>
    </w:p>
    <w:p w14:paraId="3F231D54">
      <w:pPr>
        <w:pageBreakBefore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八、付款方式</w:t>
      </w:r>
    </w:p>
    <w:p w14:paraId="692F50BB">
      <w:pPr>
        <w:pageBreakBefore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合同签订后，两个月内支付全部金额。</w:t>
      </w:r>
    </w:p>
    <w:p w14:paraId="109FC49F">
      <w:pPr>
        <w:pStyle w:val="5"/>
        <w:keepNext w:val="0"/>
        <w:keepLines w:val="0"/>
        <w:spacing w:line="360" w:lineRule="auto"/>
        <w:rPr>
          <w:rFonts w:hint="eastAsia" w:ascii="微软雅黑" w:hAnsi="微软雅黑" w:eastAsia="微软雅黑" w:cs="Arial"/>
          <w:bCs w:val="0"/>
          <w:sz w:val="21"/>
          <w:szCs w:val="21"/>
        </w:rPr>
      </w:pPr>
      <w:bookmarkStart w:id="30" w:name="_Toc352248420"/>
      <w:bookmarkStart w:id="31" w:name="_Toc360701923"/>
    </w:p>
    <w:p w14:paraId="69CB7CC9">
      <w:pPr>
        <w:pStyle w:val="5"/>
        <w:keepNext w:val="0"/>
        <w:keepLines w:val="0"/>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附件一：</w:t>
      </w:r>
      <w:bookmarkEnd w:id="30"/>
      <w:bookmarkEnd w:id="31"/>
      <w:bookmarkStart w:id="32" w:name="_Toc360701924"/>
    </w:p>
    <w:p w14:paraId="1B922DD1">
      <w:pPr>
        <w:pStyle w:val="5"/>
        <w:keepNext w:val="0"/>
        <w:keepLines w:val="0"/>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嘉兴市教育局 嘉教办[2012]197号文件</w:t>
      </w:r>
      <w:bookmarkEnd w:id="32"/>
      <w:bookmarkStart w:id="33" w:name="_Toc360701925"/>
    </w:p>
    <w:p w14:paraId="56BEA1FB">
      <w:pPr>
        <w:pStyle w:val="5"/>
        <w:keepNext w:val="0"/>
        <w:keepLines w:val="0"/>
        <w:spacing w:line="360" w:lineRule="auto"/>
        <w:rPr>
          <w:rFonts w:hint="eastAsia" w:ascii="宋体" w:hAnsi="宋体" w:eastAsia="宋体" w:cs="宋体"/>
          <w:bCs w:val="0"/>
          <w:sz w:val="24"/>
          <w:szCs w:val="24"/>
        </w:rPr>
      </w:pPr>
      <w:r>
        <w:rPr>
          <w:rFonts w:hint="eastAsia" w:ascii="宋体" w:hAnsi="宋体" w:eastAsia="宋体" w:cs="宋体"/>
          <w:bCs w:val="0"/>
          <w:sz w:val="24"/>
          <w:szCs w:val="24"/>
        </w:rPr>
        <w:t>关于贯彻《教育部办公厅关于实施全国职业院校学生实习责任保险统保示范项目的通知》做好2012学年校（园）方责任保险工作的通知</w:t>
      </w:r>
      <w:bookmarkEnd w:id="33"/>
    </w:p>
    <w:p w14:paraId="6AECB23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各县（市、区）教育（文体）局，嘉兴经济技术开发区（国际商务区）和港区社发局，市属各学校（单位）：</w:t>
      </w:r>
    </w:p>
    <w:p w14:paraId="4E0322AE">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根据《浙江省教育厅办公室转发教育部办公厅关于实施全国职业院校学生实习责任保险统保示范项目的通知》精神（浙教办技〔2012〕130号，以下简称《通知》），为进一步做好2012学年校（园）方责任保险工作，结合本市实际，提出如下意见：</w:t>
      </w:r>
    </w:p>
    <w:p w14:paraId="2836817F">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一、建立与省教育厅配套的省、市、县三级教育行业风险管理服务体系和工作网络。做到管理机构明确，人员配备到位，保障措施落实。各县（市、区）教育（文体）局应明确相应的管理机构和人员。</w:t>
      </w:r>
    </w:p>
    <w:p w14:paraId="4D8AC0F9">
      <w:pPr>
        <w:spacing w:line="360" w:lineRule="auto"/>
        <w:ind w:firstLine="570"/>
        <w:rPr>
          <w:rFonts w:hint="eastAsia" w:ascii="宋体" w:hAnsi="宋体" w:eastAsia="宋体" w:cs="宋体"/>
          <w:sz w:val="24"/>
          <w:szCs w:val="24"/>
        </w:rPr>
      </w:pPr>
      <w:r>
        <w:rPr>
          <w:rFonts w:hint="eastAsia" w:ascii="宋体" w:hAnsi="宋体" w:eastAsia="宋体" w:cs="宋体"/>
          <w:sz w:val="24"/>
          <w:szCs w:val="24"/>
        </w:rPr>
        <w:t>二、积极贯彻省教育厅要求，提高责任保险保障水平，要求全市全面开展中小学、幼儿园的校（园）方责任保险和中等职业学校学生实习责任保险工作，实现应保尽保。从切实保障学生实习安全和合法权益出发，选择合适的保险方案进行投保。确保投保学校风险转移达到100％。</w:t>
      </w:r>
    </w:p>
    <w:p w14:paraId="7CAF44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市属学校从2012学年起，选择省教育厅办公室《通知》中研究制定的浙江省校方责任保险和学生实习责任保险优化方案（附件3、附件4）。按需选择附加无过失责任保险。</w:t>
      </w:r>
    </w:p>
    <w:p w14:paraId="1AF47560">
      <w:pPr>
        <w:pStyle w:val="27"/>
        <w:spacing w:line="360" w:lineRule="auto"/>
        <w:ind w:left="480" w:firstLine="540" w:firstLineChars="225"/>
        <w:rPr>
          <w:rFonts w:hint="eastAsia" w:ascii="宋体" w:hAnsi="宋体" w:eastAsia="宋体" w:cs="宋体"/>
          <w:spacing w:val="0"/>
          <w:sz w:val="24"/>
          <w:szCs w:val="24"/>
        </w:rPr>
      </w:pPr>
      <w:r>
        <w:rPr>
          <w:rFonts w:hint="eastAsia" w:ascii="宋体" w:hAnsi="宋体" w:eastAsia="宋体" w:cs="宋体"/>
          <w:spacing w:val="0"/>
          <w:sz w:val="24"/>
          <w:szCs w:val="24"/>
        </w:rPr>
        <w:t>三、保险经费仍按原规定执行，任何学校都不得以任何方式和借口向学生转嫁收费或搞变相摊派。保险费按照“谁办学、谁支付”的原则承担，已纳入财政预算的地方由财政统一支付；尚未纳入预算的，可采取政府、学校、社会赞助、勤工俭学等方式多渠道、多方面筹措解决。</w:t>
      </w:r>
    </w:p>
    <w:p w14:paraId="5A57BACC">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四、将校（园）方责任保险工作纳入教育安全管理工作的重要考评内容。各级各类学校的校长是学校安全工作的第一责任人，要承担起实施校（园）方责任保险工作的责任，并指定专人负责这项工作。把校（园）方责任保险的实施和管理工作做细做实，确保师生安全及事故的妥善处理。</w:t>
      </w:r>
    </w:p>
    <w:p w14:paraId="2B832E22">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各县（市、区）要确立全局意识，按照省教育厅规定程序和要求开展工作，要坚持“积极组织，规范运作，强化管理，有序推进”的原则，不搞违规代理代办，不收取保险公司任何形式的回扣和保险合同以外的其他利益，坚决杜绝商业贿赂事件的发生，确保我市校（园）方责任保险工作积极、健康、有序推进。</w:t>
      </w:r>
    </w:p>
    <w:p w14:paraId="3597FB05">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附件：</w:t>
      </w:r>
    </w:p>
    <w:p w14:paraId="19EAB8A1">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"http://www.zjedu.org/upload/201208/201208081438244085.doc"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教育部办公厅关于实施全国职业院校学生实习责任保险统保示范项目的通知</w:t>
      </w:r>
      <w:r>
        <w:rPr>
          <w:rFonts w:hint="eastAsia" w:ascii="宋体" w:hAnsi="宋体" w:eastAsia="宋体" w:cs="宋体"/>
          <w:sz w:val="24"/>
          <w:szCs w:val="24"/>
        </w:rPr>
        <w:fldChar w:fldCharType="end"/>
      </w:r>
    </w:p>
    <w:p w14:paraId="696C794F">
      <w:pPr>
        <w:widowControl/>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"http://www.zjedu.org/upload/201208/201208081438403441.doc"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全国职业院校学生实习责任保险统保示范产品简介</w:t>
      </w:r>
      <w:r>
        <w:rPr>
          <w:rFonts w:hint="eastAsia" w:ascii="宋体" w:hAnsi="宋体" w:eastAsia="宋体" w:cs="宋体"/>
          <w:sz w:val="24"/>
          <w:szCs w:val="24"/>
        </w:rPr>
        <w:fldChar w:fldCharType="end"/>
      </w:r>
    </w:p>
    <w:p w14:paraId="39806BA0">
      <w:pPr>
        <w:widowControl/>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"http://www.zjedu.org/upload/201208/201208081438584244.doc"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浙江省校方责任保险方案简明表</w:t>
      </w:r>
      <w:r>
        <w:rPr>
          <w:rFonts w:hint="eastAsia" w:ascii="宋体" w:hAnsi="宋体" w:eastAsia="宋体" w:cs="宋体"/>
          <w:sz w:val="24"/>
          <w:szCs w:val="24"/>
        </w:rPr>
        <w:fldChar w:fldCharType="end"/>
      </w:r>
    </w:p>
    <w:p w14:paraId="11FAA70D">
      <w:pPr>
        <w:widowControl/>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"http://www.zjedu.org/upload/201208/201208081439172568.doc"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浙江省职业院校学生实习责任保险方案简明表</w:t>
      </w:r>
      <w:r>
        <w:rPr>
          <w:rFonts w:hint="eastAsia" w:ascii="宋体" w:hAnsi="宋体" w:eastAsia="宋体" w:cs="宋体"/>
          <w:sz w:val="24"/>
          <w:szCs w:val="24"/>
        </w:rPr>
        <w:fldChar w:fldCharType="end"/>
      </w:r>
    </w:p>
    <w:p w14:paraId="11252878">
      <w:pPr>
        <w:widowControl/>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5.浙江省教育厅办公室转发教育部办公厅关于实施全国职业院校学生实习责任保险统保示范项目的通知</w:t>
      </w:r>
    </w:p>
    <w:p w14:paraId="7FD7D357">
      <w:pPr>
        <w:spacing w:line="360" w:lineRule="auto"/>
        <w:ind w:firstLine="540" w:firstLineChars="225"/>
        <w:rPr>
          <w:rFonts w:hint="eastAsia" w:ascii="宋体" w:hAnsi="宋体" w:eastAsia="宋体" w:cs="宋体"/>
          <w:sz w:val="24"/>
          <w:szCs w:val="24"/>
        </w:rPr>
      </w:pPr>
    </w:p>
    <w:p w14:paraId="66530704">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      嘉兴市教育局</w:t>
      </w:r>
    </w:p>
    <w:p w14:paraId="0A4559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二○一二年八月三十日</w:t>
      </w:r>
    </w:p>
    <w:p w14:paraId="56A64E72">
      <w:pPr>
        <w:pStyle w:val="5"/>
        <w:spacing w:line="360" w:lineRule="auto"/>
        <w:ind w:firstLine="120" w:firstLineChars="50"/>
        <w:rPr>
          <w:rFonts w:hint="eastAsia" w:ascii="宋体" w:hAnsi="宋体" w:eastAsia="宋体" w:cs="宋体"/>
          <w:bCs w:val="0"/>
          <w:sz w:val="24"/>
          <w:szCs w:val="24"/>
        </w:rPr>
      </w:pPr>
      <w:bookmarkStart w:id="34" w:name="_Toc360701933"/>
    </w:p>
    <w:p w14:paraId="6371F028">
      <w:pPr>
        <w:pStyle w:val="5"/>
        <w:spacing w:line="360" w:lineRule="auto"/>
        <w:ind w:firstLine="120" w:firstLineChars="50"/>
        <w:rPr>
          <w:rFonts w:hint="eastAsia" w:ascii="宋体" w:hAnsi="宋体" w:eastAsia="宋体" w:cs="宋体"/>
          <w:bCs w:val="0"/>
          <w:sz w:val="24"/>
          <w:szCs w:val="24"/>
        </w:rPr>
      </w:pPr>
      <w:r>
        <w:rPr>
          <w:rFonts w:hint="eastAsia" w:ascii="宋体" w:hAnsi="宋体" w:eastAsia="宋体" w:cs="宋体"/>
          <w:bCs w:val="0"/>
          <w:sz w:val="24"/>
          <w:szCs w:val="24"/>
        </w:rPr>
        <w:t>附件二：</w:t>
      </w:r>
      <w:bookmarkEnd w:id="34"/>
    </w:p>
    <w:p w14:paraId="0B08DDD8">
      <w:pPr>
        <w:pStyle w:val="5"/>
        <w:spacing w:line="360" w:lineRule="auto"/>
        <w:rPr>
          <w:rFonts w:hint="eastAsia" w:ascii="宋体" w:hAnsi="宋体" w:eastAsia="宋体" w:cs="宋体"/>
          <w:bCs w:val="0"/>
          <w:sz w:val="24"/>
          <w:szCs w:val="24"/>
        </w:rPr>
      </w:pPr>
      <w:bookmarkStart w:id="35" w:name="_Toc360701934"/>
      <w:r>
        <w:rPr>
          <w:rFonts w:hint="eastAsia" w:ascii="宋体" w:hAnsi="宋体" w:eastAsia="宋体" w:cs="宋体"/>
          <w:bCs w:val="0"/>
          <w:sz w:val="24"/>
          <w:szCs w:val="24"/>
        </w:rPr>
        <w:t>浙江省校（园）方责任保险（优化方案）条款</w:t>
      </w:r>
      <w:bookmarkEnd w:id="35"/>
    </w:p>
    <w:p w14:paraId="441C7F8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第一条  本保险合同由保险条款、投保单、保险单以及批单组成。凡涉及本保险合同的约定，均应采取书面形式。</w:t>
      </w:r>
    </w:p>
    <w:p w14:paraId="18CE67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第二条  凡经国家有关部门批准设立的普通教育机构，均可作为本保险合同的被保险人。</w:t>
      </w:r>
    </w:p>
    <w:p w14:paraId="37D94A2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 险 责 任</w:t>
      </w:r>
    </w:p>
    <w:p w14:paraId="45A4667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第三条  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14:paraId="6156738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（一）被保险人的校舍、场地、其他公共设施，以及提供给学生使用的学具、教育教学和生活设施、设备不符合国家规定的标准，或者有明显不安全因素；</w:t>
      </w:r>
    </w:p>
    <w:p w14:paraId="5F0CE05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（二）被保险人的安全保卫、消防、设施设备管理等安全管理制度有疏漏，或者管理混乱，存在安全隐患，而未及时采取措施；</w:t>
      </w:r>
    </w:p>
    <w:p w14:paraId="7AA8579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（三）被保险人向学生提供的药品、食品、饮用水以及玩具、文具或者其他物品不符合国家、行业和被保险人所在地市的卫生、安全标准；</w:t>
      </w:r>
    </w:p>
    <w:p w14:paraId="718D929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（四）被保险人组织学生参加教育教学活动或者校外活动，未按规定对学生进行必要的安全教育，并未在可预见的范围内采取必要的安全措施；</w:t>
      </w:r>
    </w:p>
    <w:p w14:paraId="4930FBD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（五）被保险人的教师或者其他工作人员患有不适宜担任教学工作的疾病，但被保险人未采取必要措施；</w:t>
      </w:r>
    </w:p>
    <w:p w14:paraId="5FB1C89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（六）被保险人违反有关规定，组织或者安排未成年学生从事不宜未成年人参加的劳动、体育运动或者其他活动；</w:t>
      </w:r>
    </w:p>
    <w:p w14:paraId="726BDA7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（七）学生有特异体质或特定疾病，不宜参加某种教学活动，被保险人知道或者应当知道，但未予以必要注意；</w:t>
      </w:r>
    </w:p>
    <w:p w14:paraId="6066F27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（八）学生在校期间突发疾病或者受到伤害，被保险人发现，但未根据实际情况及时采取相应措施，导致不良后果加重；</w:t>
      </w:r>
    </w:p>
    <w:p w14:paraId="2F2E115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（九）教师或者其他工作人员在负有组织、管理未成年学生的职责期间，发现学生行为具有危险性，但未进行必要的管理、告诫或者制止；</w:t>
      </w:r>
    </w:p>
    <w:p w14:paraId="5109B50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（十）教师或者其他工作人员侮辱、殴打、体罚或者变相体罚学生；</w:t>
      </w:r>
    </w:p>
    <w:p w14:paraId="165630E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（十一）教师或者其他工作人员擅离工作岗位，不履行职责，或者虽在工作岗位但未履行职责，或者违反工作要求、操作规程或职业道德；</w:t>
      </w:r>
    </w:p>
    <w:p w14:paraId="16740A0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（十二）对未成年学生擅自离校等与学生人身安全直接相关的信息，被保险人发现或者知道，但未及时告知未成年学生的监护人，导致未成年学生因脱离监护人的保护而发生伤害；</w:t>
      </w:r>
    </w:p>
    <w:p w14:paraId="225864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（十三）被保险人知道或者应当知道学生患有传染性疾病，未采取必要的隔离防范措施导致其他学生感染；</w:t>
      </w:r>
    </w:p>
    <w:p w14:paraId="45ACAB1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（十四）被保险人有未依法履行职责的其他情形。</w:t>
      </w:r>
    </w:p>
    <w:p w14:paraId="4C38C1A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第四条  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14:paraId="2B6D971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（一）学生在代表被保险人参加各项比赛，或者在参加被保险人统一组织的体育竞赛活动中发生意外事故；</w:t>
      </w:r>
    </w:p>
    <w:p w14:paraId="7B84CCF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（二）火灾、爆炸、煤气中毒所造成的意外事故；</w:t>
      </w:r>
    </w:p>
    <w:p w14:paraId="02A5EC1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（三）高空物体坠落所造成的意外事故；</w:t>
      </w:r>
    </w:p>
    <w:p w14:paraId="33945A9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（四）学生拥挤所造成的意外事故。</w:t>
      </w:r>
    </w:p>
    <w:p w14:paraId="22EDEE3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五条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14:paraId="3670B79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责 任 免 除</w:t>
      </w:r>
    </w:p>
    <w:p w14:paraId="490697B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第六条下列原因造成被保险人学生发生人身伤亡事故的，保险人不负赔偿责任：</w:t>
      </w:r>
    </w:p>
    <w:p w14:paraId="57D280B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（一）被保险人的故意行为；</w:t>
      </w:r>
    </w:p>
    <w:p w14:paraId="71AF305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（二）被保险人默许或放任其教师或其他工作人员殴打、体罚学生的行为；</w:t>
      </w:r>
    </w:p>
    <w:p w14:paraId="6882686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（三）被保险人知道其教学、建筑设施不安全，仍继续使用；</w:t>
      </w:r>
    </w:p>
    <w:p w14:paraId="6C48DA7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（四）被保险人统一组织或安排的活动宣布结束，学生已脱离被保险人管理范围；</w:t>
      </w:r>
    </w:p>
    <w:p w14:paraId="2BCAAD0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（五）学生自伤、自杀，被保险人及其教职员没有过错的；</w:t>
      </w:r>
    </w:p>
    <w:p w14:paraId="5294C49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（六）学生打架、斗殴、吸毒等违法犯罪行为，但学生在学校范围内被殴打时的正当防卫行为除外；</w:t>
      </w:r>
    </w:p>
    <w:p w14:paraId="26F6CD9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（七）核辐射、核爆炸、核污染及其他放射性污染；</w:t>
      </w:r>
    </w:p>
    <w:p w14:paraId="77E30C5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（八）学生有特异体质、特定疾病或者异常心理状态，被保险人不知道或者难于知道的；</w:t>
      </w:r>
    </w:p>
    <w:p w14:paraId="65D28A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（九）学生突发疾病，被保险人采取的救护措施并无不当的；</w:t>
      </w:r>
    </w:p>
    <w:p w14:paraId="4392C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（十）学生本人或他人过错，而被保险人的行为并无不当的；</w:t>
      </w:r>
    </w:p>
    <w:p w14:paraId="56A4AAB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（十一）雷击、暴雨、暴风、洪水、暴雪、冰雹、沙尘暴、冰凌、泥石流、崖崩、突发性滑坡、火山爆发、地面突然塌陷、地震、海啸及其他人力不可抗拒的破坏力强大的自然现象；</w:t>
      </w:r>
    </w:p>
    <w:p w14:paraId="6278E98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（十二）战争、类似战争行为、敌对行动、军事行动、武装冲突、罢工、骚乱、暴动、政变、谋反、恐怖活动；</w:t>
      </w:r>
    </w:p>
    <w:p w14:paraId="1F6A6A1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（十三）行政行为或司法行为。</w:t>
      </w:r>
    </w:p>
    <w:p w14:paraId="1AE2B3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第七条  下列损失、费用和责任，保险人不负责赔偿：</w:t>
      </w:r>
    </w:p>
    <w:p w14:paraId="5144555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（一）被保险人根据与他人签订的协议应承担的责任，但即使没有这种协议被保险人依法仍应承担的责任不在此限；</w:t>
      </w:r>
    </w:p>
    <w:p w14:paraId="4B75AC2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（二）学生在被保险人安排的实习单位实习期间遭受人身伤害导致的任何损失、费用和责任；</w:t>
      </w:r>
    </w:p>
    <w:p w14:paraId="5895AC0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（三）被保险人的间接损失；</w:t>
      </w:r>
    </w:p>
    <w:p w14:paraId="5B36D80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（四）精神损害赔偿。</w:t>
      </w:r>
    </w:p>
    <w:p w14:paraId="2DF0B41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第八条  其他不属于保险责任范围内的损失、费用和责任，保险人不负责赔偿。</w:t>
      </w:r>
    </w:p>
    <w:p w14:paraId="277E7E5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 险 期 间</w:t>
      </w:r>
    </w:p>
    <w:p w14:paraId="4DE7BC8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第九条除另有约定外，保险期间为一年，以保险合同载明的起讫时间为准。</w:t>
      </w:r>
    </w:p>
    <w:p w14:paraId="0F0B084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责 任 限 额</w:t>
      </w:r>
    </w:p>
    <w:p w14:paraId="0041710A">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第十条  责任限额包括每人责任限额（人民币70万元/年）、每次事故责任限额（人民币600万元）及累计责任限额（人民币1000万元/年），并在保险合同中载明。</w:t>
      </w:r>
    </w:p>
    <w:p w14:paraId="28FD683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保险人义务</w:t>
      </w:r>
    </w:p>
    <w:p w14:paraId="7545086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第十一条 本保险合同成立后，保险人应当及时向投保人签发保险单或其他保险凭证。</w:t>
      </w:r>
    </w:p>
    <w:p w14:paraId="1CAFA4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第十二条 保险人依本保险条款第十六条取得的合同解除权，自保险人知道有解除事由之日起，超过三十日不行使而消灭。</w:t>
      </w:r>
    </w:p>
    <w:p w14:paraId="387204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保险人在保险合同订立时已经知道投保人未如实告知的情况的，保险人不得解除合同；发生保险事故的，保险人应当承担赔偿责任。</w:t>
      </w:r>
    </w:p>
    <w:p w14:paraId="1F4B049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第十三条 保险事故发生后，投保人、被保险人提供的有关索赔的证明和资料不完整的，保险人应当及时一次性通知投保人、被保险人补充提供。</w:t>
      </w:r>
    </w:p>
    <w:p w14:paraId="00B0CFE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第十四条 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14:paraId="0252BCE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保险人依照前款的规定作出核定后，对不属于保险责任的，应当自作出核定之日起三日内向被保险人发出拒绝赔偿保险金通知书，并说明理由。</w:t>
      </w:r>
    </w:p>
    <w:p w14:paraId="38DD84AF">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第十五条 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06A37C7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投保人、被保险人义务</w:t>
      </w:r>
    </w:p>
    <w:p w14:paraId="38921FD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第十六条  投保人应履行如实告知义务，如实回答保险人就学生以及被保险人的其他有关情况提出的询问，并如实填写投保单和提供全部在册学生名单。</w:t>
      </w:r>
    </w:p>
    <w:p w14:paraId="4A6DCBF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投保人故意或者因重大过失未履行前款规定的如实告知义务，足以影响保险人决定是否同意承保或者提高保险费率的，保险人有权解除合同。</w:t>
      </w:r>
    </w:p>
    <w:p w14:paraId="180EA9F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投保人故意不履行如实告知义务的，保险人对于合同解除前发生的保险事故，不承担赔偿责任，并不退还保险费。</w:t>
      </w:r>
      <w:r>
        <w:rPr>
          <w:rFonts w:hint="eastAsia" w:ascii="宋体" w:hAnsi="宋体" w:eastAsia="宋体" w:cs="宋体"/>
          <w:sz w:val="24"/>
          <w:szCs w:val="24"/>
        </w:rPr>
        <w:br w:type="textWrapping"/>
      </w:r>
      <w:r>
        <w:rPr>
          <w:rFonts w:hint="eastAsia" w:ascii="宋体" w:hAnsi="宋体" w:eastAsia="宋体" w:cs="宋体"/>
          <w:sz w:val="24"/>
          <w:szCs w:val="24"/>
        </w:rPr>
        <w:t xml:space="preserve">    投保人因重大过失未履行如实告知义务，对保险事故的发生有严重影响的，保险人对于合同解除前发生的保险事故，不承担赔偿责任，但应当退还保险费。</w:t>
      </w:r>
    </w:p>
    <w:p w14:paraId="4954B4A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第十七条  除另有约定外，投保人应当在本保险合同成立时一次性向保险人交清保险费。保险费交清前发生的保险事故，保险人不承担赔偿责任。</w:t>
      </w:r>
    </w:p>
    <w:p w14:paraId="1274792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第十八条教师或者其他工作人员应当遵守教育工作者纪律，遵守国家有关部门制定的有关规定，关心、爱护、教育学生，使其遵纪守法。</w:t>
      </w:r>
    </w:p>
    <w:p w14:paraId="37A7B88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第十九条被保险人应对各类教学、建筑设施进行维护、保养、修缮，使其处于完好状态，并应加强安全管理，采取合理的预防措施，尽力避免或减少责任事故的发生。</w:t>
      </w:r>
    </w:p>
    <w:p w14:paraId="0AAF4B9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保险人可以对被保险人遵守前款约定的情况进行检查，向投保人、被保险人提出消除不安全因素和隐患的书面建议，投保人、被保险人应该认真付诸实施。</w:t>
      </w:r>
    </w:p>
    <w:p w14:paraId="6A2D39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投保人、被保险人未遵守上述约定而导致保险事故的，保险人不承担赔偿责任；投保人、被保险人未遵守上述约定而导致损失扩大的，保险人对扩大部分的损失不承担赔偿责任。</w:t>
      </w:r>
    </w:p>
    <w:p w14:paraId="162E259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第二十条  在保险期间内，如被保险人的学生名单发生变动或其他足以影响保险人决定是否继续承保或是否增加保险费的保险合同重要事项变更，被保险人应及时书面通知保险人，保险人有权要求增加保险费或者解除合同。被保险人未履行通知义务，因上述保险合同重要事项变更而导致保险事故发生的，保险人不承担赔偿责任。</w:t>
      </w:r>
    </w:p>
    <w:p w14:paraId="7B05E3F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生人数变动幅度在全校学生人数的5%（含5%）以内的，可以不增减保险费，但被保险人应在新增学生报到之日起五日内通知保险人并办理批改手续。如变动幅度超过上述比例的，保险人将出具批单增减保险费。被保险人事先未及时通知保险人办理上述批改手续的，如新增学生发生人身伤亡事故，保险人不承担赔偿责任。</w:t>
      </w:r>
    </w:p>
    <w:p w14:paraId="29A9D19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第二十一条  被保险人一旦知道或应当知道保险责任范围内的学生人身伤害事故发生，应该：</w:t>
      </w:r>
    </w:p>
    <w:p w14:paraId="15531EF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（一）尽力采取必要、合理的措施，防止或减少损失，否则，对因此扩大的损失，保险人不承担赔偿责任；</w:t>
      </w:r>
    </w:p>
    <w:p w14:paraId="5245786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14:paraId="788FD200">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（三）保护事故现场，允许并且协助保险人进行事故调查；对于拒绝或者妨碍保险人进行事故调查导致无法确定事故原因或核实损失情况的，保险人对无法确定或核实的部分不承担赔偿责任。</w:t>
      </w:r>
    </w:p>
    <w:p w14:paraId="2394851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第二十二条  被保险人收到受害学生或其他索赔权利人的损害赔偿请求时，应立即通知保险人。未经保险人书面同意，被保险人对受害学生或其他索赔权利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14:paraId="069E8B3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第二十三条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14:paraId="7ABD29D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对因未及时提供上述通知或必要协助引起或扩大的损失，保险人不承担赔偿责任。</w:t>
      </w:r>
    </w:p>
    <w:p w14:paraId="6DF89821">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第二十四条</w:t>
      </w:r>
      <w:r>
        <w:rPr>
          <w:rFonts w:hint="eastAsia" w:ascii="宋体" w:hAnsi="宋体" w:eastAsia="宋体" w:cs="宋体"/>
          <w:sz w:val="24"/>
          <w:szCs w:val="24"/>
        </w:rPr>
        <w:tab/>
      </w:r>
      <w:r>
        <w:rPr>
          <w:rFonts w:hint="eastAsia" w:ascii="宋体" w:hAnsi="宋体" w:eastAsia="宋体" w:cs="宋体"/>
          <w:sz w:val="24"/>
          <w:szCs w:val="24"/>
        </w:rPr>
        <w:t>被保险人向保险人请求赔偿时，应提交保险单正本、索赔申请、国家、省、自治区、直辖市教委批准学校办学的许可证、损失清单、事故证明、保险人认可的医疗机构或司法机关出具的残疾鉴定诊断书、死亡证明、二级以上（含二级）医院或保险人认可的医疗机构出具的医疗费用收据、诊断证明及病历、有关的法律文书（裁定书、裁决书、判决书、调解书等）以及</w:t>
      </w:r>
      <w:bookmarkStart w:id="36" w:name="OLE_LINK3"/>
      <w:r>
        <w:rPr>
          <w:rFonts w:hint="eastAsia" w:ascii="宋体" w:hAnsi="宋体" w:eastAsia="宋体" w:cs="宋体"/>
          <w:sz w:val="24"/>
          <w:szCs w:val="24"/>
        </w:rPr>
        <w:t>其他投保人、被保险人所能提供的与确认保险事故的性质、原因、损失程度等有关的证明和资料</w:t>
      </w:r>
      <w:bookmarkEnd w:id="36"/>
      <w:r>
        <w:rPr>
          <w:rFonts w:hint="eastAsia" w:ascii="宋体" w:hAnsi="宋体" w:eastAsia="宋体" w:cs="宋体"/>
          <w:sz w:val="24"/>
          <w:szCs w:val="24"/>
        </w:rPr>
        <w:t>。</w:t>
      </w:r>
    </w:p>
    <w:p w14:paraId="47816A87">
      <w:pPr>
        <w:adjustRightInd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投保人、被保险人未履行前款约定的单证提供义务，导致保险人无法核实损失情况的，保险人对无法核实部分不承担赔偿责任。</w:t>
      </w:r>
    </w:p>
    <w:p w14:paraId="519C46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第二十五条  发生保险责任范围内的损失，应由有关责任方负责赔偿的，被保险人应行使或保留向该责任方请求赔偿的权利。</w:t>
      </w:r>
    </w:p>
    <w:p w14:paraId="526797A2">
      <w:pPr>
        <w:adjustRightInd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保险事故发生后，保险人未履行赔偿义务之前，被保险人放弃对有关责任方请求赔偿的权利的，保险人不承担赔偿责任。</w:t>
      </w:r>
    </w:p>
    <w:p w14:paraId="7C0EE7C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保险人向被保险人赔偿保险金后，被保险人未经保险人同意放弃对有关责任方请求赔偿的权利的，该行为无效。</w:t>
      </w:r>
    </w:p>
    <w:p w14:paraId="6ECB6A3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在保险人向有关责任方行使代位请求赔偿权利时，被保险人应当向保险人提供必要的文件和其所知道的有关情况。</w:t>
      </w:r>
    </w:p>
    <w:p w14:paraId="40D267A5">
      <w:pPr>
        <w:adjustRightInd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由于被保险人的故意或者重大过失致使保险人不能行使代位请求赔偿的权利的，保险人可以扣减或者要求返还相应的赔偿金额。</w:t>
      </w:r>
    </w:p>
    <w:p w14:paraId="42344D5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赔 偿 处 理</w:t>
      </w:r>
    </w:p>
    <w:p w14:paraId="638224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第二十六条　保险人的赔偿以下列方式之一确定的被保险人的赔偿责任为基础：</w:t>
      </w:r>
    </w:p>
    <w:p w14:paraId="74AA550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（一）被保险人和向其提出损害赔偿请求的受害学生或其他索赔权利人协商并经保险人确认；</w:t>
      </w:r>
    </w:p>
    <w:p w14:paraId="7386C6C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（二）仲裁机构裁决；</w:t>
      </w:r>
    </w:p>
    <w:p w14:paraId="0B00A5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（三）人民法院判决;</w:t>
      </w:r>
    </w:p>
    <w:p w14:paraId="0C2E623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（四）保险人认可的其他方式。（经双方约定的责任保险省级“指导小组”或市级“领导小组”或民事司法调解）</w:t>
      </w:r>
    </w:p>
    <w:p w14:paraId="57551CC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第二十七条 被保险人的学生因保险责任范围内的事故遭受损害，被保险人对该受害学生应负的赔偿责任确定的，根据被保险人的请求，保险人直接向该受害学生赔偿保险金。</w:t>
      </w:r>
    </w:p>
    <w:p w14:paraId="3510AD9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被保险人的学生因保险责任范围内的事故遭受损害，被保险人未向该受害学生赔偿的，保险人不负责向被保险人赔偿保险金。</w:t>
      </w:r>
    </w:p>
    <w:p w14:paraId="06C06AA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第二十八条　发生保险责任范围内的损失，保险人按以下方式计算赔偿：</w:t>
      </w:r>
    </w:p>
    <w:p w14:paraId="6AAC716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（一）对于每次事故造成的损失，保险人在每次事故责任限额内计算赔偿，其中对每个学生的赔偿金额不超过每人责任限额；</w:t>
      </w:r>
    </w:p>
    <w:p w14:paraId="3F8B5FD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（二）在保险期间内，保险人对多次事故损失的累计赔偿金额不超过累计责任限额。</w:t>
      </w:r>
    </w:p>
    <w:p w14:paraId="257A791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第二十九条  对每次事故法律费用的赔偿金额，保险人在第二十八条计算的赔偿金额以外按本保险合同的约定另行计算。</w:t>
      </w:r>
    </w:p>
    <w:p w14:paraId="492FE3AC">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第三十条  发生保险事故时，如果被保险人的损失能够从其他相同保障的保险项下也获得赔偿，则本保险人按照本保险合同的累计责任限额与所有有关保险合同的累计责任限额总和的比例承担赔偿责任。其他保险人应承担的赔偿金额，本保险人不负责垫付。</w:t>
      </w:r>
    </w:p>
    <w:p w14:paraId="07AB7926">
      <w:pPr>
        <w:pStyle w:val="969"/>
        <w:widowControl w:val="0"/>
        <w:overflowPunct/>
        <w:autoSpaceDE/>
        <w:autoSpaceDN/>
        <w:snapToGrid w:val="0"/>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被保险人在请求赔偿时应当如实向保险人说明与本保险合同保险责任有关的其他保险合同的情况。对未如实说明导致保险人多支付保险金的，保险人有权向被保险人追回多支付的部分。</w:t>
      </w:r>
    </w:p>
    <w:p w14:paraId="1A15D14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第三十一条  被保险人向保险人请求赔偿的诉讼时效期间为二年，自其知道或者应当知道保险事故发生之日起计算。</w:t>
      </w:r>
    </w:p>
    <w:p w14:paraId="26FC2C1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争 议 处 理</w:t>
      </w:r>
    </w:p>
    <w:p w14:paraId="69F1BB01">
      <w:pPr>
        <w:adjustRightInd w:val="0"/>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第三十二条  因履行本保险合同发生的争议，由当事人协商解决。协商不成的，提交保险单载明的仲裁机构仲裁；保险单未载明仲裁机构且争议发生后未达成仲裁协议的，应向中华人民共和国人民法院起诉。</w:t>
      </w:r>
    </w:p>
    <w:p w14:paraId="11F2504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第三十三条 本保险合同的争议处理适用中华人民共和国法律（不包括港澳台地区法律）。</w:t>
      </w:r>
    </w:p>
    <w:p w14:paraId="536DFC5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其 他 事 项</w:t>
      </w:r>
    </w:p>
    <w:p w14:paraId="2DB9337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第三十四条  保险责任开始前，投保人要求解除保险合同的，应当向保险人支付相当于保险费5%的退保手续费，保险人应当退还剩余部分保险费；保险人要求解除保险合同的，不得向投保人收取手续费并应退还已收取的保险费。</w:t>
      </w:r>
    </w:p>
    <w:p w14:paraId="37EB203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35B2123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第三十五条  本保险合同自成立时起生效。</w:t>
      </w:r>
    </w:p>
    <w:p w14:paraId="23321AC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第三十六条  本保险合同所使用的下列名词，其释义如下：</w:t>
      </w:r>
    </w:p>
    <w:p w14:paraId="3049EAC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普通教育机构：是指依法设立，受各级教育主管机构管辖的教育教学机构。包括托儿所、幼儿园、小学、中学、中专、职业高中、技校、工读学校、特殊学校，以及各类专科、本科、研究生等高等学历层次的教育机构。</w:t>
      </w:r>
    </w:p>
    <w:p w14:paraId="615E911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学生：是指在被保险人所在普通教育机构注册就读的受教育者。</w:t>
      </w:r>
    </w:p>
    <w:p w14:paraId="3005559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教师：是指与被保险人签订劳动合同、聘用合同的从事教育教学工作的人员。</w:t>
      </w:r>
      <w:r>
        <w:rPr>
          <w:rFonts w:hint="eastAsia" w:ascii="宋体" w:hAnsi="宋体" w:eastAsia="宋体" w:cs="宋体"/>
          <w:sz w:val="24"/>
          <w:szCs w:val="24"/>
        </w:rPr>
        <w:br w:type="textWrapping"/>
      </w:r>
      <w:r>
        <w:rPr>
          <w:rFonts w:hint="eastAsia" w:ascii="宋体" w:hAnsi="宋体" w:eastAsia="宋体" w:cs="宋体"/>
          <w:sz w:val="24"/>
          <w:szCs w:val="24"/>
        </w:rPr>
        <w:t xml:space="preserve">    工作人员：是指与被保险人签订劳动合同的非从事教育教学的人员。</w:t>
      </w:r>
    </w:p>
    <w:p w14:paraId="6E34BE13">
      <w:pPr>
        <w:adjustRightInd w:val="0"/>
        <w:snapToGrid w:val="0"/>
        <w:spacing w:line="360" w:lineRule="auto"/>
        <w:ind w:firstLine="477" w:firstLineChars="199"/>
        <w:rPr>
          <w:rFonts w:hint="eastAsia" w:ascii="宋体" w:hAnsi="宋体" w:eastAsia="宋体" w:cs="宋体"/>
          <w:sz w:val="24"/>
          <w:szCs w:val="24"/>
        </w:rPr>
      </w:pPr>
      <w:r>
        <w:rPr>
          <w:rFonts w:hint="eastAsia" w:ascii="宋体" w:hAnsi="宋体" w:eastAsia="宋体" w:cs="宋体"/>
          <w:sz w:val="24"/>
          <w:szCs w:val="24"/>
        </w:rPr>
        <w:t>实习：指被保险人按照专业培养目标要求和教学计划的安排，统一组织或安排在校学生到企业等用人单位进行的顶岗实习。</w:t>
      </w:r>
    </w:p>
    <w:p w14:paraId="44435914">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附录：短期费率表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76"/>
      </w:tblGrid>
      <w:tr w14:paraId="0884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vAlign w:val="center"/>
          </w:tcPr>
          <w:p w14:paraId="14D0A3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保险</w:t>
            </w:r>
          </w:p>
          <w:p w14:paraId="37239EE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期间</w:t>
            </w:r>
          </w:p>
        </w:tc>
        <w:tc>
          <w:tcPr>
            <w:tcW w:w="540" w:type="dxa"/>
            <w:tcBorders>
              <w:top w:val="single" w:color="auto" w:sz="4" w:space="0"/>
              <w:left w:val="single" w:color="auto" w:sz="4" w:space="0"/>
              <w:bottom w:val="single" w:color="auto" w:sz="4" w:space="0"/>
              <w:right w:val="single" w:color="auto" w:sz="4" w:space="0"/>
            </w:tcBorders>
            <w:vAlign w:val="center"/>
          </w:tcPr>
          <w:p w14:paraId="582F0B7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p w14:paraId="5B1C3CF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3F182F7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50D28F0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w:t>
            </w:r>
          </w:p>
          <w:p w14:paraId="7A51C8A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30EC3D2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3EA5931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三</w:t>
            </w:r>
          </w:p>
          <w:p w14:paraId="714654E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2CFEE0D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3CA2314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四</w:t>
            </w:r>
          </w:p>
          <w:p w14:paraId="39C42A9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2A452EF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6CFC880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五</w:t>
            </w:r>
          </w:p>
          <w:p w14:paraId="23E9386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75B2933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0D4E958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六</w:t>
            </w:r>
          </w:p>
          <w:p w14:paraId="7A09A47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34E20D4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6E2247E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七</w:t>
            </w:r>
          </w:p>
          <w:p w14:paraId="13C1793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024D57D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4AFB1C0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八</w:t>
            </w:r>
          </w:p>
          <w:p w14:paraId="20743F1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76DD5F0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4A89497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九</w:t>
            </w:r>
          </w:p>
          <w:p w14:paraId="4CD6EEE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3D92B4C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40" w:type="dxa"/>
            <w:tcBorders>
              <w:top w:val="single" w:color="auto" w:sz="4" w:space="0"/>
              <w:left w:val="single" w:color="auto" w:sz="4" w:space="0"/>
              <w:bottom w:val="single" w:color="auto" w:sz="4" w:space="0"/>
              <w:right w:val="single" w:color="auto" w:sz="4" w:space="0"/>
            </w:tcBorders>
            <w:vAlign w:val="center"/>
          </w:tcPr>
          <w:p w14:paraId="3FFC658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14:paraId="3029EAB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24F946E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37" w:type="dxa"/>
            <w:tcBorders>
              <w:top w:val="single" w:color="auto" w:sz="4" w:space="0"/>
              <w:left w:val="single" w:color="auto" w:sz="4" w:space="0"/>
              <w:bottom w:val="single" w:color="auto" w:sz="4" w:space="0"/>
              <w:right w:val="single" w:color="auto" w:sz="4" w:space="0"/>
            </w:tcBorders>
            <w:vAlign w:val="center"/>
          </w:tcPr>
          <w:p w14:paraId="2AFC1AD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14:paraId="4D8DD77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p w14:paraId="24B9D6F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6E7E28E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c>
          <w:tcPr>
            <w:tcW w:w="531" w:type="dxa"/>
            <w:tcBorders>
              <w:top w:val="single" w:color="auto" w:sz="4" w:space="0"/>
              <w:left w:val="single" w:color="auto" w:sz="4" w:space="0"/>
              <w:bottom w:val="single" w:color="auto" w:sz="4" w:space="0"/>
              <w:right w:val="single" w:color="auto" w:sz="4" w:space="0"/>
            </w:tcBorders>
            <w:vAlign w:val="center"/>
          </w:tcPr>
          <w:p w14:paraId="7BF9EB3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十</w:t>
            </w:r>
          </w:p>
          <w:p w14:paraId="4D211AB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w:t>
            </w:r>
          </w:p>
          <w:p w14:paraId="2D411FA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p w14:paraId="4BB8F43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月</w:t>
            </w:r>
          </w:p>
        </w:tc>
      </w:tr>
      <w:tr w14:paraId="426A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tcBorders>
              <w:top w:val="single" w:color="auto" w:sz="4" w:space="0"/>
              <w:left w:val="single" w:color="auto" w:sz="4" w:space="0"/>
              <w:bottom w:val="single" w:color="auto" w:sz="4" w:space="0"/>
              <w:right w:val="single" w:color="auto" w:sz="4" w:space="0"/>
            </w:tcBorders>
            <w:vAlign w:val="center"/>
          </w:tcPr>
          <w:p w14:paraId="08C1C1AA">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年费率的百分比</w:t>
            </w:r>
          </w:p>
        </w:tc>
        <w:tc>
          <w:tcPr>
            <w:tcW w:w="540" w:type="dxa"/>
            <w:tcBorders>
              <w:top w:val="single" w:color="auto" w:sz="4" w:space="0"/>
              <w:left w:val="single" w:color="auto" w:sz="4" w:space="0"/>
              <w:bottom w:val="single" w:color="auto" w:sz="4" w:space="0"/>
              <w:right w:val="single" w:color="auto" w:sz="4" w:space="0"/>
            </w:tcBorders>
            <w:vAlign w:val="center"/>
          </w:tcPr>
          <w:p w14:paraId="05F1208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540" w:type="dxa"/>
            <w:tcBorders>
              <w:top w:val="single" w:color="auto" w:sz="4" w:space="0"/>
              <w:left w:val="single" w:color="auto" w:sz="4" w:space="0"/>
              <w:bottom w:val="single" w:color="auto" w:sz="4" w:space="0"/>
              <w:right w:val="single" w:color="auto" w:sz="4" w:space="0"/>
            </w:tcBorders>
            <w:vAlign w:val="center"/>
          </w:tcPr>
          <w:p w14:paraId="4CE25AC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540" w:type="dxa"/>
            <w:tcBorders>
              <w:top w:val="single" w:color="auto" w:sz="4" w:space="0"/>
              <w:left w:val="single" w:color="auto" w:sz="4" w:space="0"/>
              <w:bottom w:val="single" w:color="auto" w:sz="4" w:space="0"/>
              <w:right w:val="single" w:color="auto" w:sz="4" w:space="0"/>
            </w:tcBorders>
            <w:vAlign w:val="center"/>
          </w:tcPr>
          <w:p w14:paraId="1F0E375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30</w:t>
            </w:r>
          </w:p>
        </w:tc>
        <w:tc>
          <w:tcPr>
            <w:tcW w:w="540" w:type="dxa"/>
            <w:tcBorders>
              <w:top w:val="single" w:color="auto" w:sz="4" w:space="0"/>
              <w:left w:val="single" w:color="auto" w:sz="4" w:space="0"/>
              <w:bottom w:val="single" w:color="auto" w:sz="4" w:space="0"/>
              <w:right w:val="single" w:color="auto" w:sz="4" w:space="0"/>
            </w:tcBorders>
            <w:vAlign w:val="center"/>
          </w:tcPr>
          <w:p w14:paraId="0EDDCF5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40</w:t>
            </w:r>
          </w:p>
        </w:tc>
        <w:tc>
          <w:tcPr>
            <w:tcW w:w="540" w:type="dxa"/>
            <w:tcBorders>
              <w:top w:val="single" w:color="auto" w:sz="4" w:space="0"/>
              <w:left w:val="single" w:color="auto" w:sz="4" w:space="0"/>
              <w:bottom w:val="single" w:color="auto" w:sz="4" w:space="0"/>
              <w:right w:val="single" w:color="auto" w:sz="4" w:space="0"/>
            </w:tcBorders>
            <w:vAlign w:val="center"/>
          </w:tcPr>
          <w:p w14:paraId="0101B6F5">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50</w:t>
            </w:r>
          </w:p>
        </w:tc>
        <w:tc>
          <w:tcPr>
            <w:tcW w:w="540" w:type="dxa"/>
            <w:tcBorders>
              <w:top w:val="single" w:color="auto" w:sz="4" w:space="0"/>
              <w:left w:val="single" w:color="auto" w:sz="4" w:space="0"/>
              <w:bottom w:val="single" w:color="auto" w:sz="4" w:space="0"/>
              <w:right w:val="single" w:color="auto" w:sz="4" w:space="0"/>
            </w:tcBorders>
            <w:vAlign w:val="center"/>
          </w:tcPr>
          <w:p w14:paraId="0C06DA22">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60</w:t>
            </w:r>
          </w:p>
        </w:tc>
        <w:tc>
          <w:tcPr>
            <w:tcW w:w="540" w:type="dxa"/>
            <w:tcBorders>
              <w:top w:val="single" w:color="auto" w:sz="4" w:space="0"/>
              <w:left w:val="single" w:color="auto" w:sz="4" w:space="0"/>
              <w:bottom w:val="single" w:color="auto" w:sz="4" w:space="0"/>
              <w:right w:val="single" w:color="auto" w:sz="4" w:space="0"/>
            </w:tcBorders>
            <w:vAlign w:val="center"/>
          </w:tcPr>
          <w:p w14:paraId="585F751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70</w:t>
            </w:r>
          </w:p>
        </w:tc>
        <w:tc>
          <w:tcPr>
            <w:tcW w:w="540" w:type="dxa"/>
            <w:tcBorders>
              <w:top w:val="single" w:color="auto" w:sz="4" w:space="0"/>
              <w:left w:val="single" w:color="auto" w:sz="4" w:space="0"/>
              <w:bottom w:val="single" w:color="auto" w:sz="4" w:space="0"/>
              <w:right w:val="single" w:color="auto" w:sz="4" w:space="0"/>
            </w:tcBorders>
            <w:vAlign w:val="center"/>
          </w:tcPr>
          <w:p w14:paraId="3A95EE7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80</w:t>
            </w:r>
          </w:p>
        </w:tc>
        <w:tc>
          <w:tcPr>
            <w:tcW w:w="540" w:type="dxa"/>
            <w:tcBorders>
              <w:top w:val="single" w:color="auto" w:sz="4" w:space="0"/>
              <w:left w:val="single" w:color="auto" w:sz="4" w:space="0"/>
              <w:bottom w:val="single" w:color="auto" w:sz="4" w:space="0"/>
              <w:right w:val="single" w:color="auto" w:sz="4" w:space="0"/>
            </w:tcBorders>
            <w:vAlign w:val="center"/>
          </w:tcPr>
          <w:p w14:paraId="4E7D2C2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85</w:t>
            </w:r>
          </w:p>
        </w:tc>
        <w:tc>
          <w:tcPr>
            <w:tcW w:w="540" w:type="dxa"/>
            <w:tcBorders>
              <w:top w:val="single" w:color="auto" w:sz="4" w:space="0"/>
              <w:left w:val="single" w:color="auto" w:sz="4" w:space="0"/>
              <w:bottom w:val="single" w:color="auto" w:sz="4" w:space="0"/>
              <w:right w:val="single" w:color="auto" w:sz="4" w:space="0"/>
            </w:tcBorders>
            <w:vAlign w:val="center"/>
          </w:tcPr>
          <w:p w14:paraId="7085A9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90</w:t>
            </w:r>
          </w:p>
        </w:tc>
        <w:tc>
          <w:tcPr>
            <w:tcW w:w="537" w:type="dxa"/>
            <w:tcBorders>
              <w:top w:val="single" w:color="auto" w:sz="4" w:space="0"/>
              <w:left w:val="single" w:color="auto" w:sz="4" w:space="0"/>
              <w:bottom w:val="single" w:color="auto" w:sz="4" w:space="0"/>
              <w:right w:val="single" w:color="auto" w:sz="4" w:space="0"/>
            </w:tcBorders>
            <w:vAlign w:val="center"/>
          </w:tcPr>
          <w:p w14:paraId="6E89952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95</w:t>
            </w:r>
          </w:p>
        </w:tc>
        <w:tc>
          <w:tcPr>
            <w:tcW w:w="531" w:type="dxa"/>
            <w:tcBorders>
              <w:top w:val="single" w:color="auto" w:sz="4" w:space="0"/>
              <w:left w:val="single" w:color="auto" w:sz="4" w:space="0"/>
              <w:bottom w:val="single" w:color="auto" w:sz="4" w:space="0"/>
              <w:right w:val="single" w:color="auto" w:sz="4" w:space="0"/>
            </w:tcBorders>
            <w:vAlign w:val="center"/>
          </w:tcPr>
          <w:p w14:paraId="000D10F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r>
    </w:tbl>
    <w:p w14:paraId="57AE748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注：保险期间不足一个月的部分按一个月计收。</w:t>
      </w:r>
    </w:p>
    <w:p w14:paraId="54ED4C43">
      <w:pPr>
        <w:adjustRightInd w:val="0"/>
        <w:snapToGrid w:val="0"/>
        <w:spacing w:line="360" w:lineRule="auto"/>
        <w:ind w:firstLine="1680" w:firstLineChars="700"/>
        <w:rPr>
          <w:rFonts w:hint="eastAsia" w:ascii="宋体" w:hAnsi="宋体" w:eastAsia="宋体" w:cs="宋体"/>
          <w:sz w:val="24"/>
          <w:szCs w:val="24"/>
        </w:rPr>
      </w:pPr>
      <w:r>
        <w:rPr>
          <w:rFonts w:hint="eastAsia" w:ascii="宋体" w:hAnsi="宋体" w:eastAsia="宋体" w:cs="宋体"/>
          <w:sz w:val="24"/>
          <w:szCs w:val="24"/>
        </w:rPr>
        <w:t>----------------------------------------------------</w:t>
      </w:r>
    </w:p>
    <w:p w14:paraId="5276539A">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 xml:space="preserve">                   附加校方无过失责任保险条款</w:t>
      </w:r>
    </w:p>
    <w:p w14:paraId="1C898F0E">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第一条 在保险期间内，在中华人民共和国境内(港澳台地区除外),在被保险人的在校活动中或由被保险人统一组织或安排的活动过程中，因自然灾害、学生自身原因、学生体质差异、校外的突发性侵害造成学生人身伤亡，尽管被保险人已经履行了相应职责、行为并无不当，但法院或仲裁机构仍判决或裁决被保险人需对受伤害学生给予经济补偿时，保险人按照本附加险合同约定负责赔偿。</w:t>
      </w:r>
    </w:p>
    <w:p w14:paraId="05AC25F7">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第二条 本附加险合同的每人责任限额、每次事故责任限额及累计责任限额，由投保人与保险人协商确定，并在保险单中载明。</w:t>
      </w:r>
    </w:p>
    <w:p w14:paraId="27751BCD">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第三条 发生本附加险责任范围内的损失，保险人按下列方式计算赔偿：</w:t>
      </w:r>
    </w:p>
    <w:p w14:paraId="1FDA3803">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（一）保险人对每名伤亡学生的赔偿金额不超过保险单载明的本附加险合同的每人责任限额;</w:t>
      </w:r>
    </w:p>
    <w:p w14:paraId="0D358F02">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（二）保险人对每次事故伤亡学生的赔偿金额，不超过保险单载明的本附加险合同的每次事故责任限额；</w:t>
      </w:r>
    </w:p>
    <w:p w14:paraId="16906513">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（三）在保险期间内，保险人对多次事故伤亡学生的累计赔偿金额，不超过保险单载明的本附加险合同的累计责任限额。</w:t>
      </w:r>
    </w:p>
    <w:p w14:paraId="0ED6DBD4">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第四条 本附加险合同涉及下列术语，释义如下：</w:t>
      </w:r>
    </w:p>
    <w:p w14:paraId="70557A22">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自然灾害：指气象部门发布的暴风、暴雨、崖崩、雷击、洪水、龙卷风、飑线、台风（热带风暴）、海啸、泥石流、突发性滑坡、冰雹灾害。</w:t>
      </w:r>
    </w:p>
    <w:p w14:paraId="4BF5A3F0">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其中，暴风：根据气象部门制定的风力级表规定，暴风是指风速在28.3米/秒以上，即相当于风力等级表中的11级以上的风力。</w:t>
      </w:r>
    </w:p>
    <w:p w14:paraId="7E6D6440">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暴雨：是指每小时降雨量达到16毫米以上，或连续12小时降雨量达到30毫米以上，或连续24小时降雨量达到50毫米以上。</w:t>
      </w:r>
    </w:p>
    <w:p w14:paraId="4216F7FD">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学生自身原因：学生由于疏忽大意或过失行为造成自身的人身损害后果。</w:t>
      </w:r>
    </w:p>
    <w:p w14:paraId="41625DD9">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学生体质差异：学生由先天遗传和后天获得所形成的，在形态结构、功能活动方面所固有的、相对稳定的个体特征上的不同。</w:t>
      </w:r>
    </w:p>
    <w:p w14:paraId="205DE4C7">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校外的突发性侵害：来自校外的车辆、外来人员或其它侵害主体在本保险单列明的承保区域范围内实施的突发性、不可预见的伤害事件。</w:t>
      </w:r>
    </w:p>
    <w:p w14:paraId="1157F41D">
      <w:pPr>
        <w:spacing w:line="360" w:lineRule="auto"/>
        <w:jc w:val="center"/>
        <w:outlineLvl w:val="0"/>
        <w:rPr>
          <w:rFonts w:hint="eastAsia" w:ascii="宋体" w:hAnsi="宋体" w:cs="宋体"/>
          <w:b/>
          <w:sz w:val="36"/>
          <w:szCs w:val="36"/>
        </w:rPr>
      </w:pPr>
    </w:p>
    <w:p w14:paraId="0DE86258">
      <w:pPr>
        <w:pStyle w:val="2"/>
        <w:rPr>
          <w:rFonts w:hint="eastAsia" w:ascii="宋体" w:hAnsi="宋体" w:cs="宋体"/>
          <w:b/>
          <w:sz w:val="36"/>
          <w:szCs w:val="36"/>
        </w:rPr>
      </w:pPr>
    </w:p>
    <w:p w14:paraId="3033CC49">
      <w:pPr>
        <w:pStyle w:val="3"/>
        <w:rPr>
          <w:rFonts w:hint="eastAsia" w:ascii="宋体" w:hAnsi="宋体" w:cs="宋体"/>
          <w:b/>
          <w:sz w:val="36"/>
          <w:szCs w:val="36"/>
        </w:rPr>
      </w:pPr>
    </w:p>
    <w:p w14:paraId="3F5D5FB2">
      <w:pPr>
        <w:rPr>
          <w:rFonts w:hint="eastAsia" w:ascii="宋体" w:hAnsi="宋体" w:cs="宋体"/>
          <w:b/>
          <w:sz w:val="36"/>
          <w:szCs w:val="36"/>
        </w:rPr>
      </w:pPr>
    </w:p>
    <w:p w14:paraId="1B753424">
      <w:pPr>
        <w:pStyle w:val="2"/>
        <w:rPr>
          <w:rFonts w:hint="eastAsia" w:ascii="宋体" w:hAnsi="宋体" w:cs="宋体"/>
          <w:b/>
          <w:sz w:val="36"/>
          <w:szCs w:val="36"/>
        </w:rPr>
      </w:pPr>
    </w:p>
    <w:p w14:paraId="7F0A733D">
      <w:pPr>
        <w:pStyle w:val="3"/>
        <w:rPr>
          <w:rFonts w:hint="eastAsia" w:ascii="宋体" w:hAnsi="宋体" w:cs="宋体"/>
          <w:b/>
          <w:sz w:val="36"/>
          <w:szCs w:val="36"/>
        </w:rPr>
      </w:pPr>
    </w:p>
    <w:p w14:paraId="7B56F75E">
      <w:pPr>
        <w:rPr>
          <w:rFonts w:hint="eastAsia"/>
        </w:rPr>
      </w:pPr>
    </w:p>
    <w:p w14:paraId="4EB98BB8">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7" w:name="_Toc184312135"/>
      <w:bookmarkEnd w:id="37"/>
      <w:bookmarkStart w:id="38" w:name="_Toc184308041"/>
      <w:bookmarkEnd w:id="38"/>
      <w:bookmarkStart w:id="39" w:name="_Toc184312074"/>
      <w:bookmarkEnd w:id="39"/>
      <w:bookmarkStart w:id="40" w:name="_Toc184312107"/>
      <w:bookmarkEnd w:id="40"/>
      <w:bookmarkStart w:id="41" w:name="_Toc184308042"/>
      <w:bookmarkEnd w:id="41"/>
      <w:bookmarkStart w:id="42" w:name="_Toc184313286"/>
      <w:bookmarkEnd w:id="42"/>
      <w:bookmarkStart w:id="43" w:name="_Toc184308097"/>
      <w:bookmarkEnd w:id="43"/>
      <w:bookmarkStart w:id="44" w:name="_Toc184314450"/>
      <w:bookmarkEnd w:id="44"/>
      <w:bookmarkStart w:id="45" w:name="_Toc184312070"/>
      <w:bookmarkEnd w:id="45"/>
      <w:bookmarkStart w:id="46" w:name="_Toc184314436"/>
      <w:bookmarkEnd w:id="46"/>
      <w:bookmarkStart w:id="47" w:name="_Toc184314427"/>
      <w:bookmarkEnd w:id="47"/>
      <w:bookmarkStart w:id="48" w:name="_Toc184314430"/>
      <w:bookmarkEnd w:id="48"/>
      <w:bookmarkStart w:id="49" w:name="_Toc184313275"/>
      <w:bookmarkEnd w:id="49"/>
      <w:bookmarkStart w:id="50" w:name="_Toc184313302"/>
      <w:bookmarkEnd w:id="50"/>
      <w:bookmarkStart w:id="51" w:name="_Toc184313301"/>
      <w:bookmarkEnd w:id="51"/>
      <w:bookmarkStart w:id="52" w:name="_Toc184312072"/>
      <w:bookmarkEnd w:id="52"/>
      <w:bookmarkStart w:id="53" w:name="_Toc184312096"/>
      <w:bookmarkEnd w:id="53"/>
      <w:bookmarkStart w:id="54" w:name="_Toc184314458"/>
      <w:bookmarkEnd w:id="54"/>
      <w:bookmarkStart w:id="55" w:name="_Toc184308053"/>
      <w:bookmarkEnd w:id="55"/>
      <w:bookmarkStart w:id="56" w:name="_Toc184310338"/>
      <w:bookmarkEnd w:id="56"/>
      <w:bookmarkStart w:id="57" w:name="_Toc184314421"/>
      <w:bookmarkEnd w:id="57"/>
      <w:bookmarkStart w:id="58" w:name="_Toc184308088"/>
      <w:bookmarkEnd w:id="58"/>
      <w:bookmarkStart w:id="59" w:name="_Toc184308055"/>
      <w:bookmarkEnd w:id="59"/>
      <w:bookmarkStart w:id="60" w:name="_Toc184312131"/>
      <w:bookmarkEnd w:id="60"/>
      <w:bookmarkStart w:id="61" w:name="_Toc184310312"/>
      <w:bookmarkEnd w:id="61"/>
      <w:bookmarkStart w:id="62" w:name="_Toc184314413"/>
      <w:bookmarkEnd w:id="62"/>
      <w:bookmarkStart w:id="63" w:name="_Toc184313268"/>
      <w:bookmarkEnd w:id="63"/>
      <w:bookmarkStart w:id="64" w:name="_Toc184314482"/>
      <w:bookmarkEnd w:id="64"/>
      <w:bookmarkStart w:id="65" w:name="_Toc184313246"/>
      <w:bookmarkEnd w:id="65"/>
      <w:bookmarkStart w:id="66" w:name="_Toc184313300"/>
      <w:bookmarkEnd w:id="66"/>
      <w:bookmarkStart w:id="67" w:name="_Toc184312116"/>
      <w:bookmarkEnd w:id="67"/>
      <w:bookmarkStart w:id="68" w:name="_Toc184313284"/>
      <w:bookmarkEnd w:id="68"/>
      <w:bookmarkStart w:id="69" w:name="_Toc184312117"/>
      <w:bookmarkEnd w:id="69"/>
      <w:bookmarkStart w:id="70" w:name="_Toc184312077"/>
      <w:bookmarkEnd w:id="70"/>
      <w:bookmarkStart w:id="71" w:name="_Toc184308090"/>
      <w:bookmarkEnd w:id="71"/>
      <w:bookmarkStart w:id="72" w:name="_Toc184308046"/>
      <w:bookmarkEnd w:id="72"/>
      <w:bookmarkStart w:id="73" w:name="_Toc184310328"/>
      <w:bookmarkEnd w:id="73"/>
      <w:bookmarkStart w:id="74" w:name="_Toc184308047"/>
      <w:bookmarkEnd w:id="74"/>
      <w:bookmarkStart w:id="75" w:name="_Toc184308093"/>
      <w:bookmarkEnd w:id="75"/>
      <w:bookmarkStart w:id="76" w:name="_Toc184313279"/>
      <w:bookmarkEnd w:id="76"/>
      <w:bookmarkStart w:id="77" w:name="_Toc184312103"/>
      <w:bookmarkEnd w:id="77"/>
      <w:bookmarkStart w:id="78" w:name="_Toc184314476"/>
      <w:bookmarkEnd w:id="78"/>
      <w:bookmarkStart w:id="79" w:name="_Toc184310317"/>
      <w:bookmarkEnd w:id="79"/>
      <w:bookmarkStart w:id="80" w:name="_Toc184313283"/>
      <w:bookmarkEnd w:id="80"/>
      <w:bookmarkStart w:id="81" w:name="_Toc184310289"/>
      <w:bookmarkEnd w:id="81"/>
      <w:bookmarkStart w:id="82" w:name="_Toc184310310"/>
      <w:bookmarkEnd w:id="82"/>
      <w:bookmarkStart w:id="83" w:name="_Toc184310343"/>
      <w:bookmarkEnd w:id="83"/>
      <w:bookmarkStart w:id="84" w:name="_Toc184310306"/>
      <w:bookmarkEnd w:id="84"/>
      <w:bookmarkStart w:id="85" w:name="_Toc184310278"/>
      <w:bookmarkEnd w:id="85"/>
      <w:bookmarkStart w:id="86" w:name="_Toc184314481"/>
      <w:bookmarkEnd w:id="86"/>
      <w:bookmarkStart w:id="87" w:name="_Toc184308107"/>
      <w:bookmarkEnd w:id="87"/>
      <w:bookmarkStart w:id="88" w:name="_Toc184308094"/>
      <w:bookmarkEnd w:id="88"/>
      <w:bookmarkStart w:id="89" w:name="_Toc184308102"/>
      <w:bookmarkEnd w:id="89"/>
      <w:bookmarkStart w:id="90" w:name="_Toc184310294"/>
      <w:bookmarkEnd w:id="90"/>
      <w:bookmarkStart w:id="91" w:name="_Toc184310287"/>
      <w:bookmarkEnd w:id="91"/>
      <w:bookmarkStart w:id="92" w:name="_Toc184310319"/>
      <w:bookmarkEnd w:id="92"/>
      <w:bookmarkStart w:id="93" w:name="_Toc184314475"/>
      <w:bookmarkEnd w:id="93"/>
      <w:bookmarkStart w:id="94" w:name="_Toc184310331"/>
      <w:bookmarkEnd w:id="94"/>
      <w:bookmarkStart w:id="95" w:name="_Toc184308070"/>
      <w:bookmarkEnd w:id="95"/>
      <w:bookmarkStart w:id="96" w:name="_Toc184308054"/>
      <w:bookmarkEnd w:id="96"/>
      <w:bookmarkStart w:id="97" w:name="_Toc184308087"/>
      <w:bookmarkEnd w:id="97"/>
      <w:bookmarkStart w:id="98" w:name="_Toc184313262"/>
      <w:bookmarkEnd w:id="98"/>
      <w:bookmarkStart w:id="99" w:name="_Toc184308049"/>
      <w:bookmarkEnd w:id="99"/>
      <w:bookmarkStart w:id="100" w:name="_Toc184313255"/>
      <w:bookmarkEnd w:id="100"/>
      <w:bookmarkStart w:id="101" w:name="_Toc184312134"/>
      <w:bookmarkEnd w:id="101"/>
      <w:bookmarkStart w:id="102" w:name="_Toc184308043"/>
      <w:bookmarkEnd w:id="102"/>
      <w:bookmarkStart w:id="103" w:name="_Toc184314477"/>
      <w:bookmarkEnd w:id="103"/>
      <w:bookmarkStart w:id="104" w:name="_Toc184308086"/>
      <w:bookmarkEnd w:id="104"/>
      <w:bookmarkStart w:id="105" w:name="_Toc184308067"/>
      <w:bookmarkEnd w:id="105"/>
      <w:bookmarkStart w:id="106" w:name="_Toc184312138"/>
      <w:bookmarkEnd w:id="106"/>
      <w:bookmarkStart w:id="107" w:name="_Toc184314414"/>
      <w:bookmarkEnd w:id="107"/>
      <w:bookmarkStart w:id="108" w:name="_Toc184310321"/>
      <w:bookmarkEnd w:id="108"/>
      <w:bookmarkStart w:id="109" w:name="_Toc184310308"/>
      <w:bookmarkEnd w:id="109"/>
      <w:bookmarkStart w:id="110" w:name="_Toc184308085"/>
      <w:bookmarkEnd w:id="110"/>
      <w:bookmarkStart w:id="111" w:name="_Toc184310335"/>
      <w:bookmarkEnd w:id="111"/>
      <w:bookmarkStart w:id="112" w:name="_Toc184312094"/>
      <w:bookmarkEnd w:id="112"/>
      <w:bookmarkStart w:id="113" w:name="_Toc184313256"/>
      <w:bookmarkEnd w:id="113"/>
      <w:bookmarkStart w:id="114" w:name="_Toc184313263"/>
      <w:bookmarkEnd w:id="114"/>
      <w:bookmarkStart w:id="115" w:name="_Toc184308079"/>
      <w:bookmarkEnd w:id="115"/>
      <w:bookmarkStart w:id="116" w:name="_Toc184314448"/>
      <w:bookmarkEnd w:id="116"/>
      <w:bookmarkStart w:id="117" w:name="_Toc184314411"/>
      <w:bookmarkEnd w:id="117"/>
      <w:bookmarkStart w:id="118" w:name="_Toc184312123"/>
      <w:bookmarkEnd w:id="118"/>
      <w:bookmarkStart w:id="119" w:name="_Toc184312080"/>
      <w:bookmarkEnd w:id="119"/>
      <w:bookmarkStart w:id="120" w:name="_Toc184314428"/>
      <w:bookmarkEnd w:id="120"/>
      <w:bookmarkStart w:id="121" w:name="_Toc184314434"/>
      <w:bookmarkEnd w:id="121"/>
      <w:bookmarkStart w:id="122" w:name="_Toc184310292"/>
      <w:bookmarkEnd w:id="122"/>
      <w:bookmarkStart w:id="123" w:name="_Toc184312101"/>
      <w:bookmarkEnd w:id="123"/>
      <w:bookmarkStart w:id="124" w:name="_Toc184314463"/>
      <w:bookmarkEnd w:id="124"/>
      <w:bookmarkStart w:id="125" w:name="_Toc184308076"/>
      <w:bookmarkEnd w:id="125"/>
      <w:bookmarkStart w:id="126" w:name="_Toc184310333"/>
      <w:bookmarkEnd w:id="126"/>
      <w:bookmarkStart w:id="127" w:name="_Toc184313307"/>
      <w:bookmarkEnd w:id="127"/>
      <w:bookmarkStart w:id="128" w:name="_Toc184313272"/>
      <w:bookmarkEnd w:id="128"/>
      <w:bookmarkStart w:id="129" w:name="_Toc184313250"/>
      <w:bookmarkEnd w:id="129"/>
      <w:bookmarkStart w:id="130" w:name="_Toc184313289"/>
      <w:bookmarkEnd w:id="130"/>
      <w:bookmarkStart w:id="131" w:name="_Toc184314462"/>
      <w:bookmarkEnd w:id="131"/>
      <w:bookmarkStart w:id="132" w:name="_Toc184314466"/>
      <w:bookmarkEnd w:id="132"/>
      <w:bookmarkStart w:id="133" w:name="_Toc184308057"/>
      <w:bookmarkEnd w:id="133"/>
      <w:bookmarkStart w:id="134" w:name="_Toc184308051"/>
      <w:bookmarkEnd w:id="134"/>
      <w:bookmarkStart w:id="135" w:name="_Toc184314426"/>
      <w:bookmarkEnd w:id="135"/>
      <w:bookmarkStart w:id="136" w:name="_Toc184312136"/>
      <w:bookmarkEnd w:id="136"/>
      <w:bookmarkStart w:id="137" w:name="_Toc184314438"/>
      <w:bookmarkEnd w:id="137"/>
      <w:bookmarkStart w:id="138" w:name="_Toc184310305"/>
      <w:bookmarkEnd w:id="138"/>
      <w:bookmarkStart w:id="139" w:name="_Toc184314424"/>
      <w:bookmarkEnd w:id="139"/>
      <w:bookmarkStart w:id="140" w:name="_Toc184313274"/>
      <w:bookmarkEnd w:id="140"/>
      <w:bookmarkStart w:id="141" w:name="_Toc184308095"/>
      <w:bookmarkEnd w:id="141"/>
      <w:bookmarkStart w:id="142" w:name="_Toc184314440"/>
      <w:bookmarkEnd w:id="142"/>
      <w:bookmarkStart w:id="143" w:name="_Toc184310285"/>
      <w:bookmarkEnd w:id="143"/>
      <w:bookmarkStart w:id="144" w:name="_Toc184310303"/>
      <w:bookmarkEnd w:id="144"/>
      <w:bookmarkStart w:id="145" w:name="_Toc184313238"/>
      <w:bookmarkEnd w:id="145"/>
      <w:bookmarkStart w:id="146" w:name="_Toc184312100"/>
      <w:bookmarkEnd w:id="146"/>
      <w:bookmarkStart w:id="147" w:name="_Toc184312129"/>
      <w:bookmarkEnd w:id="147"/>
      <w:bookmarkStart w:id="148" w:name="_Toc184310277"/>
      <w:bookmarkEnd w:id="148"/>
      <w:bookmarkStart w:id="149" w:name="_Toc184313297"/>
      <w:bookmarkEnd w:id="149"/>
      <w:bookmarkStart w:id="150" w:name="_Toc184312125"/>
      <w:bookmarkEnd w:id="150"/>
      <w:bookmarkStart w:id="151" w:name="_Toc184310334"/>
      <w:bookmarkEnd w:id="151"/>
      <w:bookmarkStart w:id="152" w:name="_Toc184312122"/>
      <w:bookmarkEnd w:id="152"/>
      <w:bookmarkStart w:id="153" w:name="_Toc184312137"/>
      <w:bookmarkEnd w:id="153"/>
      <w:bookmarkStart w:id="154" w:name="_Toc184313291"/>
      <w:bookmarkEnd w:id="154"/>
      <w:bookmarkStart w:id="155" w:name="_Toc184308073"/>
      <w:bookmarkEnd w:id="155"/>
      <w:bookmarkStart w:id="156" w:name="_Toc184310299"/>
      <w:bookmarkEnd w:id="156"/>
      <w:bookmarkStart w:id="157" w:name="_Toc184310324"/>
      <w:bookmarkEnd w:id="157"/>
      <w:bookmarkStart w:id="158" w:name="_Toc184310275"/>
      <w:bookmarkEnd w:id="158"/>
      <w:bookmarkStart w:id="159" w:name="_Toc184314479"/>
      <w:bookmarkEnd w:id="159"/>
      <w:bookmarkStart w:id="160" w:name="_Toc184310302"/>
      <w:bookmarkEnd w:id="160"/>
      <w:bookmarkStart w:id="161" w:name="_Toc184313296"/>
      <w:bookmarkEnd w:id="161"/>
      <w:bookmarkStart w:id="162" w:name="_Toc184310272"/>
      <w:bookmarkEnd w:id="162"/>
      <w:bookmarkStart w:id="163" w:name="_Toc184312127"/>
      <w:bookmarkEnd w:id="163"/>
      <w:bookmarkStart w:id="164" w:name="_Toc184310295"/>
      <w:bookmarkEnd w:id="164"/>
      <w:bookmarkStart w:id="165" w:name="_Toc184310279"/>
      <w:bookmarkEnd w:id="165"/>
      <w:bookmarkStart w:id="166" w:name="_Toc184314459"/>
      <w:bookmarkEnd w:id="166"/>
      <w:bookmarkStart w:id="167" w:name="_Toc184313295"/>
      <w:bookmarkEnd w:id="167"/>
      <w:bookmarkStart w:id="168" w:name="_Toc184312105"/>
      <w:bookmarkEnd w:id="168"/>
      <w:bookmarkStart w:id="169" w:name="_Toc184308084"/>
      <w:bookmarkEnd w:id="169"/>
      <w:bookmarkStart w:id="170" w:name="_Toc184313266"/>
      <w:bookmarkEnd w:id="170"/>
      <w:bookmarkStart w:id="171" w:name="_Toc184314412"/>
      <w:bookmarkEnd w:id="171"/>
      <w:bookmarkStart w:id="172" w:name="_Toc184308066"/>
      <w:bookmarkEnd w:id="172"/>
      <w:bookmarkStart w:id="173" w:name="_Toc184314415"/>
      <w:bookmarkEnd w:id="173"/>
      <w:bookmarkStart w:id="174" w:name="_Toc184310314"/>
      <w:bookmarkEnd w:id="174"/>
      <w:bookmarkStart w:id="175" w:name="_Toc184310316"/>
      <w:bookmarkEnd w:id="175"/>
      <w:bookmarkStart w:id="176" w:name="_Toc184310322"/>
      <w:bookmarkEnd w:id="176"/>
      <w:bookmarkStart w:id="177" w:name="_Toc184308060"/>
      <w:bookmarkEnd w:id="177"/>
      <w:bookmarkStart w:id="178" w:name="_Toc184314423"/>
      <w:bookmarkEnd w:id="178"/>
      <w:bookmarkStart w:id="179" w:name="_Toc184310330"/>
      <w:bookmarkEnd w:id="179"/>
      <w:bookmarkStart w:id="180" w:name="_Toc184308106"/>
      <w:bookmarkEnd w:id="180"/>
      <w:bookmarkStart w:id="181" w:name="_Toc184308038"/>
      <w:bookmarkEnd w:id="181"/>
      <w:bookmarkStart w:id="182" w:name="_Toc184308061"/>
      <w:bookmarkEnd w:id="182"/>
      <w:bookmarkStart w:id="183" w:name="_Toc184313303"/>
      <w:bookmarkEnd w:id="183"/>
      <w:bookmarkStart w:id="184" w:name="_Toc184313271"/>
      <w:bookmarkEnd w:id="184"/>
      <w:bookmarkStart w:id="185" w:name="_Toc184313254"/>
      <w:bookmarkEnd w:id="185"/>
      <w:bookmarkStart w:id="186" w:name="_Toc184314442"/>
      <w:bookmarkEnd w:id="186"/>
      <w:bookmarkStart w:id="187" w:name="_Toc184310297"/>
      <w:bookmarkEnd w:id="187"/>
      <w:bookmarkStart w:id="188" w:name="_Toc184312087"/>
      <w:bookmarkEnd w:id="188"/>
      <w:bookmarkStart w:id="189" w:name="_Toc184308045"/>
      <w:bookmarkEnd w:id="189"/>
      <w:bookmarkStart w:id="190" w:name="_Toc184308080"/>
      <w:bookmarkEnd w:id="190"/>
      <w:bookmarkStart w:id="191" w:name="_Toc184312083"/>
      <w:bookmarkEnd w:id="191"/>
      <w:bookmarkStart w:id="192" w:name="_Toc184310274"/>
      <w:bookmarkEnd w:id="192"/>
      <w:bookmarkStart w:id="193" w:name="_Toc184314432"/>
      <w:bookmarkEnd w:id="193"/>
      <w:bookmarkStart w:id="194" w:name="_Toc184314439"/>
      <w:bookmarkEnd w:id="194"/>
      <w:bookmarkStart w:id="195" w:name="_Toc184308105"/>
      <w:bookmarkEnd w:id="195"/>
      <w:bookmarkStart w:id="196" w:name="_Toc184313285"/>
      <w:bookmarkEnd w:id="196"/>
      <w:bookmarkStart w:id="197" w:name="_Toc184313260"/>
      <w:bookmarkEnd w:id="197"/>
      <w:bookmarkStart w:id="198" w:name="_Toc184313288"/>
      <w:bookmarkEnd w:id="198"/>
      <w:bookmarkStart w:id="199" w:name="_Toc184314446"/>
      <w:bookmarkEnd w:id="199"/>
      <w:bookmarkStart w:id="200" w:name="_Toc184308083"/>
      <w:bookmarkEnd w:id="200"/>
      <w:bookmarkStart w:id="201" w:name="_Toc184312115"/>
      <w:bookmarkEnd w:id="201"/>
      <w:bookmarkStart w:id="202" w:name="_Toc184308069"/>
      <w:bookmarkEnd w:id="202"/>
      <w:bookmarkStart w:id="203" w:name="_Toc184313305"/>
      <w:bookmarkEnd w:id="203"/>
      <w:bookmarkStart w:id="204" w:name="_Toc184312119"/>
      <w:bookmarkEnd w:id="204"/>
      <w:bookmarkStart w:id="205" w:name="_Toc184314451"/>
      <w:bookmarkEnd w:id="205"/>
      <w:bookmarkStart w:id="206" w:name="_Toc184313281"/>
      <w:bookmarkEnd w:id="206"/>
      <w:bookmarkStart w:id="207" w:name="_Toc184308082"/>
      <w:bookmarkEnd w:id="207"/>
      <w:bookmarkStart w:id="208" w:name="_Toc184308072"/>
      <w:bookmarkEnd w:id="208"/>
      <w:bookmarkStart w:id="209" w:name="_Toc184314441"/>
      <w:bookmarkEnd w:id="209"/>
      <w:bookmarkStart w:id="210" w:name="_Toc184313292"/>
      <w:bookmarkEnd w:id="210"/>
      <w:bookmarkStart w:id="211" w:name="_Toc184314445"/>
      <w:bookmarkEnd w:id="211"/>
      <w:bookmarkStart w:id="212" w:name="_Toc184312121"/>
      <w:bookmarkEnd w:id="212"/>
      <w:bookmarkStart w:id="213" w:name="_Toc184310307"/>
      <w:bookmarkEnd w:id="213"/>
      <w:bookmarkStart w:id="214" w:name="_Toc184313309"/>
      <w:bookmarkEnd w:id="214"/>
      <w:bookmarkStart w:id="215" w:name="_Toc184308052"/>
      <w:bookmarkEnd w:id="215"/>
      <w:bookmarkStart w:id="216" w:name="_Toc184310293"/>
      <w:bookmarkEnd w:id="216"/>
      <w:bookmarkStart w:id="217" w:name="_Toc184313269"/>
      <w:bookmarkEnd w:id="217"/>
      <w:bookmarkStart w:id="218" w:name="_Toc184312069"/>
      <w:bookmarkEnd w:id="218"/>
      <w:bookmarkStart w:id="219" w:name="_Toc184313298"/>
      <w:bookmarkEnd w:id="219"/>
      <w:bookmarkStart w:id="220" w:name="_Toc184314429"/>
      <w:bookmarkEnd w:id="220"/>
      <w:bookmarkStart w:id="221" w:name="_Toc184310304"/>
      <w:bookmarkEnd w:id="221"/>
      <w:bookmarkStart w:id="222" w:name="_Toc184314444"/>
      <w:bookmarkEnd w:id="222"/>
      <w:bookmarkStart w:id="223" w:name="_Toc184314435"/>
      <w:bookmarkEnd w:id="223"/>
      <w:bookmarkStart w:id="224" w:name="_Toc184312139"/>
      <w:bookmarkEnd w:id="224"/>
      <w:bookmarkStart w:id="225" w:name="_Toc184314464"/>
      <w:bookmarkEnd w:id="225"/>
      <w:bookmarkStart w:id="226" w:name="_Toc184310326"/>
      <w:bookmarkEnd w:id="226"/>
      <w:bookmarkStart w:id="227" w:name="_Toc184314431"/>
      <w:bookmarkEnd w:id="227"/>
      <w:bookmarkStart w:id="228" w:name="_Toc184314480"/>
      <w:bookmarkEnd w:id="228"/>
      <w:bookmarkStart w:id="229" w:name="_Toc184308062"/>
      <w:bookmarkEnd w:id="229"/>
      <w:bookmarkStart w:id="230" w:name="_Toc184312086"/>
      <w:bookmarkEnd w:id="230"/>
      <w:bookmarkStart w:id="231" w:name="_Toc184314419"/>
      <w:bookmarkEnd w:id="231"/>
      <w:bookmarkStart w:id="232" w:name="_Toc184310336"/>
      <w:bookmarkEnd w:id="232"/>
      <w:bookmarkStart w:id="233" w:name="_Toc184312118"/>
      <w:bookmarkEnd w:id="233"/>
      <w:bookmarkStart w:id="234" w:name="_Toc184314457"/>
      <w:bookmarkEnd w:id="234"/>
      <w:bookmarkStart w:id="235" w:name="_Toc184308100"/>
      <w:bookmarkEnd w:id="235"/>
      <w:bookmarkStart w:id="236" w:name="_Toc184308091"/>
      <w:bookmarkEnd w:id="236"/>
      <w:bookmarkStart w:id="237" w:name="_Toc184314467"/>
      <w:bookmarkEnd w:id="237"/>
      <w:bookmarkStart w:id="238" w:name="_Toc184308077"/>
      <w:bookmarkEnd w:id="238"/>
      <w:bookmarkStart w:id="239" w:name="_Toc184313245"/>
      <w:bookmarkEnd w:id="239"/>
      <w:bookmarkStart w:id="240" w:name="_Toc184310329"/>
      <w:bookmarkEnd w:id="240"/>
      <w:bookmarkStart w:id="241" w:name="_Toc184314422"/>
      <w:bookmarkEnd w:id="241"/>
      <w:bookmarkStart w:id="242" w:name="_Toc184314416"/>
      <w:bookmarkEnd w:id="242"/>
      <w:bookmarkStart w:id="243" w:name="_Toc184312132"/>
      <w:bookmarkEnd w:id="243"/>
      <w:bookmarkStart w:id="244" w:name="_Toc184314470"/>
      <w:bookmarkEnd w:id="244"/>
      <w:bookmarkStart w:id="245" w:name="_Toc184313294"/>
      <w:bookmarkEnd w:id="245"/>
      <w:bookmarkStart w:id="246" w:name="_Toc184312067"/>
      <w:bookmarkEnd w:id="246"/>
      <w:bookmarkStart w:id="247" w:name="_Toc184314472"/>
      <w:bookmarkEnd w:id="247"/>
      <w:bookmarkStart w:id="248" w:name="_Toc184313306"/>
      <w:bookmarkEnd w:id="248"/>
      <w:bookmarkStart w:id="249" w:name="_Toc184313241"/>
      <w:bookmarkEnd w:id="249"/>
      <w:bookmarkStart w:id="250" w:name="_Toc184310327"/>
      <w:bookmarkEnd w:id="250"/>
      <w:bookmarkStart w:id="251" w:name="_Toc184312082"/>
      <w:bookmarkEnd w:id="251"/>
      <w:bookmarkStart w:id="252" w:name="_Toc184314474"/>
      <w:bookmarkEnd w:id="252"/>
      <w:bookmarkStart w:id="253" w:name="_Toc184314454"/>
      <w:bookmarkEnd w:id="253"/>
      <w:bookmarkStart w:id="254" w:name="_Toc184312075"/>
      <w:bookmarkEnd w:id="254"/>
      <w:bookmarkStart w:id="255" w:name="_Toc184308056"/>
      <w:bookmarkEnd w:id="255"/>
      <w:bookmarkStart w:id="256" w:name="_Toc184312109"/>
      <w:bookmarkEnd w:id="256"/>
      <w:bookmarkStart w:id="257" w:name="_Toc184314461"/>
      <w:bookmarkEnd w:id="257"/>
      <w:bookmarkStart w:id="258" w:name="_Toc184313278"/>
      <w:bookmarkEnd w:id="258"/>
      <w:bookmarkStart w:id="259" w:name="_Toc184314433"/>
      <w:bookmarkEnd w:id="259"/>
      <w:bookmarkStart w:id="260" w:name="_Toc184312113"/>
      <w:bookmarkEnd w:id="260"/>
      <w:bookmarkStart w:id="261" w:name="_Toc184310323"/>
      <w:bookmarkEnd w:id="261"/>
      <w:bookmarkStart w:id="262" w:name="_Toc184313293"/>
      <w:bookmarkEnd w:id="262"/>
      <w:bookmarkStart w:id="263" w:name="_Toc184312114"/>
      <w:bookmarkEnd w:id="263"/>
      <w:bookmarkStart w:id="264" w:name="_Toc184310340"/>
      <w:bookmarkEnd w:id="264"/>
      <w:bookmarkStart w:id="265" w:name="_Toc184314471"/>
      <w:bookmarkEnd w:id="265"/>
      <w:bookmarkStart w:id="266" w:name="_Toc184310300"/>
      <w:bookmarkEnd w:id="266"/>
      <w:bookmarkStart w:id="267" w:name="_Toc184308071"/>
      <w:bookmarkEnd w:id="267"/>
      <w:bookmarkStart w:id="268" w:name="_Toc184310315"/>
      <w:bookmarkEnd w:id="268"/>
      <w:bookmarkStart w:id="269" w:name="_Toc184308089"/>
      <w:bookmarkEnd w:id="269"/>
      <w:bookmarkStart w:id="270" w:name="_Toc184313243"/>
      <w:bookmarkEnd w:id="270"/>
      <w:bookmarkStart w:id="271" w:name="_Toc184310290"/>
      <w:bookmarkEnd w:id="271"/>
      <w:bookmarkStart w:id="272" w:name="_Toc184313265"/>
      <w:bookmarkEnd w:id="272"/>
      <w:bookmarkStart w:id="273" w:name="_Toc184310296"/>
      <w:bookmarkEnd w:id="273"/>
      <w:bookmarkStart w:id="274" w:name="_Toc184310273"/>
      <w:bookmarkEnd w:id="274"/>
      <w:bookmarkStart w:id="275" w:name="_Toc184308063"/>
      <w:bookmarkEnd w:id="275"/>
      <w:bookmarkStart w:id="276" w:name="_Toc184313248"/>
      <w:bookmarkEnd w:id="276"/>
      <w:bookmarkStart w:id="277" w:name="_Toc184313308"/>
      <w:bookmarkEnd w:id="277"/>
      <w:bookmarkStart w:id="278" w:name="_Toc184313252"/>
      <w:bookmarkEnd w:id="278"/>
      <w:bookmarkStart w:id="279" w:name="_Toc184312091"/>
      <w:bookmarkEnd w:id="279"/>
      <w:bookmarkStart w:id="280" w:name="_Toc184313276"/>
      <w:bookmarkEnd w:id="280"/>
      <w:bookmarkStart w:id="281" w:name="_Toc184314437"/>
      <w:bookmarkEnd w:id="281"/>
      <w:bookmarkStart w:id="282" w:name="_Toc184313239"/>
      <w:bookmarkEnd w:id="282"/>
      <w:bookmarkStart w:id="283" w:name="_Toc184313267"/>
      <w:bookmarkEnd w:id="283"/>
      <w:bookmarkStart w:id="284" w:name="_Toc184312071"/>
      <w:bookmarkEnd w:id="284"/>
      <w:bookmarkStart w:id="285" w:name="_Toc184308092"/>
      <w:bookmarkEnd w:id="285"/>
      <w:bookmarkStart w:id="286" w:name="_Toc184314468"/>
      <w:bookmarkEnd w:id="286"/>
      <w:bookmarkStart w:id="287" w:name="_Toc184310288"/>
      <w:bookmarkEnd w:id="287"/>
      <w:bookmarkStart w:id="288" w:name="_Toc184312124"/>
      <w:bookmarkEnd w:id="288"/>
      <w:bookmarkStart w:id="289" w:name="_Toc184308064"/>
      <w:bookmarkEnd w:id="289"/>
      <w:bookmarkStart w:id="290" w:name="_Toc184310342"/>
      <w:bookmarkEnd w:id="290"/>
      <w:bookmarkStart w:id="291" w:name="_Toc184312089"/>
      <w:bookmarkEnd w:id="291"/>
      <w:bookmarkStart w:id="292" w:name="_Toc184314469"/>
      <w:bookmarkEnd w:id="292"/>
      <w:bookmarkStart w:id="293" w:name="_Toc184308104"/>
      <w:bookmarkEnd w:id="293"/>
      <w:bookmarkStart w:id="294" w:name="_Toc184310276"/>
      <w:bookmarkEnd w:id="294"/>
      <w:bookmarkStart w:id="295" w:name="_Toc184308074"/>
      <w:bookmarkEnd w:id="295"/>
      <w:bookmarkStart w:id="296" w:name="_Toc184314455"/>
      <w:bookmarkEnd w:id="296"/>
      <w:bookmarkStart w:id="297" w:name="_Toc184308037"/>
      <w:bookmarkEnd w:id="297"/>
      <w:bookmarkStart w:id="298" w:name="_Toc184308081"/>
      <w:bookmarkEnd w:id="298"/>
      <w:bookmarkStart w:id="299" w:name="_Toc184310291"/>
      <w:bookmarkEnd w:id="299"/>
      <w:bookmarkStart w:id="300" w:name="_Toc184312076"/>
      <w:bookmarkEnd w:id="300"/>
      <w:bookmarkStart w:id="301" w:name="_Toc184314478"/>
      <w:bookmarkEnd w:id="301"/>
      <w:bookmarkStart w:id="302" w:name="_Toc184314473"/>
      <w:bookmarkEnd w:id="302"/>
      <w:bookmarkStart w:id="303" w:name="_Toc184310344"/>
      <w:bookmarkEnd w:id="303"/>
      <w:bookmarkStart w:id="304" w:name="_Toc184313277"/>
      <w:bookmarkEnd w:id="304"/>
      <w:bookmarkStart w:id="305" w:name="_Toc184312093"/>
      <w:bookmarkEnd w:id="305"/>
      <w:bookmarkStart w:id="306" w:name="_Toc184314417"/>
      <w:bookmarkEnd w:id="306"/>
      <w:bookmarkStart w:id="307" w:name="_Toc184312068"/>
      <w:bookmarkEnd w:id="307"/>
      <w:bookmarkStart w:id="308" w:name="_Toc184313257"/>
      <w:bookmarkEnd w:id="308"/>
      <w:bookmarkStart w:id="309" w:name="_Toc184313273"/>
      <w:bookmarkEnd w:id="309"/>
      <w:bookmarkStart w:id="310" w:name="_Toc184312092"/>
      <w:bookmarkEnd w:id="310"/>
      <w:bookmarkStart w:id="311" w:name="_Toc184308058"/>
      <w:bookmarkEnd w:id="311"/>
      <w:bookmarkStart w:id="312" w:name="_Toc184310280"/>
      <w:bookmarkEnd w:id="312"/>
      <w:bookmarkStart w:id="313" w:name="_Toc184312098"/>
      <w:bookmarkEnd w:id="313"/>
      <w:bookmarkStart w:id="314" w:name="_Toc184310325"/>
      <w:bookmarkEnd w:id="314"/>
      <w:bookmarkStart w:id="315" w:name="_Toc184312073"/>
      <w:bookmarkEnd w:id="315"/>
      <w:bookmarkStart w:id="316" w:name="_Toc184313259"/>
      <w:bookmarkEnd w:id="316"/>
      <w:bookmarkStart w:id="317" w:name="_Toc184313247"/>
      <w:bookmarkEnd w:id="317"/>
      <w:bookmarkStart w:id="318" w:name="_Toc184310311"/>
      <w:bookmarkEnd w:id="318"/>
      <w:bookmarkStart w:id="319" w:name="_Toc184312090"/>
      <w:bookmarkEnd w:id="319"/>
      <w:bookmarkStart w:id="320" w:name="_Toc184314453"/>
      <w:bookmarkEnd w:id="320"/>
      <w:bookmarkStart w:id="321" w:name="_Toc184312112"/>
      <w:bookmarkEnd w:id="321"/>
      <w:bookmarkStart w:id="322" w:name="_Toc184313242"/>
      <w:bookmarkEnd w:id="322"/>
      <w:bookmarkStart w:id="323" w:name="_Toc184308040"/>
      <w:bookmarkEnd w:id="323"/>
      <w:bookmarkStart w:id="324" w:name="_Toc184312128"/>
      <w:bookmarkEnd w:id="324"/>
      <w:bookmarkStart w:id="325" w:name="_Toc184312085"/>
      <w:bookmarkEnd w:id="325"/>
      <w:bookmarkStart w:id="326" w:name="_Toc184312097"/>
      <w:bookmarkEnd w:id="326"/>
      <w:bookmarkStart w:id="327" w:name="_Toc184313270"/>
      <w:bookmarkEnd w:id="327"/>
      <w:bookmarkStart w:id="328" w:name="_Toc184312126"/>
      <w:bookmarkEnd w:id="328"/>
      <w:bookmarkStart w:id="329" w:name="_Toc184313310"/>
      <w:bookmarkEnd w:id="329"/>
      <w:bookmarkStart w:id="330" w:name="_Toc184312120"/>
      <w:bookmarkEnd w:id="330"/>
      <w:bookmarkStart w:id="331" w:name="_Toc184314452"/>
      <w:bookmarkEnd w:id="331"/>
      <w:bookmarkStart w:id="332" w:name="_Toc184310320"/>
      <w:bookmarkEnd w:id="332"/>
      <w:bookmarkStart w:id="333" w:name="_Toc184314465"/>
      <w:bookmarkEnd w:id="333"/>
      <w:bookmarkStart w:id="334" w:name="_Toc184308101"/>
      <w:bookmarkEnd w:id="334"/>
      <w:bookmarkStart w:id="335" w:name="_Toc184312099"/>
      <w:bookmarkEnd w:id="335"/>
      <w:bookmarkStart w:id="336" w:name="_Toc184313282"/>
      <w:bookmarkEnd w:id="336"/>
      <w:bookmarkStart w:id="337" w:name="_Toc184308050"/>
      <w:bookmarkEnd w:id="337"/>
      <w:bookmarkStart w:id="338" w:name="_Toc184308096"/>
      <w:bookmarkEnd w:id="338"/>
      <w:bookmarkStart w:id="339" w:name="_Toc184314418"/>
      <w:bookmarkEnd w:id="339"/>
      <w:bookmarkStart w:id="340" w:name="_Toc184310318"/>
      <w:bookmarkEnd w:id="340"/>
      <w:bookmarkStart w:id="341" w:name="_Toc184308059"/>
      <w:bookmarkEnd w:id="341"/>
      <w:bookmarkStart w:id="342" w:name="_Toc184312088"/>
      <w:bookmarkEnd w:id="342"/>
      <w:bookmarkStart w:id="343" w:name="_Toc184312102"/>
      <w:bookmarkEnd w:id="343"/>
      <w:bookmarkStart w:id="344" w:name="_Toc184310286"/>
      <w:bookmarkEnd w:id="344"/>
      <w:bookmarkStart w:id="345" w:name="_Toc184308065"/>
      <w:bookmarkEnd w:id="345"/>
      <w:bookmarkStart w:id="346" w:name="_Toc184313280"/>
      <w:bookmarkEnd w:id="346"/>
      <w:bookmarkStart w:id="347" w:name="_Toc184314425"/>
      <w:bookmarkEnd w:id="347"/>
      <w:bookmarkStart w:id="348" w:name="_Toc184314410"/>
      <w:bookmarkEnd w:id="348"/>
      <w:bookmarkStart w:id="349" w:name="_Toc184310284"/>
      <w:bookmarkEnd w:id="349"/>
      <w:bookmarkStart w:id="350" w:name="_Toc184310339"/>
      <w:bookmarkEnd w:id="350"/>
      <w:bookmarkStart w:id="351" w:name="_Toc184312108"/>
      <w:bookmarkEnd w:id="351"/>
      <w:bookmarkStart w:id="352" w:name="_Toc184313299"/>
      <w:bookmarkEnd w:id="352"/>
      <w:bookmarkStart w:id="353" w:name="_Toc184312079"/>
      <w:bookmarkEnd w:id="353"/>
      <w:bookmarkStart w:id="354" w:name="_Toc184308048"/>
      <w:bookmarkEnd w:id="354"/>
      <w:bookmarkStart w:id="355" w:name="_Toc184313244"/>
      <w:bookmarkEnd w:id="355"/>
      <w:bookmarkStart w:id="356" w:name="_Toc184310301"/>
      <w:bookmarkEnd w:id="356"/>
      <w:bookmarkStart w:id="357" w:name="_Toc184308078"/>
      <w:bookmarkEnd w:id="357"/>
      <w:bookmarkStart w:id="358" w:name="_Toc184313287"/>
      <w:bookmarkEnd w:id="358"/>
      <w:bookmarkStart w:id="359" w:name="_Toc184312133"/>
      <w:bookmarkEnd w:id="359"/>
      <w:bookmarkStart w:id="360" w:name="_Toc184312078"/>
      <w:bookmarkEnd w:id="360"/>
      <w:bookmarkStart w:id="361" w:name="_Toc184308068"/>
      <w:bookmarkEnd w:id="361"/>
      <w:bookmarkStart w:id="362" w:name="_Toc184310309"/>
      <w:bookmarkEnd w:id="362"/>
      <w:bookmarkStart w:id="363" w:name="_Toc184314460"/>
      <w:bookmarkEnd w:id="363"/>
      <w:bookmarkStart w:id="364" w:name="_Toc184314420"/>
      <w:bookmarkEnd w:id="364"/>
      <w:bookmarkStart w:id="365" w:name="_Toc184313253"/>
      <w:bookmarkEnd w:id="365"/>
      <w:bookmarkStart w:id="366" w:name="_Toc184310337"/>
      <w:bookmarkEnd w:id="366"/>
      <w:bookmarkStart w:id="367" w:name="_Toc184313304"/>
      <w:bookmarkEnd w:id="367"/>
      <w:bookmarkStart w:id="368" w:name="_Toc184308108"/>
      <w:bookmarkEnd w:id="368"/>
      <w:bookmarkStart w:id="369" w:name="_Toc184310341"/>
      <w:bookmarkEnd w:id="369"/>
      <w:bookmarkStart w:id="370" w:name="_Toc184310282"/>
      <w:bookmarkEnd w:id="370"/>
      <w:bookmarkStart w:id="371" w:name="_Toc184313251"/>
      <w:bookmarkEnd w:id="371"/>
      <w:bookmarkStart w:id="372" w:name="_Toc184308044"/>
      <w:bookmarkEnd w:id="372"/>
      <w:bookmarkStart w:id="373" w:name="_Toc184313258"/>
      <w:bookmarkEnd w:id="373"/>
      <w:bookmarkStart w:id="374" w:name="_Toc184312081"/>
      <w:bookmarkEnd w:id="374"/>
      <w:bookmarkStart w:id="375" w:name="_Toc184312111"/>
      <w:bookmarkEnd w:id="375"/>
      <w:bookmarkStart w:id="376" w:name="_Toc184310281"/>
      <w:bookmarkEnd w:id="376"/>
      <w:bookmarkStart w:id="377" w:name="_Toc184312104"/>
      <w:bookmarkEnd w:id="377"/>
      <w:bookmarkStart w:id="378" w:name="_Toc184308075"/>
      <w:bookmarkEnd w:id="378"/>
      <w:bookmarkStart w:id="379" w:name="_Toc184312110"/>
      <w:bookmarkEnd w:id="379"/>
      <w:bookmarkStart w:id="380" w:name="_Toc184313264"/>
      <w:bookmarkEnd w:id="380"/>
      <w:bookmarkStart w:id="381" w:name="_Toc184308098"/>
      <w:bookmarkEnd w:id="381"/>
      <w:bookmarkStart w:id="382" w:name="_Toc184313290"/>
      <w:bookmarkEnd w:id="382"/>
      <w:bookmarkStart w:id="383" w:name="_Toc184310313"/>
      <w:bookmarkEnd w:id="383"/>
      <w:bookmarkStart w:id="384" w:name="_Toc184314456"/>
      <w:bookmarkEnd w:id="384"/>
      <w:bookmarkStart w:id="385" w:name="_Toc184314449"/>
      <w:bookmarkEnd w:id="385"/>
      <w:bookmarkStart w:id="386" w:name="_Toc184313249"/>
      <w:bookmarkEnd w:id="386"/>
      <w:bookmarkStart w:id="387" w:name="_Toc184312130"/>
      <w:bookmarkEnd w:id="387"/>
      <w:bookmarkStart w:id="388" w:name="_Toc184308099"/>
      <w:bookmarkEnd w:id="388"/>
      <w:bookmarkStart w:id="389" w:name="_Toc184312106"/>
      <w:bookmarkEnd w:id="389"/>
      <w:bookmarkStart w:id="390" w:name="_Toc184310298"/>
      <w:bookmarkEnd w:id="390"/>
      <w:bookmarkStart w:id="391" w:name="_Toc184314443"/>
      <w:bookmarkEnd w:id="391"/>
      <w:bookmarkStart w:id="392" w:name="_Toc184308039"/>
      <w:bookmarkEnd w:id="392"/>
      <w:bookmarkStart w:id="393" w:name="_Toc184308036"/>
      <w:bookmarkEnd w:id="393"/>
      <w:bookmarkStart w:id="394" w:name="_Toc184310283"/>
      <w:bookmarkEnd w:id="394"/>
      <w:bookmarkStart w:id="395" w:name="_Toc184310332"/>
      <w:bookmarkEnd w:id="395"/>
      <w:bookmarkStart w:id="396" w:name="_Toc184308103"/>
      <w:bookmarkEnd w:id="396"/>
      <w:bookmarkStart w:id="397" w:name="_Toc184312095"/>
      <w:bookmarkEnd w:id="397"/>
      <w:bookmarkStart w:id="398" w:name="_Toc184313261"/>
      <w:bookmarkEnd w:id="398"/>
      <w:bookmarkStart w:id="399" w:name="_Toc184314447"/>
      <w:bookmarkEnd w:id="399"/>
      <w:bookmarkStart w:id="400" w:name="_Toc184312084"/>
      <w:bookmarkEnd w:id="400"/>
      <w:bookmarkStart w:id="401" w:name="_Toc184313240"/>
      <w:bookmarkEnd w:id="401"/>
      <w:r>
        <w:rPr>
          <w:rFonts w:hint="eastAsia" w:ascii="宋体" w:hAnsi="宋体" w:cs="宋体"/>
          <w:b/>
          <w:sz w:val="36"/>
          <w:szCs w:val="36"/>
        </w:rPr>
        <w:t>评标办法</w:t>
      </w:r>
    </w:p>
    <w:p w14:paraId="2EFD104C"/>
    <w:p w14:paraId="697D915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1"/>
        <w:rPr>
          <w:rFonts w:ascii="宋体" w:hAnsi="宋体" w:cs="宋体"/>
          <w:b/>
          <w:sz w:val="24"/>
        </w:rPr>
      </w:pPr>
      <w:r>
        <w:rPr>
          <w:rFonts w:hint="eastAsia" w:ascii="宋体" w:hAnsi="宋体" w:cs="宋体"/>
          <w:b/>
          <w:sz w:val="24"/>
        </w:rPr>
        <w:t>（一）价格分（</w:t>
      </w:r>
      <w:r>
        <w:rPr>
          <w:rFonts w:hint="eastAsia" w:ascii="宋体" w:hAnsi="宋体" w:cs="宋体"/>
          <w:b/>
          <w:sz w:val="24"/>
          <w:lang w:val="en-US" w:eastAsia="zh-CN"/>
        </w:rPr>
        <w:t>15</w:t>
      </w:r>
      <w:r>
        <w:rPr>
          <w:rFonts w:hint="eastAsia" w:ascii="宋体" w:hAnsi="宋体" w:cs="宋体"/>
          <w:b/>
          <w:sz w:val="24"/>
        </w:rPr>
        <w:t>分）</w:t>
      </w:r>
    </w:p>
    <w:p w14:paraId="4653905A">
      <w:pPr>
        <w:pStyle w:val="2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1.价格分采用低价优先法计算，即满足招标文件要求且</w:t>
      </w:r>
      <w:r>
        <w:rPr>
          <w:rFonts w:hint="eastAsia" w:ascii="宋体" w:hAnsi="宋体" w:eastAsia="宋体" w:cs="宋体"/>
          <w:b/>
          <w:bCs/>
          <w:kern w:val="2"/>
          <w:sz w:val="24"/>
          <w:szCs w:val="24"/>
          <w:lang w:val="en-US" w:eastAsia="zh-CN" w:bidi="ar-SA"/>
        </w:rPr>
        <w:t>投标单价价</w:t>
      </w:r>
      <w:r>
        <w:rPr>
          <w:rFonts w:hint="eastAsia" w:ascii="宋体" w:hAnsi="宋体" w:eastAsia="宋体" w:cs="宋体"/>
          <w:kern w:val="2"/>
          <w:sz w:val="24"/>
          <w:szCs w:val="24"/>
          <w:lang w:val="en-US" w:eastAsia="zh-CN" w:bidi="ar-SA"/>
        </w:rPr>
        <w:t>格最低的投标报价为评标基准价，其他投标人的价格分按照下列公式计算：</w:t>
      </w:r>
    </w:p>
    <w:p w14:paraId="20D766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价格分=（评标基准价/投标报价）×15%×100</w:t>
      </w:r>
    </w:p>
    <w:p w14:paraId="79D6A029">
      <w:pPr>
        <w:pStyle w:val="2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投标人的投标报价超过采购人设定的</w:t>
      </w:r>
      <w:r>
        <w:rPr>
          <w:rFonts w:hint="eastAsia" w:ascii="宋体" w:hAnsi="宋体" w:eastAsia="宋体" w:cs="宋体"/>
          <w:b/>
          <w:bCs/>
          <w:kern w:val="2"/>
          <w:sz w:val="24"/>
          <w:szCs w:val="24"/>
          <w:lang w:val="en-US" w:eastAsia="zh-CN" w:bidi="ar-SA"/>
        </w:rPr>
        <w:t>最高单价限价</w:t>
      </w:r>
      <w:r>
        <w:rPr>
          <w:rFonts w:hint="eastAsia" w:ascii="宋体" w:hAnsi="宋体" w:eastAsia="宋体" w:cs="宋体"/>
          <w:kern w:val="2"/>
          <w:sz w:val="24"/>
          <w:szCs w:val="24"/>
          <w:lang w:val="en-US" w:eastAsia="zh-CN" w:bidi="ar-SA"/>
        </w:rPr>
        <w:t>，将作为无效标。</w:t>
      </w:r>
    </w:p>
    <w:p w14:paraId="456E78F6">
      <w:pPr>
        <w:pStyle w:val="2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4600A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扶持政策说明：</w:t>
      </w:r>
    </w:p>
    <w:p w14:paraId="42ACDEB1">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1、符合《关于促进残疾人就业政府采购政策的通知》（财库〔2017〕141号）规定的条件并提供《残疾人福利性单位声明函》（附件1）的残疾人福利性单位视同小型、微型企业；</w:t>
      </w:r>
    </w:p>
    <w:p w14:paraId="0D1ECCE1">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2、符合《关于政府采购支持监狱企业发展有关问题的通知》（财库[2014]68号）规定的监狱企业并提供由省级以上监狱管理局、戒毒管理局（含新疆生产建设兵团）出具的属于监狱企业证明文件的，视同为小型、微型企业。</w:t>
      </w:r>
    </w:p>
    <w:p w14:paraId="75A91CF2">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3、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297C43">
      <w:pPr>
        <w:tabs>
          <w:tab w:val="left" w:pos="1050"/>
          <w:tab w:val="left" w:pos="1470"/>
        </w:tabs>
        <w:snapToGrid w:val="0"/>
        <w:spacing w:line="360" w:lineRule="auto"/>
        <w:ind w:firstLine="480" w:firstLineChars="200"/>
        <w:rPr>
          <w:rFonts w:ascii="宋体" w:hAnsi="宋体" w:cs="宋体"/>
          <w:sz w:val="24"/>
        </w:rPr>
      </w:pPr>
      <w:r>
        <w:rPr>
          <w:rFonts w:hint="eastAsia" w:ascii="宋体" w:hAnsi="宋体" w:cs="宋体"/>
          <w:sz w:val="24"/>
        </w:rPr>
        <w:t>4、中小企业享受扶持政策获得政府采购合同的，小微企业不得将合同分包给大中型企业，中型企业不得将合同分包给大型企业。</w:t>
      </w:r>
    </w:p>
    <w:p w14:paraId="18D34BD7">
      <w:pPr>
        <w:tabs>
          <w:tab w:val="left" w:pos="1050"/>
          <w:tab w:val="left" w:pos="1470"/>
        </w:tabs>
        <w:snapToGrid w:val="0"/>
        <w:spacing w:line="360" w:lineRule="auto"/>
        <w:ind w:firstLine="480" w:firstLineChars="200"/>
        <w:rPr>
          <w:rFonts w:hint="eastAsia" w:ascii="宋体" w:hAnsi="宋体" w:cs="宋体"/>
          <w:sz w:val="24"/>
        </w:rPr>
      </w:pPr>
      <w:r>
        <w:rPr>
          <w:rFonts w:hint="eastAsia" w:ascii="宋体" w:hAnsi="宋体" w:cs="宋体"/>
          <w:sz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4594DA2">
      <w:pPr>
        <w:tabs>
          <w:tab w:val="left" w:pos="1050"/>
          <w:tab w:val="left" w:pos="1470"/>
        </w:tabs>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（二）资信商务分（</w:t>
      </w:r>
      <w:r>
        <w:rPr>
          <w:rFonts w:hint="eastAsia" w:ascii="宋体" w:hAnsi="宋体" w:eastAsia="宋体" w:cs="宋体"/>
          <w:b/>
          <w:bCs/>
          <w:sz w:val="24"/>
          <w:lang w:val="en-US" w:eastAsia="zh-CN"/>
        </w:rPr>
        <w:t>11</w:t>
      </w:r>
      <w:r>
        <w:rPr>
          <w:rFonts w:hint="eastAsia" w:ascii="宋体" w:hAnsi="宋体" w:eastAsia="宋体" w:cs="宋体"/>
          <w:b/>
          <w:bCs/>
          <w:sz w:val="24"/>
        </w:rPr>
        <w:t>分）</w:t>
      </w:r>
    </w:p>
    <w:tbl>
      <w:tblPr>
        <w:tblStyle w:val="65"/>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526"/>
        <w:gridCol w:w="1161"/>
        <w:gridCol w:w="6408"/>
      </w:tblGrid>
      <w:tr w14:paraId="3FE9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10" w:type="dxa"/>
            <w:shd w:val="clear" w:color="auto" w:fill="auto"/>
            <w:vAlign w:val="center"/>
          </w:tcPr>
          <w:p w14:paraId="46E36574">
            <w:pPr>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序号</w:t>
            </w:r>
          </w:p>
        </w:tc>
        <w:tc>
          <w:tcPr>
            <w:tcW w:w="1526" w:type="dxa"/>
            <w:shd w:val="clear" w:color="auto" w:fill="auto"/>
            <w:vAlign w:val="center"/>
          </w:tcPr>
          <w:p w14:paraId="122F02F2">
            <w:pPr>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评分项</w:t>
            </w:r>
          </w:p>
        </w:tc>
        <w:tc>
          <w:tcPr>
            <w:tcW w:w="1161" w:type="dxa"/>
            <w:shd w:val="clear" w:color="auto" w:fill="auto"/>
            <w:vAlign w:val="center"/>
          </w:tcPr>
          <w:p w14:paraId="1594FA7B">
            <w:pPr>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分值</w:t>
            </w:r>
          </w:p>
        </w:tc>
        <w:tc>
          <w:tcPr>
            <w:tcW w:w="6408" w:type="dxa"/>
            <w:shd w:val="clear" w:color="auto" w:fill="auto"/>
            <w:vAlign w:val="center"/>
          </w:tcPr>
          <w:p w14:paraId="5E41E7F6">
            <w:pPr>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评分标准</w:t>
            </w:r>
          </w:p>
        </w:tc>
      </w:tr>
      <w:tr w14:paraId="56A8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10" w:type="dxa"/>
            <w:shd w:val="clear" w:color="auto" w:fill="auto"/>
            <w:vAlign w:val="center"/>
          </w:tcPr>
          <w:p w14:paraId="2FD78B27">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26" w:type="dxa"/>
            <w:shd w:val="clear" w:color="auto" w:fill="auto"/>
            <w:vAlign w:val="center"/>
          </w:tcPr>
          <w:p w14:paraId="6DABD35E">
            <w:pPr>
              <w:jc w:val="center"/>
              <w:rPr>
                <w:rFonts w:hint="eastAsia" w:ascii="宋体" w:hAnsi="宋体" w:eastAsia="宋体" w:cs="宋体"/>
                <w:kern w:val="0"/>
                <w:sz w:val="24"/>
                <w:szCs w:val="24"/>
              </w:rPr>
            </w:pPr>
            <w:r>
              <w:rPr>
                <w:rFonts w:hint="eastAsia" w:ascii="宋体" w:hAnsi="宋体" w:eastAsia="宋体" w:cs="宋体"/>
                <w:kern w:val="0"/>
                <w:sz w:val="24"/>
                <w:szCs w:val="24"/>
              </w:rPr>
              <w:t>投标人风险评级</w:t>
            </w:r>
          </w:p>
        </w:tc>
        <w:tc>
          <w:tcPr>
            <w:tcW w:w="1161" w:type="dxa"/>
            <w:shd w:val="clear" w:color="auto" w:fill="auto"/>
            <w:vAlign w:val="center"/>
          </w:tcPr>
          <w:p w14:paraId="684BD492">
            <w:pPr>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c>
          <w:tcPr>
            <w:tcW w:w="6408" w:type="dxa"/>
            <w:shd w:val="clear" w:color="auto" w:fill="auto"/>
            <w:vAlign w:val="center"/>
          </w:tcPr>
          <w:p w14:paraId="4ABA031C">
            <w:pPr>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投标人风险评级（0-5分）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根据投标人提供的202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年第一个季度风险评级在BBB及以上的得5分，202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年第一个季度风险评级BB以上的得</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分，202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年第一个季度风险评级BB及以下的得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分，202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年第一个季度风险评级评级B以下或不提供证明材料不得分</w:t>
            </w:r>
            <w:r>
              <w:rPr>
                <w:rFonts w:hint="eastAsia" w:ascii="宋体" w:hAnsi="宋体" w:cs="宋体"/>
                <w:kern w:val="0"/>
                <w:sz w:val="24"/>
                <w:szCs w:val="24"/>
                <w:highlight w:val="none"/>
                <w:lang w:eastAsia="zh-CN"/>
              </w:rPr>
              <w:t>。</w:t>
            </w:r>
          </w:p>
        </w:tc>
      </w:tr>
      <w:tr w14:paraId="2B53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10" w:type="dxa"/>
            <w:shd w:val="clear" w:color="auto" w:fill="auto"/>
            <w:vAlign w:val="center"/>
          </w:tcPr>
          <w:p w14:paraId="0BF0481F">
            <w:pP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26" w:type="dxa"/>
            <w:shd w:val="clear" w:color="auto" w:fill="auto"/>
            <w:vAlign w:val="center"/>
          </w:tcPr>
          <w:p w14:paraId="2F239F6D">
            <w:pPr>
              <w:jc w:val="center"/>
              <w:rPr>
                <w:rFonts w:hint="eastAsia" w:ascii="宋体" w:hAnsi="宋体" w:eastAsia="宋体" w:cs="宋体"/>
                <w:kern w:val="0"/>
                <w:sz w:val="24"/>
                <w:szCs w:val="24"/>
              </w:rPr>
            </w:pPr>
            <w:r>
              <w:rPr>
                <w:rFonts w:hint="eastAsia" w:ascii="宋体" w:hAnsi="宋体" w:eastAsia="宋体" w:cs="宋体"/>
                <w:kern w:val="0"/>
                <w:sz w:val="24"/>
                <w:szCs w:val="24"/>
              </w:rPr>
              <w:t>投标人核心偿付能力</w:t>
            </w:r>
          </w:p>
        </w:tc>
        <w:tc>
          <w:tcPr>
            <w:tcW w:w="1161" w:type="dxa"/>
            <w:shd w:val="clear" w:color="auto" w:fill="auto"/>
            <w:vAlign w:val="center"/>
          </w:tcPr>
          <w:p w14:paraId="091871DF">
            <w:pPr>
              <w:jc w:val="center"/>
              <w:rPr>
                <w:rFonts w:hint="eastAsia" w:ascii="宋体" w:hAnsi="宋体" w:eastAsia="宋体" w:cs="宋体"/>
                <w:kern w:val="0"/>
                <w:sz w:val="24"/>
                <w:szCs w:val="24"/>
              </w:rPr>
            </w:pPr>
            <w:r>
              <w:rPr>
                <w:rFonts w:hint="eastAsia" w:ascii="宋体" w:hAnsi="宋体" w:eastAsia="宋体" w:cs="宋体"/>
                <w:kern w:val="0"/>
                <w:sz w:val="24"/>
                <w:szCs w:val="24"/>
              </w:rPr>
              <w:t>5分</w:t>
            </w:r>
          </w:p>
        </w:tc>
        <w:tc>
          <w:tcPr>
            <w:tcW w:w="6408" w:type="dxa"/>
            <w:shd w:val="clear" w:color="auto" w:fill="auto"/>
            <w:vAlign w:val="center"/>
          </w:tcPr>
          <w:p w14:paraId="527B9DFC">
            <w:pPr>
              <w:jc w:val="left"/>
              <w:rPr>
                <w:rFonts w:hint="eastAsia" w:ascii="宋体" w:hAnsi="宋体" w:eastAsia="宋体" w:cs="宋体"/>
                <w:kern w:val="0"/>
                <w:sz w:val="24"/>
                <w:szCs w:val="24"/>
              </w:rPr>
            </w:pPr>
            <w:r>
              <w:rPr>
                <w:rFonts w:hint="eastAsia" w:ascii="宋体" w:hAnsi="宋体" w:eastAsia="宋体" w:cs="宋体"/>
                <w:kern w:val="0"/>
                <w:sz w:val="24"/>
                <w:szCs w:val="24"/>
              </w:rPr>
              <w:t>投标人核心偿付能力（0-5分）</w:t>
            </w:r>
            <w:r>
              <w:rPr>
                <w:rFonts w:hint="eastAsia" w:ascii="宋体" w:hAnsi="宋体" w:cs="宋体"/>
                <w:kern w:val="0"/>
                <w:sz w:val="24"/>
                <w:szCs w:val="24"/>
                <w:lang w:eastAsia="zh-CN"/>
              </w:rPr>
              <w:t>。</w:t>
            </w:r>
            <w:r>
              <w:rPr>
                <w:rFonts w:hint="eastAsia" w:ascii="宋体" w:hAnsi="宋体" w:eastAsia="宋体" w:cs="宋体"/>
                <w:kern w:val="0"/>
                <w:sz w:val="24"/>
                <w:szCs w:val="24"/>
              </w:rPr>
              <w:t>根据投标人提供的202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年第一个季度核心偿付能力充足率在200%以上的得5分，202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年第一个季度核心偿付能力充足率在150-200%的得4分，202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年第一个季度核心偿付能力充足率在100-150%的得3分，202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年第一个季度核心偿付能力充足率100%及以下的不得分，不提供证明材料不得分。</w:t>
            </w:r>
          </w:p>
        </w:tc>
      </w:tr>
      <w:tr w14:paraId="3DBF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10" w:type="dxa"/>
            <w:shd w:val="clear" w:color="auto" w:fill="auto"/>
            <w:vAlign w:val="center"/>
          </w:tcPr>
          <w:p w14:paraId="4D99AF9C">
            <w:pPr>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526" w:type="dxa"/>
            <w:shd w:val="clear" w:color="auto" w:fill="auto"/>
            <w:vAlign w:val="center"/>
          </w:tcPr>
          <w:p w14:paraId="5E560ABB">
            <w:pPr>
              <w:jc w:val="center"/>
              <w:rPr>
                <w:rFonts w:hint="eastAsia" w:ascii="宋体" w:hAnsi="宋体" w:eastAsia="宋体" w:cs="宋体"/>
                <w:kern w:val="0"/>
                <w:sz w:val="24"/>
                <w:szCs w:val="24"/>
              </w:rPr>
            </w:pPr>
            <w:r>
              <w:rPr>
                <w:rFonts w:hint="eastAsia" w:ascii="宋体" w:hAnsi="宋体" w:eastAsia="宋体" w:cs="宋体"/>
                <w:kern w:val="0"/>
                <w:sz w:val="24"/>
                <w:szCs w:val="24"/>
              </w:rPr>
              <w:t>企业业绩</w:t>
            </w:r>
          </w:p>
        </w:tc>
        <w:tc>
          <w:tcPr>
            <w:tcW w:w="1161" w:type="dxa"/>
            <w:shd w:val="clear" w:color="auto" w:fill="auto"/>
            <w:vAlign w:val="center"/>
          </w:tcPr>
          <w:p w14:paraId="6D7F61F6">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tc>
        <w:tc>
          <w:tcPr>
            <w:tcW w:w="6408" w:type="dxa"/>
            <w:shd w:val="clear" w:color="auto" w:fill="auto"/>
            <w:vAlign w:val="center"/>
          </w:tcPr>
          <w:p w14:paraId="7EA1D0D0">
            <w:pPr>
              <w:jc w:val="left"/>
              <w:rPr>
                <w:rFonts w:hint="eastAsia" w:ascii="宋体" w:hAnsi="宋体" w:eastAsia="宋体" w:cs="宋体"/>
                <w:kern w:val="0"/>
                <w:sz w:val="24"/>
                <w:szCs w:val="24"/>
              </w:rPr>
            </w:pPr>
            <w:r>
              <w:rPr>
                <w:rFonts w:hint="eastAsia" w:ascii="宋体" w:hAnsi="宋体" w:eastAsia="宋体" w:cs="宋体"/>
                <w:kern w:val="0"/>
                <w:sz w:val="24"/>
                <w:szCs w:val="24"/>
              </w:rPr>
              <w:t>同类案例：</w:t>
            </w:r>
          </w:p>
          <w:p w14:paraId="402F0942">
            <w:pPr>
              <w:jc w:val="left"/>
              <w:rPr>
                <w:rFonts w:hint="eastAsia" w:ascii="宋体" w:hAnsi="宋体" w:eastAsia="宋体" w:cs="宋体"/>
                <w:kern w:val="0"/>
                <w:sz w:val="24"/>
                <w:szCs w:val="24"/>
              </w:rPr>
            </w:pPr>
            <w:r>
              <w:rPr>
                <w:rFonts w:hint="eastAsia" w:ascii="宋体" w:hAnsi="宋体" w:eastAsia="宋体" w:cs="宋体"/>
                <w:kern w:val="0"/>
                <w:sz w:val="24"/>
                <w:szCs w:val="24"/>
              </w:rPr>
              <w:t>自202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年1月1日（以起保时间为准)以来投标人取得的同类险种业绩，每提供一个得</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分，最高得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r>
              <w:rPr>
                <w:rFonts w:hint="eastAsia" w:ascii="宋体" w:hAnsi="宋体" w:eastAsia="宋体" w:cs="宋体"/>
                <w:bCs/>
                <w:spacing w:val="-4"/>
                <w:sz w:val="24"/>
                <w:szCs w:val="24"/>
              </w:rPr>
              <w:t>提供保险单等相关证明材料</w:t>
            </w:r>
            <w:r>
              <w:rPr>
                <w:rFonts w:hint="eastAsia" w:ascii="宋体" w:hAnsi="宋体" w:eastAsia="宋体" w:cs="宋体"/>
                <w:kern w:val="0"/>
                <w:sz w:val="24"/>
                <w:szCs w:val="24"/>
              </w:rPr>
              <w:t>）。</w:t>
            </w:r>
          </w:p>
        </w:tc>
      </w:tr>
    </w:tbl>
    <w:p w14:paraId="2D9E7004">
      <w:pPr>
        <w:pStyle w:val="27"/>
        <w:spacing w:line="360" w:lineRule="auto"/>
        <w:ind w:firstLine="311" w:firstLineChars="12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（三）技术分（74分）</w:t>
      </w:r>
    </w:p>
    <w:tbl>
      <w:tblPr>
        <w:tblStyle w:val="65"/>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67"/>
        <w:gridCol w:w="1150"/>
        <w:gridCol w:w="6413"/>
      </w:tblGrid>
      <w:tr w14:paraId="3794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AA7633">
            <w:pPr>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序号</w:t>
            </w:r>
          </w:p>
        </w:tc>
        <w:tc>
          <w:tcPr>
            <w:tcW w:w="1567" w:type="dxa"/>
            <w:tcBorders>
              <w:top w:val="single" w:color="auto" w:sz="4" w:space="0"/>
              <w:left w:val="single" w:color="auto" w:sz="4" w:space="0"/>
              <w:bottom w:val="single" w:color="auto" w:sz="4" w:space="0"/>
              <w:right w:val="single" w:color="auto" w:sz="4" w:space="0"/>
            </w:tcBorders>
            <w:vAlign w:val="center"/>
          </w:tcPr>
          <w:p w14:paraId="36484BB9">
            <w:pPr>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评分项</w:t>
            </w:r>
          </w:p>
        </w:tc>
        <w:tc>
          <w:tcPr>
            <w:tcW w:w="1150" w:type="dxa"/>
            <w:tcBorders>
              <w:top w:val="single" w:color="auto" w:sz="4" w:space="0"/>
              <w:left w:val="single" w:color="auto" w:sz="4" w:space="0"/>
              <w:bottom w:val="single" w:color="auto" w:sz="4" w:space="0"/>
              <w:right w:val="single" w:color="auto" w:sz="4" w:space="0"/>
            </w:tcBorders>
            <w:vAlign w:val="center"/>
          </w:tcPr>
          <w:p w14:paraId="2497EA9A">
            <w:pPr>
              <w:ind w:left="-105" w:leftChars="-50" w:right="-115" w:rightChars="-55"/>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分值</w:t>
            </w:r>
          </w:p>
        </w:tc>
        <w:tc>
          <w:tcPr>
            <w:tcW w:w="6413" w:type="dxa"/>
            <w:tcBorders>
              <w:top w:val="single" w:color="auto" w:sz="4" w:space="0"/>
              <w:left w:val="single" w:color="auto" w:sz="4" w:space="0"/>
              <w:bottom w:val="single" w:color="auto" w:sz="4" w:space="0"/>
              <w:right w:val="single" w:color="auto" w:sz="4" w:space="0"/>
            </w:tcBorders>
            <w:vAlign w:val="center"/>
          </w:tcPr>
          <w:p w14:paraId="104A2C87">
            <w:pPr>
              <w:jc w:val="center"/>
              <w:rPr>
                <w:rFonts w:hint="eastAsia" w:ascii="宋体" w:hAnsi="宋体" w:eastAsia="宋体" w:cs="宋体"/>
                <w:b/>
                <w:bCs/>
                <w:spacing w:val="-4"/>
                <w:kern w:val="0"/>
                <w:sz w:val="24"/>
                <w:szCs w:val="24"/>
              </w:rPr>
            </w:pPr>
            <w:r>
              <w:rPr>
                <w:rFonts w:hint="eastAsia" w:ascii="宋体" w:hAnsi="宋体" w:eastAsia="宋体" w:cs="宋体"/>
                <w:b/>
                <w:bCs/>
                <w:spacing w:val="-4"/>
                <w:kern w:val="0"/>
                <w:sz w:val="24"/>
                <w:szCs w:val="24"/>
              </w:rPr>
              <w:t>评分标准</w:t>
            </w:r>
          </w:p>
        </w:tc>
      </w:tr>
      <w:tr w14:paraId="50B2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6EBD46">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567" w:type="dxa"/>
            <w:tcBorders>
              <w:top w:val="single" w:color="auto" w:sz="4" w:space="0"/>
              <w:left w:val="single" w:color="auto" w:sz="4" w:space="0"/>
              <w:bottom w:val="single" w:color="auto" w:sz="4" w:space="0"/>
              <w:right w:val="single" w:color="auto" w:sz="4" w:space="0"/>
            </w:tcBorders>
            <w:vAlign w:val="center"/>
          </w:tcPr>
          <w:p w14:paraId="5D6AD2BC">
            <w:pPr>
              <w:jc w:val="center"/>
              <w:rPr>
                <w:rFonts w:hint="eastAsia" w:ascii="宋体" w:hAnsi="宋体" w:eastAsia="宋体" w:cs="宋体"/>
                <w:kern w:val="0"/>
                <w:sz w:val="24"/>
                <w:szCs w:val="24"/>
              </w:rPr>
            </w:pPr>
            <w:r>
              <w:rPr>
                <w:rFonts w:hint="eastAsia" w:ascii="宋体" w:hAnsi="宋体" w:eastAsia="宋体" w:cs="宋体"/>
                <w:kern w:val="0"/>
                <w:sz w:val="24"/>
                <w:szCs w:val="24"/>
              </w:rPr>
              <w:t>人员配备情况</w:t>
            </w:r>
          </w:p>
        </w:tc>
        <w:tc>
          <w:tcPr>
            <w:tcW w:w="1150" w:type="dxa"/>
            <w:tcBorders>
              <w:top w:val="single" w:color="auto" w:sz="4" w:space="0"/>
              <w:left w:val="single" w:color="auto" w:sz="4" w:space="0"/>
              <w:bottom w:val="single" w:color="auto" w:sz="4" w:space="0"/>
              <w:right w:val="single" w:color="auto" w:sz="4" w:space="0"/>
            </w:tcBorders>
            <w:vAlign w:val="center"/>
          </w:tcPr>
          <w:p w14:paraId="0664D80C">
            <w:pPr>
              <w:jc w:val="center"/>
              <w:rPr>
                <w:rFonts w:hint="eastAsia" w:ascii="宋体" w:hAnsi="宋体" w:eastAsia="宋体" w:cs="宋体"/>
                <w:kern w:val="0"/>
                <w:sz w:val="24"/>
                <w:szCs w:val="24"/>
              </w:rPr>
            </w:pPr>
            <w:r>
              <w:rPr>
                <w:rFonts w:hint="eastAsia" w:ascii="宋体" w:hAnsi="宋体" w:eastAsia="宋体" w:cs="宋体"/>
                <w:kern w:val="0"/>
                <w:sz w:val="24"/>
                <w:szCs w:val="24"/>
              </w:rPr>
              <w:t>12分</w:t>
            </w:r>
          </w:p>
        </w:tc>
        <w:tc>
          <w:tcPr>
            <w:tcW w:w="6413" w:type="dxa"/>
            <w:tcBorders>
              <w:top w:val="single" w:color="auto" w:sz="4" w:space="0"/>
              <w:left w:val="single" w:color="auto" w:sz="4" w:space="0"/>
              <w:bottom w:val="single" w:color="auto" w:sz="4" w:space="0"/>
              <w:right w:val="single" w:color="auto" w:sz="4" w:space="0"/>
            </w:tcBorders>
            <w:vAlign w:val="center"/>
          </w:tcPr>
          <w:p w14:paraId="531E5B1B">
            <w:pPr>
              <w:jc w:val="left"/>
              <w:rPr>
                <w:rFonts w:hint="eastAsia" w:ascii="宋体" w:hAnsi="宋体" w:eastAsia="宋体" w:cs="宋体"/>
                <w:kern w:val="0"/>
                <w:sz w:val="24"/>
                <w:szCs w:val="24"/>
              </w:rPr>
            </w:pPr>
            <w:r>
              <w:rPr>
                <w:rFonts w:hint="eastAsia" w:ascii="宋体" w:hAnsi="宋体" w:eastAsia="宋体" w:cs="宋体"/>
                <w:kern w:val="0"/>
                <w:sz w:val="24"/>
                <w:szCs w:val="24"/>
              </w:rPr>
              <w:t>根据拟投入本项目服务团队综合实力、专业设置、分工等团队架构合理性、实用性等情况进行评审。（0-6分）</w:t>
            </w:r>
          </w:p>
          <w:p w14:paraId="26389F31">
            <w:pPr>
              <w:jc w:val="left"/>
              <w:rPr>
                <w:rFonts w:hint="eastAsia" w:ascii="宋体" w:hAnsi="宋体" w:eastAsia="宋体" w:cs="宋体"/>
                <w:kern w:val="0"/>
                <w:sz w:val="24"/>
                <w:szCs w:val="24"/>
              </w:rPr>
            </w:pPr>
            <w:r>
              <w:rPr>
                <w:rFonts w:hint="eastAsia" w:ascii="宋体" w:hAnsi="宋体" w:eastAsia="宋体" w:cs="宋体"/>
                <w:kern w:val="0"/>
                <w:sz w:val="24"/>
                <w:szCs w:val="24"/>
              </w:rPr>
              <w:t>根据拟投入本项目服务团队人员数量、实践经验、专业能力等情况</w:t>
            </w:r>
            <w:r>
              <w:rPr>
                <w:rFonts w:hint="eastAsia" w:ascii="宋体" w:hAnsi="宋体" w:cs="宋体"/>
                <w:kern w:val="0"/>
                <w:sz w:val="24"/>
                <w:szCs w:val="24"/>
                <w:lang w:eastAsia="zh-CN"/>
              </w:rPr>
              <w:t>进行综合</w:t>
            </w:r>
            <w:r>
              <w:rPr>
                <w:rFonts w:hint="eastAsia" w:ascii="宋体" w:hAnsi="宋体" w:eastAsia="宋体" w:cs="宋体"/>
                <w:kern w:val="0"/>
                <w:sz w:val="24"/>
                <w:szCs w:val="24"/>
              </w:rPr>
              <w:t>评</w:t>
            </w:r>
            <w:r>
              <w:rPr>
                <w:rFonts w:hint="eastAsia" w:ascii="宋体" w:hAnsi="宋体" w:cs="宋体"/>
                <w:kern w:val="0"/>
                <w:sz w:val="24"/>
                <w:szCs w:val="24"/>
                <w:lang w:eastAsia="zh-CN"/>
              </w:rPr>
              <w:t>分。</w:t>
            </w:r>
            <w:r>
              <w:rPr>
                <w:rFonts w:hint="eastAsia" w:ascii="宋体" w:hAnsi="宋体" w:eastAsia="宋体" w:cs="宋体"/>
                <w:kern w:val="0"/>
                <w:sz w:val="24"/>
                <w:szCs w:val="24"/>
              </w:rPr>
              <w:t>（0-6分）</w:t>
            </w:r>
          </w:p>
          <w:p w14:paraId="117BD5C9">
            <w:pPr>
              <w:jc w:val="left"/>
              <w:rPr>
                <w:rFonts w:hint="eastAsia" w:ascii="宋体" w:hAnsi="宋体" w:eastAsia="宋体" w:cs="宋体"/>
                <w:kern w:val="0"/>
                <w:sz w:val="24"/>
                <w:szCs w:val="24"/>
              </w:rPr>
            </w:pPr>
            <w:r>
              <w:rPr>
                <w:rFonts w:hint="eastAsia" w:ascii="宋体" w:hAnsi="宋体" w:eastAsia="宋体" w:cs="宋体"/>
                <w:bCs/>
                <w:spacing w:val="-4"/>
                <w:kern w:val="0"/>
                <w:sz w:val="24"/>
                <w:szCs w:val="24"/>
              </w:rPr>
              <w:t>（提供以上人员的相关证明材料）</w:t>
            </w:r>
          </w:p>
        </w:tc>
      </w:tr>
      <w:tr w14:paraId="248E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CF8E3FA">
            <w:pP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567" w:type="dxa"/>
            <w:tcBorders>
              <w:top w:val="single" w:color="auto" w:sz="4" w:space="0"/>
              <w:left w:val="single" w:color="auto" w:sz="4" w:space="0"/>
              <w:bottom w:val="single" w:color="auto" w:sz="4" w:space="0"/>
              <w:right w:val="single" w:color="auto" w:sz="4" w:space="0"/>
            </w:tcBorders>
            <w:vAlign w:val="center"/>
          </w:tcPr>
          <w:p w14:paraId="6D069A12">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组织架构</w:t>
            </w:r>
          </w:p>
        </w:tc>
        <w:tc>
          <w:tcPr>
            <w:tcW w:w="1150" w:type="dxa"/>
            <w:tcBorders>
              <w:top w:val="single" w:color="auto" w:sz="4" w:space="0"/>
              <w:left w:val="single" w:color="auto" w:sz="4" w:space="0"/>
              <w:bottom w:val="single" w:color="auto" w:sz="4" w:space="0"/>
              <w:right w:val="single" w:color="auto" w:sz="4" w:space="0"/>
            </w:tcBorders>
            <w:vAlign w:val="center"/>
          </w:tcPr>
          <w:p w14:paraId="098E8A99">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413" w:type="dxa"/>
            <w:tcBorders>
              <w:top w:val="single" w:color="auto" w:sz="4" w:space="0"/>
              <w:left w:val="single" w:color="auto" w:sz="4" w:space="0"/>
              <w:bottom w:val="single" w:color="auto" w:sz="4" w:space="0"/>
              <w:right w:val="single" w:color="auto" w:sz="4" w:space="0"/>
            </w:tcBorders>
            <w:vAlign w:val="center"/>
          </w:tcPr>
          <w:p w14:paraId="5C91D6D3">
            <w:pPr>
              <w:numPr>
                <w:ilvl w:val="0"/>
                <w:numId w:val="0"/>
              </w:numPr>
              <w:jc w:val="left"/>
              <w:rPr>
                <w:rFonts w:hint="eastAsia"/>
              </w:rPr>
            </w:pPr>
            <w:r>
              <w:rPr>
                <w:rFonts w:hint="eastAsia" w:ascii="宋体" w:hAnsi="宋体" w:eastAsia="宋体" w:cs="宋体"/>
                <w:kern w:val="0"/>
                <w:sz w:val="24"/>
                <w:szCs w:val="24"/>
              </w:rPr>
              <w:t>公司有完善的组织架构</w:t>
            </w:r>
            <w:r>
              <w:rPr>
                <w:rFonts w:hint="eastAsia" w:ascii="宋体" w:hAnsi="宋体" w:eastAsia="宋体" w:cs="宋体"/>
                <w:kern w:val="0"/>
                <w:sz w:val="24"/>
                <w:szCs w:val="24"/>
                <w:lang w:eastAsia="zh-CN"/>
              </w:rPr>
              <w:t>，根据投标单位提供的资料进行综合评分</w:t>
            </w:r>
            <w:r>
              <w:rPr>
                <w:rFonts w:hint="eastAsia" w:ascii="宋体" w:hAnsi="宋体" w:cs="宋体"/>
                <w:kern w:val="0"/>
                <w:sz w:val="24"/>
                <w:szCs w:val="24"/>
                <w:lang w:eastAsia="zh-CN"/>
              </w:rPr>
              <w:t>。</w:t>
            </w:r>
            <w:r>
              <w:rPr>
                <w:rFonts w:hint="eastAsia" w:ascii="宋体" w:hAnsi="宋体" w:eastAsia="宋体" w:cs="宋体"/>
                <w:kern w:val="0"/>
                <w:sz w:val="24"/>
                <w:szCs w:val="24"/>
              </w:rPr>
              <w:t>（0-4分）</w:t>
            </w:r>
          </w:p>
        </w:tc>
      </w:tr>
      <w:tr w14:paraId="36B2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761D3DC">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567" w:type="dxa"/>
            <w:tcBorders>
              <w:top w:val="single" w:color="auto" w:sz="4" w:space="0"/>
              <w:left w:val="single" w:color="auto" w:sz="4" w:space="0"/>
              <w:bottom w:val="single" w:color="auto" w:sz="4" w:space="0"/>
              <w:right w:val="single" w:color="auto" w:sz="4" w:space="0"/>
            </w:tcBorders>
            <w:vAlign w:val="center"/>
          </w:tcPr>
          <w:p w14:paraId="62BB30C7">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本地化服务</w:t>
            </w:r>
          </w:p>
        </w:tc>
        <w:tc>
          <w:tcPr>
            <w:tcW w:w="1150" w:type="dxa"/>
            <w:tcBorders>
              <w:top w:val="single" w:color="auto" w:sz="4" w:space="0"/>
              <w:left w:val="single" w:color="auto" w:sz="4" w:space="0"/>
              <w:bottom w:val="single" w:color="auto" w:sz="4" w:space="0"/>
              <w:right w:val="single" w:color="auto" w:sz="4" w:space="0"/>
            </w:tcBorders>
            <w:vAlign w:val="center"/>
          </w:tcPr>
          <w:p w14:paraId="2D73C480">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5分</w:t>
            </w:r>
          </w:p>
        </w:tc>
        <w:tc>
          <w:tcPr>
            <w:tcW w:w="6413" w:type="dxa"/>
            <w:tcBorders>
              <w:top w:val="single" w:color="auto" w:sz="4" w:space="0"/>
              <w:left w:val="single" w:color="auto" w:sz="4" w:space="0"/>
              <w:bottom w:val="single" w:color="auto" w:sz="4" w:space="0"/>
              <w:right w:val="single" w:color="auto" w:sz="4" w:space="0"/>
            </w:tcBorders>
            <w:vAlign w:val="center"/>
          </w:tcPr>
          <w:p w14:paraId="548A055E">
            <w:pPr>
              <w:numPr>
                <w:ilvl w:val="0"/>
                <w:numId w:val="0"/>
              </w:numPr>
              <w:jc w:val="left"/>
              <w:rPr>
                <w:rFonts w:hint="eastAsia" w:ascii="宋体" w:hAnsi="宋体" w:eastAsia="宋体" w:cs="宋体"/>
                <w:kern w:val="0"/>
                <w:sz w:val="24"/>
                <w:szCs w:val="24"/>
              </w:rPr>
            </w:pPr>
            <w:r>
              <w:rPr>
                <w:rFonts w:hint="eastAsia" w:ascii="宋体" w:hAnsi="宋体" w:eastAsia="宋体" w:cs="宋体"/>
                <w:sz w:val="24"/>
              </w:rPr>
              <w:t>由投标人制定相应本地化服务承诺，根据投标人是否具有较强的本地化服务能力进行综合评</w:t>
            </w:r>
            <w:r>
              <w:rPr>
                <w:rFonts w:hint="eastAsia" w:ascii="宋体" w:hAnsi="宋体" w:cs="宋体"/>
                <w:sz w:val="24"/>
                <w:lang w:eastAsia="zh-CN"/>
              </w:rPr>
              <w:t>分</w:t>
            </w:r>
            <w:r>
              <w:rPr>
                <w:rFonts w:hint="eastAsia" w:ascii="宋体" w:hAnsi="宋体" w:eastAsia="宋体" w:cs="宋体"/>
                <w:sz w:val="24"/>
              </w:rPr>
              <w:t>。（0-</w:t>
            </w:r>
            <w:r>
              <w:rPr>
                <w:rFonts w:hint="eastAsia" w:ascii="宋体" w:hAnsi="宋体" w:cs="宋体"/>
                <w:sz w:val="24"/>
                <w:lang w:val="en-US" w:eastAsia="zh-CN"/>
              </w:rPr>
              <w:t>5</w:t>
            </w:r>
            <w:r>
              <w:rPr>
                <w:rFonts w:hint="eastAsia" w:ascii="宋体" w:hAnsi="宋体" w:eastAsia="宋体" w:cs="宋体"/>
                <w:sz w:val="24"/>
              </w:rPr>
              <w:t>分）（需提供有效证明材料）</w:t>
            </w:r>
          </w:p>
        </w:tc>
      </w:tr>
      <w:tr w14:paraId="684B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387AF12">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567" w:type="dxa"/>
            <w:tcBorders>
              <w:top w:val="single" w:color="auto" w:sz="4" w:space="0"/>
              <w:left w:val="single" w:color="auto" w:sz="4" w:space="0"/>
              <w:bottom w:val="single" w:color="auto" w:sz="4" w:space="0"/>
              <w:right w:val="single" w:color="auto" w:sz="4" w:space="0"/>
            </w:tcBorders>
            <w:vAlign w:val="center"/>
          </w:tcPr>
          <w:p w14:paraId="0CF400D9">
            <w:pPr>
              <w:jc w:val="center"/>
              <w:rPr>
                <w:rFonts w:hint="eastAsia" w:ascii="宋体" w:hAnsi="宋体" w:eastAsia="宋体" w:cs="宋体"/>
                <w:kern w:val="0"/>
                <w:sz w:val="24"/>
                <w:szCs w:val="24"/>
              </w:rPr>
            </w:pPr>
            <w:r>
              <w:rPr>
                <w:rFonts w:hint="eastAsia" w:ascii="宋体" w:hAnsi="宋体" w:eastAsia="宋体" w:cs="宋体"/>
                <w:kern w:val="0"/>
                <w:sz w:val="24"/>
                <w:szCs w:val="24"/>
              </w:rPr>
              <w:t>承保服务</w:t>
            </w:r>
          </w:p>
        </w:tc>
        <w:tc>
          <w:tcPr>
            <w:tcW w:w="1150" w:type="dxa"/>
            <w:tcBorders>
              <w:top w:val="single" w:color="auto" w:sz="4" w:space="0"/>
              <w:left w:val="single" w:color="auto" w:sz="4" w:space="0"/>
              <w:bottom w:val="single" w:color="auto" w:sz="4" w:space="0"/>
              <w:right w:val="single" w:color="auto" w:sz="4" w:space="0"/>
            </w:tcBorders>
            <w:vAlign w:val="center"/>
          </w:tcPr>
          <w:p w14:paraId="785BF894">
            <w:pPr>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c>
          <w:tcPr>
            <w:tcW w:w="6413" w:type="dxa"/>
            <w:tcBorders>
              <w:top w:val="single" w:color="auto" w:sz="4" w:space="0"/>
              <w:left w:val="single" w:color="auto" w:sz="4" w:space="0"/>
              <w:bottom w:val="single" w:color="auto" w:sz="4" w:space="0"/>
              <w:right w:val="single" w:color="auto" w:sz="4" w:space="0"/>
            </w:tcBorders>
            <w:vAlign w:val="center"/>
          </w:tcPr>
          <w:p w14:paraId="28016F81">
            <w:pPr>
              <w:jc w:val="left"/>
              <w:rPr>
                <w:rFonts w:hint="eastAsia" w:ascii="宋体" w:hAnsi="宋体" w:eastAsia="宋体" w:cs="宋体"/>
                <w:kern w:val="0"/>
                <w:sz w:val="24"/>
                <w:szCs w:val="24"/>
              </w:rPr>
            </w:pPr>
            <w:r>
              <w:rPr>
                <w:rFonts w:hint="eastAsia" w:ascii="宋体" w:hAnsi="宋体" w:eastAsia="宋体" w:cs="宋体"/>
                <w:kern w:val="0"/>
                <w:sz w:val="24"/>
                <w:szCs w:val="24"/>
              </w:rPr>
              <w:t>承保服务响应时间，根据投标单位的响应方案及措施，简化投保手续，描述投保时所需资料，根据该程度的合理性、科学性，由评委进行综合评分</w:t>
            </w:r>
            <w:r>
              <w:rPr>
                <w:rFonts w:hint="eastAsia" w:ascii="宋体" w:hAnsi="宋体" w:cs="宋体"/>
                <w:kern w:val="0"/>
                <w:sz w:val="24"/>
                <w:szCs w:val="24"/>
                <w:lang w:eastAsia="zh-CN"/>
              </w:rPr>
              <w:t>。</w:t>
            </w:r>
            <w:r>
              <w:rPr>
                <w:rFonts w:hint="eastAsia" w:ascii="宋体" w:hAnsi="宋体" w:eastAsia="宋体" w:cs="宋体"/>
                <w:kern w:val="0"/>
                <w:sz w:val="24"/>
                <w:szCs w:val="24"/>
              </w:rPr>
              <w:t>（0-6分）</w:t>
            </w:r>
          </w:p>
        </w:tc>
      </w:tr>
      <w:tr w14:paraId="1BD3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E1ECD54">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1567" w:type="dxa"/>
            <w:tcBorders>
              <w:top w:val="single" w:color="auto" w:sz="4" w:space="0"/>
              <w:left w:val="single" w:color="auto" w:sz="4" w:space="0"/>
              <w:bottom w:val="single" w:color="auto" w:sz="4" w:space="0"/>
              <w:right w:val="single" w:color="auto" w:sz="4" w:space="0"/>
            </w:tcBorders>
            <w:vAlign w:val="center"/>
          </w:tcPr>
          <w:p w14:paraId="2BB38E94">
            <w:pPr>
              <w:jc w:val="center"/>
              <w:rPr>
                <w:rFonts w:hint="eastAsia" w:ascii="宋体" w:hAnsi="宋体" w:eastAsia="宋体" w:cs="宋体"/>
                <w:kern w:val="0"/>
                <w:sz w:val="24"/>
                <w:szCs w:val="24"/>
              </w:rPr>
            </w:pPr>
            <w:r>
              <w:rPr>
                <w:rFonts w:hint="eastAsia" w:ascii="宋体" w:hAnsi="宋体" w:eastAsia="宋体" w:cs="宋体"/>
                <w:kern w:val="0"/>
                <w:sz w:val="24"/>
                <w:szCs w:val="24"/>
              </w:rPr>
              <w:t>理赔流程</w:t>
            </w:r>
          </w:p>
        </w:tc>
        <w:tc>
          <w:tcPr>
            <w:tcW w:w="1150" w:type="dxa"/>
            <w:tcBorders>
              <w:top w:val="single" w:color="auto" w:sz="4" w:space="0"/>
              <w:left w:val="single" w:color="auto" w:sz="4" w:space="0"/>
              <w:bottom w:val="single" w:color="auto" w:sz="4" w:space="0"/>
              <w:right w:val="single" w:color="auto" w:sz="4" w:space="0"/>
            </w:tcBorders>
            <w:vAlign w:val="center"/>
          </w:tcPr>
          <w:p w14:paraId="067719ED">
            <w:pPr>
              <w:jc w:val="center"/>
              <w:rPr>
                <w:rFonts w:hint="eastAsia" w:ascii="宋体" w:hAnsi="宋体" w:eastAsia="宋体" w:cs="宋体"/>
                <w:kern w:val="0"/>
                <w:sz w:val="24"/>
                <w:szCs w:val="24"/>
              </w:rPr>
            </w:pPr>
            <w:r>
              <w:rPr>
                <w:rFonts w:hint="eastAsia" w:ascii="宋体" w:hAnsi="宋体" w:eastAsia="宋体" w:cs="宋体"/>
                <w:kern w:val="0"/>
                <w:sz w:val="24"/>
                <w:szCs w:val="24"/>
              </w:rPr>
              <w:t>12分</w:t>
            </w:r>
          </w:p>
        </w:tc>
        <w:tc>
          <w:tcPr>
            <w:tcW w:w="6413" w:type="dxa"/>
            <w:tcBorders>
              <w:top w:val="single" w:color="auto" w:sz="4" w:space="0"/>
              <w:left w:val="single" w:color="auto" w:sz="4" w:space="0"/>
              <w:bottom w:val="single" w:color="auto" w:sz="4" w:space="0"/>
              <w:right w:val="single" w:color="auto" w:sz="4" w:space="0"/>
            </w:tcBorders>
            <w:vAlign w:val="center"/>
          </w:tcPr>
          <w:p w14:paraId="759101FB">
            <w:pPr>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针对本项目</w:t>
            </w:r>
            <w:r>
              <w:rPr>
                <w:rFonts w:hint="eastAsia" w:ascii="宋体" w:hAnsi="宋体" w:eastAsia="宋体" w:cs="宋体"/>
                <w:sz w:val="24"/>
                <w:szCs w:val="24"/>
              </w:rPr>
              <w:t>理赔服务的响应时间的速度、响应方案是否合理、科学，各投标单位综合</w:t>
            </w:r>
            <w:r>
              <w:rPr>
                <w:rFonts w:hint="eastAsia" w:ascii="宋体" w:hAnsi="宋体" w:cs="宋体"/>
                <w:sz w:val="24"/>
                <w:szCs w:val="24"/>
                <w:lang w:eastAsia="zh-CN"/>
              </w:rPr>
              <w:t>评分</w:t>
            </w:r>
            <w:r>
              <w:rPr>
                <w:rFonts w:hint="eastAsia" w:ascii="宋体" w:hAnsi="宋体" w:eastAsia="宋体" w:cs="宋体"/>
                <w:sz w:val="24"/>
                <w:szCs w:val="24"/>
              </w:rPr>
              <w:t>：响应速度（0-2分），定损评估（0-2分），人伤方案（0-2分）</w:t>
            </w:r>
            <w:r>
              <w:rPr>
                <w:rFonts w:hint="eastAsia" w:ascii="宋体" w:hAnsi="宋体" w:cs="宋体"/>
                <w:sz w:val="24"/>
                <w:szCs w:val="24"/>
                <w:lang w:eastAsia="zh-CN"/>
              </w:rPr>
              <w:t>。</w:t>
            </w:r>
            <w:bookmarkStart w:id="522" w:name="_GoBack"/>
            <w:bookmarkEnd w:id="522"/>
          </w:p>
          <w:p w14:paraId="1C736F50">
            <w:pPr>
              <w:jc w:val="left"/>
              <w:rPr>
                <w:rFonts w:hint="eastAsia" w:ascii="宋体" w:hAnsi="宋体" w:eastAsia="宋体" w:cs="宋体"/>
                <w:kern w:val="0"/>
                <w:sz w:val="24"/>
                <w:szCs w:val="24"/>
              </w:rPr>
            </w:pPr>
            <w:r>
              <w:rPr>
                <w:rFonts w:hint="eastAsia" w:ascii="宋体" w:hAnsi="宋体" w:eastAsia="宋体" w:cs="宋体"/>
                <w:kern w:val="0"/>
                <w:sz w:val="24"/>
                <w:szCs w:val="24"/>
              </w:rPr>
              <w:t>针对本项目的理赔流程是否合理、简便、科学进行综合评分，包括报案流程（0-2分），查勘流程（0-2分），理赔流程（0-2分）。</w:t>
            </w:r>
          </w:p>
        </w:tc>
      </w:tr>
      <w:tr w14:paraId="14FB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C823D50">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1567" w:type="dxa"/>
            <w:tcBorders>
              <w:top w:val="single" w:color="auto" w:sz="4" w:space="0"/>
              <w:left w:val="single" w:color="auto" w:sz="4" w:space="0"/>
              <w:bottom w:val="single" w:color="auto" w:sz="4" w:space="0"/>
              <w:right w:val="single" w:color="auto" w:sz="4" w:space="0"/>
            </w:tcBorders>
            <w:vAlign w:val="center"/>
          </w:tcPr>
          <w:p w14:paraId="4C58D197">
            <w:pPr>
              <w:jc w:val="center"/>
              <w:rPr>
                <w:rFonts w:hint="eastAsia" w:ascii="宋体" w:hAnsi="宋体" w:eastAsia="宋体" w:cs="宋体"/>
                <w:kern w:val="0"/>
                <w:sz w:val="24"/>
                <w:szCs w:val="24"/>
              </w:rPr>
            </w:pPr>
            <w:r>
              <w:rPr>
                <w:rFonts w:hint="eastAsia" w:ascii="宋体" w:hAnsi="宋体" w:eastAsia="宋体" w:cs="宋体"/>
                <w:kern w:val="0"/>
                <w:sz w:val="24"/>
                <w:szCs w:val="24"/>
              </w:rPr>
              <w:t>满意度</w:t>
            </w:r>
          </w:p>
        </w:tc>
        <w:tc>
          <w:tcPr>
            <w:tcW w:w="1150" w:type="dxa"/>
            <w:tcBorders>
              <w:top w:val="single" w:color="auto" w:sz="4" w:space="0"/>
              <w:left w:val="single" w:color="auto" w:sz="4" w:space="0"/>
              <w:bottom w:val="single" w:color="auto" w:sz="4" w:space="0"/>
              <w:right w:val="single" w:color="auto" w:sz="4" w:space="0"/>
            </w:tcBorders>
            <w:vAlign w:val="center"/>
          </w:tcPr>
          <w:p w14:paraId="5FD90B3D">
            <w:pPr>
              <w:jc w:val="center"/>
              <w:rPr>
                <w:rFonts w:hint="eastAsia" w:ascii="宋体" w:hAnsi="宋体" w:eastAsia="宋体" w:cs="宋体"/>
                <w:kern w:val="0"/>
                <w:sz w:val="24"/>
                <w:szCs w:val="24"/>
              </w:rPr>
            </w:pPr>
            <w:r>
              <w:rPr>
                <w:rFonts w:hint="eastAsia" w:ascii="宋体" w:hAnsi="宋体" w:eastAsia="宋体" w:cs="宋体"/>
                <w:kern w:val="0"/>
                <w:sz w:val="24"/>
                <w:szCs w:val="24"/>
              </w:rPr>
              <w:t>8分</w:t>
            </w:r>
          </w:p>
        </w:tc>
        <w:tc>
          <w:tcPr>
            <w:tcW w:w="6413" w:type="dxa"/>
            <w:tcBorders>
              <w:top w:val="single" w:color="auto" w:sz="4" w:space="0"/>
              <w:left w:val="single" w:color="auto" w:sz="4" w:space="0"/>
              <w:bottom w:val="single" w:color="auto" w:sz="4" w:space="0"/>
              <w:right w:val="single" w:color="auto" w:sz="4" w:space="0"/>
            </w:tcBorders>
            <w:vAlign w:val="center"/>
          </w:tcPr>
          <w:p w14:paraId="7FD351C1">
            <w:pPr>
              <w:jc w:val="left"/>
              <w:rPr>
                <w:rFonts w:hint="eastAsia" w:ascii="宋体" w:hAnsi="宋体" w:eastAsia="宋体" w:cs="宋体"/>
                <w:kern w:val="0"/>
                <w:sz w:val="24"/>
                <w:szCs w:val="24"/>
              </w:rPr>
            </w:pPr>
            <w:r>
              <w:rPr>
                <w:rFonts w:hint="eastAsia" w:ascii="宋体" w:hAnsi="宋体" w:eastAsia="宋体" w:cs="宋体"/>
                <w:kern w:val="0"/>
                <w:sz w:val="24"/>
                <w:szCs w:val="24"/>
              </w:rPr>
              <w:t>投标人每提供一份学校针对校园类保险满意度证明材料的，每提供一份得1分，最高得8分。</w:t>
            </w:r>
          </w:p>
        </w:tc>
      </w:tr>
      <w:tr w14:paraId="3B6D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EF4FCAE">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1567" w:type="dxa"/>
            <w:tcBorders>
              <w:top w:val="single" w:color="auto" w:sz="4" w:space="0"/>
              <w:left w:val="single" w:color="auto" w:sz="4" w:space="0"/>
              <w:bottom w:val="single" w:color="auto" w:sz="4" w:space="0"/>
              <w:right w:val="single" w:color="auto" w:sz="4" w:space="0"/>
            </w:tcBorders>
            <w:vAlign w:val="center"/>
          </w:tcPr>
          <w:p w14:paraId="745CD29A">
            <w:pPr>
              <w:jc w:val="center"/>
              <w:rPr>
                <w:rFonts w:hint="eastAsia" w:ascii="宋体" w:hAnsi="宋体" w:eastAsia="宋体" w:cs="宋体"/>
                <w:kern w:val="0"/>
                <w:sz w:val="24"/>
                <w:szCs w:val="24"/>
              </w:rPr>
            </w:pPr>
            <w:r>
              <w:rPr>
                <w:rFonts w:hint="eastAsia" w:ascii="宋体" w:hAnsi="宋体" w:eastAsia="宋体" w:cs="宋体"/>
                <w:kern w:val="0"/>
                <w:sz w:val="24"/>
                <w:szCs w:val="24"/>
              </w:rPr>
              <w:t>服务承诺</w:t>
            </w:r>
          </w:p>
        </w:tc>
        <w:tc>
          <w:tcPr>
            <w:tcW w:w="1150" w:type="dxa"/>
            <w:tcBorders>
              <w:top w:val="single" w:color="auto" w:sz="4" w:space="0"/>
              <w:left w:val="single" w:color="auto" w:sz="4" w:space="0"/>
              <w:bottom w:val="single" w:color="auto" w:sz="4" w:space="0"/>
              <w:right w:val="single" w:color="auto" w:sz="4" w:space="0"/>
            </w:tcBorders>
            <w:vAlign w:val="center"/>
          </w:tcPr>
          <w:p w14:paraId="7E3F2F25">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p>
        </w:tc>
        <w:tc>
          <w:tcPr>
            <w:tcW w:w="6413" w:type="dxa"/>
            <w:tcBorders>
              <w:top w:val="single" w:color="auto" w:sz="4" w:space="0"/>
              <w:left w:val="single" w:color="auto" w:sz="4" w:space="0"/>
              <w:bottom w:val="single" w:color="auto" w:sz="4" w:space="0"/>
              <w:right w:val="single" w:color="auto" w:sz="4" w:space="0"/>
            </w:tcBorders>
            <w:vAlign w:val="center"/>
          </w:tcPr>
          <w:p w14:paraId="23F853BC">
            <w:pPr>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针对本项目设立的承保服务承诺（0-</w:t>
            </w:r>
            <w:r>
              <w:rPr>
                <w:rFonts w:hint="eastAsia" w:ascii="宋体" w:hAnsi="宋体" w:cs="宋体"/>
                <w:kern w:val="0"/>
                <w:sz w:val="24"/>
                <w:szCs w:val="24"/>
                <w:lang w:val="en-US" w:eastAsia="zh-CN"/>
              </w:rPr>
              <w:t>10</w:t>
            </w:r>
            <w:r>
              <w:rPr>
                <w:rFonts w:hint="eastAsia" w:ascii="宋体" w:hAnsi="宋体" w:eastAsia="宋体" w:cs="宋体"/>
                <w:kern w:val="0"/>
                <w:sz w:val="24"/>
                <w:szCs w:val="24"/>
              </w:rPr>
              <w:t>分）。根据承保服务承诺与招标项目的吻合程度、有效性及合理性，</w:t>
            </w:r>
            <w:r>
              <w:rPr>
                <w:rFonts w:hint="eastAsia" w:ascii="宋体" w:hAnsi="宋体" w:eastAsia="宋体" w:cs="宋体"/>
                <w:kern w:val="0"/>
                <w:sz w:val="24"/>
                <w:szCs w:val="24"/>
                <w:highlight w:val="none"/>
              </w:rPr>
              <w:t>由评委进行综合评分。</w:t>
            </w:r>
          </w:p>
          <w:p w14:paraId="2790CA72">
            <w:pPr>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针对本项目设立的特色理赔服务承诺（0-</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分）。根据特色理赔服务承诺与招标项目的吻合程度、有效性及合理性，由评委进行综合评分。</w:t>
            </w:r>
          </w:p>
        </w:tc>
      </w:tr>
      <w:tr w14:paraId="71E6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1F01DF">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1567" w:type="dxa"/>
            <w:tcBorders>
              <w:top w:val="single" w:color="auto" w:sz="4" w:space="0"/>
              <w:left w:val="single" w:color="auto" w:sz="4" w:space="0"/>
              <w:bottom w:val="single" w:color="auto" w:sz="4" w:space="0"/>
              <w:right w:val="single" w:color="auto" w:sz="4" w:space="0"/>
            </w:tcBorders>
            <w:vAlign w:val="center"/>
          </w:tcPr>
          <w:p w14:paraId="64D10710">
            <w:pPr>
              <w:jc w:val="center"/>
              <w:rPr>
                <w:rFonts w:hint="eastAsia" w:ascii="宋体" w:hAnsi="宋体" w:eastAsia="宋体" w:cs="宋体"/>
                <w:kern w:val="0"/>
                <w:sz w:val="24"/>
                <w:szCs w:val="24"/>
              </w:rPr>
            </w:pPr>
            <w:r>
              <w:rPr>
                <w:rFonts w:hint="eastAsia" w:ascii="宋体" w:hAnsi="宋体" w:eastAsia="宋体" w:cs="宋体"/>
                <w:kern w:val="0"/>
                <w:sz w:val="24"/>
                <w:szCs w:val="24"/>
              </w:rPr>
              <w:t>创新服务措施</w:t>
            </w:r>
          </w:p>
        </w:tc>
        <w:tc>
          <w:tcPr>
            <w:tcW w:w="1150" w:type="dxa"/>
            <w:tcBorders>
              <w:top w:val="single" w:color="auto" w:sz="4" w:space="0"/>
              <w:left w:val="single" w:color="auto" w:sz="4" w:space="0"/>
              <w:bottom w:val="single" w:color="auto" w:sz="4" w:space="0"/>
              <w:right w:val="single" w:color="auto" w:sz="4" w:space="0"/>
            </w:tcBorders>
            <w:vAlign w:val="center"/>
          </w:tcPr>
          <w:p w14:paraId="5CDA855E">
            <w:pPr>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c>
          <w:tcPr>
            <w:tcW w:w="6413" w:type="dxa"/>
            <w:tcBorders>
              <w:top w:val="single" w:color="auto" w:sz="4" w:space="0"/>
              <w:left w:val="single" w:color="auto" w:sz="4" w:space="0"/>
              <w:bottom w:val="single" w:color="auto" w:sz="4" w:space="0"/>
              <w:right w:val="single" w:color="auto" w:sz="4" w:space="0"/>
            </w:tcBorders>
            <w:vAlign w:val="center"/>
          </w:tcPr>
          <w:p w14:paraId="42F73F9C">
            <w:pPr>
              <w:jc w:val="left"/>
              <w:rPr>
                <w:rFonts w:hint="eastAsia" w:ascii="宋体" w:hAnsi="宋体" w:eastAsia="宋体" w:cs="宋体"/>
                <w:kern w:val="0"/>
                <w:sz w:val="24"/>
                <w:szCs w:val="24"/>
              </w:rPr>
            </w:pPr>
            <w:r>
              <w:rPr>
                <w:rFonts w:hint="eastAsia" w:ascii="宋体" w:hAnsi="宋体" w:eastAsia="宋体" w:cs="宋体"/>
                <w:kern w:val="0"/>
                <w:sz w:val="24"/>
                <w:szCs w:val="24"/>
              </w:rPr>
              <w:t>针对本项目设立的创新服务、保障增值服务。（0-6分）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根据创新服务、保障增值服务与招标项目的吻合程度、有效性及合理性</w:t>
            </w:r>
            <w:r>
              <w:rPr>
                <w:rFonts w:hint="eastAsia" w:ascii="宋体" w:hAnsi="宋体" w:eastAsia="宋体" w:cs="宋体"/>
                <w:kern w:val="0"/>
                <w:sz w:val="24"/>
                <w:szCs w:val="24"/>
                <w:highlight w:val="none"/>
              </w:rPr>
              <w:t>，由评委进行综合评分。</w:t>
            </w:r>
          </w:p>
        </w:tc>
      </w:tr>
      <w:tr w14:paraId="61EF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1E5A6DB">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1567" w:type="dxa"/>
            <w:tcBorders>
              <w:top w:val="single" w:color="auto" w:sz="4" w:space="0"/>
              <w:left w:val="single" w:color="auto" w:sz="4" w:space="0"/>
              <w:bottom w:val="single" w:color="auto" w:sz="4" w:space="0"/>
              <w:right w:val="single" w:color="auto" w:sz="4" w:space="0"/>
            </w:tcBorders>
            <w:vAlign w:val="center"/>
          </w:tcPr>
          <w:p w14:paraId="3F93530E">
            <w:pPr>
              <w:jc w:val="center"/>
              <w:rPr>
                <w:rFonts w:hint="eastAsia" w:ascii="宋体" w:hAnsi="宋体" w:eastAsia="宋体" w:cs="宋体"/>
                <w:kern w:val="0"/>
                <w:sz w:val="24"/>
                <w:szCs w:val="24"/>
              </w:rPr>
            </w:pPr>
            <w:r>
              <w:rPr>
                <w:rFonts w:hint="eastAsia" w:ascii="宋体" w:hAnsi="宋体" w:eastAsia="宋体" w:cs="宋体"/>
                <w:kern w:val="0"/>
                <w:sz w:val="24"/>
                <w:szCs w:val="24"/>
              </w:rPr>
              <w:t>合理化建议</w:t>
            </w:r>
          </w:p>
        </w:tc>
        <w:tc>
          <w:tcPr>
            <w:tcW w:w="1150" w:type="dxa"/>
            <w:tcBorders>
              <w:top w:val="single" w:color="auto" w:sz="4" w:space="0"/>
              <w:left w:val="single" w:color="auto" w:sz="4" w:space="0"/>
              <w:bottom w:val="single" w:color="auto" w:sz="4" w:space="0"/>
              <w:right w:val="single" w:color="auto" w:sz="4" w:space="0"/>
            </w:tcBorders>
            <w:vAlign w:val="center"/>
          </w:tcPr>
          <w:p w14:paraId="7D90B712">
            <w:pPr>
              <w:jc w:val="center"/>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p>
        </w:tc>
        <w:tc>
          <w:tcPr>
            <w:tcW w:w="6413" w:type="dxa"/>
            <w:tcBorders>
              <w:top w:val="single" w:color="auto" w:sz="4" w:space="0"/>
              <w:left w:val="single" w:color="auto" w:sz="4" w:space="0"/>
              <w:bottom w:val="single" w:color="auto" w:sz="4" w:space="0"/>
              <w:right w:val="single" w:color="auto" w:sz="4" w:space="0"/>
            </w:tcBorders>
            <w:vAlign w:val="center"/>
          </w:tcPr>
          <w:p w14:paraId="07636AD8">
            <w:pPr>
              <w:jc w:val="left"/>
              <w:rPr>
                <w:rFonts w:hint="eastAsia" w:ascii="宋体" w:hAnsi="宋体" w:eastAsia="宋体" w:cs="宋体"/>
                <w:kern w:val="0"/>
                <w:sz w:val="24"/>
                <w:szCs w:val="24"/>
              </w:rPr>
            </w:pPr>
            <w:r>
              <w:rPr>
                <w:rFonts w:hint="eastAsia" w:ascii="宋体" w:hAnsi="宋体" w:eastAsia="宋体" w:cs="宋体"/>
                <w:kern w:val="0"/>
                <w:sz w:val="24"/>
                <w:szCs w:val="24"/>
              </w:rPr>
              <w:t>针对项目推进和实施中可能会出现的问题和存在的困难，进行客观仔细地分析，并结合自身专业、经验，提出合理化建议（解决对策），进行</w:t>
            </w:r>
            <w:r>
              <w:rPr>
                <w:rFonts w:hint="eastAsia" w:ascii="宋体" w:hAnsi="宋体" w:cs="宋体"/>
                <w:kern w:val="0"/>
                <w:sz w:val="24"/>
                <w:szCs w:val="24"/>
                <w:lang w:eastAsia="zh-CN"/>
              </w:rPr>
              <w:t>综合</w:t>
            </w:r>
            <w:r>
              <w:rPr>
                <w:rFonts w:hint="eastAsia" w:ascii="宋体" w:hAnsi="宋体" w:eastAsia="宋体" w:cs="宋体"/>
                <w:kern w:val="0"/>
                <w:sz w:val="24"/>
                <w:szCs w:val="24"/>
              </w:rPr>
              <w:t>评分。（0-</w:t>
            </w:r>
            <w:r>
              <w:rPr>
                <w:rFonts w:hint="eastAsia" w:ascii="宋体" w:hAnsi="宋体" w:cs="宋体"/>
                <w:kern w:val="0"/>
                <w:sz w:val="24"/>
                <w:szCs w:val="24"/>
                <w:lang w:val="en-US" w:eastAsia="zh-CN"/>
              </w:rPr>
              <w:t>5</w:t>
            </w:r>
            <w:r>
              <w:rPr>
                <w:rFonts w:hint="eastAsia" w:ascii="宋体" w:hAnsi="宋体" w:eastAsia="宋体" w:cs="宋体"/>
                <w:kern w:val="0"/>
                <w:sz w:val="24"/>
                <w:szCs w:val="24"/>
              </w:rPr>
              <w:t>分）</w:t>
            </w:r>
          </w:p>
        </w:tc>
      </w:tr>
    </w:tbl>
    <w:p w14:paraId="06319B8F">
      <w:pPr>
        <w:snapToGrid w:val="0"/>
        <w:spacing w:line="360" w:lineRule="auto"/>
        <w:rPr>
          <w:rFonts w:ascii="宋体" w:hAnsi="宋体" w:cs="宋体"/>
          <w:b/>
          <w:sz w:val="24"/>
        </w:rPr>
      </w:pP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1293F73F">
      <w:pPr>
        <w:snapToGrid w:val="0"/>
        <w:spacing w:line="360" w:lineRule="auto"/>
        <w:outlineLvl w:val="2"/>
        <w:rPr>
          <w:rFonts w:ascii="宋体" w:hAnsi="宋体" w:cs="宋体"/>
          <w:b/>
          <w:sz w:val="28"/>
          <w:szCs w:val="28"/>
        </w:rPr>
      </w:pPr>
      <w:r>
        <w:rPr>
          <w:rFonts w:hint="eastAsia" w:ascii="宋体" w:hAnsi="宋体" w:cs="宋体"/>
          <w:b/>
          <w:sz w:val="32"/>
        </w:rPr>
        <w:t>一、评标方法</w:t>
      </w:r>
    </w:p>
    <w:p w14:paraId="7582CC69">
      <w:pPr>
        <w:adjustRightInd/>
        <w:spacing w:line="360" w:lineRule="auto"/>
        <w:ind w:firstLine="472" w:firstLineChars="196"/>
        <w:outlineLvl w:val="3"/>
        <w:rPr>
          <w:rFonts w:ascii="宋体" w:hAnsi="宋体" w:cs="宋体"/>
          <w:kern w:val="0"/>
          <w:sz w:val="24"/>
        </w:rPr>
      </w:pPr>
      <w:r>
        <w:rPr>
          <w:rFonts w:hint="eastAsia" w:ascii="宋体" w:hAnsi="宋体" w:cs="宋体"/>
          <w:b/>
          <w:kern w:val="0"/>
          <w:sz w:val="24"/>
        </w:rPr>
        <w:t>1.本项目采用综合评分法。</w:t>
      </w:r>
    </w:p>
    <w:p w14:paraId="4D4ECCC1">
      <w:pPr>
        <w:adjustRightInd/>
        <w:spacing w:line="360" w:lineRule="auto"/>
        <w:outlineLvl w:val="2"/>
        <w:rPr>
          <w:rFonts w:ascii="宋体" w:hAnsi="宋体" w:cs="宋体"/>
          <w:kern w:val="0"/>
          <w:sz w:val="24"/>
        </w:rPr>
      </w:pPr>
      <w:r>
        <w:rPr>
          <w:rFonts w:hint="eastAsia" w:ascii="宋体" w:hAnsi="宋体" w:cs="宋体"/>
          <w:b/>
          <w:sz w:val="32"/>
        </w:rPr>
        <w:t>二、评标标准</w:t>
      </w:r>
    </w:p>
    <w:p w14:paraId="670CD082">
      <w:pPr>
        <w:spacing w:line="360" w:lineRule="auto"/>
        <w:ind w:firstLine="472" w:firstLineChars="196"/>
        <w:outlineLvl w:val="3"/>
        <w:rPr>
          <w:rFonts w:hint="eastAsia" w:ascii="宋体" w:hAnsi="宋体" w:eastAsia="宋体" w:cs="宋体"/>
          <w:b/>
          <w:sz w:val="24"/>
          <w:lang w:val="en-US" w:eastAsia="zh-CN"/>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w:t>
      </w:r>
      <w:r>
        <w:rPr>
          <w:rFonts w:hint="eastAsia" w:ascii="宋体" w:hAnsi="宋体" w:cs="宋体"/>
          <w:kern w:val="0"/>
          <w:sz w:val="24"/>
          <w:lang w:val="en-US" w:eastAsia="zh-CN"/>
        </w:rPr>
        <w:t xml:space="preserve"> </w:t>
      </w:r>
    </w:p>
    <w:p w14:paraId="4B68CEE6">
      <w:pPr>
        <w:spacing w:line="360" w:lineRule="auto"/>
        <w:outlineLvl w:val="2"/>
        <w:rPr>
          <w:rFonts w:ascii="宋体" w:hAnsi="宋体" w:cs="宋体"/>
          <w:b/>
          <w:sz w:val="36"/>
          <w:szCs w:val="36"/>
        </w:rPr>
      </w:pPr>
      <w:r>
        <w:rPr>
          <w:rFonts w:hint="eastAsia" w:ascii="宋体" w:hAnsi="宋体" w:cs="宋体"/>
          <w:b/>
          <w:sz w:val="36"/>
          <w:szCs w:val="36"/>
        </w:rPr>
        <w:t>三、评标程序</w:t>
      </w:r>
    </w:p>
    <w:p w14:paraId="7EF1425A">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34E988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54D9CE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6020825">
      <w:pPr>
        <w:spacing w:line="360" w:lineRule="auto"/>
        <w:ind w:firstLine="472" w:firstLineChars="196"/>
        <w:outlineLvl w:val="3"/>
        <w:rPr>
          <w:rFonts w:ascii="宋体" w:hAnsi="宋体" w:cs="宋体"/>
          <w:b/>
          <w:kern w:val="0"/>
          <w:sz w:val="24"/>
        </w:rPr>
      </w:pPr>
      <w:r>
        <w:rPr>
          <w:rFonts w:hint="eastAsia" w:ascii="宋体" w:hAnsi="宋体" w:cs="宋体"/>
          <w:b/>
          <w:kern w:val="0"/>
          <w:sz w:val="24"/>
        </w:rPr>
        <w:t>3.4报价评审。</w:t>
      </w:r>
    </w:p>
    <w:p w14:paraId="55D1C1C7">
      <w:pPr>
        <w:pStyle w:val="131"/>
        <w:spacing w:before="0"/>
        <w:ind w:firstLine="508" w:firstLineChars="212"/>
        <w:outlineLvl w:val="4"/>
        <w:rPr>
          <w:rFonts w:ascii="宋体" w:hAnsi="宋体" w:cs="宋体"/>
          <w:kern w:val="0"/>
        </w:rPr>
      </w:pPr>
      <w:r>
        <w:rPr>
          <w:rFonts w:hint="eastAsia" w:ascii="宋体" w:hAnsi="宋体" w:cs="宋体"/>
          <w:kern w:val="0"/>
        </w:rPr>
        <w:t>3.4.1投标文件报价出现前后不一致的，按照下列规定修正：</w:t>
      </w:r>
    </w:p>
    <w:p w14:paraId="0E9D1BC9">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AE727C6">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9FF22F8">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3C570C1">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F98739E">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7B165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C3ACC6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4A8ACEE">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0A2EAB">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w:t>
      </w:r>
      <w:r>
        <w:rPr>
          <w:rFonts w:ascii="宋体" w:hAnsi="宋体" w:cs="宋体"/>
          <w:kern w:val="0"/>
          <w:szCs w:val="24"/>
        </w:rPr>
        <w:t>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B9E399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采用综合评分法的，评标结果按评审后得分由高到低顺序排列。得分相同的，按投标报价由低到高顺序排列。得分且投标报价相同的并列，按照评审内容的技术分评审得分最高的投标人为排名第一的中标候选人。</w:t>
      </w:r>
    </w:p>
    <w:p w14:paraId="040AB2A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226CB9">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D855E6">
      <w:pPr>
        <w:widowControl/>
        <w:shd w:val="clear" w:color="auto" w:fill="FFFFFF"/>
        <w:adjustRightInd/>
        <w:spacing w:after="225" w:line="315" w:lineRule="atLeast"/>
        <w:jc w:val="left"/>
        <w:outlineLvl w:val="2"/>
        <w:rPr>
          <w:rFonts w:ascii="宋体" w:hAnsi="宋体" w:cs="宋体"/>
          <w:b/>
          <w:sz w:val="32"/>
        </w:rPr>
      </w:pPr>
      <w:r>
        <w:rPr>
          <w:rFonts w:hint="eastAsia" w:ascii="宋体" w:hAnsi="宋体" w:cs="宋体"/>
          <w:b/>
          <w:sz w:val="32"/>
        </w:rPr>
        <w:t>四、评标中的其他事项</w:t>
      </w:r>
    </w:p>
    <w:p w14:paraId="0AF8DFDC">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21A9C5">
      <w:pPr>
        <w:pStyle w:val="27"/>
        <w:spacing w:line="360" w:lineRule="auto"/>
        <w:ind w:left="954" w:leftChars="226" w:hanging="479" w:firstLineChars="0"/>
        <w:outlineLvl w:val="3"/>
        <w:rPr>
          <w:rFonts w:cs="宋体"/>
          <w:szCs w:val="21"/>
        </w:rPr>
      </w:pPr>
      <w:r>
        <w:rPr>
          <w:rFonts w:hint="eastAsia" w:cs="宋体"/>
          <w:b/>
          <w:kern w:val="0"/>
        </w:rPr>
        <w:t>4.2投标无效。</w:t>
      </w:r>
      <w:r>
        <w:rPr>
          <w:rFonts w:hint="eastAsia" w:cs="宋体"/>
          <w:szCs w:val="21"/>
        </w:rPr>
        <w:t>有下列情形之一的，投标无效：</w:t>
      </w:r>
    </w:p>
    <w:p w14:paraId="17F9ACC6">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7BE75BC">
      <w:pPr>
        <w:spacing w:line="360" w:lineRule="auto"/>
        <w:ind w:firstLine="480" w:firstLineChars="200"/>
        <w:outlineLvl w:val="4"/>
        <w:rPr>
          <w:rFonts w:ascii="宋体" w:hAnsi="宋体" w:cs="宋体"/>
          <w:kern w:val="0"/>
          <w:sz w:val="24"/>
        </w:rPr>
      </w:pPr>
      <w:r>
        <w:rPr>
          <w:rFonts w:hint="eastAsia" w:ascii="宋体" w:hAnsi="宋体" w:cs="宋体"/>
          <w:kern w:val="0"/>
          <w:sz w:val="24"/>
        </w:rPr>
        <w:t>4.2.2投标文件未按照招标文件要求签署、盖章的；</w:t>
      </w:r>
    </w:p>
    <w:p w14:paraId="4783CA8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FF35411">
      <w:pPr>
        <w:spacing w:line="360" w:lineRule="auto"/>
        <w:ind w:firstLine="480" w:firstLineChars="200"/>
        <w:outlineLvl w:val="4"/>
        <w:rPr>
          <w:rFonts w:ascii="宋体" w:hAnsi="宋体" w:cs="宋体"/>
          <w:kern w:val="0"/>
          <w:sz w:val="24"/>
        </w:rPr>
      </w:pPr>
      <w:r>
        <w:rPr>
          <w:rFonts w:hint="eastAsia" w:ascii="宋体" w:hAnsi="宋体" w:cs="宋体"/>
          <w:kern w:val="0"/>
          <w:sz w:val="24"/>
        </w:rPr>
        <w:t>4.2.4投标文件含有采购人不能接受的附加条件的；</w:t>
      </w:r>
    </w:p>
    <w:p w14:paraId="2B28172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243CBFD8">
      <w:pPr>
        <w:snapToGrid w:val="0"/>
        <w:spacing w:line="360" w:lineRule="auto"/>
        <w:ind w:firstLine="120" w:firstLineChars="50"/>
        <w:jc w:val="left"/>
        <w:outlineLvl w:val="4"/>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2CB7B1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AC99AF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A4AF15A">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31502C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6E3AAB02">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5FF9FC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E4A09DF">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D45A14E">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4.2.14不同供应商的电子投标（响应）文件上传计算机的网卡MAC地址或硬盘序列号等硬件信息相同的；</w:t>
      </w:r>
    </w:p>
    <w:p w14:paraId="4782B11D">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 xml:space="preserve">4.2.15上传的电子投标（响应）文件若出现使用本项目其他投标（响应）供应商的数字证书加息密的，或者加盖本项目其他投标（响应）供应商的电子印章的； </w:t>
      </w:r>
    </w:p>
    <w:p w14:paraId="1F2FC523">
      <w:pPr>
        <w:snapToGrid w:val="0"/>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4.2.16不同供应商的投标（响应）文件的内容存在三处（含）以上错误一致的；</w:t>
      </w:r>
    </w:p>
    <w:p w14:paraId="2DE1C077">
      <w:pPr>
        <w:snapToGrid w:val="0"/>
        <w:spacing w:line="360" w:lineRule="auto"/>
        <w:ind w:firstLine="482" w:firstLineChars="200"/>
      </w:pPr>
      <w:r>
        <w:rPr>
          <w:rFonts w:hint="eastAsia" w:ascii="宋体" w:hAnsi="宋体" w:cs="宋体"/>
          <w:b/>
          <w:bCs/>
          <w:sz w:val="24"/>
          <w:lang w:val="en-US" w:eastAsia="zh-CN"/>
        </w:rPr>
        <w:t>4.2.17不同供应商联系人为同一人或不同联系人的联系电话一致的。</w:t>
      </w:r>
    </w:p>
    <w:p w14:paraId="17F491B6">
      <w:pPr>
        <w:rPr>
          <w:lang w:val="en-US"/>
        </w:rPr>
      </w:pPr>
    </w:p>
    <w:p w14:paraId="3A014F2C">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8</w:t>
      </w:r>
      <w:r>
        <w:rPr>
          <w:rFonts w:hint="eastAsia" w:ascii="宋体" w:hAnsi="宋体" w:cs="宋体"/>
          <w:kern w:val="0"/>
          <w:sz w:val="24"/>
        </w:rPr>
        <w:t>法律、法规、规章（适用本市的）及省级以上规范性文件（适用本市的）规定的其他无效情形。</w:t>
      </w:r>
    </w:p>
    <w:p w14:paraId="5C2FEC9C">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14397D7">
      <w:pPr>
        <w:pStyle w:val="27"/>
        <w:snapToGrid w:val="0"/>
        <w:spacing w:line="360" w:lineRule="auto"/>
        <w:rPr>
          <w:rFonts w:cs="宋体"/>
        </w:rPr>
      </w:pPr>
      <w:r>
        <w:rPr>
          <w:rFonts w:hint="eastAsia" w:cs="宋体"/>
        </w:rPr>
        <w:t>5.1符合专业条件的供应商或者对招标文件作实质响应的供应商不足3家的；</w:t>
      </w:r>
    </w:p>
    <w:p w14:paraId="01DBDED4">
      <w:pPr>
        <w:pStyle w:val="27"/>
        <w:snapToGrid w:val="0"/>
        <w:spacing w:line="360" w:lineRule="auto"/>
        <w:rPr>
          <w:rFonts w:cs="宋体"/>
        </w:rPr>
      </w:pPr>
      <w:r>
        <w:rPr>
          <w:rFonts w:hint="eastAsia" w:cs="宋体"/>
        </w:rPr>
        <w:t>5.2出现影响采购公正的违法、违规行为的；</w:t>
      </w:r>
    </w:p>
    <w:p w14:paraId="115523F7">
      <w:pPr>
        <w:pStyle w:val="27"/>
        <w:snapToGrid w:val="0"/>
        <w:spacing w:line="360" w:lineRule="auto"/>
        <w:rPr>
          <w:rFonts w:cs="宋体"/>
        </w:rPr>
      </w:pPr>
      <w:r>
        <w:rPr>
          <w:rFonts w:hint="eastAsia" w:cs="宋体"/>
        </w:rPr>
        <w:t>5.3投标人的报价超过了采购预算，采购人不能支付的；</w:t>
      </w:r>
    </w:p>
    <w:p w14:paraId="41279977">
      <w:pPr>
        <w:pStyle w:val="27"/>
        <w:snapToGrid w:val="0"/>
        <w:spacing w:line="360" w:lineRule="auto"/>
        <w:rPr>
          <w:rFonts w:cs="宋体"/>
        </w:rPr>
      </w:pPr>
      <w:r>
        <w:rPr>
          <w:rFonts w:hint="eastAsia" w:cs="宋体"/>
        </w:rPr>
        <w:t>5.4因重大变故，采购任务取消的。</w:t>
      </w:r>
    </w:p>
    <w:p w14:paraId="3B55C4C0">
      <w:pPr>
        <w:pStyle w:val="27"/>
        <w:snapToGrid w:val="0"/>
        <w:spacing w:line="360" w:lineRule="auto"/>
        <w:rPr>
          <w:rFonts w:cs="宋体"/>
        </w:rPr>
      </w:pPr>
      <w:r>
        <w:rPr>
          <w:rFonts w:hint="eastAsia" w:cs="宋体"/>
        </w:rPr>
        <w:t>废标后，采购代理机构应当将废标理由通知所有投标人。</w:t>
      </w:r>
    </w:p>
    <w:p w14:paraId="63B65B6E">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36081F">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03807A0">
      <w:pPr>
        <w:pStyle w:val="27"/>
        <w:snapToGrid w:val="0"/>
        <w:spacing w:line="360" w:lineRule="auto"/>
        <w:rPr>
          <w:rFonts w:cs="宋体"/>
        </w:rPr>
      </w:pPr>
      <w:r>
        <w:rPr>
          <w:rFonts w:hint="eastAsia" w:cs="宋体"/>
        </w:rPr>
        <w:t>7.1未确定中标供应商的，终止本次政府采购活动，重新开展政府采购活动。</w:t>
      </w:r>
    </w:p>
    <w:p w14:paraId="5DB6C9EE">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C97367D">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53052C2B">
      <w:pPr>
        <w:pStyle w:val="27"/>
        <w:snapToGrid w:val="0"/>
        <w:spacing w:line="360" w:lineRule="auto"/>
        <w:rPr>
          <w:rFonts w:cs="宋体"/>
        </w:rPr>
      </w:pPr>
      <w:r>
        <w:rPr>
          <w:rFonts w:hint="eastAsia" w:cs="宋体"/>
        </w:rPr>
        <w:t>7.4政府采购合同已经履行，给采购人、供应商造成损失的，由责任人承担赔偿责任。</w:t>
      </w:r>
    </w:p>
    <w:p w14:paraId="6888612C">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F7AFF62">
      <w:pPr>
        <w:pStyle w:val="27"/>
        <w:snapToGrid w:val="0"/>
        <w:spacing w:line="360" w:lineRule="auto"/>
        <w:ind w:firstLine="0" w:firstLineChars="0"/>
        <w:rPr>
          <w:rFonts w:cs="宋体"/>
        </w:rPr>
      </w:pPr>
    </w:p>
    <w:bookmarkEnd w:id="27"/>
    <w:p w14:paraId="0B9064DC">
      <w:pPr>
        <w:spacing w:line="360" w:lineRule="auto"/>
        <w:ind w:left="720" w:leftChars="343" w:firstLine="1084" w:firstLineChars="300"/>
        <w:rPr>
          <w:rFonts w:ascii="宋体" w:hAnsi="宋体" w:cs="宋体"/>
          <w:b/>
          <w:sz w:val="36"/>
          <w:szCs w:val="36"/>
        </w:rPr>
      </w:pPr>
      <w:bookmarkStart w:id="402" w:name="第五部分"/>
      <w:bookmarkStart w:id="403" w:name="_Toc86217003"/>
    </w:p>
    <w:p w14:paraId="650449A2">
      <w:pPr>
        <w:pStyle w:val="2"/>
        <w:rPr>
          <w:rFonts w:ascii="宋体" w:hAnsi="宋体" w:cs="宋体"/>
          <w:b/>
          <w:sz w:val="36"/>
          <w:szCs w:val="36"/>
        </w:rPr>
      </w:pPr>
    </w:p>
    <w:p w14:paraId="5E1F5D7F">
      <w:pPr>
        <w:pStyle w:val="3"/>
        <w:rPr>
          <w:rFonts w:ascii="宋体" w:hAnsi="宋体" w:cs="宋体"/>
          <w:b/>
          <w:sz w:val="36"/>
          <w:szCs w:val="36"/>
        </w:rPr>
      </w:pPr>
    </w:p>
    <w:p w14:paraId="476E8A9C">
      <w:pPr>
        <w:rPr>
          <w:rFonts w:ascii="宋体" w:hAnsi="宋体" w:cs="宋体"/>
          <w:b/>
          <w:sz w:val="36"/>
          <w:szCs w:val="36"/>
        </w:rPr>
      </w:pPr>
    </w:p>
    <w:p w14:paraId="74463CAD">
      <w:pPr>
        <w:pStyle w:val="2"/>
        <w:rPr>
          <w:rFonts w:ascii="宋体" w:hAnsi="宋体" w:cs="宋体"/>
          <w:b/>
          <w:sz w:val="36"/>
          <w:szCs w:val="36"/>
        </w:rPr>
      </w:pPr>
    </w:p>
    <w:p w14:paraId="6FB92D72">
      <w:pPr>
        <w:pStyle w:val="3"/>
        <w:rPr>
          <w:rFonts w:ascii="宋体" w:hAnsi="宋体" w:cs="宋体"/>
          <w:b/>
          <w:sz w:val="36"/>
          <w:szCs w:val="36"/>
        </w:rPr>
      </w:pPr>
    </w:p>
    <w:p w14:paraId="01993BD2">
      <w:pPr>
        <w:rPr>
          <w:rFonts w:ascii="宋体" w:hAnsi="宋体" w:cs="宋体"/>
          <w:b/>
          <w:sz w:val="36"/>
          <w:szCs w:val="36"/>
        </w:rPr>
      </w:pPr>
    </w:p>
    <w:p w14:paraId="2F74FDFC">
      <w:pPr>
        <w:pStyle w:val="2"/>
        <w:rPr>
          <w:rFonts w:ascii="宋体" w:hAnsi="宋体" w:cs="宋体"/>
          <w:b/>
          <w:sz w:val="36"/>
          <w:szCs w:val="36"/>
        </w:rPr>
      </w:pPr>
    </w:p>
    <w:p w14:paraId="17CB6FBB">
      <w:pPr>
        <w:pStyle w:val="3"/>
        <w:rPr>
          <w:rFonts w:ascii="宋体" w:hAnsi="宋体" w:cs="宋体"/>
          <w:b/>
          <w:sz w:val="36"/>
          <w:szCs w:val="36"/>
        </w:rPr>
      </w:pPr>
    </w:p>
    <w:p w14:paraId="2E637188">
      <w:pPr>
        <w:rPr>
          <w:rFonts w:ascii="宋体" w:hAnsi="宋体" w:cs="宋体"/>
          <w:b/>
          <w:sz w:val="36"/>
          <w:szCs w:val="36"/>
        </w:rPr>
      </w:pPr>
    </w:p>
    <w:p w14:paraId="59428F51">
      <w:pPr>
        <w:pStyle w:val="2"/>
        <w:rPr>
          <w:rFonts w:ascii="宋体" w:hAnsi="宋体" w:cs="宋体"/>
          <w:b/>
          <w:sz w:val="36"/>
          <w:szCs w:val="36"/>
        </w:rPr>
      </w:pPr>
    </w:p>
    <w:p w14:paraId="2B8E8E9F">
      <w:pPr>
        <w:pStyle w:val="3"/>
        <w:rPr>
          <w:rFonts w:ascii="宋体" w:hAnsi="宋体" w:cs="宋体"/>
          <w:b/>
          <w:sz w:val="36"/>
          <w:szCs w:val="36"/>
        </w:rPr>
      </w:pPr>
    </w:p>
    <w:p w14:paraId="7651978A"/>
    <w:p w14:paraId="3CFC995F">
      <w:pPr>
        <w:rPr>
          <w:rFonts w:ascii="宋体" w:hAnsi="宋体" w:cs="宋体"/>
          <w:b/>
          <w:sz w:val="36"/>
          <w:szCs w:val="36"/>
        </w:rPr>
      </w:pPr>
    </w:p>
    <w:p w14:paraId="40AEEF2E">
      <w:pPr>
        <w:pStyle w:val="2"/>
      </w:pPr>
    </w:p>
    <w:p w14:paraId="6B330E70">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50DC4AD">
      <w:pPr>
        <w:ind w:firstLine="1440" w:firstLineChars="600"/>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E1274D3">
      <w:pPr>
        <w:spacing w:line="480" w:lineRule="auto"/>
        <w:jc w:val="center"/>
        <w:rPr>
          <w:rFonts w:ascii="宋体" w:hAnsi="宋体" w:cs="宋体"/>
          <w:b/>
          <w:sz w:val="28"/>
          <w:szCs w:val="28"/>
        </w:rPr>
      </w:pPr>
    </w:p>
    <w:p w14:paraId="353B4BD1">
      <w:pPr>
        <w:spacing w:line="480" w:lineRule="auto"/>
        <w:jc w:val="center"/>
        <w:rPr>
          <w:rFonts w:ascii="宋体" w:hAnsi="宋体" w:cs="宋体"/>
          <w:b/>
          <w:sz w:val="24"/>
        </w:rPr>
      </w:pPr>
    </w:p>
    <w:p w14:paraId="0C0C22DE">
      <w:pPr>
        <w:spacing w:line="480" w:lineRule="auto"/>
        <w:jc w:val="center"/>
        <w:rPr>
          <w:rFonts w:ascii="宋体" w:hAnsi="宋体" w:cs="宋体"/>
          <w:b/>
          <w:sz w:val="24"/>
        </w:rPr>
      </w:pPr>
    </w:p>
    <w:p w14:paraId="438D38B2">
      <w:pPr>
        <w:spacing w:line="480" w:lineRule="auto"/>
        <w:jc w:val="center"/>
        <w:outlineLvl w:val="1"/>
        <w:rPr>
          <w:rFonts w:ascii="宋体" w:hAnsi="宋体" w:cs="宋体"/>
          <w:b/>
          <w:sz w:val="36"/>
          <w:szCs w:val="36"/>
          <w:highlight w:val="none"/>
        </w:rPr>
      </w:pPr>
      <w:r>
        <w:rPr>
          <w:rFonts w:hint="eastAsia" w:ascii="宋体" w:hAnsi="宋体" w:cs="宋体"/>
          <w:b/>
          <w:sz w:val="36"/>
          <w:szCs w:val="36"/>
        </w:rPr>
        <w:t>政府采购合同参考范本</w:t>
      </w:r>
      <w:r>
        <w:rPr>
          <w:rFonts w:hint="eastAsia" w:ascii="宋体" w:hAnsi="宋体" w:cs="宋体"/>
          <w:b/>
          <w:sz w:val="36"/>
          <w:szCs w:val="36"/>
          <w:highlight w:val="none"/>
        </w:rPr>
        <w:t>（供参考）</w:t>
      </w:r>
    </w:p>
    <w:p w14:paraId="7EB9B58A">
      <w:pPr>
        <w:spacing w:line="480" w:lineRule="auto"/>
        <w:jc w:val="center"/>
        <w:rPr>
          <w:rFonts w:ascii="宋体" w:hAnsi="宋体" w:cs="宋体"/>
          <w:b/>
          <w:sz w:val="36"/>
          <w:szCs w:val="36"/>
        </w:rPr>
      </w:pPr>
      <w:r>
        <w:rPr>
          <w:rFonts w:hint="eastAsia" w:ascii="宋体" w:hAnsi="宋体" w:cs="宋体"/>
          <w:b/>
          <w:sz w:val="36"/>
          <w:szCs w:val="36"/>
        </w:rPr>
        <w:t>（服务类）</w:t>
      </w:r>
    </w:p>
    <w:p w14:paraId="69B0A6FA">
      <w:pPr>
        <w:pStyle w:val="701"/>
        <w:ind w:firstLine="2843" w:firstLineChars="1180"/>
        <w:outlineLvl w:val="0"/>
        <w:rPr>
          <w:rFonts w:ascii="宋体" w:hAnsi="宋体" w:cs="宋体"/>
          <w:b/>
          <w:szCs w:val="24"/>
        </w:rPr>
      </w:pPr>
      <w:r>
        <w:rPr>
          <w:rFonts w:hint="eastAsia" w:ascii="宋体" w:hAnsi="宋体" w:cs="宋体"/>
          <w:b/>
          <w:szCs w:val="24"/>
        </w:rPr>
        <w:t>第一部分 合同书</w:t>
      </w:r>
    </w:p>
    <w:p w14:paraId="18827D7D">
      <w:pPr>
        <w:spacing w:before="120" w:line="22" w:lineRule="atLeast"/>
        <w:rPr>
          <w:rFonts w:ascii="宋体" w:hAnsi="宋体" w:cs="宋体"/>
          <w:sz w:val="24"/>
        </w:rPr>
      </w:pPr>
    </w:p>
    <w:p w14:paraId="30E63B06">
      <w:pPr>
        <w:pStyle w:val="5"/>
      </w:pPr>
    </w:p>
    <w:p w14:paraId="04E8E94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29DF3686">
      <w:pPr>
        <w:pStyle w:val="598"/>
        <w:spacing w:before="120" w:line="22" w:lineRule="atLeast"/>
        <w:rPr>
          <w:rFonts w:ascii="宋体" w:hAnsi="宋体" w:eastAsia="宋体" w:cs="宋体"/>
          <w:szCs w:val="24"/>
        </w:rPr>
      </w:pPr>
    </w:p>
    <w:p w14:paraId="33F366C4">
      <w:pPr>
        <w:pStyle w:val="598"/>
        <w:spacing w:before="120" w:line="22" w:lineRule="atLeast"/>
        <w:rPr>
          <w:rFonts w:ascii="宋体" w:hAnsi="宋体" w:eastAsia="宋体" w:cs="宋体"/>
          <w:szCs w:val="24"/>
        </w:rPr>
      </w:pPr>
    </w:p>
    <w:p w14:paraId="5C4965EC">
      <w:pPr>
        <w:rPr>
          <w:rFonts w:ascii="宋体" w:hAnsi="宋体" w:cs="宋体"/>
          <w:sz w:val="24"/>
        </w:rPr>
      </w:pPr>
    </w:p>
    <w:p w14:paraId="3B7FD22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F561704">
      <w:pPr>
        <w:spacing w:before="120" w:line="22" w:lineRule="atLeast"/>
        <w:rPr>
          <w:rFonts w:ascii="宋体" w:hAnsi="宋体" w:cs="宋体"/>
          <w:sz w:val="24"/>
        </w:rPr>
      </w:pPr>
    </w:p>
    <w:p w14:paraId="3059F98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77DF0F4">
      <w:pPr>
        <w:spacing w:before="120" w:line="22" w:lineRule="atLeast"/>
        <w:rPr>
          <w:rFonts w:ascii="宋体" w:hAnsi="宋体" w:cs="宋体"/>
          <w:sz w:val="24"/>
        </w:rPr>
      </w:pPr>
    </w:p>
    <w:p w14:paraId="4921719D">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A3887F6">
      <w:pPr>
        <w:spacing w:before="120" w:line="22" w:lineRule="atLeast"/>
        <w:rPr>
          <w:rFonts w:ascii="宋体" w:hAnsi="宋体" w:cs="宋体"/>
          <w:sz w:val="24"/>
        </w:rPr>
      </w:pPr>
    </w:p>
    <w:p w14:paraId="04852CBE">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B48337">
      <w:pPr>
        <w:widowControl/>
        <w:jc w:val="left"/>
        <w:rPr>
          <w:rFonts w:ascii="宋体" w:hAnsi="宋体" w:cs="宋体"/>
          <w:kern w:val="0"/>
          <w:sz w:val="24"/>
        </w:rPr>
        <w:sectPr>
          <w:headerReference r:id="rId5" w:type="default"/>
          <w:footerReference r:id="rId6" w:type="default"/>
          <w:pgSz w:w="11907" w:h="16840"/>
          <w:pgMar w:top="1474" w:right="1814" w:bottom="1474" w:left="1814" w:header="851" w:footer="851" w:gutter="0"/>
          <w:cols w:space="720" w:num="1"/>
        </w:sectPr>
      </w:pPr>
    </w:p>
    <w:p w14:paraId="6B76998B">
      <w:pPr>
        <w:rPr>
          <w:rFonts w:ascii="宋体" w:hAnsi="宋体" w:cs="宋体"/>
          <w:b/>
          <w:sz w:val="24"/>
        </w:rPr>
      </w:pPr>
    </w:p>
    <w:p w14:paraId="1FE8492C">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59B69285">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5733D3DA">
      <w:pPr>
        <w:spacing w:line="560" w:lineRule="exact"/>
        <w:ind w:firstLine="482" w:firstLineChars="200"/>
        <w:outlineLvl w:val="1"/>
        <w:rPr>
          <w:rFonts w:ascii="宋体" w:hAnsi="宋体"/>
          <w:sz w:val="24"/>
        </w:rPr>
      </w:pPr>
      <w:bookmarkStart w:id="404" w:name="_Toc28855"/>
      <w:bookmarkStart w:id="405" w:name="_Toc20421"/>
      <w:bookmarkStart w:id="406" w:name="_Toc22967"/>
      <w:bookmarkStart w:id="407" w:name="_Toc15367"/>
      <w:bookmarkStart w:id="408" w:name="_Toc19273"/>
      <w:r>
        <w:rPr>
          <w:rFonts w:ascii="宋体" w:hAnsi="宋体"/>
          <w:b/>
          <w:sz w:val="24"/>
        </w:rPr>
        <w:t xml:space="preserve">1.1 </w:t>
      </w:r>
      <w:r>
        <w:rPr>
          <w:rFonts w:hint="eastAsia" w:ascii="宋体" w:hAnsi="宋体"/>
          <w:b/>
          <w:sz w:val="24"/>
        </w:rPr>
        <w:t>合同组成部分</w:t>
      </w:r>
      <w:bookmarkEnd w:id="404"/>
      <w:bookmarkEnd w:id="405"/>
      <w:bookmarkEnd w:id="406"/>
      <w:bookmarkEnd w:id="407"/>
      <w:bookmarkEnd w:id="408"/>
    </w:p>
    <w:p w14:paraId="751720B2">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72AF8A">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69D2AE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7F9A015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7E42B131">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531A92DC">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0F9CF07">
      <w:pPr>
        <w:spacing w:line="560" w:lineRule="exact"/>
        <w:ind w:firstLine="482" w:firstLineChars="200"/>
        <w:outlineLvl w:val="1"/>
        <w:rPr>
          <w:rFonts w:ascii="宋体" w:hAnsi="宋体"/>
          <w:b/>
          <w:sz w:val="24"/>
        </w:rPr>
      </w:pPr>
      <w:bookmarkStart w:id="409" w:name="_Toc6773"/>
      <w:bookmarkStart w:id="410" w:name="_Toc18585"/>
      <w:bookmarkStart w:id="411" w:name="_Toc2918"/>
      <w:bookmarkStart w:id="412" w:name="_Toc22185"/>
      <w:bookmarkStart w:id="413" w:name="_Toc6311"/>
      <w:r>
        <w:rPr>
          <w:rFonts w:ascii="宋体" w:hAnsi="宋体"/>
          <w:b/>
          <w:sz w:val="24"/>
        </w:rPr>
        <w:t xml:space="preserve">1.2 </w:t>
      </w:r>
      <w:r>
        <w:rPr>
          <w:rFonts w:hint="eastAsia" w:ascii="宋体" w:hAnsi="宋体"/>
          <w:b/>
          <w:sz w:val="24"/>
        </w:rPr>
        <w:t>标的</w:t>
      </w:r>
      <w:bookmarkEnd w:id="409"/>
      <w:bookmarkEnd w:id="410"/>
      <w:bookmarkEnd w:id="411"/>
      <w:bookmarkEnd w:id="412"/>
      <w:bookmarkEnd w:id="413"/>
    </w:p>
    <w:p w14:paraId="274199F8">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7EBFFC9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5241302">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9432AFB">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ABF13C1">
      <w:pPr>
        <w:spacing w:line="560" w:lineRule="exact"/>
        <w:ind w:firstLine="482" w:firstLineChars="200"/>
        <w:outlineLvl w:val="1"/>
        <w:rPr>
          <w:rFonts w:ascii="宋体" w:hAnsi="宋体"/>
          <w:b/>
          <w:sz w:val="24"/>
        </w:rPr>
      </w:pPr>
      <w:bookmarkStart w:id="414" w:name="_Toc4929"/>
      <w:bookmarkStart w:id="415" w:name="_Toc21124"/>
      <w:bookmarkStart w:id="416" w:name="_Toc13918"/>
      <w:bookmarkStart w:id="417" w:name="_Toc5635"/>
      <w:bookmarkStart w:id="418" w:name="_Toc1386"/>
      <w:r>
        <w:rPr>
          <w:rFonts w:ascii="宋体" w:hAnsi="宋体"/>
          <w:b/>
          <w:sz w:val="24"/>
        </w:rPr>
        <w:t>1.3 价款</w:t>
      </w:r>
      <w:bookmarkEnd w:id="414"/>
      <w:bookmarkEnd w:id="415"/>
      <w:bookmarkEnd w:id="416"/>
      <w:bookmarkEnd w:id="417"/>
      <w:bookmarkEnd w:id="418"/>
    </w:p>
    <w:p w14:paraId="403CE5A3">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6816932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5E2AE85">
      <w:pPr>
        <w:spacing w:line="560" w:lineRule="exact"/>
        <w:ind w:firstLine="480" w:firstLineChars="200"/>
        <w:rPr>
          <w:rFonts w:ascii="宋体" w:hAnsi="宋体"/>
          <w:sz w:val="24"/>
          <w:u w:val="single"/>
        </w:rPr>
      </w:pPr>
      <w:r>
        <w:rPr>
          <w:rFonts w:ascii="宋体" w:hAnsi="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AF9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6415D1">
            <w:pPr>
              <w:pStyle w:val="319"/>
              <w:spacing w:line="560" w:lineRule="exact"/>
              <w:jc w:val="center"/>
              <w:rPr>
                <w:rFonts w:hAnsi="宋体"/>
                <w:sz w:val="24"/>
                <w:szCs w:val="24"/>
              </w:rPr>
            </w:pPr>
            <w:r>
              <w:rPr>
                <w:rFonts w:hAnsi="宋体"/>
                <w:sz w:val="24"/>
                <w:szCs w:val="24"/>
              </w:rPr>
              <w:t>序号</w:t>
            </w:r>
          </w:p>
        </w:tc>
        <w:tc>
          <w:tcPr>
            <w:tcW w:w="3402" w:type="dxa"/>
            <w:vAlign w:val="center"/>
          </w:tcPr>
          <w:p w14:paraId="1C2C3890">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3F95E5E">
            <w:pPr>
              <w:pStyle w:val="319"/>
              <w:spacing w:line="560" w:lineRule="exact"/>
              <w:jc w:val="center"/>
              <w:rPr>
                <w:rFonts w:hAnsi="宋体"/>
                <w:sz w:val="24"/>
                <w:szCs w:val="24"/>
              </w:rPr>
            </w:pPr>
            <w:r>
              <w:rPr>
                <w:rFonts w:hAnsi="宋体"/>
                <w:sz w:val="24"/>
                <w:szCs w:val="24"/>
              </w:rPr>
              <w:t>分项价格</w:t>
            </w:r>
          </w:p>
        </w:tc>
      </w:tr>
      <w:tr w14:paraId="4937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25C2D2">
            <w:pPr>
              <w:pStyle w:val="319"/>
              <w:spacing w:line="560" w:lineRule="exact"/>
              <w:ind w:firstLine="200"/>
              <w:jc w:val="center"/>
              <w:rPr>
                <w:rFonts w:hAnsi="宋体"/>
                <w:sz w:val="24"/>
                <w:szCs w:val="24"/>
              </w:rPr>
            </w:pPr>
          </w:p>
        </w:tc>
        <w:tc>
          <w:tcPr>
            <w:tcW w:w="3402" w:type="dxa"/>
            <w:vAlign w:val="center"/>
          </w:tcPr>
          <w:p w14:paraId="4A17DCC1">
            <w:pPr>
              <w:pStyle w:val="319"/>
              <w:spacing w:line="560" w:lineRule="exact"/>
              <w:ind w:firstLine="200"/>
              <w:jc w:val="center"/>
              <w:rPr>
                <w:rFonts w:hAnsi="宋体"/>
                <w:sz w:val="24"/>
                <w:szCs w:val="24"/>
              </w:rPr>
            </w:pPr>
          </w:p>
        </w:tc>
        <w:tc>
          <w:tcPr>
            <w:tcW w:w="2552" w:type="dxa"/>
            <w:vAlign w:val="center"/>
          </w:tcPr>
          <w:p w14:paraId="3221D13E">
            <w:pPr>
              <w:pStyle w:val="319"/>
              <w:spacing w:line="560" w:lineRule="exact"/>
              <w:ind w:firstLine="200"/>
              <w:jc w:val="center"/>
              <w:rPr>
                <w:rFonts w:hAnsi="宋体"/>
                <w:sz w:val="24"/>
                <w:szCs w:val="24"/>
              </w:rPr>
            </w:pPr>
          </w:p>
        </w:tc>
      </w:tr>
      <w:tr w14:paraId="4A43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8C1571">
            <w:pPr>
              <w:pStyle w:val="319"/>
              <w:spacing w:line="560" w:lineRule="exact"/>
              <w:ind w:firstLine="200"/>
              <w:jc w:val="center"/>
              <w:rPr>
                <w:rFonts w:hAnsi="宋体"/>
                <w:sz w:val="24"/>
                <w:szCs w:val="24"/>
              </w:rPr>
            </w:pPr>
          </w:p>
        </w:tc>
        <w:tc>
          <w:tcPr>
            <w:tcW w:w="3402" w:type="dxa"/>
            <w:vAlign w:val="center"/>
          </w:tcPr>
          <w:p w14:paraId="23C32778">
            <w:pPr>
              <w:pStyle w:val="319"/>
              <w:spacing w:line="560" w:lineRule="exact"/>
              <w:ind w:firstLine="200"/>
              <w:jc w:val="center"/>
              <w:rPr>
                <w:rFonts w:hAnsi="宋体"/>
                <w:sz w:val="24"/>
                <w:szCs w:val="24"/>
              </w:rPr>
            </w:pPr>
          </w:p>
        </w:tc>
        <w:tc>
          <w:tcPr>
            <w:tcW w:w="2552" w:type="dxa"/>
            <w:vAlign w:val="center"/>
          </w:tcPr>
          <w:p w14:paraId="35E15E61">
            <w:pPr>
              <w:pStyle w:val="319"/>
              <w:spacing w:line="560" w:lineRule="exact"/>
              <w:ind w:firstLine="200"/>
              <w:jc w:val="center"/>
              <w:rPr>
                <w:rFonts w:hAnsi="宋体"/>
                <w:sz w:val="24"/>
                <w:szCs w:val="24"/>
              </w:rPr>
            </w:pPr>
          </w:p>
        </w:tc>
      </w:tr>
      <w:tr w14:paraId="074B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3319DE">
            <w:pPr>
              <w:pStyle w:val="319"/>
              <w:spacing w:line="560" w:lineRule="exact"/>
              <w:ind w:firstLine="200"/>
              <w:jc w:val="center"/>
              <w:rPr>
                <w:rFonts w:hAnsi="宋体"/>
                <w:sz w:val="24"/>
                <w:szCs w:val="24"/>
              </w:rPr>
            </w:pPr>
          </w:p>
        </w:tc>
        <w:tc>
          <w:tcPr>
            <w:tcW w:w="3402" w:type="dxa"/>
            <w:vAlign w:val="center"/>
          </w:tcPr>
          <w:p w14:paraId="75BBD653">
            <w:pPr>
              <w:pStyle w:val="319"/>
              <w:spacing w:line="560" w:lineRule="exact"/>
              <w:ind w:firstLine="200"/>
              <w:jc w:val="center"/>
              <w:rPr>
                <w:rFonts w:hAnsi="宋体"/>
                <w:sz w:val="24"/>
                <w:szCs w:val="24"/>
              </w:rPr>
            </w:pPr>
          </w:p>
        </w:tc>
        <w:tc>
          <w:tcPr>
            <w:tcW w:w="2552" w:type="dxa"/>
            <w:vAlign w:val="center"/>
          </w:tcPr>
          <w:p w14:paraId="63CF52C9">
            <w:pPr>
              <w:pStyle w:val="319"/>
              <w:spacing w:line="560" w:lineRule="exact"/>
              <w:ind w:firstLine="200"/>
              <w:jc w:val="center"/>
              <w:rPr>
                <w:rFonts w:hAnsi="宋体"/>
                <w:sz w:val="24"/>
                <w:szCs w:val="24"/>
              </w:rPr>
            </w:pPr>
          </w:p>
        </w:tc>
      </w:tr>
      <w:tr w14:paraId="0C46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19B04D">
            <w:pPr>
              <w:pStyle w:val="319"/>
              <w:spacing w:line="560" w:lineRule="exact"/>
              <w:ind w:firstLine="200"/>
              <w:jc w:val="center"/>
              <w:rPr>
                <w:rFonts w:hAnsi="宋体"/>
                <w:sz w:val="24"/>
                <w:szCs w:val="24"/>
              </w:rPr>
            </w:pPr>
          </w:p>
        </w:tc>
        <w:tc>
          <w:tcPr>
            <w:tcW w:w="3402" w:type="dxa"/>
            <w:vAlign w:val="center"/>
          </w:tcPr>
          <w:p w14:paraId="41795A11">
            <w:pPr>
              <w:pStyle w:val="319"/>
              <w:spacing w:line="560" w:lineRule="exact"/>
              <w:ind w:firstLine="200"/>
              <w:jc w:val="center"/>
              <w:rPr>
                <w:rFonts w:hAnsi="宋体"/>
                <w:sz w:val="24"/>
                <w:szCs w:val="24"/>
              </w:rPr>
            </w:pPr>
          </w:p>
        </w:tc>
        <w:tc>
          <w:tcPr>
            <w:tcW w:w="2552" w:type="dxa"/>
            <w:vAlign w:val="center"/>
          </w:tcPr>
          <w:p w14:paraId="6B34F49D">
            <w:pPr>
              <w:pStyle w:val="319"/>
              <w:spacing w:line="560" w:lineRule="exact"/>
              <w:ind w:firstLine="200"/>
              <w:jc w:val="center"/>
              <w:rPr>
                <w:rFonts w:hAnsi="宋体"/>
                <w:sz w:val="24"/>
                <w:szCs w:val="24"/>
              </w:rPr>
            </w:pPr>
          </w:p>
        </w:tc>
      </w:tr>
      <w:tr w14:paraId="3FB1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0F72F2">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77A9A3E">
            <w:pPr>
              <w:pStyle w:val="319"/>
              <w:spacing w:line="560" w:lineRule="exact"/>
              <w:ind w:firstLine="200"/>
              <w:jc w:val="center"/>
              <w:rPr>
                <w:rFonts w:hAnsi="宋体"/>
                <w:sz w:val="24"/>
                <w:szCs w:val="24"/>
              </w:rPr>
            </w:pPr>
          </w:p>
        </w:tc>
      </w:tr>
    </w:tbl>
    <w:p w14:paraId="0D78D2E1">
      <w:pPr>
        <w:spacing w:line="560" w:lineRule="exact"/>
        <w:ind w:firstLine="480" w:firstLineChars="200"/>
        <w:rPr>
          <w:rFonts w:ascii="宋体" w:hAnsi="宋体"/>
          <w:sz w:val="24"/>
        </w:rPr>
      </w:pPr>
      <w:bookmarkStart w:id="419" w:name="_Toc14993"/>
      <w:bookmarkStart w:id="420" w:name="_Toc30158"/>
      <w:bookmarkStart w:id="421" w:name="_Toc3654"/>
      <w:bookmarkStart w:id="422" w:name="_Toc26916"/>
      <w:bookmarkStart w:id="423" w:name="_Toc3050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43670A41">
      <w:pPr>
        <w:pStyle w:val="5"/>
        <w:rPr>
          <w:rFonts w:ascii="宋体" w:hAnsi="宋体" w:eastAsia="宋体" w:cs="宋体"/>
          <w:b w:val="0"/>
          <w:bCs w:val="0"/>
          <w:sz w:val="24"/>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9"/>
    <w:bookmarkEnd w:id="420"/>
    <w:bookmarkEnd w:id="421"/>
    <w:bookmarkEnd w:id="422"/>
    <w:bookmarkEnd w:id="423"/>
    <w:p w14:paraId="514D4EC7">
      <w:pPr>
        <w:pStyle w:val="958"/>
        <w:spacing w:before="0" w:beforeAutospacing="0" w:after="0" w:afterAutospacing="0" w:line="360" w:lineRule="auto"/>
        <w:ind w:firstLine="480"/>
        <w:rPr>
          <w:b/>
        </w:rPr>
      </w:pPr>
      <w:bookmarkStart w:id="424" w:name="_Toc22618"/>
      <w:bookmarkStart w:id="425" w:name="_Toc1814"/>
      <w:bookmarkStart w:id="426" w:name="_Toc10340"/>
      <w:bookmarkStart w:id="427" w:name="_Toc4760"/>
      <w:bookmarkStart w:id="428" w:name="_Toc8772"/>
      <w:bookmarkStart w:id="429" w:name="_Toc3625"/>
      <w:bookmarkStart w:id="430" w:name="_Toc11108"/>
      <w:bookmarkStart w:id="431" w:name="_Toc31421"/>
      <w:r>
        <w:rPr>
          <w:rFonts w:hint="eastAsia"/>
          <w:b/>
        </w:rPr>
        <w:t>1.4履约保证金：无</w:t>
      </w:r>
    </w:p>
    <w:p w14:paraId="7942B98F">
      <w:pPr>
        <w:spacing w:line="560" w:lineRule="exact"/>
        <w:ind w:firstLine="482" w:firstLineChars="200"/>
        <w:outlineLvl w:val="1"/>
        <w:rPr>
          <w:rFonts w:ascii="宋体" w:hAnsi="宋体" w:cs="宋体"/>
          <w:b/>
          <w:sz w:val="24"/>
        </w:rPr>
      </w:pPr>
      <w:r>
        <w:rPr>
          <w:rFonts w:hint="eastAsia" w:ascii="宋体" w:hAnsi="宋体" w:cs="宋体"/>
          <w:b/>
          <w:sz w:val="24"/>
        </w:rPr>
        <w:t>1.5</w:t>
      </w:r>
      <w:bookmarkEnd w:id="424"/>
      <w:bookmarkEnd w:id="425"/>
      <w:bookmarkEnd w:id="426"/>
      <w:r>
        <w:rPr>
          <w:rFonts w:hint="eastAsia" w:ascii="宋体" w:hAnsi="宋体" w:cs="宋体"/>
          <w:b/>
          <w:sz w:val="24"/>
        </w:rPr>
        <w:t>预付款</w:t>
      </w:r>
    </w:p>
    <w:p w14:paraId="105BCB39">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064625C">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D918D6E">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A975357">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09826B1">
      <w:pPr>
        <w:pStyle w:val="958"/>
        <w:spacing w:before="0" w:beforeAutospacing="0" w:after="0" w:afterAutospacing="0" w:line="360" w:lineRule="auto"/>
        <w:ind w:firstLine="480"/>
        <w:outlineLvl w:val="1"/>
        <w:rPr>
          <w:b/>
          <w:bCs/>
        </w:rPr>
      </w:pPr>
      <w:r>
        <w:rPr>
          <w:rFonts w:hint="eastAsia"/>
          <w:b/>
          <w:bCs/>
        </w:rPr>
        <w:t>1.6资金支付</w:t>
      </w:r>
    </w:p>
    <w:p w14:paraId="7647802D">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0B55E9">
      <w:pPr>
        <w:spacing w:line="560" w:lineRule="exact"/>
        <w:ind w:firstLine="480" w:firstLineChars="200"/>
        <w:outlineLvl w:val="2"/>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53C8365">
      <w:pPr>
        <w:spacing w:line="560" w:lineRule="exact"/>
        <w:ind w:firstLine="482" w:firstLineChars="200"/>
        <w:outlineLvl w:val="1"/>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7"/>
      <w:bookmarkEnd w:id="428"/>
      <w:bookmarkEnd w:id="429"/>
      <w:bookmarkEnd w:id="430"/>
      <w:bookmarkEnd w:id="431"/>
    </w:p>
    <w:p w14:paraId="0901BA55">
      <w:pPr>
        <w:spacing w:line="560" w:lineRule="exact"/>
        <w:ind w:firstLine="480" w:firstLineChars="200"/>
        <w:outlineLvl w:val="2"/>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6FFEEE1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10E6D5D">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B36F118">
      <w:pPr>
        <w:spacing w:line="560" w:lineRule="exact"/>
        <w:ind w:firstLine="480" w:firstLineChars="200"/>
        <w:outlineLvl w:val="2"/>
        <w:rPr>
          <w:rFonts w:ascii="宋体" w:hAnsi="宋体"/>
          <w:bCs/>
          <w:sz w:val="24"/>
        </w:rPr>
      </w:pPr>
      <w:bookmarkStart w:id="432" w:name="_Toc2375"/>
      <w:bookmarkStart w:id="433" w:name="_Toc24662"/>
      <w:bookmarkStart w:id="434" w:name="_Toc3079"/>
      <w:bookmarkStart w:id="435" w:name="_Toc5698"/>
      <w:bookmarkStart w:id="436" w:name="_Toc8586"/>
      <w:r>
        <w:rPr>
          <w:rFonts w:hint="eastAsia" w:ascii="宋体" w:hAnsi="宋体"/>
          <w:bCs/>
          <w:sz w:val="24"/>
        </w:rPr>
        <w:t>1.7.4若服务</w:t>
      </w:r>
      <w:r>
        <w:rPr>
          <w:rFonts w:hint="eastAsia"/>
          <w:bCs/>
          <w:sz w:val="24"/>
        </w:rPr>
        <w:t>涉及货物的，则货物的：</w:t>
      </w:r>
    </w:p>
    <w:p w14:paraId="0C9D008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F510878">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D995A0E">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1EA181D3">
      <w:pPr>
        <w:spacing w:line="560" w:lineRule="exact"/>
        <w:ind w:firstLine="482" w:firstLineChars="200"/>
        <w:outlineLvl w:val="1"/>
        <w:rPr>
          <w:rFonts w:ascii="宋体" w:hAnsi="宋体"/>
          <w:sz w:val="24"/>
          <w:u w:val="single"/>
        </w:rPr>
      </w:pPr>
      <w:r>
        <w:rPr>
          <w:rFonts w:ascii="宋体" w:hAnsi="宋体"/>
          <w:b/>
          <w:sz w:val="24"/>
        </w:rPr>
        <w:t>1.</w:t>
      </w:r>
      <w:r>
        <w:rPr>
          <w:rFonts w:hint="eastAsia" w:ascii="宋体" w:hAnsi="宋体"/>
          <w:b/>
          <w:sz w:val="24"/>
        </w:rPr>
        <w:t>8违约责任</w:t>
      </w:r>
      <w:bookmarkEnd w:id="432"/>
      <w:bookmarkEnd w:id="433"/>
      <w:bookmarkEnd w:id="434"/>
      <w:bookmarkEnd w:id="435"/>
      <w:bookmarkEnd w:id="436"/>
    </w:p>
    <w:p w14:paraId="2A0185D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59D38D6F">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5</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4F307B18">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C582331">
      <w:pPr>
        <w:spacing w:line="560" w:lineRule="exact"/>
        <w:ind w:firstLine="480" w:firstLineChars="200"/>
        <w:rPr>
          <w:rFonts w:ascii="宋体" w:hAnsi="宋体" w:cs="宋体"/>
          <w:sz w:val="24"/>
        </w:rPr>
      </w:pPr>
      <w:bookmarkStart w:id="437" w:name="_Toc18683"/>
      <w:bookmarkStart w:id="438" w:name="_Toc26807"/>
      <w:bookmarkStart w:id="439" w:name="_Toc9497"/>
      <w:bookmarkStart w:id="440" w:name="_Toc32454"/>
      <w:bookmarkStart w:id="441"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D5B8B0">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EBDF1C">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DE1F646">
      <w:pPr>
        <w:spacing w:line="560" w:lineRule="exact"/>
        <w:ind w:right="-420" w:rightChars="-200" w:firstLine="480" w:firstLineChars="200"/>
        <w:outlineLvl w:val="2"/>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7"/>
    <w:bookmarkEnd w:id="438"/>
    <w:bookmarkEnd w:id="439"/>
    <w:bookmarkEnd w:id="440"/>
    <w:bookmarkEnd w:id="441"/>
    <w:p w14:paraId="52CD53CB">
      <w:pPr>
        <w:spacing w:line="560" w:lineRule="exact"/>
        <w:ind w:firstLine="482" w:firstLineChars="200"/>
        <w:outlineLvl w:val="1"/>
        <w:rPr>
          <w:rFonts w:ascii="宋体" w:hAnsi="宋体" w:cs="宋体"/>
          <w:b/>
          <w:sz w:val="24"/>
        </w:rPr>
      </w:pPr>
      <w:bookmarkStart w:id="442" w:name="_Toc16021"/>
      <w:bookmarkStart w:id="443" w:name="_Toc28375"/>
      <w:bookmarkStart w:id="444" w:name="_Toc15583"/>
      <w:r>
        <w:rPr>
          <w:rFonts w:hint="eastAsia" w:ascii="宋体" w:hAnsi="宋体" w:cs="宋体"/>
          <w:b/>
          <w:sz w:val="24"/>
        </w:rPr>
        <w:t>1.9合同争议的解决</w:t>
      </w:r>
      <w:bookmarkEnd w:id="442"/>
      <w:bookmarkEnd w:id="443"/>
      <w:bookmarkEnd w:id="444"/>
    </w:p>
    <w:p w14:paraId="57873034">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05213C8">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8479722">
      <w:pPr>
        <w:spacing w:line="560" w:lineRule="exact"/>
        <w:ind w:left="-420" w:leftChars="-200" w:right="-420" w:rightChars="-200" w:firstLine="600" w:firstLineChars="250"/>
        <w:outlineLvl w:val="2"/>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FFBC253">
      <w:pPr>
        <w:spacing w:line="560" w:lineRule="exact"/>
        <w:ind w:firstLine="482" w:firstLineChars="200"/>
        <w:outlineLvl w:val="1"/>
        <w:rPr>
          <w:rFonts w:ascii="宋体" w:hAnsi="宋体" w:cs="宋体"/>
          <w:b/>
          <w:sz w:val="24"/>
        </w:rPr>
      </w:pPr>
      <w:bookmarkStart w:id="445" w:name="_Toc15322"/>
      <w:bookmarkStart w:id="446" w:name="_Toc7245"/>
      <w:bookmarkStart w:id="447" w:name="_Toc11173"/>
      <w:r>
        <w:rPr>
          <w:rFonts w:hint="eastAsia" w:ascii="宋体" w:hAnsi="宋体" w:cs="宋体"/>
          <w:b/>
          <w:sz w:val="24"/>
        </w:rPr>
        <w:t>2.0 合同生效</w:t>
      </w:r>
      <w:bookmarkEnd w:id="445"/>
      <w:bookmarkEnd w:id="446"/>
      <w:bookmarkEnd w:id="447"/>
    </w:p>
    <w:p w14:paraId="530B3ED5">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250E7F32">
      <w:pPr>
        <w:autoSpaceDE w:val="0"/>
        <w:autoSpaceDN w:val="0"/>
        <w:spacing w:line="560" w:lineRule="exact"/>
        <w:rPr>
          <w:rFonts w:ascii="宋体" w:hAnsi="宋体"/>
          <w:sz w:val="24"/>
          <w:lang w:val="zh-CN"/>
        </w:rPr>
      </w:pPr>
    </w:p>
    <w:p w14:paraId="5E07485C">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CAF1919">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2D293C5">
      <w:pPr>
        <w:autoSpaceDE w:val="0"/>
        <w:autoSpaceDN w:val="0"/>
        <w:spacing w:line="560" w:lineRule="exact"/>
        <w:rPr>
          <w:rFonts w:ascii="宋体" w:hAnsi="宋体"/>
          <w:sz w:val="24"/>
          <w:lang w:val="zh-CN"/>
        </w:rPr>
      </w:pPr>
    </w:p>
    <w:p w14:paraId="54C156BC">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CD437E3">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93A1D6F">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4E6405B8">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E488489">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049A1A42">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71E81D11">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01D449D5">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2888C53">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56D6E85">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274949FC">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3DC1C1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55C59BD">
      <w:pPr>
        <w:widowControl/>
        <w:spacing w:line="560" w:lineRule="exact"/>
        <w:jc w:val="left"/>
        <w:rPr>
          <w:rFonts w:ascii="宋体" w:hAnsi="宋体"/>
          <w:b/>
          <w:sz w:val="24"/>
        </w:rPr>
      </w:pPr>
    </w:p>
    <w:p w14:paraId="2559A75C">
      <w:pPr>
        <w:widowControl/>
        <w:adjustRightInd/>
        <w:jc w:val="left"/>
        <w:rPr>
          <w:rFonts w:ascii="宋体" w:hAnsi="宋体"/>
          <w:b/>
          <w:sz w:val="24"/>
        </w:rPr>
      </w:pPr>
      <w:r>
        <w:rPr>
          <w:rFonts w:ascii="宋体" w:hAnsi="宋体"/>
          <w:b/>
        </w:rPr>
        <w:br w:type="page"/>
      </w:r>
    </w:p>
    <w:p w14:paraId="6BC03BE8">
      <w:pPr>
        <w:pStyle w:val="701"/>
        <w:spacing w:line="560" w:lineRule="exact"/>
        <w:ind w:firstLine="482"/>
        <w:jc w:val="center"/>
        <w:outlineLvl w:val="0"/>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4D01D27">
      <w:pPr>
        <w:spacing w:line="560" w:lineRule="exact"/>
        <w:ind w:firstLine="482" w:firstLineChars="200"/>
        <w:outlineLvl w:val="1"/>
        <w:rPr>
          <w:rFonts w:ascii="宋体" w:hAnsi="宋体"/>
          <w:b/>
          <w:sz w:val="24"/>
        </w:rPr>
      </w:pPr>
      <w:bookmarkStart w:id="448" w:name="_Toc19680"/>
      <w:bookmarkStart w:id="449" w:name="_Toc31297"/>
      <w:bookmarkStart w:id="450" w:name="_Toc25079"/>
      <w:bookmarkStart w:id="451" w:name="_Toc14021"/>
      <w:bookmarkStart w:id="452" w:name="_Toc5228"/>
      <w:r>
        <w:rPr>
          <w:rFonts w:ascii="宋体" w:hAnsi="宋体"/>
          <w:b/>
          <w:sz w:val="24"/>
        </w:rPr>
        <w:t>2.1 定义</w:t>
      </w:r>
      <w:bookmarkEnd w:id="448"/>
      <w:bookmarkEnd w:id="449"/>
      <w:bookmarkEnd w:id="450"/>
      <w:bookmarkEnd w:id="451"/>
      <w:bookmarkEnd w:id="452"/>
    </w:p>
    <w:p w14:paraId="323A4832">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1616543">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5B50C4">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10E97FE">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7FBD0EC">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3BA5474">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74475A7">
      <w:pPr>
        <w:spacing w:line="560" w:lineRule="exact"/>
        <w:ind w:firstLine="480" w:firstLineChars="200"/>
        <w:outlineLvl w:val="2"/>
        <w:rPr>
          <w:rFonts w:ascii="宋体" w:hAnsi="宋体"/>
          <w:sz w:val="24"/>
        </w:rPr>
      </w:pPr>
      <w:r>
        <w:rPr>
          <w:rFonts w:ascii="宋体" w:hAnsi="宋体"/>
          <w:sz w:val="24"/>
        </w:rPr>
        <w:t>2.1.6 “现场”系指合同约定提供服务的地点。</w:t>
      </w:r>
    </w:p>
    <w:p w14:paraId="0655F2DF">
      <w:pPr>
        <w:spacing w:line="560" w:lineRule="exact"/>
        <w:ind w:firstLine="482" w:firstLineChars="200"/>
        <w:outlineLvl w:val="1"/>
        <w:rPr>
          <w:rFonts w:ascii="宋体" w:hAnsi="宋体"/>
          <w:b/>
          <w:sz w:val="24"/>
        </w:rPr>
      </w:pPr>
      <w:bookmarkStart w:id="453" w:name="_Toc19539"/>
      <w:bookmarkStart w:id="454" w:name="_Toc3769"/>
      <w:bookmarkStart w:id="455" w:name="_Toc16752"/>
      <w:bookmarkStart w:id="456" w:name="_Toc31402"/>
      <w:bookmarkStart w:id="457" w:name="_Toc23289"/>
      <w:r>
        <w:rPr>
          <w:rFonts w:ascii="宋体" w:hAnsi="宋体"/>
          <w:b/>
          <w:sz w:val="24"/>
        </w:rPr>
        <w:t>2.2 技术规范</w:t>
      </w:r>
      <w:bookmarkEnd w:id="453"/>
      <w:bookmarkEnd w:id="454"/>
      <w:bookmarkEnd w:id="455"/>
      <w:bookmarkEnd w:id="456"/>
      <w:bookmarkEnd w:id="457"/>
    </w:p>
    <w:p w14:paraId="74B23846">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219668D3">
      <w:pPr>
        <w:spacing w:line="560" w:lineRule="exact"/>
        <w:ind w:firstLine="482" w:firstLineChars="200"/>
        <w:outlineLvl w:val="1"/>
        <w:rPr>
          <w:rFonts w:ascii="宋体" w:hAnsi="宋体"/>
          <w:b/>
          <w:sz w:val="24"/>
        </w:rPr>
      </w:pPr>
      <w:bookmarkStart w:id="458" w:name="_Toc9161"/>
      <w:bookmarkStart w:id="459" w:name="_Toc4133"/>
      <w:bookmarkStart w:id="460" w:name="_Toc27945"/>
      <w:bookmarkStart w:id="461" w:name="_Toc12412"/>
      <w:bookmarkStart w:id="462" w:name="_Toc13673"/>
      <w:r>
        <w:rPr>
          <w:rFonts w:ascii="宋体" w:hAnsi="宋体"/>
          <w:b/>
          <w:sz w:val="24"/>
        </w:rPr>
        <w:t>2.3 知识产权</w:t>
      </w:r>
      <w:bookmarkEnd w:id="458"/>
      <w:bookmarkEnd w:id="459"/>
      <w:bookmarkEnd w:id="460"/>
      <w:bookmarkEnd w:id="461"/>
      <w:bookmarkEnd w:id="462"/>
    </w:p>
    <w:p w14:paraId="1E80FED6">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5498F57">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662A35C">
      <w:pPr>
        <w:spacing w:line="560" w:lineRule="exact"/>
        <w:ind w:firstLine="482" w:firstLineChars="200"/>
        <w:outlineLvl w:val="1"/>
        <w:rPr>
          <w:rFonts w:ascii="宋体" w:hAnsi="宋体"/>
          <w:b/>
          <w:sz w:val="24"/>
        </w:rPr>
      </w:pPr>
      <w:r>
        <w:rPr>
          <w:rFonts w:ascii="宋体" w:hAnsi="宋体"/>
          <w:b/>
          <w:sz w:val="24"/>
        </w:rPr>
        <w:t xml:space="preserve">2.4 </w:t>
      </w:r>
      <w:r>
        <w:rPr>
          <w:rFonts w:hint="eastAsia" w:ascii="宋体" w:hAnsi="宋体"/>
          <w:b/>
          <w:sz w:val="24"/>
        </w:rPr>
        <w:t>履约检查和问题反馈</w:t>
      </w:r>
    </w:p>
    <w:p w14:paraId="4C8390BA">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573DB115">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30E3E23A">
      <w:pPr>
        <w:spacing w:line="560" w:lineRule="exact"/>
        <w:ind w:firstLine="482" w:firstLineChars="200"/>
        <w:outlineLvl w:val="1"/>
        <w:rPr>
          <w:rFonts w:ascii="宋体" w:hAnsi="宋体"/>
          <w:b/>
          <w:sz w:val="24"/>
        </w:rPr>
      </w:pPr>
      <w:bookmarkStart w:id="463" w:name="_Toc32670"/>
      <w:bookmarkStart w:id="464" w:name="_Toc22011"/>
      <w:bookmarkStart w:id="465" w:name="_Toc26555"/>
      <w:bookmarkStart w:id="466" w:name="_Toc15447"/>
      <w:bookmarkStart w:id="467" w:name="_Toc31233"/>
      <w:r>
        <w:rPr>
          <w:rFonts w:ascii="宋体" w:hAnsi="宋体"/>
          <w:b/>
          <w:sz w:val="24"/>
        </w:rPr>
        <w:t>2.5 结算方式和付款条件</w:t>
      </w:r>
      <w:bookmarkEnd w:id="463"/>
      <w:bookmarkEnd w:id="464"/>
      <w:bookmarkEnd w:id="465"/>
      <w:bookmarkEnd w:id="466"/>
      <w:bookmarkEnd w:id="467"/>
    </w:p>
    <w:p w14:paraId="78FF01D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240489F">
      <w:pPr>
        <w:spacing w:line="560" w:lineRule="exact"/>
        <w:ind w:firstLine="482" w:firstLineChars="200"/>
        <w:outlineLvl w:val="1"/>
        <w:rPr>
          <w:rFonts w:ascii="宋体" w:hAnsi="宋体"/>
          <w:b/>
          <w:sz w:val="24"/>
        </w:rPr>
      </w:pPr>
      <w:bookmarkStart w:id="468" w:name="_Toc18990"/>
      <w:bookmarkStart w:id="469" w:name="_Toc16163"/>
      <w:bookmarkStart w:id="470" w:name="_Toc30507"/>
      <w:bookmarkStart w:id="471" w:name="_Toc13467"/>
      <w:bookmarkStart w:id="472" w:name="_Toc13154"/>
      <w:r>
        <w:rPr>
          <w:rFonts w:ascii="宋体" w:hAnsi="宋体"/>
          <w:b/>
          <w:sz w:val="24"/>
        </w:rPr>
        <w:t>2.6 技术资料和保密义务</w:t>
      </w:r>
      <w:bookmarkEnd w:id="468"/>
      <w:bookmarkEnd w:id="469"/>
      <w:bookmarkEnd w:id="470"/>
      <w:bookmarkEnd w:id="471"/>
      <w:bookmarkEnd w:id="472"/>
    </w:p>
    <w:p w14:paraId="0E0D9810">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52943FD1">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26D697E">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FB81CD0">
      <w:pPr>
        <w:spacing w:line="560" w:lineRule="exact"/>
        <w:ind w:firstLine="482" w:firstLineChars="200"/>
        <w:outlineLvl w:val="1"/>
        <w:rPr>
          <w:rFonts w:ascii="宋体" w:hAnsi="宋体"/>
          <w:b/>
          <w:sz w:val="24"/>
        </w:rPr>
      </w:pPr>
      <w:bookmarkStart w:id="473" w:name="_Toc19069"/>
      <w:r>
        <w:rPr>
          <w:rFonts w:ascii="宋体" w:hAnsi="宋体"/>
          <w:b/>
          <w:sz w:val="24"/>
        </w:rPr>
        <w:t xml:space="preserve">2.7 </w:t>
      </w:r>
      <w:r>
        <w:rPr>
          <w:rFonts w:hint="eastAsia" w:ascii="宋体" w:hAnsi="宋体"/>
          <w:b/>
          <w:sz w:val="24"/>
        </w:rPr>
        <w:t>质量保证</w:t>
      </w:r>
      <w:bookmarkEnd w:id="473"/>
    </w:p>
    <w:p w14:paraId="74B5807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1E3B37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5226918">
      <w:pPr>
        <w:spacing w:line="560" w:lineRule="exact"/>
        <w:ind w:firstLine="482" w:firstLineChars="200"/>
        <w:outlineLvl w:val="1"/>
        <w:rPr>
          <w:rFonts w:ascii="宋体" w:hAnsi="宋体"/>
          <w:b/>
          <w:sz w:val="24"/>
        </w:rPr>
      </w:pPr>
      <w:bookmarkStart w:id="474" w:name="_Toc22267"/>
      <w:r>
        <w:rPr>
          <w:rFonts w:ascii="宋体" w:hAnsi="宋体"/>
          <w:b/>
          <w:sz w:val="24"/>
        </w:rPr>
        <w:t xml:space="preserve">2.8 </w:t>
      </w:r>
      <w:r>
        <w:rPr>
          <w:rFonts w:hint="eastAsia" w:ascii="宋体" w:hAnsi="宋体"/>
          <w:b/>
          <w:sz w:val="24"/>
        </w:rPr>
        <w:t>延迟履行</w:t>
      </w:r>
      <w:bookmarkEnd w:id="474"/>
    </w:p>
    <w:p w14:paraId="08E8DA07">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6D3D52C">
      <w:pPr>
        <w:spacing w:line="560" w:lineRule="exact"/>
        <w:ind w:firstLine="482" w:firstLineChars="200"/>
        <w:outlineLvl w:val="1"/>
        <w:rPr>
          <w:rFonts w:ascii="宋体" w:hAnsi="宋体"/>
          <w:b/>
          <w:sz w:val="24"/>
        </w:rPr>
      </w:pPr>
      <w:bookmarkStart w:id="475" w:name="_Toc10611"/>
      <w:r>
        <w:rPr>
          <w:rFonts w:ascii="宋体" w:hAnsi="宋体"/>
          <w:b/>
          <w:sz w:val="24"/>
        </w:rPr>
        <w:t xml:space="preserve">2.9 </w:t>
      </w:r>
      <w:r>
        <w:rPr>
          <w:rFonts w:hint="eastAsia" w:ascii="宋体" w:hAnsi="宋体"/>
          <w:b/>
          <w:sz w:val="24"/>
        </w:rPr>
        <w:t>合同变更</w:t>
      </w:r>
      <w:bookmarkEnd w:id="475"/>
    </w:p>
    <w:p w14:paraId="6FD67804">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AD8F4EB">
      <w:pPr>
        <w:spacing w:line="560" w:lineRule="exact"/>
        <w:ind w:firstLine="482" w:firstLineChars="200"/>
        <w:outlineLvl w:val="1"/>
        <w:rPr>
          <w:rFonts w:ascii="宋体" w:hAnsi="宋体"/>
          <w:b/>
          <w:sz w:val="24"/>
        </w:rPr>
      </w:pPr>
      <w:bookmarkStart w:id="476" w:name="_Toc42"/>
      <w:bookmarkStart w:id="477" w:name="_Toc26689"/>
      <w:bookmarkStart w:id="478" w:name="_Toc21830"/>
      <w:bookmarkStart w:id="479" w:name="_Toc23368"/>
      <w:bookmarkStart w:id="480" w:name="_Toc10663"/>
      <w:r>
        <w:rPr>
          <w:rFonts w:ascii="宋体" w:hAnsi="宋体"/>
          <w:b/>
          <w:sz w:val="24"/>
        </w:rPr>
        <w:t>2.10 合同转让和分包</w:t>
      </w:r>
      <w:bookmarkEnd w:id="476"/>
      <w:bookmarkEnd w:id="477"/>
      <w:bookmarkEnd w:id="478"/>
      <w:bookmarkEnd w:id="479"/>
      <w:bookmarkEnd w:id="480"/>
    </w:p>
    <w:p w14:paraId="206041F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8CF0C19">
      <w:pPr>
        <w:spacing w:line="560" w:lineRule="exact"/>
        <w:ind w:firstLine="482" w:firstLineChars="200"/>
        <w:outlineLvl w:val="1"/>
        <w:rPr>
          <w:rFonts w:ascii="宋体" w:hAnsi="宋体"/>
          <w:b/>
          <w:sz w:val="24"/>
        </w:rPr>
      </w:pPr>
      <w:bookmarkStart w:id="481" w:name="_Toc14371"/>
      <w:bookmarkStart w:id="482" w:name="_Toc32494"/>
      <w:bookmarkStart w:id="483" w:name="_Toc25571"/>
      <w:bookmarkStart w:id="484" w:name="_Toc26633"/>
      <w:bookmarkStart w:id="485" w:name="_Toc4720"/>
      <w:r>
        <w:rPr>
          <w:rFonts w:ascii="宋体" w:hAnsi="宋体"/>
          <w:b/>
          <w:sz w:val="24"/>
        </w:rPr>
        <w:t>2.11 不可抗力</w:t>
      </w:r>
      <w:bookmarkEnd w:id="481"/>
      <w:bookmarkEnd w:id="482"/>
      <w:bookmarkEnd w:id="483"/>
      <w:bookmarkEnd w:id="484"/>
      <w:bookmarkEnd w:id="485"/>
    </w:p>
    <w:p w14:paraId="720A08A2">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742A321">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BBEBEE9">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29D13C0">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F1311D6">
      <w:pPr>
        <w:spacing w:line="560" w:lineRule="exact"/>
        <w:ind w:firstLine="482" w:firstLineChars="200"/>
        <w:outlineLvl w:val="1"/>
        <w:rPr>
          <w:rFonts w:ascii="宋体" w:hAnsi="宋体"/>
          <w:b/>
          <w:sz w:val="24"/>
        </w:rPr>
      </w:pPr>
      <w:bookmarkStart w:id="486" w:name="_Toc3638"/>
      <w:bookmarkStart w:id="487" w:name="_Toc24465"/>
      <w:bookmarkStart w:id="488" w:name="_Toc14115"/>
      <w:bookmarkStart w:id="489" w:name="_Toc25783"/>
      <w:bookmarkStart w:id="490" w:name="_Toc23854"/>
      <w:r>
        <w:rPr>
          <w:rFonts w:ascii="宋体" w:hAnsi="宋体"/>
          <w:b/>
          <w:sz w:val="24"/>
        </w:rPr>
        <w:t>2.12 税费</w:t>
      </w:r>
      <w:bookmarkEnd w:id="486"/>
      <w:bookmarkEnd w:id="487"/>
      <w:bookmarkEnd w:id="488"/>
      <w:bookmarkEnd w:id="489"/>
      <w:bookmarkEnd w:id="490"/>
    </w:p>
    <w:p w14:paraId="0972BA42">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DE7BEA4">
      <w:pPr>
        <w:spacing w:line="560" w:lineRule="exact"/>
        <w:ind w:firstLine="482" w:firstLineChars="200"/>
        <w:outlineLvl w:val="1"/>
        <w:rPr>
          <w:rFonts w:ascii="宋体" w:hAnsi="宋体"/>
          <w:b/>
          <w:sz w:val="24"/>
        </w:rPr>
      </w:pPr>
      <w:bookmarkStart w:id="491" w:name="_Toc14814"/>
      <w:bookmarkStart w:id="492" w:name="_Toc7315"/>
      <w:bookmarkStart w:id="493" w:name="_Toc26883"/>
      <w:bookmarkStart w:id="494" w:name="_Toc25525"/>
      <w:bookmarkStart w:id="495" w:name="_Toc30105"/>
      <w:r>
        <w:rPr>
          <w:rFonts w:ascii="宋体" w:hAnsi="宋体"/>
          <w:b/>
          <w:sz w:val="24"/>
        </w:rPr>
        <w:t>2.13 乙方破产</w:t>
      </w:r>
      <w:bookmarkEnd w:id="491"/>
      <w:bookmarkEnd w:id="492"/>
      <w:bookmarkEnd w:id="493"/>
      <w:bookmarkEnd w:id="494"/>
      <w:bookmarkEnd w:id="495"/>
    </w:p>
    <w:p w14:paraId="41A4239F">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8D7AF26">
      <w:pPr>
        <w:spacing w:line="560" w:lineRule="exact"/>
        <w:ind w:firstLine="482" w:firstLineChars="200"/>
        <w:outlineLvl w:val="1"/>
        <w:rPr>
          <w:rFonts w:ascii="宋体" w:hAnsi="宋体"/>
          <w:b/>
          <w:sz w:val="24"/>
        </w:rPr>
      </w:pPr>
      <w:bookmarkStart w:id="496" w:name="_Toc23323"/>
      <w:bookmarkStart w:id="497" w:name="_Toc1123"/>
      <w:bookmarkStart w:id="498" w:name="_Toc2016"/>
      <w:r>
        <w:rPr>
          <w:rFonts w:ascii="宋体" w:hAnsi="宋体"/>
          <w:b/>
          <w:sz w:val="24"/>
        </w:rPr>
        <w:t>2.14 合同中止、终止</w:t>
      </w:r>
      <w:bookmarkEnd w:id="496"/>
      <w:bookmarkEnd w:id="497"/>
      <w:bookmarkEnd w:id="498"/>
    </w:p>
    <w:p w14:paraId="796020F8">
      <w:pPr>
        <w:spacing w:line="560" w:lineRule="exact"/>
        <w:ind w:firstLine="480" w:firstLineChars="200"/>
        <w:outlineLvl w:val="2"/>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086AB05">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9FF7669">
      <w:pPr>
        <w:spacing w:line="560" w:lineRule="exact"/>
        <w:ind w:firstLine="482" w:firstLineChars="200"/>
        <w:outlineLvl w:val="1"/>
        <w:rPr>
          <w:rFonts w:ascii="宋体" w:hAnsi="宋体"/>
          <w:b/>
          <w:sz w:val="24"/>
        </w:rPr>
      </w:pPr>
      <w:bookmarkStart w:id="499" w:name="_Toc17363"/>
      <w:bookmarkStart w:id="500" w:name="_Toc14525"/>
      <w:bookmarkStart w:id="501" w:name="_Toc1969"/>
      <w:r>
        <w:rPr>
          <w:rFonts w:ascii="宋体" w:hAnsi="宋体"/>
          <w:b/>
          <w:sz w:val="24"/>
        </w:rPr>
        <w:t>2.15 检验和验收</w:t>
      </w:r>
      <w:bookmarkEnd w:id="499"/>
      <w:bookmarkEnd w:id="500"/>
      <w:bookmarkEnd w:id="501"/>
    </w:p>
    <w:p w14:paraId="680A01A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701FAD6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9EE54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879EFF2">
      <w:pPr>
        <w:spacing w:line="560" w:lineRule="exact"/>
        <w:ind w:firstLine="482" w:firstLineChars="200"/>
        <w:outlineLvl w:val="1"/>
        <w:rPr>
          <w:rFonts w:ascii="宋体" w:hAnsi="宋体"/>
          <w:b/>
          <w:sz w:val="24"/>
        </w:rPr>
      </w:pPr>
      <w:bookmarkStart w:id="502" w:name="_Toc9808"/>
      <w:bookmarkStart w:id="503" w:name="_Toc25198"/>
      <w:bookmarkStart w:id="504" w:name="_Toc2308"/>
      <w:bookmarkStart w:id="505" w:name="_Toc12666"/>
      <w:bookmarkStart w:id="506" w:name="_Toc31892"/>
      <w:r>
        <w:rPr>
          <w:rFonts w:ascii="宋体" w:hAnsi="宋体"/>
          <w:b/>
          <w:sz w:val="24"/>
        </w:rPr>
        <w:t>2.16 通知和送达</w:t>
      </w:r>
      <w:bookmarkEnd w:id="502"/>
      <w:bookmarkEnd w:id="503"/>
      <w:bookmarkEnd w:id="504"/>
      <w:bookmarkEnd w:id="505"/>
      <w:bookmarkEnd w:id="506"/>
    </w:p>
    <w:p w14:paraId="7A5CCDC9">
      <w:pPr>
        <w:spacing w:line="560" w:lineRule="exact"/>
        <w:ind w:firstLine="480" w:firstLineChars="200"/>
        <w:rPr>
          <w:rFonts w:ascii="宋体" w:hAnsi="宋体"/>
          <w:sz w:val="24"/>
        </w:rPr>
      </w:pPr>
      <w:bookmarkStart w:id="507" w:name="_Toc27674"/>
      <w:bookmarkStart w:id="508"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5A94DB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7"/>
      <w:bookmarkEnd w:id="508"/>
    </w:p>
    <w:p w14:paraId="2E526C32">
      <w:pPr>
        <w:spacing w:line="560" w:lineRule="exact"/>
        <w:ind w:firstLine="482" w:firstLineChars="200"/>
        <w:outlineLvl w:val="1"/>
        <w:rPr>
          <w:rFonts w:ascii="宋体" w:hAnsi="宋体"/>
          <w:b/>
          <w:sz w:val="24"/>
        </w:rPr>
      </w:pPr>
      <w:bookmarkStart w:id="509" w:name="_Toc20808"/>
      <w:bookmarkStart w:id="510" w:name="_Toc27644"/>
      <w:bookmarkStart w:id="511" w:name="_Toc28906"/>
      <w:bookmarkStart w:id="512" w:name="_Toc5063"/>
      <w:bookmarkStart w:id="513"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9"/>
      <w:bookmarkEnd w:id="510"/>
      <w:bookmarkEnd w:id="511"/>
      <w:bookmarkEnd w:id="512"/>
      <w:bookmarkEnd w:id="513"/>
    </w:p>
    <w:p w14:paraId="51983DD0">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7444222">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B8CE362">
      <w:pPr>
        <w:spacing w:line="560" w:lineRule="exact"/>
        <w:ind w:firstLine="482" w:firstLineChars="200"/>
        <w:outlineLvl w:val="1"/>
        <w:rPr>
          <w:rFonts w:ascii="宋体" w:hAnsi="宋体" w:cs="宋体"/>
          <w:b/>
          <w:sz w:val="24"/>
        </w:rPr>
      </w:pPr>
      <w:bookmarkStart w:id="514" w:name="_Toc18540"/>
      <w:bookmarkStart w:id="515" w:name="_Toc30599"/>
      <w:bookmarkStart w:id="516" w:name="_Toc4355"/>
      <w:r>
        <w:rPr>
          <w:rFonts w:hint="eastAsia" w:ascii="宋体" w:hAnsi="宋体" w:cs="宋体"/>
          <w:b/>
          <w:sz w:val="24"/>
        </w:rPr>
        <w:t>2.18 计量单位</w:t>
      </w:r>
      <w:bookmarkEnd w:id="514"/>
      <w:bookmarkEnd w:id="515"/>
      <w:bookmarkEnd w:id="516"/>
    </w:p>
    <w:p w14:paraId="2729C509">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5CC82541">
      <w:pPr>
        <w:spacing w:line="560" w:lineRule="exact"/>
        <w:ind w:firstLine="482" w:firstLineChars="200"/>
        <w:outlineLvl w:val="1"/>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683140B">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719566A">
      <w:pPr>
        <w:spacing w:line="360" w:lineRule="auto"/>
        <w:jc w:val="center"/>
        <w:outlineLvl w:val="0"/>
        <w:rPr>
          <w:rFonts w:ascii="宋体" w:hAnsi="宋体"/>
          <w:b/>
          <w:sz w:val="24"/>
        </w:rPr>
      </w:pPr>
      <w:r>
        <w:rPr>
          <w:rFonts w:hint="eastAsia" w:ascii="宋体" w:hAnsi="宋体" w:cs="宋体"/>
          <w:kern w:val="0"/>
        </w:rPr>
        <w:br w:type="page"/>
      </w:r>
      <w:bookmarkStart w:id="517" w:name="_Toc331685784"/>
      <w:r>
        <w:rPr>
          <w:rFonts w:hint="eastAsia" w:ascii="宋体" w:hAnsi="宋体"/>
          <w:b/>
          <w:sz w:val="24"/>
        </w:rPr>
        <w:t xml:space="preserve"> </w:t>
      </w:r>
      <w:bookmarkEnd w:id="517"/>
      <w:r>
        <w:rPr>
          <w:rFonts w:hint="eastAsia" w:ascii="宋体" w:hAnsi="宋体"/>
          <w:b/>
          <w:sz w:val="24"/>
        </w:rPr>
        <w:t>第三部分  合同专用条款</w:t>
      </w:r>
    </w:p>
    <w:p w14:paraId="3F617498">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A47D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535" w:type="pct"/>
            <w:tcBorders>
              <w:left w:val="single" w:color="auto" w:sz="4" w:space="0"/>
            </w:tcBorders>
            <w:vAlign w:val="center"/>
          </w:tcPr>
          <w:p w14:paraId="7F8FF68A">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4394F6B">
            <w:pPr>
              <w:spacing w:line="360" w:lineRule="auto"/>
              <w:jc w:val="center"/>
              <w:rPr>
                <w:rFonts w:ascii="宋体" w:hAnsi="宋体" w:cs="宋体"/>
                <w:b/>
                <w:sz w:val="24"/>
              </w:rPr>
            </w:pPr>
            <w:r>
              <w:rPr>
                <w:rFonts w:hint="eastAsia" w:ascii="宋体" w:hAnsi="宋体" w:cs="宋体"/>
                <w:b/>
                <w:sz w:val="24"/>
              </w:rPr>
              <w:t>约定内容</w:t>
            </w:r>
          </w:p>
        </w:tc>
      </w:tr>
      <w:tr w14:paraId="7315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44A97706">
            <w:pPr>
              <w:spacing w:line="360" w:lineRule="auto"/>
              <w:rPr>
                <w:rFonts w:ascii="宋体" w:hAnsi="宋体" w:cs="宋体"/>
                <w:sz w:val="24"/>
              </w:rPr>
            </w:pPr>
            <w:r>
              <w:rPr>
                <w:rFonts w:hint="eastAsia" w:ascii="宋体" w:hAnsi="宋体" w:cs="宋体"/>
                <w:sz w:val="24"/>
              </w:rPr>
              <w:t>1.3.2</w:t>
            </w:r>
          </w:p>
        </w:tc>
        <w:tc>
          <w:tcPr>
            <w:tcW w:w="4464" w:type="pct"/>
            <w:vAlign w:val="center"/>
          </w:tcPr>
          <w:p w14:paraId="1610DE83">
            <w:pPr>
              <w:spacing w:line="360" w:lineRule="auto"/>
              <w:rPr>
                <w:rFonts w:ascii="宋体" w:hAnsi="宋体" w:cs="宋体"/>
                <w:sz w:val="24"/>
              </w:rPr>
            </w:pPr>
          </w:p>
        </w:tc>
      </w:tr>
      <w:tr w14:paraId="0FFD2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CBE37AA">
            <w:pPr>
              <w:spacing w:line="360" w:lineRule="auto"/>
              <w:rPr>
                <w:rFonts w:ascii="宋体" w:hAnsi="宋体" w:cs="宋体"/>
                <w:sz w:val="24"/>
              </w:rPr>
            </w:pPr>
            <w:r>
              <w:rPr>
                <w:rFonts w:hint="eastAsia" w:ascii="宋体" w:hAnsi="宋体" w:cs="宋体"/>
                <w:sz w:val="24"/>
              </w:rPr>
              <w:t>1.4.2</w:t>
            </w:r>
          </w:p>
        </w:tc>
        <w:tc>
          <w:tcPr>
            <w:tcW w:w="4464" w:type="pct"/>
            <w:vAlign w:val="center"/>
          </w:tcPr>
          <w:p w14:paraId="64E7B452">
            <w:pPr>
              <w:spacing w:line="360" w:lineRule="auto"/>
              <w:rPr>
                <w:rFonts w:ascii="宋体" w:hAnsi="宋体" w:cs="宋体"/>
                <w:sz w:val="24"/>
              </w:rPr>
            </w:pPr>
          </w:p>
        </w:tc>
      </w:tr>
      <w:tr w14:paraId="7C2A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356EB887">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4E8CF6F6">
            <w:pPr>
              <w:spacing w:line="360" w:lineRule="auto"/>
              <w:rPr>
                <w:rFonts w:ascii="宋体" w:hAnsi="宋体" w:cs="宋体"/>
                <w:sz w:val="24"/>
              </w:rPr>
            </w:pPr>
          </w:p>
        </w:tc>
      </w:tr>
      <w:tr w14:paraId="25522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2F2E0D67">
            <w:pPr>
              <w:spacing w:line="360" w:lineRule="auto"/>
              <w:rPr>
                <w:rFonts w:ascii="宋体" w:hAnsi="宋体" w:cs="宋体"/>
                <w:sz w:val="24"/>
              </w:rPr>
            </w:pPr>
            <w:r>
              <w:rPr>
                <w:rFonts w:hint="eastAsia" w:ascii="宋体" w:hAnsi="宋体" w:cs="宋体"/>
                <w:sz w:val="24"/>
              </w:rPr>
              <w:t>1.5.2</w:t>
            </w:r>
          </w:p>
        </w:tc>
        <w:tc>
          <w:tcPr>
            <w:tcW w:w="4464" w:type="pct"/>
            <w:vAlign w:val="center"/>
          </w:tcPr>
          <w:p w14:paraId="60D640F2">
            <w:pPr>
              <w:spacing w:line="360" w:lineRule="auto"/>
              <w:rPr>
                <w:rFonts w:ascii="宋体" w:hAnsi="宋体" w:cs="宋体"/>
                <w:sz w:val="24"/>
              </w:rPr>
            </w:pPr>
          </w:p>
        </w:tc>
      </w:tr>
      <w:tr w14:paraId="4303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1EF51B26">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53C25270">
            <w:pPr>
              <w:spacing w:line="360" w:lineRule="auto"/>
              <w:rPr>
                <w:rFonts w:ascii="宋体" w:hAnsi="宋体" w:cs="宋体"/>
                <w:sz w:val="24"/>
              </w:rPr>
            </w:pPr>
          </w:p>
        </w:tc>
      </w:tr>
      <w:tr w14:paraId="28267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7451AAED">
            <w:pPr>
              <w:spacing w:line="360" w:lineRule="auto"/>
              <w:rPr>
                <w:rFonts w:ascii="宋体" w:hAnsi="宋体" w:cs="宋体"/>
                <w:sz w:val="24"/>
              </w:rPr>
            </w:pPr>
            <w:r>
              <w:rPr>
                <w:rFonts w:hint="eastAsia" w:ascii="宋体" w:hAnsi="宋体" w:cs="宋体"/>
                <w:sz w:val="24"/>
              </w:rPr>
              <w:t>1.6.2</w:t>
            </w:r>
          </w:p>
        </w:tc>
        <w:tc>
          <w:tcPr>
            <w:tcW w:w="4464" w:type="pct"/>
            <w:vAlign w:val="center"/>
          </w:tcPr>
          <w:p w14:paraId="14FF4967">
            <w:pPr>
              <w:spacing w:line="360" w:lineRule="auto"/>
              <w:rPr>
                <w:rFonts w:ascii="宋体" w:hAnsi="宋体" w:cs="宋体"/>
                <w:sz w:val="24"/>
              </w:rPr>
            </w:pPr>
          </w:p>
        </w:tc>
      </w:tr>
      <w:tr w14:paraId="6A56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ED6ADED">
            <w:pPr>
              <w:spacing w:line="360" w:lineRule="auto"/>
              <w:rPr>
                <w:rFonts w:ascii="宋体" w:hAnsi="宋体" w:cs="宋体"/>
                <w:sz w:val="24"/>
              </w:rPr>
            </w:pPr>
            <w:r>
              <w:rPr>
                <w:rFonts w:hint="eastAsia" w:ascii="宋体" w:hAnsi="宋体" w:cs="宋体"/>
                <w:sz w:val="24"/>
              </w:rPr>
              <w:t>1.7.1</w:t>
            </w:r>
          </w:p>
        </w:tc>
        <w:tc>
          <w:tcPr>
            <w:tcW w:w="4464" w:type="pct"/>
            <w:vAlign w:val="center"/>
          </w:tcPr>
          <w:p w14:paraId="4E13CD72">
            <w:pPr>
              <w:spacing w:line="360" w:lineRule="auto"/>
              <w:rPr>
                <w:rFonts w:ascii="宋体" w:hAnsi="宋体" w:cs="宋体"/>
                <w:sz w:val="24"/>
              </w:rPr>
            </w:pPr>
          </w:p>
        </w:tc>
      </w:tr>
      <w:tr w14:paraId="470F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150E626">
            <w:pPr>
              <w:spacing w:line="360" w:lineRule="auto"/>
              <w:rPr>
                <w:rFonts w:ascii="宋体" w:hAnsi="宋体" w:cs="宋体"/>
                <w:sz w:val="24"/>
              </w:rPr>
            </w:pPr>
            <w:r>
              <w:rPr>
                <w:rFonts w:hint="eastAsia" w:ascii="宋体" w:hAnsi="宋体" w:cs="宋体"/>
                <w:sz w:val="24"/>
              </w:rPr>
              <w:t>1.7.2</w:t>
            </w:r>
          </w:p>
        </w:tc>
        <w:tc>
          <w:tcPr>
            <w:tcW w:w="4464" w:type="pct"/>
            <w:vAlign w:val="center"/>
          </w:tcPr>
          <w:p w14:paraId="02467362">
            <w:pPr>
              <w:spacing w:line="360" w:lineRule="auto"/>
              <w:rPr>
                <w:rFonts w:ascii="宋体" w:hAnsi="宋体" w:cs="宋体"/>
                <w:sz w:val="24"/>
              </w:rPr>
            </w:pPr>
          </w:p>
        </w:tc>
      </w:tr>
      <w:tr w14:paraId="17700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2EB57651">
            <w:pPr>
              <w:spacing w:line="360" w:lineRule="auto"/>
              <w:rPr>
                <w:rFonts w:ascii="宋体" w:hAnsi="宋体" w:cs="宋体"/>
                <w:sz w:val="24"/>
              </w:rPr>
            </w:pPr>
            <w:r>
              <w:rPr>
                <w:rFonts w:hint="eastAsia" w:ascii="宋体" w:hAnsi="宋体" w:cs="宋体"/>
                <w:sz w:val="24"/>
              </w:rPr>
              <w:t>1.7.3</w:t>
            </w:r>
          </w:p>
        </w:tc>
        <w:tc>
          <w:tcPr>
            <w:tcW w:w="4464" w:type="pct"/>
            <w:vAlign w:val="center"/>
          </w:tcPr>
          <w:p w14:paraId="2C8E5D1E">
            <w:pPr>
              <w:spacing w:line="360" w:lineRule="auto"/>
              <w:rPr>
                <w:rFonts w:ascii="宋体" w:hAnsi="宋体" w:cs="宋体"/>
                <w:sz w:val="24"/>
              </w:rPr>
            </w:pPr>
          </w:p>
        </w:tc>
      </w:tr>
      <w:tr w14:paraId="12738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6E270CEA">
            <w:pPr>
              <w:spacing w:line="360" w:lineRule="auto"/>
              <w:rPr>
                <w:rFonts w:ascii="宋体" w:hAnsi="宋体" w:cs="宋体"/>
                <w:sz w:val="24"/>
              </w:rPr>
            </w:pPr>
            <w:r>
              <w:rPr>
                <w:rFonts w:hint="eastAsia" w:ascii="宋体" w:hAnsi="宋体" w:cs="宋体"/>
                <w:sz w:val="24"/>
              </w:rPr>
              <w:t>1.7.4.1</w:t>
            </w:r>
          </w:p>
        </w:tc>
        <w:tc>
          <w:tcPr>
            <w:tcW w:w="4464" w:type="pct"/>
            <w:vAlign w:val="center"/>
          </w:tcPr>
          <w:p w14:paraId="7456EF31">
            <w:pPr>
              <w:spacing w:line="360" w:lineRule="auto"/>
              <w:rPr>
                <w:rFonts w:ascii="宋体" w:hAnsi="宋体" w:cs="宋体"/>
                <w:sz w:val="24"/>
              </w:rPr>
            </w:pPr>
          </w:p>
        </w:tc>
      </w:tr>
      <w:tr w14:paraId="5E002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1F4306F7">
            <w:pPr>
              <w:spacing w:line="360" w:lineRule="auto"/>
              <w:rPr>
                <w:rFonts w:ascii="宋体" w:hAnsi="宋体" w:cs="宋体"/>
                <w:sz w:val="24"/>
              </w:rPr>
            </w:pPr>
            <w:r>
              <w:rPr>
                <w:rFonts w:hint="eastAsia" w:ascii="宋体" w:hAnsi="宋体" w:cs="宋体"/>
                <w:sz w:val="24"/>
              </w:rPr>
              <w:t>1.7.4.2</w:t>
            </w:r>
          </w:p>
        </w:tc>
        <w:tc>
          <w:tcPr>
            <w:tcW w:w="4464" w:type="pct"/>
            <w:vAlign w:val="center"/>
          </w:tcPr>
          <w:p w14:paraId="4DCD417E">
            <w:pPr>
              <w:spacing w:line="360" w:lineRule="auto"/>
              <w:rPr>
                <w:rFonts w:ascii="宋体" w:hAnsi="宋体" w:cs="宋体"/>
                <w:sz w:val="24"/>
              </w:rPr>
            </w:pPr>
          </w:p>
        </w:tc>
      </w:tr>
      <w:tr w14:paraId="4C324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624E2FE3">
            <w:pPr>
              <w:spacing w:line="360" w:lineRule="auto"/>
              <w:rPr>
                <w:rFonts w:ascii="宋体" w:hAnsi="宋体" w:cs="宋体"/>
                <w:sz w:val="24"/>
              </w:rPr>
            </w:pPr>
            <w:r>
              <w:rPr>
                <w:rFonts w:hint="eastAsia" w:ascii="宋体" w:hAnsi="宋体" w:cs="宋体"/>
                <w:sz w:val="24"/>
              </w:rPr>
              <w:t>1.7.4.3</w:t>
            </w:r>
          </w:p>
        </w:tc>
        <w:tc>
          <w:tcPr>
            <w:tcW w:w="4464" w:type="pct"/>
            <w:vAlign w:val="center"/>
          </w:tcPr>
          <w:p w14:paraId="565CC85F">
            <w:pPr>
              <w:spacing w:line="360" w:lineRule="auto"/>
              <w:rPr>
                <w:rFonts w:ascii="宋体" w:hAnsi="宋体" w:cs="宋体"/>
                <w:sz w:val="24"/>
              </w:rPr>
            </w:pPr>
          </w:p>
        </w:tc>
      </w:tr>
      <w:tr w14:paraId="5FC2E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71DE0364">
            <w:pPr>
              <w:spacing w:line="360" w:lineRule="auto"/>
              <w:rPr>
                <w:rFonts w:ascii="宋体" w:hAnsi="宋体" w:cs="宋体"/>
                <w:sz w:val="24"/>
              </w:rPr>
            </w:pPr>
            <w:r>
              <w:rPr>
                <w:rFonts w:hint="eastAsia" w:ascii="宋体" w:hAnsi="宋体" w:cs="宋体"/>
                <w:sz w:val="24"/>
              </w:rPr>
              <w:t>1.8.7</w:t>
            </w:r>
          </w:p>
        </w:tc>
        <w:tc>
          <w:tcPr>
            <w:tcW w:w="4464" w:type="pct"/>
            <w:vAlign w:val="center"/>
          </w:tcPr>
          <w:p w14:paraId="13091AE9">
            <w:pPr>
              <w:spacing w:line="360" w:lineRule="auto"/>
              <w:rPr>
                <w:rFonts w:ascii="宋体" w:hAnsi="宋体" w:cs="宋体"/>
                <w:sz w:val="24"/>
              </w:rPr>
            </w:pPr>
          </w:p>
        </w:tc>
      </w:tr>
      <w:tr w14:paraId="5286B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7AEC181F">
            <w:pPr>
              <w:spacing w:line="360" w:lineRule="auto"/>
              <w:rPr>
                <w:rFonts w:ascii="宋体" w:hAnsi="宋体" w:cs="宋体"/>
                <w:sz w:val="24"/>
              </w:rPr>
            </w:pPr>
            <w:r>
              <w:rPr>
                <w:rFonts w:hint="eastAsia" w:ascii="宋体" w:hAnsi="宋体" w:cs="宋体"/>
                <w:sz w:val="24"/>
              </w:rPr>
              <w:t>1.9.1</w:t>
            </w:r>
          </w:p>
        </w:tc>
        <w:tc>
          <w:tcPr>
            <w:tcW w:w="4464" w:type="pct"/>
            <w:vAlign w:val="center"/>
          </w:tcPr>
          <w:p w14:paraId="57F5367D">
            <w:pPr>
              <w:spacing w:line="360" w:lineRule="auto"/>
              <w:rPr>
                <w:rFonts w:ascii="宋体" w:hAnsi="宋体" w:cs="宋体"/>
                <w:sz w:val="24"/>
              </w:rPr>
            </w:pPr>
          </w:p>
        </w:tc>
      </w:tr>
      <w:tr w14:paraId="2ABB9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0B1C0401">
            <w:pPr>
              <w:spacing w:line="360" w:lineRule="auto"/>
              <w:rPr>
                <w:rFonts w:ascii="宋体" w:hAnsi="宋体" w:cs="宋体"/>
                <w:sz w:val="24"/>
              </w:rPr>
            </w:pPr>
            <w:r>
              <w:rPr>
                <w:rFonts w:hint="eastAsia" w:ascii="宋体" w:hAnsi="宋体" w:cs="宋体"/>
                <w:sz w:val="24"/>
              </w:rPr>
              <w:t>1.9.2</w:t>
            </w:r>
          </w:p>
        </w:tc>
        <w:tc>
          <w:tcPr>
            <w:tcW w:w="4464" w:type="pct"/>
            <w:vAlign w:val="center"/>
          </w:tcPr>
          <w:p w14:paraId="0C2E8ACF">
            <w:pPr>
              <w:spacing w:line="360" w:lineRule="auto"/>
              <w:rPr>
                <w:rFonts w:ascii="宋体" w:hAnsi="宋体" w:cs="宋体"/>
                <w:sz w:val="24"/>
              </w:rPr>
            </w:pPr>
          </w:p>
        </w:tc>
      </w:tr>
      <w:tr w14:paraId="1B8BB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B6D5A37">
            <w:pPr>
              <w:spacing w:line="360" w:lineRule="auto"/>
              <w:rPr>
                <w:rFonts w:ascii="宋体" w:hAnsi="宋体" w:cs="宋体"/>
                <w:sz w:val="24"/>
              </w:rPr>
            </w:pPr>
            <w:r>
              <w:rPr>
                <w:rFonts w:hint="eastAsia" w:ascii="宋体" w:hAnsi="宋体" w:cs="宋体"/>
                <w:sz w:val="24"/>
              </w:rPr>
              <w:t>2.3.2</w:t>
            </w:r>
          </w:p>
        </w:tc>
        <w:tc>
          <w:tcPr>
            <w:tcW w:w="4464" w:type="pct"/>
            <w:vAlign w:val="center"/>
          </w:tcPr>
          <w:p w14:paraId="5BED84D9">
            <w:pPr>
              <w:spacing w:line="360" w:lineRule="auto"/>
              <w:ind w:left="-420" w:leftChars="-200" w:right="-420" w:rightChars="-200" w:firstLine="480" w:firstLineChars="200"/>
              <w:rPr>
                <w:rFonts w:ascii="宋体" w:hAnsi="宋体" w:cs="宋体"/>
                <w:sz w:val="24"/>
              </w:rPr>
            </w:pPr>
          </w:p>
        </w:tc>
      </w:tr>
      <w:tr w14:paraId="111EE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28F6D011">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117810D">
            <w:pPr>
              <w:spacing w:line="360" w:lineRule="auto"/>
              <w:ind w:left="-420" w:leftChars="-200" w:right="-420" w:rightChars="-200" w:firstLine="480" w:firstLineChars="200"/>
              <w:rPr>
                <w:rFonts w:ascii="宋体" w:hAnsi="宋体" w:cs="宋体"/>
                <w:sz w:val="24"/>
              </w:rPr>
            </w:pPr>
          </w:p>
        </w:tc>
      </w:tr>
      <w:tr w14:paraId="4F48A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7EE656A9">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2922D75F">
            <w:pPr>
              <w:spacing w:line="360" w:lineRule="auto"/>
              <w:rPr>
                <w:rFonts w:ascii="宋体" w:hAnsi="宋体" w:cs="宋体"/>
                <w:sz w:val="24"/>
              </w:rPr>
            </w:pPr>
          </w:p>
        </w:tc>
      </w:tr>
      <w:tr w14:paraId="09D72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tcPr>
          <w:p w14:paraId="3466D6D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0C1DB60">
            <w:pPr>
              <w:spacing w:line="360" w:lineRule="auto"/>
              <w:rPr>
                <w:rFonts w:ascii="宋体" w:hAnsi="宋体" w:cs="宋体"/>
                <w:sz w:val="24"/>
              </w:rPr>
            </w:pPr>
          </w:p>
        </w:tc>
      </w:tr>
      <w:tr w14:paraId="359CB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6FD0D7E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38A29D70">
            <w:pPr>
              <w:spacing w:line="360" w:lineRule="auto"/>
              <w:rPr>
                <w:rFonts w:ascii="宋体" w:hAnsi="宋体" w:cs="宋体"/>
                <w:sz w:val="24"/>
              </w:rPr>
            </w:pPr>
          </w:p>
        </w:tc>
      </w:tr>
      <w:tr w14:paraId="6DE65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535" w:type="pct"/>
            <w:tcBorders>
              <w:left w:val="single" w:color="auto" w:sz="4" w:space="0"/>
            </w:tcBorders>
            <w:vAlign w:val="center"/>
          </w:tcPr>
          <w:p w14:paraId="59C8612A">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59650F9A">
            <w:pPr>
              <w:spacing w:line="360" w:lineRule="auto"/>
              <w:rPr>
                <w:rFonts w:ascii="宋体" w:hAnsi="宋体" w:cs="宋体"/>
                <w:sz w:val="24"/>
              </w:rPr>
            </w:pPr>
          </w:p>
        </w:tc>
      </w:tr>
      <w:tr w14:paraId="02AC4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535" w:type="pct"/>
            <w:tcBorders>
              <w:left w:val="single" w:color="auto" w:sz="4" w:space="0"/>
            </w:tcBorders>
          </w:tcPr>
          <w:p w14:paraId="2F260F8E">
            <w:pPr>
              <w:spacing w:line="360" w:lineRule="auto"/>
              <w:rPr>
                <w:rFonts w:ascii="宋体" w:hAnsi="宋体" w:cs="宋体"/>
                <w:sz w:val="24"/>
              </w:rPr>
            </w:pPr>
            <w:r>
              <w:rPr>
                <w:rFonts w:hint="eastAsia" w:ascii="宋体" w:hAnsi="宋体" w:cs="宋体"/>
                <w:sz w:val="24"/>
              </w:rPr>
              <w:t>2.19</w:t>
            </w:r>
          </w:p>
        </w:tc>
        <w:tc>
          <w:tcPr>
            <w:tcW w:w="4464" w:type="pct"/>
          </w:tcPr>
          <w:p w14:paraId="6E8127B8">
            <w:pPr>
              <w:spacing w:line="360" w:lineRule="auto"/>
              <w:rPr>
                <w:rFonts w:ascii="宋体" w:hAnsi="宋体" w:cs="宋体"/>
                <w:sz w:val="24"/>
              </w:rPr>
            </w:pPr>
          </w:p>
        </w:tc>
      </w:tr>
    </w:tbl>
    <w:p w14:paraId="230085D8">
      <w:pPr>
        <w:spacing w:line="360" w:lineRule="auto"/>
        <w:ind w:left="-420" w:leftChars="-200" w:right="-420" w:rightChars="-200" w:firstLine="480" w:firstLineChars="200"/>
        <w:rPr>
          <w:rFonts w:ascii="宋体" w:hAnsi="宋体" w:cs="宋体"/>
          <w:sz w:val="24"/>
        </w:rPr>
      </w:pPr>
    </w:p>
    <w:p w14:paraId="73FD74BC">
      <w:pPr>
        <w:spacing w:line="360" w:lineRule="auto"/>
        <w:ind w:left="-420" w:leftChars="-200" w:right="-420" w:rightChars="-200" w:firstLine="480" w:firstLineChars="200"/>
        <w:jc w:val="center"/>
        <w:rPr>
          <w:rFonts w:ascii="宋体" w:hAnsi="宋体" w:cs="宋体"/>
          <w:sz w:val="24"/>
        </w:rPr>
      </w:pPr>
    </w:p>
    <w:p w14:paraId="64A093CB">
      <w:pPr>
        <w:widowControl/>
        <w:adjustRightInd/>
        <w:spacing w:line="360" w:lineRule="auto"/>
        <w:ind w:left="720" w:leftChars="343" w:firstLine="1084" w:firstLineChars="300"/>
        <w:jc w:val="left"/>
        <w:outlineLvl w:val="0"/>
        <w:rPr>
          <w:rFonts w:ascii="宋体" w:hAnsi="宋体" w:cs="宋体"/>
          <w:b/>
          <w:sz w:val="36"/>
          <w:szCs w:val="36"/>
        </w:rPr>
      </w:pPr>
      <w:r>
        <w:rPr>
          <w:rFonts w:hint="eastAsia" w:ascii="宋体" w:hAnsi="宋体" w:cs="宋体"/>
          <w:b/>
          <w:sz w:val="36"/>
          <w:szCs w:val="36"/>
        </w:rPr>
        <w:t>第六部分</w:t>
      </w:r>
      <w:bookmarkEnd w:id="402"/>
      <w:r>
        <w:rPr>
          <w:rFonts w:hint="eastAsia" w:ascii="宋体" w:hAnsi="宋体" w:cs="宋体"/>
          <w:b/>
          <w:sz w:val="36"/>
          <w:szCs w:val="36"/>
        </w:rPr>
        <w:t xml:space="preserve"> </w:t>
      </w:r>
      <w:bookmarkEnd w:id="403"/>
      <w:r>
        <w:rPr>
          <w:rFonts w:hint="eastAsia" w:ascii="宋体" w:hAnsi="宋体" w:cs="宋体"/>
          <w:b/>
          <w:sz w:val="36"/>
          <w:szCs w:val="36"/>
        </w:rPr>
        <w:t>应提交的有关格式范例</w:t>
      </w:r>
    </w:p>
    <w:p w14:paraId="0D048F51">
      <w:pPr>
        <w:spacing w:line="360" w:lineRule="auto"/>
        <w:jc w:val="center"/>
        <w:rPr>
          <w:rFonts w:ascii="宋体" w:hAnsi="宋体" w:cs="宋体"/>
          <w:b/>
          <w:kern w:val="0"/>
          <w:sz w:val="36"/>
          <w:szCs w:val="36"/>
        </w:rPr>
      </w:pPr>
    </w:p>
    <w:p w14:paraId="119AD01F">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723B617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22B0D51">
      <w:pPr>
        <w:spacing w:line="360" w:lineRule="auto"/>
        <w:jc w:val="center"/>
        <w:rPr>
          <w:rFonts w:ascii="宋体" w:hAnsi="宋体" w:cs="宋体"/>
          <w:b/>
          <w:kern w:val="0"/>
          <w:sz w:val="36"/>
          <w:szCs w:val="36"/>
        </w:rPr>
      </w:pPr>
    </w:p>
    <w:p w14:paraId="0BA0540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D4B53A3">
      <w:pPr>
        <w:snapToGrid w:val="0"/>
        <w:spacing w:line="360" w:lineRule="auto"/>
        <w:rPr>
          <w:rFonts w:hint="eastAsia" w:ascii="宋体" w:hAnsi="宋体" w:cs="宋体"/>
          <w:sz w:val="24"/>
        </w:rPr>
      </w:pPr>
      <w:r>
        <w:rPr>
          <w:rFonts w:hint="eastAsia" w:ascii="宋体" w:hAnsi="宋体" w:cs="宋体"/>
          <w:sz w:val="24"/>
        </w:rPr>
        <w:t>（2）落实政府采购政策需满足的资格要求………………………………（页码）</w:t>
      </w:r>
    </w:p>
    <w:p w14:paraId="2B9CE971">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）特定资格要求</w:t>
      </w:r>
      <w:r>
        <w:rPr>
          <w:rFonts w:hint="eastAsia" w:ascii="宋体" w:hAnsi="宋体" w:cs="宋体"/>
          <w:sz w:val="24"/>
        </w:rPr>
        <w:t>…………………………………………………………（页码）</w:t>
      </w:r>
    </w:p>
    <w:p w14:paraId="3516E551">
      <w:pPr>
        <w:pStyle w:val="5"/>
        <w:rPr>
          <w:rFonts w:hint="eastAsia" w:eastAsia="仿宋_GB2312"/>
          <w:lang w:eastAsia="zh-CN"/>
        </w:rPr>
      </w:pPr>
    </w:p>
    <w:p w14:paraId="7453F388">
      <w:pPr>
        <w:snapToGrid w:val="0"/>
        <w:spacing w:line="360" w:lineRule="auto"/>
        <w:ind w:firstLine="480" w:firstLineChars="200"/>
        <w:rPr>
          <w:rFonts w:ascii="宋体" w:hAnsi="宋体" w:cs="宋体"/>
          <w:sz w:val="24"/>
        </w:rPr>
      </w:pPr>
    </w:p>
    <w:p w14:paraId="2A1FB244">
      <w:pPr>
        <w:spacing w:line="360" w:lineRule="auto"/>
        <w:ind w:firstLine="480" w:firstLineChars="200"/>
        <w:rPr>
          <w:rFonts w:ascii="宋体" w:hAnsi="宋体" w:cs="宋体"/>
          <w:sz w:val="24"/>
        </w:rPr>
      </w:pPr>
    </w:p>
    <w:p w14:paraId="1286AF35">
      <w:pPr>
        <w:snapToGrid w:val="0"/>
        <w:spacing w:line="360" w:lineRule="auto"/>
        <w:ind w:right="480"/>
        <w:jc w:val="center"/>
        <w:outlineLvl w:val="1"/>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CDEB17E">
      <w:pPr>
        <w:snapToGrid w:val="0"/>
        <w:spacing w:line="360" w:lineRule="auto"/>
        <w:rPr>
          <w:rFonts w:ascii="宋体" w:hAnsi="宋体" w:cs="宋体"/>
          <w:sz w:val="24"/>
        </w:rPr>
      </w:pPr>
      <w:r>
        <w:rPr>
          <w:rFonts w:hint="eastAsia" w:ascii="宋体" w:hAnsi="宋体" w:cs="宋体"/>
          <w:sz w:val="24"/>
        </w:rPr>
        <w:t>（采购人）、（采购代理机构）：</w:t>
      </w:r>
    </w:p>
    <w:p w14:paraId="18528A07">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1E64253">
      <w:pPr>
        <w:snapToGrid w:val="0"/>
        <w:spacing w:line="360" w:lineRule="auto"/>
        <w:ind w:firstLine="360" w:firstLineChars="150"/>
        <w:outlineLvl w:val="2"/>
        <w:rPr>
          <w:rFonts w:ascii="宋体" w:hAnsi="宋体" w:cs="宋体"/>
          <w:sz w:val="24"/>
        </w:rPr>
      </w:pPr>
      <w:r>
        <w:rPr>
          <w:rFonts w:hint="eastAsia" w:ascii="宋体" w:hAnsi="宋体" w:cs="宋体"/>
          <w:sz w:val="24"/>
        </w:rPr>
        <w:t>（一）具备《中华人民共和国政府采购法》第二十二条第一款规定的条件：</w:t>
      </w:r>
    </w:p>
    <w:p w14:paraId="15348C91">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303AD6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76A0D0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DEEBE6E">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2B43BE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D6836C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6AAFBF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FB2F056">
      <w:pPr>
        <w:snapToGrid w:val="0"/>
        <w:spacing w:line="360" w:lineRule="auto"/>
        <w:ind w:firstLine="480" w:firstLineChars="200"/>
        <w:outlineLvl w:val="2"/>
        <w:rPr>
          <w:rFonts w:ascii="宋体" w:hAnsi="宋体" w:cs="宋体"/>
          <w:sz w:val="24"/>
        </w:rPr>
      </w:pPr>
      <w:r>
        <w:rPr>
          <w:rFonts w:hint="eastAsia" w:ascii="宋体" w:hAnsi="宋体" w:cs="宋体"/>
          <w:sz w:val="24"/>
        </w:rPr>
        <w:t>（三）不存在以下情况：</w:t>
      </w:r>
    </w:p>
    <w:p w14:paraId="4BF74A9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508604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B0F5EE9">
      <w:pPr>
        <w:snapToGrid w:val="0"/>
        <w:spacing w:line="360" w:lineRule="auto"/>
        <w:ind w:firstLine="5520" w:firstLineChars="2300"/>
        <w:rPr>
          <w:rFonts w:ascii="宋体" w:hAnsi="宋体" w:cs="宋体"/>
          <w:kern w:val="0"/>
          <w:sz w:val="24"/>
          <w:lang w:val="zh-CN"/>
        </w:rPr>
      </w:pPr>
    </w:p>
    <w:p w14:paraId="614BB3A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FF19734">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6CC8E4">
      <w:pPr>
        <w:snapToGrid w:val="0"/>
        <w:spacing w:line="360" w:lineRule="auto"/>
        <w:ind w:right="480"/>
        <w:jc w:val="center"/>
        <w:rPr>
          <w:rFonts w:ascii="宋体" w:hAnsi="宋体" w:cs="宋体"/>
          <w:b/>
          <w:kern w:val="0"/>
          <w:sz w:val="32"/>
          <w:szCs w:val="32"/>
        </w:rPr>
      </w:pPr>
    </w:p>
    <w:p w14:paraId="09FC8AAB">
      <w:pPr>
        <w:snapToGrid w:val="0"/>
        <w:spacing w:line="360" w:lineRule="auto"/>
        <w:ind w:right="480"/>
        <w:jc w:val="center"/>
        <w:rPr>
          <w:rFonts w:ascii="宋体" w:hAnsi="宋体" w:cs="宋体"/>
          <w:b/>
          <w:kern w:val="0"/>
          <w:sz w:val="32"/>
          <w:szCs w:val="32"/>
        </w:rPr>
      </w:pPr>
    </w:p>
    <w:p w14:paraId="291C1265">
      <w:pPr>
        <w:snapToGrid w:val="0"/>
        <w:spacing w:line="360" w:lineRule="auto"/>
        <w:ind w:right="480"/>
        <w:jc w:val="center"/>
        <w:rPr>
          <w:rFonts w:ascii="宋体" w:hAnsi="宋体" w:cs="宋体"/>
          <w:b/>
          <w:kern w:val="0"/>
          <w:sz w:val="32"/>
          <w:szCs w:val="32"/>
        </w:rPr>
      </w:pPr>
    </w:p>
    <w:p w14:paraId="0480D000">
      <w:pPr>
        <w:rPr>
          <w:rFonts w:ascii="宋体" w:hAnsi="宋体" w:cs="宋体"/>
        </w:rPr>
      </w:pPr>
    </w:p>
    <w:p w14:paraId="6634E6E6">
      <w:pPr>
        <w:snapToGrid w:val="0"/>
        <w:spacing w:line="360" w:lineRule="auto"/>
        <w:ind w:right="480"/>
        <w:jc w:val="center"/>
        <w:rPr>
          <w:rFonts w:ascii="宋体" w:hAnsi="宋体" w:cs="宋体"/>
          <w:b/>
          <w:kern w:val="0"/>
          <w:sz w:val="32"/>
          <w:szCs w:val="32"/>
        </w:rPr>
      </w:pPr>
    </w:p>
    <w:p w14:paraId="24108C98">
      <w:pPr>
        <w:snapToGrid w:val="0"/>
        <w:spacing w:line="360" w:lineRule="auto"/>
        <w:ind w:right="480"/>
        <w:jc w:val="center"/>
        <w:rPr>
          <w:rFonts w:ascii="宋体" w:hAnsi="宋体" w:cs="宋体"/>
          <w:b/>
          <w:kern w:val="0"/>
          <w:sz w:val="32"/>
          <w:szCs w:val="32"/>
        </w:rPr>
      </w:pPr>
    </w:p>
    <w:p w14:paraId="1CE5763D">
      <w:pPr>
        <w:snapToGrid w:val="0"/>
        <w:spacing w:line="360" w:lineRule="auto"/>
        <w:ind w:right="480"/>
        <w:jc w:val="center"/>
        <w:rPr>
          <w:rFonts w:ascii="宋体" w:hAnsi="宋体" w:cs="宋体"/>
          <w:b/>
          <w:kern w:val="0"/>
          <w:sz w:val="32"/>
          <w:szCs w:val="32"/>
        </w:rPr>
      </w:pPr>
    </w:p>
    <w:p w14:paraId="59A3F074">
      <w:pPr>
        <w:widowControl/>
        <w:adjustRightInd/>
        <w:jc w:val="left"/>
        <w:rPr>
          <w:rFonts w:ascii="宋体" w:hAnsi="宋体" w:cs="宋体"/>
          <w:b/>
          <w:kern w:val="0"/>
          <w:sz w:val="32"/>
          <w:szCs w:val="32"/>
        </w:rPr>
      </w:pPr>
      <w:r>
        <w:rPr>
          <w:rFonts w:ascii="宋体" w:hAnsi="宋体" w:cs="宋体"/>
          <w:b/>
          <w:kern w:val="0"/>
          <w:sz w:val="32"/>
          <w:szCs w:val="32"/>
        </w:rPr>
        <w:br w:type="page"/>
      </w:r>
    </w:p>
    <w:p w14:paraId="5672AF6F">
      <w:pPr>
        <w:snapToGrid w:val="0"/>
        <w:spacing w:line="360" w:lineRule="auto"/>
        <w:ind w:right="480"/>
        <w:jc w:val="center"/>
        <w:outlineLvl w:val="1"/>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2928AC5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w:t>
      </w:r>
    </w:p>
    <w:p w14:paraId="1438F78A">
      <w:pPr>
        <w:snapToGrid w:val="0"/>
        <w:spacing w:before="50" w:after="50" w:line="360" w:lineRule="auto"/>
        <w:ind w:firstLine="470" w:firstLineChars="196"/>
        <w:jc w:val="left"/>
        <w:rPr>
          <w:rFonts w:ascii="宋体" w:hAnsi="宋体" w:cs="宋体"/>
          <w:sz w:val="24"/>
        </w:rPr>
      </w:pPr>
      <w:r>
        <w:rPr>
          <w:rFonts w:hint="eastAsia" w:ascii="宋体" w:hAnsi="宋体" w:cs="宋体"/>
          <w:sz w:val="24"/>
        </w:rPr>
        <w:t xml:space="preserve"> </w:t>
      </w:r>
    </w:p>
    <w:p w14:paraId="4973CC09">
      <w:pPr>
        <w:widowControl/>
        <w:spacing w:line="360" w:lineRule="auto"/>
        <w:ind w:firstLine="480"/>
        <w:jc w:val="left"/>
        <w:rPr>
          <w:rFonts w:ascii="宋体" w:hAnsi="宋体" w:cs="宋体"/>
          <w:sz w:val="24"/>
        </w:rPr>
      </w:pPr>
    </w:p>
    <w:p w14:paraId="23DC571E">
      <w:pPr>
        <w:widowControl/>
        <w:spacing w:line="360" w:lineRule="auto"/>
        <w:ind w:left="150"/>
        <w:jc w:val="center"/>
        <w:rPr>
          <w:rFonts w:ascii="宋体" w:hAnsi="宋体" w:cs="宋体"/>
          <w:b/>
          <w:kern w:val="0"/>
          <w:sz w:val="32"/>
          <w:szCs w:val="32"/>
        </w:rPr>
      </w:pPr>
    </w:p>
    <w:p w14:paraId="05E9EBE6">
      <w:pPr>
        <w:snapToGrid w:val="0"/>
        <w:spacing w:line="360" w:lineRule="auto"/>
        <w:ind w:right="480"/>
        <w:jc w:val="center"/>
        <w:rPr>
          <w:rFonts w:ascii="宋体" w:hAnsi="宋体" w:cs="宋体"/>
          <w:b/>
          <w:kern w:val="0"/>
          <w:sz w:val="32"/>
          <w:szCs w:val="32"/>
        </w:rPr>
      </w:pPr>
    </w:p>
    <w:p w14:paraId="27BCD35A">
      <w:pPr>
        <w:pStyle w:val="692"/>
        <w:keepNext w:val="0"/>
        <w:pageBreakBefore w:val="0"/>
        <w:tabs>
          <w:tab w:val="clear" w:pos="720"/>
        </w:tabs>
        <w:snapToGrid w:val="0"/>
        <w:spacing w:before="120" w:after="120"/>
        <w:ind w:firstLine="2907" w:firstLineChars="905"/>
        <w:jc w:val="both"/>
        <w:outlineLvl w:val="1"/>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kern w:val="2"/>
          <w:sz w:val="32"/>
          <w:szCs w:val="32"/>
          <w:lang w:eastAsia="zh-CN"/>
        </w:rPr>
        <w:t>特定资格要求</w:t>
      </w:r>
    </w:p>
    <w:p w14:paraId="38BF23B4">
      <w:pPr>
        <w:spacing w:line="360" w:lineRule="auto"/>
        <w:ind w:right="420" w:firstLine="3614" w:firstLineChars="1000"/>
        <w:rPr>
          <w:rFonts w:hint="eastAsia" w:ascii="宋体" w:hAnsi="宋体" w:cs="宋体"/>
          <w:b/>
          <w:kern w:val="0"/>
          <w:sz w:val="36"/>
          <w:szCs w:val="36"/>
        </w:rPr>
      </w:pPr>
    </w:p>
    <w:p w14:paraId="5F9AF824">
      <w:pPr>
        <w:spacing w:line="360" w:lineRule="auto"/>
        <w:ind w:right="420" w:firstLine="3614" w:firstLineChars="1000"/>
        <w:rPr>
          <w:rFonts w:hint="eastAsia" w:ascii="宋体" w:hAnsi="宋体" w:cs="宋体"/>
          <w:b/>
          <w:kern w:val="0"/>
          <w:sz w:val="36"/>
          <w:szCs w:val="36"/>
        </w:rPr>
      </w:pPr>
    </w:p>
    <w:p w14:paraId="79789D16">
      <w:pPr>
        <w:spacing w:line="360" w:lineRule="auto"/>
        <w:ind w:right="420" w:firstLine="3614" w:firstLineChars="1000"/>
        <w:rPr>
          <w:rFonts w:hint="eastAsia" w:ascii="宋体" w:hAnsi="宋体" w:cs="宋体"/>
          <w:b/>
          <w:kern w:val="0"/>
          <w:sz w:val="36"/>
          <w:szCs w:val="36"/>
        </w:rPr>
      </w:pPr>
    </w:p>
    <w:p w14:paraId="1B0053E3">
      <w:pPr>
        <w:spacing w:line="360" w:lineRule="auto"/>
        <w:ind w:right="420" w:firstLine="3614" w:firstLineChars="1000"/>
        <w:rPr>
          <w:rFonts w:hint="eastAsia" w:ascii="宋体" w:hAnsi="宋体" w:cs="宋体"/>
          <w:b/>
          <w:kern w:val="0"/>
          <w:sz w:val="36"/>
          <w:szCs w:val="36"/>
        </w:rPr>
      </w:pPr>
    </w:p>
    <w:p w14:paraId="42069355">
      <w:pPr>
        <w:spacing w:line="360" w:lineRule="auto"/>
        <w:ind w:right="420" w:firstLine="3614" w:firstLineChars="1000"/>
        <w:rPr>
          <w:rFonts w:hint="eastAsia" w:ascii="宋体" w:hAnsi="宋体" w:cs="宋体"/>
          <w:b/>
          <w:kern w:val="0"/>
          <w:sz w:val="36"/>
          <w:szCs w:val="36"/>
        </w:rPr>
      </w:pPr>
    </w:p>
    <w:p w14:paraId="2CDD6DAF">
      <w:pPr>
        <w:spacing w:line="360" w:lineRule="auto"/>
        <w:ind w:right="420" w:firstLine="3614" w:firstLineChars="1000"/>
        <w:rPr>
          <w:rFonts w:hint="eastAsia" w:ascii="宋体" w:hAnsi="宋体" w:cs="宋体"/>
          <w:b/>
          <w:kern w:val="0"/>
          <w:sz w:val="36"/>
          <w:szCs w:val="36"/>
        </w:rPr>
      </w:pPr>
    </w:p>
    <w:p w14:paraId="060CDA69">
      <w:pPr>
        <w:spacing w:line="360" w:lineRule="auto"/>
        <w:ind w:right="420" w:firstLine="3614" w:firstLineChars="1000"/>
        <w:rPr>
          <w:rFonts w:hint="eastAsia" w:ascii="宋体" w:hAnsi="宋体" w:cs="宋体"/>
          <w:b/>
          <w:kern w:val="0"/>
          <w:sz w:val="36"/>
          <w:szCs w:val="36"/>
        </w:rPr>
      </w:pPr>
    </w:p>
    <w:p w14:paraId="19E6D7DC">
      <w:pPr>
        <w:spacing w:line="360" w:lineRule="auto"/>
        <w:ind w:right="420" w:firstLine="3614" w:firstLineChars="1000"/>
        <w:rPr>
          <w:rFonts w:hint="eastAsia" w:ascii="宋体" w:hAnsi="宋体" w:cs="宋体"/>
          <w:b/>
          <w:kern w:val="0"/>
          <w:sz w:val="36"/>
          <w:szCs w:val="36"/>
        </w:rPr>
      </w:pPr>
    </w:p>
    <w:p w14:paraId="68462DF2">
      <w:pPr>
        <w:spacing w:line="360" w:lineRule="auto"/>
        <w:ind w:right="420" w:firstLine="3614" w:firstLineChars="1000"/>
        <w:rPr>
          <w:rFonts w:hint="eastAsia" w:ascii="宋体" w:hAnsi="宋体" w:cs="宋体"/>
          <w:b/>
          <w:kern w:val="0"/>
          <w:sz w:val="36"/>
          <w:szCs w:val="36"/>
        </w:rPr>
      </w:pPr>
    </w:p>
    <w:p w14:paraId="12D65BC8">
      <w:pPr>
        <w:spacing w:line="360" w:lineRule="auto"/>
        <w:ind w:right="420" w:firstLine="3614" w:firstLineChars="1000"/>
        <w:rPr>
          <w:rFonts w:hint="eastAsia" w:ascii="宋体" w:hAnsi="宋体" w:cs="宋体"/>
          <w:b/>
          <w:kern w:val="0"/>
          <w:sz w:val="36"/>
          <w:szCs w:val="36"/>
        </w:rPr>
      </w:pPr>
    </w:p>
    <w:p w14:paraId="2CF402AB">
      <w:pPr>
        <w:spacing w:line="360" w:lineRule="auto"/>
        <w:ind w:right="420" w:firstLine="3614" w:firstLineChars="1000"/>
        <w:rPr>
          <w:rFonts w:hint="eastAsia" w:ascii="宋体" w:hAnsi="宋体" w:cs="宋体"/>
          <w:b/>
          <w:kern w:val="0"/>
          <w:sz w:val="36"/>
          <w:szCs w:val="36"/>
        </w:rPr>
      </w:pPr>
    </w:p>
    <w:p w14:paraId="31FC8723">
      <w:pPr>
        <w:spacing w:line="360" w:lineRule="auto"/>
        <w:ind w:right="420" w:firstLine="3614" w:firstLineChars="1000"/>
        <w:rPr>
          <w:rFonts w:hint="eastAsia" w:ascii="宋体" w:hAnsi="宋体" w:cs="宋体"/>
          <w:b/>
          <w:kern w:val="0"/>
          <w:sz w:val="36"/>
          <w:szCs w:val="36"/>
        </w:rPr>
      </w:pPr>
    </w:p>
    <w:p w14:paraId="32846A44">
      <w:pPr>
        <w:spacing w:line="360" w:lineRule="auto"/>
        <w:ind w:right="420" w:firstLine="3614" w:firstLineChars="1000"/>
        <w:rPr>
          <w:rFonts w:hint="eastAsia" w:ascii="宋体" w:hAnsi="宋体" w:cs="宋体"/>
          <w:b/>
          <w:kern w:val="0"/>
          <w:sz w:val="36"/>
          <w:szCs w:val="36"/>
        </w:rPr>
      </w:pPr>
    </w:p>
    <w:p w14:paraId="43983BA0">
      <w:pPr>
        <w:spacing w:line="360" w:lineRule="auto"/>
        <w:ind w:right="420" w:firstLine="3614" w:firstLineChars="1000"/>
        <w:rPr>
          <w:rFonts w:hint="eastAsia" w:ascii="宋体" w:hAnsi="宋体" w:cs="宋体"/>
          <w:b/>
          <w:kern w:val="0"/>
          <w:sz w:val="36"/>
          <w:szCs w:val="36"/>
        </w:rPr>
      </w:pPr>
    </w:p>
    <w:p w14:paraId="400E9266">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68A9AD90">
      <w:pPr>
        <w:spacing w:line="360" w:lineRule="auto"/>
        <w:jc w:val="center"/>
        <w:rPr>
          <w:rFonts w:ascii="宋体" w:hAnsi="宋体" w:cs="宋体"/>
          <w:b/>
          <w:kern w:val="0"/>
          <w:sz w:val="24"/>
        </w:rPr>
      </w:pPr>
    </w:p>
    <w:p w14:paraId="512BC209">
      <w:pPr>
        <w:spacing w:line="360" w:lineRule="auto"/>
        <w:jc w:val="center"/>
        <w:outlineLvl w:val="2"/>
        <w:rPr>
          <w:rFonts w:ascii="宋体" w:hAnsi="宋体" w:cs="宋体"/>
          <w:b/>
          <w:kern w:val="0"/>
          <w:sz w:val="28"/>
          <w:szCs w:val="28"/>
        </w:rPr>
      </w:pPr>
      <w:r>
        <w:rPr>
          <w:rFonts w:hint="eastAsia" w:ascii="宋体" w:hAnsi="宋体" w:cs="宋体"/>
          <w:b/>
          <w:kern w:val="0"/>
          <w:sz w:val="28"/>
          <w:szCs w:val="28"/>
        </w:rPr>
        <w:t>目录</w:t>
      </w:r>
    </w:p>
    <w:p w14:paraId="43D6489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DF47342">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699A259D">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5B04C2BD">
      <w:pPr>
        <w:snapToGrid w:val="0"/>
        <w:spacing w:line="360" w:lineRule="auto"/>
        <w:ind w:left="479" w:leftChars="228"/>
        <w:outlineLvl w:val="2"/>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C74912E">
      <w:pPr>
        <w:snapToGrid w:val="0"/>
        <w:spacing w:line="360" w:lineRule="auto"/>
        <w:jc w:val="center"/>
        <w:rPr>
          <w:rFonts w:ascii="宋体" w:hAnsi="宋体" w:cs="宋体"/>
          <w:b/>
          <w:kern w:val="0"/>
          <w:sz w:val="32"/>
          <w:szCs w:val="32"/>
          <w:lang w:val="zh-CN"/>
        </w:rPr>
      </w:pPr>
    </w:p>
    <w:p w14:paraId="13E393B6">
      <w:pPr>
        <w:snapToGrid w:val="0"/>
        <w:spacing w:line="360" w:lineRule="auto"/>
        <w:jc w:val="center"/>
        <w:rPr>
          <w:rFonts w:ascii="宋体" w:hAnsi="宋体" w:cs="宋体"/>
          <w:b/>
          <w:kern w:val="0"/>
          <w:sz w:val="32"/>
          <w:szCs w:val="32"/>
          <w:lang w:val="zh-CN"/>
        </w:rPr>
      </w:pPr>
    </w:p>
    <w:p w14:paraId="73E78775">
      <w:pPr>
        <w:snapToGrid w:val="0"/>
        <w:spacing w:line="360" w:lineRule="auto"/>
        <w:jc w:val="center"/>
        <w:rPr>
          <w:rFonts w:ascii="宋体" w:hAnsi="宋体" w:cs="宋体"/>
          <w:b/>
          <w:kern w:val="0"/>
          <w:sz w:val="32"/>
          <w:szCs w:val="32"/>
          <w:lang w:val="zh-CN"/>
        </w:rPr>
      </w:pPr>
    </w:p>
    <w:p w14:paraId="20CA7B00">
      <w:pPr>
        <w:snapToGrid w:val="0"/>
        <w:spacing w:line="360" w:lineRule="auto"/>
        <w:jc w:val="center"/>
        <w:rPr>
          <w:rFonts w:ascii="宋体" w:hAnsi="宋体" w:cs="宋体"/>
          <w:b/>
          <w:kern w:val="0"/>
          <w:sz w:val="32"/>
          <w:szCs w:val="32"/>
          <w:lang w:val="zh-CN"/>
        </w:rPr>
      </w:pPr>
    </w:p>
    <w:p w14:paraId="2C834739">
      <w:pPr>
        <w:snapToGrid w:val="0"/>
        <w:spacing w:line="360" w:lineRule="auto"/>
        <w:jc w:val="center"/>
        <w:rPr>
          <w:rFonts w:ascii="宋体" w:hAnsi="宋体" w:cs="宋体"/>
          <w:b/>
          <w:kern w:val="0"/>
          <w:sz w:val="32"/>
          <w:szCs w:val="32"/>
          <w:lang w:val="zh-CN"/>
        </w:rPr>
      </w:pPr>
    </w:p>
    <w:p w14:paraId="2CE5E094">
      <w:pPr>
        <w:snapToGrid w:val="0"/>
        <w:spacing w:line="360" w:lineRule="auto"/>
        <w:jc w:val="center"/>
        <w:rPr>
          <w:rFonts w:ascii="宋体" w:hAnsi="宋体" w:cs="宋体"/>
          <w:b/>
          <w:kern w:val="0"/>
          <w:sz w:val="32"/>
          <w:szCs w:val="32"/>
          <w:lang w:val="zh-CN"/>
        </w:rPr>
      </w:pPr>
    </w:p>
    <w:p w14:paraId="20C12B60">
      <w:pPr>
        <w:snapToGrid w:val="0"/>
        <w:spacing w:line="360" w:lineRule="auto"/>
        <w:jc w:val="center"/>
        <w:rPr>
          <w:rFonts w:ascii="宋体" w:hAnsi="宋体" w:cs="宋体"/>
          <w:b/>
          <w:kern w:val="0"/>
          <w:sz w:val="32"/>
          <w:szCs w:val="32"/>
          <w:lang w:val="zh-CN"/>
        </w:rPr>
      </w:pPr>
    </w:p>
    <w:p w14:paraId="51AB21B2">
      <w:pPr>
        <w:snapToGrid w:val="0"/>
        <w:spacing w:line="360" w:lineRule="auto"/>
        <w:jc w:val="center"/>
        <w:rPr>
          <w:rFonts w:ascii="宋体" w:hAnsi="宋体" w:cs="宋体"/>
          <w:b/>
          <w:kern w:val="0"/>
          <w:sz w:val="32"/>
          <w:szCs w:val="32"/>
          <w:lang w:val="zh-CN"/>
        </w:rPr>
      </w:pPr>
    </w:p>
    <w:p w14:paraId="7A4E3A93">
      <w:pPr>
        <w:snapToGrid w:val="0"/>
        <w:spacing w:line="360" w:lineRule="auto"/>
        <w:jc w:val="center"/>
        <w:rPr>
          <w:rFonts w:ascii="宋体" w:hAnsi="宋体" w:cs="宋体"/>
          <w:b/>
          <w:kern w:val="0"/>
          <w:sz w:val="32"/>
          <w:szCs w:val="32"/>
          <w:lang w:val="zh-CN"/>
        </w:rPr>
      </w:pPr>
    </w:p>
    <w:p w14:paraId="7517819F">
      <w:pPr>
        <w:snapToGrid w:val="0"/>
        <w:spacing w:line="360" w:lineRule="auto"/>
        <w:jc w:val="center"/>
        <w:rPr>
          <w:rFonts w:ascii="宋体" w:hAnsi="宋体" w:cs="宋体"/>
          <w:b/>
          <w:kern w:val="0"/>
          <w:sz w:val="32"/>
          <w:szCs w:val="32"/>
          <w:lang w:val="zh-CN"/>
        </w:rPr>
      </w:pPr>
    </w:p>
    <w:p w14:paraId="40839828">
      <w:pPr>
        <w:snapToGrid w:val="0"/>
        <w:spacing w:line="360" w:lineRule="auto"/>
        <w:jc w:val="center"/>
        <w:rPr>
          <w:rFonts w:ascii="宋体" w:hAnsi="宋体" w:cs="宋体"/>
          <w:b/>
          <w:kern w:val="0"/>
          <w:sz w:val="32"/>
          <w:szCs w:val="32"/>
          <w:lang w:val="zh-CN"/>
        </w:rPr>
      </w:pPr>
    </w:p>
    <w:p w14:paraId="29D81469">
      <w:pPr>
        <w:snapToGrid w:val="0"/>
        <w:spacing w:line="360" w:lineRule="auto"/>
        <w:jc w:val="center"/>
        <w:rPr>
          <w:rFonts w:ascii="宋体" w:hAnsi="宋体" w:cs="宋体"/>
          <w:b/>
          <w:kern w:val="0"/>
          <w:sz w:val="32"/>
          <w:szCs w:val="32"/>
          <w:lang w:val="zh-CN"/>
        </w:rPr>
      </w:pPr>
    </w:p>
    <w:p w14:paraId="159EC06C">
      <w:pPr>
        <w:rPr>
          <w:rFonts w:ascii="宋体" w:hAnsi="宋体" w:cs="宋体"/>
          <w:b/>
          <w:kern w:val="0"/>
          <w:sz w:val="32"/>
          <w:szCs w:val="32"/>
          <w:lang w:val="zh-CN"/>
        </w:rPr>
      </w:pPr>
    </w:p>
    <w:p w14:paraId="7E652AA5">
      <w:pPr>
        <w:widowControl/>
        <w:adjustRightInd/>
        <w:jc w:val="left"/>
        <w:rPr>
          <w:rFonts w:ascii="宋体" w:hAnsi="宋体" w:cs="宋体"/>
          <w:b/>
          <w:kern w:val="0"/>
          <w:sz w:val="32"/>
          <w:szCs w:val="32"/>
        </w:rPr>
      </w:pPr>
      <w:r>
        <w:rPr>
          <w:rFonts w:ascii="宋体" w:hAnsi="宋体" w:cs="宋体"/>
          <w:b/>
          <w:kern w:val="0"/>
          <w:sz w:val="32"/>
          <w:szCs w:val="32"/>
        </w:rPr>
        <w:br w:type="page"/>
      </w:r>
    </w:p>
    <w:p w14:paraId="0E059112">
      <w:pPr>
        <w:snapToGrid w:val="0"/>
        <w:spacing w:line="360" w:lineRule="auto"/>
        <w:jc w:val="center"/>
        <w:outlineLvl w:val="1"/>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ED684F4">
      <w:pPr>
        <w:snapToGrid w:val="0"/>
        <w:spacing w:line="360" w:lineRule="auto"/>
        <w:rPr>
          <w:rFonts w:ascii="宋体" w:hAnsi="宋体" w:cs="宋体"/>
          <w:sz w:val="24"/>
        </w:rPr>
      </w:pPr>
      <w:r>
        <w:rPr>
          <w:rFonts w:hint="eastAsia" w:ascii="宋体" w:hAnsi="宋体" w:cs="宋体"/>
          <w:sz w:val="24"/>
        </w:rPr>
        <w:t>（采购人）、（采购代理机构）：</w:t>
      </w:r>
    </w:p>
    <w:p w14:paraId="569F5C43">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5F37AFF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0D207AA">
      <w:pPr>
        <w:snapToGrid w:val="0"/>
        <w:spacing w:line="360" w:lineRule="auto"/>
        <w:ind w:firstLine="480" w:firstLineChars="200"/>
        <w:outlineLvl w:val="2"/>
        <w:rPr>
          <w:rFonts w:ascii="宋体" w:hAnsi="宋体" w:cs="宋体"/>
          <w:sz w:val="24"/>
        </w:rPr>
      </w:pPr>
      <w:r>
        <w:rPr>
          <w:rFonts w:hint="eastAsia" w:ascii="宋体" w:hAnsi="宋体" w:cs="宋体"/>
          <w:sz w:val="24"/>
        </w:rPr>
        <w:t>2、我方的投标文件包括以下内容：</w:t>
      </w:r>
    </w:p>
    <w:p w14:paraId="04F5CBDE">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2.1资格文件：</w:t>
      </w:r>
    </w:p>
    <w:p w14:paraId="3F885A4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28C0A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p>
    <w:p w14:paraId="2F8244E6">
      <w:pPr>
        <w:pStyle w:val="5"/>
        <w:ind w:left="664" w:leftChars="316" w:firstLine="228" w:firstLineChars="95"/>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2.1.3投标人特定资格要求。</w:t>
      </w:r>
    </w:p>
    <w:p w14:paraId="366D6341">
      <w:pPr>
        <w:snapToGrid w:val="0"/>
        <w:spacing w:line="360" w:lineRule="auto"/>
        <w:ind w:left="210" w:leftChars="100" w:firstLine="480" w:firstLineChars="200"/>
        <w:outlineLvl w:val="3"/>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3F21BCD">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247667F">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DFC5D56">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14:paraId="09180036">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14:paraId="273A3C16">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14:paraId="67E6686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4B43703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283D19B">
      <w:pPr>
        <w:snapToGrid w:val="0"/>
        <w:spacing w:line="360" w:lineRule="auto"/>
        <w:ind w:left="210" w:leftChars="100" w:firstLine="480" w:firstLineChars="200"/>
        <w:outlineLvl w:val="3"/>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771259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0819852">
      <w:pPr>
        <w:pStyle w:val="5"/>
        <w:ind w:left="664" w:leftChars="316" w:firstLine="228" w:firstLineChars="95"/>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2.1.3中小企业声明函（如有）。</w:t>
      </w:r>
    </w:p>
    <w:p w14:paraId="06224FD1">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6210CFF">
      <w:pPr>
        <w:snapToGrid w:val="0"/>
        <w:spacing w:line="360" w:lineRule="auto"/>
        <w:ind w:firstLine="480" w:firstLineChars="200"/>
        <w:outlineLvl w:val="2"/>
        <w:rPr>
          <w:rFonts w:ascii="宋体" w:hAnsi="宋体" w:cs="宋体"/>
          <w:sz w:val="24"/>
        </w:rPr>
      </w:pPr>
      <w:r>
        <w:rPr>
          <w:rFonts w:hint="eastAsia" w:ascii="宋体" w:hAnsi="宋体" w:cs="宋体"/>
          <w:sz w:val="24"/>
        </w:rPr>
        <w:t>4、如我方中标，我方承诺：</w:t>
      </w:r>
    </w:p>
    <w:p w14:paraId="45F57EF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885562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9C9BBB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14:paraId="51B93831">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1E4390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BAC8420">
      <w:pPr>
        <w:spacing w:line="360" w:lineRule="auto"/>
        <w:jc w:val="center"/>
        <w:rPr>
          <w:rFonts w:ascii="宋体" w:hAnsi="宋体" w:cs="宋体"/>
          <w:sz w:val="24"/>
        </w:rPr>
      </w:pPr>
      <w:r>
        <w:rPr>
          <w:rFonts w:hint="eastAsia" w:ascii="宋体" w:hAnsi="宋体" w:cs="宋体"/>
          <w:sz w:val="24"/>
        </w:rPr>
        <w:t xml:space="preserve">     日期：  年   月   日</w:t>
      </w:r>
    </w:p>
    <w:p w14:paraId="2552C02C">
      <w:pPr>
        <w:snapToGrid w:val="0"/>
        <w:spacing w:line="360" w:lineRule="auto"/>
        <w:ind w:left="420" w:leftChars="200" w:firstLine="4200" w:firstLineChars="1750"/>
        <w:rPr>
          <w:rFonts w:ascii="宋体" w:hAnsi="宋体" w:cs="宋体"/>
          <w:kern w:val="0"/>
          <w:sz w:val="24"/>
          <w:u w:val="single"/>
        </w:rPr>
      </w:pPr>
    </w:p>
    <w:p w14:paraId="7E884240">
      <w:pPr>
        <w:spacing w:line="360" w:lineRule="auto"/>
        <w:ind w:right="420"/>
        <w:rPr>
          <w:rFonts w:ascii="宋体" w:hAnsi="宋体" w:cs="宋体"/>
          <w:sz w:val="24"/>
        </w:rPr>
      </w:pPr>
      <w:r>
        <w:rPr>
          <w:rFonts w:hint="eastAsia" w:ascii="宋体" w:hAnsi="宋体" w:cs="宋体"/>
          <w:sz w:val="24"/>
        </w:rPr>
        <w:t>注：按本格式和要求提供。</w:t>
      </w:r>
    </w:p>
    <w:p w14:paraId="7FAC83C0">
      <w:pPr>
        <w:snapToGrid w:val="0"/>
        <w:spacing w:line="360" w:lineRule="auto"/>
        <w:jc w:val="center"/>
        <w:rPr>
          <w:rFonts w:ascii="宋体" w:hAnsi="宋体" w:cs="宋体"/>
          <w:b/>
          <w:kern w:val="0"/>
          <w:sz w:val="32"/>
          <w:szCs w:val="32"/>
        </w:rPr>
      </w:pPr>
    </w:p>
    <w:p w14:paraId="0CF422D9">
      <w:pPr>
        <w:snapToGrid w:val="0"/>
        <w:spacing w:line="360" w:lineRule="auto"/>
        <w:rPr>
          <w:rFonts w:ascii="宋体" w:hAnsi="宋体" w:cs="宋体"/>
          <w:sz w:val="24"/>
        </w:rPr>
      </w:pPr>
    </w:p>
    <w:p w14:paraId="68C80FC8">
      <w:pPr>
        <w:jc w:val="center"/>
        <w:rPr>
          <w:rFonts w:ascii="宋体" w:hAnsi="宋体" w:cs="宋体"/>
          <w:b/>
          <w:kern w:val="0"/>
          <w:sz w:val="32"/>
          <w:szCs w:val="32"/>
        </w:rPr>
      </w:pPr>
    </w:p>
    <w:p w14:paraId="0F744FD0">
      <w:pPr>
        <w:jc w:val="center"/>
        <w:rPr>
          <w:rFonts w:ascii="宋体" w:hAnsi="宋体" w:cs="宋体"/>
          <w:b/>
          <w:kern w:val="0"/>
          <w:sz w:val="32"/>
          <w:szCs w:val="32"/>
        </w:rPr>
      </w:pPr>
    </w:p>
    <w:p w14:paraId="61F032B5">
      <w:pPr>
        <w:jc w:val="center"/>
        <w:rPr>
          <w:rFonts w:ascii="宋体" w:hAnsi="宋体" w:cs="宋体"/>
          <w:b/>
          <w:kern w:val="0"/>
          <w:sz w:val="32"/>
          <w:szCs w:val="32"/>
        </w:rPr>
      </w:pPr>
    </w:p>
    <w:p w14:paraId="21C3C389">
      <w:pPr>
        <w:jc w:val="center"/>
        <w:rPr>
          <w:rFonts w:ascii="宋体" w:hAnsi="宋体" w:cs="宋体"/>
          <w:b/>
          <w:kern w:val="0"/>
          <w:sz w:val="32"/>
          <w:szCs w:val="32"/>
        </w:rPr>
      </w:pPr>
    </w:p>
    <w:p w14:paraId="354CE5CA">
      <w:pPr>
        <w:jc w:val="center"/>
        <w:rPr>
          <w:rFonts w:ascii="宋体" w:hAnsi="宋体" w:cs="宋体"/>
          <w:b/>
          <w:kern w:val="0"/>
          <w:sz w:val="32"/>
          <w:szCs w:val="32"/>
        </w:rPr>
      </w:pPr>
    </w:p>
    <w:p w14:paraId="48830B61">
      <w:pPr>
        <w:jc w:val="center"/>
        <w:rPr>
          <w:rFonts w:ascii="宋体" w:hAnsi="宋体" w:cs="宋体"/>
          <w:b/>
          <w:kern w:val="0"/>
          <w:sz w:val="32"/>
          <w:szCs w:val="32"/>
        </w:rPr>
      </w:pPr>
    </w:p>
    <w:p w14:paraId="4B2C8A2D">
      <w:pPr>
        <w:jc w:val="center"/>
        <w:rPr>
          <w:rFonts w:ascii="宋体" w:hAnsi="宋体" w:cs="宋体"/>
          <w:b/>
          <w:kern w:val="0"/>
          <w:sz w:val="32"/>
          <w:szCs w:val="32"/>
        </w:rPr>
      </w:pPr>
    </w:p>
    <w:p w14:paraId="4E019CA4">
      <w:pPr>
        <w:jc w:val="center"/>
        <w:rPr>
          <w:rFonts w:ascii="宋体" w:hAnsi="宋体" w:cs="宋体"/>
          <w:b/>
          <w:kern w:val="0"/>
          <w:sz w:val="32"/>
          <w:szCs w:val="32"/>
        </w:rPr>
      </w:pPr>
    </w:p>
    <w:p w14:paraId="7BA01417">
      <w:pPr>
        <w:jc w:val="center"/>
        <w:rPr>
          <w:rFonts w:ascii="宋体" w:hAnsi="宋体" w:cs="宋体"/>
          <w:b/>
          <w:kern w:val="0"/>
          <w:sz w:val="32"/>
          <w:szCs w:val="32"/>
        </w:rPr>
      </w:pPr>
    </w:p>
    <w:p w14:paraId="5BB886AC">
      <w:pPr>
        <w:jc w:val="center"/>
        <w:rPr>
          <w:rFonts w:ascii="宋体" w:hAnsi="宋体" w:cs="宋体"/>
          <w:b/>
          <w:kern w:val="0"/>
          <w:sz w:val="32"/>
          <w:szCs w:val="32"/>
        </w:rPr>
      </w:pPr>
    </w:p>
    <w:p w14:paraId="0C5C8BE3">
      <w:pPr>
        <w:jc w:val="center"/>
        <w:rPr>
          <w:rFonts w:ascii="宋体" w:hAnsi="宋体" w:cs="宋体"/>
          <w:b/>
          <w:kern w:val="0"/>
          <w:sz w:val="32"/>
          <w:szCs w:val="32"/>
        </w:rPr>
      </w:pPr>
    </w:p>
    <w:p w14:paraId="78017AAF">
      <w:pPr>
        <w:jc w:val="center"/>
        <w:rPr>
          <w:rFonts w:ascii="宋体" w:hAnsi="宋体" w:cs="宋体"/>
          <w:b/>
          <w:kern w:val="0"/>
          <w:sz w:val="32"/>
          <w:szCs w:val="32"/>
        </w:rPr>
      </w:pPr>
    </w:p>
    <w:p w14:paraId="1E9126B6">
      <w:pPr>
        <w:jc w:val="center"/>
        <w:rPr>
          <w:rFonts w:ascii="宋体" w:hAnsi="宋体" w:cs="宋体"/>
          <w:b/>
          <w:kern w:val="0"/>
          <w:sz w:val="32"/>
          <w:szCs w:val="32"/>
        </w:rPr>
      </w:pPr>
    </w:p>
    <w:p w14:paraId="148A27AB">
      <w:pPr>
        <w:jc w:val="center"/>
        <w:rPr>
          <w:rFonts w:ascii="宋体" w:hAnsi="宋体" w:cs="宋体"/>
          <w:b/>
          <w:kern w:val="0"/>
          <w:sz w:val="32"/>
          <w:szCs w:val="32"/>
        </w:rPr>
      </w:pPr>
    </w:p>
    <w:p w14:paraId="62779600">
      <w:pPr>
        <w:jc w:val="center"/>
        <w:rPr>
          <w:rFonts w:ascii="宋体" w:hAnsi="宋体" w:cs="宋体"/>
          <w:b/>
          <w:kern w:val="0"/>
          <w:sz w:val="32"/>
          <w:szCs w:val="32"/>
        </w:rPr>
      </w:pPr>
    </w:p>
    <w:p w14:paraId="1B410D20">
      <w:pPr>
        <w:jc w:val="center"/>
        <w:rPr>
          <w:rFonts w:ascii="宋体" w:hAnsi="宋体" w:cs="宋体"/>
          <w:b/>
          <w:kern w:val="0"/>
          <w:sz w:val="32"/>
          <w:szCs w:val="32"/>
        </w:rPr>
      </w:pPr>
    </w:p>
    <w:p w14:paraId="683A13F8">
      <w:pPr>
        <w:jc w:val="center"/>
        <w:rPr>
          <w:rFonts w:ascii="宋体" w:hAnsi="宋体" w:cs="宋体"/>
          <w:b/>
          <w:kern w:val="0"/>
          <w:sz w:val="32"/>
          <w:szCs w:val="32"/>
        </w:rPr>
      </w:pPr>
    </w:p>
    <w:p w14:paraId="578B1A02">
      <w:pPr>
        <w:jc w:val="center"/>
        <w:rPr>
          <w:rFonts w:ascii="宋体" w:hAnsi="宋体" w:cs="宋体"/>
          <w:b/>
          <w:kern w:val="0"/>
          <w:sz w:val="32"/>
          <w:szCs w:val="32"/>
        </w:rPr>
      </w:pPr>
    </w:p>
    <w:p w14:paraId="3BB96387">
      <w:pPr>
        <w:jc w:val="center"/>
        <w:rPr>
          <w:rFonts w:ascii="宋体" w:hAnsi="宋体" w:cs="宋体"/>
          <w:b/>
          <w:kern w:val="0"/>
          <w:sz w:val="32"/>
          <w:szCs w:val="32"/>
        </w:rPr>
      </w:pPr>
    </w:p>
    <w:p w14:paraId="63DEDEEF">
      <w:pPr>
        <w:jc w:val="center"/>
        <w:rPr>
          <w:rFonts w:ascii="宋体" w:hAnsi="宋体" w:cs="宋体"/>
          <w:b/>
          <w:kern w:val="0"/>
          <w:sz w:val="32"/>
          <w:szCs w:val="32"/>
        </w:rPr>
      </w:pPr>
    </w:p>
    <w:p w14:paraId="54650AC6">
      <w:pPr>
        <w:pStyle w:val="5"/>
        <w:rPr>
          <w:lang w:val="en-US"/>
        </w:rPr>
      </w:pPr>
    </w:p>
    <w:p w14:paraId="00D460F7">
      <w:pPr>
        <w:jc w:val="center"/>
        <w:rPr>
          <w:rFonts w:ascii="宋体" w:hAnsi="宋体" w:cs="宋体"/>
          <w:b/>
          <w:kern w:val="0"/>
          <w:sz w:val="32"/>
          <w:szCs w:val="32"/>
        </w:rPr>
      </w:pPr>
    </w:p>
    <w:p w14:paraId="38A6DCD3">
      <w:pPr>
        <w:pStyle w:val="5"/>
        <w:rPr>
          <w:rFonts w:ascii="宋体" w:hAnsi="宋体" w:cs="宋体"/>
          <w:kern w:val="0"/>
          <w:lang w:val="en-US"/>
        </w:rPr>
      </w:pPr>
    </w:p>
    <w:p w14:paraId="1C8F4F4B">
      <w:pPr>
        <w:rPr>
          <w:rFonts w:ascii="宋体" w:hAnsi="宋体" w:cs="宋体"/>
          <w:b/>
          <w:kern w:val="0"/>
          <w:sz w:val="32"/>
          <w:szCs w:val="32"/>
        </w:rPr>
      </w:pPr>
    </w:p>
    <w:p w14:paraId="2CBCDE46">
      <w:pPr>
        <w:pStyle w:val="5"/>
        <w:rPr>
          <w:rFonts w:ascii="宋体" w:hAnsi="宋体" w:cs="宋体"/>
          <w:kern w:val="0"/>
          <w:lang w:val="en-US"/>
        </w:rPr>
      </w:pPr>
    </w:p>
    <w:p w14:paraId="77302FD8"/>
    <w:p w14:paraId="28F4F664">
      <w:pPr>
        <w:jc w:val="center"/>
        <w:rPr>
          <w:rFonts w:ascii="宋体" w:hAnsi="宋体" w:cs="宋体"/>
          <w:b/>
          <w:kern w:val="0"/>
          <w:sz w:val="32"/>
          <w:szCs w:val="32"/>
        </w:rPr>
      </w:pPr>
    </w:p>
    <w:p w14:paraId="689A0C34">
      <w:pPr>
        <w:jc w:val="center"/>
        <w:outlineLvl w:val="1"/>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60C535F">
      <w:pPr>
        <w:snapToGrid w:val="0"/>
        <w:spacing w:line="360" w:lineRule="auto"/>
        <w:rPr>
          <w:rFonts w:ascii="宋体" w:hAnsi="宋体" w:cs="宋体"/>
          <w:sz w:val="24"/>
        </w:rPr>
      </w:pPr>
      <w:r>
        <w:rPr>
          <w:rFonts w:hint="eastAsia" w:ascii="宋体" w:hAnsi="宋体" w:cs="宋体"/>
          <w:sz w:val="24"/>
        </w:rPr>
        <w:t xml:space="preserve">                                </w:t>
      </w:r>
    </w:p>
    <w:p w14:paraId="3C3A0C49">
      <w:pPr>
        <w:snapToGrid w:val="0"/>
        <w:spacing w:line="360" w:lineRule="auto"/>
        <w:ind w:firstLine="3833" w:firstLineChars="11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32969B3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11F98F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8BBFCC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6F7052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AE316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2308AD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80CAD24">
      <w:pPr>
        <w:snapToGrid w:val="0"/>
        <w:spacing w:line="360" w:lineRule="auto"/>
        <w:rPr>
          <w:rFonts w:ascii="宋体" w:hAnsi="宋体" w:cs="宋体"/>
          <w:sz w:val="24"/>
        </w:rPr>
      </w:pPr>
    </w:p>
    <w:p w14:paraId="27FD9A9F">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2F7923C1">
      <w:pPr>
        <w:autoSpaceDE w:val="0"/>
        <w:autoSpaceDN w:val="0"/>
        <w:spacing w:line="360" w:lineRule="auto"/>
        <w:jc w:val="center"/>
        <w:rPr>
          <w:rFonts w:ascii="宋体" w:hAnsi="宋体" w:cs="宋体"/>
          <w:b/>
          <w:kern w:val="0"/>
          <w:sz w:val="32"/>
          <w:szCs w:val="32"/>
          <w:lang w:val="zh-CN"/>
        </w:rPr>
      </w:pPr>
    </w:p>
    <w:p w14:paraId="4E4E46A9">
      <w:pPr>
        <w:autoSpaceDE w:val="0"/>
        <w:autoSpaceDN w:val="0"/>
        <w:spacing w:line="360" w:lineRule="auto"/>
        <w:jc w:val="center"/>
        <w:rPr>
          <w:rFonts w:ascii="宋体" w:hAnsi="宋体" w:cs="宋体"/>
          <w:b/>
          <w:kern w:val="0"/>
          <w:sz w:val="32"/>
          <w:szCs w:val="32"/>
          <w:lang w:val="zh-CN"/>
        </w:rPr>
      </w:pPr>
    </w:p>
    <w:p w14:paraId="4731A51C">
      <w:pPr>
        <w:autoSpaceDE w:val="0"/>
        <w:autoSpaceDN w:val="0"/>
        <w:spacing w:line="360" w:lineRule="auto"/>
        <w:jc w:val="center"/>
        <w:rPr>
          <w:rFonts w:ascii="宋体" w:hAnsi="宋体" w:cs="宋体"/>
          <w:b/>
          <w:kern w:val="0"/>
          <w:sz w:val="32"/>
          <w:szCs w:val="32"/>
          <w:lang w:val="zh-CN"/>
        </w:rPr>
      </w:pPr>
    </w:p>
    <w:p w14:paraId="7D1D450A">
      <w:pPr>
        <w:autoSpaceDE w:val="0"/>
        <w:autoSpaceDN w:val="0"/>
        <w:spacing w:line="360" w:lineRule="auto"/>
        <w:jc w:val="center"/>
        <w:rPr>
          <w:rFonts w:ascii="宋体" w:hAnsi="宋体" w:cs="宋体"/>
          <w:b/>
          <w:kern w:val="0"/>
          <w:sz w:val="32"/>
          <w:szCs w:val="32"/>
          <w:lang w:val="zh-CN"/>
        </w:rPr>
      </w:pPr>
    </w:p>
    <w:p w14:paraId="0D6AB9C4">
      <w:pPr>
        <w:autoSpaceDE w:val="0"/>
        <w:autoSpaceDN w:val="0"/>
        <w:spacing w:line="360" w:lineRule="auto"/>
        <w:jc w:val="center"/>
        <w:rPr>
          <w:rFonts w:ascii="宋体" w:hAnsi="宋体" w:cs="宋体"/>
          <w:b/>
          <w:kern w:val="0"/>
          <w:sz w:val="32"/>
          <w:szCs w:val="32"/>
          <w:lang w:val="zh-CN"/>
        </w:rPr>
      </w:pPr>
    </w:p>
    <w:p w14:paraId="1FE341AC">
      <w:pPr>
        <w:autoSpaceDE w:val="0"/>
        <w:autoSpaceDN w:val="0"/>
        <w:spacing w:line="360" w:lineRule="auto"/>
        <w:jc w:val="center"/>
        <w:rPr>
          <w:rFonts w:ascii="宋体" w:hAnsi="宋体" w:cs="宋体"/>
          <w:b/>
          <w:kern w:val="0"/>
          <w:sz w:val="32"/>
          <w:szCs w:val="32"/>
          <w:lang w:val="zh-CN"/>
        </w:rPr>
      </w:pPr>
    </w:p>
    <w:p w14:paraId="3657E652">
      <w:pPr>
        <w:autoSpaceDE w:val="0"/>
        <w:autoSpaceDN w:val="0"/>
        <w:spacing w:line="360" w:lineRule="auto"/>
        <w:jc w:val="center"/>
        <w:rPr>
          <w:rFonts w:ascii="宋体" w:hAnsi="宋体" w:cs="宋体"/>
          <w:b/>
          <w:kern w:val="0"/>
          <w:sz w:val="32"/>
          <w:szCs w:val="32"/>
          <w:lang w:val="zh-CN"/>
        </w:rPr>
      </w:pPr>
    </w:p>
    <w:p w14:paraId="6126E25E">
      <w:pPr>
        <w:autoSpaceDE w:val="0"/>
        <w:autoSpaceDN w:val="0"/>
        <w:spacing w:line="360" w:lineRule="auto"/>
        <w:jc w:val="center"/>
        <w:rPr>
          <w:rFonts w:ascii="宋体" w:hAnsi="宋体" w:cs="宋体"/>
          <w:b/>
          <w:kern w:val="0"/>
          <w:sz w:val="32"/>
          <w:szCs w:val="32"/>
          <w:lang w:val="zh-CN"/>
        </w:rPr>
      </w:pPr>
    </w:p>
    <w:p w14:paraId="2D49E8C9">
      <w:pPr>
        <w:autoSpaceDE w:val="0"/>
        <w:autoSpaceDN w:val="0"/>
        <w:spacing w:line="360" w:lineRule="auto"/>
        <w:jc w:val="center"/>
        <w:rPr>
          <w:rFonts w:ascii="宋体" w:hAnsi="宋体" w:cs="宋体"/>
          <w:b/>
          <w:kern w:val="0"/>
          <w:sz w:val="32"/>
          <w:szCs w:val="32"/>
          <w:lang w:val="zh-CN"/>
        </w:rPr>
      </w:pPr>
    </w:p>
    <w:p w14:paraId="022DD702">
      <w:pPr>
        <w:autoSpaceDE w:val="0"/>
        <w:autoSpaceDN w:val="0"/>
        <w:spacing w:line="360" w:lineRule="auto"/>
        <w:jc w:val="center"/>
        <w:rPr>
          <w:rFonts w:ascii="宋体" w:hAnsi="宋体" w:cs="宋体"/>
          <w:b/>
          <w:kern w:val="0"/>
          <w:sz w:val="32"/>
          <w:szCs w:val="32"/>
          <w:lang w:val="zh-CN"/>
        </w:rPr>
      </w:pPr>
    </w:p>
    <w:p w14:paraId="007068D1">
      <w:pPr>
        <w:autoSpaceDE w:val="0"/>
        <w:autoSpaceDN w:val="0"/>
        <w:spacing w:line="360" w:lineRule="auto"/>
        <w:jc w:val="center"/>
        <w:rPr>
          <w:rFonts w:ascii="宋体" w:hAnsi="宋体" w:cs="宋体"/>
          <w:b/>
          <w:kern w:val="0"/>
          <w:sz w:val="32"/>
          <w:szCs w:val="32"/>
          <w:lang w:val="zh-CN"/>
        </w:rPr>
      </w:pPr>
    </w:p>
    <w:p w14:paraId="1D40CCCE">
      <w:pPr>
        <w:autoSpaceDE w:val="0"/>
        <w:autoSpaceDN w:val="0"/>
        <w:spacing w:line="360" w:lineRule="auto"/>
        <w:jc w:val="center"/>
        <w:rPr>
          <w:rFonts w:ascii="宋体" w:hAnsi="宋体" w:cs="宋体"/>
          <w:b/>
          <w:kern w:val="0"/>
          <w:sz w:val="32"/>
          <w:szCs w:val="32"/>
          <w:lang w:val="zh-CN"/>
        </w:rPr>
      </w:pPr>
    </w:p>
    <w:p w14:paraId="759243F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ED18B1C">
      <w:pPr>
        <w:pStyle w:val="149"/>
        <w:spacing w:line="360" w:lineRule="auto"/>
        <w:rPr>
          <w:rFonts w:hAnsi="宋体" w:cs="宋体"/>
          <w:bCs/>
          <w:sz w:val="24"/>
        </w:rPr>
      </w:pPr>
      <w:r>
        <w:rPr>
          <w:rFonts w:hint="eastAsia" w:hAnsi="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7E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5A462E">
            <w:pPr>
              <w:pStyle w:val="149"/>
              <w:adjustRightInd w:val="0"/>
              <w:spacing w:line="360" w:lineRule="auto"/>
              <w:rPr>
                <w:rFonts w:hAnsi="宋体" w:cs="宋体"/>
                <w:bCs/>
                <w:sz w:val="24"/>
              </w:rPr>
            </w:pPr>
            <w:r>
              <w:rPr>
                <w:rFonts w:hint="eastAsia" w:hAnsi="宋体" w:cs="宋体"/>
                <w:bCs/>
                <w:sz w:val="24"/>
              </w:rPr>
              <w:t>正面：                                 反面：</w:t>
            </w:r>
          </w:p>
          <w:p w14:paraId="63A668B9">
            <w:pPr>
              <w:pStyle w:val="149"/>
              <w:adjustRightInd w:val="0"/>
              <w:spacing w:line="360" w:lineRule="auto"/>
              <w:rPr>
                <w:rFonts w:hAnsi="宋体" w:cs="宋体"/>
                <w:bCs/>
                <w:sz w:val="24"/>
              </w:rPr>
            </w:pPr>
          </w:p>
        </w:tc>
      </w:tr>
    </w:tbl>
    <w:p w14:paraId="1D40E90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7727A7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37C6A4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59BDFAF">
      <w:pPr>
        <w:jc w:val="center"/>
        <w:rPr>
          <w:rFonts w:ascii="宋体" w:hAnsi="宋体" w:cs="宋体"/>
          <w:b/>
          <w:kern w:val="0"/>
          <w:sz w:val="32"/>
          <w:szCs w:val="32"/>
        </w:rPr>
      </w:pPr>
    </w:p>
    <w:p w14:paraId="026F3380">
      <w:pPr>
        <w:jc w:val="center"/>
        <w:rPr>
          <w:rFonts w:ascii="宋体" w:hAnsi="宋体" w:cs="宋体"/>
          <w:b/>
          <w:kern w:val="0"/>
          <w:sz w:val="32"/>
          <w:szCs w:val="32"/>
        </w:rPr>
      </w:pPr>
    </w:p>
    <w:p w14:paraId="0E8EA20F">
      <w:pPr>
        <w:jc w:val="center"/>
        <w:rPr>
          <w:rFonts w:ascii="宋体" w:hAnsi="宋体" w:cs="宋体"/>
          <w:b/>
          <w:kern w:val="0"/>
          <w:sz w:val="32"/>
          <w:szCs w:val="32"/>
        </w:rPr>
      </w:pPr>
    </w:p>
    <w:p w14:paraId="7D08FD3F">
      <w:pPr>
        <w:jc w:val="center"/>
        <w:rPr>
          <w:rFonts w:ascii="宋体" w:hAnsi="宋体" w:cs="宋体"/>
          <w:b/>
          <w:kern w:val="0"/>
          <w:sz w:val="32"/>
          <w:szCs w:val="32"/>
        </w:rPr>
      </w:pPr>
    </w:p>
    <w:p w14:paraId="093FE6EE">
      <w:pPr>
        <w:jc w:val="center"/>
        <w:rPr>
          <w:rFonts w:ascii="宋体" w:hAnsi="宋体" w:cs="宋体"/>
          <w:b/>
          <w:kern w:val="0"/>
          <w:sz w:val="32"/>
          <w:szCs w:val="32"/>
        </w:rPr>
      </w:pPr>
    </w:p>
    <w:p w14:paraId="16D30355">
      <w:pPr>
        <w:jc w:val="center"/>
        <w:rPr>
          <w:rFonts w:ascii="宋体" w:hAnsi="宋体" w:cs="宋体"/>
          <w:b/>
          <w:kern w:val="0"/>
          <w:sz w:val="32"/>
          <w:szCs w:val="32"/>
        </w:rPr>
      </w:pPr>
    </w:p>
    <w:p w14:paraId="35A2D292">
      <w:pPr>
        <w:jc w:val="center"/>
        <w:rPr>
          <w:rFonts w:ascii="宋体" w:hAnsi="宋体" w:cs="宋体"/>
          <w:b/>
          <w:kern w:val="0"/>
          <w:sz w:val="32"/>
          <w:szCs w:val="32"/>
        </w:rPr>
      </w:pPr>
    </w:p>
    <w:p w14:paraId="72F9B76E">
      <w:pPr>
        <w:jc w:val="center"/>
        <w:rPr>
          <w:rFonts w:ascii="宋体" w:hAnsi="宋体" w:cs="宋体"/>
          <w:b/>
          <w:kern w:val="0"/>
          <w:sz w:val="32"/>
          <w:szCs w:val="32"/>
        </w:rPr>
      </w:pPr>
    </w:p>
    <w:p w14:paraId="5EAE90B4">
      <w:pPr>
        <w:jc w:val="center"/>
        <w:rPr>
          <w:rFonts w:ascii="宋体" w:hAnsi="宋体" w:cs="宋体"/>
          <w:b/>
          <w:kern w:val="0"/>
          <w:sz w:val="32"/>
          <w:szCs w:val="32"/>
        </w:rPr>
      </w:pPr>
    </w:p>
    <w:p w14:paraId="7C6BA9BA">
      <w:pPr>
        <w:jc w:val="center"/>
        <w:rPr>
          <w:rFonts w:ascii="宋体" w:hAnsi="宋体" w:cs="宋体"/>
          <w:b/>
          <w:kern w:val="0"/>
          <w:sz w:val="32"/>
          <w:szCs w:val="32"/>
        </w:rPr>
      </w:pPr>
    </w:p>
    <w:p w14:paraId="2118E322">
      <w:pPr>
        <w:snapToGrid w:val="0"/>
        <w:spacing w:line="360" w:lineRule="auto"/>
        <w:ind w:right="480"/>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78B09D8">
      <w:pPr>
        <w:snapToGrid w:val="0"/>
        <w:spacing w:line="360" w:lineRule="auto"/>
        <w:rPr>
          <w:rFonts w:ascii="宋体" w:hAnsi="宋体" w:cs="宋体"/>
          <w:kern w:val="0"/>
          <w:sz w:val="24"/>
        </w:rPr>
      </w:pPr>
    </w:p>
    <w:p w14:paraId="3975EFE3">
      <w:pPr>
        <w:jc w:val="center"/>
        <w:outlineLvl w:val="1"/>
        <w:rPr>
          <w:rFonts w:ascii="宋体" w:hAnsi="宋体" w:cs="宋体"/>
          <w:b/>
          <w:kern w:val="0"/>
          <w:sz w:val="32"/>
          <w:szCs w:val="32"/>
        </w:rPr>
      </w:pPr>
      <w:r>
        <w:rPr>
          <w:rFonts w:hint="eastAsia" w:ascii="宋体" w:hAnsi="宋体" w:cs="宋体"/>
          <w:b/>
          <w:kern w:val="0"/>
          <w:sz w:val="32"/>
          <w:szCs w:val="32"/>
        </w:rPr>
        <w:t>三、符合性审查资料</w:t>
      </w:r>
    </w:p>
    <w:p w14:paraId="7B325506">
      <w:pPr>
        <w:jc w:val="center"/>
        <w:rPr>
          <w:rFonts w:ascii="宋体" w:hAnsi="宋体" w:cs="宋体"/>
          <w:b/>
          <w:kern w:val="0"/>
          <w:sz w:val="32"/>
          <w:szCs w:val="32"/>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D97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A849A9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80F2A10">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293AF8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021F071">
            <w:pPr>
              <w:snapToGrid w:val="0"/>
              <w:spacing w:line="240" w:lineRule="atLeast"/>
              <w:jc w:val="center"/>
              <w:rPr>
                <w:rFonts w:ascii="宋体" w:hAnsi="宋体" w:cs="宋体"/>
                <w:b/>
                <w:sz w:val="24"/>
              </w:rPr>
            </w:pPr>
            <w:r>
              <w:rPr>
                <w:rFonts w:hint="eastAsia" w:ascii="宋体" w:hAnsi="宋体" w:cs="宋体"/>
                <w:b/>
                <w:sz w:val="24"/>
              </w:rPr>
              <w:t>投标文件中的</w:t>
            </w:r>
          </w:p>
          <w:p w14:paraId="0A44576B">
            <w:pPr>
              <w:snapToGrid w:val="0"/>
              <w:spacing w:line="240" w:lineRule="atLeast"/>
              <w:jc w:val="center"/>
              <w:rPr>
                <w:rFonts w:ascii="宋体" w:hAnsi="宋体" w:cs="宋体"/>
                <w:b/>
                <w:sz w:val="24"/>
              </w:rPr>
            </w:pPr>
            <w:r>
              <w:rPr>
                <w:rFonts w:hint="eastAsia" w:ascii="宋体" w:hAnsi="宋体" w:cs="宋体"/>
                <w:b/>
                <w:sz w:val="24"/>
              </w:rPr>
              <w:t>页码位置</w:t>
            </w:r>
          </w:p>
        </w:tc>
      </w:tr>
      <w:tr w14:paraId="6462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884631">
            <w:pPr>
              <w:jc w:val="center"/>
              <w:rPr>
                <w:rFonts w:ascii="宋体" w:hAnsi="宋体" w:cs="宋体"/>
                <w:sz w:val="24"/>
              </w:rPr>
            </w:pPr>
            <w:r>
              <w:rPr>
                <w:rFonts w:hint="eastAsia" w:ascii="宋体" w:hAnsi="宋体" w:cs="宋体"/>
                <w:sz w:val="24"/>
              </w:rPr>
              <w:t>1</w:t>
            </w:r>
          </w:p>
        </w:tc>
        <w:tc>
          <w:tcPr>
            <w:tcW w:w="4991" w:type="dxa"/>
          </w:tcPr>
          <w:p w14:paraId="76BDF14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E2FDA0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D9A3C3D">
            <w:pPr>
              <w:rPr>
                <w:rFonts w:ascii="宋体" w:hAnsi="宋体" w:cs="宋体"/>
                <w:sz w:val="24"/>
              </w:rPr>
            </w:pPr>
          </w:p>
          <w:p w14:paraId="3B09D0CE">
            <w:pPr>
              <w:rPr>
                <w:rFonts w:ascii="宋体" w:hAnsi="宋体" w:cs="宋体"/>
                <w:sz w:val="24"/>
              </w:rPr>
            </w:pPr>
            <w:r>
              <w:rPr>
                <w:rFonts w:hint="eastAsia" w:ascii="宋体" w:hAnsi="宋体" w:cs="宋体"/>
                <w:sz w:val="24"/>
              </w:rPr>
              <w:t>见投标文件</w:t>
            </w:r>
          </w:p>
          <w:p w14:paraId="7D17C9D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DD8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0AC4FE">
            <w:pPr>
              <w:jc w:val="center"/>
              <w:rPr>
                <w:rFonts w:ascii="宋体" w:hAnsi="宋体" w:cs="宋体"/>
                <w:sz w:val="24"/>
              </w:rPr>
            </w:pPr>
            <w:r>
              <w:rPr>
                <w:rFonts w:hint="eastAsia" w:ascii="宋体" w:hAnsi="宋体" w:cs="宋体"/>
                <w:sz w:val="24"/>
              </w:rPr>
              <w:t>2</w:t>
            </w:r>
          </w:p>
        </w:tc>
        <w:tc>
          <w:tcPr>
            <w:tcW w:w="4991" w:type="dxa"/>
          </w:tcPr>
          <w:p w14:paraId="42191F8C">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229FE06">
            <w:pPr>
              <w:rPr>
                <w:rFonts w:ascii="宋体" w:hAnsi="宋体" w:cs="宋体"/>
                <w:sz w:val="24"/>
              </w:rPr>
            </w:pPr>
            <w:r>
              <w:rPr>
                <w:rFonts w:hint="eastAsia" w:ascii="宋体" w:hAnsi="宋体" w:cs="宋体"/>
                <w:sz w:val="24"/>
              </w:rPr>
              <w:t>投标函</w:t>
            </w:r>
          </w:p>
        </w:tc>
        <w:tc>
          <w:tcPr>
            <w:tcW w:w="1418" w:type="dxa"/>
          </w:tcPr>
          <w:p w14:paraId="68884C7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DC7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359C36">
            <w:pPr>
              <w:jc w:val="center"/>
              <w:rPr>
                <w:rFonts w:ascii="宋体" w:hAnsi="宋体" w:cs="宋体"/>
                <w:sz w:val="24"/>
              </w:rPr>
            </w:pPr>
            <w:r>
              <w:rPr>
                <w:rFonts w:hint="eastAsia" w:ascii="宋体" w:hAnsi="宋体" w:cs="宋体"/>
                <w:sz w:val="24"/>
              </w:rPr>
              <w:t>3</w:t>
            </w:r>
          </w:p>
        </w:tc>
        <w:tc>
          <w:tcPr>
            <w:tcW w:w="4991" w:type="dxa"/>
          </w:tcPr>
          <w:p w14:paraId="62E76BD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CE1727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C53836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9AA967D">
      <w:pPr>
        <w:spacing w:line="360" w:lineRule="auto"/>
        <w:ind w:right="420"/>
        <w:rPr>
          <w:rFonts w:ascii="宋体" w:hAnsi="宋体" w:cs="宋体"/>
          <w:sz w:val="24"/>
        </w:rPr>
      </w:pPr>
      <w:r>
        <w:rPr>
          <w:rFonts w:hint="eastAsia" w:ascii="宋体" w:hAnsi="宋体" w:cs="宋体"/>
          <w:sz w:val="24"/>
        </w:rPr>
        <w:t>注：按本格式和要求提供。</w:t>
      </w:r>
    </w:p>
    <w:p w14:paraId="77BEBD2E">
      <w:pPr>
        <w:jc w:val="center"/>
        <w:rPr>
          <w:rFonts w:ascii="宋体" w:hAnsi="宋体" w:cs="宋体"/>
          <w:b/>
          <w:kern w:val="0"/>
          <w:sz w:val="32"/>
          <w:szCs w:val="32"/>
        </w:rPr>
      </w:pPr>
    </w:p>
    <w:p w14:paraId="6A36D458">
      <w:pPr>
        <w:jc w:val="center"/>
        <w:rPr>
          <w:rFonts w:ascii="宋体" w:hAnsi="宋体" w:cs="宋体"/>
          <w:b/>
          <w:kern w:val="0"/>
          <w:sz w:val="32"/>
          <w:szCs w:val="32"/>
        </w:rPr>
      </w:pPr>
      <w:r>
        <w:rPr>
          <w:rFonts w:hint="eastAsia" w:ascii="宋体" w:hAnsi="宋体" w:cs="宋体"/>
          <w:b/>
          <w:kern w:val="0"/>
          <w:sz w:val="32"/>
          <w:szCs w:val="32"/>
        </w:rPr>
        <w:t xml:space="preserve">            </w:t>
      </w:r>
    </w:p>
    <w:p w14:paraId="381F604C">
      <w:pPr>
        <w:jc w:val="center"/>
        <w:rPr>
          <w:rFonts w:ascii="宋体" w:hAnsi="宋体" w:cs="宋体"/>
          <w:b/>
          <w:kern w:val="0"/>
          <w:sz w:val="32"/>
          <w:szCs w:val="32"/>
        </w:rPr>
      </w:pPr>
    </w:p>
    <w:p w14:paraId="739CCE88">
      <w:pPr>
        <w:jc w:val="center"/>
        <w:rPr>
          <w:rFonts w:ascii="宋体" w:hAnsi="宋体" w:cs="宋体"/>
          <w:b/>
          <w:kern w:val="0"/>
          <w:sz w:val="32"/>
          <w:szCs w:val="32"/>
        </w:rPr>
      </w:pPr>
    </w:p>
    <w:p w14:paraId="674BF452">
      <w:pPr>
        <w:jc w:val="center"/>
        <w:rPr>
          <w:rFonts w:ascii="宋体" w:hAnsi="宋体" w:cs="宋体"/>
          <w:b/>
          <w:kern w:val="0"/>
          <w:sz w:val="32"/>
          <w:szCs w:val="32"/>
        </w:rPr>
      </w:pPr>
    </w:p>
    <w:p w14:paraId="047EBD50">
      <w:pPr>
        <w:jc w:val="center"/>
        <w:rPr>
          <w:rFonts w:ascii="宋体" w:hAnsi="宋体" w:cs="宋体"/>
          <w:b/>
          <w:kern w:val="0"/>
          <w:sz w:val="32"/>
          <w:szCs w:val="32"/>
        </w:rPr>
      </w:pPr>
    </w:p>
    <w:p w14:paraId="13CFB961">
      <w:pPr>
        <w:jc w:val="center"/>
        <w:rPr>
          <w:rFonts w:ascii="宋体" w:hAnsi="宋体" w:cs="宋体"/>
          <w:b/>
          <w:kern w:val="0"/>
          <w:sz w:val="32"/>
          <w:szCs w:val="32"/>
        </w:rPr>
      </w:pPr>
    </w:p>
    <w:p w14:paraId="1F35F971">
      <w:pPr>
        <w:jc w:val="center"/>
        <w:rPr>
          <w:rFonts w:ascii="宋体" w:hAnsi="宋体" w:cs="宋体"/>
          <w:b/>
          <w:kern w:val="0"/>
          <w:sz w:val="32"/>
          <w:szCs w:val="32"/>
        </w:rPr>
      </w:pPr>
    </w:p>
    <w:p w14:paraId="08A60624">
      <w:pPr>
        <w:jc w:val="center"/>
        <w:rPr>
          <w:rFonts w:ascii="宋体" w:hAnsi="宋体" w:cs="宋体"/>
          <w:b/>
          <w:kern w:val="0"/>
          <w:sz w:val="32"/>
          <w:szCs w:val="32"/>
        </w:rPr>
      </w:pPr>
    </w:p>
    <w:p w14:paraId="2352AB6E">
      <w:pPr>
        <w:jc w:val="center"/>
        <w:rPr>
          <w:rFonts w:ascii="宋体" w:hAnsi="宋体" w:cs="宋体"/>
          <w:b/>
          <w:kern w:val="0"/>
          <w:sz w:val="32"/>
          <w:szCs w:val="32"/>
        </w:rPr>
      </w:pPr>
    </w:p>
    <w:p w14:paraId="524ABBAB">
      <w:pPr>
        <w:jc w:val="center"/>
        <w:rPr>
          <w:rFonts w:ascii="宋体" w:hAnsi="宋体" w:cs="宋体"/>
          <w:b/>
          <w:kern w:val="0"/>
          <w:sz w:val="32"/>
          <w:szCs w:val="32"/>
        </w:rPr>
      </w:pPr>
    </w:p>
    <w:p w14:paraId="54B91DA8">
      <w:pPr>
        <w:jc w:val="center"/>
        <w:rPr>
          <w:rFonts w:ascii="宋体" w:hAnsi="宋体" w:cs="宋体"/>
          <w:b/>
          <w:kern w:val="0"/>
          <w:sz w:val="32"/>
          <w:szCs w:val="32"/>
        </w:rPr>
      </w:pPr>
    </w:p>
    <w:p w14:paraId="5A6FB97A">
      <w:pPr>
        <w:jc w:val="center"/>
        <w:rPr>
          <w:rFonts w:ascii="宋体" w:hAnsi="宋体" w:cs="宋体"/>
          <w:b/>
          <w:kern w:val="0"/>
          <w:sz w:val="32"/>
          <w:szCs w:val="32"/>
        </w:rPr>
      </w:pPr>
    </w:p>
    <w:p w14:paraId="03CBF044">
      <w:pPr>
        <w:pStyle w:val="5"/>
        <w:rPr>
          <w:rFonts w:ascii="宋体" w:hAnsi="宋体" w:cs="宋体"/>
          <w:kern w:val="0"/>
          <w:lang w:val="en-US"/>
        </w:rPr>
      </w:pPr>
    </w:p>
    <w:p w14:paraId="0EBB953A">
      <w:pPr>
        <w:rPr>
          <w:rFonts w:ascii="宋体" w:hAnsi="宋体" w:cs="宋体"/>
          <w:b/>
          <w:kern w:val="0"/>
          <w:sz w:val="32"/>
          <w:szCs w:val="32"/>
        </w:rPr>
      </w:pPr>
    </w:p>
    <w:p w14:paraId="5C60A181">
      <w:pPr>
        <w:pStyle w:val="5"/>
        <w:rPr>
          <w:lang w:val="en-US"/>
        </w:rPr>
      </w:pPr>
    </w:p>
    <w:p w14:paraId="09CB87D0">
      <w:pPr>
        <w:jc w:val="center"/>
        <w:rPr>
          <w:rFonts w:ascii="宋体" w:hAnsi="宋体" w:cs="宋体"/>
          <w:b/>
          <w:kern w:val="0"/>
          <w:sz w:val="32"/>
          <w:szCs w:val="32"/>
        </w:rPr>
      </w:pPr>
    </w:p>
    <w:p w14:paraId="4DF75F82">
      <w:pPr>
        <w:jc w:val="center"/>
        <w:outlineLvl w:val="1"/>
        <w:rPr>
          <w:rFonts w:ascii="宋体" w:hAnsi="宋体" w:cs="宋体"/>
        </w:rPr>
      </w:pPr>
      <w:r>
        <w:rPr>
          <w:rFonts w:hint="eastAsia" w:ascii="宋体" w:hAnsi="宋体" w:cs="宋体"/>
          <w:b/>
          <w:kern w:val="0"/>
          <w:sz w:val="32"/>
          <w:szCs w:val="32"/>
        </w:rPr>
        <w:t>四、评标标准相应的商务技术资料</w:t>
      </w:r>
    </w:p>
    <w:p w14:paraId="15ACCF4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841ED69">
      <w:pPr>
        <w:jc w:val="center"/>
        <w:rPr>
          <w:rFonts w:ascii="宋体" w:hAnsi="宋体" w:cs="宋体"/>
          <w:b/>
          <w:kern w:val="0"/>
          <w:sz w:val="32"/>
          <w:szCs w:val="32"/>
        </w:rPr>
      </w:pPr>
    </w:p>
    <w:p w14:paraId="560CA393">
      <w:pPr>
        <w:jc w:val="center"/>
        <w:rPr>
          <w:rFonts w:ascii="宋体" w:hAnsi="宋体" w:cs="宋体"/>
          <w:b/>
          <w:kern w:val="0"/>
          <w:sz w:val="32"/>
          <w:szCs w:val="32"/>
        </w:rPr>
      </w:pPr>
    </w:p>
    <w:p w14:paraId="1CB829EA">
      <w:pPr>
        <w:jc w:val="center"/>
        <w:rPr>
          <w:rFonts w:ascii="宋体" w:hAnsi="宋体" w:cs="宋体"/>
          <w:b/>
          <w:kern w:val="0"/>
          <w:sz w:val="32"/>
          <w:szCs w:val="32"/>
        </w:rPr>
      </w:pPr>
    </w:p>
    <w:p w14:paraId="43E6025A">
      <w:pPr>
        <w:ind w:firstLine="2891" w:firstLineChars="900"/>
        <w:outlineLvl w:val="1"/>
        <w:rPr>
          <w:rFonts w:ascii="宋体" w:hAnsi="宋体" w:cs="宋体"/>
          <w:b/>
          <w:kern w:val="0"/>
          <w:sz w:val="32"/>
          <w:szCs w:val="32"/>
        </w:rPr>
      </w:pPr>
      <w:r>
        <w:rPr>
          <w:rFonts w:hint="eastAsia" w:ascii="宋体" w:hAnsi="宋体" w:cs="宋体"/>
          <w:b/>
          <w:kern w:val="0"/>
          <w:sz w:val="32"/>
          <w:szCs w:val="32"/>
        </w:rPr>
        <w:t>五、投标标的清单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49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A7248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8675C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AB6A4A9">
            <w:pPr>
              <w:spacing w:line="360" w:lineRule="auto"/>
              <w:jc w:val="center"/>
              <w:rPr>
                <w:rFonts w:ascii="宋体" w:hAnsi="宋体" w:cs="宋体"/>
                <w:b/>
                <w:sz w:val="24"/>
              </w:rPr>
            </w:pPr>
          </w:p>
          <w:p w14:paraId="60A89FDE">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DC99713">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A2533B8">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3046B7D">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12E2F7B">
            <w:pPr>
              <w:spacing w:line="360" w:lineRule="auto"/>
              <w:jc w:val="center"/>
              <w:rPr>
                <w:rFonts w:ascii="宋体" w:hAnsi="宋体" w:cs="宋体"/>
                <w:b/>
                <w:sz w:val="24"/>
              </w:rPr>
            </w:pPr>
          </w:p>
          <w:p w14:paraId="56F34DBC">
            <w:pPr>
              <w:spacing w:line="360" w:lineRule="auto"/>
              <w:jc w:val="center"/>
              <w:rPr>
                <w:rFonts w:ascii="宋体" w:hAnsi="宋体" w:cs="宋体"/>
                <w:b/>
                <w:sz w:val="24"/>
              </w:rPr>
            </w:pPr>
            <w:r>
              <w:rPr>
                <w:rFonts w:hint="eastAsia" w:ascii="宋体" w:hAnsi="宋体" w:cs="宋体"/>
                <w:b/>
                <w:sz w:val="24"/>
              </w:rPr>
              <w:t>备注（如果有）</w:t>
            </w:r>
          </w:p>
          <w:p w14:paraId="655C5A4B">
            <w:pPr>
              <w:spacing w:line="360" w:lineRule="auto"/>
              <w:jc w:val="center"/>
              <w:rPr>
                <w:rFonts w:ascii="宋体" w:hAnsi="宋体" w:cs="宋体"/>
                <w:b/>
                <w:sz w:val="24"/>
              </w:rPr>
            </w:pPr>
          </w:p>
        </w:tc>
      </w:tr>
      <w:tr w14:paraId="047A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53C562">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C8C81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38C34F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AC22D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BE686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D481B1">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709FFFC">
            <w:pPr>
              <w:spacing w:line="360" w:lineRule="auto"/>
              <w:jc w:val="center"/>
              <w:rPr>
                <w:rFonts w:ascii="宋体" w:hAnsi="宋体" w:cs="宋体"/>
                <w:sz w:val="24"/>
              </w:rPr>
            </w:pPr>
          </w:p>
        </w:tc>
      </w:tr>
      <w:tr w14:paraId="49D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8D79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76ECD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F7DD61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956A8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FB58F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BDF374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538CA2">
            <w:pPr>
              <w:spacing w:line="360" w:lineRule="auto"/>
              <w:jc w:val="center"/>
              <w:rPr>
                <w:rFonts w:ascii="宋体" w:hAnsi="宋体" w:cs="宋体"/>
                <w:sz w:val="24"/>
              </w:rPr>
            </w:pPr>
          </w:p>
        </w:tc>
      </w:tr>
      <w:tr w14:paraId="3820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1E6C0D">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FC1BC5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C60A1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5C5B0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BB925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11C226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45082E">
            <w:pPr>
              <w:spacing w:line="360" w:lineRule="auto"/>
              <w:jc w:val="center"/>
              <w:rPr>
                <w:rFonts w:ascii="宋体" w:hAnsi="宋体" w:cs="宋体"/>
                <w:sz w:val="24"/>
              </w:rPr>
            </w:pPr>
          </w:p>
        </w:tc>
      </w:tr>
    </w:tbl>
    <w:p w14:paraId="6A994535">
      <w:pPr>
        <w:spacing w:line="360" w:lineRule="auto"/>
        <w:ind w:right="420"/>
        <w:rPr>
          <w:rFonts w:ascii="宋体" w:hAnsi="宋体" w:cs="宋体"/>
          <w:sz w:val="24"/>
        </w:rPr>
      </w:pPr>
      <w:r>
        <w:rPr>
          <w:rFonts w:hint="eastAsia" w:ascii="宋体" w:hAnsi="宋体" w:cs="宋体"/>
          <w:sz w:val="24"/>
        </w:rPr>
        <w:t>注：按本格式和要求提供。</w:t>
      </w:r>
    </w:p>
    <w:p w14:paraId="128DA507">
      <w:pPr>
        <w:jc w:val="center"/>
        <w:rPr>
          <w:rFonts w:ascii="宋体" w:hAnsi="宋体" w:cs="宋体"/>
          <w:b/>
          <w:kern w:val="0"/>
          <w:sz w:val="32"/>
          <w:szCs w:val="32"/>
        </w:rPr>
      </w:pPr>
    </w:p>
    <w:p w14:paraId="2FC186A7">
      <w:pPr>
        <w:jc w:val="center"/>
        <w:rPr>
          <w:rFonts w:ascii="宋体" w:hAnsi="宋体" w:cs="宋体"/>
          <w:b/>
          <w:kern w:val="0"/>
          <w:sz w:val="32"/>
          <w:szCs w:val="32"/>
        </w:rPr>
      </w:pPr>
    </w:p>
    <w:p w14:paraId="7C7873C1">
      <w:pPr>
        <w:jc w:val="center"/>
        <w:outlineLvl w:val="1"/>
        <w:rPr>
          <w:rFonts w:ascii="宋体" w:hAnsi="宋体" w:cs="宋体"/>
          <w:b/>
          <w:kern w:val="0"/>
          <w:sz w:val="32"/>
          <w:szCs w:val="32"/>
        </w:rPr>
      </w:pPr>
      <w:r>
        <w:rPr>
          <w:rFonts w:hint="eastAsia" w:ascii="宋体" w:hAnsi="宋体" w:cs="宋体"/>
          <w:b/>
          <w:kern w:val="0"/>
          <w:sz w:val="32"/>
          <w:szCs w:val="32"/>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AE0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9740F02">
            <w:pPr>
              <w:jc w:val="center"/>
              <w:rPr>
                <w:rFonts w:ascii="宋体" w:hAnsi="宋体" w:cs="宋体"/>
                <w:b/>
                <w:bCs/>
                <w:sz w:val="24"/>
              </w:rPr>
            </w:pPr>
            <w:r>
              <w:rPr>
                <w:rFonts w:hint="eastAsia" w:ascii="宋体" w:hAnsi="宋体" w:cs="宋体"/>
                <w:b/>
                <w:bCs/>
                <w:sz w:val="24"/>
              </w:rPr>
              <w:t>序号</w:t>
            </w:r>
          </w:p>
        </w:tc>
        <w:tc>
          <w:tcPr>
            <w:tcW w:w="3683" w:type="dxa"/>
          </w:tcPr>
          <w:p w14:paraId="1F32D0A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9B6115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79CA1F7">
            <w:pPr>
              <w:jc w:val="center"/>
              <w:rPr>
                <w:rFonts w:ascii="宋体" w:hAnsi="宋体" w:cs="宋体"/>
                <w:b/>
                <w:bCs/>
                <w:sz w:val="24"/>
              </w:rPr>
            </w:pPr>
            <w:r>
              <w:rPr>
                <w:rFonts w:hint="eastAsia" w:ascii="宋体" w:hAnsi="宋体" w:cs="宋体"/>
                <w:b/>
                <w:bCs/>
                <w:sz w:val="24"/>
              </w:rPr>
              <w:t>偏离说明</w:t>
            </w:r>
          </w:p>
        </w:tc>
      </w:tr>
      <w:tr w14:paraId="69E1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48672A">
            <w:pPr>
              <w:jc w:val="center"/>
              <w:rPr>
                <w:rFonts w:ascii="宋体" w:hAnsi="宋体" w:cs="宋体"/>
                <w:kern w:val="0"/>
                <w:sz w:val="24"/>
              </w:rPr>
            </w:pPr>
            <w:r>
              <w:rPr>
                <w:rFonts w:hint="eastAsia" w:ascii="宋体" w:hAnsi="宋体" w:cs="宋体"/>
                <w:kern w:val="0"/>
                <w:sz w:val="24"/>
              </w:rPr>
              <w:t>1</w:t>
            </w:r>
          </w:p>
        </w:tc>
        <w:tc>
          <w:tcPr>
            <w:tcW w:w="3683" w:type="dxa"/>
          </w:tcPr>
          <w:p w14:paraId="56F665B7">
            <w:pPr>
              <w:jc w:val="center"/>
              <w:rPr>
                <w:rFonts w:ascii="宋体" w:hAnsi="宋体" w:cs="宋体"/>
                <w:b/>
                <w:kern w:val="0"/>
                <w:sz w:val="32"/>
                <w:szCs w:val="32"/>
              </w:rPr>
            </w:pPr>
          </w:p>
        </w:tc>
        <w:tc>
          <w:tcPr>
            <w:tcW w:w="3546" w:type="dxa"/>
          </w:tcPr>
          <w:p w14:paraId="440BA61B">
            <w:pPr>
              <w:jc w:val="center"/>
              <w:rPr>
                <w:rFonts w:ascii="宋体" w:hAnsi="宋体" w:cs="宋体"/>
                <w:b/>
                <w:kern w:val="0"/>
                <w:sz w:val="32"/>
                <w:szCs w:val="32"/>
              </w:rPr>
            </w:pPr>
          </w:p>
        </w:tc>
        <w:tc>
          <w:tcPr>
            <w:tcW w:w="1276" w:type="dxa"/>
          </w:tcPr>
          <w:p w14:paraId="6C7576F2">
            <w:pPr>
              <w:jc w:val="center"/>
              <w:rPr>
                <w:rFonts w:ascii="宋体" w:hAnsi="宋体" w:cs="宋体"/>
                <w:b/>
                <w:kern w:val="0"/>
                <w:sz w:val="32"/>
                <w:szCs w:val="32"/>
              </w:rPr>
            </w:pPr>
          </w:p>
        </w:tc>
      </w:tr>
      <w:tr w14:paraId="6424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5D3C63">
            <w:pPr>
              <w:jc w:val="center"/>
              <w:rPr>
                <w:rFonts w:ascii="宋体" w:hAnsi="宋体" w:cs="宋体"/>
                <w:kern w:val="0"/>
                <w:sz w:val="24"/>
              </w:rPr>
            </w:pPr>
            <w:r>
              <w:rPr>
                <w:rFonts w:hint="eastAsia" w:ascii="宋体" w:hAnsi="宋体" w:cs="宋体"/>
                <w:kern w:val="0"/>
                <w:sz w:val="24"/>
              </w:rPr>
              <w:t>2</w:t>
            </w:r>
          </w:p>
        </w:tc>
        <w:tc>
          <w:tcPr>
            <w:tcW w:w="3683" w:type="dxa"/>
          </w:tcPr>
          <w:p w14:paraId="1801E176">
            <w:pPr>
              <w:jc w:val="center"/>
              <w:rPr>
                <w:rFonts w:ascii="宋体" w:hAnsi="宋体" w:cs="宋体"/>
                <w:b/>
                <w:kern w:val="0"/>
                <w:sz w:val="32"/>
                <w:szCs w:val="32"/>
              </w:rPr>
            </w:pPr>
          </w:p>
        </w:tc>
        <w:tc>
          <w:tcPr>
            <w:tcW w:w="3546" w:type="dxa"/>
          </w:tcPr>
          <w:p w14:paraId="5BE0CB1D">
            <w:pPr>
              <w:jc w:val="center"/>
              <w:rPr>
                <w:rFonts w:ascii="宋体" w:hAnsi="宋体" w:cs="宋体"/>
                <w:b/>
                <w:kern w:val="0"/>
                <w:sz w:val="32"/>
                <w:szCs w:val="32"/>
              </w:rPr>
            </w:pPr>
          </w:p>
        </w:tc>
        <w:tc>
          <w:tcPr>
            <w:tcW w:w="1276" w:type="dxa"/>
          </w:tcPr>
          <w:p w14:paraId="3E5067DE">
            <w:pPr>
              <w:jc w:val="center"/>
              <w:rPr>
                <w:rFonts w:ascii="宋体" w:hAnsi="宋体" w:cs="宋体"/>
                <w:b/>
                <w:kern w:val="0"/>
                <w:sz w:val="32"/>
                <w:szCs w:val="32"/>
              </w:rPr>
            </w:pPr>
          </w:p>
        </w:tc>
      </w:tr>
      <w:tr w14:paraId="7765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068D54">
            <w:pPr>
              <w:jc w:val="center"/>
              <w:rPr>
                <w:rFonts w:ascii="宋体" w:hAnsi="宋体" w:cs="宋体"/>
                <w:kern w:val="0"/>
                <w:sz w:val="24"/>
              </w:rPr>
            </w:pPr>
            <w:r>
              <w:rPr>
                <w:rFonts w:hint="eastAsia" w:ascii="宋体" w:hAnsi="宋体" w:cs="宋体"/>
                <w:kern w:val="0"/>
                <w:sz w:val="24"/>
              </w:rPr>
              <w:t>……</w:t>
            </w:r>
          </w:p>
        </w:tc>
        <w:tc>
          <w:tcPr>
            <w:tcW w:w="3683" w:type="dxa"/>
          </w:tcPr>
          <w:p w14:paraId="43555104">
            <w:pPr>
              <w:jc w:val="center"/>
              <w:rPr>
                <w:rFonts w:ascii="宋体" w:hAnsi="宋体" w:cs="宋体"/>
                <w:b/>
                <w:kern w:val="0"/>
                <w:sz w:val="32"/>
                <w:szCs w:val="32"/>
              </w:rPr>
            </w:pPr>
          </w:p>
        </w:tc>
        <w:tc>
          <w:tcPr>
            <w:tcW w:w="3546" w:type="dxa"/>
          </w:tcPr>
          <w:p w14:paraId="35B524CA">
            <w:pPr>
              <w:jc w:val="center"/>
              <w:rPr>
                <w:rFonts w:ascii="宋体" w:hAnsi="宋体" w:cs="宋体"/>
                <w:b/>
                <w:kern w:val="0"/>
                <w:sz w:val="32"/>
                <w:szCs w:val="32"/>
              </w:rPr>
            </w:pPr>
          </w:p>
        </w:tc>
        <w:tc>
          <w:tcPr>
            <w:tcW w:w="1276" w:type="dxa"/>
          </w:tcPr>
          <w:p w14:paraId="6157E1EE">
            <w:pPr>
              <w:jc w:val="center"/>
              <w:rPr>
                <w:rFonts w:ascii="宋体" w:hAnsi="宋体" w:cs="宋体"/>
                <w:b/>
                <w:kern w:val="0"/>
                <w:sz w:val="32"/>
                <w:szCs w:val="32"/>
              </w:rPr>
            </w:pPr>
          </w:p>
        </w:tc>
      </w:tr>
    </w:tbl>
    <w:p w14:paraId="174220F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30A7C0D">
      <w:pPr>
        <w:jc w:val="center"/>
        <w:rPr>
          <w:rFonts w:ascii="宋体" w:hAnsi="宋体" w:cs="宋体"/>
          <w:b/>
          <w:kern w:val="0"/>
          <w:sz w:val="32"/>
          <w:szCs w:val="32"/>
        </w:rPr>
      </w:pPr>
    </w:p>
    <w:p w14:paraId="43723814">
      <w:pPr>
        <w:spacing w:line="360" w:lineRule="auto"/>
        <w:ind w:right="420"/>
        <w:rPr>
          <w:rFonts w:ascii="宋体" w:hAnsi="宋体" w:cs="宋体"/>
          <w:sz w:val="24"/>
        </w:rPr>
      </w:pPr>
      <w:r>
        <w:rPr>
          <w:rFonts w:hint="eastAsia" w:ascii="宋体" w:hAnsi="宋体" w:cs="宋体"/>
          <w:sz w:val="24"/>
        </w:rPr>
        <w:t>注：按本格式和要求提供。</w:t>
      </w:r>
    </w:p>
    <w:p w14:paraId="54B2C816">
      <w:pPr>
        <w:ind w:firstLine="1911" w:firstLineChars="595"/>
        <w:rPr>
          <w:rFonts w:ascii="宋体" w:hAnsi="宋体" w:cs="宋体"/>
          <w:b/>
          <w:bCs/>
          <w:sz w:val="32"/>
          <w:szCs w:val="32"/>
        </w:rPr>
      </w:pPr>
    </w:p>
    <w:p w14:paraId="2F5110EC">
      <w:pPr>
        <w:ind w:firstLine="1911" w:firstLineChars="595"/>
        <w:rPr>
          <w:rFonts w:ascii="宋体" w:hAnsi="宋体" w:cs="宋体"/>
          <w:b/>
          <w:bCs/>
          <w:sz w:val="32"/>
          <w:szCs w:val="32"/>
        </w:rPr>
      </w:pPr>
    </w:p>
    <w:p w14:paraId="379C44A1">
      <w:pPr>
        <w:ind w:firstLine="1911" w:firstLineChars="595"/>
        <w:rPr>
          <w:rFonts w:ascii="宋体" w:hAnsi="宋体" w:cs="宋体"/>
          <w:b/>
          <w:bCs/>
          <w:sz w:val="32"/>
          <w:szCs w:val="32"/>
        </w:rPr>
      </w:pPr>
    </w:p>
    <w:p w14:paraId="554E3C78">
      <w:pPr>
        <w:widowControl/>
        <w:adjustRightInd/>
        <w:jc w:val="left"/>
        <w:rPr>
          <w:rFonts w:ascii="宋体" w:hAnsi="宋体" w:cs="宋体"/>
          <w:b/>
          <w:bCs/>
          <w:sz w:val="32"/>
          <w:szCs w:val="32"/>
        </w:rPr>
      </w:pPr>
      <w:r>
        <w:rPr>
          <w:rFonts w:ascii="宋体" w:hAnsi="宋体" w:cs="宋体"/>
          <w:b/>
          <w:bCs/>
          <w:sz w:val="32"/>
          <w:szCs w:val="32"/>
        </w:rPr>
        <w:br w:type="page"/>
      </w:r>
    </w:p>
    <w:p w14:paraId="76D8FA6B">
      <w:pPr>
        <w:ind w:firstLine="1911" w:firstLineChars="595"/>
        <w:outlineLvl w:val="1"/>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DA5BD85">
      <w:pPr>
        <w:snapToGrid w:val="0"/>
        <w:spacing w:line="360" w:lineRule="auto"/>
        <w:rPr>
          <w:rFonts w:ascii="宋体" w:hAnsi="宋体" w:cs="宋体"/>
          <w:sz w:val="24"/>
        </w:rPr>
      </w:pPr>
    </w:p>
    <w:p w14:paraId="36AB990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CA9E0C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3FF34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3DDFD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E91AA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9CE11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A5DC3A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1ADBB5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6083257">
      <w:pPr>
        <w:autoSpaceDE w:val="0"/>
        <w:autoSpaceDN w:val="0"/>
        <w:spacing w:line="360" w:lineRule="auto"/>
        <w:ind w:left="481" w:leftChars="229"/>
        <w:jc w:val="left"/>
        <w:outlineLvl w:val="1"/>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C81747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7BDFD4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58A9EF4">
      <w:pPr>
        <w:autoSpaceDE w:val="0"/>
        <w:autoSpaceDN w:val="0"/>
        <w:spacing w:line="360" w:lineRule="auto"/>
        <w:ind w:left="2"/>
        <w:jc w:val="left"/>
        <w:rPr>
          <w:rFonts w:ascii="宋体" w:hAnsi="宋体" w:cs="宋体"/>
          <w:kern w:val="0"/>
          <w:sz w:val="24"/>
          <w:lang w:val="zh-CN"/>
        </w:rPr>
      </w:pPr>
    </w:p>
    <w:p w14:paraId="301EA253">
      <w:pPr>
        <w:autoSpaceDE w:val="0"/>
        <w:autoSpaceDN w:val="0"/>
        <w:spacing w:line="360" w:lineRule="auto"/>
        <w:ind w:left="2"/>
        <w:jc w:val="left"/>
        <w:rPr>
          <w:rFonts w:ascii="宋体" w:hAnsi="宋体" w:cs="宋体"/>
          <w:kern w:val="0"/>
          <w:sz w:val="24"/>
          <w:lang w:val="zh-CN"/>
        </w:rPr>
      </w:pPr>
    </w:p>
    <w:p w14:paraId="7C8FB30E">
      <w:pPr>
        <w:autoSpaceDE w:val="0"/>
        <w:autoSpaceDN w:val="0"/>
        <w:spacing w:line="360" w:lineRule="auto"/>
        <w:ind w:left="2"/>
        <w:jc w:val="left"/>
        <w:rPr>
          <w:rFonts w:ascii="宋体" w:hAnsi="宋体" w:cs="宋体"/>
          <w:kern w:val="0"/>
          <w:sz w:val="24"/>
          <w:lang w:val="zh-CN"/>
        </w:rPr>
      </w:pPr>
    </w:p>
    <w:p w14:paraId="361A512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0864AC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99F33EE">
      <w:pPr>
        <w:spacing w:line="360" w:lineRule="auto"/>
        <w:jc w:val="center"/>
        <w:rPr>
          <w:rFonts w:ascii="宋体" w:hAnsi="宋体" w:cs="宋体"/>
          <w:b/>
          <w:bCs/>
          <w:sz w:val="24"/>
        </w:rPr>
      </w:pPr>
    </w:p>
    <w:p w14:paraId="2A80FD1B">
      <w:pPr>
        <w:spacing w:line="360" w:lineRule="auto"/>
        <w:ind w:right="420"/>
        <w:rPr>
          <w:rFonts w:ascii="宋体" w:hAnsi="宋体" w:cs="宋体"/>
          <w:sz w:val="24"/>
        </w:rPr>
      </w:pPr>
      <w:r>
        <w:rPr>
          <w:rFonts w:hint="eastAsia" w:ascii="宋体" w:hAnsi="宋体" w:cs="宋体"/>
          <w:sz w:val="24"/>
        </w:rPr>
        <w:t>注：按本格式和要求提供。</w:t>
      </w:r>
    </w:p>
    <w:p w14:paraId="620CB78C">
      <w:pPr>
        <w:spacing w:line="360" w:lineRule="auto"/>
        <w:jc w:val="center"/>
        <w:rPr>
          <w:rFonts w:ascii="宋体" w:hAnsi="宋体" w:cs="宋体"/>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4F7F6FF">
      <w:pPr>
        <w:spacing w:line="360" w:lineRule="auto"/>
        <w:jc w:val="center"/>
        <w:outlineLvl w:val="2"/>
        <w:rPr>
          <w:rFonts w:ascii="宋体" w:hAnsi="宋体" w:cs="宋体"/>
          <w:b/>
          <w:kern w:val="0"/>
          <w:sz w:val="36"/>
          <w:szCs w:val="36"/>
        </w:rPr>
      </w:pPr>
      <w:r>
        <w:rPr>
          <w:rFonts w:hint="eastAsia" w:ascii="宋体" w:hAnsi="宋体" w:cs="宋体"/>
          <w:b/>
          <w:kern w:val="0"/>
          <w:sz w:val="36"/>
          <w:szCs w:val="36"/>
        </w:rPr>
        <w:t>报价文件部分</w:t>
      </w:r>
    </w:p>
    <w:p w14:paraId="1F9A40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77AC1C5">
      <w:pPr>
        <w:spacing w:line="360" w:lineRule="auto"/>
        <w:jc w:val="center"/>
        <w:rPr>
          <w:rFonts w:ascii="宋体" w:hAnsi="宋体" w:cs="宋体"/>
          <w:b/>
          <w:kern w:val="0"/>
          <w:sz w:val="36"/>
          <w:szCs w:val="36"/>
        </w:rPr>
      </w:pPr>
    </w:p>
    <w:p w14:paraId="115F7C26">
      <w:pPr>
        <w:numPr>
          <w:ilvl w:val="0"/>
          <w:numId w:val="3"/>
        </w:numPr>
        <w:snapToGrid w:val="0"/>
        <w:spacing w:line="360" w:lineRule="auto"/>
        <w:rPr>
          <w:rFonts w:hint="eastAsia" w:ascii="宋体" w:hAnsi="宋体" w:cs="宋体"/>
          <w:sz w:val="24"/>
        </w:rPr>
      </w:pPr>
      <w:r>
        <w:rPr>
          <w:rFonts w:hint="eastAsia" w:ascii="宋体" w:hAnsi="宋体" w:cs="宋体"/>
          <w:sz w:val="24"/>
        </w:rPr>
        <w:t>开标一览表（报价表）………………………………………………………（页码）</w:t>
      </w:r>
    </w:p>
    <w:p w14:paraId="6F734660">
      <w:pPr>
        <w:pStyle w:val="2"/>
        <w:numPr>
          <w:ilvl w:val="0"/>
          <w:numId w:val="3"/>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中小企业声明函（如有）……………………………………………………（页码）</w:t>
      </w:r>
    </w:p>
    <w:p w14:paraId="24502F02">
      <w:pPr>
        <w:snapToGrid w:val="0"/>
        <w:spacing w:line="360" w:lineRule="auto"/>
        <w:ind w:right="480"/>
        <w:jc w:val="center"/>
        <w:rPr>
          <w:rFonts w:ascii="宋体" w:hAnsi="宋体" w:cs="宋体"/>
          <w:b/>
          <w:kern w:val="0"/>
          <w:sz w:val="32"/>
          <w:szCs w:val="32"/>
        </w:rPr>
      </w:pPr>
    </w:p>
    <w:p w14:paraId="47108331">
      <w:pPr>
        <w:snapToGrid w:val="0"/>
        <w:spacing w:line="360" w:lineRule="auto"/>
        <w:ind w:right="480"/>
        <w:jc w:val="center"/>
        <w:rPr>
          <w:rFonts w:ascii="宋体" w:hAnsi="宋体" w:cs="宋体"/>
          <w:b/>
          <w:kern w:val="0"/>
          <w:sz w:val="32"/>
          <w:szCs w:val="32"/>
        </w:rPr>
      </w:pPr>
    </w:p>
    <w:p w14:paraId="5B72E5A6">
      <w:pPr>
        <w:snapToGrid w:val="0"/>
        <w:spacing w:line="360" w:lineRule="auto"/>
        <w:ind w:right="480"/>
        <w:jc w:val="center"/>
        <w:rPr>
          <w:rFonts w:ascii="宋体" w:hAnsi="宋体" w:cs="宋体"/>
          <w:b/>
          <w:kern w:val="0"/>
          <w:sz w:val="32"/>
          <w:szCs w:val="32"/>
        </w:rPr>
      </w:pPr>
    </w:p>
    <w:p w14:paraId="462939D4">
      <w:pPr>
        <w:snapToGrid w:val="0"/>
        <w:spacing w:line="360" w:lineRule="auto"/>
        <w:ind w:right="480"/>
        <w:jc w:val="center"/>
        <w:rPr>
          <w:rFonts w:ascii="宋体" w:hAnsi="宋体" w:cs="宋体"/>
          <w:b/>
          <w:kern w:val="0"/>
          <w:sz w:val="32"/>
          <w:szCs w:val="32"/>
        </w:rPr>
      </w:pPr>
    </w:p>
    <w:p w14:paraId="3EEB29DB">
      <w:pPr>
        <w:snapToGrid w:val="0"/>
        <w:spacing w:line="360" w:lineRule="auto"/>
        <w:ind w:right="480"/>
        <w:jc w:val="center"/>
        <w:rPr>
          <w:rFonts w:ascii="宋体" w:hAnsi="宋体" w:cs="宋体"/>
          <w:b/>
          <w:kern w:val="0"/>
          <w:sz w:val="32"/>
          <w:szCs w:val="32"/>
        </w:rPr>
      </w:pPr>
    </w:p>
    <w:p w14:paraId="03DBA71D">
      <w:pPr>
        <w:snapToGrid w:val="0"/>
        <w:spacing w:line="360" w:lineRule="auto"/>
        <w:ind w:right="480"/>
        <w:jc w:val="center"/>
        <w:rPr>
          <w:rFonts w:ascii="宋体" w:hAnsi="宋体" w:cs="宋体"/>
          <w:b/>
          <w:kern w:val="0"/>
          <w:sz w:val="32"/>
          <w:szCs w:val="32"/>
        </w:rPr>
      </w:pPr>
    </w:p>
    <w:p w14:paraId="6D7ED5E3">
      <w:pPr>
        <w:snapToGrid w:val="0"/>
        <w:spacing w:line="360" w:lineRule="auto"/>
        <w:ind w:right="480"/>
        <w:jc w:val="center"/>
        <w:rPr>
          <w:rFonts w:ascii="宋体" w:hAnsi="宋体" w:cs="宋体"/>
          <w:b/>
          <w:kern w:val="0"/>
          <w:sz w:val="32"/>
          <w:szCs w:val="32"/>
        </w:rPr>
      </w:pPr>
    </w:p>
    <w:p w14:paraId="7064B35E">
      <w:pPr>
        <w:snapToGrid w:val="0"/>
        <w:spacing w:line="360" w:lineRule="auto"/>
        <w:ind w:right="480"/>
        <w:jc w:val="center"/>
        <w:rPr>
          <w:rFonts w:ascii="宋体" w:hAnsi="宋体" w:cs="宋体"/>
          <w:b/>
          <w:kern w:val="0"/>
          <w:sz w:val="32"/>
          <w:szCs w:val="32"/>
        </w:rPr>
      </w:pPr>
    </w:p>
    <w:p w14:paraId="23612D43">
      <w:pPr>
        <w:snapToGrid w:val="0"/>
        <w:spacing w:line="360" w:lineRule="auto"/>
        <w:ind w:right="480"/>
        <w:jc w:val="center"/>
        <w:rPr>
          <w:rFonts w:ascii="宋体" w:hAnsi="宋体" w:cs="宋体"/>
          <w:b/>
          <w:kern w:val="0"/>
          <w:sz w:val="32"/>
          <w:szCs w:val="32"/>
        </w:rPr>
      </w:pPr>
    </w:p>
    <w:p w14:paraId="09C96212">
      <w:pPr>
        <w:snapToGrid w:val="0"/>
        <w:spacing w:line="360" w:lineRule="auto"/>
        <w:ind w:right="480"/>
        <w:jc w:val="center"/>
        <w:rPr>
          <w:rFonts w:ascii="宋体" w:hAnsi="宋体" w:cs="宋体"/>
          <w:b/>
          <w:kern w:val="0"/>
          <w:sz w:val="32"/>
          <w:szCs w:val="32"/>
        </w:rPr>
      </w:pPr>
    </w:p>
    <w:p w14:paraId="4CA47903">
      <w:pPr>
        <w:snapToGrid w:val="0"/>
        <w:spacing w:line="360" w:lineRule="auto"/>
        <w:ind w:right="480"/>
        <w:jc w:val="center"/>
        <w:rPr>
          <w:rFonts w:ascii="宋体" w:hAnsi="宋体" w:cs="宋体"/>
          <w:b/>
          <w:kern w:val="0"/>
          <w:sz w:val="32"/>
          <w:szCs w:val="32"/>
        </w:rPr>
      </w:pPr>
    </w:p>
    <w:p w14:paraId="5D7C06BA">
      <w:pPr>
        <w:snapToGrid w:val="0"/>
        <w:spacing w:line="360" w:lineRule="auto"/>
        <w:ind w:right="480"/>
        <w:jc w:val="center"/>
        <w:rPr>
          <w:rFonts w:ascii="宋体" w:hAnsi="宋体" w:cs="宋体"/>
          <w:b/>
          <w:kern w:val="0"/>
          <w:sz w:val="32"/>
          <w:szCs w:val="32"/>
        </w:rPr>
      </w:pPr>
    </w:p>
    <w:p w14:paraId="4850F3D3">
      <w:pPr>
        <w:snapToGrid w:val="0"/>
        <w:spacing w:line="360" w:lineRule="auto"/>
        <w:ind w:right="480"/>
        <w:jc w:val="center"/>
        <w:rPr>
          <w:rFonts w:ascii="宋体" w:hAnsi="宋体" w:cs="宋体"/>
          <w:b/>
          <w:kern w:val="0"/>
          <w:sz w:val="32"/>
          <w:szCs w:val="32"/>
        </w:rPr>
      </w:pPr>
    </w:p>
    <w:p w14:paraId="4BACEBA3">
      <w:pPr>
        <w:snapToGrid w:val="0"/>
        <w:spacing w:line="360" w:lineRule="auto"/>
        <w:ind w:right="480"/>
        <w:jc w:val="center"/>
        <w:rPr>
          <w:rFonts w:ascii="宋体" w:hAnsi="宋体" w:cs="宋体"/>
          <w:b/>
          <w:kern w:val="0"/>
          <w:sz w:val="32"/>
          <w:szCs w:val="32"/>
        </w:rPr>
      </w:pPr>
    </w:p>
    <w:p w14:paraId="426E50DD">
      <w:pPr>
        <w:snapToGrid w:val="0"/>
        <w:spacing w:line="360" w:lineRule="auto"/>
        <w:ind w:right="480"/>
        <w:jc w:val="center"/>
        <w:rPr>
          <w:rFonts w:ascii="宋体" w:hAnsi="宋体" w:cs="宋体"/>
          <w:b/>
          <w:kern w:val="0"/>
          <w:sz w:val="32"/>
          <w:szCs w:val="32"/>
        </w:rPr>
      </w:pPr>
    </w:p>
    <w:p w14:paraId="650EFFF3">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3280650">
      <w:pPr>
        <w:pStyle w:val="692"/>
        <w:keepNext w:val="0"/>
        <w:pageBreakBefore w:val="0"/>
        <w:tabs>
          <w:tab w:val="clear" w:pos="720"/>
        </w:tabs>
        <w:snapToGrid w:val="0"/>
        <w:spacing w:before="120" w:after="120"/>
        <w:ind w:firstLine="643"/>
        <w:outlineLvl w:val="1"/>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F0D6B3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9FD466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1E955795">
      <w:pPr>
        <w:spacing w:line="360" w:lineRule="auto"/>
        <w:jc w:val="center"/>
        <w:outlineLvl w:val="2"/>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132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2"/>
        <w:gridCol w:w="6674"/>
        <w:gridCol w:w="2502"/>
        <w:gridCol w:w="2920"/>
      </w:tblGrid>
      <w:tr w14:paraId="6BEBB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21D4E42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674" w:type="dxa"/>
            <w:tcBorders>
              <w:top w:val="single" w:color="auto" w:sz="4" w:space="0"/>
              <w:left w:val="single" w:color="auto" w:sz="4" w:space="0"/>
              <w:bottom w:val="single" w:color="auto" w:sz="4" w:space="0"/>
              <w:right w:val="single" w:color="auto" w:sz="4" w:space="0"/>
            </w:tcBorders>
            <w:vAlign w:val="center"/>
          </w:tcPr>
          <w:p w14:paraId="0B12ECA1">
            <w:pPr>
              <w:pStyle w:val="775"/>
              <w:snapToGrid w:val="0"/>
              <w:spacing w:before="50" w:after="50"/>
              <w:rPr>
                <w:rFonts w:hint="eastAsia" w:ascii="宋体" w:hAnsi="宋体" w:eastAsia="宋体" w:cs="宋体"/>
                <w:b/>
                <w:sz w:val="24"/>
                <w:szCs w:val="24"/>
              </w:rPr>
            </w:pPr>
            <w:r>
              <w:rPr>
                <w:rFonts w:hint="eastAsia" w:ascii="宋体" w:hAnsi="宋体" w:eastAsia="宋体" w:cs="宋体"/>
                <w:b/>
                <w:sz w:val="24"/>
                <w:szCs w:val="24"/>
              </w:rPr>
              <w:t>项目名称</w:t>
            </w:r>
          </w:p>
        </w:tc>
        <w:tc>
          <w:tcPr>
            <w:tcW w:w="2502" w:type="dxa"/>
            <w:tcBorders>
              <w:top w:val="single" w:color="auto" w:sz="4" w:space="0"/>
              <w:left w:val="single" w:color="auto" w:sz="4" w:space="0"/>
              <w:bottom w:val="single" w:color="auto" w:sz="4" w:space="0"/>
              <w:right w:val="single" w:color="auto" w:sz="4" w:space="0"/>
            </w:tcBorders>
            <w:vAlign w:val="center"/>
          </w:tcPr>
          <w:p w14:paraId="72F6A377">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2920" w:type="dxa"/>
            <w:tcBorders>
              <w:top w:val="single" w:color="auto" w:sz="4" w:space="0"/>
              <w:left w:val="single" w:color="auto" w:sz="4" w:space="0"/>
              <w:bottom w:val="single" w:color="auto" w:sz="4" w:space="0"/>
              <w:right w:val="single" w:color="auto" w:sz="4" w:space="0"/>
            </w:tcBorders>
            <w:vAlign w:val="center"/>
          </w:tcPr>
          <w:p w14:paraId="4052BC7B">
            <w:pPr>
              <w:snapToGrid w:val="0"/>
              <w:spacing w:before="50" w:after="50" w:line="360" w:lineRule="auto"/>
              <w:jc w:val="center"/>
              <w:rPr>
                <w:rFonts w:hint="eastAsia" w:ascii="宋体" w:hAnsi="宋体" w:eastAsia="宋体" w:cs="宋体"/>
                <w:b/>
                <w:sz w:val="24"/>
                <w:szCs w:val="24"/>
              </w:rPr>
            </w:pPr>
            <w:r>
              <w:rPr>
                <w:rFonts w:hint="eastAsia" w:ascii="宋体" w:hAnsi="宋体" w:eastAsia="宋体" w:cs="宋体"/>
                <w:b/>
                <w:sz w:val="24"/>
                <w:szCs w:val="24"/>
              </w:rPr>
              <w:t>投标单价报价</w:t>
            </w:r>
          </w:p>
        </w:tc>
      </w:tr>
      <w:tr w14:paraId="65EFE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6"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71EE74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6674" w:type="dxa"/>
            <w:tcBorders>
              <w:top w:val="single" w:color="auto" w:sz="4" w:space="0"/>
              <w:left w:val="single" w:color="auto" w:sz="4" w:space="0"/>
              <w:bottom w:val="single" w:color="auto" w:sz="4" w:space="0"/>
              <w:right w:val="single" w:color="auto" w:sz="4" w:space="0"/>
            </w:tcBorders>
            <w:vAlign w:val="center"/>
          </w:tcPr>
          <w:p w14:paraId="6E483F70">
            <w:pPr>
              <w:snapToGrid w:val="0"/>
              <w:spacing w:before="50" w:after="50" w:line="360" w:lineRule="auto"/>
              <w:jc w:val="left"/>
              <w:rPr>
                <w:rFonts w:hint="eastAsia" w:ascii="宋体" w:hAnsi="宋体" w:eastAsia="宋体" w:cs="宋体"/>
                <w:bCs/>
                <w:sz w:val="24"/>
                <w:szCs w:val="24"/>
              </w:rPr>
            </w:pPr>
            <w:r>
              <w:rPr>
                <w:rFonts w:hint="eastAsia" w:ascii="宋体" w:hAnsi="宋体" w:eastAsia="宋体" w:cs="宋体"/>
                <w:bCs/>
                <w:sz w:val="24"/>
                <w:szCs w:val="24"/>
                <w:lang w:val="en-US" w:eastAsia="zh-CN"/>
              </w:rPr>
              <w:t>嘉兴市秀洲区教育体育局下属学校2025学年校（园）方责任保险采购项目</w:t>
            </w:r>
          </w:p>
        </w:tc>
        <w:tc>
          <w:tcPr>
            <w:tcW w:w="2502" w:type="dxa"/>
            <w:tcBorders>
              <w:top w:val="single" w:color="auto" w:sz="4" w:space="0"/>
              <w:left w:val="single" w:color="auto" w:sz="4" w:space="0"/>
              <w:bottom w:val="single" w:color="auto" w:sz="4" w:space="0"/>
              <w:right w:val="single" w:color="auto" w:sz="4" w:space="0"/>
            </w:tcBorders>
            <w:vAlign w:val="center"/>
          </w:tcPr>
          <w:p w14:paraId="014C7517">
            <w:pPr>
              <w:snapToGrid w:val="0"/>
              <w:spacing w:before="50" w:after="50" w:line="360" w:lineRule="auto"/>
              <w:jc w:val="center"/>
              <w:rPr>
                <w:rFonts w:hint="default" w:ascii="宋体" w:hAnsi="宋体" w:eastAsia="宋体" w:cs="宋体"/>
                <w:sz w:val="24"/>
                <w:szCs w:val="24"/>
                <w:lang w:val="en-US" w:eastAsia="zh-CN"/>
              </w:rPr>
            </w:pPr>
            <w:r>
              <w:rPr>
                <w:rFonts w:hint="eastAsia" w:ascii="宋体" w:hAnsi="宋体" w:cs="宋体"/>
                <w:sz w:val="24"/>
                <w:szCs w:val="24"/>
                <w:lang w:eastAsia="zh-CN"/>
              </w:rPr>
              <w:t>元</w:t>
            </w:r>
            <w:r>
              <w:rPr>
                <w:rFonts w:hint="eastAsia" w:ascii="宋体" w:hAnsi="宋体" w:cs="宋体"/>
                <w:sz w:val="24"/>
                <w:szCs w:val="24"/>
                <w:lang w:val="en-US" w:eastAsia="zh-CN"/>
              </w:rPr>
              <w:t>/人/年</w:t>
            </w:r>
          </w:p>
        </w:tc>
        <w:tc>
          <w:tcPr>
            <w:tcW w:w="2920" w:type="dxa"/>
            <w:tcBorders>
              <w:top w:val="single" w:color="auto" w:sz="4" w:space="0"/>
              <w:left w:val="single" w:color="auto" w:sz="4" w:space="0"/>
              <w:bottom w:val="single" w:color="auto" w:sz="4" w:space="0"/>
              <w:right w:val="single" w:color="auto" w:sz="4" w:space="0"/>
            </w:tcBorders>
            <w:vAlign w:val="center"/>
          </w:tcPr>
          <w:p w14:paraId="023DCC14">
            <w:pPr>
              <w:snapToGrid w:val="0"/>
              <w:spacing w:before="50" w:after="50" w:line="360" w:lineRule="auto"/>
              <w:rPr>
                <w:rFonts w:hint="eastAsia" w:ascii="宋体" w:hAnsi="宋体" w:eastAsia="宋体" w:cs="宋体"/>
                <w:sz w:val="24"/>
                <w:szCs w:val="24"/>
              </w:rPr>
            </w:pPr>
          </w:p>
        </w:tc>
      </w:tr>
      <w:tr w14:paraId="0DD74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3A77A43F">
            <w:pPr>
              <w:spacing w:line="360" w:lineRule="auto"/>
              <w:jc w:val="center"/>
              <w:rPr>
                <w:rFonts w:hint="eastAsia" w:ascii="宋体" w:hAnsi="宋体" w:eastAsia="宋体" w:cs="宋体"/>
                <w:sz w:val="24"/>
                <w:szCs w:val="24"/>
              </w:rPr>
            </w:pPr>
            <w:r>
              <w:rPr>
                <w:rFonts w:hint="eastAsia" w:ascii="宋体" w:hAnsi="宋体" w:eastAsia="宋体" w:cs="宋体"/>
                <w:spacing w:val="20"/>
                <w:sz w:val="24"/>
                <w:szCs w:val="24"/>
              </w:rPr>
              <w:t>……</w:t>
            </w:r>
          </w:p>
        </w:tc>
        <w:tc>
          <w:tcPr>
            <w:tcW w:w="6674" w:type="dxa"/>
            <w:tcBorders>
              <w:top w:val="single" w:color="auto" w:sz="4" w:space="0"/>
              <w:left w:val="single" w:color="auto" w:sz="4" w:space="0"/>
              <w:bottom w:val="single" w:color="auto" w:sz="4" w:space="0"/>
              <w:right w:val="single" w:color="auto" w:sz="4" w:space="0"/>
            </w:tcBorders>
            <w:vAlign w:val="center"/>
          </w:tcPr>
          <w:p w14:paraId="31BF28FE">
            <w:pPr>
              <w:snapToGrid w:val="0"/>
              <w:spacing w:before="50" w:after="50" w:line="360" w:lineRule="auto"/>
              <w:jc w:val="left"/>
              <w:rPr>
                <w:rFonts w:hint="eastAsia" w:ascii="宋体" w:hAnsi="宋体" w:eastAsia="宋体" w:cs="宋体"/>
                <w:bCs/>
                <w:sz w:val="24"/>
                <w:szCs w:val="24"/>
              </w:rPr>
            </w:pPr>
          </w:p>
        </w:tc>
        <w:tc>
          <w:tcPr>
            <w:tcW w:w="2502" w:type="dxa"/>
            <w:tcBorders>
              <w:top w:val="single" w:color="auto" w:sz="4" w:space="0"/>
              <w:left w:val="single" w:color="auto" w:sz="4" w:space="0"/>
              <w:bottom w:val="single" w:color="auto" w:sz="4" w:space="0"/>
              <w:right w:val="single" w:color="auto" w:sz="4" w:space="0"/>
            </w:tcBorders>
            <w:vAlign w:val="center"/>
          </w:tcPr>
          <w:p w14:paraId="6E6A31FF">
            <w:pPr>
              <w:snapToGrid w:val="0"/>
              <w:spacing w:before="50" w:after="50" w:line="360" w:lineRule="auto"/>
              <w:jc w:val="center"/>
              <w:rPr>
                <w:rFonts w:hint="eastAsia" w:ascii="宋体" w:hAnsi="宋体" w:eastAsia="宋体" w:cs="宋体"/>
                <w:sz w:val="24"/>
                <w:szCs w:val="24"/>
              </w:rPr>
            </w:pPr>
          </w:p>
        </w:tc>
        <w:tc>
          <w:tcPr>
            <w:tcW w:w="2920" w:type="dxa"/>
            <w:tcBorders>
              <w:top w:val="single" w:color="auto" w:sz="4" w:space="0"/>
              <w:left w:val="single" w:color="auto" w:sz="4" w:space="0"/>
              <w:bottom w:val="single" w:color="auto" w:sz="4" w:space="0"/>
              <w:right w:val="single" w:color="auto" w:sz="4" w:space="0"/>
            </w:tcBorders>
            <w:vAlign w:val="center"/>
          </w:tcPr>
          <w:p w14:paraId="1E75420B">
            <w:pPr>
              <w:snapToGrid w:val="0"/>
              <w:spacing w:before="50" w:after="50" w:line="360" w:lineRule="auto"/>
              <w:rPr>
                <w:rFonts w:hint="eastAsia" w:ascii="宋体" w:hAnsi="宋体" w:eastAsia="宋体" w:cs="宋体"/>
                <w:sz w:val="24"/>
                <w:szCs w:val="24"/>
              </w:rPr>
            </w:pPr>
          </w:p>
        </w:tc>
      </w:tr>
    </w:tbl>
    <w:p w14:paraId="796D636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65AF20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3BBE4BF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B08692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D5B1F5C">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5500FDE1">
      <w:pPr>
        <w:pStyle w:val="692"/>
        <w:keepNext w:val="0"/>
        <w:pageBreakBefore w:val="0"/>
        <w:tabs>
          <w:tab w:val="clear" w:pos="720"/>
        </w:tabs>
        <w:snapToGrid w:val="0"/>
        <w:spacing w:before="120" w:after="120"/>
        <w:ind w:firstLine="643"/>
        <w:jc w:val="center"/>
        <w:outlineLvl w:val="1"/>
        <w:rPr>
          <w:rFonts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中小企业声明函</w:t>
      </w:r>
    </w:p>
    <w:p w14:paraId="23EC4C9C">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2</w:t>
      </w:r>
      <w:r>
        <w:rPr>
          <w:rFonts w:hint="eastAsia" w:ascii="宋体" w:hAnsi="宋体" w:cs="宋体"/>
          <w:b/>
          <w:sz w:val="24"/>
        </w:rPr>
        <w:t>）。]</w:t>
      </w:r>
    </w:p>
    <w:p w14:paraId="4805F8DB">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131074F">
      <w:pPr>
        <w:spacing w:line="360" w:lineRule="auto"/>
        <w:ind w:right="420" w:firstLine="3614" w:firstLineChars="1000"/>
        <w:rPr>
          <w:rFonts w:ascii="宋体" w:hAnsi="宋体" w:cs="宋体"/>
          <w:b/>
          <w:kern w:val="0"/>
          <w:sz w:val="36"/>
          <w:szCs w:val="36"/>
        </w:rPr>
      </w:pPr>
    </w:p>
    <w:p w14:paraId="2BEC1500">
      <w:pPr>
        <w:spacing w:line="360" w:lineRule="auto"/>
        <w:ind w:right="420" w:firstLine="3614" w:firstLineChars="1000"/>
        <w:rPr>
          <w:rFonts w:ascii="宋体" w:hAnsi="宋体" w:cs="宋体"/>
          <w:b/>
          <w:kern w:val="0"/>
          <w:sz w:val="36"/>
          <w:szCs w:val="36"/>
        </w:rPr>
      </w:pPr>
    </w:p>
    <w:p w14:paraId="75931330">
      <w:pPr>
        <w:spacing w:line="360" w:lineRule="auto"/>
        <w:ind w:right="420" w:firstLine="3614" w:firstLineChars="1000"/>
        <w:rPr>
          <w:rFonts w:ascii="宋体" w:hAnsi="宋体" w:cs="宋体"/>
          <w:b/>
          <w:kern w:val="0"/>
          <w:sz w:val="36"/>
          <w:szCs w:val="36"/>
        </w:rPr>
      </w:pPr>
    </w:p>
    <w:p w14:paraId="25F9FBE8">
      <w:pPr>
        <w:spacing w:line="360" w:lineRule="auto"/>
        <w:ind w:right="420" w:firstLine="3614" w:firstLineChars="1000"/>
        <w:rPr>
          <w:rFonts w:ascii="宋体" w:hAnsi="宋体" w:cs="宋体"/>
          <w:b/>
          <w:kern w:val="0"/>
          <w:sz w:val="36"/>
          <w:szCs w:val="36"/>
        </w:rPr>
      </w:pPr>
    </w:p>
    <w:p w14:paraId="4E6E44DC">
      <w:pPr>
        <w:spacing w:line="360" w:lineRule="auto"/>
        <w:ind w:right="420" w:firstLine="3614" w:firstLineChars="1000"/>
        <w:rPr>
          <w:rFonts w:ascii="宋体" w:hAnsi="宋体" w:cs="宋体"/>
          <w:b/>
          <w:kern w:val="0"/>
          <w:sz w:val="36"/>
          <w:szCs w:val="36"/>
        </w:rPr>
      </w:pPr>
    </w:p>
    <w:p w14:paraId="0FFF1582">
      <w:pPr>
        <w:spacing w:line="360" w:lineRule="auto"/>
        <w:ind w:right="420" w:firstLine="3614" w:firstLineChars="1000"/>
        <w:rPr>
          <w:rFonts w:ascii="宋体" w:hAnsi="宋体" w:cs="宋体"/>
          <w:b/>
          <w:kern w:val="0"/>
          <w:sz w:val="36"/>
          <w:szCs w:val="36"/>
        </w:rPr>
      </w:pPr>
    </w:p>
    <w:p w14:paraId="6AA64A90">
      <w:pPr>
        <w:spacing w:line="360" w:lineRule="auto"/>
        <w:ind w:right="420" w:firstLine="3614" w:firstLineChars="1000"/>
        <w:rPr>
          <w:rFonts w:ascii="宋体" w:hAnsi="宋体" w:cs="宋体"/>
          <w:b/>
          <w:kern w:val="0"/>
          <w:sz w:val="36"/>
          <w:szCs w:val="36"/>
        </w:rPr>
      </w:pPr>
    </w:p>
    <w:p w14:paraId="3A1915A0">
      <w:pPr>
        <w:spacing w:line="360" w:lineRule="auto"/>
        <w:ind w:right="420" w:firstLine="3614" w:firstLineChars="1000"/>
        <w:rPr>
          <w:rFonts w:ascii="宋体" w:hAnsi="宋体" w:cs="宋体"/>
          <w:b/>
          <w:kern w:val="0"/>
          <w:sz w:val="36"/>
          <w:szCs w:val="36"/>
        </w:rPr>
      </w:pPr>
    </w:p>
    <w:p w14:paraId="71BAB2A2">
      <w:pPr>
        <w:spacing w:line="360" w:lineRule="auto"/>
        <w:ind w:right="420" w:firstLine="3614" w:firstLineChars="1000"/>
        <w:rPr>
          <w:rFonts w:ascii="宋体" w:hAnsi="宋体" w:cs="宋体"/>
          <w:b/>
          <w:kern w:val="0"/>
          <w:sz w:val="36"/>
          <w:szCs w:val="36"/>
        </w:rPr>
      </w:pPr>
    </w:p>
    <w:p w14:paraId="23A17F58">
      <w:pPr>
        <w:spacing w:line="360" w:lineRule="auto"/>
        <w:ind w:right="420" w:firstLine="3614" w:firstLineChars="1000"/>
        <w:rPr>
          <w:rFonts w:ascii="宋体" w:hAnsi="宋体" w:cs="宋体"/>
          <w:b/>
          <w:kern w:val="0"/>
          <w:sz w:val="36"/>
          <w:szCs w:val="36"/>
        </w:rPr>
      </w:pPr>
    </w:p>
    <w:p w14:paraId="38400240">
      <w:pPr>
        <w:spacing w:line="360" w:lineRule="auto"/>
        <w:ind w:right="420" w:firstLine="3614" w:firstLineChars="1000"/>
        <w:rPr>
          <w:rFonts w:ascii="宋体" w:hAnsi="宋体" w:cs="宋体"/>
          <w:b/>
          <w:kern w:val="0"/>
          <w:sz w:val="36"/>
          <w:szCs w:val="36"/>
        </w:rPr>
      </w:pPr>
    </w:p>
    <w:p w14:paraId="1F1590A1">
      <w:pPr>
        <w:pStyle w:val="2"/>
        <w:rPr>
          <w:rFonts w:ascii="宋体" w:hAnsi="宋体" w:cs="宋体"/>
          <w:b/>
          <w:kern w:val="0"/>
          <w:sz w:val="36"/>
          <w:szCs w:val="36"/>
        </w:rPr>
      </w:pPr>
    </w:p>
    <w:p w14:paraId="0084B195">
      <w:pPr>
        <w:pStyle w:val="3"/>
        <w:rPr>
          <w:rFonts w:ascii="宋体" w:hAnsi="宋体" w:cs="宋体"/>
          <w:b/>
          <w:kern w:val="0"/>
          <w:sz w:val="36"/>
          <w:szCs w:val="36"/>
        </w:rPr>
      </w:pPr>
    </w:p>
    <w:p w14:paraId="7A78C7A9">
      <w:pPr>
        <w:rPr>
          <w:rFonts w:ascii="宋体" w:hAnsi="宋体" w:cs="宋体"/>
          <w:b/>
          <w:kern w:val="0"/>
          <w:sz w:val="36"/>
          <w:szCs w:val="36"/>
        </w:rPr>
      </w:pPr>
    </w:p>
    <w:p w14:paraId="37B860A0">
      <w:pPr>
        <w:pStyle w:val="2"/>
        <w:rPr>
          <w:rFonts w:ascii="宋体" w:hAnsi="宋体" w:cs="宋体"/>
          <w:b/>
          <w:kern w:val="0"/>
          <w:sz w:val="36"/>
          <w:szCs w:val="36"/>
        </w:rPr>
      </w:pPr>
    </w:p>
    <w:p w14:paraId="573D3FB6">
      <w:pPr>
        <w:pStyle w:val="3"/>
        <w:rPr>
          <w:rFonts w:ascii="宋体" w:hAnsi="宋体" w:cs="宋体"/>
          <w:b/>
          <w:kern w:val="0"/>
          <w:sz w:val="36"/>
          <w:szCs w:val="36"/>
        </w:rPr>
      </w:pPr>
    </w:p>
    <w:p w14:paraId="1714626C">
      <w:pPr>
        <w:rPr>
          <w:rFonts w:ascii="宋体" w:hAnsi="宋体" w:cs="宋体"/>
          <w:b/>
          <w:kern w:val="0"/>
          <w:sz w:val="36"/>
          <w:szCs w:val="36"/>
        </w:rPr>
      </w:pPr>
    </w:p>
    <w:p w14:paraId="71FF162E">
      <w:pPr>
        <w:pStyle w:val="2"/>
        <w:rPr>
          <w:rFonts w:ascii="宋体" w:hAnsi="宋体" w:cs="宋体"/>
          <w:b/>
          <w:kern w:val="0"/>
          <w:sz w:val="36"/>
          <w:szCs w:val="36"/>
        </w:rPr>
      </w:pPr>
    </w:p>
    <w:p w14:paraId="0D8ED03F">
      <w:pPr>
        <w:pStyle w:val="3"/>
      </w:pPr>
    </w:p>
    <w:p w14:paraId="53B6572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1173BAF">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6ACA22E7">
      <w:pPr>
        <w:spacing w:line="360" w:lineRule="auto"/>
        <w:rPr>
          <w:rFonts w:ascii="宋体" w:hAnsi="宋体" w:cs="宋体"/>
          <w:b/>
          <w:spacing w:val="6"/>
          <w:sz w:val="30"/>
          <w:szCs w:val="30"/>
        </w:rPr>
      </w:pPr>
    </w:p>
    <w:p w14:paraId="3BA3D6E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1ACDB30">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82C5FFF">
      <w:pPr>
        <w:spacing w:line="360" w:lineRule="auto"/>
        <w:ind w:firstLine="480" w:firstLineChars="200"/>
        <w:rPr>
          <w:rFonts w:ascii="宋体" w:hAnsi="宋体" w:cs="宋体"/>
          <w:sz w:val="24"/>
        </w:rPr>
      </w:pPr>
    </w:p>
    <w:p w14:paraId="1D34244F">
      <w:pPr>
        <w:spacing w:line="360" w:lineRule="auto"/>
        <w:ind w:firstLine="480" w:firstLineChars="200"/>
        <w:rPr>
          <w:rFonts w:ascii="宋体" w:hAnsi="宋体" w:cs="宋体"/>
          <w:sz w:val="24"/>
        </w:rPr>
      </w:pPr>
    </w:p>
    <w:p w14:paraId="514C506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4B6E97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6ABB35F">
      <w:pPr>
        <w:spacing w:line="360" w:lineRule="auto"/>
        <w:ind w:firstLine="480" w:firstLineChars="200"/>
        <w:rPr>
          <w:rFonts w:ascii="宋体" w:hAnsi="宋体" w:cs="宋体"/>
          <w:sz w:val="24"/>
        </w:rPr>
      </w:pPr>
    </w:p>
    <w:p w14:paraId="7FB2B069">
      <w:pPr>
        <w:spacing w:line="360" w:lineRule="auto"/>
        <w:ind w:firstLine="420" w:firstLineChars="200"/>
        <w:rPr>
          <w:rFonts w:ascii="宋体" w:hAnsi="宋体" w:cs="宋体"/>
        </w:rPr>
      </w:pPr>
    </w:p>
    <w:p w14:paraId="057DA831">
      <w:pPr>
        <w:spacing w:line="360" w:lineRule="auto"/>
        <w:ind w:firstLine="420" w:firstLineChars="200"/>
        <w:rPr>
          <w:rFonts w:ascii="宋体" w:hAnsi="宋体" w:cs="宋体"/>
        </w:rPr>
      </w:pPr>
    </w:p>
    <w:p w14:paraId="744AD9EB">
      <w:pPr>
        <w:spacing w:line="360" w:lineRule="auto"/>
        <w:ind w:firstLine="420" w:firstLineChars="200"/>
        <w:rPr>
          <w:rFonts w:ascii="宋体" w:hAnsi="宋体" w:cs="宋体"/>
        </w:rPr>
      </w:pPr>
    </w:p>
    <w:p w14:paraId="569E4F6A">
      <w:pPr>
        <w:spacing w:line="360" w:lineRule="auto"/>
        <w:ind w:firstLine="420" w:firstLineChars="200"/>
        <w:rPr>
          <w:rFonts w:ascii="宋体" w:hAnsi="宋体" w:cs="宋体"/>
        </w:rPr>
      </w:pPr>
    </w:p>
    <w:p w14:paraId="63DF0A08">
      <w:pPr>
        <w:spacing w:line="360" w:lineRule="auto"/>
        <w:rPr>
          <w:rFonts w:ascii="宋体" w:hAnsi="宋体" w:cs="宋体"/>
          <w:b/>
          <w:sz w:val="24"/>
        </w:rPr>
      </w:pPr>
    </w:p>
    <w:p w14:paraId="44CC93AE">
      <w:pPr>
        <w:spacing w:line="360" w:lineRule="auto"/>
        <w:rPr>
          <w:rFonts w:ascii="宋体" w:hAnsi="宋体" w:cs="宋体"/>
          <w:b/>
          <w:sz w:val="24"/>
        </w:rPr>
      </w:pPr>
    </w:p>
    <w:p w14:paraId="7D058AF7">
      <w:pPr>
        <w:spacing w:line="360" w:lineRule="auto"/>
        <w:rPr>
          <w:rFonts w:ascii="宋体" w:hAnsi="宋体" w:cs="宋体"/>
          <w:b/>
          <w:sz w:val="24"/>
        </w:rPr>
      </w:pPr>
    </w:p>
    <w:p w14:paraId="07DB10AA">
      <w:pPr>
        <w:spacing w:line="360" w:lineRule="auto"/>
        <w:rPr>
          <w:rFonts w:ascii="宋体" w:hAnsi="宋体" w:cs="宋体"/>
          <w:b/>
          <w:sz w:val="24"/>
        </w:rPr>
      </w:pPr>
    </w:p>
    <w:p w14:paraId="7F26064F">
      <w:pPr>
        <w:spacing w:line="360" w:lineRule="auto"/>
        <w:rPr>
          <w:rFonts w:ascii="宋体" w:hAnsi="宋体" w:cs="宋体"/>
          <w:b/>
          <w:sz w:val="24"/>
        </w:rPr>
      </w:pPr>
    </w:p>
    <w:p w14:paraId="2F258D08">
      <w:pPr>
        <w:spacing w:line="360" w:lineRule="auto"/>
        <w:rPr>
          <w:rFonts w:ascii="宋体" w:hAnsi="宋体" w:cs="宋体"/>
          <w:b/>
          <w:sz w:val="24"/>
        </w:rPr>
      </w:pPr>
    </w:p>
    <w:p w14:paraId="3CF0F66C">
      <w:pPr>
        <w:spacing w:line="360" w:lineRule="auto"/>
        <w:rPr>
          <w:rFonts w:ascii="宋体" w:hAnsi="宋体" w:cs="宋体"/>
          <w:b/>
          <w:sz w:val="24"/>
        </w:rPr>
      </w:pPr>
    </w:p>
    <w:p w14:paraId="25628E86">
      <w:pPr>
        <w:spacing w:line="360" w:lineRule="auto"/>
        <w:rPr>
          <w:rFonts w:ascii="宋体" w:hAnsi="宋体" w:cs="宋体"/>
          <w:b/>
          <w:sz w:val="24"/>
        </w:rPr>
      </w:pPr>
    </w:p>
    <w:p w14:paraId="6FE7DC23">
      <w:pPr>
        <w:pStyle w:val="5"/>
        <w:rPr>
          <w:rFonts w:ascii="宋体" w:hAnsi="宋体" w:cs="宋体"/>
          <w:b/>
          <w:sz w:val="24"/>
        </w:rPr>
      </w:pPr>
    </w:p>
    <w:p w14:paraId="7874CFF5">
      <w:pPr>
        <w:rPr>
          <w:rFonts w:ascii="宋体" w:hAnsi="宋体" w:cs="宋体"/>
          <w:b/>
          <w:sz w:val="24"/>
        </w:rPr>
      </w:pPr>
    </w:p>
    <w:p w14:paraId="44040A9B">
      <w:pPr>
        <w:pStyle w:val="2"/>
        <w:rPr>
          <w:rFonts w:ascii="宋体" w:hAnsi="宋体" w:cs="宋体"/>
          <w:b/>
          <w:sz w:val="24"/>
        </w:rPr>
      </w:pPr>
    </w:p>
    <w:p w14:paraId="6FB84435">
      <w:pPr>
        <w:pStyle w:val="3"/>
      </w:pPr>
    </w:p>
    <w:p w14:paraId="1EF6716A">
      <w:pPr>
        <w:autoSpaceDE w:val="0"/>
        <w:autoSpaceDN w:val="0"/>
        <w:jc w:val="center"/>
        <w:rPr>
          <w:rFonts w:ascii="宋体" w:hAnsi="宋体" w:cs="宋体"/>
          <w:b/>
          <w:spacing w:val="6"/>
          <w:sz w:val="32"/>
          <w:szCs w:val="32"/>
        </w:rPr>
      </w:pPr>
    </w:p>
    <w:p w14:paraId="07B97422">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72156178">
      <w:pPr>
        <w:spacing w:line="360" w:lineRule="auto"/>
        <w:jc w:val="center"/>
        <w:rPr>
          <w:rFonts w:ascii="宋体" w:hAnsi="宋体" w:cs="宋体"/>
          <w:sz w:val="24"/>
          <w:u w:val="single"/>
        </w:rPr>
      </w:pPr>
    </w:p>
    <w:p w14:paraId="4B0FBA7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6E7E406">
      <w:pPr>
        <w:spacing w:line="360" w:lineRule="auto"/>
        <w:ind w:firstLine="360" w:firstLineChars="150"/>
        <w:jc w:val="left"/>
        <w:rPr>
          <w:rFonts w:ascii="宋体" w:hAnsi="宋体" w:cs="宋体"/>
          <w:sz w:val="24"/>
        </w:rPr>
      </w:pPr>
      <w:r>
        <w:rPr>
          <w:rFonts w:hint="eastAsia" w:ascii="宋体" w:hAnsi="宋体" w:cs="宋体"/>
          <w:sz w:val="24"/>
        </w:rPr>
        <w:t xml:space="preserve">本公司郑重声明，根据《政府采购促进中小企业发展管理办法》（财库﹝2020﹞46 号）的规定，本公司参加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w:t>
      </w:r>
      <w:r>
        <w:rPr>
          <w:rFonts w:hint="eastAsia" w:ascii="宋体" w:hAnsi="宋体" w:cs="宋体"/>
          <w:b/>
          <w:bCs/>
          <w:sz w:val="24"/>
        </w:rPr>
        <w:t>服务全部由符合政策要求的中小企业承接</w:t>
      </w:r>
      <w:r>
        <w:rPr>
          <w:rFonts w:hint="eastAsia" w:ascii="宋体" w:hAnsi="宋体" w:cs="宋体"/>
          <w:sz w:val="24"/>
        </w:rPr>
        <w:t>。相关企业的具体情况如下：</w:t>
      </w:r>
    </w:p>
    <w:p w14:paraId="22F8A74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1EE9E3">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F193ED9">
      <w:pPr>
        <w:spacing w:line="360" w:lineRule="auto"/>
        <w:ind w:firstLine="480" w:firstLineChars="200"/>
        <w:jc w:val="left"/>
        <w:rPr>
          <w:rFonts w:ascii="宋体" w:hAnsi="宋体" w:cs="宋体"/>
          <w:sz w:val="24"/>
        </w:rPr>
      </w:pPr>
      <w:r>
        <w:rPr>
          <w:rFonts w:hint="eastAsia" w:ascii="宋体" w:hAnsi="宋体" w:cs="宋体"/>
          <w:sz w:val="24"/>
        </w:rPr>
        <w:t>……</w:t>
      </w:r>
    </w:p>
    <w:p w14:paraId="69BA2BF6">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A21809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C65D794">
      <w:pPr>
        <w:spacing w:line="360" w:lineRule="auto"/>
        <w:ind w:right="1760"/>
        <w:jc w:val="right"/>
        <w:rPr>
          <w:rFonts w:ascii="宋体" w:hAnsi="宋体" w:cs="宋体"/>
          <w:sz w:val="24"/>
        </w:rPr>
      </w:pPr>
      <w:r>
        <w:rPr>
          <w:rFonts w:hint="eastAsia" w:ascii="宋体" w:hAnsi="宋体" w:cs="宋体"/>
          <w:sz w:val="24"/>
        </w:rPr>
        <w:t>投标人名称（电子签名）：</w:t>
      </w:r>
    </w:p>
    <w:p w14:paraId="0BEB0923">
      <w:pPr>
        <w:spacing w:line="360" w:lineRule="auto"/>
        <w:ind w:right="1120" w:firstLine="4680" w:firstLineChars="1950"/>
        <w:rPr>
          <w:rFonts w:ascii="宋体" w:hAnsi="宋体" w:cs="宋体"/>
          <w:sz w:val="24"/>
        </w:rPr>
      </w:pPr>
      <w:r>
        <w:rPr>
          <w:rFonts w:hint="eastAsia" w:ascii="宋体" w:hAnsi="宋体" w:cs="宋体"/>
          <w:sz w:val="24"/>
        </w:rPr>
        <w:t>日 期：</w:t>
      </w:r>
    </w:p>
    <w:p w14:paraId="4B14FD6E">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54DF356">
      <w:pPr>
        <w:spacing w:line="360" w:lineRule="auto"/>
        <w:ind w:right="420"/>
        <w:rPr>
          <w:rFonts w:ascii="宋体" w:hAnsi="宋体" w:cs="宋体"/>
          <w:sz w:val="24"/>
        </w:rPr>
      </w:pPr>
    </w:p>
    <w:p w14:paraId="045DBE44">
      <w:pPr>
        <w:spacing w:line="360" w:lineRule="auto"/>
        <w:ind w:right="420"/>
        <w:rPr>
          <w:rFonts w:ascii="宋体" w:hAnsi="宋体" w:cs="宋体"/>
          <w:sz w:val="24"/>
        </w:rPr>
      </w:pPr>
      <w:r>
        <w:rPr>
          <w:rFonts w:hint="eastAsia" w:ascii="宋体" w:hAnsi="宋体" w:cs="宋体"/>
          <w:sz w:val="24"/>
        </w:rPr>
        <w:t xml:space="preserve">   注：</w:t>
      </w:r>
    </w:p>
    <w:p w14:paraId="4BE2DFF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1C3D9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HanaMinA"/>
    <w:panose1 w:val="00000000000000000000"/>
    <w:charset w:val="00"/>
    <w:family w:val="swiss"/>
    <w:pitch w:val="default"/>
    <w:sig w:usb0="00000000" w:usb1="00000000" w:usb2="00000000" w:usb3="00000000" w:csb0="00000011" w:csb1="00000000"/>
  </w:font>
  <w:font w:name="HanaMinA">
    <w:panose1 w:val="02000609000000000000"/>
    <w:charset w:val="80"/>
    <w:family w:val="auto"/>
    <w:pitch w:val="default"/>
    <w:sig w:usb0="00000001" w:usb1="0A000000" w:usb2="00000000" w:usb3="00000000" w:csb0="0002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HanaMinA"/>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HanaMinA"/>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C90D">
    <w:pPr>
      <w:pStyle w:val="42"/>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23</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72</w:t>
    </w:r>
    <w:r>
      <w:rPr>
        <w:sz w:val="21"/>
        <w:szCs w:val="21"/>
      </w:rPr>
      <w:fldChar w:fldCharType="end"/>
    </w:r>
    <w:r>
      <w:rPr>
        <w:rFonts w:hint="eastAsia"/>
        <w:sz w:val="21"/>
        <w:szCs w:val="21"/>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B861">
    <w:pPr>
      <w:pStyle w:val="42"/>
      <w:framePr w:wrap="around" w:vAnchor="text" w:hAnchor="margin" w:xAlign="right" w:y="1"/>
      <w:rPr>
        <w:rStyle w:val="75"/>
      </w:rPr>
    </w:pPr>
    <w:r>
      <w:fldChar w:fldCharType="begin"/>
    </w:r>
    <w:r>
      <w:rPr>
        <w:rStyle w:val="75"/>
      </w:rPr>
      <w:instrText xml:space="preserve">PAGE  </w:instrText>
    </w:r>
    <w:r>
      <w:fldChar w:fldCharType="end"/>
    </w:r>
  </w:p>
  <w:p w14:paraId="78BEAD31">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DACD">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8" w:name="_Toc164085800"/>
    <w:bookmarkStart w:id="519" w:name="_Toc91899912"/>
    <w:bookmarkStart w:id="520" w:name="_Toc36110187"/>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6AC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5A5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C1E9FF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4D8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661527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774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ADEB93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BBC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FB1C9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460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B25FA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2EEB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3CA24F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2EA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140E">
    <w:pPr>
      <w:pStyle w:val="43"/>
      <w:pBdr>
        <w:bottom w:val="single" w:color="auto" w:sz="6" w:space="4"/>
      </w:pBdr>
      <w:jc w:val="right"/>
    </w:pPr>
    <w:r>
      <w:t></w:t>
    </w:r>
    <w:r>
      <w:rPr>
        <w:rFonts w:hint="eastAsia"/>
      </w:rPr>
      <w:t xml:space="preserve">            </w:t>
    </w:r>
    <w:r>
      <w:t>公开招标文件</w:t>
    </w:r>
  </w:p>
  <w:p w14:paraId="455F643F">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31D9">
    <w:pPr>
      <w:pStyle w:val="43"/>
    </w:pPr>
    <w:r>
      <w:t></w:t>
    </w:r>
    <w:r>
      <w:rPr>
        <w:rFonts w:hint="eastAsia"/>
      </w:rPr>
      <w:t xml:space="preserve">                                            </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DD0E">
    <w:pPr>
      <w:pStyle w:val="43"/>
      <w:pBdr>
        <w:bottom w:val="single" w:color="auto" w:sz="6" w:space="4"/>
      </w:pBdr>
      <w:jc w:val="right"/>
    </w:pPr>
    <w:r>
      <w:t></w:t>
    </w:r>
    <w:r>
      <w:rPr>
        <w:rFonts w:hint="eastAsia"/>
      </w:rPr>
      <w:t xml:space="preserve">            </w:t>
    </w:r>
    <w:r>
      <w:t>公开招标文件</w:t>
    </w:r>
  </w:p>
  <w:p w14:paraId="680C428A">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70CF">
    <w:pPr>
      <w:pStyle w:val="43"/>
      <w:rPr>
        <w:rFonts w:ascii="仿宋_GB2312" w:eastAsia="仿宋_GB2312"/>
        <w:b/>
        <w:i/>
        <w:u w:val="single"/>
      </w:rPr>
    </w:pPr>
    <w:r>
      <w:t></w:t>
    </w:r>
    <w:r>
      <w:rPr>
        <w:rFonts w:hint="eastAsia"/>
      </w:rPr>
      <w:t xml:space="preserve">                                                  </w:t>
    </w:r>
    <w:r>
      <w:t xml:space="preserve">             招标文件</w:t>
    </w:r>
  </w:p>
  <w:p w14:paraId="2283790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A421">
    <w:pPr>
      <w:pStyle w:val="43"/>
    </w:pPr>
    <w:r>
      <w:t></w:t>
    </w:r>
    <w:r>
      <w:rPr>
        <w:rFonts w:hint="eastAsia"/>
      </w:rPr>
      <w:t xml:space="preserve">         </w:t>
    </w:r>
  </w:p>
  <w:p w14:paraId="0CB4347F">
    <w:pPr>
      <w:pStyle w:val="43"/>
    </w:pPr>
    <w:r>
      <w:rPr>
        <w:rFonts w:hint="eastAsia"/>
      </w:rPr>
      <w:t xml:space="preserve">                                                                  </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70A8">
    <w:pPr>
      <w:pStyle w:val="43"/>
      <w:rPr>
        <w:rFonts w:ascii="仿宋_GB2312" w:eastAsia="仿宋_GB2312"/>
        <w:b/>
        <w:i/>
        <w:u w:val="single"/>
      </w:rPr>
    </w:pPr>
    <w:r>
      <w:t></w:t>
    </w:r>
    <w:r>
      <w:rPr>
        <w:rFonts w:hint="eastAsia"/>
      </w:rPr>
      <w:t xml:space="preserve">                                                </w:t>
    </w:r>
    <w:r>
      <w:t>招标文件</w:t>
    </w:r>
  </w:p>
  <w:p w14:paraId="556F572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BC14">
    <w:pPr>
      <w:pStyle w:val="43"/>
      <w:jc w:val="right"/>
    </w:pPr>
    <w:r>
      <w:t></w:t>
    </w:r>
    <w:r>
      <w:rPr>
        <w:rFonts w:hint="eastAsia"/>
      </w:rPr>
      <w:t xml:space="preserve">                 </w:t>
    </w:r>
    <w:r>
      <w:t xml:space="preserve">                                </w:t>
    </w:r>
    <w:r>
      <w:rPr>
        <w:rFonts w:hint="eastAsia"/>
      </w:rPr>
      <w:t xml:space="preserve">         </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CF7D">
    <w:pPr>
      <w:pStyle w:val="43"/>
      <w:jc w:val="right"/>
      <w:rPr>
        <w:rFonts w:ascii="仿宋_GB2312" w:eastAsia="仿宋_GB2312"/>
        <w:b/>
        <w:i/>
        <w:u w:val="single"/>
      </w:rPr>
    </w:pPr>
    <w:r>
      <w:rPr>
        <w:rFonts w:hint="eastAsia"/>
      </w:rPr>
      <w:t xml:space="preserve">                                 </w:t>
    </w:r>
    <w:r>
      <w:t>招标文件</w:t>
    </w:r>
  </w:p>
  <w:p w14:paraId="244E522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B73D">
    <w:pPr>
      <w:pStyle w:val="43"/>
      <w:jc w:val="right"/>
    </w:pPr>
    <w:r>
      <w:rPr>
        <w:rFonts w:hint="eastAsia"/>
      </w:rPr>
      <w:t xml:space="preserve">                                                                                                        </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8825">
    <w:pPr>
      <w:pStyle w:val="43"/>
      <w:jc w:val="right"/>
      <w:rPr>
        <w:rFonts w:ascii="仿宋_GB2312" w:eastAsia="仿宋_GB2312"/>
        <w:b/>
        <w:i/>
        <w:iCs/>
        <w:u w:val="single"/>
      </w:rPr>
    </w:pP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A0235"/>
    <w:multiLevelType w:val="singleLevel"/>
    <w:tmpl w:val="814A0235"/>
    <w:lvl w:ilvl="0" w:tentative="0">
      <w:start w:val="1"/>
      <w:numFmt w:val="decimal"/>
      <w:suff w:val="nothing"/>
      <w:lvlText w:val="（%1）"/>
      <w:lvlJc w:val="left"/>
    </w:lvl>
  </w:abstractNum>
  <w:abstractNum w:abstractNumId="1">
    <w:nsid w:val="9353321D"/>
    <w:multiLevelType w:val="singleLevel"/>
    <w:tmpl w:val="9353321D"/>
    <w:lvl w:ilvl="0" w:tentative="0">
      <w:start w:val="10"/>
      <w:numFmt w:val="chineseCounting"/>
      <w:suff w:val="space"/>
      <w:lvlText w:val="%1、"/>
      <w:lvlJc w:val="left"/>
      <w:rPr>
        <w:rFonts w:hint="eastAsia"/>
      </w:rPr>
    </w:lvl>
  </w:abstractNum>
  <w:abstractNum w:abstractNumId="2">
    <w:nsid w:val="AA41FCD3"/>
    <w:multiLevelType w:val="singleLevel"/>
    <w:tmpl w:val="AA41FCD3"/>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6C8"/>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491"/>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27B"/>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4F5B"/>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47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8E6"/>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DA"/>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1A"/>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D75"/>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862"/>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949"/>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BFC"/>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8A"/>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865"/>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88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6A6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927"/>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77E"/>
    <w:rsid w:val="009B7505"/>
    <w:rsid w:val="009C0020"/>
    <w:rsid w:val="009C03F7"/>
    <w:rsid w:val="009C10DA"/>
    <w:rsid w:val="009C19FC"/>
    <w:rsid w:val="009C261B"/>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06"/>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4E7"/>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2F8"/>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AB0"/>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CC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741"/>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0D65"/>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A7F63"/>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DB1"/>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44E"/>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7B"/>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B5"/>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3A7"/>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D3F"/>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A83"/>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0E2"/>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7CF"/>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B3"/>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45AC"/>
    <w:rsid w:val="012A0989"/>
    <w:rsid w:val="01487061"/>
    <w:rsid w:val="01503E86"/>
    <w:rsid w:val="015679D0"/>
    <w:rsid w:val="0159758C"/>
    <w:rsid w:val="015E6884"/>
    <w:rsid w:val="0160757D"/>
    <w:rsid w:val="017359EA"/>
    <w:rsid w:val="017D31AE"/>
    <w:rsid w:val="019F7441"/>
    <w:rsid w:val="01B37585"/>
    <w:rsid w:val="01C34939"/>
    <w:rsid w:val="01C7267B"/>
    <w:rsid w:val="01CB3A49"/>
    <w:rsid w:val="01D55165"/>
    <w:rsid w:val="01DF6BF8"/>
    <w:rsid w:val="01EA1567"/>
    <w:rsid w:val="01EC2C57"/>
    <w:rsid w:val="02293E0D"/>
    <w:rsid w:val="02301FCF"/>
    <w:rsid w:val="02353004"/>
    <w:rsid w:val="025F0711"/>
    <w:rsid w:val="026B2E25"/>
    <w:rsid w:val="02743DE2"/>
    <w:rsid w:val="02824D4D"/>
    <w:rsid w:val="02BF15A4"/>
    <w:rsid w:val="02C32E43"/>
    <w:rsid w:val="02CE3596"/>
    <w:rsid w:val="02DC4B10"/>
    <w:rsid w:val="02DD76CE"/>
    <w:rsid w:val="02F36323"/>
    <w:rsid w:val="02F456F2"/>
    <w:rsid w:val="02F5619C"/>
    <w:rsid w:val="03065425"/>
    <w:rsid w:val="0317318F"/>
    <w:rsid w:val="0326446A"/>
    <w:rsid w:val="032D5555"/>
    <w:rsid w:val="036634D2"/>
    <w:rsid w:val="03D030A9"/>
    <w:rsid w:val="03DD35E4"/>
    <w:rsid w:val="03E70DB3"/>
    <w:rsid w:val="03F84D6E"/>
    <w:rsid w:val="04076900"/>
    <w:rsid w:val="041A5A3B"/>
    <w:rsid w:val="042311BA"/>
    <w:rsid w:val="042B157A"/>
    <w:rsid w:val="04602913"/>
    <w:rsid w:val="04887127"/>
    <w:rsid w:val="048F763B"/>
    <w:rsid w:val="049F330E"/>
    <w:rsid w:val="04AA775C"/>
    <w:rsid w:val="04AE1FC8"/>
    <w:rsid w:val="04AF1889"/>
    <w:rsid w:val="04F66F48"/>
    <w:rsid w:val="04F853C7"/>
    <w:rsid w:val="05251E14"/>
    <w:rsid w:val="058D598A"/>
    <w:rsid w:val="05946D18"/>
    <w:rsid w:val="05A16594"/>
    <w:rsid w:val="05A7762D"/>
    <w:rsid w:val="05AA2098"/>
    <w:rsid w:val="05C22037"/>
    <w:rsid w:val="05D37841"/>
    <w:rsid w:val="06046B53"/>
    <w:rsid w:val="060E5941"/>
    <w:rsid w:val="06110FAF"/>
    <w:rsid w:val="062F07EF"/>
    <w:rsid w:val="064213F2"/>
    <w:rsid w:val="06493CA7"/>
    <w:rsid w:val="064C13A1"/>
    <w:rsid w:val="065A6178"/>
    <w:rsid w:val="066F1CF3"/>
    <w:rsid w:val="06862B05"/>
    <w:rsid w:val="06930BB8"/>
    <w:rsid w:val="06B01600"/>
    <w:rsid w:val="06D05B2E"/>
    <w:rsid w:val="06E65352"/>
    <w:rsid w:val="07245D42"/>
    <w:rsid w:val="07264C62"/>
    <w:rsid w:val="0779354C"/>
    <w:rsid w:val="07ED0962"/>
    <w:rsid w:val="08061376"/>
    <w:rsid w:val="08452D77"/>
    <w:rsid w:val="084F24D1"/>
    <w:rsid w:val="086401F8"/>
    <w:rsid w:val="08751CAA"/>
    <w:rsid w:val="087B5F6E"/>
    <w:rsid w:val="087E4C40"/>
    <w:rsid w:val="089B1053"/>
    <w:rsid w:val="08A871D0"/>
    <w:rsid w:val="08AE00F1"/>
    <w:rsid w:val="08D66AD6"/>
    <w:rsid w:val="08DA33A3"/>
    <w:rsid w:val="08E80F13"/>
    <w:rsid w:val="09335624"/>
    <w:rsid w:val="0944690F"/>
    <w:rsid w:val="0949449B"/>
    <w:rsid w:val="09535675"/>
    <w:rsid w:val="095F057D"/>
    <w:rsid w:val="09642282"/>
    <w:rsid w:val="09733572"/>
    <w:rsid w:val="09772C16"/>
    <w:rsid w:val="098353B5"/>
    <w:rsid w:val="09A81EFE"/>
    <w:rsid w:val="09A92330"/>
    <w:rsid w:val="09B06B87"/>
    <w:rsid w:val="09C13146"/>
    <w:rsid w:val="09D05E45"/>
    <w:rsid w:val="09D52C60"/>
    <w:rsid w:val="09E04166"/>
    <w:rsid w:val="09F57C5D"/>
    <w:rsid w:val="0A1C0718"/>
    <w:rsid w:val="0A342878"/>
    <w:rsid w:val="0A382C76"/>
    <w:rsid w:val="0A3E7710"/>
    <w:rsid w:val="0A516F86"/>
    <w:rsid w:val="0A5B7E63"/>
    <w:rsid w:val="0A5D1DCF"/>
    <w:rsid w:val="0A7473CE"/>
    <w:rsid w:val="0AA374A5"/>
    <w:rsid w:val="0AAB7649"/>
    <w:rsid w:val="0AAE0A9E"/>
    <w:rsid w:val="0ABC5606"/>
    <w:rsid w:val="0ABD311D"/>
    <w:rsid w:val="0B0130E9"/>
    <w:rsid w:val="0B1D155E"/>
    <w:rsid w:val="0B204888"/>
    <w:rsid w:val="0B30404E"/>
    <w:rsid w:val="0B495EAF"/>
    <w:rsid w:val="0B4C6C14"/>
    <w:rsid w:val="0B547599"/>
    <w:rsid w:val="0B5807E8"/>
    <w:rsid w:val="0B631A88"/>
    <w:rsid w:val="0B683D45"/>
    <w:rsid w:val="0B7047F9"/>
    <w:rsid w:val="0B7F3F11"/>
    <w:rsid w:val="0B884417"/>
    <w:rsid w:val="0BC55E7E"/>
    <w:rsid w:val="0BD53BE7"/>
    <w:rsid w:val="0BEB786F"/>
    <w:rsid w:val="0BF6188C"/>
    <w:rsid w:val="0BF73C91"/>
    <w:rsid w:val="0C160487"/>
    <w:rsid w:val="0C170175"/>
    <w:rsid w:val="0C571A41"/>
    <w:rsid w:val="0C5C1171"/>
    <w:rsid w:val="0C5E1CBC"/>
    <w:rsid w:val="0C615B50"/>
    <w:rsid w:val="0C8445DA"/>
    <w:rsid w:val="0C87121B"/>
    <w:rsid w:val="0CC007F7"/>
    <w:rsid w:val="0CC617AC"/>
    <w:rsid w:val="0CD23483"/>
    <w:rsid w:val="0CE40585"/>
    <w:rsid w:val="0CE618DF"/>
    <w:rsid w:val="0CF5079A"/>
    <w:rsid w:val="0CF743E2"/>
    <w:rsid w:val="0CFE707A"/>
    <w:rsid w:val="0D063BDA"/>
    <w:rsid w:val="0D08375F"/>
    <w:rsid w:val="0D103128"/>
    <w:rsid w:val="0D184CFB"/>
    <w:rsid w:val="0D2E7A52"/>
    <w:rsid w:val="0D4903E8"/>
    <w:rsid w:val="0D4A7419"/>
    <w:rsid w:val="0D4B5661"/>
    <w:rsid w:val="0D5B011C"/>
    <w:rsid w:val="0D6B04B1"/>
    <w:rsid w:val="0D827401"/>
    <w:rsid w:val="0D84094E"/>
    <w:rsid w:val="0D8A00E9"/>
    <w:rsid w:val="0D8D589E"/>
    <w:rsid w:val="0D9F74A7"/>
    <w:rsid w:val="0DA01C73"/>
    <w:rsid w:val="0DD63300"/>
    <w:rsid w:val="0DD71E98"/>
    <w:rsid w:val="0DF50604"/>
    <w:rsid w:val="0DF702FE"/>
    <w:rsid w:val="0E060E51"/>
    <w:rsid w:val="0E1F739B"/>
    <w:rsid w:val="0E320E7D"/>
    <w:rsid w:val="0E5604B2"/>
    <w:rsid w:val="0E6D5D79"/>
    <w:rsid w:val="0E9D0089"/>
    <w:rsid w:val="0EA733D2"/>
    <w:rsid w:val="0EB67D00"/>
    <w:rsid w:val="0EB803EE"/>
    <w:rsid w:val="0EF94D4B"/>
    <w:rsid w:val="0F1D1B2D"/>
    <w:rsid w:val="0F4958DC"/>
    <w:rsid w:val="0F5117D6"/>
    <w:rsid w:val="0F515DF7"/>
    <w:rsid w:val="0F596BA8"/>
    <w:rsid w:val="0F6248D2"/>
    <w:rsid w:val="0F693536"/>
    <w:rsid w:val="0F6B6D3C"/>
    <w:rsid w:val="0F753717"/>
    <w:rsid w:val="0F7B0511"/>
    <w:rsid w:val="0F7B76D9"/>
    <w:rsid w:val="0F816ACD"/>
    <w:rsid w:val="0F944883"/>
    <w:rsid w:val="0F9832DB"/>
    <w:rsid w:val="0FBF3FD2"/>
    <w:rsid w:val="0FBF7FF3"/>
    <w:rsid w:val="0FC94545"/>
    <w:rsid w:val="0FCB6121"/>
    <w:rsid w:val="0FD861D8"/>
    <w:rsid w:val="0FDA5C70"/>
    <w:rsid w:val="0FFA1E6E"/>
    <w:rsid w:val="100920B1"/>
    <w:rsid w:val="10292AF1"/>
    <w:rsid w:val="102B2027"/>
    <w:rsid w:val="1041184B"/>
    <w:rsid w:val="10545A22"/>
    <w:rsid w:val="10646583"/>
    <w:rsid w:val="107D4B15"/>
    <w:rsid w:val="108A3C80"/>
    <w:rsid w:val="109E0A4B"/>
    <w:rsid w:val="10AF6058"/>
    <w:rsid w:val="10C26171"/>
    <w:rsid w:val="10F33360"/>
    <w:rsid w:val="10FC16EA"/>
    <w:rsid w:val="110F1D40"/>
    <w:rsid w:val="1125778D"/>
    <w:rsid w:val="11266F33"/>
    <w:rsid w:val="118963A1"/>
    <w:rsid w:val="119F0F1F"/>
    <w:rsid w:val="11C40985"/>
    <w:rsid w:val="11C6522A"/>
    <w:rsid w:val="11E104CC"/>
    <w:rsid w:val="11E20309"/>
    <w:rsid w:val="12096398"/>
    <w:rsid w:val="121C60CC"/>
    <w:rsid w:val="12255233"/>
    <w:rsid w:val="12530213"/>
    <w:rsid w:val="127723A9"/>
    <w:rsid w:val="12862074"/>
    <w:rsid w:val="12883966"/>
    <w:rsid w:val="12902616"/>
    <w:rsid w:val="129E45B4"/>
    <w:rsid w:val="12A035BF"/>
    <w:rsid w:val="12C20082"/>
    <w:rsid w:val="12D81596"/>
    <w:rsid w:val="12D81C3D"/>
    <w:rsid w:val="1300779B"/>
    <w:rsid w:val="13072A44"/>
    <w:rsid w:val="13207E3D"/>
    <w:rsid w:val="13257202"/>
    <w:rsid w:val="132711CC"/>
    <w:rsid w:val="13314F95"/>
    <w:rsid w:val="135F4BE2"/>
    <w:rsid w:val="13886B7F"/>
    <w:rsid w:val="139B1A0A"/>
    <w:rsid w:val="139D25C7"/>
    <w:rsid w:val="13BF3CE4"/>
    <w:rsid w:val="13C07276"/>
    <w:rsid w:val="13DF0FA1"/>
    <w:rsid w:val="141008D8"/>
    <w:rsid w:val="14125FE6"/>
    <w:rsid w:val="146D271E"/>
    <w:rsid w:val="147E4E1C"/>
    <w:rsid w:val="14942891"/>
    <w:rsid w:val="14982588"/>
    <w:rsid w:val="149A3C1F"/>
    <w:rsid w:val="149A5AD9"/>
    <w:rsid w:val="14A7619D"/>
    <w:rsid w:val="14DF5D99"/>
    <w:rsid w:val="15051099"/>
    <w:rsid w:val="150536C3"/>
    <w:rsid w:val="150A66AF"/>
    <w:rsid w:val="150C1963"/>
    <w:rsid w:val="151447A0"/>
    <w:rsid w:val="154A6454"/>
    <w:rsid w:val="15593193"/>
    <w:rsid w:val="15652032"/>
    <w:rsid w:val="15762120"/>
    <w:rsid w:val="157E65AB"/>
    <w:rsid w:val="1594241D"/>
    <w:rsid w:val="15A00DC2"/>
    <w:rsid w:val="15F46590"/>
    <w:rsid w:val="15FD6214"/>
    <w:rsid w:val="16A8729C"/>
    <w:rsid w:val="16B33777"/>
    <w:rsid w:val="16BC70A7"/>
    <w:rsid w:val="16C6339E"/>
    <w:rsid w:val="16DE5708"/>
    <w:rsid w:val="16EF2001"/>
    <w:rsid w:val="17113F7A"/>
    <w:rsid w:val="172F2D79"/>
    <w:rsid w:val="173619DD"/>
    <w:rsid w:val="17383951"/>
    <w:rsid w:val="17557BEF"/>
    <w:rsid w:val="1768590F"/>
    <w:rsid w:val="17B62B1E"/>
    <w:rsid w:val="17BB1EE3"/>
    <w:rsid w:val="17D336D0"/>
    <w:rsid w:val="17D349C1"/>
    <w:rsid w:val="17E05DED"/>
    <w:rsid w:val="17FA6EAF"/>
    <w:rsid w:val="180C3847"/>
    <w:rsid w:val="18295691"/>
    <w:rsid w:val="1830729E"/>
    <w:rsid w:val="1870062C"/>
    <w:rsid w:val="18756535"/>
    <w:rsid w:val="18817102"/>
    <w:rsid w:val="18830A15"/>
    <w:rsid w:val="18852B28"/>
    <w:rsid w:val="18893D8F"/>
    <w:rsid w:val="188B5321"/>
    <w:rsid w:val="18950986"/>
    <w:rsid w:val="18A02E59"/>
    <w:rsid w:val="18E22B83"/>
    <w:rsid w:val="18F0644B"/>
    <w:rsid w:val="19932372"/>
    <w:rsid w:val="19A20DD5"/>
    <w:rsid w:val="19AE03F1"/>
    <w:rsid w:val="19C07C84"/>
    <w:rsid w:val="19DC17D6"/>
    <w:rsid w:val="1A071A03"/>
    <w:rsid w:val="1A1F16AE"/>
    <w:rsid w:val="1A3A48B8"/>
    <w:rsid w:val="1A3B5C77"/>
    <w:rsid w:val="1A3F6DFB"/>
    <w:rsid w:val="1A5403CD"/>
    <w:rsid w:val="1A6721F8"/>
    <w:rsid w:val="1A6829B3"/>
    <w:rsid w:val="1A984BAD"/>
    <w:rsid w:val="1AB01AA7"/>
    <w:rsid w:val="1AB8220E"/>
    <w:rsid w:val="1AE31E7C"/>
    <w:rsid w:val="1AE4166C"/>
    <w:rsid w:val="1AF06CFB"/>
    <w:rsid w:val="1AF11B8D"/>
    <w:rsid w:val="1B11359C"/>
    <w:rsid w:val="1B2A271F"/>
    <w:rsid w:val="1B530544"/>
    <w:rsid w:val="1B713184"/>
    <w:rsid w:val="1BA209CF"/>
    <w:rsid w:val="1BB4777D"/>
    <w:rsid w:val="1BD16179"/>
    <w:rsid w:val="1BD6553D"/>
    <w:rsid w:val="1BD75AB8"/>
    <w:rsid w:val="1BDD1DC9"/>
    <w:rsid w:val="1C0459C2"/>
    <w:rsid w:val="1C1B3B4A"/>
    <w:rsid w:val="1C2362A8"/>
    <w:rsid w:val="1C533032"/>
    <w:rsid w:val="1C646C85"/>
    <w:rsid w:val="1C88086E"/>
    <w:rsid w:val="1CD13F56"/>
    <w:rsid w:val="1CE608F8"/>
    <w:rsid w:val="1CFF0AC4"/>
    <w:rsid w:val="1D1502E7"/>
    <w:rsid w:val="1D24052A"/>
    <w:rsid w:val="1D266CE1"/>
    <w:rsid w:val="1D3963AF"/>
    <w:rsid w:val="1D687F77"/>
    <w:rsid w:val="1D6A673C"/>
    <w:rsid w:val="1D9247AE"/>
    <w:rsid w:val="1DB567EC"/>
    <w:rsid w:val="1DB63878"/>
    <w:rsid w:val="1DCD0BC2"/>
    <w:rsid w:val="1DF51A98"/>
    <w:rsid w:val="1E1E766F"/>
    <w:rsid w:val="1E222CBC"/>
    <w:rsid w:val="1E271A5B"/>
    <w:rsid w:val="1E3D060F"/>
    <w:rsid w:val="1E3F7D2E"/>
    <w:rsid w:val="1E4134E4"/>
    <w:rsid w:val="1E5062B3"/>
    <w:rsid w:val="1E523514"/>
    <w:rsid w:val="1E702126"/>
    <w:rsid w:val="1E714A66"/>
    <w:rsid w:val="1E802593"/>
    <w:rsid w:val="1E8B6156"/>
    <w:rsid w:val="1EA14089"/>
    <w:rsid w:val="1EA703CC"/>
    <w:rsid w:val="1EA90CE7"/>
    <w:rsid w:val="1EB7330C"/>
    <w:rsid w:val="1ECA2220"/>
    <w:rsid w:val="1F0A0FF3"/>
    <w:rsid w:val="1F51312D"/>
    <w:rsid w:val="1F5771FF"/>
    <w:rsid w:val="1F6466AD"/>
    <w:rsid w:val="1F974FE3"/>
    <w:rsid w:val="1F9951FF"/>
    <w:rsid w:val="1FD164FE"/>
    <w:rsid w:val="1FD52DD5"/>
    <w:rsid w:val="1FDC8AF8"/>
    <w:rsid w:val="1FE868A9"/>
    <w:rsid w:val="20034907"/>
    <w:rsid w:val="20173E4B"/>
    <w:rsid w:val="20340325"/>
    <w:rsid w:val="204E48BC"/>
    <w:rsid w:val="20542ED4"/>
    <w:rsid w:val="20586E69"/>
    <w:rsid w:val="20707756"/>
    <w:rsid w:val="208921B3"/>
    <w:rsid w:val="20931C4F"/>
    <w:rsid w:val="20973DEB"/>
    <w:rsid w:val="20B26522"/>
    <w:rsid w:val="20B44310"/>
    <w:rsid w:val="20BD6CCC"/>
    <w:rsid w:val="20D109C9"/>
    <w:rsid w:val="21026DD4"/>
    <w:rsid w:val="211116EB"/>
    <w:rsid w:val="21274A8D"/>
    <w:rsid w:val="212C3E51"/>
    <w:rsid w:val="2136082C"/>
    <w:rsid w:val="213B5E42"/>
    <w:rsid w:val="213D3EF5"/>
    <w:rsid w:val="215A451A"/>
    <w:rsid w:val="216133FC"/>
    <w:rsid w:val="2182430A"/>
    <w:rsid w:val="21CB71C6"/>
    <w:rsid w:val="21D56769"/>
    <w:rsid w:val="21E52EF3"/>
    <w:rsid w:val="21EE1107"/>
    <w:rsid w:val="21FB5D7B"/>
    <w:rsid w:val="22015E94"/>
    <w:rsid w:val="22087C6F"/>
    <w:rsid w:val="220B1C3D"/>
    <w:rsid w:val="221B014E"/>
    <w:rsid w:val="221D1D20"/>
    <w:rsid w:val="22334A87"/>
    <w:rsid w:val="22407BB4"/>
    <w:rsid w:val="22513B6F"/>
    <w:rsid w:val="225278E7"/>
    <w:rsid w:val="22BE6801"/>
    <w:rsid w:val="22D92DBE"/>
    <w:rsid w:val="23250B58"/>
    <w:rsid w:val="233500BF"/>
    <w:rsid w:val="23377FF7"/>
    <w:rsid w:val="23415949"/>
    <w:rsid w:val="236B425F"/>
    <w:rsid w:val="23836192"/>
    <w:rsid w:val="238B4E5F"/>
    <w:rsid w:val="23901F29"/>
    <w:rsid w:val="239C0061"/>
    <w:rsid w:val="23B908A4"/>
    <w:rsid w:val="23C62F29"/>
    <w:rsid w:val="23E7405F"/>
    <w:rsid w:val="23E95BEF"/>
    <w:rsid w:val="23FD0064"/>
    <w:rsid w:val="2409047A"/>
    <w:rsid w:val="245375B0"/>
    <w:rsid w:val="24642C0A"/>
    <w:rsid w:val="248875F1"/>
    <w:rsid w:val="249064A5"/>
    <w:rsid w:val="24B22173"/>
    <w:rsid w:val="24B95AD9"/>
    <w:rsid w:val="24BE24DA"/>
    <w:rsid w:val="24C423ED"/>
    <w:rsid w:val="24CF5825"/>
    <w:rsid w:val="24D663E6"/>
    <w:rsid w:val="24D77F2B"/>
    <w:rsid w:val="24F27546"/>
    <w:rsid w:val="25257535"/>
    <w:rsid w:val="2556149D"/>
    <w:rsid w:val="258778A8"/>
    <w:rsid w:val="258B00E2"/>
    <w:rsid w:val="25A917A6"/>
    <w:rsid w:val="25BE27CC"/>
    <w:rsid w:val="25EB7E37"/>
    <w:rsid w:val="25F74A5C"/>
    <w:rsid w:val="2628662C"/>
    <w:rsid w:val="262D45DE"/>
    <w:rsid w:val="264E03C6"/>
    <w:rsid w:val="266E060C"/>
    <w:rsid w:val="26871DC8"/>
    <w:rsid w:val="26972C36"/>
    <w:rsid w:val="26A53EF9"/>
    <w:rsid w:val="26A94201"/>
    <w:rsid w:val="26AC274F"/>
    <w:rsid w:val="27044A29"/>
    <w:rsid w:val="270C275B"/>
    <w:rsid w:val="270F6C84"/>
    <w:rsid w:val="27127645"/>
    <w:rsid w:val="271D34C8"/>
    <w:rsid w:val="272D1010"/>
    <w:rsid w:val="2742617D"/>
    <w:rsid w:val="276142BF"/>
    <w:rsid w:val="27680E8F"/>
    <w:rsid w:val="276A7481"/>
    <w:rsid w:val="27783712"/>
    <w:rsid w:val="27870895"/>
    <w:rsid w:val="27907362"/>
    <w:rsid w:val="27AC7A9A"/>
    <w:rsid w:val="27B6505A"/>
    <w:rsid w:val="27BD3A55"/>
    <w:rsid w:val="27CB7F20"/>
    <w:rsid w:val="27D50D9F"/>
    <w:rsid w:val="27E234BC"/>
    <w:rsid w:val="28235FAE"/>
    <w:rsid w:val="282615FA"/>
    <w:rsid w:val="28333E1D"/>
    <w:rsid w:val="28454BD6"/>
    <w:rsid w:val="28455253"/>
    <w:rsid w:val="28474D32"/>
    <w:rsid w:val="284D4DD9"/>
    <w:rsid w:val="28551971"/>
    <w:rsid w:val="285B1C53"/>
    <w:rsid w:val="28940199"/>
    <w:rsid w:val="289F7086"/>
    <w:rsid w:val="28C32028"/>
    <w:rsid w:val="28CC490F"/>
    <w:rsid w:val="28DE40AA"/>
    <w:rsid w:val="28FB7C0D"/>
    <w:rsid w:val="29080D00"/>
    <w:rsid w:val="29345E77"/>
    <w:rsid w:val="29361D11"/>
    <w:rsid w:val="294361DC"/>
    <w:rsid w:val="294C65AD"/>
    <w:rsid w:val="297A7E50"/>
    <w:rsid w:val="29806583"/>
    <w:rsid w:val="298B3C4C"/>
    <w:rsid w:val="29EC6874"/>
    <w:rsid w:val="29F26D24"/>
    <w:rsid w:val="2A15033F"/>
    <w:rsid w:val="2A1662C1"/>
    <w:rsid w:val="2A1C7367"/>
    <w:rsid w:val="2A2815FA"/>
    <w:rsid w:val="2A6D6092"/>
    <w:rsid w:val="2A77457C"/>
    <w:rsid w:val="2A7D76B4"/>
    <w:rsid w:val="2AA64C74"/>
    <w:rsid w:val="2AC13164"/>
    <w:rsid w:val="2AF6306C"/>
    <w:rsid w:val="2B0B74ED"/>
    <w:rsid w:val="2B177892"/>
    <w:rsid w:val="2B1E2A5D"/>
    <w:rsid w:val="2B3B716B"/>
    <w:rsid w:val="2B437463"/>
    <w:rsid w:val="2B473D61"/>
    <w:rsid w:val="2B7807EE"/>
    <w:rsid w:val="2BA50BF7"/>
    <w:rsid w:val="2BBF00EC"/>
    <w:rsid w:val="2BC37CFD"/>
    <w:rsid w:val="2BD5237F"/>
    <w:rsid w:val="2BE536CE"/>
    <w:rsid w:val="2BE758D9"/>
    <w:rsid w:val="2BEB6A66"/>
    <w:rsid w:val="2C09049E"/>
    <w:rsid w:val="2C0954BB"/>
    <w:rsid w:val="2C0A653C"/>
    <w:rsid w:val="2C0E0EF7"/>
    <w:rsid w:val="2C191F85"/>
    <w:rsid w:val="2C37128D"/>
    <w:rsid w:val="2CC80ED2"/>
    <w:rsid w:val="2CCB09C2"/>
    <w:rsid w:val="2CD26DE1"/>
    <w:rsid w:val="2CE82D6F"/>
    <w:rsid w:val="2D053ED4"/>
    <w:rsid w:val="2D1C7470"/>
    <w:rsid w:val="2D343236"/>
    <w:rsid w:val="2D5B3AF4"/>
    <w:rsid w:val="2D837FEC"/>
    <w:rsid w:val="2D962D7E"/>
    <w:rsid w:val="2DC50C29"/>
    <w:rsid w:val="2DC5342D"/>
    <w:rsid w:val="2DD15014"/>
    <w:rsid w:val="2DD83397"/>
    <w:rsid w:val="2DDD275B"/>
    <w:rsid w:val="2DF72DE4"/>
    <w:rsid w:val="2E0220AF"/>
    <w:rsid w:val="2E165C6D"/>
    <w:rsid w:val="2E2C5491"/>
    <w:rsid w:val="2E425361"/>
    <w:rsid w:val="2E4B082A"/>
    <w:rsid w:val="2E5D4E86"/>
    <w:rsid w:val="2E5D790B"/>
    <w:rsid w:val="2E7A7FF7"/>
    <w:rsid w:val="2E7F7CB6"/>
    <w:rsid w:val="2E803B35"/>
    <w:rsid w:val="2E9A3C18"/>
    <w:rsid w:val="2E9E47DE"/>
    <w:rsid w:val="2EBB0FEE"/>
    <w:rsid w:val="2EC63002"/>
    <w:rsid w:val="2ED533DD"/>
    <w:rsid w:val="2EFC4E63"/>
    <w:rsid w:val="2F0A6B38"/>
    <w:rsid w:val="2F1C0205"/>
    <w:rsid w:val="2F3E04FF"/>
    <w:rsid w:val="2F5B427F"/>
    <w:rsid w:val="2F645D85"/>
    <w:rsid w:val="2F713AA3"/>
    <w:rsid w:val="2F946CCB"/>
    <w:rsid w:val="2FB63264"/>
    <w:rsid w:val="2FD25781"/>
    <w:rsid w:val="2FDC745C"/>
    <w:rsid w:val="2FFD7934"/>
    <w:rsid w:val="302C7E78"/>
    <w:rsid w:val="30336FAA"/>
    <w:rsid w:val="303C312D"/>
    <w:rsid w:val="3043069E"/>
    <w:rsid w:val="305D1F3F"/>
    <w:rsid w:val="30733ACD"/>
    <w:rsid w:val="308C3862"/>
    <w:rsid w:val="309379D8"/>
    <w:rsid w:val="309D2676"/>
    <w:rsid w:val="30A270F7"/>
    <w:rsid w:val="30C25A2F"/>
    <w:rsid w:val="30DF1478"/>
    <w:rsid w:val="30E12562"/>
    <w:rsid w:val="30EC586F"/>
    <w:rsid w:val="30F027A5"/>
    <w:rsid w:val="310426F5"/>
    <w:rsid w:val="310C54B4"/>
    <w:rsid w:val="313C59EB"/>
    <w:rsid w:val="314550B7"/>
    <w:rsid w:val="31466869"/>
    <w:rsid w:val="314D5E4A"/>
    <w:rsid w:val="315C608D"/>
    <w:rsid w:val="315F1EA1"/>
    <w:rsid w:val="319C6071"/>
    <w:rsid w:val="31AC537E"/>
    <w:rsid w:val="31D73965"/>
    <w:rsid w:val="31E3679B"/>
    <w:rsid w:val="31E732FD"/>
    <w:rsid w:val="31EC7411"/>
    <w:rsid w:val="320A7897"/>
    <w:rsid w:val="3236068C"/>
    <w:rsid w:val="32517576"/>
    <w:rsid w:val="327B36B5"/>
    <w:rsid w:val="328E671A"/>
    <w:rsid w:val="32935ADE"/>
    <w:rsid w:val="329F7DB0"/>
    <w:rsid w:val="32BE5C2C"/>
    <w:rsid w:val="32FB6478"/>
    <w:rsid w:val="32FC18D5"/>
    <w:rsid w:val="3301513E"/>
    <w:rsid w:val="3316004C"/>
    <w:rsid w:val="3316226B"/>
    <w:rsid w:val="33263B3F"/>
    <w:rsid w:val="33435756"/>
    <w:rsid w:val="335877DF"/>
    <w:rsid w:val="336963EB"/>
    <w:rsid w:val="336D27D3"/>
    <w:rsid w:val="33816EEB"/>
    <w:rsid w:val="33833DA5"/>
    <w:rsid w:val="33EB55CD"/>
    <w:rsid w:val="33EC4C02"/>
    <w:rsid w:val="340D2360"/>
    <w:rsid w:val="3410665D"/>
    <w:rsid w:val="34211214"/>
    <w:rsid w:val="342509B8"/>
    <w:rsid w:val="342E63AB"/>
    <w:rsid w:val="34950E68"/>
    <w:rsid w:val="34951FE2"/>
    <w:rsid w:val="34986E94"/>
    <w:rsid w:val="34AF62C9"/>
    <w:rsid w:val="34BA1A48"/>
    <w:rsid w:val="34CB4388"/>
    <w:rsid w:val="34FA6E12"/>
    <w:rsid w:val="35060547"/>
    <w:rsid w:val="351F5D4F"/>
    <w:rsid w:val="35373099"/>
    <w:rsid w:val="354D7158"/>
    <w:rsid w:val="35897450"/>
    <w:rsid w:val="358D5588"/>
    <w:rsid w:val="362E17F4"/>
    <w:rsid w:val="363A3B40"/>
    <w:rsid w:val="365302AE"/>
    <w:rsid w:val="36607A0A"/>
    <w:rsid w:val="366E227C"/>
    <w:rsid w:val="366F2E0D"/>
    <w:rsid w:val="367B6A5C"/>
    <w:rsid w:val="36910587"/>
    <w:rsid w:val="36A74ADA"/>
    <w:rsid w:val="36AD60D5"/>
    <w:rsid w:val="36B224F9"/>
    <w:rsid w:val="36CC15BF"/>
    <w:rsid w:val="36EC0CC9"/>
    <w:rsid w:val="373F410B"/>
    <w:rsid w:val="37537F32"/>
    <w:rsid w:val="37623CD1"/>
    <w:rsid w:val="376B0DD8"/>
    <w:rsid w:val="3772660A"/>
    <w:rsid w:val="37863E63"/>
    <w:rsid w:val="379028BA"/>
    <w:rsid w:val="37BB1D08"/>
    <w:rsid w:val="37EE7094"/>
    <w:rsid w:val="37F039D3"/>
    <w:rsid w:val="38107BD1"/>
    <w:rsid w:val="38296C89"/>
    <w:rsid w:val="383002EB"/>
    <w:rsid w:val="38586797"/>
    <w:rsid w:val="38877E93"/>
    <w:rsid w:val="388B5124"/>
    <w:rsid w:val="38945642"/>
    <w:rsid w:val="38BC0149"/>
    <w:rsid w:val="38D46E50"/>
    <w:rsid w:val="38D87D1C"/>
    <w:rsid w:val="39636459"/>
    <w:rsid w:val="396B7F6C"/>
    <w:rsid w:val="39783C80"/>
    <w:rsid w:val="39854FAC"/>
    <w:rsid w:val="39B417A9"/>
    <w:rsid w:val="39B50A30"/>
    <w:rsid w:val="39B66FC1"/>
    <w:rsid w:val="39FC5695"/>
    <w:rsid w:val="3A006D8E"/>
    <w:rsid w:val="3A296D28"/>
    <w:rsid w:val="3A3651E5"/>
    <w:rsid w:val="3A6A181A"/>
    <w:rsid w:val="3A6D130B"/>
    <w:rsid w:val="3A744481"/>
    <w:rsid w:val="3A8C7BEF"/>
    <w:rsid w:val="3A906246"/>
    <w:rsid w:val="3AA36ADA"/>
    <w:rsid w:val="3AA47D0C"/>
    <w:rsid w:val="3AFF6407"/>
    <w:rsid w:val="3B2349B7"/>
    <w:rsid w:val="3B4200A1"/>
    <w:rsid w:val="3B616CFF"/>
    <w:rsid w:val="3B6259F6"/>
    <w:rsid w:val="3B660234"/>
    <w:rsid w:val="3B702E61"/>
    <w:rsid w:val="3B707B20"/>
    <w:rsid w:val="3B976654"/>
    <w:rsid w:val="3BA743A8"/>
    <w:rsid w:val="3BC01EFC"/>
    <w:rsid w:val="3BC35686"/>
    <w:rsid w:val="3BCA786A"/>
    <w:rsid w:val="3BD31E2F"/>
    <w:rsid w:val="3BE006DD"/>
    <w:rsid w:val="3BE1B85D"/>
    <w:rsid w:val="3BF15831"/>
    <w:rsid w:val="3BF35840"/>
    <w:rsid w:val="3C0B4937"/>
    <w:rsid w:val="3C105946"/>
    <w:rsid w:val="3C153A08"/>
    <w:rsid w:val="3C1825A4"/>
    <w:rsid w:val="3C471448"/>
    <w:rsid w:val="3C5C33E5"/>
    <w:rsid w:val="3C5F759A"/>
    <w:rsid w:val="3C6C525A"/>
    <w:rsid w:val="3C7C1048"/>
    <w:rsid w:val="3CA35F2F"/>
    <w:rsid w:val="3CCE23CB"/>
    <w:rsid w:val="3CD17D17"/>
    <w:rsid w:val="3CE753A4"/>
    <w:rsid w:val="3CFFF3A6"/>
    <w:rsid w:val="3D232155"/>
    <w:rsid w:val="3D31661F"/>
    <w:rsid w:val="3D3C7F39"/>
    <w:rsid w:val="3D402D06"/>
    <w:rsid w:val="3D4302FF"/>
    <w:rsid w:val="3D440F09"/>
    <w:rsid w:val="3D4504A0"/>
    <w:rsid w:val="3D65451B"/>
    <w:rsid w:val="3D772945"/>
    <w:rsid w:val="3D844DB9"/>
    <w:rsid w:val="3D8734BB"/>
    <w:rsid w:val="3D8E5820"/>
    <w:rsid w:val="3D9A11D4"/>
    <w:rsid w:val="3DA16D89"/>
    <w:rsid w:val="3DA364BE"/>
    <w:rsid w:val="3DC72AE0"/>
    <w:rsid w:val="3DE041CB"/>
    <w:rsid w:val="3DE85EB5"/>
    <w:rsid w:val="3E0D48F6"/>
    <w:rsid w:val="3E1868B4"/>
    <w:rsid w:val="3E371A14"/>
    <w:rsid w:val="3E377251"/>
    <w:rsid w:val="3E42664B"/>
    <w:rsid w:val="3E4B1F02"/>
    <w:rsid w:val="3E4E3201"/>
    <w:rsid w:val="3E5A7334"/>
    <w:rsid w:val="3E5C76CC"/>
    <w:rsid w:val="3E614CE2"/>
    <w:rsid w:val="3E7B5D6B"/>
    <w:rsid w:val="3E843E66"/>
    <w:rsid w:val="3E8F51FE"/>
    <w:rsid w:val="3E926F87"/>
    <w:rsid w:val="3E9A59DE"/>
    <w:rsid w:val="3EAF4836"/>
    <w:rsid w:val="3EC33DFA"/>
    <w:rsid w:val="3ED11D8F"/>
    <w:rsid w:val="3EDB7308"/>
    <w:rsid w:val="3EF202FF"/>
    <w:rsid w:val="3EF75647"/>
    <w:rsid w:val="3F060E16"/>
    <w:rsid w:val="3F1D1096"/>
    <w:rsid w:val="3F2C3542"/>
    <w:rsid w:val="3F2F0234"/>
    <w:rsid w:val="3F4F7231"/>
    <w:rsid w:val="3F6363FE"/>
    <w:rsid w:val="3F6F342F"/>
    <w:rsid w:val="3F756B8F"/>
    <w:rsid w:val="3F95482B"/>
    <w:rsid w:val="3FAE3F57"/>
    <w:rsid w:val="3FB928FC"/>
    <w:rsid w:val="3FF513F5"/>
    <w:rsid w:val="4019356B"/>
    <w:rsid w:val="403E11F2"/>
    <w:rsid w:val="40592157"/>
    <w:rsid w:val="406E1CAE"/>
    <w:rsid w:val="40750F19"/>
    <w:rsid w:val="40752F6B"/>
    <w:rsid w:val="40A0133A"/>
    <w:rsid w:val="40A86BF9"/>
    <w:rsid w:val="40BF3F42"/>
    <w:rsid w:val="40C31A53"/>
    <w:rsid w:val="40F41E3E"/>
    <w:rsid w:val="40FF545D"/>
    <w:rsid w:val="410067C8"/>
    <w:rsid w:val="410858E9"/>
    <w:rsid w:val="413761CE"/>
    <w:rsid w:val="414D59F2"/>
    <w:rsid w:val="418F0D2A"/>
    <w:rsid w:val="418F7DB9"/>
    <w:rsid w:val="41996F0D"/>
    <w:rsid w:val="41A41AB6"/>
    <w:rsid w:val="41AE0038"/>
    <w:rsid w:val="41D01505"/>
    <w:rsid w:val="41D22621"/>
    <w:rsid w:val="41E85DF3"/>
    <w:rsid w:val="41F145CF"/>
    <w:rsid w:val="42366486"/>
    <w:rsid w:val="42474939"/>
    <w:rsid w:val="424C3C57"/>
    <w:rsid w:val="42613FF3"/>
    <w:rsid w:val="42660D96"/>
    <w:rsid w:val="426B45E0"/>
    <w:rsid w:val="426F0234"/>
    <w:rsid w:val="428667D2"/>
    <w:rsid w:val="42A930FC"/>
    <w:rsid w:val="42BD6D43"/>
    <w:rsid w:val="42C817D4"/>
    <w:rsid w:val="42CD1CE0"/>
    <w:rsid w:val="42E1381E"/>
    <w:rsid w:val="42E14644"/>
    <w:rsid w:val="42ED6459"/>
    <w:rsid w:val="42FE58DD"/>
    <w:rsid w:val="431133ED"/>
    <w:rsid w:val="43174B3D"/>
    <w:rsid w:val="431C742A"/>
    <w:rsid w:val="432E070E"/>
    <w:rsid w:val="43432C09"/>
    <w:rsid w:val="434B790E"/>
    <w:rsid w:val="4360274F"/>
    <w:rsid w:val="43827BD5"/>
    <w:rsid w:val="43977AB6"/>
    <w:rsid w:val="439B0C97"/>
    <w:rsid w:val="43A3342B"/>
    <w:rsid w:val="43AC6A00"/>
    <w:rsid w:val="43AF029E"/>
    <w:rsid w:val="43C77C27"/>
    <w:rsid w:val="43CF6B92"/>
    <w:rsid w:val="43DE09EE"/>
    <w:rsid w:val="44002FAD"/>
    <w:rsid w:val="440920A4"/>
    <w:rsid w:val="440A64E3"/>
    <w:rsid w:val="44240C8C"/>
    <w:rsid w:val="44352E99"/>
    <w:rsid w:val="44592057"/>
    <w:rsid w:val="448016AF"/>
    <w:rsid w:val="449101DD"/>
    <w:rsid w:val="44D3620E"/>
    <w:rsid w:val="44DE1391"/>
    <w:rsid w:val="4509726B"/>
    <w:rsid w:val="451B225C"/>
    <w:rsid w:val="452410C9"/>
    <w:rsid w:val="45265C19"/>
    <w:rsid w:val="45317DFB"/>
    <w:rsid w:val="45344EFF"/>
    <w:rsid w:val="456D3CE4"/>
    <w:rsid w:val="4579042C"/>
    <w:rsid w:val="457F0571"/>
    <w:rsid w:val="45851176"/>
    <w:rsid w:val="45B15054"/>
    <w:rsid w:val="45C63B94"/>
    <w:rsid w:val="45EB23B6"/>
    <w:rsid w:val="46027693"/>
    <w:rsid w:val="460E7DA5"/>
    <w:rsid w:val="46422483"/>
    <w:rsid w:val="465670F7"/>
    <w:rsid w:val="4659254A"/>
    <w:rsid w:val="465B0637"/>
    <w:rsid w:val="465E3F0D"/>
    <w:rsid w:val="46603AD2"/>
    <w:rsid w:val="466A16E6"/>
    <w:rsid w:val="46893F2B"/>
    <w:rsid w:val="46B207D1"/>
    <w:rsid w:val="46C4686E"/>
    <w:rsid w:val="46FD57C4"/>
    <w:rsid w:val="47176886"/>
    <w:rsid w:val="472660B9"/>
    <w:rsid w:val="473E4327"/>
    <w:rsid w:val="474433F3"/>
    <w:rsid w:val="47767A51"/>
    <w:rsid w:val="477B778F"/>
    <w:rsid w:val="478203EC"/>
    <w:rsid w:val="47B025FA"/>
    <w:rsid w:val="47BD6B23"/>
    <w:rsid w:val="47DB78B4"/>
    <w:rsid w:val="47EF15B1"/>
    <w:rsid w:val="47F46BC7"/>
    <w:rsid w:val="47F86DC6"/>
    <w:rsid w:val="4800556C"/>
    <w:rsid w:val="4809698F"/>
    <w:rsid w:val="4811697D"/>
    <w:rsid w:val="48253552"/>
    <w:rsid w:val="483B0352"/>
    <w:rsid w:val="484A692B"/>
    <w:rsid w:val="486C0E54"/>
    <w:rsid w:val="487A3E25"/>
    <w:rsid w:val="488B5503"/>
    <w:rsid w:val="48937E21"/>
    <w:rsid w:val="489857A5"/>
    <w:rsid w:val="489A0361"/>
    <w:rsid w:val="48B80DAF"/>
    <w:rsid w:val="48B94FF3"/>
    <w:rsid w:val="48BF1A3C"/>
    <w:rsid w:val="48C60564"/>
    <w:rsid w:val="48E37AAB"/>
    <w:rsid w:val="48FD4B4C"/>
    <w:rsid w:val="490A68E0"/>
    <w:rsid w:val="490E1277"/>
    <w:rsid w:val="491055FE"/>
    <w:rsid w:val="49261002"/>
    <w:rsid w:val="492A1B28"/>
    <w:rsid w:val="49523BA5"/>
    <w:rsid w:val="495F5B3E"/>
    <w:rsid w:val="496F77D7"/>
    <w:rsid w:val="497654FD"/>
    <w:rsid w:val="49855FD9"/>
    <w:rsid w:val="49AF0FF8"/>
    <w:rsid w:val="49B64211"/>
    <w:rsid w:val="49E56AF9"/>
    <w:rsid w:val="49F6167F"/>
    <w:rsid w:val="49F74822"/>
    <w:rsid w:val="4A05330E"/>
    <w:rsid w:val="4A064FA0"/>
    <w:rsid w:val="4A16615C"/>
    <w:rsid w:val="4A2F038B"/>
    <w:rsid w:val="4A3B165E"/>
    <w:rsid w:val="4A4424D7"/>
    <w:rsid w:val="4A6079BC"/>
    <w:rsid w:val="4A8561FD"/>
    <w:rsid w:val="4A991C52"/>
    <w:rsid w:val="4AB82D0F"/>
    <w:rsid w:val="4AE05DAA"/>
    <w:rsid w:val="4AEB7664"/>
    <w:rsid w:val="4AFD7C19"/>
    <w:rsid w:val="4B0326F8"/>
    <w:rsid w:val="4B0567D1"/>
    <w:rsid w:val="4B0F4C66"/>
    <w:rsid w:val="4B101F6A"/>
    <w:rsid w:val="4B236AAE"/>
    <w:rsid w:val="4B4C4BB5"/>
    <w:rsid w:val="4B5647C6"/>
    <w:rsid w:val="4B5F6A4E"/>
    <w:rsid w:val="4B633159"/>
    <w:rsid w:val="4B707271"/>
    <w:rsid w:val="4B7A3887"/>
    <w:rsid w:val="4B9739F7"/>
    <w:rsid w:val="4BA6467C"/>
    <w:rsid w:val="4BE13907"/>
    <w:rsid w:val="4BEE2503"/>
    <w:rsid w:val="4BF03B4A"/>
    <w:rsid w:val="4C12586E"/>
    <w:rsid w:val="4C1C79C3"/>
    <w:rsid w:val="4C245A30"/>
    <w:rsid w:val="4C2F4672"/>
    <w:rsid w:val="4C60482B"/>
    <w:rsid w:val="4C6C5DF8"/>
    <w:rsid w:val="4C6F0F12"/>
    <w:rsid w:val="4C79261D"/>
    <w:rsid w:val="4C934C01"/>
    <w:rsid w:val="4CB6685F"/>
    <w:rsid w:val="4CC02C84"/>
    <w:rsid w:val="4CC367FE"/>
    <w:rsid w:val="4D077F3C"/>
    <w:rsid w:val="4D123355"/>
    <w:rsid w:val="4D1D1C5D"/>
    <w:rsid w:val="4D2A3B31"/>
    <w:rsid w:val="4D312C52"/>
    <w:rsid w:val="4D445EFB"/>
    <w:rsid w:val="4D5819A6"/>
    <w:rsid w:val="4D866F26"/>
    <w:rsid w:val="4D905305"/>
    <w:rsid w:val="4D964A72"/>
    <w:rsid w:val="4D9C1254"/>
    <w:rsid w:val="4DCD4142"/>
    <w:rsid w:val="4DDC7B96"/>
    <w:rsid w:val="4E0F475B"/>
    <w:rsid w:val="4E184FCE"/>
    <w:rsid w:val="4E4168DE"/>
    <w:rsid w:val="4E45017D"/>
    <w:rsid w:val="4E793892"/>
    <w:rsid w:val="4E800872"/>
    <w:rsid w:val="4EC569ED"/>
    <w:rsid w:val="4ED50EA1"/>
    <w:rsid w:val="4EEC050C"/>
    <w:rsid w:val="4EF23735"/>
    <w:rsid w:val="4EFB1E60"/>
    <w:rsid w:val="4F104EC3"/>
    <w:rsid w:val="4F186683"/>
    <w:rsid w:val="4F2953A8"/>
    <w:rsid w:val="4F2C5BB0"/>
    <w:rsid w:val="4F4641AC"/>
    <w:rsid w:val="4F47354A"/>
    <w:rsid w:val="4F911C54"/>
    <w:rsid w:val="4F9273F2"/>
    <w:rsid w:val="4FC27B0F"/>
    <w:rsid w:val="4FC31C0F"/>
    <w:rsid w:val="4FE625E0"/>
    <w:rsid w:val="4FEE214E"/>
    <w:rsid w:val="5021480F"/>
    <w:rsid w:val="50542877"/>
    <w:rsid w:val="506A211C"/>
    <w:rsid w:val="507C1E50"/>
    <w:rsid w:val="50962ECB"/>
    <w:rsid w:val="50A42E38"/>
    <w:rsid w:val="50A4577F"/>
    <w:rsid w:val="50AE7376"/>
    <w:rsid w:val="50B45146"/>
    <w:rsid w:val="50B73D1F"/>
    <w:rsid w:val="50BD5BC9"/>
    <w:rsid w:val="50C11EEE"/>
    <w:rsid w:val="50E97CFC"/>
    <w:rsid w:val="50FA4028"/>
    <w:rsid w:val="510D65B7"/>
    <w:rsid w:val="511157AB"/>
    <w:rsid w:val="51356BF3"/>
    <w:rsid w:val="5142540C"/>
    <w:rsid w:val="514F4E6E"/>
    <w:rsid w:val="518832C8"/>
    <w:rsid w:val="518E5247"/>
    <w:rsid w:val="519D3C50"/>
    <w:rsid w:val="51A0432A"/>
    <w:rsid w:val="51A86090"/>
    <w:rsid w:val="51B7396D"/>
    <w:rsid w:val="522E2CD6"/>
    <w:rsid w:val="522E4CC3"/>
    <w:rsid w:val="5244713B"/>
    <w:rsid w:val="52615633"/>
    <w:rsid w:val="526F4DE4"/>
    <w:rsid w:val="5291091B"/>
    <w:rsid w:val="52977FD4"/>
    <w:rsid w:val="52A25790"/>
    <w:rsid w:val="52A96B6F"/>
    <w:rsid w:val="52B45975"/>
    <w:rsid w:val="52BB6C5F"/>
    <w:rsid w:val="52BD438B"/>
    <w:rsid w:val="52D10231"/>
    <w:rsid w:val="52D94AA4"/>
    <w:rsid w:val="52E622F6"/>
    <w:rsid w:val="52EA3A62"/>
    <w:rsid w:val="52EF06B7"/>
    <w:rsid w:val="52F50BB8"/>
    <w:rsid w:val="53097272"/>
    <w:rsid w:val="530F621A"/>
    <w:rsid w:val="531454AA"/>
    <w:rsid w:val="532327E8"/>
    <w:rsid w:val="5327543D"/>
    <w:rsid w:val="53544462"/>
    <w:rsid w:val="53752EBB"/>
    <w:rsid w:val="5397158E"/>
    <w:rsid w:val="53CB2ED2"/>
    <w:rsid w:val="54013861"/>
    <w:rsid w:val="54127C97"/>
    <w:rsid w:val="5426635A"/>
    <w:rsid w:val="54280325"/>
    <w:rsid w:val="543F11CA"/>
    <w:rsid w:val="54487265"/>
    <w:rsid w:val="544D6070"/>
    <w:rsid w:val="54605E1E"/>
    <w:rsid w:val="54B3506A"/>
    <w:rsid w:val="54CA0D16"/>
    <w:rsid w:val="54DD4057"/>
    <w:rsid w:val="54E7490F"/>
    <w:rsid w:val="550764A4"/>
    <w:rsid w:val="550B2BF6"/>
    <w:rsid w:val="55214EB5"/>
    <w:rsid w:val="55364EFD"/>
    <w:rsid w:val="55546EF7"/>
    <w:rsid w:val="555952AB"/>
    <w:rsid w:val="555D4828"/>
    <w:rsid w:val="55693925"/>
    <w:rsid w:val="557A4C8B"/>
    <w:rsid w:val="55821CB6"/>
    <w:rsid w:val="558931E1"/>
    <w:rsid w:val="55923347"/>
    <w:rsid w:val="55925180"/>
    <w:rsid w:val="55983B1B"/>
    <w:rsid w:val="55A8376B"/>
    <w:rsid w:val="55A97243"/>
    <w:rsid w:val="55BB2AD2"/>
    <w:rsid w:val="55DA564E"/>
    <w:rsid w:val="55DC29B6"/>
    <w:rsid w:val="55DD4241"/>
    <w:rsid w:val="55E55DA1"/>
    <w:rsid w:val="563E6FC6"/>
    <w:rsid w:val="566B6D1E"/>
    <w:rsid w:val="567A4164"/>
    <w:rsid w:val="569752EE"/>
    <w:rsid w:val="56A417B8"/>
    <w:rsid w:val="56BA5480"/>
    <w:rsid w:val="56DC53F6"/>
    <w:rsid w:val="56E72B91"/>
    <w:rsid w:val="57032A2C"/>
    <w:rsid w:val="570F5219"/>
    <w:rsid w:val="57124E6A"/>
    <w:rsid w:val="571F5004"/>
    <w:rsid w:val="57390153"/>
    <w:rsid w:val="574D00A2"/>
    <w:rsid w:val="575D12B5"/>
    <w:rsid w:val="57610A87"/>
    <w:rsid w:val="577337DA"/>
    <w:rsid w:val="577B1140"/>
    <w:rsid w:val="577B7F21"/>
    <w:rsid w:val="577F181B"/>
    <w:rsid w:val="57921984"/>
    <w:rsid w:val="579627BA"/>
    <w:rsid w:val="579737F0"/>
    <w:rsid w:val="57A469A0"/>
    <w:rsid w:val="57AB7B30"/>
    <w:rsid w:val="57AF5251"/>
    <w:rsid w:val="57B26373"/>
    <w:rsid w:val="57B63F04"/>
    <w:rsid w:val="57CD20C2"/>
    <w:rsid w:val="57D460CD"/>
    <w:rsid w:val="57D675AB"/>
    <w:rsid w:val="57D95FDD"/>
    <w:rsid w:val="57F02618"/>
    <w:rsid w:val="58523BC2"/>
    <w:rsid w:val="58847AF3"/>
    <w:rsid w:val="58863A06"/>
    <w:rsid w:val="58900246"/>
    <w:rsid w:val="58917D2F"/>
    <w:rsid w:val="5894085C"/>
    <w:rsid w:val="58AE4F0C"/>
    <w:rsid w:val="58B85899"/>
    <w:rsid w:val="58C92347"/>
    <w:rsid w:val="58D0673C"/>
    <w:rsid w:val="58D345D7"/>
    <w:rsid w:val="58E363A9"/>
    <w:rsid w:val="58FA7DB6"/>
    <w:rsid w:val="59170968"/>
    <w:rsid w:val="594F0101"/>
    <w:rsid w:val="595815AF"/>
    <w:rsid w:val="595E1678"/>
    <w:rsid w:val="5966544B"/>
    <w:rsid w:val="596D5BD4"/>
    <w:rsid w:val="597E3DD8"/>
    <w:rsid w:val="59926240"/>
    <w:rsid w:val="59A578A7"/>
    <w:rsid w:val="59F80043"/>
    <w:rsid w:val="59F82547"/>
    <w:rsid w:val="5A09252F"/>
    <w:rsid w:val="5A0B2778"/>
    <w:rsid w:val="5A1629CD"/>
    <w:rsid w:val="5A2644A0"/>
    <w:rsid w:val="5A2A7C7B"/>
    <w:rsid w:val="5A3E2560"/>
    <w:rsid w:val="5A551748"/>
    <w:rsid w:val="5A5A4FB0"/>
    <w:rsid w:val="5A5D3B6E"/>
    <w:rsid w:val="5A637A76"/>
    <w:rsid w:val="5A6D33BA"/>
    <w:rsid w:val="5A792B1F"/>
    <w:rsid w:val="5A874767"/>
    <w:rsid w:val="5AA85BE2"/>
    <w:rsid w:val="5AAD6F28"/>
    <w:rsid w:val="5AAE70AA"/>
    <w:rsid w:val="5AD63A24"/>
    <w:rsid w:val="5B1769FD"/>
    <w:rsid w:val="5B1F58B2"/>
    <w:rsid w:val="5B2E1A1D"/>
    <w:rsid w:val="5B7025B1"/>
    <w:rsid w:val="5B843A1C"/>
    <w:rsid w:val="5B873E3F"/>
    <w:rsid w:val="5BD24134"/>
    <w:rsid w:val="5BE2700B"/>
    <w:rsid w:val="5C02690E"/>
    <w:rsid w:val="5C196DA7"/>
    <w:rsid w:val="5C2A048C"/>
    <w:rsid w:val="5C3263BD"/>
    <w:rsid w:val="5C58107B"/>
    <w:rsid w:val="5C61579B"/>
    <w:rsid w:val="5C80234E"/>
    <w:rsid w:val="5C8400C2"/>
    <w:rsid w:val="5C8A680C"/>
    <w:rsid w:val="5CD821BC"/>
    <w:rsid w:val="5CF718B6"/>
    <w:rsid w:val="5CF8460C"/>
    <w:rsid w:val="5D0C4701"/>
    <w:rsid w:val="5D0F0395"/>
    <w:rsid w:val="5D221076"/>
    <w:rsid w:val="5D23703E"/>
    <w:rsid w:val="5D2F7BE5"/>
    <w:rsid w:val="5D397964"/>
    <w:rsid w:val="5D5A391C"/>
    <w:rsid w:val="5D5F10C0"/>
    <w:rsid w:val="5D7719D5"/>
    <w:rsid w:val="5D891B7B"/>
    <w:rsid w:val="5DAD38EE"/>
    <w:rsid w:val="5DD458A7"/>
    <w:rsid w:val="5DE049B3"/>
    <w:rsid w:val="5DF86F2F"/>
    <w:rsid w:val="5E006862"/>
    <w:rsid w:val="5E0207B9"/>
    <w:rsid w:val="5E1834A1"/>
    <w:rsid w:val="5E231B5D"/>
    <w:rsid w:val="5E261785"/>
    <w:rsid w:val="5E391380"/>
    <w:rsid w:val="5E4A7017"/>
    <w:rsid w:val="5E552BBA"/>
    <w:rsid w:val="5E611C10"/>
    <w:rsid w:val="5E7A0F3F"/>
    <w:rsid w:val="5EA92062"/>
    <w:rsid w:val="5EC370AF"/>
    <w:rsid w:val="5ED1455C"/>
    <w:rsid w:val="5EFC7377"/>
    <w:rsid w:val="5F06174D"/>
    <w:rsid w:val="5F2018FB"/>
    <w:rsid w:val="5F245B8C"/>
    <w:rsid w:val="5F3A3602"/>
    <w:rsid w:val="5F45733B"/>
    <w:rsid w:val="5F574DB8"/>
    <w:rsid w:val="5F6277C6"/>
    <w:rsid w:val="5F6D0B1D"/>
    <w:rsid w:val="5F816B3B"/>
    <w:rsid w:val="5F8D0B82"/>
    <w:rsid w:val="5F8D5993"/>
    <w:rsid w:val="5FCC5339"/>
    <w:rsid w:val="5FDC139B"/>
    <w:rsid w:val="5FE34A5B"/>
    <w:rsid w:val="5FFE1E36"/>
    <w:rsid w:val="601479AF"/>
    <w:rsid w:val="60213E7A"/>
    <w:rsid w:val="60232584"/>
    <w:rsid w:val="606F76C4"/>
    <w:rsid w:val="607330CE"/>
    <w:rsid w:val="60825176"/>
    <w:rsid w:val="609F2AC4"/>
    <w:rsid w:val="60A800F7"/>
    <w:rsid w:val="60AF76D8"/>
    <w:rsid w:val="60FA2EE8"/>
    <w:rsid w:val="61054A27"/>
    <w:rsid w:val="610A52BC"/>
    <w:rsid w:val="611D0AE5"/>
    <w:rsid w:val="611D2366"/>
    <w:rsid w:val="61300818"/>
    <w:rsid w:val="61421856"/>
    <w:rsid w:val="615227C4"/>
    <w:rsid w:val="61654E3F"/>
    <w:rsid w:val="6182292A"/>
    <w:rsid w:val="61926C4E"/>
    <w:rsid w:val="619F7F92"/>
    <w:rsid w:val="61DA0784"/>
    <w:rsid w:val="61ED495B"/>
    <w:rsid w:val="61F94C26"/>
    <w:rsid w:val="61FC621E"/>
    <w:rsid w:val="62000E56"/>
    <w:rsid w:val="621912AD"/>
    <w:rsid w:val="623E51B7"/>
    <w:rsid w:val="624F3E49"/>
    <w:rsid w:val="62632286"/>
    <w:rsid w:val="62885958"/>
    <w:rsid w:val="62AB51A4"/>
    <w:rsid w:val="62AE40EB"/>
    <w:rsid w:val="62F35FA1"/>
    <w:rsid w:val="62F40B65"/>
    <w:rsid w:val="62F53AC8"/>
    <w:rsid w:val="62FC2CFE"/>
    <w:rsid w:val="62FD297C"/>
    <w:rsid w:val="6300246C"/>
    <w:rsid w:val="63024505"/>
    <w:rsid w:val="63163A3E"/>
    <w:rsid w:val="635600A5"/>
    <w:rsid w:val="635B1DB5"/>
    <w:rsid w:val="63711FED"/>
    <w:rsid w:val="63717FD0"/>
    <w:rsid w:val="63880DDC"/>
    <w:rsid w:val="638D750D"/>
    <w:rsid w:val="639C03E7"/>
    <w:rsid w:val="639D1E42"/>
    <w:rsid w:val="639F4A48"/>
    <w:rsid w:val="63AC6CC0"/>
    <w:rsid w:val="63D25BB7"/>
    <w:rsid w:val="63D47B81"/>
    <w:rsid w:val="63E646EC"/>
    <w:rsid w:val="63FE4BFE"/>
    <w:rsid w:val="64013B5B"/>
    <w:rsid w:val="64055776"/>
    <w:rsid w:val="64240056"/>
    <w:rsid w:val="643E143A"/>
    <w:rsid w:val="64432611"/>
    <w:rsid w:val="64462101"/>
    <w:rsid w:val="64491666"/>
    <w:rsid w:val="64764029"/>
    <w:rsid w:val="647E7AED"/>
    <w:rsid w:val="648B6EEF"/>
    <w:rsid w:val="64BC6FB6"/>
    <w:rsid w:val="64C158BF"/>
    <w:rsid w:val="64CE2EAA"/>
    <w:rsid w:val="64DD0CB7"/>
    <w:rsid w:val="64EE63C7"/>
    <w:rsid w:val="6502071E"/>
    <w:rsid w:val="653C3090"/>
    <w:rsid w:val="656E190F"/>
    <w:rsid w:val="65854376"/>
    <w:rsid w:val="658767BE"/>
    <w:rsid w:val="65892531"/>
    <w:rsid w:val="65953340"/>
    <w:rsid w:val="65984BDE"/>
    <w:rsid w:val="65A96DEB"/>
    <w:rsid w:val="65BC7791"/>
    <w:rsid w:val="65CE6852"/>
    <w:rsid w:val="65DD6A95"/>
    <w:rsid w:val="65EB11B2"/>
    <w:rsid w:val="66195831"/>
    <w:rsid w:val="662E75B1"/>
    <w:rsid w:val="66342C2E"/>
    <w:rsid w:val="663E784C"/>
    <w:rsid w:val="665172E1"/>
    <w:rsid w:val="665723A3"/>
    <w:rsid w:val="665D4741"/>
    <w:rsid w:val="66763171"/>
    <w:rsid w:val="667C1E0A"/>
    <w:rsid w:val="6687372F"/>
    <w:rsid w:val="668B6A45"/>
    <w:rsid w:val="66BF7F33"/>
    <w:rsid w:val="67011F07"/>
    <w:rsid w:val="670814C3"/>
    <w:rsid w:val="67256946"/>
    <w:rsid w:val="672F3F24"/>
    <w:rsid w:val="673E055F"/>
    <w:rsid w:val="67551CE3"/>
    <w:rsid w:val="675F1FAE"/>
    <w:rsid w:val="6762577C"/>
    <w:rsid w:val="67A22552"/>
    <w:rsid w:val="67A27F96"/>
    <w:rsid w:val="67B22DCC"/>
    <w:rsid w:val="67BE71AA"/>
    <w:rsid w:val="67D90273"/>
    <w:rsid w:val="67DE5875"/>
    <w:rsid w:val="67E55852"/>
    <w:rsid w:val="67EB1AB4"/>
    <w:rsid w:val="67EE1D6F"/>
    <w:rsid w:val="67FA1285"/>
    <w:rsid w:val="680E1188"/>
    <w:rsid w:val="682B3AE8"/>
    <w:rsid w:val="68386205"/>
    <w:rsid w:val="68551F4F"/>
    <w:rsid w:val="685C6397"/>
    <w:rsid w:val="687C10C9"/>
    <w:rsid w:val="68840C16"/>
    <w:rsid w:val="68872541"/>
    <w:rsid w:val="68876EFB"/>
    <w:rsid w:val="68884654"/>
    <w:rsid w:val="689F444F"/>
    <w:rsid w:val="68B96DBB"/>
    <w:rsid w:val="68CA2805"/>
    <w:rsid w:val="68E937A3"/>
    <w:rsid w:val="69146C72"/>
    <w:rsid w:val="691664E5"/>
    <w:rsid w:val="693E15D3"/>
    <w:rsid w:val="695232F6"/>
    <w:rsid w:val="695D23C7"/>
    <w:rsid w:val="695E1C9B"/>
    <w:rsid w:val="69627681"/>
    <w:rsid w:val="69746EBF"/>
    <w:rsid w:val="6977531D"/>
    <w:rsid w:val="697A54DE"/>
    <w:rsid w:val="69B46862"/>
    <w:rsid w:val="69CC2BFF"/>
    <w:rsid w:val="69FD55B8"/>
    <w:rsid w:val="6A0B1C62"/>
    <w:rsid w:val="6A2406C8"/>
    <w:rsid w:val="6A2D7A3C"/>
    <w:rsid w:val="6A4946F9"/>
    <w:rsid w:val="6A723C50"/>
    <w:rsid w:val="6A99742E"/>
    <w:rsid w:val="6AB62F7E"/>
    <w:rsid w:val="6ADE0BD1"/>
    <w:rsid w:val="6AE96859"/>
    <w:rsid w:val="6B0926BD"/>
    <w:rsid w:val="6B0E7D79"/>
    <w:rsid w:val="6B140E2E"/>
    <w:rsid w:val="6B147746"/>
    <w:rsid w:val="6B24787C"/>
    <w:rsid w:val="6B4C44A1"/>
    <w:rsid w:val="6B573233"/>
    <w:rsid w:val="6B5B6274"/>
    <w:rsid w:val="6B5B66D7"/>
    <w:rsid w:val="6B5E4739"/>
    <w:rsid w:val="6B6D2669"/>
    <w:rsid w:val="6B721A2E"/>
    <w:rsid w:val="6B8960A3"/>
    <w:rsid w:val="6B935D53"/>
    <w:rsid w:val="6BC94948"/>
    <w:rsid w:val="6C196F71"/>
    <w:rsid w:val="6C1F6CCA"/>
    <w:rsid w:val="6C226FCB"/>
    <w:rsid w:val="6C31226F"/>
    <w:rsid w:val="6C552F0B"/>
    <w:rsid w:val="6C645930"/>
    <w:rsid w:val="6C700663"/>
    <w:rsid w:val="6C871509"/>
    <w:rsid w:val="6C8C67B7"/>
    <w:rsid w:val="6C9D744C"/>
    <w:rsid w:val="6CB5467B"/>
    <w:rsid w:val="6CF40DC4"/>
    <w:rsid w:val="6D0667F3"/>
    <w:rsid w:val="6D167928"/>
    <w:rsid w:val="6D26299B"/>
    <w:rsid w:val="6D292D2C"/>
    <w:rsid w:val="6D3A657B"/>
    <w:rsid w:val="6D4772EC"/>
    <w:rsid w:val="6D6742F5"/>
    <w:rsid w:val="6D9078AF"/>
    <w:rsid w:val="6DAA3FEF"/>
    <w:rsid w:val="6DC0172B"/>
    <w:rsid w:val="6DCB690C"/>
    <w:rsid w:val="6DD41A5B"/>
    <w:rsid w:val="6DF43C2E"/>
    <w:rsid w:val="6DF51CA3"/>
    <w:rsid w:val="6E0D5256"/>
    <w:rsid w:val="6E8335BD"/>
    <w:rsid w:val="6E8E12EF"/>
    <w:rsid w:val="6E972936"/>
    <w:rsid w:val="6E9E14B7"/>
    <w:rsid w:val="6EB96C08"/>
    <w:rsid w:val="6ECB57B6"/>
    <w:rsid w:val="6ED446C5"/>
    <w:rsid w:val="6EEB3FD1"/>
    <w:rsid w:val="6EED1AF7"/>
    <w:rsid w:val="6EED5F9B"/>
    <w:rsid w:val="6F0D03EB"/>
    <w:rsid w:val="6F1352D6"/>
    <w:rsid w:val="6F2A7D94"/>
    <w:rsid w:val="6F2F34E9"/>
    <w:rsid w:val="6F3C482C"/>
    <w:rsid w:val="6F3D537B"/>
    <w:rsid w:val="6F413BF1"/>
    <w:rsid w:val="6F484F7F"/>
    <w:rsid w:val="6F6F1CBF"/>
    <w:rsid w:val="6F8331F1"/>
    <w:rsid w:val="6FA81B6E"/>
    <w:rsid w:val="6FAD572A"/>
    <w:rsid w:val="6FAE1A09"/>
    <w:rsid w:val="6FD75BF8"/>
    <w:rsid w:val="6FDF171A"/>
    <w:rsid w:val="6FF34403"/>
    <w:rsid w:val="6FF80E22"/>
    <w:rsid w:val="6FFA4AB2"/>
    <w:rsid w:val="702B222F"/>
    <w:rsid w:val="707723D0"/>
    <w:rsid w:val="70903082"/>
    <w:rsid w:val="70F5661B"/>
    <w:rsid w:val="71360107"/>
    <w:rsid w:val="713B688E"/>
    <w:rsid w:val="71503FD3"/>
    <w:rsid w:val="715059B4"/>
    <w:rsid w:val="71573B9F"/>
    <w:rsid w:val="71D43752"/>
    <w:rsid w:val="71EA67C2"/>
    <w:rsid w:val="71F1796A"/>
    <w:rsid w:val="72154626"/>
    <w:rsid w:val="72262B5D"/>
    <w:rsid w:val="72283FF7"/>
    <w:rsid w:val="722C6DDA"/>
    <w:rsid w:val="722E7212"/>
    <w:rsid w:val="723A0474"/>
    <w:rsid w:val="725923E4"/>
    <w:rsid w:val="726522EC"/>
    <w:rsid w:val="728564EA"/>
    <w:rsid w:val="72864BF7"/>
    <w:rsid w:val="729023FC"/>
    <w:rsid w:val="7298763E"/>
    <w:rsid w:val="729C3F60"/>
    <w:rsid w:val="72B92D23"/>
    <w:rsid w:val="72DA4A88"/>
    <w:rsid w:val="72DA6836"/>
    <w:rsid w:val="72FC49FE"/>
    <w:rsid w:val="730218E9"/>
    <w:rsid w:val="730F6ACF"/>
    <w:rsid w:val="73634A7D"/>
    <w:rsid w:val="73C0646E"/>
    <w:rsid w:val="73C848E1"/>
    <w:rsid w:val="73E62E27"/>
    <w:rsid w:val="73EF4563"/>
    <w:rsid w:val="742222F5"/>
    <w:rsid w:val="7431692A"/>
    <w:rsid w:val="74476126"/>
    <w:rsid w:val="74706664"/>
    <w:rsid w:val="747F3682"/>
    <w:rsid w:val="749B4181"/>
    <w:rsid w:val="749C4185"/>
    <w:rsid w:val="74DD63EF"/>
    <w:rsid w:val="74EB6AD9"/>
    <w:rsid w:val="74EC0AA3"/>
    <w:rsid w:val="74F6722B"/>
    <w:rsid w:val="75067759"/>
    <w:rsid w:val="7521699E"/>
    <w:rsid w:val="752E6DCD"/>
    <w:rsid w:val="75502DDF"/>
    <w:rsid w:val="7551380D"/>
    <w:rsid w:val="755D43AD"/>
    <w:rsid w:val="75600BE5"/>
    <w:rsid w:val="7564475C"/>
    <w:rsid w:val="757A4300"/>
    <w:rsid w:val="75812F99"/>
    <w:rsid w:val="7583797F"/>
    <w:rsid w:val="75A51D8F"/>
    <w:rsid w:val="75BA46FD"/>
    <w:rsid w:val="75D20F1D"/>
    <w:rsid w:val="75DA2C18"/>
    <w:rsid w:val="75F54412"/>
    <w:rsid w:val="761D08E0"/>
    <w:rsid w:val="7634625D"/>
    <w:rsid w:val="765D347C"/>
    <w:rsid w:val="766823AB"/>
    <w:rsid w:val="76826699"/>
    <w:rsid w:val="76C87133"/>
    <w:rsid w:val="76CD08D5"/>
    <w:rsid w:val="76CE0EBB"/>
    <w:rsid w:val="76D335A2"/>
    <w:rsid w:val="76D40BF4"/>
    <w:rsid w:val="76DA32A9"/>
    <w:rsid w:val="76DB4B92"/>
    <w:rsid w:val="76FD013A"/>
    <w:rsid w:val="76FD1E98"/>
    <w:rsid w:val="77052AA4"/>
    <w:rsid w:val="77136511"/>
    <w:rsid w:val="77340A39"/>
    <w:rsid w:val="77351FD0"/>
    <w:rsid w:val="77429877"/>
    <w:rsid w:val="77472422"/>
    <w:rsid w:val="775C1F10"/>
    <w:rsid w:val="777F31F2"/>
    <w:rsid w:val="77AE0291"/>
    <w:rsid w:val="77D1700D"/>
    <w:rsid w:val="77E86EC4"/>
    <w:rsid w:val="77EC04CC"/>
    <w:rsid w:val="77FC2DAB"/>
    <w:rsid w:val="78146346"/>
    <w:rsid w:val="78462278"/>
    <w:rsid w:val="7864114E"/>
    <w:rsid w:val="786F5C73"/>
    <w:rsid w:val="78775729"/>
    <w:rsid w:val="78A42DB0"/>
    <w:rsid w:val="78A656AB"/>
    <w:rsid w:val="78B2245C"/>
    <w:rsid w:val="78C84141"/>
    <w:rsid w:val="78D106B6"/>
    <w:rsid w:val="78E172CC"/>
    <w:rsid w:val="78EA1D1F"/>
    <w:rsid w:val="7904172F"/>
    <w:rsid w:val="790F7E27"/>
    <w:rsid w:val="79160848"/>
    <w:rsid w:val="79255191"/>
    <w:rsid w:val="792A231A"/>
    <w:rsid w:val="79316829"/>
    <w:rsid w:val="79382508"/>
    <w:rsid w:val="794C5FB4"/>
    <w:rsid w:val="797E66A9"/>
    <w:rsid w:val="798518A4"/>
    <w:rsid w:val="79A97383"/>
    <w:rsid w:val="79E27E8B"/>
    <w:rsid w:val="79E91E7A"/>
    <w:rsid w:val="79F850CE"/>
    <w:rsid w:val="79FD443C"/>
    <w:rsid w:val="7A1545F8"/>
    <w:rsid w:val="7A1D1975"/>
    <w:rsid w:val="7A2160F8"/>
    <w:rsid w:val="7A3E5150"/>
    <w:rsid w:val="7A4670D6"/>
    <w:rsid w:val="7A534B63"/>
    <w:rsid w:val="7A574C10"/>
    <w:rsid w:val="7A615382"/>
    <w:rsid w:val="7A67303B"/>
    <w:rsid w:val="7A85177D"/>
    <w:rsid w:val="7AAB1D04"/>
    <w:rsid w:val="7ABA4368"/>
    <w:rsid w:val="7AC314BE"/>
    <w:rsid w:val="7AC73B44"/>
    <w:rsid w:val="7AD05746"/>
    <w:rsid w:val="7AED66BE"/>
    <w:rsid w:val="7AEE7323"/>
    <w:rsid w:val="7AEF309B"/>
    <w:rsid w:val="7B257FFD"/>
    <w:rsid w:val="7B273D20"/>
    <w:rsid w:val="7B2ED569"/>
    <w:rsid w:val="7B307B23"/>
    <w:rsid w:val="7B343476"/>
    <w:rsid w:val="7B5A2978"/>
    <w:rsid w:val="7B5A7E4C"/>
    <w:rsid w:val="7B667AF9"/>
    <w:rsid w:val="7B7468F8"/>
    <w:rsid w:val="7BE212BB"/>
    <w:rsid w:val="7BEE0103"/>
    <w:rsid w:val="7BEE6EAE"/>
    <w:rsid w:val="7C092083"/>
    <w:rsid w:val="7C0A0FE4"/>
    <w:rsid w:val="7C254906"/>
    <w:rsid w:val="7C490589"/>
    <w:rsid w:val="7C590818"/>
    <w:rsid w:val="7C792C1C"/>
    <w:rsid w:val="7C7C10F6"/>
    <w:rsid w:val="7C853BEA"/>
    <w:rsid w:val="7C881368"/>
    <w:rsid w:val="7CE27788"/>
    <w:rsid w:val="7CFB7AD5"/>
    <w:rsid w:val="7D0C32F1"/>
    <w:rsid w:val="7D0F408D"/>
    <w:rsid w:val="7D170981"/>
    <w:rsid w:val="7D3028BF"/>
    <w:rsid w:val="7D491C6C"/>
    <w:rsid w:val="7D5429C0"/>
    <w:rsid w:val="7D6E64F9"/>
    <w:rsid w:val="7D6E6D43"/>
    <w:rsid w:val="7D87580C"/>
    <w:rsid w:val="7D957F29"/>
    <w:rsid w:val="7DA47D32"/>
    <w:rsid w:val="7DB57A34"/>
    <w:rsid w:val="7DB87774"/>
    <w:rsid w:val="7DB94C92"/>
    <w:rsid w:val="7DD30A52"/>
    <w:rsid w:val="7DE57652"/>
    <w:rsid w:val="7DE60973"/>
    <w:rsid w:val="7DEF0916"/>
    <w:rsid w:val="7DFB58B2"/>
    <w:rsid w:val="7E0724A9"/>
    <w:rsid w:val="7E152E18"/>
    <w:rsid w:val="7E1E5218"/>
    <w:rsid w:val="7E290672"/>
    <w:rsid w:val="7E3A287F"/>
    <w:rsid w:val="7E76C873"/>
    <w:rsid w:val="7E9A4E1F"/>
    <w:rsid w:val="7EA7723A"/>
    <w:rsid w:val="7ED56104"/>
    <w:rsid w:val="7EDA5A45"/>
    <w:rsid w:val="7EF56FBB"/>
    <w:rsid w:val="7F0768EB"/>
    <w:rsid w:val="7F143BEC"/>
    <w:rsid w:val="7F5160D2"/>
    <w:rsid w:val="7F715AF2"/>
    <w:rsid w:val="7F886E69"/>
    <w:rsid w:val="7FDD54E5"/>
    <w:rsid w:val="7FE72592"/>
    <w:rsid w:val="7FFBC413"/>
    <w:rsid w:val="87DDBC8A"/>
    <w:rsid w:val="8FEFED77"/>
    <w:rsid w:val="BB5A5A0B"/>
    <w:rsid w:val="BB7D0030"/>
    <w:rsid w:val="BB7FA927"/>
    <w:rsid w:val="BCFCAF8A"/>
    <w:rsid w:val="BEE4B879"/>
    <w:rsid w:val="BFB71F6A"/>
    <w:rsid w:val="CEDFDED3"/>
    <w:rsid w:val="DFFB6BE0"/>
    <w:rsid w:val="EB23CE77"/>
    <w:rsid w:val="EDF54766"/>
    <w:rsid w:val="EFEE8DFC"/>
    <w:rsid w:val="F2FE8682"/>
    <w:rsid w:val="F5FFD31F"/>
    <w:rsid w:val="F5FFFB65"/>
    <w:rsid w:val="FDF7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6">
    <w:name w:val="标准正文"/>
    <w:basedOn w:val="1"/>
    <w:qFormat/>
    <w:uiPriority w:val="0"/>
    <w:pPr>
      <w:tabs>
        <w:tab w:val="left" w:pos="780"/>
      </w:tabs>
      <w:adjustRightInd/>
      <w:spacing w:line="360" w:lineRule="auto"/>
      <w:ind w:left="200" w:leftChars="200" w:firstLine="200" w:firstLine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7">
    <w:name w:val="Body Text Indent"/>
    <w:basedOn w:val="1"/>
    <w:next w:val="18"/>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paragraph" w:styleId="63">
    <w:name w:val="Body Text First Indent"/>
    <w:basedOn w:val="26"/>
    <w:next w:val="1"/>
    <w:link w:val="320"/>
    <w:qFormat/>
    <w:uiPriority w:val="0"/>
    <w:pPr>
      <w:ind w:firstLine="420"/>
    </w:pPr>
    <w:rPr>
      <w:rFonts w:hAnsi="Calibri" w:cs="Times New Roman"/>
      <w:snapToGrid/>
      <w:szCs w:val="20"/>
    </w:rPr>
  </w:style>
  <w:style w:type="paragraph" w:styleId="64">
    <w:name w:val="Body Text First Indent 2"/>
    <w:basedOn w:val="27"/>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2"/>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7"/>
    <w:qFormat/>
    <w:uiPriority w:val="0"/>
    <w:rPr>
      <w:rFonts w:ascii="宋体" w:hAnsi="宋体"/>
      <w:kern w:val="2"/>
      <w:sz w:val="24"/>
      <w:szCs w:val="24"/>
    </w:rPr>
  </w:style>
  <w:style w:type="character" w:customStyle="1" w:styleId="265">
    <w:name w:val="font01"/>
    <w:basedOn w:val="72"/>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2"/>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4"/>
    <w:qFormat/>
    <w:uiPriority w:val="0"/>
    <w:rPr>
      <w:kern w:val="2"/>
      <w:sz w:val="21"/>
    </w:rPr>
  </w:style>
  <w:style w:type="character" w:customStyle="1" w:styleId="330">
    <w:name w:val="font31"/>
    <w:basedOn w:val="72"/>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2"/>
    <w:qFormat/>
    <w:uiPriority w:val="99"/>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2"/>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0">
    <w:name w:val="gray6"/>
    <w:basedOn w:val="72"/>
    <w:qFormat/>
    <w:uiPriority w:val="0"/>
    <w:rPr>
      <w:rFonts w:ascii="Arial" w:hAnsi="Arial" w:eastAsia="黑体" w:cs="Arial"/>
      <w:snapToGrid w:val="0"/>
      <w:kern w:val="0"/>
      <w:szCs w:val="21"/>
    </w:rPr>
  </w:style>
  <w:style w:type="character" w:customStyle="1" w:styleId="431">
    <w:name w:val="hui"/>
    <w:basedOn w:val="72"/>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
    <w:next w:val="2"/>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
    <w:next w:val="2"/>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表格正文"/>
    <w:next w:val="964"/>
    <w:qFormat/>
    <w:uiPriority w:val="0"/>
    <w:rPr>
      <w:rFonts w:ascii="Times New Roman" w:hAnsi="Times New Roman" w:eastAsia="黑体" w:cs="Times New Roman"/>
      <w:kern w:val="2"/>
      <w:sz w:val="21"/>
      <w:szCs w:val="21"/>
      <w:lang w:val="en-US" w:eastAsia="zh-CN" w:bidi="ar-SA"/>
    </w:rPr>
  </w:style>
  <w:style w:type="paragraph" w:customStyle="1" w:styleId="96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965">
    <w:name w:val="咨询-正文"/>
    <w:basedOn w:val="1"/>
    <w:qFormat/>
    <w:uiPriority w:val="0"/>
    <w:pPr>
      <w:ind w:firstLine="560" w:firstLineChars="200"/>
    </w:pPr>
  </w:style>
  <w:style w:type="paragraph" w:customStyle="1" w:styleId="966">
    <w:name w:val="咨询-表内容"/>
    <w:basedOn w:val="1"/>
    <w:qFormat/>
    <w:uiPriority w:val="0"/>
    <w:pPr>
      <w:textAlignment w:val="center"/>
    </w:pPr>
    <w:rPr>
      <w:bCs/>
      <w:color w:val="000000"/>
    </w:rPr>
  </w:style>
  <w:style w:type="paragraph" w:customStyle="1" w:styleId="967">
    <w:name w:val="Heading2"/>
    <w:basedOn w:val="1"/>
    <w:next w:val="1"/>
    <w:qFormat/>
    <w:uiPriority w:val="0"/>
    <w:pPr>
      <w:keepNext/>
      <w:keepLines/>
      <w:spacing w:before="260" w:after="260" w:line="416" w:lineRule="auto"/>
    </w:pPr>
    <w:rPr>
      <w:rFonts w:ascii="Cambria" w:hAnsi="Cambria"/>
      <w:sz w:val="32"/>
      <w:szCs w:val="32"/>
    </w:rPr>
  </w:style>
  <w:style w:type="paragraph" w:customStyle="1" w:styleId="968">
    <w:name w:val="标书正文"/>
    <w:basedOn w:val="1"/>
    <w:qFormat/>
    <w:uiPriority w:val="0"/>
    <w:pPr>
      <w:spacing w:line="360" w:lineRule="auto"/>
      <w:ind w:firstLine="200" w:firstLineChars="200"/>
      <w:jc w:val="left"/>
    </w:pPr>
    <w:rPr>
      <w:rFonts w:asciiTheme="minorHAnsi" w:hAnsiTheme="minorHAnsi" w:eastAsiaTheme="minorEastAsia" w:cstheme="minorBidi"/>
      <w:color w:val="000000"/>
      <w:szCs w:val="22"/>
    </w:rPr>
  </w:style>
  <w:style w:type="paragraph" w:customStyle="1" w:styleId="969">
    <w:name w:val="??¡§???¡§????¨¬?¡§¡§??¡§?o??????¨¬?¡§¡§?"/>
    <w:basedOn w:val="1"/>
    <w:qFormat/>
    <w:uiPriority w:val="0"/>
    <w:pPr>
      <w:widowControl/>
      <w:overflowPunct w:val="0"/>
      <w:autoSpaceDE w:val="0"/>
      <w:autoSpaceDN w:val="0"/>
      <w:adjustRightInd w:val="0"/>
      <w:jc w:val="left"/>
      <w:textAlignment w:val="baseline"/>
    </w:pPr>
    <w:rPr>
      <w:rFonts w:ascii="Times New Roman" w:hAnsi="Times New Roman"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22758</Words>
  <Characters>24081</Characters>
  <Lines>254</Lines>
  <Paragraphs>71</Paragraphs>
  <TotalTime>0</TotalTime>
  <ScaleCrop>false</ScaleCrop>
  <LinksUpToDate>false</LinksUpToDate>
  <CharactersWithSpaces>24566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Administrator</cp:lastModifiedBy>
  <cp:lastPrinted>2024-03-31T01:23:00Z</cp:lastPrinted>
  <dcterms:modified xsi:type="dcterms:W3CDTF">2025-07-09T08:46:53Z</dcterms:modified>
  <dc:title>杭州市市民卡扩大发卡工程</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5384205E6355C4C66DCE6C68490C8930_43</vt:lpwstr>
  </property>
  <property fmtid="{D5CDD505-2E9C-101B-9397-08002B2CF9AE}" pid="5" name="KSOTemplateDocerSaveRecord">
    <vt:lpwstr>eyJoZGlkIjoiODI1MmZlMmMwNDEyOTNkZTA3ZDJhZDU5ODNiZjVhY2UiLCJ1c2VySWQiOiI0NDU1Mzg2NTEifQ==</vt:lpwstr>
  </property>
</Properties>
</file>