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85CB07">
      <w:pPr>
        <w:spacing w:line="360" w:lineRule="auto"/>
        <w:jc w:val="center"/>
        <w:rPr>
          <w:rFonts w:ascii="宋体" w:hAnsi="宋体" w:cs="宋体"/>
          <w:b/>
          <w:sz w:val="24"/>
        </w:rPr>
      </w:pPr>
    </w:p>
    <w:p w14:paraId="2DC6890C">
      <w:pPr>
        <w:spacing w:line="360" w:lineRule="auto"/>
        <w:jc w:val="center"/>
        <w:rPr>
          <w:rFonts w:ascii="宋体" w:hAnsi="宋体" w:cs="宋体"/>
          <w:b/>
          <w:sz w:val="24"/>
        </w:rPr>
      </w:pPr>
    </w:p>
    <w:p w14:paraId="261E6AF3">
      <w:pPr>
        <w:adjustRightInd/>
        <w:spacing w:line="360" w:lineRule="auto"/>
        <w:jc w:val="center"/>
        <w:rPr>
          <w:rFonts w:ascii="宋体" w:hAnsi="宋体" w:cs="宋体"/>
          <w:b/>
          <w:sz w:val="44"/>
          <w:szCs w:val="44"/>
        </w:rPr>
      </w:pPr>
    </w:p>
    <w:p w14:paraId="5CBF8E6D">
      <w:pPr>
        <w:spacing w:line="360" w:lineRule="auto"/>
        <w:jc w:val="center"/>
        <w:rPr>
          <w:rFonts w:ascii="宋体" w:hAnsi="宋体" w:cs="宋体"/>
          <w:b/>
          <w:sz w:val="44"/>
          <w:szCs w:val="44"/>
        </w:rPr>
      </w:pPr>
    </w:p>
    <w:p w14:paraId="7160832F">
      <w:pPr>
        <w:adjustRightInd/>
        <w:spacing w:line="360" w:lineRule="auto"/>
        <w:jc w:val="center"/>
        <w:rPr>
          <w:rFonts w:hint="eastAsia" w:ascii="宋体" w:hAnsi="宋体" w:cs="宋体"/>
          <w:sz w:val="44"/>
          <w:szCs w:val="44"/>
        </w:rPr>
      </w:pPr>
      <w:r>
        <w:rPr>
          <w:rFonts w:hint="eastAsia" w:ascii="宋体" w:hAnsi="宋体" w:cs="宋体"/>
          <w:sz w:val="44"/>
          <w:szCs w:val="44"/>
        </w:rPr>
        <w:t>南湖区人大财经联网监督系统三期改造项目</w:t>
      </w:r>
    </w:p>
    <w:p w14:paraId="04A36619">
      <w:pPr>
        <w:adjustRightInd/>
        <w:spacing w:line="360" w:lineRule="auto"/>
        <w:jc w:val="center"/>
        <w:rPr>
          <w:rFonts w:ascii="宋体" w:hAnsi="宋体" w:cs="宋体"/>
          <w:sz w:val="44"/>
          <w:szCs w:val="44"/>
        </w:rPr>
      </w:pPr>
      <w:r>
        <w:rPr>
          <w:rFonts w:hint="eastAsia" w:ascii="宋体" w:hAnsi="宋体" w:cs="宋体"/>
          <w:sz w:val="44"/>
          <w:szCs w:val="44"/>
        </w:rPr>
        <w:t xml:space="preserve">公开招标文件 </w:t>
      </w:r>
    </w:p>
    <w:p w14:paraId="1C3438E7">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2F7488C6">
      <w:pPr>
        <w:snapToGrid w:val="0"/>
        <w:spacing w:line="360" w:lineRule="auto"/>
        <w:jc w:val="center"/>
        <w:rPr>
          <w:rFonts w:hint="default" w:ascii="宋体" w:hAnsi="宋体" w:eastAsia="宋体" w:cs="宋体"/>
          <w:sz w:val="32"/>
          <w:szCs w:val="32"/>
          <w:lang w:val="en-US" w:eastAsia="zh-CN"/>
        </w:rPr>
      </w:pPr>
      <w:r>
        <w:rPr>
          <w:rFonts w:hint="eastAsia" w:ascii="宋体" w:hAnsi="宋体" w:cs="宋体"/>
          <w:sz w:val="32"/>
          <w:szCs w:val="32"/>
        </w:rPr>
        <w:t>编号:JXSJ-2025-</w:t>
      </w:r>
      <w:r>
        <w:rPr>
          <w:rFonts w:hint="eastAsia" w:ascii="宋体" w:hAnsi="宋体" w:cs="宋体"/>
          <w:sz w:val="32"/>
          <w:szCs w:val="32"/>
          <w:lang w:val="en-US" w:eastAsia="zh-CN"/>
        </w:rPr>
        <w:t>81</w:t>
      </w:r>
    </w:p>
    <w:p w14:paraId="52AB5639">
      <w:pPr>
        <w:adjustRightInd/>
        <w:spacing w:line="360" w:lineRule="auto"/>
        <w:rPr>
          <w:rFonts w:ascii="宋体" w:hAnsi="宋体" w:cs="宋体"/>
          <w:sz w:val="28"/>
          <w:szCs w:val="20"/>
        </w:rPr>
      </w:pPr>
    </w:p>
    <w:p w14:paraId="23DDF109">
      <w:pPr>
        <w:spacing w:line="360" w:lineRule="auto"/>
        <w:jc w:val="center"/>
        <w:rPr>
          <w:rFonts w:ascii="宋体" w:hAnsi="宋体" w:cs="宋体"/>
          <w:b/>
          <w:sz w:val="44"/>
          <w:szCs w:val="44"/>
        </w:rPr>
      </w:pPr>
      <w:r>
        <w:rPr>
          <w:rFonts w:hint="eastAsia" w:ascii="宋体" w:hAnsi="宋体" w:cs="宋体"/>
          <w:b/>
          <w:sz w:val="44"/>
          <w:szCs w:val="44"/>
        </w:rPr>
        <w:t xml:space="preserve"> </w:t>
      </w:r>
    </w:p>
    <w:p w14:paraId="6933E229">
      <w:pPr>
        <w:spacing w:line="360" w:lineRule="auto"/>
        <w:jc w:val="center"/>
        <w:rPr>
          <w:rFonts w:ascii="宋体" w:hAnsi="宋体" w:cs="宋体"/>
          <w:b/>
          <w:sz w:val="44"/>
          <w:szCs w:val="44"/>
        </w:rPr>
      </w:pPr>
    </w:p>
    <w:p w14:paraId="3EE7A7E7">
      <w:pPr>
        <w:spacing w:line="360" w:lineRule="auto"/>
        <w:jc w:val="center"/>
        <w:rPr>
          <w:rFonts w:ascii="宋体" w:hAnsi="宋体" w:cs="宋体"/>
          <w:sz w:val="24"/>
        </w:rPr>
      </w:pPr>
    </w:p>
    <w:p w14:paraId="0440CE7A">
      <w:pPr>
        <w:spacing w:line="360" w:lineRule="auto"/>
        <w:jc w:val="center"/>
        <w:rPr>
          <w:rFonts w:ascii="宋体" w:hAnsi="宋体" w:cs="宋体"/>
          <w:sz w:val="24"/>
        </w:rPr>
      </w:pPr>
    </w:p>
    <w:p w14:paraId="652ABDC2">
      <w:pPr>
        <w:spacing w:line="360" w:lineRule="auto"/>
        <w:rPr>
          <w:rFonts w:ascii="宋体" w:hAnsi="宋体" w:cs="宋体"/>
          <w:sz w:val="32"/>
          <w:szCs w:val="32"/>
        </w:rPr>
      </w:pPr>
    </w:p>
    <w:p w14:paraId="58DCDAFC">
      <w:pPr>
        <w:spacing w:line="360" w:lineRule="auto"/>
        <w:ind w:firstLine="640" w:firstLineChars="200"/>
        <w:rPr>
          <w:rFonts w:ascii="宋体" w:hAnsi="宋体" w:cs="宋体"/>
          <w:bCs/>
          <w:sz w:val="32"/>
          <w:szCs w:val="32"/>
        </w:rPr>
      </w:pPr>
      <w:r>
        <w:rPr>
          <w:rFonts w:hint="eastAsia" w:ascii="宋体" w:hAnsi="宋体" w:cs="宋体"/>
          <w:bCs/>
          <w:sz w:val="32"/>
          <w:szCs w:val="32"/>
        </w:rPr>
        <w:t>采购人：</w:t>
      </w:r>
      <w:r>
        <w:rPr>
          <w:rFonts w:hint="eastAsia" w:ascii="宋体" w:hAnsi="宋体" w:cs="仿宋_GB2312"/>
          <w:sz w:val="32"/>
          <w:szCs w:val="32"/>
        </w:rPr>
        <w:t>嘉兴市南湖区</w:t>
      </w:r>
      <w:r>
        <w:rPr>
          <w:rFonts w:hint="eastAsia" w:ascii="宋体" w:hAnsi="宋体" w:cs="仿宋_GB2312"/>
          <w:sz w:val="32"/>
          <w:szCs w:val="32"/>
          <w:lang w:eastAsia="zh-CN"/>
        </w:rPr>
        <w:t>人民代表大会常务委员会办公室</w:t>
      </w:r>
    </w:p>
    <w:p w14:paraId="6F9D8466">
      <w:pPr>
        <w:spacing w:line="360" w:lineRule="auto"/>
        <w:jc w:val="center"/>
        <w:rPr>
          <w:rFonts w:ascii="宋体" w:hAnsi="宋体" w:cs="宋体"/>
          <w:bCs/>
          <w:sz w:val="32"/>
          <w:szCs w:val="32"/>
        </w:rPr>
      </w:pPr>
      <w:r>
        <w:rPr>
          <w:rFonts w:hint="eastAsia" w:ascii="宋体" w:hAnsi="宋体" w:cs="宋体"/>
          <w:bCs/>
          <w:sz w:val="32"/>
          <w:szCs w:val="32"/>
        </w:rPr>
        <w:t>采购代理机构：嘉兴市建新工程造价咨询事务所有限公司</w:t>
      </w:r>
    </w:p>
    <w:p w14:paraId="749FB0C0">
      <w:pPr>
        <w:snapToGrid w:val="0"/>
        <w:spacing w:line="360" w:lineRule="auto"/>
        <w:jc w:val="center"/>
        <w:rPr>
          <w:rFonts w:ascii="宋体" w:hAnsi="宋体" w:cs="宋体"/>
          <w:bCs/>
          <w:sz w:val="32"/>
          <w:szCs w:val="32"/>
        </w:rPr>
      </w:pPr>
      <w:r>
        <w:rPr>
          <w:rFonts w:hint="eastAsia" w:ascii="宋体" w:hAnsi="宋体" w:cs="宋体"/>
          <w:bCs/>
          <w:sz w:val="32"/>
          <w:szCs w:val="32"/>
        </w:rPr>
        <w:t>二〇二五年</w:t>
      </w:r>
      <w:r>
        <w:rPr>
          <w:rFonts w:hint="eastAsia" w:ascii="宋体" w:hAnsi="宋体" w:cs="宋体"/>
          <w:bCs/>
          <w:sz w:val="32"/>
          <w:szCs w:val="32"/>
          <w:lang w:eastAsia="zh-CN"/>
        </w:rPr>
        <w:t>六</w:t>
      </w:r>
      <w:r>
        <w:rPr>
          <w:rFonts w:hint="eastAsia" w:ascii="宋体" w:hAnsi="宋体" w:cs="宋体"/>
          <w:bCs/>
          <w:sz w:val="32"/>
          <w:szCs w:val="32"/>
        </w:rPr>
        <w:t>月</w:t>
      </w:r>
    </w:p>
    <w:p w14:paraId="78276C9C">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58607E12">
      <w:pPr>
        <w:pStyle w:val="634"/>
      </w:pPr>
    </w:p>
    <w:p w14:paraId="5BD501AF">
      <w:pPr>
        <w:spacing w:line="360" w:lineRule="auto"/>
        <w:jc w:val="center"/>
        <w:rPr>
          <w:rFonts w:ascii="宋体" w:hAnsi="宋体" w:cs="宋体"/>
          <w:b/>
          <w:sz w:val="48"/>
          <w:szCs w:val="48"/>
        </w:rPr>
      </w:pPr>
      <w:r>
        <w:rPr>
          <w:rFonts w:hint="eastAsia" w:ascii="宋体" w:hAnsi="宋体" w:cs="宋体"/>
          <w:b/>
          <w:sz w:val="48"/>
          <w:szCs w:val="48"/>
        </w:rPr>
        <w:t>目  录</w:t>
      </w:r>
    </w:p>
    <w:p w14:paraId="79259A45">
      <w:pPr>
        <w:spacing w:line="360" w:lineRule="auto"/>
        <w:rPr>
          <w:rFonts w:ascii="宋体" w:hAnsi="宋体" w:cs="宋体"/>
          <w:sz w:val="32"/>
          <w:szCs w:val="32"/>
        </w:rPr>
      </w:pPr>
    </w:p>
    <w:p w14:paraId="17E2E19F">
      <w:pPr>
        <w:spacing w:line="360" w:lineRule="auto"/>
        <w:rPr>
          <w:rFonts w:ascii="宋体" w:hAnsi="宋体" w:cs="宋体"/>
          <w:sz w:val="32"/>
          <w:szCs w:val="32"/>
        </w:rPr>
      </w:pPr>
    </w:p>
    <w:p w14:paraId="7776E4CC">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6B0D9C9A">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0CCD32EF">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7A617374">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21AA9C00">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03BF01CE">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5C9281A3">
      <w:pPr>
        <w:spacing w:line="360" w:lineRule="auto"/>
        <w:ind w:firstLine="549" w:firstLineChars="229"/>
        <w:rPr>
          <w:rFonts w:ascii="宋体" w:hAnsi="宋体" w:cs="宋体"/>
          <w:sz w:val="24"/>
        </w:rPr>
      </w:pPr>
      <w:bookmarkStart w:id="1" w:name="_Hlt91233176"/>
      <w:bookmarkEnd w:id="1"/>
      <w:bookmarkStart w:id="2" w:name="_Toc91899869"/>
    </w:p>
    <w:p w14:paraId="36F910B3">
      <w:pPr>
        <w:spacing w:line="360" w:lineRule="auto"/>
        <w:ind w:firstLine="549" w:firstLineChars="229"/>
        <w:rPr>
          <w:rFonts w:ascii="宋体" w:hAnsi="宋体" w:cs="宋体"/>
          <w:sz w:val="24"/>
        </w:rPr>
      </w:pPr>
    </w:p>
    <w:p w14:paraId="6EFB3B11">
      <w:pPr>
        <w:spacing w:line="360" w:lineRule="auto"/>
        <w:ind w:firstLine="549" w:firstLineChars="229"/>
        <w:rPr>
          <w:rFonts w:ascii="宋体" w:hAnsi="宋体" w:cs="宋体"/>
          <w:sz w:val="24"/>
        </w:rPr>
      </w:pPr>
    </w:p>
    <w:p w14:paraId="41456E6E">
      <w:pPr>
        <w:spacing w:line="360" w:lineRule="auto"/>
        <w:ind w:firstLine="549" w:firstLineChars="229"/>
        <w:rPr>
          <w:rFonts w:ascii="宋体" w:hAnsi="宋体" w:cs="宋体"/>
          <w:sz w:val="24"/>
        </w:rPr>
      </w:pPr>
    </w:p>
    <w:p w14:paraId="4BF973DA">
      <w:pPr>
        <w:spacing w:line="360" w:lineRule="auto"/>
        <w:ind w:firstLine="549" w:firstLineChars="229"/>
        <w:rPr>
          <w:rFonts w:ascii="宋体" w:hAnsi="宋体" w:cs="宋体"/>
          <w:sz w:val="24"/>
        </w:rPr>
      </w:pPr>
    </w:p>
    <w:p w14:paraId="0CF222BD">
      <w:pPr>
        <w:spacing w:line="360" w:lineRule="auto"/>
        <w:ind w:firstLine="549" w:firstLineChars="229"/>
        <w:rPr>
          <w:rFonts w:ascii="宋体" w:hAnsi="宋体" w:cs="宋体"/>
          <w:sz w:val="24"/>
        </w:rPr>
      </w:pPr>
    </w:p>
    <w:p w14:paraId="63D3517B">
      <w:pPr>
        <w:spacing w:line="360" w:lineRule="auto"/>
        <w:ind w:firstLine="549" w:firstLineChars="229"/>
        <w:rPr>
          <w:rFonts w:ascii="宋体" w:hAnsi="宋体" w:cs="宋体"/>
          <w:sz w:val="24"/>
        </w:rPr>
      </w:pPr>
    </w:p>
    <w:p w14:paraId="4F934AD5">
      <w:pPr>
        <w:spacing w:line="360" w:lineRule="auto"/>
        <w:ind w:firstLine="549" w:firstLineChars="229"/>
        <w:rPr>
          <w:rFonts w:ascii="宋体" w:hAnsi="宋体" w:cs="宋体"/>
          <w:sz w:val="24"/>
        </w:rPr>
      </w:pPr>
    </w:p>
    <w:p w14:paraId="73C61104">
      <w:pPr>
        <w:spacing w:line="360" w:lineRule="auto"/>
        <w:ind w:firstLine="549" w:firstLineChars="229"/>
        <w:rPr>
          <w:rFonts w:ascii="宋体" w:hAnsi="宋体" w:cs="宋体"/>
          <w:sz w:val="24"/>
        </w:rPr>
      </w:pPr>
    </w:p>
    <w:p w14:paraId="48D680B9">
      <w:pPr>
        <w:spacing w:line="360" w:lineRule="auto"/>
        <w:ind w:firstLine="549" w:firstLineChars="229"/>
        <w:rPr>
          <w:rFonts w:ascii="宋体" w:hAnsi="宋体" w:cs="宋体"/>
          <w:sz w:val="24"/>
        </w:rPr>
      </w:pPr>
    </w:p>
    <w:p w14:paraId="6FAD66CD">
      <w:pPr>
        <w:spacing w:line="360" w:lineRule="auto"/>
        <w:ind w:firstLine="549" w:firstLineChars="229"/>
        <w:rPr>
          <w:rFonts w:ascii="宋体" w:hAnsi="宋体" w:cs="宋体"/>
          <w:sz w:val="24"/>
        </w:rPr>
      </w:pPr>
    </w:p>
    <w:p w14:paraId="079FC770">
      <w:pPr>
        <w:spacing w:line="360" w:lineRule="auto"/>
        <w:ind w:firstLine="549" w:firstLineChars="229"/>
        <w:rPr>
          <w:rFonts w:ascii="宋体" w:hAnsi="宋体" w:cs="宋体"/>
          <w:sz w:val="24"/>
        </w:rPr>
      </w:pPr>
    </w:p>
    <w:p w14:paraId="796E2EB3">
      <w:pPr>
        <w:spacing w:line="360" w:lineRule="auto"/>
        <w:ind w:firstLine="549" w:firstLineChars="229"/>
        <w:rPr>
          <w:rFonts w:ascii="宋体" w:hAnsi="宋体" w:cs="宋体"/>
          <w:sz w:val="24"/>
        </w:rPr>
      </w:pPr>
    </w:p>
    <w:p w14:paraId="436B15B8">
      <w:pPr>
        <w:spacing w:line="360" w:lineRule="auto"/>
        <w:rPr>
          <w:rFonts w:ascii="宋体" w:hAnsi="宋体" w:cs="宋体"/>
          <w:sz w:val="24"/>
        </w:rPr>
      </w:pPr>
    </w:p>
    <w:p w14:paraId="1A652EB9">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2AA7E27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40252916">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rPr>
        <w:t>南湖区人大财经联网监督系统三期改造项目的潜在投标人应在政采云平台（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hint="eastAsia" w:ascii="宋体" w:hAnsi="宋体" w:eastAsia="宋体" w:cs="宋体"/>
          <w:snapToGrid/>
          <w:kern w:val="2"/>
          <w:sz w:val="24"/>
          <w:szCs w:val="24"/>
        </w:rPr>
        <w:t>https://www.zcygov.cn/）获取（下载）招标文件，并于202</w:t>
      </w:r>
      <w:r>
        <w:rPr>
          <w:rStyle w:val="76"/>
          <w:rFonts w:hint="eastAsia" w:ascii="宋体" w:hAnsi="宋体" w:cs="宋体"/>
          <w:snapToGrid/>
          <w:kern w:val="2"/>
          <w:sz w:val="24"/>
          <w:szCs w:val="24"/>
        </w:rPr>
        <w:t>5</w:t>
      </w:r>
      <w:r>
        <w:rPr>
          <w:rStyle w:val="76"/>
          <w:rFonts w:hint="eastAsia" w:ascii="宋体" w:hAnsi="宋体" w:eastAsia="宋体" w:cs="宋体"/>
          <w:snapToGrid/>
          <w:kern w:val="2"/>
          <w:sz w:val="24"/>
          <w:szCs w:val="24"/>
        </w:rPr>
        <w:t>年</w:t>
      </w:r>
      <w:r>
        <w:rPr>
          <w:rStyle w:val="76"/>
          <w:rFonts w:hint="eastAsia" w:ascii="宋体" w:hAnsi="宋体" w:cs="宋体"/>
          <w:snapToGrid/>
          <w:kern w:val="2"/>
          <w:sz w:val="24"/>
          <w:szCs w:val="24"/>
          <w:lang w:val="en-US" w:eastAsia="zh-CN"/>
        </w:rPr>
        <w:t>7</w:t>
      </w:r>
      <w:r>
        <w:rPr>
          <w:rStyle w:val="76"/>
          <w:rFonts w:hint="eastAsia" w:ascii="宋体" w:hAnsi="宋体" w:eastAsia="宋体" w:cs="宋体"/>
          <w:snapToGrid/>
          <w:kern w:val="2"/>
          <w:sz w:val="24"/>
          <w:szCs w:val="24"/>
        </w:rPr>
        <w:t>月</w:t>
      </w:r>
      <w:r>
        <w:rPr>
          <w:rStyle w:val="76"/>
          <w:rFonts w:hint="eastAsia" w:ascii="宋体" w:hAnsi="宋体" w:cs="宋体"/>
          <w:snapToGrid/>
          <w:kern w:val="2"/>
          <w:sz w:val="24"/>
          <w:szCs w:val="24"/>
          <w:lang w:val="en-US" w:eastAsia="zh-CN"/>
        </w:rPr>
        <w:t>9</w:t>
      </w:r>
      <w:r>
        <w:rPr>
          <w:rStyle w:val="76"/>
          <w:rFonts w:hint="eastAsia" w:ascii="宋体" w:hAnsi="宋体" w:eastAsia="宋体" w:cs="宋体"/>
          <w:snapToGrid/>
          <w:kern w:val="2"/>
          <w:sz w:val="24"/>
          <w:szCs w:val="24"/>
        </w:rPr>
        <w:t>日</w:t>
      </w:r>
      <w:r>
        <w:rPr>
          <w:rStyle w:val="76"/>
          <w:rFonts w:hint="eastAsia" w:ascii="宋体" w:hAnsi="宋体" w:cs="宋体"/>
          <w:snapToGrid/>
          <w:kern w:val="2"/>
          <w:sz w:val="24"/>
          <w:szCs w:val="24"/>
          <w:lang w:val="en-US" w:eastAsia="zh-CN"/>
        </w:rPr>
        <w:t>14</w:t>
      </w:r>
      <w:r>
        <w:rPr>
          <w:rStyle w:val="76"/>
          <w:rFonts w:hint="eastAsia" w:ascii="宋体" w:hAnsi="宋体" w:eastAsia="宋体" w:cs="宋体"/>
          <w:snapToGrid/>
          <w:kern w:val="2"/>
          <w:sz w:val="24"/>
          <w:szCs w:val="24"/>
        </w:rPr>
        <w:t>点</w:t>
      </w:r>
      <w:r>
        <w:rPr>
          <w:rStyle w:val="76"/>
          <w:rFonts w:hint="eastAsia" w:ascii="宋体" w:hAnsi="宋体" w:cs="宋体"/>
          <w:snapToGrid/>
          <w:kern w:val="2"/>
          <w:sz w:val="24"/>
          <w:szCs w:val="24"/>
        </w:rPr>
        <w:t>30</w:t>
      </w:r>
      <w:r>
        <w:rPr>
          <w:rStyle w:val="76"/>
          <w:rFonts w:hint="eastAsia" w:ascii="宋体" w:hAnsi="宋体" w:eastAsia="宋体" w:cs="宋体"/>
          <w:snapToGrid/>
          <w:kern w:val="2"/>
          <w:sz w:val="24"/>
          <w:szCs w:val="24"/>
        </w:rPr>
        <w:t>分</w:t>
      </w:r>
      <w:r>
        <w:rPr>
          <w:rStyle w:val="76"/>
          <w:rFonts w:hint="eastAsia" w:ascii="宋体" w:hAnsi="宋体" w:eastAsia="宋体" w:cs="宋体"/>
          <w:bCs/>
          <w:snapToGrid/>
          <w:kern w:val="2"/>
          <w:sz w:val="24"/>
          <w:szCs w:val="24"/>
        </w:rPr>
        <w:t>00秒</w:t>
      </w:r>
      <w:r>
        <w:rPr>
          <w:rStyle w:val="76"/>
          <w:rFonts w:hint="eastAsia" w:ascii="宋体" w:hAnsi="宋体" w:eastAsia="宋体" w:cs="宋体"/>
          <w:bCs/>
          <w:snapToGrid/>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14978FE3">
      <w:pPr>
        <w:spacing w:line="360" w:lineRule="auto"/>
        <w:rPr>
          <w:rFonts w:ascii="宋体" w:hAnsi="宋体" w:cs="宋体"/>
          <w:b/>
          <w:sz w:val="24"/>
        </w:rPr>
      </w:pPr>
      <w:r>
        <w:rPr>
          <w:rFonts w:hint="eastAsia" w:ascii="宋体" w:hAnsi="宋体" w:cs="宋体"/>
          <w:b/>
          <w:sz w:val="24"/>
        </w:rPr>
        <w:t xml:space="preserve">一、项目基本情况                                            </w:t>
      </w:r>
    </w:p>
    <w:p w14:paraId="152A073A">
      <w:pPr>
        <w:spacing w:line="360" w:lineRule="auto"/>
        <w:rPr>
          <w:rFonts w:hint="default" w:ascii="宋体" w:hAnsi="宋体" w:eastAsia="宋体" w:cs="宋体"/>
          <w:sz w:val="24"/>
          <w:lang w:val="en-US" w:eastAsia="zh-CN"/>
        </w:rPr>
      </w:pPr>
      <w:r>
        <w:rPr>
          <w:rFonts w:hint="eastAsia" w:ascii="宋体" w:hAnsi="宋体" w:cs="宋体"/>
          <w:sz w:val="24"/>
        </w:rPr>
        <w:t xml:space="preserve">    </w:t>
      </w:r>
      <w:r>
        <w:rPr>
          <w:rFonts w:hint="eastAsia" w:ascii="宋体" w:hAnsi="宋体" w:cs="宋体"/>
          <w:b/>
          <w:sz w:val="24"/>
        </w:rPr>
        <w:t>项目编号：JXSJ-2025-</w:t>
      </w:r>
      <w:r>
        <w:rPr>
          <w:rFonts w:hint="eastAsia" w:ascii="宋体" w:hAnsi="宋体" w:cs="宋体"/>
          <w:b/>
          <w:sz w:val="24"/>
          <w:lang w:val="en-US" w:eastAsia="zh-CN"/>
        </w:rPr>
        <w:t>81</w:t>
      </w:r>
    </w:p>
    <w:p w14:paraId="79775E83">
      <w:pPr>
        <w:spacing w:line="360" w:lineRule="auto"/>
        <w:ind w:firstLine="480"/>
        <w:rPr>
          <w:rFonts w:ascii="宋体" w:hAnsi="宋体" w:cs="宋体"/>
          <w:b/>
          <w:sz w:val="24"/>
        </w:rPr>
      </w:pPr>
      <w:r>
        <w:rPr>
          <w:rFonts w:hint="eastAsia" w:ascii="宋体" w:hAnsi="宋体" w:cs="宋体"/>
          <w:b/>
          <w:sz w:val="24"/>
        </w:rPr>
        <w:t>项目名称：南湖区人大财经联网监督系统三期</w:t>
      </w:r>
      <w:bookmarkStart w:id="513" w:name="_GoBack"/>
      <w:bookmarkEnd w:id="513"/>
      <w:r>
        <w:rPr>
          <w:rFonts w:hint="eastAsia" w:ascii="宋体" w:hAnsi="宋体" w:cs="宋体"/>
          <w:b/>
          <w:sz w:val="24"/>
        </w:rPr>
        <w:t>改造项目</w:t>
      </w:r>
    </w:p>
    <w:p w14:paraId="7F7E8635">
      <w:pPr>
        <w:spacing w:line="360" w:lineRule="auto"/>
        <w:ind w:firstLine="480"/>
        <w:rPr>
          <w:rFonts w:hint="default" w:ascii="宋体" w:hAnsi="宋体" w:eastAsia="宋体" w:cs="宋体"/>
          <w:sz w:val="24"/>
          <w:lang w:val="en-US" w:eastAsia="zh-CN"/>
        </w:rPr>
      </w:pPr>
      <w:r>
        <w:rPr>
          <w:rFonts w:hint="eastAsia" w:ascii="宋体" w:hAnsi="宋体" w:cs="宋体"/>
          <w:b/>
          <w:sz w:val="24"/>
        </w:rPr>
        <w:t>预算金额（元）：</w:t>
      </w:r>
      <w:r>
        <w:rPr>
          <w:rFonts w:hint="eastAsia" w:ascii="宋体" w:hAnsi="宋体" w:cs="宋体"/>
          <w:b/>
          <w:sz w:val="24"/>
          <w:lang w:val="en-US" w:eastAsia="zh-CN"/>
        </w:rPr>
        <w:t>616600</w:t>
      </w:r>
    </w:p>
    <w:p w14:paraId="35F0DE43">
      <w:pPr>
        <w:spacing w:line="360" w:lineRule="auto"/>
        <w:ind w:firstLine="480"/>
        <w:rPr>
          <w:rFonts w:hint="default" w:ascii="宋体" w:hAnsi="宋体" w:eastAsia="宋体" w:cs="宋体"/>
          <w:b/>
          <w:sz w:val="24"/>
          <w:lang w:val="en-US" w:eastAsia="zh-CN"/>
        </w:rPr>
      </w:pPr>
      <w:r>
        <w:rPr>
          <w:rFonts w:hint="eastAsia" w:ascii="宋体" w:hAnsi="宋体" w:cs="宋体"/>
          <w:b/>
          <w:sz w:val="24"/>
        </w:rPr>
        <w:t>最高限价（元）：</w:t>
      </w:r>
      <w:r>
        <w:rPr>
          <w:rFonts w:hint="eastAsia" w:ascii="宋体" w:hAnsi="宋体" w:cs="宋体"/>
          <w:b/>
          <w:sz w:val="24"/>
          <w:lang w:val="en-US" w:eastAsia="zh-CN"/>
        </w:rPr>
        <w:t>616600</w:t>
      </w:r>
    </w:p>
    <w:p w14:paraId="6008CAAE">
      <w:pPr>
        <w:pStyle w:val="15"/>
        <w:spacing w:line="360" w:lineRule="auto"/>
        <w:ind w:firstLine="480"/>
        <w:rPr>
          <w:rFonts w:asciiTheme="minorEastAsia" w:hAnsiTheme="minorEastAsia" w:eastAsiaTheme="minorEastAsia"/>
          <w:snapToGrid/>
          <w:color w:val="auto"/>
          <w:kern w:val="2"/>
          <w:sz w:val="24"/>
          <w:szCs w:val="24"/>
        </w:rPr>
      </w:pPr>
      <w:r>
        <w:rPr>
          <w:rFonts w:hint="eastAsia" w:hAnsi="宋体" w:cs="宋体"/>
          <w:b/>
          <w:color w:val="auto"/>
          <w:sz w:val="24"/>
        </w:rPr>
        <w:t>采购需求：</w:t>
      </w:r>
      <w:r>
        <w:rPr>
          <w:rFonts w:hint="eastAsia" w:cs="Times New Roman" w:asciiTheme="minorEastAsia" w:hAnsiTheme="minorEastAsia" w:eastAsiaTheme="minorEastAsia"/>
          <w:snapToGrid/>
          <w:color w:val="auto"/>
          <w:kern w:val="2"/>
          <w:sz w:val="24"/>
          <w:szCs w:val="24"/>
        </w:rPr>
        <w:t>南湖人大财经联网监督系统在前期系统的基础上扩展升级，进一步完善丰富财经联网监督的内容，包含一体化监督、政府债务监督、特定问题调查、代表工作台、移动应用扩展、其他应用功能升级等内容。具体</w:t>
      </w:r>
      <w:r>
        <w:rPr>
          <w:rFonts w:hint="eastAsia" w:asciiTheme="minorEastAsia" w:hAnsiTheme="minorEastAsia" w:eastAsiaTheme="minorEastAsia"/>
          <w:snapToGrid/>
          <w:color w:val="auto"/>
          <w:kern w:val="2"/>
          <w:sz w:val="24"/>
          <w:szCs w:val="24"/>
        </w:rPr>
        <w:t>以招标文件第三部分采购需求为准，供应商可点击本公告下方“浏览采购文件”查看采购需求。</w:t>
      </w:r>
    </w:p>
    <w:p w14:paraId="0E567F01">
      <w:pPr>
        <w:pStyle w:val="15"/>
        <w:spacing w:line="360" w:lineRule="auto"/>
        <w:ind w:firstLine="480"/>
        <w:rPr>
          <w:rFonts w:hAnsi="宋体" w:cs="宋体"/>
          <w:bCs/>
          <w:color w:val="auto"/>
          <w:sz w:val="24"/>
        </w:rPr>
      </w:pPr>
      <w:r>
        <w:rPr>
          <w:rFonts w:hint="eastAsia" w:hAnsi="宋体" w:cs="宋体"/>
          <w:b/>
          <w:color w:val="auto"/>
          <w:sz w:val="24"/>
        </w:rPr>
        <w:t>合同履约期限：</w:t>
      </w:r>
      <w:r>
        <w:rPr>
          <w:rFonts w:hint="eastAsia" w:hAnsi="宋体" w:cs="宋体"/>
          <w:bCs/>
          <w:color w:val="auto"/>
          <w:sz w:val="24"/>
        </w:rPr>
        <w:t xml:space="preserve">自合同签订后一年。 </w:t>
      </w:r>
    </w:p>
    <w:p w14:paraId="6C537ABE">
      <w:pPr>
        <w:pStyle w:val="15"/>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sdtPr>
        <w:sdtEndPr>
          <w:rPr>
            <w:rFonts w:hAnsi="宋体" w:cs="宋体"/>
            <w:color w:val="auto"/>
            <w:kern w:val="0"/>
            <w:sz w:val="24"/>
          </w:rPr>
        </w:sdtEndPr>
        <w:sdtContent>
          <w:r>
            <w:rPr>
              <w:rFonts w:ascii="MS Gothic" w:hAnsi="MS Gothic" w:cs="宋体"/>
              <w:color w:val="auto"/>
              <w:kern w:val="0"/>
              <w:sz w:val="24"/>
            </w:rPr>
            <w:t>☐</w:t>
          </w:r>
        </w:sdtContent>
      </w:sdt>
      <w:r>
        <w:rPr>
          <w:rFonts w:hint="eastAsia" w:hAnsi="宋体" w:cs="宋体"/>
          <w:b/>
          <w:color w:val="auto"/>
          <w:sz w:val="24"/>
        </w:rPr>
        <w:t>是；</w:t>
      </w:r>
      <w:sdt>
        <w:sdtPr>
          <w:rPr>
            <w:rFonts w:hAnsi="宋体" w:cs="宋体"/>
            <w:color w:val="auto"/>
            <w:kern w:val="0"/>
            <w:sz w:val="24"/>
          </w:rPr>
          <w:id w:val="-1591624199"/>
        </w:sdtPr>
        <w:sdtEndPr>
          <w:rPr>
            <w:rFonts w:hAnsi="宋体" w:cs="宋体"/>
            <w:color w:val="auto"/>
            <w:kern w:val="0"/>
            <w:sz w:val="24"/>
          </w:rPr>
        </w:sdtEndPr>
        <w:sdtContent>
          <w:r>
            <w:rPr>
              <w:rFonts w:ascii="Wingdings" w:hAnsi="Wingdings"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74178F94">
      <w:pPr>
        <w:spacing w:line="360" w:lineRule="auto"/>
        <w:rPr>
          <w:rFonts w:ascii="宋体" w:hAnsi="宋体" w:cs="宋体"/>
          <w:b/>
          <w:sz w:val="24"/>
        </w:rPr>
      </w:pPr>
      <w:r>
        <w:rPr>
          <w:rFonts w:hint="eastAsia" w:ascii="宋体" w:hAnsi="宋体" w:cs="宋体"/>
          <w:b/>
          <w:sz w:val="24"/>
        </w:rPr>
        <w:t>二、申请人的资格要求：</w:t>
      </w:r>
    </w:p>
    <w:p w14:paraId="327A2E51">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3D601E3">
      <w:pPr>
        <w:spacing w:line="360" w:lineRule="auto"/>
        <w:ind w:firstLine="480" w:firstLineChars="200"/>
        <w:rPr>
          <w:rFonts w:ascii="宋体" w:hAnsi="宋体" w:cs="宋体"/>
          <w:snapToGrid w:val="0"/>
          <w:kern w:val="28"/>
          <w:sz w:val="24"/>
          <w:szCs w:val="20"/>
        </w:rPr>
      </w:pPr>
      <w:r>
        <w:rPr>
          <w:rFonts w:hint="eastAsia" w:ascii="宋体" w:hAnsi="宋体" w:cs="宋体"/>
          <w:snapToGrid w:val="0"/>
          <w:kern w:val="28"/>
          <w:sz w:val="24"/>
          <w:szCs w:val="20"/>
          <w:lang w:val="en-US" w:eastAsia="zh-CN"/>
        </w:rPr>
        <w:t>2</w:t>
      </w:r>
      <w:r>
        <w:rPr>
          <w:rFonts w:hint="eastAsia" w:ascii="宋体" w:hAnsi="宋体" w:cs="宋体"/>
          <w:snapToGrid w:val="0"/>
          <w:kern w:val="28"/>
          <w:sz w:val="24"/>
          <w:szCs w:val="20"/>
        </w:rPr>
        <w:t>.落实政府采购政策需满足的资格要求：</w:t>
      </w:r>
    </w:p>
    <w:p w14:paraId="55A17D42">
      <w:pPr>
        <w:spacing w:line="360" w:lineRule="auto"/>
        <w:ind w:firstLine="480" w:firstLineChars="200"/>
        <w:rPr>
          <w:rFonts w:ascii="宋体" w:hAnsi="宋体" w:cs="宋体"/>
          <w:sz w:val="24"/>
        </w:rPr>
      </w:pPr>
      <w:sdt>
        <w:sdtPr>
          <w:rPr>
            <w:rFonts w:hint="eastAsia" w:ascii="宋体" w:hAnsi="宋体" w:cs="宋体"/>
            <w:color w:val="0000FF"/>
            <w:kern w:val="0"/>
            <w:sz w:val="24"/>
          </w:rPr>
          <w:id w:val="1928616923"/>
        </w:sdtPr>
        <w:sdtEndPr>
          <w:rPr>
            <w:rFonts w:hint="eastAsia" w:ascii="宋体" w:hAnsi="宋体" w:cs="宋体"/>
            <w:color w:val="auto"/>
            <w:kern w:val="0"/>
            <w:sz w:val="24"/>
          </w:rPr>
        </w:sdtEndPr>
        <w:sdtContent>
          <w:r>
            <w:rPr>
              <w:rFonts w:hint="eastAsia" w:ascii="MS Gothic" w:hAnsi="MS Gothic" w:eastAsia="MS Gothic" w:cs="宋体"/>
              <w:kern w:val="0"/>
              <w:sz w:val="24"/>
            </w:rPr>
            <w:t>☐</w:t>
          </w:r>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p>
    <w:p w14:paraId="2972ED8A">
      <w:pPr>
        <w:spacing w:line="360" w:lineRule="auto"/>
        <w:ind w:firstLine="480" w:firstLineChars="200"/>
        <w:rPr>
          <w:rFonts w:ascii="宋体" w:hAnsi="宋体" w:cs="宋体"/>
          <w:sz w:val="24"/>
        </w:rPr>
      </w:pPr>
      <w:sdt>
        <w:sdtPr>
          <w:rPr>
            <w:rFonts w:hint="eastAsia" w:ascii="宋体" w:hAnsi="宋体" w:cs="宋体"/>
            <w:kern w:val="0"/>
            <w:sz w:val="24"/>
          </w:rPr>
          <w:id w:val="-1024704304"/>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专</w:t>
      </w:r>
      <w:r>
        <w:rPr>
          <w:rFonts w:hint="eastAsia" w:ascii="宋体" w:hAnsi="宋体" w:cs="宋体"/>
          <w:sz w:val="24"/>
        </w:rPr>
        <w:t>门面向中小企业</w:t>
      </w:r>
    </w:p>
    <w:p w14:paraId="50A68B8F">
      <w:pPr>
        <w:spacing w:line="360" w:lineRule="auto"/>
        <w:ind w:firstLine="897" w:firstLineChars="374"/>
        <w:rPr>
          <w:rFonts w:ascii="宋体" w:hAnsi="宋体" w:cs="宋体"/>
          <w:sz w:val="24"/>
        </w:rPr>
      </w:pPr>
      <w:sdt>
        <w:sdtPr>
          <w:rPr>
            <w:rFonts w:hint="eastAsia" w:ascii="宋体" w:hAnsi="宋体" w:cs="宋体"/>
            <w:kern w:val="0"/>
            <w:sz w:val="24"/>
          </w:rPr>
          <w:id w:val="-333685401"/>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sz w:val="24"/>
        </w:rPr>
        <w:t>服务全部由符合政策要求的中小企业承接，提供中小企业声明函；</w:t>
      </w:r>
    </w:p>
    <w:p w14:paraId="2004DE13">
      <w:pPr>
        <w:spacing w:line="360" w:lineRule="auto"/>
        <w:ind w:firstLine="897" w:firstLineChars="374"/>
        <w:rPr>
          <w:rFonts w:ascii="宋体" w:hAnsi="宋体" w:cs="宋体"/>
          <w:sz w:val="24"/>
        </w:rPr>
      </w:pPr>
      <w:sdt>
        <w:sdtPr>
          <w:rPr>
            <w:rFonts w:hint="eastAsia" w:ascii="宋体" w:hAnsi="宋体" w:cs="宋体"/>
            <w:kern w:val="0"/>
            <w:sz w:val="24"/>
          </w:rPr>
          <w:id w:val="-2141025358"/>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服务全部由符合政策要求的小微企业承接，提供中小企业声明函；</w:t>
      </w:r>
    </w:p>
    <w:p w14:paraId="6DBE8685">
      <w:pPr>
        <w:rPr>
          <w:rFonts w:ascii="宋体" w:hAnsi="宋体" w:cs="宋体"/>
        </w:rPr>
      </w:pPr>
    </w:p>
    <w:p w14:paraId="1BBF45FA">
      <w:pPr>
        <w:spacing w:line="360" w:lineRule="auto"/>
        <w:ind w:firstLine="480" w:firstLineChars="200"/>
        <w:rPr>
          <w:rFonts w:ascii="宋体" w:hAnsi="宋体" w:cs="宋体"/>
          <w:sz w:val="24"/>
        </w:rPr>
      </w:pPr>
      <w:sdt>
        <w:sdtPr>
          <w:rPr>
            <w:rFonts w:hint="eastAsia" w:ascii="宋体" w:hAnsi="宋体" w:cs="宋体"/>
            <w:kern w:val="0"/>
            <w:sz w:val="24"/>
          </w:rPr>
          <w:id w:val="-198560779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p w14:paraId="1E41F44A">
      <w:pPr>
        <w:spacing w:line="360" w:lineRule="auto"/>
        <w:ind w:firstLine="480" w:firstLineChars="200"/>
        <w:rPr>
          <w:rFonts w:ascii="宋体" w:hAnsi="宋体" w:cs="宋体"/>
          <w:sz w:val="24"/>
        </w:rPr>
      </w:pPr>
      <w:sdt>
        <w:sdtPr>
          <w:rPr>
            <w:rFonts w:hint="eastAsia" w:ascii="宋体" w:hAnsi="宋体" w:cs="宋体"/>
            <w:kern w:val="0"/>
            <w:sz w:val="24"/>
          </w:rPr>
          <w:id w:val="3463064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12738429">
      <w:pPr>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.本项目的特定资格要求：无；</w:t>
      </w:r>
    </w:p>
    <w:p w14:paraId="2A006206">
      <w:pPr>
        <w:snapToGrid w:val="0"/>
        <w:spacing w:line="360" w:lineRule="auto"/>
        <w:ind w:firstLine="480" w:firstLineChars="200"/>
        <w:rPr>
          <w:rFonts w:ascii="宋体" w:hAnsi="宋体" w:cs="宋体"/>
          <w:sz w:val="24"/>
        </w:rPr>
      </w:pPr>
      <w:r>
        <w:rPr>
          <w:rFonts w:hint="eastAsia" w:ascii="宋体" w:hAnsi="宋体" w:cs="宋体"/>
          <w:sz w:val="24"/>
          <w:lang w:val="en-US" w:eastAsia="zh-CN"/>
        </w:rPr>
        <w:t>4</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0D91CA5">
      <w:pPr>
        <w:spacing w:line="360" w:lineRule="auto"/>
        <w:rPr>
          <w:rFonts w:ascii="宋体" w:hAnsi="宋体" w:cs="宋体"/>
          <w:b/>
          <w:sz w:val="24"/>
        </w:rPr>
      </w:pPr>
      <w:r>
        <w:rPr>
          <w:rFonts w:hint="eastAsia" w:ascii="宋体" w:hAnsi="宋体" w:cs="宋体"/>
          <w:b/>
          <w:sz w:val="24"/>
        </w:rPr>
        <w:t xml:space="preserve">三、获取招标文件 </w:t>
      </w:r>
    </w:p>
    <w:p w14:paraId="17E64FAA">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2025年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9</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14:paraId="039279BF">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42B4C9E2">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03DA9D8C">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6867954B">
      <w:pPr>
        <w:spacing w:line="360" w:lineRule="auto"/>
        <w:rPr>
          <w:rFonts w:ascii="宋体" w:hAnsi="宋体" w:cs="宋体"/>
          <w:b/>
          <w:sz w:val="24"/>
        </w:rPr>
      </w:pPr>
      <w:r>
        <w:rPr>
          <w:rFonts w:hint="eastAsia" w:ascii="宋体" w:hAnsi="宋体" w:cs="宋体"/>
          <w:b/>
          <w:sz w:val="24"/>
        </w:rPr>
        <w:t>四、提交投标文件截止时间、开标时间和地点</w:t>
      </w:r>
    </w:p>
    <w:p w14:paraId="36B71BF0">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2025年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9</w:t>
      </w:r>
      <w:r>
        <w:rPr>
          <w:rFonts w:hint="eastAsia" w:ascii="宋体" w:hAnsi="宋体" w:cs="宋体"/>
          <w:sz w:val="24"/>
          <w:u w:val="single"/>
        </w:rPr>
        <w:t>日</w:t>
      </w:r>
      <w:r>
        <w:rPr>
          <w:rFonts w:hint="eastAsia" w:ascii="宋体" w:hAnsi="宋体" w:cs="宋体"/>
          <w:sz w:val="24"/>
          <w:u w:val="single"/>
          <w:lang w:val="en-US" w:eastAsia="zh-CN"/>
        </w:rPr>
        <w:t>14</w:t>
      </w:r>
      <w:r>
        <w:rPr>
          <w:rFonts w:hint="eastAsia" w:ascii="宋体" w:hAnsi="宋体" w:cs="宋体"/>
          <w:sz w:val="24"/>
          <w:u w:val="single"/>
        </w:rPr>
        <w:t>点30分00秒</w:t>
      </w:r>
      <w:r>
        <w:rPr>
          <w:rFonts w:hint="eastAsia" w:ascii="宋体" w:hAnsi="宋体" w:cs="宋体"/>
          <w:bCs/>
          <w:sz w:val="24"/>
          <w:u w:val="single"/>
        </w:rPr>
        <w:t xml:space="preserve"> </w:t>
      </w:r>
      <w:r>
        <w:rPr>
          <w:rFonts w:hint="eastAsia" w:ascii="宋体" w:hAnsi="宋体" w:cs="宋体"/>
          <w:sz w:val="24"/>
        </w:rPr>
        <w:t>（北京时间）</w:t>
      </w:r>
    </w:p>
    <w:p w14:paraId="360879AE">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0A08555D">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2025年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9</w:t>
      </w:r>
      <w:r>
        <w:rPr>
          <w:rFonts w:hint="eastAsia" w:ascii="宋体" w:hAnsi="宋体" w:cs="宋体"/>
          <w:sz w:val="24"/>
          <w:u w:val="single"/>
        </w:rPr>
        <w:t>日</w:t>
      </w:r>
      <w:r>
        <w:rPr>
          <w:rFonts w:hint="eastAsia" w:ascii="宋体" w:hAnsi="宋体" w:cs="宋体"/>
          <w:sz w:val="24"/>
          <w:u w:val="single"/>
          <w:lang w:val="en-US" w:eastAsia="zh-CN"/>
        </w:rPr>
        <w:t>14</w:t>
      </w:r>
      <w:r>
        <w:rPr>
          <w:rFonts w:hint="eastAsia" w:ascii="宋体" w:hAnsi="宋体" w:cs="宋体"/>
          <w:sz w:val="24"/>
          <w:u w:val="single"/>
        </w:rPr>
        <w:t>点30分00秒</w:t>
      </w:r>
      <w:r>
        <w:rPr>
          <w:rFonts w:hint="eastAsia" w:ascii="宋体" w:hAnsi="宋体" w:cs="宋体"/>
          <w:bCs/>
          <w:sz w:val="24"/>
          <w:u w:val="single"/>
        </w:rPr>
        <w:t xml:space="preserve">  </w:t>
      </w:r>
    </w:p>
    <w:p w14:paraId="7585BE6B">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2E1E54A5">
      <w:pPr>
        <w:spacing w:line="360" w:lineRule="auto"/>
        <w:rPr>
          <w:rFonts w:ascii="宋体" w:hAnsi="宋体" w:cs="宋体"/>
          <w:sz w:val="24"/>
        </w:rPr>
      </w:pPr>
      <w:r>
        <w:rPr>
          <w:rFonts w:hint="eastAsia" w:ascii="宋体" w:hAnsi="宋体" w:cs="宋体"/>
          <w:b/>
          <w:sz w:val="24"/>
        </w:rPr>
        <w:t xml:space="preserve">五、公告期限 </w:t>
      </w:r>
    </w:p>
    <w:p w14:paraId="7ABFE974">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068F2533">
      <w:pPr>
        <w:spacing w:line="360" w:lineRule="auto"/>
        <w:rPr>
          <w:rFonts w:ascii="宋体" w:hAnsi="宋体" w:cs="宋体"/>
          <w:b/>
          <w:sz w:val="24"/>
        </w:rPr>
      </w:pPr>
      <w:r>
        <w:rPr>
          <w:rFonts w:hint="eastAsia" w:ascii="宋体" w:hAnsi="宋体" w:cs="宋体"/>
          <w:b/>
          <w:sz w:val="24"/>
        </w:rPr>
        <w:t>六、其他补充事宜</w:t>
      </w:r>
    </w:p>
    <w:p w14:paraId="7F647CF2">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625D0E26">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E969105">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A3F8A63">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D75AED8">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0BE10B28">
      <w:pPr>
        <w:spacing w:line="360" w:lineRule="auto"/>
        <w:rPr>
          <w:rFonts w:ascii="宋体" w:hAnsi="宋体" w:cs="宋体"/>
          <w:sz w:val="24"/>
        </w:rPr>
      </w:pPr>
      <w:r>
        <w:rPr>
          <w:rFonts w:hint="eastAsia" w:ascii="宋体" w:hAnsi="宋体" w:cs="宋体"/>
          <w:sz w:val="24"/>
        </w:rPr>
        <w:t xml:space="preserve">    1.采购人信息</w:t>
      </w:r>
    </w:p>
    <w:p w14:paraId="1D1C5E7A">
      <w:pPr>
        <w:spacing w:line="360" w:lineRule="auto"/>
        <w:rPr>
          <w:rFonts w:ascii="宋体" w:hAnsi="宋体" w:cs="宋体"/>
          <w:sz w:val="24"/>
        </w:rPr>
      </w:pPr>
      <w:r>
        <w:rPr>
          <w:rFonts w:hint="eastAsia" w:ascii="宋体" w:hAnsi="宋体" w:cs="宋体"/>
          <w:sz w:val="24"/>
        </w:rPr>
        <w:t xml:space="preserve">    名    称：嘉兴市南湖区</w:t>
      </w:r>
      <w:r>
        <w:rPr>
          <w:rFonts w:hint="eastAsia" w:ascii="宋体" w:hAnsi="宋体" w:cs="宋体"/>
          <w:sz w:val="24"/>
          <w:lang w:eastAsia="zh-CN"/>
        </w:rPr>
        <w:t>人民代表大会常务委员会办公室</w:t>
      </w:r>
    </w:p>
    <w:p w14:paraId="208AB102">
      <w:pPr>
        <w:spacing w:line="360" w:lineRule="auto"/>
        <w:rPr>
          <w:rFonts w:ascii="宋体" w:hAnsi="宋体" w:cs="宋体"/>
          <w:sz w:val="24"/>
        </w:rPr>
      </w:pPr>
      <w:r>
        <w:rPr>
          <w:rFonts w:hint="eastAsia" w:ascii="宋体" w:hAnsi="宋体" w:cs="宋体"/>
          <w:sz w:val="24"/>
        </w:rPr>
        <w:t xml:space="preserve">    地    址：嘉兴市南湖区凌公塘路1260号       </w:t>
      </w:r>
    </w:p>
    <w:p w14:paraId="0BE8D533">
      <w:pPr>
        <w:spacing w:line="360" w:lineRule="auto"/>
        <w:ind w:firstLine="480"/>
        <w:rPr>
          <w:rFonts w:ascii="宋体" w:hAnsi="宋体" w:cs="宋体"/>
          <w:sz w:val="24"/>
        </w:rPr>
      </w:pPr>
      <w:r>
        <w:rPr>
          <w:rFonts w:hint="eastAsia" w:ascii="宋体" w:hAnsi="宋体" w:cs="宋体"/>
          <w:sz w:val="24"/>
        </w:rPr>
        <w:t>传    真： /</w:t>
      </w:r>
    </w:p>
    <w:p w14:paraId="1B9264C1">
      <w:pPr>
        <w:spacing w:line="360" w:lineRule="auto"/>
        <w:ind w:firstLine="480" w:firstLineChars="200"/>
        <w:rPr>
          <w:rFonts w:hint="eastAsia" w:ascii="宋体" w:hAnsi="宋体" w:cs="宋体"/>
          <w:sz w:val="24"/>
          <w:lang w:eastAsia="zh-CN"/>
        </w:rPr>
      </w:pPr>
      <w:r>
        <w:rPr>
          <w:rFonts w:hint="eastAsia" w:ascii="宋体" w:hAnsi="宋体" w:cs="宋体"/>
          <w:sz w:val="24"/>
        </w:rPr>
        <w:t>项目联系人（询问）：</w:t>
      </w:r>
      <w:r>
        <w:rPr>
          <w:rFonts w:hint="eastAsia" w:ascii="宋体" w:hAnsi="宋体" w:cs="宋体"/>
          <w:sz w:val="24"/>
          <w:lang w:eastAsia="zh-CN"/>
        </w:rPr>
        <w:t>沈先生</w:t>
      </w:r>
    </w:p>
    <w:p w14:paraId="71BB2F15">
      <w:pPr>
        <w:spacing w:line="360" w:lineRule="auto"/>
        <w:rPr>
          <w:rFonts w:hint="eastAsia" w:ascii="宋体" w:hAnsi="宋体" w:cs="宋体"/>
          <w:sz w:val="24"/>
        </w:rPr>
      </w:pPr>
      <w:r>
        <w:rPr>
          <w:rFonts w:hint="eastAsia" w:ascii="宋体" w:hAnsi="宋体" w:cs="宋体"/>
          <w:sz w:val="24"/>
        </w:rPr>
        <w:t xml:space="preserve">    项目联系方式（询问）：0573-82838119</w:t>
      </w:r>
    </w:p>
    <w:p w14:paraId="05DBD8A0">
      <w:pPr>
        <w:spacing w:line="360" w:lineRule="auto"/>
        <w:rPr>
          <w:rFonts w:hint="eastAsia" w:ascii="宋体" w:hAnsi="宋体" w:cs="宋体"/>
          <w:sz w:val="24"/>
          <w:lang w:eastAsia="zh-CN"/>
        </w:rPr>
      </w:pPr>
      <w:r>
        <w:rPr>
          <w:rFonts w:hint="eastAsia" w:ascii="宋体" w:hAnsi="宋体" w:cs="宋体"/>
          <w:sz w:val="24"/>
        </w:rPr>
        <w:t xml:space="preserve">    质疑联系人：</w:t>
      </w:r>
      <w:r>
        <w:rPr>
          <w:rFonts w:hint="eastAsia" w:ascii="宋体" w:hAnsi="宋体" w:cs="宋体"/>
          <w:sz w:val="24"/>
          <w:lang w:eastAsia="zh-CN"/>
        </w:rPr>
        <w:t>沈先生</w:t>
      </w:r>
    </w:p>
    <w:p w14:paraId="4893FE24">
      <w:pPr>
        <w:spacing w:line="360" w:lineRule="auto"/>
        <w:rPr>
          <w:rFonts w:hint="eastAsia" w:ascii="宋体" w:hAnsi="宋体" w:cs="宋体"/>
          <w:sz w:val="24"/>
        </w:rPr>
      </w:pPr>
      <w:r>
        <w:rPr>
          <w:rFonts w:hint="eastAsia" w:ascii="宋体" w:hAnsi="宋体" w:cs="宋体"/>
          <w:sz w:val="24"/>
        </w:rPr>
        <w:t xml:space="preserve">    质疑联系方式：0573-82838119</w:t>
      </w:r>
    </w:p>
    <w:p w14:paraId="5C71719B">
      <w:pPr>
        <w:spacing w:line="360" w:lineRule="auto"/>
        <w:rPr>
          <w:rFonts w:ascii="宋体" w:hAnsi="宋体" w:cs="宋体"/>
          <w:sz w:val="24"/>
        </w:rPr>
      </w:pPr>
      <w:r>
        <w:rPr>
          <w:rFonts w:hint="eastAsia" w:ascii="宋体" w:hAnsi="宋体" w:cs="宋体"/>
          <w:sz w:val="24"/>
        </w:rPr>
        <w:t xml:space="preserve">    2.采购代理机构信息            </w:t>
      </w:r>
    </w:p>
    <w:p w14:paraId="5B12BB56">
      <w:pPr>
        <w:spacing w:line="360" w:lineRule="auto"/>
        <w:ind w:firstLine="480"/>
        <w:rPr>
          <w:rFonts w:ascii="宋体" w:hAnsi="宋体" w:cs="宋体"/>
          <w:sz w:val="24"/>
        </w:rPr>
      </w:pPr>
      <w:r>
        <w:rPr>
          <w:rFonts w:hint="eastAsia" w:ascii="宋体" w:hAnsi="宋体" w:cs="宋体"/>
          <w:sz w:val="24"/>
        </w:rPr>
        <w:t>名    称：嘉兴市建新工程造价咨询事务所有限公司</w:t>
      </w:r>
    </w:p>
    <w:p w14:paraId="0BAC30AE">
      <w:pPr>
        <w:spacing w:line="360" w:lineRule="auto"/>
        <w:ind w:firstLine="480"/>
        <w:rPr>
          <w:rFonts w:ascii="宋体" w:hAnsi="宋体" w:cs="宋体"/>
          <w:sz w:val="24"/>
        </w:rPr>
      </w:pPr>
      <w:r>
        <w:rPr>
          <w:rFonts w:hint="eastAsia" w:ascii="宋体" w:hAnsi="宋体" w:cs="宋体"/>
          <w:sz w:val="24"/>
        </w:rPr>
        <w:t>地    址：会展路207号</w:t>
      </w:r>
    </w:p>
    <w:p w14:paraId="3DFDF13C">
      <w:pPr>
        <w:spacing w:line="360" w:lineRule="auto"/>
        <w:rPr>
          <w:rFonts w:ascii="宋体" w:hAnsi="宋体" w:cs="宋体"/>
          <w:sz w:val="24"/>
        </w:rPr>
      </w:pPr>
      <w:r>
        <w:rPr>
          <w:rFonts w:hint="eastAsia" w:ascii="宋体" w:hAnsi="宋体" w:cs="宋体"/>
          <w:sz w:val="24"/>
        </w:rPr>
        <w:t xml:space="preserve">    传    真： /</w:t>
      </w:r>
    </w:p>
    <w:p w14:paraId="5B05D843">
      <w:pPr>
        <w:spacing w:line="360" w:lineRule="auto"/>
        <w:rPr>
          <w:rFonts w:ascii="宋体" w:hAnsi="宋体" w:cs="宋体"/>
          <w:sz w:val="24"/>
        </w:rPr>
      </w:pPr>
      <w:r>
        <w:rPr>
          <w:rFonts w:hint="eastAsia" w:ascii="宋体" w:hAnsi="宋体" w:cs="宋体"/>
          <w:sz w:val="24"/>
        </w:rPr>
        <w:t xml:space="preserve">    项目联系人（询问）：陆燕</w:t>
      </w:r>
    </w:p>
    <w:p w14:paraId="389F1DB2">
      <w:pPr>
        <w:spacing w:line="360" w:lineRule="auto"/>
        <w:rPr>
          <w:rFonts w:ascii="宋体" w:hAnsi="宋体" w:cs="宋体"/>
          <w:sz w:val="24"/>
        </w:rPr>
      </w:pPr>
      <w:r>
        <w:rPr>
          <w:rFonts w:hint="eastAsia" w:ascii="宋体" w:hAnsi="宋体" w:cs="宋体"/>
          <w:sz w:val="24"/>
        </w:rPr>
        <w:t xml:space="preserve">    项目联系方式（询问）：15157385672</w:t>
      </w:r>
    </w:p>
    <w:p w14:paraId="77DDA162">
      <w:pPr>
        <w:spacing w:line="360" w:lineRule="auto"/>
        <w:rPr>
          <w:rFonts w:ascii="宋体" w:hAnsi="宋体" w:cs="宋体"/>
          <w:sz w:val="24"/>
        </w:rPr>
      </w:pPr>
      <w:r>
        <w:rPr>
          <w:rFonts w:hint="eastAsia" w:ascii="宋体" w:hAnsi="宋体" w:cs="宋体"/>
          <w:sz w:val="24"/>
        </w:rPr>
        <w:t xml:space="preserve">    质疑联系人：高张燕 </w:t>
      </w:r>
    </w:p>
    <w:p w14:paraId="1EC51454">
      <w:pPr>
        <w:spacing w:line="360" w:lineRule="auto"/>
        <w:rPr>
          <w:rFonts w:ascii="宋体" w:hAnsi="宋体" w:cs="宋体"/>
          <w:sz w:val="24"/>
        </w:rPr>
      </w:pPr>
      <w:r>
        <w:rPr>
          <w:rFonts w:hint="eastAsia" w:ascii="宋体" w:hAnsi="宋体" w:cs="宋体"/>
          <w:sz w:val="24"/>
        </w:rPr>
        <w:t xml:space="preserve">    质疑联系方式：0573-82031391</w:t>
      </w:r>
    </w:p>
    <w:p w14:paraId="55198AC5">
      <w:pPr>
        <w:spacing w:line="360" w:lineRule="auto"/>
        <w:rPr>
          <w:rFonts w:ascii="宋体" w:hAnsi="宋体" w:cs="宋体"/>
          <w:sz w:val="24"/>
        </w:rPr>
      </w:pPr>
      <w:r>
        <w:rPr>
          <w:rFonts w:hint="eastAsia" w:ascii="宋体" w:hAnsi="宋体" w:cs="宋体"/>
          <w:sz w:val="24"/>
        </w:rPr>
        <w:t xml:space="preserve">    3.同级政府采购监督管理部门            </w:t>
      </w:r>
    </w:p>
    <w:p w14:paraId="44785AD3">
      <w:pPr>
        <w:spacing w:line="360" w:lineRule="auto"/>
        <w:rPr>
          <w:rFonts w:ascii="宋体" w:hAnsi="宋体" w:cs="宋体"/>
          <w:sz w:val="24"/>
        </w:rPr>
      </w:pPr>
      <w:r>
        <w:rPr>
          <w:rFonts w:hint="eastAsia" w:ascii="宋体" w:hAnsi="宋体" w:cs="宋体"/>
          <w:sz w:val="24"/>
        </w:rPr>
        <w:t xml:space="preserve">    名    称：嘉兴市南湖区财政局</w:t>
      </w:r>
    </w:p>
    <w:p w14:paraId="7452A118">
      <w:pPr>
        <w:spacing w:line="360" w:lineRule="auto"/>
        <w:rPr>
          <w:rFonts w:ascii="宋体" w:hAnsi="宋体" w:cs="宋体"/>
          <w:sz w:val="24"/>
        </w:rPr>
      </w:pPr>
      <w:r>
        <w:rPr>
          <w:rFonts w:hint="eastAsia" w:ascii="宋体" w:hAnsi="宋体" w:cs="宋体"/>
          <w:sz w:val="24"/>
        </w:rPr>
        <w:t xml:space="preserve">    地    址：嘉兴市南湖区凌公塘路1260号    </w:t>
      </w:r>
    </w:p>
    <w:p w14:paraId="4A12519F">
      <w:pPr>
        <w:spacing w:line="360" w:lineRule="auto"/>
        <w:rPr>
          <w:rFonts w:ascii="宋体" w:hAnsi="宋体" w:cs="宋体"/>
          <w:sz w:val="24"/>
        </w:rPr>
      </w:pPr>
      <w:r>
        <w:rPr>
          <w:rFonts w:hint="eastAsia" w:ascii="宋体" w:hAnsi="宋体" w:cs="宋体"/>
          <w:sz w:val="24"/>
        </w:rPr>
        <w:t xml:space="preserve">    传    真： /</w:t>
      </w:r>
    </w:p>
    <w:p w14:paraId="3CB46497">
      <w:pPr>
        <w:spacing w:line="360" w:lineRule="auto"/>
        <w:rPr>
          <w:rFonts w:ascii="宋体" w:hAnsi="宋体" w:cs="宋体"/>
          <w:sz w:val="24"/>
        </w:rPr>
      </w:pPr>
      <w:r>
        <w:rPr>
          <w:rFonts w:hint="eastAsia" w:ascii="宋体" w:hAnsi="宋体" w:cs="宋体"/>
          <w:sz w:val="24"/>
        </w:rPr>
        <w:t xml:space="preserve">    联</w:t>
      </w:r>
      <w:r>
        <w:rPr>
          <w:rFonts w:hint="eastAsia" w:ascii="宋体" w:hAnsi="宋体" w:cs="宋体"/>
          <w:sz w:val="24"/>
          <w:lang w:val="en-US" w:eastAsia="zh-CN"/>
        </w:rPr>
        <w:t xml:space="preserve"> </w:t>
      </w:r>
      <w:r>
        <w:rPr>
          <w:rFonts w:hint="eastAsia" w:ascii="宋体" w:hAnsi="宋体" w:cs="宋体"/>
          <w:sz w:val="24"/>
        </w:rPr>
        <w:t>系</w:t>
      </w:r>
      <w:r>
        <w:rPr>
          <w:rFonts w:hint="eastAsia" w:ascii="宋体" w:hAnsi="宋体" w:cs="宋体"/>
          <w:sz w:val="24"/>
          <w:lang w:val="en-US" w:eastAsia="zh-CN"/>
        </w:rPr>
        <w:t xml:space="preserve"> </w:t>
      </w:r>
      <w:r>
        <w:rPr>
          <w:rFonts w:hint="eastAsia" w:ascii="宋体" w:hAnsi="宋体" w:cs="宋体"/>
          <w:sz w:val="24"/>
        </w:rPr>
        <w:t>人：张先生</w:t>
      </w:r>
    </w:p>
    <w:p w14:paraId="11BEEC93">
      <w:pPr>
        <w:spacing w:line="360" w:lineRule="auto"/>
        <w:ind w:firstLine="480"/>
        <w:rPr>
          <w:rFonts w:ascii="宋体" w:hAnsi="宋体" w:cs="宋体"/>
          <w:sz w:val="24"/>
        </w:rPr>
      </w:pPr>
      <w:r>
        <w:rPr>
          <w:rFonts w:hint="eastAsia" w:ascii="宋体" w:hAnsi="宋体" w:cs="宋体"/>
          <w:sz w:val="24"/>
        </w:rPr>
        <w:t>监督投诉电话：0573--82832019</w:t>
      </w:r>
    </w:p>
    <w:p w14:paraId="1C9D2E50">
      <w:pPr>
        <w:spacing w:line="360" w:lineRule="auto"/>
        <w:ind w:firstLine="480"/>
        <w:rPr>
          <w:rFonts w:ascii="宋体" w:hAnsi="宋体" w:cs="宋体"/>
          <w:sz w:val="24"/>
        </w:rPr>
      </w:pPr>
      <w:r>
        <w:rPr>
          <w:rFonts w:hint="eastAsia" w:ascii="宋体" w:hAnsi="宋体" w:cs="宋体"/>
          <w:sz w:val="24"/>
        </w:rPr>
        <w:t xml:space="preserve">   </w:t>
      </w:r>
    </w:p>
    <w:p w14:paraId="6E188CAC">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5F96DC55">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25C8028F">
      <w:pPr>
        <w:widowControl/>
        <w:adjustRightInd/>
        <w:jc w:val="left"/>
        <w:rPr>
          <w:rFonts w:ascii="宋体" w:hAnsi="宋体" w:cs="宋体"/>
          <w:b/>
          <w:sz w:val="36"/>
          <w:szCs w:val="20"/>
        </w:rPr>
      </w:pPr>
      <w:r>
        <w:rPr>
          <w:rFonts w:ascii="宋体" w:hAnsi="宋体" w:cs="宋体"/>
          <w:b/>
          <w:sz w:val="36"/>
          <w:szCs w:val="20"/>
        </w:rPr>
        <w:br w:type="page"/>
      </w:r>
    </w:p>
    <w:p w14:paraId="09AD76EA">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792879A1">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8E887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5D003CD">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290EA21">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AC66027">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6CFD1E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8BF3B7A">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ACEEC8E">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782369F">
            <w:pPr>
              <w:spacing w:line="360" w:lineRule="auto"/>
              <w:rPr>
                <w:rFonts w:ascii="宋体" w:hAnsi="宋体" w:cs="宋体"/>
                <w:sz w:val="24"/>
              </w:rPr>
            </w:pPr>
            <w:r>
              <w:rPr>
                <w:rFonts w:hint="eastAsia" w:ascii="宋体" w:hAnsi="宋体" w:cs="宋体"/>
                <w:sz w:val="24"/>
              </w:rPr>
              <w:t>服务类。</w:t>
            </w:r>
          </w:p>
        </w:tc>
      </w:tr>
      <w:tr w14:paraId="12A83C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3" w:hRule="atLeast"/>
          <w:tblHeader/>
        </w:trPr>
        <w:tc>
          <w:tcPr>
            <w:tcW w:w="629" w:type="dxa"/>
            <w:tcBorders>
              <w:top w:val="single" w:color="auto" w:sz="4" w:space="0"/>
              <w:left w:val="single" w:color="auto" w:sz="4" w:space="0"/>
              <w:bottom w:val="single" w:color="auto" w:sz="4" w:space="0"/>
              <w:right w:val="single" w:color="auto" w:sz="4" w:space="0"/>
            </w:tcBorders>
          </w:tcPr>
          <w:p w14:paraId="57D74015">
            <w:pPr>
              <w:snapToGrid w:val="0"/>
              <w:spacing w:line="360" w:lineRule="auto"/>
              <w:jc w:val="center"/>
              <w:rPr>
                <w:rFonts w:ascii="宋体" w:hAnsi="宋体" w:cs="宋体"/>
                <w:sz w:val="24"/>
              </w:rPr>
            </w:pPr>
          </w:p>
          <w:p w14:paraId="6238D513">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8B4CC57">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37E1A86">
            <w:pPr>
              <w:snapToGrid w:val="0"/>
              <w:spacing w:line="360" w:lineRule="auto"/>
              <w:rPr>
                <w:rFonts w:ascii="宋体" w:hAnsi="宋体" w:cs="宋体"/>
              </w:rPr>
            </w:pPr>
            <w:r>
              <w:rPr>
                <w:rFonts w:hint="eastAsia" w:ascii="宋体" w:hAnsi="宋体" w:cs="宋体"/>
                <w:kern w:val="0"/>
                <w:sz w:val="24"/>
              </w:rPr>
              <w:t>标的：南湖区人大财经联网监督系统三期改造项目，属于软件和信息技术服务业；</w:t>
            </w:r>
          </w:p>
        </w:tc>
      </w:tr>
      <w:tr w14:paraId="677686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2AB4A5E">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586B489">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85B81C9">
            <w:pPr>
              <w:spacing w:line="360" w:lineRule="auto"/>
              <w:rPr>
                <w:rFonts w:ascii="宋体" w:hAnsi="宋体" w:cs="宋体"/>
                <w:kern w:val="0"/>
                <w:sz w:val="24"/>
              </w:rPr>
            </w:pPr>
            <w:sdt>
              <w:sdtPr>
                <w:rPr>
                  <w:rFonts w:hint="eastAsia" w:ascii="宋体" w:hAnsi="宋体" w:cs="宋体"/>
                  <w:kern w:val="0"/>
                  <w:sz w:val="24"/>
                </w:rPr>
                <w:id w:val="-1828425707"/>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133B85C6">
            <w:pPr>
              <w:spacing w:line="360" w:lineRule="auto"/>
              <w:rPr>
                <w:rFonts w:ascii="宋体" w:hAnsi="宋体" w:cs="宋体"/>
              </w:rPr>
            </w:pPr>
            <w:sdt>
              <w:sdtPr>
                <w:rPr>
                  <w:rFonts w:hint="eastAsia" w:ascii="宋体" w:hAnsi="宋体" w:cs="宋体"/>
                  <w:kern w:val="0"/>
                  <w:sz w:val="24"/>
                </w:rPr>
                <w:id w:val="-52852824"/>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  </w:t>
            </w:r>
            <w:r>
              <w:rPr>
                <w:rFonts w:hint="eastAsia" w:ascii="宋体" w:hAnsi="宋体" w:cs="宋体"/>
                <w:kern w:val="0"/>
                <w:sz w:val="24"/>
              </w:rPr>
              <w:t>采购进口产品。</w:t>
            </w:r>
          </w:p>
        </w:tc>
      </w:tr>
      <w:tr w14:paraId="1A9DD6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6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9E66EE4">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3DDFAF4">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5E1234D">
            <w:pPr>
              <w:spacing w:line="360" w:lineRule="auto"/>
              <w:rPr>
                <w:rFonts w:ascii="宋体" w:hAnsi="宋体" w:cs="宋体"/>
                <w:sz w:val="24"/>
              </w:rPr>
            </w:pPr>
            <w:sdt>
              <w:sdtPr>
                <w:rPr>
                  <w:rFonts w:hint="eastAsia" w:ascii="宋体" w:hAnsi="宋体" w:cs="宋体"/>
                  <w:kern w:val="0"/>
                  <w:sz w:val="24"/>
                </w:rPr>
                <w:id w:val="-1477286927"/>
              </w:sdtPr>
              <w:sdtEndPr>
                <w:rPr>
                  <w:rFonts w:hint="eastAsia" w:ascii="宋体" w:hAnsi="宋体" w:cs="宋体"/>
                  <w:kern w:val="0"/>
                  <w:sz w:val="24"/>
                </w:rPr>
              </w:sdtEndPr>
              <w:sdtContent>
                <w:r>
                  <w:rPr>
                    <w:rFonts w:ascii="MS Gothic" w:hAnsi="MS Gothic"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     </w:t>
            </w:r>
            <w:r>
              <w:rPr>
                <w:rFonts w:hint="eastAsia" w:ascii="宋体" w:hAnsi="宋体" w:cs="宋体"/>
                <w:sz w:val="24"/>
              </w:rPr>
              <w:t>工作分包。</w:t>
            </w:r>
            <w:sdt>
              <w:sdtPr>
                <w:rPr>
                  <w:rFonts w:hint="eastAsia" w:ascii="宋体" w:hAnsi="宋体" w:cs="宋体"/>
                  <w:kern w:val="0"/>
                  <w:sz w:val="24"/>
                </w:rPr>
                <w:id w:val="-1276331357"/>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tc>
      </w:tr>
      <w:tr w14:paraId="24951E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3AA2611">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428E28E">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A0B3309">
            <w:pPr>
              <w:spacing w:line="360" w:lineRule="auto"/>
              <w:rPr>
                <w:rFonts w:ascii="宋体" w:hAnsi="宋体" w:cs="宋体"/>
                <w:sz w:val="24"/>
              </w:rPr>
            </w:pPr>
            <w:sdt>
              <w:sdtPr>
                <w:rPr>
                  <w:rFonts w:hint="eastAsia" w:ascii="宋体" w:hAnsi="宋体" w:cs="宋体"/>
                  <w:kern w:val="0"/>
                  <w:sz w:val="24"/>
                </w:rPr>
                <w:id w:val="-212966419"/>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0B9030C7">
            <w:pPr>
              <w:spacing w:line="360" w:lineRule="auto"/>
              <w:rPr>
                <w:rFonts w:ascii="宋体" w:hAnsi="宋体" w:cs="宋体"/>
                <w:sz w:val="24"/>
                <w:szCs w:val="20"/>
              </w:rPr>
            </w:pPr>
            <w:sdt>
              <w:sdtPr>
                <w:rPr>
                  <w:rFonts w:hint="eastAsia" w:ascii="宋体" w:hAnsi="宋体" w:cs="宋体"/>
                  <w:kern w:val="0"/>
                  <w:sz w:val="24"/>
                </w:rPr>
                <w:id w:val="-999802974"/>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tc>
      </w:tr>
      <w:tr w14:paraId="2D2CC6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7B31E96">
            <w:pPr>
              <w:snapToGrid w:val="0"/>
              <w:spacing w:line="360" w:lineRule="auto"/>
              <w:ind w:firstLine="240" w:firstLineChars="100"/>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146D775">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4C9ED50">
            <w:pPr>
              <w:spacing w:line="360" w:lineRule="auto"/>
              <w:rPr>
                <w:rFonts w:ascii="宋体" w:hAnsi="宋体" w:cs="宋体"/>
                <w:sz w:val="24"/>
              </w:rPr>
            </w:pPr>
            <w:sdt>
              <w:sdtPr>
                <w:rPr>
                  <w:rFonts w:hint="eastAsia" w:ascii="宋体" w:hAnsi="宋体" w:cs="宋体"/>
                  <w:kern w:val="0"/>
                  <w:sz w:val="24"/>
                </w:rPr>
                <w:id w:val="-1639946486"/>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不要求提供。</w:t>
            </w:r>
          </w:p>
          <w:p w14:paraId="401FA094">
            <w:pPr>
              <w:spacing w:line="360" w:lineRule="auto"/>
              <w:rPr>
                <w:rFonts w:ascii="宋体" w:hAnsi="宋体" w:cs="宋体"/>
                <w:b/>
                <w:sz w:val="24"/>
              </w:rPr>
            </w:pPr>
            <w:sdt>
              <w:sdtPr>
                <w:rPr>
                  <w:rFonts w:hint="eastAsia" w:ascii="宋体" w:hAnsi="宋体" w:cs="宋体"/>
                  <w:kern w:val="0"/>
                  <w:sz w:val="24"/>
                </w:rPr>
                <w:id w:val="1026831988"/>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tc>
      </w:tr>
      <w:tr w14:paraId="2ECEBD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BF419FB">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CBBA040">
            <w:pPr>
              <w:snapToGrid w:val="0"/>
              <w:spacing w:line="360" w:lineRule="auto"/>
              <w:jc w:val="center"/>
              <w:rPr>
                <w:rFonts w:ascii="宋体" w:hAnsi="宋体" w:cs="宋体"/>
                <w:bCs/>
                <w:sz w:val="24"/>
              </w:rPr>
            </w:pPr>
            <w:r>
              <w:rPr>
                <w:rFonts w:hint="eastAsia" w:ascii="宋体" w:hAnsi="宋体" w:cs="宋体"/>
                <w:b/>
                <w:sz w:val="24"/>
              </w:rPr>
              <w:t>系统演示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D716CEF">
            <w:pPr>
              <w:spacing w:line="360" w:lineRule="auto"/>
              <w:rPr>
                <w:rFonts w:ascii="宋体" w:hAnsi="宋体" w:cs="宋体"/>
                <w:sz w:val="24"/>
              </w:rPr>
            </w:pPr>
            <w:sdt>
              <w:sdtPr>
                <w:rPr>
                  <w:rFonts w:hint="eastAsia" w:ascii="宋体" w:hAnsi="宋体" w:cs="宋体"/>
                  <w:kern w:val="0"/>
                  <w:sz w:val="24"/>
                </w:rPr>
                <w:id w:val="-1859348549"/>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5C16B8FC">
            <w:pPr>
              <w:spacing w:line="360" w:lineRule="auto"/>
              <w:rPr>
                <w:rFonts w:ascii="宋体" w:hAnsi="宋体" w:cs="宋体"/>
                <w:kern w:val="0"/>
                <w:sz w:val="24"/>
              </w:rPr>
            </w:pPr>
            <w:sdt>
              <w:sdtPr>
                <w:rPr>
                  <w:rFonts w:hint="eastAsia" w:ascii="宋体" w:hAnsi="宋体" w:cs="宋体"/>
                  <w:kern w:val="0"/>
                  <w:sz w:val="24"/>
                </w:rPr>
                <w:id w:val="1174071719"/>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B组织。</w:t>
            </w:r>
          </w:p>
          <w:p w14:paraId="7BF4B317">
            <w:pPr>
              <w:snapToGrid w:val="0"/>
              <w:spacing w:line="360" w:lineRule="auto"/>
              <w:rPr>
                <w:rFonts w:ascii="宋体" w:hAnsi="宋体" w:cs="宋体"/>
                <w:kern w:val="0"/>
                <w:sz w:val="24"/>
              </w:rPr>
            </w:pPr>
            <w:r>
              <w:rPr>
                <w:rFonts w:hint="eastAsia" w:ascii="宋体" w:hAnsi="宋体" w:cs="宋体"/>
                <w:kern w:val="0"/>
                <w:sz w:val="24"/>
              </w:rPr>
              <w:t>（1）在评标时安排每个投标人进行系统演示。每个投标人时间不超过</w:t>
            </w:r>
            <w:r>
              <w:rPr>
                <w:rFonts w:hint="eastAsia" w:ascii="宋体" w:hAnsi="宋体" w:cs="宋体"/>
                <w:kern w:val="0"/>
                <w:sz w:val="24"/>
                <w:u w:val="single"/>
                <w:lang w:val="en-US" w:eastAsia="zh-CN"/>
              </w:rPr>
              <w:t>15</w:t>
            </w:r>
            <w:r>
              <w:rPr>
                <w:rFonts w:hint="eastAsia" w:ascii="宋体" w:hAnsi="宋体" w:cs="宋体"/>
                <w:kern w:val="0"/>
                <w:sz w:val="24"/>
              </w:rPr>
              <w:t>分钟，讲解次序以投标文件解密时间先后次序为准。讲解演示结束后按要求解答评标委员会提问。</w:t>
            </w:r>
          </w:p>
          <w:p w14:paraId="6986DB84">
            <w:pPr>
              <w:snapToGrid w:val="0"/>
              <w:spacing w:line="360" w:lineRule="auto"/>
              <w:rPr>
                <w:rFonts w:ascii="宋体" w:hAnsi="宋体" w:cs="宋体"/>
                <w:kern w:val="0"/>
                <w:sz w:val="24"/>
              </w:rPr>
            </w:pPr>
            <w:r>
              <w:rPr>
                <w:rFonts w:hint="eastAsia" w:ascii="宋体" w:hAnsi="宋体" w:cs="宋体"/>
                <w:kern w:val="0"/>
                <w:sz w:val="24"/>
              </w:rPr>
              <w:t>（2）系统演示按以下方式：</w:t>
            </w:r>
          </w:p>
          <w:p w14:paraId="3F2BC08D">
            <w:pPr>
              <w:pStyle w:val="3"/>
              <w:ind w:left="0" w:firstLine="0"/>
              <w:jc w:val="both"/>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刻录优盘邮寄至代理机构，地址：嘉兴市建新工程造价咨询事务所有限公司三楼321室（会展路207号嘉宇商务楼3楼）。</w:t>
            </w:r>
          </w:p>
          <w:p w14:paraId="31F47CD4">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w:t>
            </w:r>
          </w:p>
        </w:tc>
      </w:tr>
      <w:tr w14:paraId="45E97F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14C50AC4">
            <w:pPr>
              <w:snapToGrid w:val="0"/>
              <w:spacing w:line="360" w:lineRule="auto"/>
              <w:jc w:val="center"/>
              <w:rPr>
                <w:rFonts w:ascii="宋体" w:hAnsi="宋体" w:cs="宋体"/>
                <w:sz w:val="24"/>
              </w:rPr>
            </w:pPr>
          </w:p>
          <w:p w14:paraId="3BAFEE4D">
            <w:pPr>
              <w:snapToGrid w:val="0"/>
              <w:spacing w:line="360" w:lineRule="auto"/>
              <w:jc w:val="center"/>
              <w:rPr>
                <w:rFonts w:ascii="宋体" w:hAnsi="宋体" w:cs="宋体"/>
                <w:sz w:val="24"/>
              </w:rPr>
            </w:pPr>
          </w:p>
          <w:p w14:paraId="266313DB">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3F91062A">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692F3C0">
            <w:pPr>
              <w:spacing w:line="360" w:lineRule="auto"/>
              <w:rPr>
                <w:rFonts w:ascii="宋体" w:hAnsi="宋体" w:cs="宋体"/>
                <w:sz w:val="24"/>
              </w:rPr>
            </w:pPr>
            <w:r>
              <w:rPr>
                <w:rFonts w:hint="eastAsia" w:ascii="宋体" w:hAnsi="宋体" w:cs="宋体"/>
                <w:sz w:val="24"/>
              </w:rPr>
              <w:t>（1）资格证明文件：见招标文件第二部分11.1。</w:t>
            </w:r>
          </w:p>
          <w:p w14:paraId="716C40AC">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4FBFDA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4" w:hRule="atLeast"/>
          <w:tblHeader/>
        </w:trPr>
        <w:tc>
          <w:tcPr>
            <w:tcW w:w="629" w:type="dxa"/>
            <w:vMerge w:val="continue"/>
            <w:tcBorders>
              <w:left w:val="single" w:color="auto" w:sz="4" w:space="0"/>
              <w:bottom w:val="single" w:color="auto" w:sz="4" w:space="0"/>
              <w:right w:val="single" w:color="auto" w:sz="4" w:space="0"/>
            </w:tcBorders>
          </w:tcPr>
          <w:p w14:paraId="01227607">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40D4F375">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643E305">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61A6B3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88532E0">
            <w:pPr>
              <w:snapToGrid w:val="0"/>
              <w:spacing w:line="360" w:lineRule="auto"/>
              <w:jc w:val="center"/>
              <w:rPr>
                <w:rFonts w:ascii="宋体" w:hAnsi="宋体" w:cs="宋体"/>
                <w:sz w:val="24"/>
              </w:rPr>
            </w:pPr>
          </w:p>
          <w:p w14:paraId="3491B996">
            <w:pPr>
              <w:snapToGrid w:val="0"/>
              <w:spacing w:line="360" w:lineRule="auto"/>
              <w:jc w:val="center"/>
              <w:rPr>
                <w:rFonts w:ascii="宋体" w:hAnsi="宋体" w:cs="宋体"/>
                <w:sz w:val="24"/>
              </w:rPr>
            </w:pPr>
          </w:p>
          <w:p w14:paraId="0697997A">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8B6395B">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9682617">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8A5DC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89C32D3">
            <w:pPr>
              <w:snapToGrid w:val="0"/>
              <w:spacing w:line="360" w:lineRule="auto"/>
              <w:jc w:val="center"/>
              <w:rPr>
                <w:rFonts w:ascii="宋体" w:hAnsi="宋体" w:cs="宋体"/>
                <w:sz w:val="24"/>
              </w:rPr>
            </w:pPr>
          </w:p>
          <w:p w14:paraId="765C9C29">
            <w:pPr>
              <w:snapToGrid w:val="0"/>
              <w:spacing w:line="360" w:lineRule="auto"/>
              <w:jc w:val="center"/>
              <w:rPr>
                <w:rFonts w:ascii="宋体" w:hAnsi="宋体" w:cs="宋体"/>
                <w:sz w:val="24"/>
              </w:rPr>
            </w:pPr>
          </w:p>
          <w:p w14:paraId="5527E23B">
            <w:pPr>
              <w:snapToGrid w:val="0"/>
              <w:spacing w:line="360" w:lineRule="auto"/>
              <w:jc w:val="center"/>
              <w:rPr>
                <w:rFonts w:ascii="宋体" w:hAnsi="宋体" w:cs="宋体"/>
                <w:sz w:val="24"/>
              </w:rPr>
            </w:pPr>
          </w:p>
          <w:p w14:paraId="5538A977">
            <w:pPr>
              <w:snapToGrid w:val="0"/>
              <w:spacing w:line="360" w:lineRule="auto"/>
              <w:jc w:val="center"/>
              <w:rPr>
                <w:rFonts w:ascii="宋体" w:hAnsi="宋体" w:cs="宋体"/>
                <w:sz w:val="24"/>
              </w:rPr>
            </w:pPr>
          </w:p>
          <w:p w14:paraId="7B9A6B93">
            <w:pPr>
              <w:snapToGrid w:val="0"/>
              <w:spacing w:line="360" w:lineRule="auto"/>
              <w:jc w:val="center"/>
              <w:rPr>
                <w:rFonts w:ascii="宋体" w:hAnsi="宋体" w:cs="宋体"/>
                <w:sz w:val="24"/>
              </w:rPr>
            </w:pPr>
          </w:p>
          <w:p w14:paraId="220224B8">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331FAC8">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7F5953B">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w:t>
            </w:r>
          </w:p>
          <w:p w14:paraId="68F46447">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701D4CE6">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3C75AE10">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0E581981">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10005ADC">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01EB1F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20" w:hRule="atLeast"/>
          <w:tblHeader/>
        </w:trPr>
        <w:tc>
          <w:tcPr>
            <w:tcW w:w="629" w:type="dxa"/>
            <w:tcBorders>
              <w:top w:val="single" w:color="auto" w:sz="4" w:space="0"/>
              <w:left w:val="single" w:color="000000" w:sz="8" w:space="0"/>
              <w:right w:val="single" w:color="000000" w:sz="2" w:space="0"/>
            </w:tcBorders>
            <w:vAlign w:val="center"/>
          </w:tcPr>
          <w:p w14:paraId="5D6EF8DA">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0F6CBABF">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57A53E37">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CE2BA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F153403">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96755B7">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81E2ACF">
            <w:pPr>
              <w:pStyle w:val="33"/>
              <w:spacing w:line="360" w:lineRule="auto"/>
              <w:rPr>
                <w:rFonts w:hAnsi="宋体" w:cs="宋体"/>
                <w:sz w:val="24"/>
                <w:szCs w:val="24"/>
              </w:rPr>
            </w:pPr>
            <w:r>
              <w:rPr>
                <w:rFonts w:hint="eastAsia" w:hAnsi="宋体" w:cs="宋体"/>
                <w:kern w:val="28"/>
                <w:sz w:val="24"/>
                <w:szCs w:val="24"/>
              </w:rPr>
              <w:t>备份投标文件送达地点：嘉兴市建新工程造价咨询事务所有限公司三楼321室（会展路207号嘉宇商务楼3楼）；备份投标文件签收人员联系电话：陆燕，15157385672</w:t>
            </w:r>
            <w:r>
              <w:rPr>
                <w:rFonts w:hint="eastAsia" w:hAnsi="宋体" w:cs="宋体"/>
                <w:sz w:val="24"/>
                <w:szCs w:val="24"/>
              </w:rPr>
              <w:t>。</w:t>
            </w:r>
          </w:p>
          <w:p w14:paraId="475CC32D">
            <w:pPr>
              <w:pStyle w:val="33"/>
              <w:spacing w:line="360" w:lineRule="auto"/>
              <w:rPr>
                <w:rFonts w:hAnsi="宋体" w:cs="宋体"/>
                <w:kern w:val="28"/>
                <w:sz w:val="24"/>
              </w:rPr>
            </w:pPr>
            <w:r>
              <w:rPr>
                <w:rFonts w:hint="eastAsia" w:hAnsi="宋体" w:cs="宋体"/>
                <w:b/>
                <w:sz w:val="24"/>
                <w:szCs w:val="24"/>
              </w:rPr>
              <w:t>不强制投标人提交备份投标文件。</w:t>
            </w:r>
          </w:p>
        </w:tc>
      </w:tr>
    </w:tbl>
    <w:p w14:paraId="31DDBBBC">
      <w:pPr>
        <w:snapToGrid w:val="0"/>
        <w:spacing w:line="360" w:lineRule="auto"/>
        <w:jc w:val="center"/>
        <w:rPr>
          <w:rFonts w:ascii="宋体" w:hAnsi="宋体" w:cs="宋体"/>
          <w:b/>
          <w:sz w:val="32"/>
          <w:szCs w:val="20"/>
        </w:rPr>
      </w:pPr>
    </w:p>
    <w:bookmarkEnd w:id="10"/>
    <w:p w14:paraId="7672EE24">
      <w:pPr>
        <w:adjustRightInd/>
        <w:spacing w:line="360" w:lineRule="auto"/>
        <w:ind w:firstLine="3845" w:firstLineChars="1197"/>
        <w:outlineLvl w:val="0"/>
        <w:rPr>
          <w:rFonts w:ascii="宋体" w:hAnsi="宋体" w:cs="宋体"/>
          <w:b/>
          <w:sz w:val="32"/>
          <w:szCs w:val="20"/>
        </w:rPr>
      </w:pPr>
      <w:bookmarkStart w:id="11" w:name="第三部分"/>
      <w:bookmarkStart w:id="12" w:name="_Toc164416483"/>
      <w:r>
        <w:rPr>
          <w:rFonts w:hint="eastAsia" w:ascii="宋体" w:hAnsi="宋体" w:cs="宋体"/>
          <w:b/>
          <w:sz w:val="32"/>
          <w:szCs w:val="20"/>
        </w:rPr>
        <w:t>一、总则</w:t>
      </w:r>
    </w:p>
    <w:p w14:paraId="7EFB6604">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2475368E">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714BCFFB">
      <w:pPr>
        <w:adjustRightInd/>
        <w:spacing w:line="360" w:lineRule="auto"/>
        <w:outlineLvl w:val="0"/>
        <w:rPr>
          <w:rFonts w:ascii="宋体" w:hAnsi="宋体" w:cs="宋体"/>
          <w:b/>
          <w:sz w:val="24"/>
        </w:rPr>
      </w:pPr>
      <w:r>
        <w:rPr>
          <w:rFonts w:hint="eastAsia" w:ascii="宋体" w:hAnsi="宋体" w:cs="宋体"/>
          <w:b/>
          <w:sz w:val="24"/>
        </w:rPr>
        <w:t xml:space="preserve">   2.定义</w:t>
      </w:r>
    </w:p>
    <w:p w14:paraId="0026F021">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5B4068CF">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0FC8EADF">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0AE13454">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12520D7F">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w:t>
      </w:r>
    </w:p>
    <w:p w14:paraId="7D600D8A">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5A906F73">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5DEC1431">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717BFC73">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495568F6">
      <w:pPr>
        <w:spacing w:line="360" w:lineRule="auto"/>
        <w:ind w:firstLine="240" w:firstLineChars="100"/>
        <w:rPr>
          <w:rFonts w:ascii="宋体" w:hAnsi="宋体" w:cs="宋体"/>
          <w:sz w:val="24"/>
        </w:rPr>
      </w:pPr>
      <w:r>
        <w:rPr>
          <w:rFonts w:hint="eastAsia" w:ascii="宋体" w:hAnsi="宋体" w:cs="宋体"/>
          <w:sz w:val="24"/>
        </w:rPr>
        <w:t>3.2 支持绿色发展</w:t>
      </w:r>
    </w:p>
    <w:p w14:paraId="297F2B6C">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▲采购人拟采购的产品属于政府强制采购的节能产品品目清单范围的，投标人相应的投标产品未获得国家确定的认证机构出具的、处于有效期之内的节能产品认证证书的，投标无效。（本项目不适用）</w:t>
      </w:r>
    </w:p>
    <w:p w14:paraId="66AAB5ED">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1618E160">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708D766">
      <w:pPr>
        <w:spacing w:line="360" w:lineRule="auto"/>
        <w:ind w:firstLine="480" w:firstLineChars="200"/>
        <w:rPr>
          <w:rFonts w:ascii="宋体" w:hAnsi="宋体" w:cs="宋体"/>
          <w:sz w:val="24"/>
        </w:rPr>
      </w:pPr>
      <w:r>
        <w:rPr>
          <w:rFonts w:ascii="宋体" w:hAnsi="宋体" w:cs="宋体"/>
          <w:sz w:val="24"/>
        </w:rPr>
        <w:t xml:space="preserve">3.2.4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01FE0C3E">
      <w:pPr>
        <w:spacing w:line="360" w:lineRule="auto"/>
        <w:ind w:firstLine="240" w:firstLineChars="100"/>
        <w:rPr>
          <w:rFonts w:ascii="宋体" w:hAnsi="宋体" w:cs="宋体"/>
          <w:sz w:val="24"/>
        </w:rPr>
      </w:pPr>
      <w:r>
        <w:rPr>
          <w:rFonts w:hint="eastAsia" w:ascii="宋体" w:hAnsi="宋体" w:cs="宋体"/>
          <w:sz w:val="24"/>
        </w:rPr>
        <w:t>3.3支持中小企业发展</w:t>
      </w:r>
    </w:p>
    <w:p w14:paraId="0CAEB2B6">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802C02B">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2EC8563C">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BF42DFE">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w:t>
      </w:r>
      <w:r>
        <w:rPr>
          <w:rFonts w:ascii="宋体" w:hAnsi="宋体" w:cs="宋体"/>
          <w:sz w:val="24"/>
        </w:rPr>
        <w:t>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4DBB451E">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6361C168">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9D18E04">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C008E52">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69843241">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38CD5455">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2020A367">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72D34CAE">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14:paraId="6626C8DB">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606C788B">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CA7ACB0">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4E50AD57">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58E70BF">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118F9EE9">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1900FA38">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4972201">
      <w:pPr>
        <w:pStyle w:val="1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0C427273">
      <w:pPr>
        <w:pStyle w:val="33"/>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5B208392">
      <w:pPr>
        <w:pStyle w:val="33"/>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584DF6EF">
      <w:pPr>
        <w:pStyle w:val="33"/>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5F897B05">
      <w:pPr>
        <w:pStyle w:val="33"/>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65B1344B">
      <w:pPr>
        <w:pStyle w:val="33"/>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17ED4900">
      <w:pPr>
        <w:pStyle w:val="33"/>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08744B36">
      <w:pPr>
        <w:pStyle w:val="33"/>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2C056F37">
      <w:pPr>
        <w:pStyle w:val="33"/>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75819E1C">
      <w:pPr>
        <w:pStyle w:val="886"/>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561E95AC">
      <w:pPr>
        <w:pStyle w:val="886"/>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2B7BAC17">
      <w:pPr>
        <w:pStyle w:val="886"/>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w:t>
      </w:r>
    </w:p>
    <w:p w14:paraId="2049E3B9">
      <w:pPr>
        <w:pStyle w:val="886"/>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3CDBF2FB">
      <w:pPr>
        <w:pStyle w:val="886"/>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43220D93">
      <w:pPr>
        <w:pStyle w:val="886"/>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7CD69080">
      <w:pPr>
        <w:pStyle w:val="886"/>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73509769">
      <w:pPr>
        <w:pStyle w:val="886"/>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004B64BC">
      <w:pPr>
        <w:pStyle w:val="128"/>
        <w:snapToGrid w:val="0"/>
        <w:spacing w:before="0"/>
        <w:ind w:firstLine="360"/>
        <w:rPr>
          <w:rFonts w:ascii="宋体" w:hAnsi="宋体" w:cs="宋体"/>
          <w:sz w:val="18"/>
          <w:szCs w:val="18"/>
        </w:rPr>
      </w:pPr>
    </w:p>
    <w:p w14:paraId="6F0A4AE6">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4F3791C7">
      <w:pPr>
        <w:pStyle w:val="33"/>
        <w:spacing w:line="360" w:lineRule="auto"/>
        <w:rPr>
          <w:rFonts w:hAnsi="宋体" w:cs="宋体"/>
          <w:b/>
          <w:sz w:val="24"/>
          <w:szCs w:val="24"/>
        </w:rPr>
      </w:pPr>
      <w:r>
        <w:rPr>
          <w:rFonts w:hint="eastAsia" w:hAnsi="宋体" w:cs="宋体"/>
          <w:b/>
          <w:sz w:val="24"/>
          <w:szCs w:val="24"/>
        </w:rPr>
        <w:t>5．招标文件的构成</w:t>
      </w:r>
    </w:p>
    <w:p w14:paraId="657A8DE8">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70059BDD">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394A6519">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2ACAD034">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6623CE20">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71FB97C6">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76E88B7B">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498EFD50">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365E28AF">
      <w:pPr>
        <w:pStyle w:val="33"/>
        <w:spacing w:line="360" w:lineRule="auto"/>
        <w:rPr>
          <w:rFonts w:hAnsi="宋体" w:cs="宋体"/>
          <w:b/>
          <w:sz w:val="24"/>
          <w:szCs w:val="24"/>
        </w:rPr>
      </w:pPr>
      <w:r>
        <w:rPr>
          <w:rFonts w:hint="eastAsia" w:hAnsi="宋体" w:cs="宋体"/>
          <w:b/>
          <w:sz w:val="24"/>
          <w:szCs w:val="24"/>
        </w:rPr>
        <w:t>6. 招标文件的澄清、修改</w:t>
      </w:r>
    </w:p>
    <w:p w14:paraId="19128159">
      <w:pPr>
        <w:pStyle w:val="128"/>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4A50CFC2">
      <w:pPr>
        <w:pStyle w:val="128"/>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E84160A">
      <w:pPr>
        <w:pStyle w:val="23"/>
        <w:rPr>
          <w:rFonts w:hAnsi="宋体" w:cs="宋体"/>
          <w:sz w:val="18"/>
          <w:szCs w:val="18"/>
          <w:lang w:val="en-US"/>
        </w:rPr>
      </w:pPr>
      <w:r>
        <w:rPr>
          <w:rFonts w:hint="eastAsia" w:hAnsi="宋体" w:cs="宋体"/>
          <w:szCs w:val="24"/>
          <w:lang w:val="en-US"/>
        </w:rPr>
        <w:t xml:space="preserve">    </w:t>
      </w:r>
    </w:p>
    <w:p w14:paraId="72B17122">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72EF564A">
      <w:pPr>
        <w:pStyle w:val="33"/>
        <w:spacing w:line="360" w:lineRule="auto"/>
        <w:rPr>
          <w:rFonts w:hAnsi="宋体" w:cs="宋体"/>
          <w:b/>
          <w:sz w:val="24"/>
          <w:szCs w:val="24"/>
        </w:rPr>
      </w:pPr>
      <w:r>
        <w:rPr>
          <w:rFonts w:hint="eastAsia" w:hAnsi="宋体" w:cs="宋体"/>
          <w:b/>
          <w:sz w:val="24"/>
          <w:szCs w:val="24"/>
        </w:rPr>
        <w:t>7. 招标文件的获取</w:t>
      </w:r>
    </w:p>
    <w:p w14:paraId="3DE1E9A0">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04575F56">
      <w:pPr>
        <w:pStyle w:val="33"/>
        <w:spacing w:line="360" w:lineRule="auto"/>
        <w:rPr>
          <w:rFonts w:hAnsi="宋体" w:cs="宋体"/>
          <w:b/>
          <w:sz w:val="24"/>
          <w:szCs w:val="24"/>
        </w:rPr>
      </w:pPr>
      <w:r>
        <w:rPr>
          <w:rFonts w:hint="eastAsia" w:hAnsi="宋体" w:cs="宋体"/>
          <w:b/>
          <w:sz w:val="24"/>
          <w:szCs w:val="24"/>
        </w:rPr>
        <w:t>8.开标前答疑会或现场考察</w:t>
      </w:r>
    </w:p>
    <w:p w14:paraId="43A66C1D">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62F72DE0">
      <w:pPr>
        <w:pStyle w:val="33"/>
        <w:spacing w:line="360" w:lineRule="auto"/>
        <w:rPr>
          <w:rFonts w:hAnsi="宋体" w:cs="宋体"/>
          <w:b/>
          <w:szCs w:val="24"/>
        </w:rPr>
      </w:pPr>
      <w:r>
        <w:rPr>
          <w:rFonts w:hint="eastAsia" w:hAnsi="宋体" w:cs="宋体"/>
          <w:b/>
          <w:kern w:val="28"/>
          <w:sz w:val="24"/>
          <w:szCs w:val="24"/>
        </w:rPr>
        <w:t>9.投标保证金</w:t>
      </w:r>
    </w:p>
    <w:p w14:paraId="2A5B882F">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557877E6">
      <w:pPr>
        <w:pStyle w:val="33"/>
        <w:spacing w:line="360" w:lineRule="auto"/>
        <w:rPr>
          <w:rFonts w:hAnsi="宋体" w:cs="宋体"/>
          <w:b/>
          <w:sz w:val="24"/>
          <w:szCs w:val="24"/>
        </w:rPr>
      </w:pPr>
      <w:r>
        <w:rPr>
          <w:rFonts w:hint="eastAsia" w:hAnsi="宋体" w:cs="宋体"/>
          <w:b/>
          <w:sz w:val="24"/>
          <w:szCs w:val="24"/>
        </w:rPr>
        <w:t>10. 投标文件的语言</w:t>
      </w:r>
    </w:p>
    <w:p w14:paraId="3B5AF2EE">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2E7007DD">
      <w:pPr>
        <w:pStyle w:val="33"/>
        <w:spacing w:line="360" w:lineRule="auto"/>
        <w:rPr>
          <w:rFonts w:hAnsi="宋体" w:cs="宋体"/>
          <w:b/>
          <w:sz w:val="24"/>
          <w:szCs w:val="24"/>
        </w:rPr>
      </w:pPr>
      <w:r>
        <w:rPr>
          <w:rFonts w:hint="eastAsia" w:hAnsi="宋体" w:cs="宋体"/>
          <w:b/>
          <w:sz w:val="24"/>
          <w:szCs w:val="24"/>
        </w:rPr>
        <w:t>11. 投标文件的组成</w:t>
      </w:r>
    </w:p>
    <w:p w14:paraId="67D39C68">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054FE440">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6C16EE14">
      <w:pPr>
        <w:snapToGrid w:val="0"/>
        <w:spacing w:line="360" w:lineRule="auto"/>
        <w:ind w:firstLine="960" w:firstLineChars="400"/>
        <w:rPr>
          <w:rFonts w:ascii="宋体" w:hAnsi="宋体" w:cs="宋体"/>
          <w:sz w:val="24"/>
        </w:rPr>
      </w:pPr>
      <w:r>
        <w:rPr>
          <w:rFonts w:hint="eastAsia" w:ascii="宋体" w:hAnsi="宋体" w:cs="宋体"/>
          <w:sz w:val="24"/>
        </w:rPr>
        <w:t>11.1.2落实政府采购政策需满足的资格要求；</w:t>
      </w:r>
    </w:p>
    <w:p w14:paraId="2AAFF55B">
      <w:pPr>
        <w:snapToGrid w:val="0"/>
        <w:spacing w:line="360" w:lineRule="auto"/>
        <w:ind w:firstLine="960" w:firstLineChars="400"/>
        <w:rPr>
          <w:rFonts w:ascii="宋体" w:hAnsi="宋体" w:cs="宋体"/>
          <w:sz w:val="24"/>
        </w:rPr>
      </w:pPr>
      <w:r>
        <w:rPr>
          <w:rFonts w:hint="eastAsia" w:ascii="宋体" w:hAnsi="宋体" w:cs="宋体"/>
          <w:sz w:val="24"/>
        </w:rPr>
        <w:t>11.1.3中小企业声明函；</w:t>
      </w:r>
    </w:p>
    <w:p w14:paraId="02165152">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082C7815">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7FCE1880">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7250165D">
      <w:pPr>
        <w:snapToGrid w:val="0"/>
        <w:spacing w:line="360" w:lineRule="auto"/>
        <w:ind w:firstLine="960" w:firstLineChars="400"/>
        <w:rPr>
          <w:rFonts w:ascii="宋体" w:hAnsi="宋体" w:cs="宋体"/>
          <w:sz w:val="24"/>
        </w:rPr>
      </w:pPr>
      <w:r>
        <w:rPr>
          <w:rFonts w:hint="eastAsia" w:ascii="宋体" w:hAnsi="宋体" w:cs="宋体"/>
          <w:sz w:val="24"/>
        </w:rPr>
        <w:t>11.2.3符合性审查资料；</w:t>
      </w:r>
    </w:p>
    <w:p w14:paraId="6B7067FC">
      <w:pPr>
        <w:snapToGrid w:val="0"/>
        <w:spacing w:line="360" w:lineRule="auto"/>
        <w:ind w:left="420" w:leftChars="200" w:firstLine="480" w:firstLineChars="200"/>
        <w:rPr>
          <w:rFonts w:ascii="宋体" w:hAnsi="宋体" w:cs="宋体"/>
          <w:sz w:val="24"/>
        </w:rPr>
      </w:pPr>
      <w:r>
        <w:rPr>
          <w:rFonts w:hint="eastAsia" w:ascii="宋体" w:hAnsi="宋体" w:cs="宋体"/>
          <w:sz w:val="24"/>
        </w:rPr>
        <w:t>11.2.4评标标准相应的商务技术资料；</w:t>
      </w:r>
    </w:p>
    <w:p w14:paraId="50201ACD">
      <w:pPr>
        <w:snapToGrid w:val="0"/>
        <w:spacing w:line="360" w:lineRule="auto"/>
        <w:ind w:left="420" w:leftChars="200" w:firstLine="480" w:firstLineChars="200"/>
        <w:rPr>
          <w:rFonts w:ascii="宋体" w:hAnsi="宋体" w:cs="宋体"/>
          <w:sz w:val="24"/>
        </w:rPr>
      </w:pPr>
      <w:r>
        <w:rPr>
          <w:rFonts w:hint="eastAsia" w:ascii="宋体" w:hAnsi="宋体" w:cs="宋体"/>
          <w:sz w:val="24"/>
        </w:rPr>
        <w:t>11.2.5投标标的清单；</w:t>
      </w:r>
    </w:p>
    <w:p w14:paraId="0A197B9E">
      <w:pPr>
        <w:snapToGrid w:val="0"/>
        <w:spacing w:line="360" w:lineRule="auto"/>
        <w:ind w:firstLine="960" w:firstLineChars="400"/>
        <w:rPr>
          <w:rFonts w:ascii="宋体" w:hAnsi="宋体" w:cs="宋体"/>
          <w:sz w:val="24"/>
        </w:rPr>
      </w:pPr>
      <w:r>
        <w:rPr>
          <w:rFonts w:hint="eastAsia" w:ascii="宋体" w:hAnsi="宋体" w:cs="宋体"/>
          <w:sz w:val="24"/>
        </w:rPr>
        <w:t>11.2.6商务技术偏离表；</w:t>
      </w:r>
    </w:p>
    <w:p w14:paraId="5595A4BD">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58E36A2B">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4A0928FC">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59768A86">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1468D14A">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6C7DB7CF">
      <w:pPr>
        <w:pStyle w:val="128"/>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6AA93AA9">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F531359">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1F5A457">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4BC561E8">
      <w:pPr>
        <w:snapToGrid w:val="0"/>
        <w:spacing w:line="360" w:lineRule="auto"/>
        <w:rPr>
          <w:rFonts w:ascii="宋体" w:hAnsi="宋体" w:cs="宋体"/>
          <w:b/>
          <w:sz w:val="24"/>
        </w:rPr>
      </w:pPr>
      <w:r>
        <w:rPr>
          <w:rFonts w:hint="eastAsia" w:ascii="宋体" w:hAnsi="宋体" w:cs="宋体"/>
          <w:b/>
          <w:sz w:val="24"/>
        </w:rPr>
        <w:t>13.投标文件的签署、盖章</w:t>
      </w:r>
    </w:p>
    <w:p w14:paraId="3F9C1059">
      <w:pPr>
        <w:pStyle w:val="128"/>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6F217FA5">
      <w:pPr>
        <w:pStyle w:val="128"/>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0E754B72">
      <w:pPr>
        <w:pStyle w:val="128"/>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07465B9C">
      <w:pPr>
        <w:pStyle w:val="128"/>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4A72BA12">
      <w:pPr>
        <w:pStyle w:val="128"/>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6755DD7">
      <w:pPr>
        <w:pStyle w:val="128"/>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2AA266ED">
      <w:pPr>
        <w:pStyle w:val="128"/>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51D6AFE3">
      <w:pPr>
        <w:pStyle w:val="33"/>
        <w:spacing w:line="360" w:lineRule="auto"/>
        <w:rPr>
          <w:rFonts w:hAnsi="宋体" w:cs="宋体"/>
          <w:b/>
          <w:sz w:val="24"/>
          <w:szCs w:val="24"/>
        </w:rPr>
      </w:pPr>
      <w:r>
        <w:rPr>
          <w:rFonts w:hint="eastAsia" w:hAnsi="宋体" w:cs="宋体"/>
          <w:b/>
          <w:sz w:val="24"/>
          <w:szCs w:val="24"/>
        </w:rPr>
        <w:t>15.备份投标文件</w:t>
      </w:r>
    </w:p>
    <w:p w14:paraId="13B9A31E">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不强制或投标人提交备份投标文件。</w:t>
      </w:r>
    </w:p>
    <w:p w14:paraId="3D56CFB9">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48CD7299">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2BA6E500">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526551FE">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275BF2B0">
      <w:pPr>
        <w:pStyle w:val="128"/>
        <w:spacing w:before="0"/>
        <w:ind w:firstLine="0" w:firstLineChars="0"/>
        <w:rPr>
          <w:rFonts w:ascii="宋体" w:hAnsi="宋体" w:cs="宋体"/>
          <w:b/>
          <w:szCs w:val="24"/>
        </w:rPr>
      </w:pPr>
      <w:r>
        <w:rPr>
          <w:rFonts w:hint="eastAsia" w:ascii="宋体" w:hAnsi="宋体" w:cs="宋体"/>
          <w:b/>
          <w:szCs w:val="24"/>
        </w:rPr>
        <w:t>16.投标文件的无效处理</w:t>
      </w:r>
    </w:p>
    <w:p w14:paraId="49D02BF6">
      <w:pPr>
        <w:pStyle w:val="25"/>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09084262">
      <w:pPr>
        <w:pStyle w:val="128"/>
        <w:spacing w:before="0"/>
        <w:ind w:firstLine="0" w:firstLineChars="0"/>
        <w:rPr>
          <w:rFonts w:ascii="宋体" w:hAnsi="宋体" w:cs="宋体"/>
          <w:b/>
          <w:szCs w:val="24"/>
        </w:rPr>
      </w:pPr>
      <w:r>
        <w:rPr>
          <w:rFonts w:hint="eastAsia" w:ascii="宋体" w:hAnsi="宋体" w:cs="宋体"/>
          <w:b/>
          <w:szCs w:val="24"/>
        </w:rPr>
        <w:t>17.投标有效期</w:t>
      </w:r>
    </w:p>
    <w:p w14:paraId="45979F73">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288BBB7B">
      <w:pPr>
        <w:pStyle w:val="128"/>
        <w:spacing w:before="0"/>
        <w:ind w:firstLine="480"/>
        <w:rPr>
          <w:rFonts w:ascii="宋体" w:hAnsi="宋体" w:cs="宋体"/>
        </w:rPr>
      </w:pPr>
      <w:r>
        <w:rPr>
          <w:rFonts w:hint="eastAsia" w:ascii="宋体" w:hAnsi="宋体" w:cs="宋体"/>
        </w:rPr>
        <w:t>17.2投标文件合格投递后，自投标截止日期起，在投标有效期内有效。</w:t>
      </w:r>
    </w:p>
    <w:p w14:paraId="79C165D8">
      <w:pPr>
        <w:pStyle w:val="128"/>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24CDA6E9">
      <w:pPr>
        <w:pStyle w:val="128"/>
        <w:spacing w:before="0"/>
        <w:ind w:firstLine="643"/>
        <w:rPr>
          <w:rFonts w:ascii="宋体" w:hAnsi="宋体" w:cs="宋体"/>
          <w:b/>
          <w:sz w:val="32"/>
        </w:rPr>
      </w:pPr>
    </w:p>
    <w:p w14:paraId="35AC4E24">
      <w:pPr>
        <w:pStyle w:val="128"/>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3F75ECD3">
      <w:pPr>
        <w:pStyle w:val="554"/>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09F3C41E">
      <w:pPr>
        <w:pStyle w:val="554"/>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56DBE1F3">
      <w:pPr>
        <w:pStyle w:val="554"/>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42B5E58F">
      <w:pPr>
        <w:pStyle w:val="554"/>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7A9C29C0">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w:t>
      </w:r>
      <w:r>
        <w:rPr>
          <w:rFonts w:hint="eastAsia" w:ascii="宋体" w:hAnsi="宋体" w:cs="宋体"/>
          <w:b/>
          <w:sz w:val="24"/>
          <w:szCs w:val="20"/>
          <w:lang w:val="en-US" w:eastAsia="zh-CN"/>
        </w:rPr>
        <w:t>.</w:t>
      </w:r>
      <w:r>
        <w:rPr>
          <w:rFonts w:hint="eastAsia" w:ascii="宋体" w:hAnsi="宋体" w:cs="宋体"/>
          <w:b/>
          <w:sz w:val="24"/>
          <w:szCs w:val="20"/>
        </w:rPr>
        <w:t>资格审查</w:t>
      </w:r>
    </w:p>
    <w:p w14:paraId="46E0C3B6">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75BF867A">
      <w:pPr>
        <w:pStyle w:val="128"/>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6B3D6970">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33AE3730">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01C4154C">
      <w:pPr>
        <w:pStyle w:val="128"/>
        <w:spacing w:before="0"/>
        <w:ind w:firstLine="0" w:firstLineChars="0"/>
        <w:rPr>
          <w:rFonts w:ascii="宋体" w:hAnsi="宋体" w:cs="宋体"/>
          <w:b/>
          <w:szCs w:val="24"/>
        </w:rPr>
      </w:pPr>
      <w:r>
        <w:rPr>
          <w:rFonts w:hint="eastAsia" w:ascii="宋体" w:hAnsi="宋体" w:cs="宋体"/>
          <w:b/>
          <w:szCs w:val="24"/>
        </w:rPr>
        <w:t>20</w:t>
      </w:r>
      <w:r>
        <w:rPr>
          <w:rFonts w:hint="eastAsia" w:ascii="宋体" w:hAnsi="宋体" w:cs="宋体"/>
          <w:b/>
          <w:szCs w:val="24"/>
          <w:lang w:val="en-US" w:eastAsia="zh-CN"/>
        </w:rPr>
        <w:t>.</w:t>
      </w:r>
      <w:r>
        <w:rPr>
          <w:rFonts w:hint="eastAsia" w:ascii="宋体" w:hAnsi="宋体" w:cs="宋体"/>
          <w:b/>
          <w:szCs w:val="24"/>
        </w:rPr>
        <w:t>信用信息查询</w:t>
      </w:r>
    </w:p>
    <w:p w14:paraId="6767F3E4">
      <w:pPr>
        <w:pStyle w:val="128"/>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14:paraId="63E02612">
      <w:pPr>
        <w:pStyle w:val="128"/>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6682BD06">
      <w:pPr>
        <w:pStyle w:val="128"/>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09F09C24">
      <w:pPr>
        <w:pStyle w:val="128"/>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2C7450D9">
      <w:pPr>
        <w:pStyle w:val="128"/>
        <w:spacing w:before="0"/>
        <w:ind w:firstLine="0" w:firstLineChars="0"/>
        <w:rPr>
          <w:rFonts w:ascii="宋体" w:hAnsi="宋体" w:cs="宋体"/>
          <w:kern w:val="0"/>
          <w:szCs w:val="24"/>
        </w:rPr>
      </w:pPr>
    </w:p>
    <w:p w14:paraId="1482F339">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37D7E79B">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5753FE5B">
      <w:pPr>
        <w:spacing w:line="360" w:lineRule="auto"/>
        <w:rPr>
          <w:rFonts w:ascii="宋体" w:hAnsi="宋体" w:cs="宋体"/>
          <w:b/>
          <w:sz w:val="24"/>
        </w:rPr>
      </w:pPr>
    </w:p>
    <w:p w14:paraId="2F9042C8">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19995525">
      <w:pPr>
        <w:pStyle w:val="25"/>
        <w:spacing w:line="360" w:lineRule="auto"/>
        <w:ind w:left="479" w:hanging="479" w:hangingChars="199"/>
        <w:rPr>
          <w:rFonts w:cs="宋体"/>
          <w:b/>
        </w:rPr>
      </w:pPr>
      <w:r>
        <w:rPr>
          <w:rFonts w:hint="eastAsia" w:cs="宋体"/>
          <w:b/>
        </w:rPr>
        <w:t>22.确定中标供应商</w:t>
      </w:r>
    </w:p>
    <w:p w14:paraId="4576E734">
      <w:pPr>
        <w:pStyle w:val="128"/>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4F84426">
      <w:pPr>
        <w:pStyle w:val="128"/>
        <w:snapToGrid w:val="0"/>
        <w:spacing w:before="0"/>
        <w:ind w:firstLine="0" w:firstLineChars="0"/>
        <w:rPr>
          <w:rFonts w:ascii="宋体" w:hAnsi="宋体" w:cs="宋体"/>
          <w:b/>
          <w:szCs w:val="24"/>
        </w:rPr>
      </w:pPr>
      <w:r>
        <w:rPr>
          <w:rFonts w:hint="eastAsia" w:ascii="宋体" w:hAnsi="宋体" w:cs="宋体"/>
          <w:b/>
          <w:szCs w:val="24"/>
        </w:rPr>
        <w:t>23.中标通知与中标结果公告</w:t>
      </w:r>
    </w:p>
    <w:p w14:paraId="36DF3D78">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1152E5DA">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14:paraId="477B78D7">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58F82907">
      <w:pPr>
        <w:snapToGrid w:val="0"/>
        <w:spacing w:line="360" w:lineRule="auto"/>
        <w:ind w:left="120" w:leftChars="57" w:firstLine="482" w:firstLineChars="150"/>
        <w:jc w:val="center"/>
        <w:rPr>
          <w:rFonts w:ascii="宋体" w:hAnsi="宋体" w:cs="宋体"/>
          <w:b/>
          <w:sz w:val="32"/>
        </w:rPr>
      </w:pPr>
    </w:p>
    <w:p w14:paraId="0E8969FA">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39DA01EF">
      <w:pPr>
        <w:pStyle w:val="25"/>
        <w:spacing w:line="360" w:lineRule="auto"/>
        <w:ind w:left="479" w:hanging="479" w:hangingChars="199"/>
        <w:rPr>
          <w:rFonts w:cs="宋体"/>
          <w:b/>
        </w:rPr>
      </w:pPr>
      <w:r>
        <w:rPr>
          <w:rFonts w:hint="eastAsia" w:cs="宋体"/>
          <w:b/>
        </w:rPr>
        <w:t>24.</w:t>
      </w:r>
      <w:r>
        <w:rPr>
          <w:rFonts w:hint="eastAsia" w:cs="宋体"/>
        </w:rPr>
        <w:t>合同主要条款详见第五部分拟签订的合同文本。</w:t>
      </w:r>
    </w:p>
    <w:p w14:paraId="15A03DF1">
      <w:pPr>
        <w:pStyle w:val="25"/>
        <w:spacing w:line="360" w:lineRule="auto"/>
        <w:ind w:left="479" w:hanging="479" w:hangingChars="199"/>
        <w:rPr>
          <w:rFonts w:cs="宋体"/>
          <w:b/>
        </w:rPr>
      </w:pPr>
      <w:r>
        <w:rPr>
          <w:rFonts w:hint="eastAsia" w:cs="宋体"/>
          <w:b/>
        </w:rPr>
        <w:t>25.合同的签订</w:t>
      </w:r>
    </w:p>
    <w:p w14:paraId="5F21BB22">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A9E038A">
      <w:pPr>
        <w:pStyle w:val="128"/>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787EB5D5">
      <w:pPr>
        <w:pStyle w:val="128"/>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3132DEBE">
      <w:pPr>
        <w:pStyle w:val="128"/>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0DBF1F97">
      <w:pPr>
        <w:pStyle w:val="25"/>
        <w:spacing w:line="360" w:lineRule="auto"/>
        <w:ind w:left="479" w:hanging="479" w:hangingChars="199"/>
        <w:rPr>
          <w:rFonts w:cs="宋体"/>
          <w:snapToGrid w:val="0"/>
          <w:kern w:val="28"/>
        </w:rPr>
      </w:pPr>
      <w:r>
        <w:rPr>
          <w:rFonts w:hint="eastAsia" w:cs="宋体"/>
          <w:b/>
        </w:rPr>
        <w:t>26. 履约保证金：无</w:t>
      </w:r>
    </w:p>
    <w:p w14:paraId="482A2E72">
      <w:pPr>
        <w:snapToGrid w:val="0"/>
        <w:spacing w:line="360" w:lineRule="auto"/>
        <w:ind w:firstLine="3357" w:firstLineChars="1045"/>
        <w:rPr>
          <w:rFonts w:ascii="宋体" w:hAnsi="宋体" w:cs="宋体"/>
          <w:b/>
          <w:sz w:val="32"/>
        </w:rPr>
      </w:pPr>
    </w:p>
    <w:p w14:paraId="256051FE">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763CF5C9">
      <w:pPr>
        <w:pStyle w:val="128"/>
        <w:snapToGrid w:val="0"/>
        <w:spacing w:before="0"/>
        <w:ind w:firstLine="0" w:firstLineChars="0"/>
        <w:rPr>
          <w:rFonts w:ascii="宋体" w:hAnsi="宋体" w:cs="宋体"/>
        </w:rPr>
      </w:pPr>
      <w:r>
        <w:rPr>
          <w:rFonts w:ascii="宋体" w:hAnsi="宋体" w:cs="宋体"/>
          <w:b/>
          <w:bCs/>
        </w:rPr>
        <w:t>2</w:t>
      </w:r>
      <w:r>
        <w:rPr>
          <w:rFonts w:hint="eastAsia" w:ascii="宋体" w:hAnsi="宋体" w:cs="宋体"/>
          <w:b/>
          <w:bCs/>
          <w:szCs w:val="24"/>
        </w:rPr>
        <w:t>7</w:t>
      </w:r>
      <w:r>
        <w:rPr>
          <w:rFonts w:hint="eastAsia" w:ascii="宋体" w:hAnsi="宋体" w:cs="宋体"/>
          <w:b/>
          <w:szCs w:val="24"/>
        </w:rPr>
        <w:t>.电子交易活动的中止。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3B6D3782">
      <w:pPr>
        <w:pStyle w:val="128"/>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1666E9B2">
      <w:pPr>
        <w:pStyle w:val="128"/>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6ADF000A">
      <w:pPr>
        <w:pStyle w:val="128"/>
        <w:snapToGrid w:val="0"/>
        <w:spacing w:before="0"/>
        <w:ind w:firstLine="480"/>
        <w:rPr>
          <w:rFonts w:ascii="宋体" w:hAnsi="宋体" w:cs="宋体"/>
        </w:rPr>
      </w:pPr>
      <w:r>
        <w:rPr>
          <w:rFonts w:hint="eastAsia" w:ascii="宋体" w:hAnsi="宋体" w:cs="宋体"/>
        </w:rPr>
        <w:t>28.3电子交易平台发现严重安全漏洞，有潜在泄密危险的；</w:t>
      </w:r>
    </w:p>
    <w:p w14:paraId="7FCE2342">
      <w:pPr>
        <w:pStyle w:val="128"/>
        <w:snapToGrid w:val="0"/>
        <w:spacing w:before="0"/>
        <w:ind w:firstLine="480"/>
        <w:rPr>
          <w:rFonts w:ascii="宋体" w:hAnsi="宋体" w:cs="宋体"/>
        </w:rPr>
      </w:pPr>
      <w:r>
        <w:rPr>
          <w:rFonts w:hint="eastAsia" w:ascii="宋体" w:hAnsi="宋体" w:cs="宋体"/>
        </w:rPr>
        <w:t xml:space="preserve">28.4病毒发作导致不能进行正常操作的； </w:t>
      </w:r>
    </w:p>
    <w:p w14:paraId="5306CB83">
      <w:pPr>
        <w:pStyle w:val="128"/>
        <w:snapToGrid w:val="0"/>
        <w:spacing w:before="0"/>
        <w:ind w:firstLine="480"/>
        <w:rPr>
          <w:rFonts w:ascii="宋体" w:hAnsi="宋体" w:cs="宋体"/>
        </w:rPr>
      </w:pPr>
      <w:r>
        <w:rPr>
          <w:rFonts w:hint="eastAsia" w:ascii="宋体" w:hAnsi="宋体" w:cs="宋体"/>
        </w:rPr>
        <w:t>28.5其他无法保证电子交易的公平、公正和安全的情况。</w:t>
      </w:r>
    </w:p>
    <w:p w14:paraId="45A32F98">
      <w:pPr>
        <w:pStyle w:val="128"/>
        <w:snapToGrid w:val="0"/>
        <w:spacing w:before="0"/>
        <w:ind w:firstLine="0" w:firstLineChars="0"/>
        <w:rPr>
          <w:rFonts w:ascii="宋体" w:hAnsi="宋体" w:cs="宋体"/>
        </w:rPr>
      </w:pPr>
      <w:r>
        <w:rPr>
          <w:rFonts w:hint="eastAsia" w:ascii="宋体" w:hAnsi="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647A6CEF">
      <w:pPr>
        <w:tabs>
          <w:tab w:val="left" w:pos="0"/>
        </w:tabs>
        <w:spacing w:line="360" w:lineRule="auto"/>
        <w:ind w:firstLine="480"/>
        <w:rPr>
          <w:rFonts w:ascii="宋体" w:hAnsi="宋体" w:cs="宋体"/>
          <w:sz w:val="24"/>
        </w:rPr>
      </w:pPr>
    </w:p>
    <w:p w14:paraId="0F5CD97D">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263DFE8D">
      <w:pPr>
        <w:pStyle w:val="25"/>
        <w:spacing w:line="360" w:lineRule="auto"/>
        <w:ind w:firstLine="0" w:firstLineChars="0"/>
        <w:rPr>
          <w:rFonts w:cs="宋体"/>
          <w:b/>
        </w:rPr>
      </w:pPr>
      <w:r>
        <w:rPr>
          <w:rFonts w:hint="eastAsia" w:cs="宋体"/>
          <w:b/>
        </w:rPr>
        <w:t>29.验收</w:t>
      </w:r>
    </w:p>
    <w:p w14:paraId="271A82A3">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0C18EB1">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14:paraId="2B96ACCC">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B7BCD6F">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7D11CA8A">
      <w:pPr>
        <w:tabs>
          <w:tab w:val="left" w:pos="0"/>
        </w:tabs>
        <w:spacing w:line="360" w:lineRule="auto"/>
        <w:ind w:firstLine="480"/>
        <w:rPr>
          <w:rFonts w:ascii="宋体" w:hAnsi="宋体" w:cs="宋体"/>
          <w:kern w:val="0"/>
          <w:sz w:val="24"/>
        </w:rPr>
      </w:pPr>
      <w:bookmarkStart w:id="15" w:name="_Hlt74714665"/>
      <w:bookmarkEnd w:id="15"/>
      <w:bookmarkStart w:id="16" w:name="_Hlt68072998"/>
      <w:bookmarkEnd w:id="16"/>
      <w:bookmarkStart w:id="17" w:name="_Hlt68403820"/>
      <w:bookmarkEnd w:id="17"/>
      <w:bookmarkStart w:id="18" w:name="_Hlt75236101"/>
      <w:bookmarkEnd w:id="18"/>
      <w:bookmarkStart w:id="19" w:name="_Hlt75236290"/>
      <w:bookmarkEnd w:id="19"/>
      <w:bookmarkStart w:id="20" w:name="_Hlt74729768"/>
      <w:bookmarkEnd w:id="20"/>
      <w:bookmarkStart w:id="21" w:name="_Hlt75236011"/>
      <w:bookmarkEnd w:id="21"/>
      <w:bookmarkStart w:id="22" w:name="_Hlt68073093"/>
      <w:bookmarkEnd w:id="22"/>
      <w:bookmarkStart w:id="23" w:name="_Hlt74730295"/>
      <w:bookmarkEnd w:id="23"/>
      <w:bookmarkStart w:id="24" w:name="_Hlt68072990"/>
      <w:bookmarkEnd w:id="24"/>
      <w:bookmarkStart w:id="25" w:name="_Hlt74707468"/>
      <w:bookmarkEnd w:id="25"/>
      <w:bookmarkStart w:id="26" w:name="_Hlt68057669"/>
      <w:bookmarkEnd w:id="26"/>
    </w:p>
    <w:p w14:paraId="21492B44">
      <w:pPr>
        <w:pStyle w:val="3"/>
        <w:numPr>
          <w:ilvl w:val="0"/>
          <w:numId w:val="1"/>
        </w:numPr>
        <w:jc w:val="center"/>
        <w:rPr>
          <w:rFonts w:ascii="宋体" w:hAnsi="宋体" w:eastAsia="宋体" w:cs="宋体"/>
          <w:bCs w:val="0"/>
          <w:szCs w:val="24"/>
          <w:lang w:val="en-US"/>
        </w:rPr>
      </w:pPr>
      <w:r>
        <w:rPr>
          <w:rFonts w:hint="eastAsia" w:ascii="宋体" w:hAnsi="宋体" w:eastAsia="宋体" w:cs="宋体"/>
          <w:bCs w:val="0"/>
          <w:szCs w:val="24"/>
          <w:lang w:val="en-US"/>
        </w:rPr>
        <w:t>代理费</w:t>
      </w:r>
    </w:p>
    <w:p w14:paraId="0483CE15">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30.根据“国家发展和改革委员会办公厅《关于招标代理服务收费有关问题的通知》（发改办价格【2003】857号）”规定，招标代理机构向中标人收取招标代理服务费。</w:t>
      </w:r>
    </w:p>
    <w:p w14:paraId="3AF6E046">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31.中标人应在收取《中标通知书》时向采购代理机构交纳招标代理服务费，服务费的收费标准按浙价服〔2003〕77号文规定计算。</w:t>
      </w:r>
    </w:p>
    <w:tbl>
      <w:tblPr>
        <w:tblStyle w:val="62"/>
        <w:tblW w:w="7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0"/>
        <w:gridCol w:w="3660"/>
      </w:tblGrid>
      <w:tr w14:paraId="68126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3660" w:type="dxa"/>
            <w:shd w:val="clear" w:color="auto" w:fill="D9D9D9"/>
            <w:vAlign w:val="center"/>
          </w:tcPr>
          <w:p w14:paraId="697E96DE">
            <w:pPr>
              <w:spacing w:line="360" w:lineRule="auto"/>
              <w:jc w:val="center"/>
              <w:rPr>
                <w:rFonts w:ascii="宋体" w:hAnsi="宋体" w:cs="宋体"/>
                <w:kern w:val="0"/>
                <w:sz w:val="24"/>
              </w:rPr>
            </w:pPr>
            <w:r>
              <w:rPr>
                <w:rFonts w:hint="eastAsia" w:ascii="宋体" w:hAnsi="宋体" w:cs="宋体"/>
                <w:kern w:val="0"/>
                <w:sz w:val="24"/>
              </w:rPr>
              <w:t xml:space="preserve">  中标金额（万元）</w:t>
            </w:r>
          </w:p>
        </w:tc>
        <w:tc>
          <w:tcPr>
            <w:tcW w:w="3660" w:type="dxa"/>
            <w:shd w:val="clear" w:color="auto" w:fill="D9D9D9"/>
          </w:tcPr>
          <w:p w14:paraId="4DF47460">
            <w:pPr>
              <w:spacing w:line="360" w:lineRule="auto"/>
              <w:jc w:val="center"/>
              <w:rPr>
                <w:rFonts w:ascii="宋体" w:hAnsi="宋体" w:cs="宋体"/>
                <w:kern w:val="0"/>
                <w:sz w:val="24"/>
              </w:rPr>
            </w:pPr>
            <w:r>
              <w:rPr>
                <w:rFonts w:hint="eastAsia" w:ascii="宋体" w:hAnsi="宋体" w:cs="宋体"/>
                <w:kern w:val="0"/>
                <w:sz w:val="24"/>
              </w:rPr>
              <w:t>服务类招标收费费率</w:t>
            </w:r>
          </w:p>
        </w:tc>
      </w:tr>
      <w:tr w14:paraId="5F3A8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660" w:type="dxa"/>
            <w:vAlign w:val="center"/>
          </w:tcPr>
          <w:p w14:paraId="76C89553">
            <w:pPr>
              <w:spacing w:line="360" w:lineRule="auto"/>
              <w:jc w:val="center"/>
              <w:rPr>
                <w:rFonts w:ascii="宋体" w:hAnsi="宋体" w:cs="宋体"/>
                <w:kern w:val="0"/>
                <w:sz w:val="24"/>
              </w:rPr>
            </w:pPr>
            <w:r>
              <w:rPr>
                <w:rFonts w:hint="eastAsia" w:ascii="宋体" w:hAnsi="宋体" w:cs="宋体"/>
                <w:kern w:val="0"/>
                <w:sz w:val="24"/>
              </w:rPr>
              <w:t>100以下</w:t>
            </w:r>
          </w:p>
        </w:tc>
        <w:tc>
          <w:tcPr>
            <w:tcW w:w="3660" w:type="dxa"/>
            <w:vAlign w:val="center"/>
          </w:tcPr>
          <w:p w14:paraId="7109F2F8">
            <w:pPr>
              <w:spacing w:line="360" w:lineRule="auto"/>
              <w:jc w:val="center"/>
              <w:rPr>
                <w:rFonts w:ascii="宋体" w:hAnsi="宋体" w:cs="宋体"/>
                <w:kern w:val="0"/>
                <w:sz w:val="24"/>
              </w:rPr>
            </w:pPr>
            <w:r>
              <w:rPr>
                <w:rFonts w:hint="eastAsia" w:ascii="宋体" w:hAnsi="宋体" w:cs="宋体"/>
                <w:kern w:val="0"/>
                <w:sz w:val="24"/>
              </w:rPr>
              <w:t>1.5％</w:t>
            </w:r>
          </w:p>
        </w:tc>
      </w:tr>
    </w:tbl>
    <w:p w14:paraId="5ADB7C52">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招标代理服务收费按差额定率累进法计算。</w:t>
      </w:r>
    </w:p>
    <w:p w14:paraId="1E68A392">
      <w:pPr>
        <w:spacing w:line="360" w:lineRule="auto"/>
        <w:ind w:firstLine="480"/>
        <w:rPr>
          <w:rFonts w:ascii="宋体" w:hAnsi="宋体" w:cs="宋体"/>
          <w:kern w:val="0"/>
          <w:sz w:val="24"/>
        </w:rPr>
      </w:pPr>
      <w:r>
        <w:rPr>
          <w:rFonts w:hint="eastAsia" w:ascii="宋体" w:hAnsi="宋体" w:cs="宋体"/>
          <w:kern w:val="0"/>
          <w:sz w:val="24"/>
        </w:rPr>
        <w:t>32.</w:t>
      </w:r>
      <w:r>
        <w:rPr>
          <w:rFonts w:hint="eastAsia" w:ascii="宋体" w:hAnsi="宋体" w:cs="宋体"/>
          <w:snapToGrid w:val="0"/>
          <w:kern w:val="28"/>
          <w:sz w:val="24"/>
        </w:rPr>
        <w:t>本项目以服务类招标收费标准的80%收取代理服务费，不足5000元按5000元收取。</w:t>
      </w:r>
    </w:p>
    <w:p w14:paraId="069A586C">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33.服务费支付方式：一次性以网银、电汇的形式支付。</w:t>
      </w:r>
    </w:p>
    <w:p w14:paraId="23E8D2BE">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34.服务费以银行划账方式按下列要求提交：</w:t>
      </w:r>
    </w:p>
    <w:p w14:paraId="760814B7">
      <w:pPr>
        <w:snapToGrid w:val="0"/>
        <w:spacing w:line="360" w:lineRule="auto"/>
        <w:ind w:left="399" w:leftChars="190" w:right="-401" w:rightChars="-191"/>
        <w:jc w:val="left"/>
        <w:rPr>
          <w:rFonts w:ascii="宋体" w:hAnsi="宋体" w:cs="宋体"/>
          <w:kern w:val="0"/>
          <w:sz w:val="24"/>
        </w:rPr>
      </w:pPr>
      <w:r>
        <w:rPr>
          <w:rFonts w:hint="eastAsia" w:ascii="宋体" w:hAnsi="宋体" w:cs="宋体"/>
          <w:kern w:val="0"/>
          <w:sz w:val="24"/>
        </w:rPr>
        <w:t>开户银行：浙江泰隆商业银行股份有限公司嘉兴南湖支行</w:t>
      </w:r>
      <w:r>
        <w:rPr>
          <w:rFonts w:hint="eastAsia" w:ascii="宋体" w:hAnsi="宋体" w:cs="宋体"/>
          <w:kern w:val="0"/>
          <w:sz w:val="24"/>
        </w:rPr>
        <w:br w:type="textWrapping"/>
      </w:r>
      <w:r>
        <w:rPr>
          <w:rFonts w:hint="eastAsia" w:ascii="宋体" w:hAnsi="宋体" w:cs="宋体"/>
          <w:kern w:val="0"/>
          <w:sz w:val="24"/>
        </w:rPr>
        <w:t>银行账号：33090260201000004623</w:t>
      </w:r>
      <w:r>
        <w:rPr>
          <w:rFonts w:hint="eastAsia" w:ascii="宋体" w:hAnsi="宋体" w:cs="宋体"/>
          <w:kern w:val="0"/>
          <w:sz w:val="24"/>
        </w:rPr>
        <w:br w:type="textWrapping"/>
      </w:r>
      <w:r>
        <w:rPr>
          <w:rFonts w:hint="eastAsia" w:ascii="宋体" w:hAnsi="宋体" w:cs="宋体"/>
          <w:kern w:val="0"/>
          <w:sz w:val="24"/>
        </w:rPr>
        <w:t>银行类别：选择城市商业银行或其他银行</w:t>
      </w:r>
    </w:p>
    <w:p w14:paraId="4ECC2978">
      <w:pPr>
        <w:snapToGrid w:val="0"/>
        <w:spacing w:line="360" w:lineRule="auto"/>
        <w:ind w:right="-401" w:rightChars="-191" w:firstLine="480" w:firstLineChars="200"/>
        <w:jc w:val="left"/>
        <w:rPr>
          <w:rFonts w:ascii="宋体" w:hAnsi="宋体" w:cs="宋体"/>
          <w:kern w:val="0"/>
          <w:sz w:val="24"/>
        </w:rPr>
      </w:pPr>
      <w:r>
        <w:rPr>
          <w:rFonts w:hint="eastAsia" w:ascii="宋体" w:hAnsi="宋体" w:cs="宋体"/>
          <w:kern w:val="0"/>
          <w:sz w:val="24"/>
        </w:rPr>
        <w:t>35.服务费支付时间：服务费必须在中标人领取《中标通知书》时一次性付清，如果中标人未能按时交纳服务费，采购代理机构/采购人保留取消其中标资格并追究其法律责任的权利。</w:t>
      </w:r>
    </w:p>
    <w:p w14:paraId="3443B6C2">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36.服务费不在投标报价中单列。</w:t>
      </w:r>
    </w:p>
    <w:p w14:paraId="1BAEA3B6">
      <w:pPr>
        <w:numPr>
          <w:ilvl w:val="0"/>
          <w:numId w:val="1"/>
        </w:numPr>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1"/>
    <w:bookmarkEnd w:id="12"/>
    <w:p w14:paraId="4DD17B47">
      <w:pPr>
        <w:numPr>
          <w:ilvl w:val="0"/>
          <w:numId w:val="2"/>
        </w:num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 xml:space="preserve">  采购需求</w:t>
      </w:r>
    </w:p>
    <w:p w14:paraId="79FC41AF">
      <w:pPr>
        <w:pStyle w:val="2"/>
        <w:pageBreakBefore w:val="0"/>
        <w:widowControl w:val="0"/>
        <w:kinsoku/>
        <w:wordWrap/>
        <w:overflowPunct/>
        <w:topLinePunct w:val="0"/>
        <w:autoSpaceDE/>
        <w:autoSpaceDN/>
        <w:bidi w:val="0"/>
        <w:spacing w:before="0" w:after="0" w:line="360" w:lineRule="auto"/>
        <w:ind w:left="0" w:firstLine="482" w:firstLineChars="200"/>
        <w:textAlignment w:val="auto"/>
        <w:rPr>
          <w:rFonts w:hint="eastAsia" w:ascii="宋体" w:hAnsi="宋体" w:eastAsia="宋体" w:cs="宋体"/>
          <w:sz w:val="24"/>
          <w:szCs w:val="24"/>
        </w:rPr>
      </w:pPr>
      <w:r>
        <w:rPr>
          <w:rFonts w:hint="eastAsia" w:ascii="宋体" w:hAnsi="宋体" w:eastAsia="宋体" w:cs="宋体"/>
          <w:sz w:val="24"/>
          <w:szCs w:val="24"/>
        </w:rPr>
        <w:t>一、建设背景</w:t>
      </w:r>
    </w:p>
    <w:p w14:paraId="1E19E310">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深入贯彻《中国共产党第二十届中央委员会第三次全体会议公报》、中国共产党第二十届三中全会通过的《中共中央关于进一步全面深化改革、推进中国式现代化的决定》、中共中央办公厅印发《关于人大预算审查监督重点向支出预算和政策拓展的指导意见》、全国人大常委会办公厅关于印发《“十四五”人大预算联网监督系统建设和使用发展规划建议》的通知(常办秘字〔2023〕99号)等文件要求，同时结合南湖区基层联系点的工作要求，承接好全国人大创新与试点工作。不断完善与优化南湖人大财经联网监督的内容。</w:t>
      </w:r>
    </w:p>
    <w:p w14:paraId="414AD082">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进一步拓展南湖区人大财经监督的广度、深度，持续优化财经监督模式，并结合南湖区人大预算工委基层联系点的工作任务。南湖区紧跟全省人大数字化改革步伐，践行全过程人民民主制度，持续扩展南湖区人大财经联网监督系统，扩展国有资产的特定问题调查、政府债务监督、一体化监督等功能模块。</w:t>
      </w:r>
    </w:p>
    <w:p w14:paraId="18B94452">
      <w:pPr>
        <w:pStyle w:val="2"/>
        <w:pageBreakBefore w:val="0"/>
        <w:widowControl w:val="0"/>
        <w:kinsoku/>
        <w:wordWrap/>
        <w:overflowPunct/>
        <w:topLinePunct w:val="0"/>
        <w:autoSpaceDE/>
        <w:autoSpaceDN/>
        <w:bidi w:val="0"/>
        <w:spacing w:before="0" w:after="0" w:line="360" w:lineRule="auto"/>
        <w:ind w:left="0" w:firstLine="482" w:firstLineChars="200"/>
        <w:textAlignment w:val="auto"/>
        <w:rPr>
          <w:rFonts w:hint="eastAsia" w:ascii="宋体" w:hAnsi="宋体" w:eastAsia="宋体" w:cs="宋体"/>
          <w:sz w:val="24"/>
          <w:szCs w:val="24"/>
        </w:rPr>
      </w:pPr>
      <w:r>
        <w:rPr>
          <w:rFonts w:hint="eastAsia" w:ascii="宋体" w:hAnsi="宋体" w:eastAsia="宋体" w:cs="宋体"/>
          <w:sz w:val="24"/>
          <w:szCs w:val="24"/>
        </w:rPr>
        <w:t>二、建设内容</w:t>
      </w:r>
    </w:p>
    <w:p w14:paraId="67DD588E">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按照党的二十届三中全会强化人大预算决算审查监督和国有资产管理监督、政府债务监督。统筹运用法定监督方式，提升监督工作的针对性、实效性，实行正确监督、有效监督、依法监督、聚焦党中央重大决策部署，聚焦人民群众所思所盼所愿，推动解决制约经济社会发展的突出矛盾和问题等。南湖人大财经联网监督系统在前期系统的基础上扩展升级，进一步完善丰富财经联网监督的内容，包含一体化监督、政府债务监督、特定问题调查、代表工作台、移动应用扩展、其他应用功能升级等内容。</w:t>
      </w:r>
    </w:p>
    <w:p w14:paraId="12A3CECC">
      <w:pPr>
        <w:pStyle w:val="3"/>
        <w:pageBreakBefore w:val="0"/>
        <w:widowControl w:val="0"/>
        <w:kinsoku/>
        <w:wordWrap/>
        <w:overflowPunct/>
        <w:topLinePunct w:val="0"/>
        <w:autoSpaceDE/>
        <w:autoSpaceDN/>
        <w:bidi w:val="0"/>
        <w:snapToGrid w:val="0"/>
        <w:spacing w:before="0" w:after="0" w:line="360" w:lineRule="auto"/>
        <w:ind w:left="0" w:firstLine="482" w:firstLineChars="200"/>
        <w:jc w:val="left"/>
        <w:textAlignment w:val="auto"/>
        <w:rPr>
          <w:rFonts w:hint="eastAsia" w:ascii="宋体" w:hAnsi="宋体" w:eastAsia="宋体" w:cs="宋体"/>
          <w:i/>
          <w:sz w:val="24"/>
          <w:szCs w:val="24"/>
        </w:rPr>
      </w:pPr>
      <w:r>
        <w:rPr>
          <w:rFonts w:hint="eastAsia" w:ascii="宋体" w:hAnsi="宋体" w:eastAsia="宋体" w:cs="宋体"/>
          <w:sz w:val="24"/>
          <w:szCs w:val="24"/>
        </w:rPr>
        <w:t>2.1政府债务监督</w:t>
      </w:r>
    </w:p>
    <w:p w14:paraId="043B49D6">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随着国家经济的快速发展，地方政府为了促进经济发展、改善基础设施建设等目的，积累了大量债务。这虽然促进了短期经济增长，但也带来了债务风险增加的问题。因此，加强政府债务管理，特别是通过人大的监督来提高债务管理的透明度和规范性，成为了一个重要的议题。党的二十届三中全会也要求落实好防范化解房地产、地方政府债务、中小金融机构等重点领域风险的各项举措，加强地方政府债务的监督。政府债务是地方政府通过举债方式加快基础设施建设和公共服务提供，支持区域经济发展。随着债务规模的不断扩大，地方政府偿债压力加大，潜在的金融风险也随之增加。中央政府意识到地方债务风险可能对国家整体经济安全构成威胁，开始采取措施加强管理和监督。</w:t>
      </w:r>
    </w:p>
    <w:p w14:paraId="10E94A48">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人大政府债务监督旨在通过法律手段和程序，实现对政府债务的有效管理和控制，既保障了政府债务能够有效支持经济社会发展，又避免了因债务管理不当而引发的风险。这一过程不仅有助于提升政府财政健康水平，也是推进国家治理体系和治理能力现代化的重要组成部分。南湖区人大在财经联网监督系统的基础上扩展政府债务监督，包含了债务总体情况、本年债务情况、政府债券使用情况等三大部分内容。</w:t>
      </w:r>
    </w:p>
    <w:p w14:paraId="0A75447A">
      <w:pPr>
        <w:pStyle w:val="3"/>
        <w:pageBreakBefore w:val="0"/>
        <w:widowControl w:val="0"/>
        <w:kinsoku/>
        <w:wordWrap/>
        <w:overflowPunct/>
        <w:topLinePunct w:val="0"/>
        <w:autoSpaceDE/>
        <w:autoSpaceDN/>
        <w:bidi w:val="0"/>
        <w:snapToGrid w:val="0"/>
        <w:spacing w:before="0" w:after="0" w:line="360" w:lineRule="auto"/>
        <w:ind w:left="0" w:firstLine="482" w:firstLineChars="200"/>
        <w:jc w:val="left"/>
        <w:textAlignment w:val="auto"/>
        <w:rPr>
          <w:rFonts w:hint="eastAsia" w:ascii="宋体" w:hAnsi="宋体" w:eastAsia="宋体" w:cs="宋体"/>
          <w:i/>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一体化监督</w:t>
      </w:r>
    </w:p>
    <w:p w14:paraId="02CCCCF9">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经过前两期财经联网监督系统的建设，已经形成了1+6的监督模式，实现了实现对财政预算、决算、经济运行、重大投资、直达资金、国有资产、审计跟踪等多方面的全面、实时、动态监督。本项目以从人大监督工作全面性及人大代表监督的便捷性等方面，南湖区人大提出财经联网的一体化监督模式。人大财经联网监督的一体化综合监督是指通过建立和完善人大预算联网监督系统，按照部门或整个区域，实现资金、资源、资产、项目、审计、预警等信息的一屏监督。这一过程不仅涉及预算、执行、调整和决算等环节，还包括对政府财政政策的监督，以及对政府投资、政府采购、重大投资、审计整改、预警等方面的监督。使1+6监督模式融合更紧密，监督更具有深度与广度。</w:t>
      </w:r>
    </w:p>
    <w:p w14:paraId="7EF43D34">
      <w:pPr>
        <w:pStyle w:val="3"/>
        <w:pageBreakBefore w:val="0"/>
        <w:widowControl w:val="0"/>
        <w:kinsoku/>
        <w:wordWrap/>
        <w:overflowPunct/>
        <w:topLinePunct w:val="0"/>
        <w:autoSpaceDE/>
        <w:autoSpaceDN/>
        <w:bidi w:val="0"/>
        <w:snapToGrid w:val="0"/>
        <w:spacing w:before="0" w:after="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3</w:t>
      </w:r>
      <w:r>
        <w:rPr>
          <w:rFonts w:hint="eastAsia" w:ascii="宋体" w:hAnsi="宋体" w:eastAsia="宋体" w:cs="宋体"/>
          <w:sz w:val="24"/>
          <w:szCs w:val="24"/>
        </w:rPr>
        <w:t>特定问题调查</w:t>
      </w:r>
    </w:p>
    <w:p w14:paraId="62E5A80D">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人大对国有资产特定问题调查是一种特殊的监督手段，依据《中华人民共和国宪法》和《中华人民共和国各级人民代表大会常务委员会监督法》等相关法律规定，由人大常委会组织，旨在针对区域内国有资产管理中存在的特定问题进行全面、深入的调查。为了摸清国有资产的具体状况，查找管理中存在的问题，提出改进建议，从而促进国有资产的有效管理和使用，防止国有资产流失，确保国有资产保值增值，提升国有资产管理水平。</w:t>
      </w:r>
    </w:p>
    <w:p w14:paraId="1F0C84A6">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期项目根据南湖区人大对国有资产特定问题调查的要求，在财经联网监督系统中开发特定问题调查的模块。通过“自查填报+重点核实”、“大数据分析+现场核查”等多种方式，确保调查结果的准确性和全面性。</w:t>
      </w:r>
    </w:p>
    <w:p w14:paraId="4F1A5CD8">
      <w:pPr>
        <w:pStyle w:val="3"/>
        <w:pageBreakBefore w:val="0"/>
        <w:widowControl w:val="0"/>
        <w:kinsoku/>
        <w:wordWrap/>
        <w:overflowPunct/>
        <w:topLinePunct w:val="0"/>
        <w:autoSpaceDE/>
        <w:autoSpaceDN/>
        <w:bidi w:val="0"/>
        <w:snapToGrid w:val="0"/>
        <w:spacing w:before="0" w:after="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4</w:t>
      </w:r>
      <w:r>
        <w:rPr>
          <w:rFonts w:hint="eastAsia" w:ascii="宋体" w:hAnsi="宋体" w:eastAsia="宋体" w:cs="宋体"/>
          <w:sz w:val="24"/>
          <w:szCs w:val="24"/>
        </w:rPr>
        <w:t>代表工作台</w:t>
      </w:r>
    </w:p>
    <w:p w14:paraId="07FB95C8">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代表工作台是区人大全面了解代表履职监督效能，一个专门为人大代表设计的综合性服务平台，旨在帮助代表更好地履行监督职责。该工作台集成了多种功能，包括数据查询、分析报告、审议助手、智能搜索、代表履职等，使代表能够快速获取和处理财经相关数据，提高审议和监督的效率。通过这个平台，代表可以实时查看经济运行、预算执行、国有资产等关键信息，确保监督工作的及时性和准确性。</w:t>
      </w:r>
    </w:p>
    <w:p w14:paraId="6930220B">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它为人大代表提供了一个高效、便捷的信息获取和处理平台，使代表能够快速访问和分析各类财经数据，包括预算执行情况、经济运行状况、国有资产管理和政府债务等，增强了他们对财政经济活动的监督能力，确保监督工作的及时性和准确性。通过代表工作台，代表可以更好地履行监督职责，推动政府财政管理的透明化和规范化。代表工作台包含了区级代表综合监督情况，代表的个人工作台两大部分</w:t>
      </w:r>
    </w:p>
    <w:p w14:paraId="7465CD16">
      <w:pPr>
        <w:pStyle w:val="3"/>
        <w:pageBreakBefore w:val="0"/>
        <w:widowControl w:val="0"/>
        <w:kinsoku/>
        <w:wordWrap/>
        <w:overflowPunct/>
        <w:topLinePunct w:val="0"/>
        <w:autoSpaceDE/>
        <w:autoSpaceDN/>
        <w:bidi w:val="0"/>
        <w:snapToGrid w:val="0"/>
        <w:spacing w:before="0" w:after="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5</w:t>
      </w:r>
      <w:r>
        <w:rPr>
          <w:rFonts w:hint="eastAsia" w:ascii="宋体" w:hAnsi="宋体" w:eastAsia="宋体" w:cs="宋体"/>
          <w:sz w:val="24"/>
          <w:szCs w:val="24"/>
        </w:rPr>
        <w:t>移动应用扩展</w:t>
      </w:r>
    </w:p>
    <w:p w14:paraId="1A39BAD3">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人大财经联网监督系统的移动端设计了多项功能，以适应移动办公的需求。其中，审计监督功能允许用户随时随地查看审计报告和审计发现问题，跟踪整改进展。自然资源监督功能则集成了土地、森林、水资源等多方面的数据，支持</w:t>
      </w:r>
      <w:r>
        <w:rPr>
          <w:rFonts w:hint="eastAsia" w:ascii="宋体" w:hAnsi="宋体" w:eastAsia="宋体" w:cs="宋体"/>
          <w:sz w:val="24"/>
          <w:szCs w:val="24"/>
          <w:lang w:val="en-US" w:eastAsia="zh-CN"/>
        </w:rPr>
        <w:t>在线</w:t>
      </w:r>
      <w:r>
        <w:rPr>
          <w:rFonts w:hint="eastAsia" w:ascii="宋体" w:hAnsi="宋体" w:eastAsia="宋体" w:cs="宋体"/>
          <w:sz w:val="24"/>
          <w:szCs w:val="24"/>
        </w:rPr>
        <w:t>查询和动态监测，帮助代表了解自然资源的开发利用和保护情况。经济运行监督功能提供了宏观经济指标、产业发展、市场动态等信息的实时更新，使代表能够及时掌握经济运行状况，为审议和决策提供有力支持。</w:t>
      </w:r>
    </w:p>
    <w:p w14:paraId="20F46355">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此外，移动端的这些功能还具备高度的互动性和便捷性。审计监督功能支持问题类别分析，代表可以即时提出意见和建议，促进问题的快速解决。自然资源监督功能通过图表展示数据，直观呈现资源分布和变化趋势，方便代表进行分析和判断。经济运行监督功能则整合国民经济和社会发展指标定期追踪，增强决策的科学性和前瞻性。这些设计不仅提升了代表的工作效率，还增强了监督工作的透明度和公信力。</w:t>
      </w:r>
    </w:p>
    <w:p w14:paraId="7C38F95E">
      <w:pPr>
        <w:pStyle w:val="3"/>
        <w:pageBreakBefore w:val="0"/>
        <w:widowControl w:val="0"/>
        <w:kinsoku/>
        <w:wordWrap/>
        <w:overflowPunct/>
        <w:topLinePunct w:val="0"/>
        <w:autoSpaceDE/>
        <w:autoSpaceDN/>
        <w:bidi w:val="0"/>
        <w:snapToGrid w:val="0"/>
        <w:spacing w:before="0" w:after="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6</w:t>
      </w:r>
      <w:r>
        <w:rPr>
          <w:rFonts w:hint="eastAsia" w:ascii="宋体" w:hAnsi="宋体" w:eastAsia="宋体" w:cs="宋体"/>
          <w:sz w:val="24"/>
          <w:szCs w:val="24"/>
        </w:rPr>
        <w:t>其他应用改造</w:t>
      </w:r>
    </w:p>
    <w:p w14:paraId="3C130E1C">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人大财经联网监督系统中的消息通知功能设计旨在确保信息的及时传递和有效沟通。该功能通过推送实时通知，使人大代表和工作人员能够迅速获取最新的财经数据、审计报告、会议安排和其他重要信息。通知内容涵盖预算执行情况、经济运行分析、国有资产变动等，确保代表随时掌握最新动态。此外，消息通知还支持个性化设置，</w:t>
      </w:r>
      <w:r>
        <w:rPr>
          <w:rFonts w:hint="eastAsia" w:ascii="宋体" w:hAnsi="宋体" w:eastAsia="宋体" w:cs="宋体"/>
          <w:sz w:val="24"/>
          <w:szCs w:val="24"/>
          <w:lang w:val="en-US" w:eastAsia="zh-CN"/>
        </w:rPr>
        <w:t>人大</w:t>
      </w:r>
      <w:r>
        <w:rPr>
          <w:rFonts w:hint="eastAsia" w:ascii="宋体" w:hAnsi="宋体" w:eastAsia="宋体" w:cs="宋体"/>
          <w:sz w:val="24"/>
          <w:szCs w:val="24"/>
        </w:rPr>
        <w:t>可以根据自己的</w:t>
      </w:r>
      <w:r>
        <w:rPr>
          <w:rFonts w:hint="eastAsia" w:ascii="宋体" w:hAnsi="宋体" w:eastAsia="宋体" w:cs="宋体"/>
          <w:sz w:val="24"/>
          <w:szCs w:val="24"/>
          <w:lang w:val="en-US" w:eastAsia="zh-CN"/>
        </w:rPr>
        <w:t>需要推送信息</w:t>
      </w:r>
      <w:r>
        <w:rPr>
          <w:rFonts w:hint="eastAsia" w:ascii="宋体" w:hAnsi="宋体" w:eastAsia="宋体" w:cs="宋体"/>
          <w:sz w:val="24"/>
          <w:szCs w:val="24"/>
        </w:rPr>
        <w:t>，提高工作效率。</w:t>
      </w:r>
    </w:p>
    <w:p w14:paraId="581F25EE">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任务分配功能则为人大常委会和各专门委员会提供了高效的协作工具。通过该功能，领导可以将具体的监督任务、调研项目和审议工作指派给相应的代表或工作组。任务分配后，系统会自动记录任务，提醒相关人员完成。这一功能不仅提高了任务管理的透明度和规范性，还促进了团队协作，确保各项财经监督工作有序开展。</w:t>
      </w:r>
    </w:p>
    <w:p w14:paraId="3C8A7D1B">
      <w:pPr>
        <w:pStyle w:val="2"/>
        <w:pageBreakBefore w:val="0"/>
        <w:widowControl w:val="0"/>
        <w:kinsoku/>
        <w:wordWrap/>
        <w:overflowPunct/>
        <w:topLinePunct w:val="0"/>
        <w:autoSpaceDE/>
        <w:autoSpaceDN/>
        <w:bidi w:val="0"/>
        <w:spacing w:before="0" w:after="0" w:line="360" w:lineRule="auto"/>
        <w:ind w:left="0" w:firstLine="482" w:firstLineChars="200"/>
        <w:textAlignment w:val="auto"/>
        <w:rPr>
          <w:rFonts w:hint="eastAsia" w:ascii="宋体" w:hAnsi="宋体" w:eastAsia="宋体" w:cs="宋体"/>
          <w:sz w:val="24"/>
          <w:szCs w:val="24"/>
        </w:rPr>
      </w:pPr>
      <w:r>
        <w:rPr>
          <w:rFonts w:hint="eastAsia" w:ascii="宋体" w:hAnsi="宋体" w:cs="宋体"/>
          <w:sz w:val="24"/>
          <w:szCs w:val="24"/>
          <w:lang w:eastAsia="zh-CN"/>
        </w:rPr>
        <w:t>三</w:t>
      </w:r>
      <w:r>
        <w:rPr>
          <w:rFonts w:hint="eastAsia" w:ascii="宋体" w:hAnsi="宋体" w:eastAsia="宋体" w:cs="宋体"/>
          <w:sz w:val="24"/>
          <w:szCs w:val="24"/>
        </w:rPr>
        <w:t>、技术服务要求</w:t>
      </w:r>
    </w:p>
    <w:p w14:paraId="5B928C60">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服务地点：由采购单位指定</w:t>
      </w:r>
    </w:p>
    <w:p w14:paraId="1C70BF33">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服务方式：根据南湖区人大财经联网监督系统三期建设的要求，本项目服务将采用远程+驻点服务相结合的模式，在原有系统的基础上对本方案中涉及的监督业务模块开发实施。主要包含系统设计、开发、实施、测试、运行维护，技术支持服务、培训服务、系统巡检服务、定期回访服务、工程师驻场服务等。</w:t>
      </w:r>
    </w:p>
    <w:p w14:paraId="2483D7C5">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软件升级服务：本项目需在原南湖区人大财经联网监督系统的基础上进行迭代开发。在升级过程中如因为产品本身性能缺陷、兼容性不够等原因更新版本的则免费升级更新。</w:t>
      </w:r>
    </w:p>
    <w:p w14:paraId="61FA747B">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软件bug修复：乙方所提供产品如存在影响甲方正常使用的BUG或功能缺陷，乙方必须无条件在2个工作日内给予修复。</w:t>
      </w:r>
    </w:p>
    <w:p w14:paraId="50297D3F">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知识产权要求：投标人（乙方）应保证所提供的软件或子模块或子功能，其任何一部分均不会侵犯任何第三方的知识产权；如果涉及到侵权行为，由此产生的一切法律纠纷及后果由投标人（乙方）承担。</w:t>
      </w:r>
    </w:p>
    <w:p w14:paraId="61D4935E">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（1）常规服务要求</w:t>
      </w:r>
    </w:p>
    <w:p w14:paraId="405F154E">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由中标方指派项目负责人及时到位开展项目建设和运维工作，并能够安排专员落实技术支撑工作，确保系统稳定运行。</w:t>
      </w:r>
    </w:p>
    <w:p w14:paraId="145E8FC2">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由中标方定期对系统进行全面检查，优化系统，检查备份工作，以便提前将故障消灭在萌芽状态，同时做好巡检和系统运行情况的记录。</w:t>
      </w:r>
    </w:p>
    <w:p w14:paraId="46597B30">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（2）安全技术支撑服务要求</w:t>
      </w:r>
    </w:p>
    <w:p w14:paraId="4097AEEB">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定期做好数据备份、各类安全防护的技术支撑，重要时期期间7*24小时护网服务。</w:t>
      </w:r>
    </w:p>
    <w:p w14:paraId="71467905">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（3）响应要求</w:t>
      </w:r>
    </w:p>
    <w:p w14:paraId="5354C62D">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提供7×24小时响应；故障在15分钟内响应，如电话、网络等不能解决问题，1小时到现场，3小时解决问题，紧急状况半小时到现场，1小时解决问题。</w:t>
      </w:r>
    </w:p>
    <w:p w14:paraId="23F562FA">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（4）数据保密要求</w:t>
      </w:r>
    </w:p>
    <w:p w14:paraId="13468557">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中标供应商、到现场进行维护的工程师需要按照采购人的规定签署保密协议。合同双方都履行保密承诺，中标供应商须对开发过程中涉及的相关数据资料进行严格的保密。未经采购人书面许可，不许以任何形式向第三方透露本项目的任何内容。</w:t>
      </w:r>
    </w:p>
    <w:p w14:paraId="61253BBF">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（5）培训要求</w:t>
      </w:r>
    </w:p>
    <w:p w14:paraId="60F8A25B">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中标供应商应派专业技术人员对采购人的相关操作人员进行使用操作等技术的培训，直至采购人的相关操作人员能独立操作。中标供应商须提供相应的培训计划及应用技术支持计划。</w:t>
      </w:r>
    </w:p>
    <w:p w14:paraId="41431B56">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（6）其他服务要求</w:t>
      </w:r>
    </w:p>
    <w:p w14:paraId="272689BB">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特殊时期，中标方根据招标方需要，提供系统关闭和开启的技术服务。</w:t>
      </w:r>
    </w:p>
    <w:p w14:paraId="33B95E20">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中标方配合招标方提供系统功能改进等方面的技术咨询工作，并提供必要的现场指导。</w:t>
      </w:r>
    </w:p>
    <w:p w14:paraId="4E0249C6">
      <w:pPr>
        <w:pStyle w:val="2"/>
        <w:pageBreakBefore w:val="0"/>
        <w:widowControl w:val="0"/>
        <w:kinsoku/>
        <w:wordWrap/>
        <w:overflowPunct/>
        <w:topLinePunct w:val="0"/>
        <w:autoSpaceDE/>
        <w:autoSpaceDN/>
        <w:bidi w:val="0"/>
        <w:spacing w:before="0" w:after="0" w:line="360" w:lineRule="auto"/>
        <w:ind w:left="0" w:firstLine="482" w:firstLineChars="200"/>
        <w:textAlignment w:val="auto"/>
        <w:rPr>
          <w:rFonts w:hint="eastAsia" w:ascii="宋体" w:hAnsi="宋体" w:eastAsia="宋体" w:cs="宋体"/>
          <w:sz w:val="24"/>
          <w:szCs w:val="24"/>
        </w:rPr>
      </w:pPr>
      <w:r>
        <w:rPr>
          <w:rFonts w:hint="eastAsia" w:ascii="宋体" w:hAnsi="宋体" w:cs="宋体"/>
          <w:sz w:val="24"/>
          <w:szCs w:val="24"/>
          <w:lang w:eastAsia="zh-CN"/>
        </w:rPr>
        <w:t>四</w:t>
      </w:r>
      <w:r>
        <w:rPr>
          <w:rFonts w:hint="eastAsia" w:ascii="宋体" w:hAnsi="宋体" w:eastAsia="宋体" w:cs="宋体"/>
          <w:sz w:val="24"/>
          <w:szCs w:val="24"/>
        </w:rPr>
        <w:t>、建设周期</w:t>
      </w:r>
    </w:p>
    <w:p w14:paraId="1438E32D">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根据业务的需要，本项目需要在合同签订后2个月内完成设计开发，并初步上线，3个月内完成项目的验收工作。</w:t>
      </w:r>
    </w:p>
    <w:p w14:paraId="21B5FF5F">
      <w:pPr>
        <w:pStyle w:val="2"/>
        <w:pageBreakBefore w:val="0"/>
        <w:widowControl w:val="0"/>
        <w:kinsoku/>
        <w:wordWrap/>
        <w:overflowPunct/>
        <w:topLinePunct w:val="0"/>
        <w:autoSpaceDE/>
        <w:autoSpaceDN/>
        <w:bidi w:val="0"/>
        <w:spacing w:before="0" w:after="0" w:line="360" w:lineRule="auto"/>
        <w:ind w:left="0" w:firstLine="482" w:firstLineChars="200"/>
        <w:textAlignment w:val="auto"/>
        <w:rPr>
          <w:rFonts w:hint="eastAsia" w:ascii="宋体" w:hAnsi="宋体" w:eastAsia="宋体" w:cs="宋体"/>
          <w:sz w:val="24"/>
          <w:szCs w:val="24"/>
        </w:rPr>
      </w:pPr>
      <w:r>
        <w:rPr>
          <w:rFonts w:hint="eastAsia" w:ascii="宋体" w:hAnsi="宋体" w:cs="宋体"/>
          <w:sz w:val="24"/>
          <w:szCs w:val="24"/>
          <w:lang w:eastAsia="zh-CN"/>
        </w:rPr>
        <w:t>五</w:t>
      </w:r>
      <w:r>
        <w:rPr>
          <w:rFonts w:hint="eastAsia" w:ascii="宋体" w:hAnsi="宋体" w:eastAsia="宋体" w:cs="宋体"/>
          <w:sz w:val="24"/>
          <w:szCs w:val="24"/>
        </w:rPr>
        <w:t>、人员要求</w:t>
      </w:r>
    </w:p>
    <w:p w14:paraId="5C09FBE4">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根据项目的建设周期及服务要求配备合理的技术人员，包含项目经理，研发人员、设计人员，实施人员、服务人员等，并且现场技术人员不少于1名工程师。</w:t>
      </w:r>
    </w:p>
    <w:p w14:paraId="2918A18D">
      <w:pPr>
        <w:pStyle w:val="2"/>
        <w:pageBreakBefore w:val="0"/>
        <w:widowControl w:val="0"/>
        <w:kinsoku/>
        <w:wordWrap/>
        <w:overflowPunct/>
        <w:topLinePunct w:val="0"/>
        <w:autoSpaceDE/>
        <w:autoSpaceDN/>
        <w:bidi w:val="0"/>
        <w:spacing w:before="0" w:after="0" w:line="360" w:lineRule="auto"/>
        <w:ind w:left="0" w:firstLine="482" w:firstLineChars="200"/>
        <w:textAlignment w:val="auto"/>
        <w:rPr>
          <w:rFonts w:hint="eastAsia" w:ascii="宋体" w:hAnsi="宋体" w:eastAsia="宋体" w:cs="宋体"/>
          <w:sz w:val="24"/>
          <w:szCs w:val="24"/>
        </w:rPr>
      </w:pPr>
      <w:r>
        <w:rPr>
          <w:rFonts w:hint="eastAsia" w:ascii="宋体" w:hAnsi="宋体" w:cs="宋体"/>
          <w:sz w:val="24"/>
          <w:szCs w:val="24"/>
          <w:lang w:eastAsia="zh-CN"/>
        </w:rPr>
        <w:t>六</w:t>
      </w:r>
      <w:r>
        <w:rPr>
          <w:rFonts w:hint="eastAsia" w:ascii="宋体" w:hAnsi="宋体" w:eastAsia="宋体" w:cs="宋体"/>
          <w:sz w:val="24"/>
          <w:szCs w:val="24"/>
        </w:rPr>
        <w:t>、验收标准</w:t>
      </w:r>
    </w:p>
    <w:p w14:paraId="4A487D90">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按照按合同、谈判和报价文件约定的要求和标准进行验收。</w:t>
      </w:r>
    </w:p>
    <w:p w14:paraId="2EA0778F">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（1）中标供应商按照用户需求完成所有功能模块的开发、实施及测试。用户方可组织相关业务人员对系统功能进行逐一检查，并给出功能确认报告后，方可进入项目验收。</w:t>
      </w:r>
    </w:p>
    <w:p w14:paraId="5C709FD5">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（2）中标供应商保证向采购人提供具有合法、有效授权的产品或货物，不得弄虚作假，如有第三方提出侵犯其知识产权情况发生的，责任由中标人承担。</w:t>
      </w:r>
    </w:p>
    <w:p w14:paraId="7993FD77">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（3）在规定时间内完成系统建设及与系统建设工作密切相关的设计开发、实施、测试、调试等工作，并交付本项目。交付的文档包括但不限于：</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1 \* GB3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①</w:t>
      </w:r>
      <w:r>
        <w:rPr>
          <w:rFonts w:hint="eastAsia" w:ascii="宋体" w:hAnsi="宋体" w:eastAsia="宋体" w:cs="宋体"/>
          <w:sz w:val="24"/>
          <w:szCs w:val="24"/>
        </w:rPr>
        <w:fldChar w:fldCharType="end"/>
      </w:r>
      <w:r>
        <w:rPr>
          <w:rFonts w:hint="eastAsia" w:ascii="宋体" w:hAnsi="宋体" w:eastAsia="宋体" w:cs="宋体"/>
          <w:sz w:val="24"/>
          <w:szCs w:val="24"/>
        </w:rPr>
        <w:t>项目需求说明书；</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2 \* GB3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②</w:t>
      </w:r>
      <w:r>
        <w:rPr>
          <w:rFonts w:hint="eastAsia" w:ascii="宋体" w:hAnsi="宋体" w:eastAsia="宋体" w:cs="宋体"/>
          <w:sz w:val="24"/>
          <w:szCs w:val="24"/>
        </w:rPr>
        <w:fldChar w:fldCharType="end"/>
      </w:r>
      <w:r>
        <w:rPr>
          <w:rFonts w:hint="eastAsia" w:ascii="宋体" w:hAnsi="宋体" w:eastAsia="宋体" w:cs="宋体"/>
          <w:sz w:val="24"/>
          <w:szCs w:val="24"/>
        </w:rPr>
        <w:t>数据库设计说明书；</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3 \* GB3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③</w:t>
      </w:r>
      <w:r>
        <w:rPr>
          <w:rFonts w:hint="eastAsia" w:ascii="宋体" w:hAnsi="宋体" w:eastAsia="宋体" w:cs="宋体"/>
          <w:sz w:val="24"/>
          <w:szCs w:val="24"/>
        </w:rPr>
        <w:fldChar w:fldCharType="end"/>
      </w:r>
      <w:r>
        <w:rPr>
          <w:rFonts w:hint="eastAsia" w:ascii="宋体" w:hAnsi="宋体" w:eastAsia="宋体" w:cs="宋体"/>
          <w:sz w:val="24"/>
          <w:szCs w:val="24"/>
        </w:rPr>
        <w:t>测试报告；</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4 \* GB3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④</w:t>
      </w:r>
      <w:r>
        <w:rPr>
          <w:rFonts w:hint="eastAsia" w:ascii="宋体" w:hAnsi="宋体" w:eastAsia="宋体" w:cs="宋体"/>
          <w:sz w:val="24"/>
          <w:szCs w:val="24"/>
        </w:rPr>
        <w:fldChar w:fldCharType="end"/>
      </w:r>
      <w:r>
        <w:rPr>
          <w:rFonts w:hint="eastAsia" w:ascii="宋体" w:hAnsi="宋体" w:eastAsia="宋体" w:cs="宋体"/>
          <w:sz w:val="24"/>
          <w:szCs w:val="24"/>
        </w:rPr>
        <w:t>系统使用说明书；</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5 \* GB3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⑤</w:t>
      </w:r>
      <w:r>
        <w:rPr>
          <w:rFonts w:hint="eastAsia" w:ascii="宋体" w:hAnsi="宋体" w:eastAsia="宋体" w:cs="宋体"/>
          <w:sz w:val="24"/>
          <w:szCs w:val="24"/>
        </w:rPr>
        <w:fldChar w:fldCharType="end"/>
      </w:r>
      <w:r>
        <w:rPr>
          <w:rFonts w:hint="eastAsia" w:ascii="宋体" w:hAnsi="宋体" w:eastAsia="宋体" w:cs="宋体"/>
          <w:sz w:val="24"/>
          <w:szCs w:val="24"/>
        </w:rPr>
        <w:t>上线报告；</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6 \* GB3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⑥</w:t>
      </w:r>
      <w:r>
        <w:rPr>
          <w:rFonts w:hint="eastAsia" w:ascii="宋体" w:hAnsi="宋体" w:eastAsia="宋体" w:cs="宋体"/>
          <w:sz w:val="24"/>
          <w:szCs w:val="24"/>
        </w:rPr>
        <w:fldChar w:fldCharType="end"/>
      </w:r>
      <w:r>
        <w:rPr>
          <w:rFonts w:hint="eastAsia" w:ascii="宋体" w:hAnsi="宋体" w:eastAsia="宋体" w:cs="宋体"/>
          <w:sz w:val="24"/>
          <w:szCs w:val="24"/>
        </w:rPr>
        <w:t>验收申请书。</w:t>
      </w:r>
    </w:p>
    <w:p w14:paraId="74045222">
      <w:pPr>
        <w:pStyle w:val="2"/>
        <w:pageBreakBefore w:val="0"/>
        <w:widowControl w:val="0"/>
        <w:kinsoku/>
        <w:wordWrap/>
        <w:overflowPunct/>
        <w:topLinePunct w:val="0"/>
        <w:autoSpaceDE/>
        <w:autoSpaceDN/>
        <w:bidi w:val="0"/>
        <w:spacing w:before="0" w:after="0" w:line="360" w:lineRule="auto"/>
        <w:ind w:left="0" w:firstLine="482" w:firstLineChars="200"/>
        <w:textAlignment w:val="auto"/>
        <w:rPr>
          <w:rFonts w:hint="eastAsia" w:ascii="宋体" w:hAnsi="宋体" w:eastAsia="宋体" w:cs="宋体"/>
          <w:sz w:val="24"/>
          <w:szCs w:val="24"/>
        </w:rPr>
      </w:pPr>
      <w:r>
        <w:rPr>
          <w:rFonts w:hint="eastAsia" w:ascii="宋体" w:hAnsi="宋体" w:cs="宋体"/>
          <w:sz w:val="24"/>
          <w:szCs w:val="24"/>
          <w:lang w:eastAsia="zh-CN"/>
        </w:rPr>
        <w:t>七</w:t>
      </w:r>
      <w:r>
        <w:rPr>
          <w:rFonts w:hint="eastAsia" w:ascii="宋体" w:hAnsi="宋体" w:eastAsia="宋体" w:cs="宋体"/>
          <w:sz w:val="24"/>
          <w:szCs w:val="24"/>
        </w:rPr>
        <w:t>、支付方式</w:t>
      </w:r>
    </w:p>
    <w:p w14:paraId="6D366FB7">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合同签订后</w:t>
      </w:r>
      <w:r>
        <w:rPr>
          <w:rFonts w:hint="eastAsia" w:ascii="宋体" w:hAnsi="宋体" w:cs="宋体"/>
          <w:sz w:val="24"/>
          <w:szCs w:val="24"/>
          <w:lang w:eastAsia="zh-CN"/>
        </w:rPr>
        <w:t>七个工作日</w:t>
      </w:r>
      <w:r>
        <w:rPr>
          <w:rFonts w:hint="eastAsia" w:ascii="宋体" w:hAnsi="宋体" w:eastAsia="宋体" w:cs="宋体"/>
          <w:sz w:val="24"/>
          <w:szCs w:val="24"/>
        </w:rPr>
        <w:t>内支付合同金额50%作为首付款，项目建设完毕且验收合格后，采购单位在收到发票一个月内支付合同剩余50%款项。</w:t>
      </w:r>
    </w:p>
    <w:p w14:paraId="05E411AB">
      <w:pPr>
        <w:spacing w:line="360" w:lineRule="auto"/>
        <w:rPr>
          <w:rFonts w:ascii="宋体" w:hAnsi="宋体" w:cs="宋体"/>
          <w:sz w:val="24"/>
        </w:rPr>
      </w:pPr>
    </w:p>
    <w:p w14:paraId="416BCC1D">
      <w:pPr>
        <w:widowControl/>
        <w:ind w:firstLine="720" w:firstLineChars="300"/>
        <w:jc w:val="left"/>
        <w:rPr>
          <w:rFonts w:ascii="宋体" w:hAnsi="宋体" w:cs="宋体"/>
          <w:bCs/>
          <w:sz w:val="24"/>
        </w:rPr>
      </w:pPr>
    </w:p>
    <w:p w14:paraId="7C9D7E56">
      <w:pPr>
        <w:rPr>
          <w:rFonts w:ascii="宋体" w:hAnsi="宋体" w:cs="宋体"/>
          <w:snapToGrid w:val="0"/>
          <w:kern w:val="0"/>
          <w:sz w:val="24"/>
        </w:rPr>
      </w:pPr>
    </w:p>
    <w:p w14:paraId="38C95145">
      <w:pPr>
        <w:spacing w:line="360" w:lineRule="auto"/>
        <w:jc w:val="center"/>
        <w:outlineLvl w:val="0"/>
        <w:rPr>
          <w:rFonts w:ascii="宋体" w:hAnsi="宋体" w:cs="宋体"/>
          <w:b/>
          <w:sz w:val="36"/>
          <w:szCs w:val="36"/>
        </w:rPr>
      </w:pPr>
      <w:r>
        <w:rPr>
          <w:rFonts w:hint="eastAsia" w:ascii="宋体" w:hAnsi="宋体" w:cs="宋体"/>
          <w:b/>
          <w:sz w:val="24"/>
        </w:rPr>
        <w:br w:type="page"/>
      </w:r>
      <w:r>
        <w:rPr>
          <w:rFonts w:hint="eastAsia" w:ascii="宋体" w:hAnsi="宋体" w:cs="宋体"/>
          <w:b/>
          <w:sz w:val="36"/>
          <w:szCs w:val="36"/>
        </w:rPr>
        <w:t xml:space="preserve">第四部分   </w:t>
      </w:r>
      <w:bookmarkStart w:id="28" w:name="_Toc184314467"/>
      <w:bookmarkEnd w:id="28"/>
      <w:bookmarkStart w:id="29" w:name="_Toc184310336"/>
      <w:bookmarkEnd w:id="29"/>
      <w:bookmarkStart w:id="30" w:name="_Toc184308065"/>
      <w:bookmarkEnd w:id="30"/>
      <w:bookmarkStart w:id="31" w:name="_Toc184308052"/>
      <w:bookmarkEnd w:id="31"/>
      <w:bookmarkStart w:id="32" w:name="_Toc184312136"/>
      <w:bookmarkEnd w:id="32"/>
      <w:bookmarkStart w:id="33" w:name="_Toc184312137"/>
      <w:bookmarkEnd w:id="33"/>
      <w:bookmarkStart w:id="34" w:name="_Toc184314477"/>
      <w:bookmarkEnd w:id="34"/>
      <w:bookmarkStart w:id="35" w:name="_Toc184308095"/>
      <w:bookmarkEnd w:id="35"/>
      <w:bookmarkStart w:id="36" w:name="_Toc184313280"/>
      <w:bookmarkEnd w:id="36"/>
      <w:bookmarkStart w:id="37" w:name="_Toc184310326"/>
      <w:bookmarkEnd w:id="37"/>
      <w:bookmarkStart w:id="38" w:name="_Toc184308074"/>
      <w:bookmarkEnd w:id="38"/>
      <w:bookmarkStart w:id="39" w:name="_Toc184308087"/>
      <w:bookmarkEnd w:id="39"/>
      <w:bookmarkStart w:id="40" w:name="_Toc184313299"/>
      <w:bookmarkEnd w:id="40"/>
      <w:bookmarkStart w:id="41" w:name="_Toc184308093"/>
      <w:bookmarkEnd w:id="41"/>
      <w:bookmarkStart w:id="42" w:name="_Toc184313295"/>
      <w:bookmarkEnd w:id="42"/>
      <w:bookmarkStart w:id="43" w:name="_Toc184312090"/>
      <w:bookmarkEnd w:id="43"/>
      <w:bookmarkStart w:id="44" w:name="_Toc184310344"/>
      <w:bookmarkEnd w:id="44"/>
      <w:bookmarkStart w:id="45" w:name="_Toc184308045"/>
      <w:bookmarkEnd w:id="45"/>
      <w:bookmarkStart w:id="46" w:name="_Toc184314450"/>
      <w:bookmarkEnd w:id="46"/>
      <w:bookmarkStart w:id="47" w:name="_Toc184310283"/>
      <w:bookmarkEnd w:id="47"/>
      <w:bookmarkStart w:id="48" w:name="_Toc184308089"/>
      <w:bookmarkEnd w:id="48"/>
      <w:bookmarkStart w:id="49" w:name="_Toc184312115"/>
      <w:bookmarkEnd w:id="49"/>
      <w:bookmarkStart w:id="50" w:name="_Toc184313247"/>
      <w:bookmarkEnd w:id="50"/>
      <w:bookmarkStart w:id="51" w:name="_Toc184308070"/>
      <w:bookmarkEnd w:id="51"/>
      <w:bookmarkStart w:id="52" w:name="_Toc184312091"/>
      <w:bookmarkEnd w:id="52"/>
      <w:bookmarkStart w:id="53" w:name="_Toc184313276"/>
      <w:bookmarkEnd w:id="53"/>
      <w:bookmarkStart w:id="54" w:name="_Toc184310315"/>
      <w:bookmarkEnd w:id="54"/>
      <w:bookmarkStart w:id="55" w:name="_Toc184310299"/>
      <w:bookmarkEnd w:id="55"/>
      <w:bookmarkStart w:id="56" w:name="_Toc184313290"/>
      <w:bookmarkEnd w:id="56"/>
      <w:bookmarkStart w:id="57" w:name="_Toc184312139"/>
      <w:bookmarkEnd w:id="57"/>
      <w:bookmarkStart w:id="58" w:name="_Toc184312094"/>
      <w:bookmarkEnd w:id="58"/>
      <w:bookmarkStart w:id="59" w:name="_Toc184314457"/>
      <w:bookmarkEnd w:id="59"/>
      <w:bookmarkStart w:id="60" w:name="_Toc184313285"/>
      <w:bookmarkEnd w:id="60"/>
      <w:bookmarkStart w:id="61" w:name="_Toc184313308"/>
      <w:bookmarkEnd w:id="61"/>
      <w:bookmarkStart w:id="62" w:name="_Toc184314456"/>
      <w:bookmarkEnd w:id="62"/>
      <w:bookmarkStart w:id="63" w:name="_Toc184308054"/>
      <w:bookmarkEnd w:id="63"/>
      <w:bookmarkStart w:id="64" w:name="_Toc184314455"/>
      <w:bookmarkEnd w:id="64"/>
      <w:bookmarkStart w:id="65" w:name="_Toc184312112"/>
      <w:bookmarkEnd w:id="65"/>
      <w:bookmarkStart w:id="66" w:name="_Toc184310308"/>
      <w:bookmarkEnd w:id="66"/>
      <w:bookmarkStart w:id="67" w:name="_Toc184314439"/>
      <w:bookmarkEnd w:id="67"/>
      <w:bookmarkStart w:id="68" w:name="_Toc184314460"/>
      <w:bookmarkEnd w:id="68"/>
      <w:bookmarkStart w:id="69" w:name="_Toc184308077"/>
      <w:bookmarkEnd w:id="69"/>
      <w:bookmarkStart w:id="70" w:name="_Toc184308059"/>
      <w:bookmarkEnd w:id="70"/>
      <w:bookmarkStart w:id="71" w:name="_Toc184308048"/>
      <w:bookmarkEnd w:id="71"/>
      <w:bookmarkStart w:id="72" w:name="_Toc184312067"/>
      <w:bookmarkEnd w:id="72"/>
      <w:bookmarkStart w:id="73" w:name="_Toc184313249"/>
      <w:bookmarkEnd w:id="73"/>
      <w:bookmarkStart w:id="74" w:name="_Toc184308039"/>
      <w:bookmarkEnd w:id="74"/>
      <w:bookmarkStart w:id="75" w:name="_Toc184312074"/>
      <w:bookmarkEnd w:id="75"/>
      <w:bookmarkStart w:id="76" w:name="_Toc184313253"/>
      <w:bookmarkEnd w:id="76"/>
      <w:bookmarkStart w:id="77" w:name="_Toc184308075"/>
      <w:bookmarkEnd w:id="77"/>
      <w:bookmarkStart w:id="78" w:name="_Toc184308099"/>
      <w:bookmarkEnd w:id="78"/>
      <w:bookmarkStart w:id="79" w:name="_Toc184313241"/>
      <w:bookmarkEnd w:id="79"/>
      <w:bookmarkStart w:id="80" w:name="_Toc184308062"/>
      <w:bookmarkEnd w:id="80"/>
      <w:bookmarkStart w:id="81" w:name="_Toc184310273"/>
      <w:bookmarkEnd w:id="81"/>
      <w:bookmarkStart w:id="82" w:name="_Toc184313288"/>
      <w:bookmarkEnd w:id="82"/>
      <w:bookmarkStart w:id="83" w:name="_Toc184314465"/>
      <w:bookmarkEnd w:id="83"/>
      <w:bookmarkStart w:id="84" w:name="_Toc184310334"/>
      <w:bookmarkEnd w:id="84"/>
      <w:bookmarkStart w:id="85" w:name="_Toc184314464"/>
      <w:bookmarkEnd w:id="85"/>
      <w:bookmarkStart w:id="86" w:name="_Toc184310328"/>
      <w:bookmarkEnd w:id="86"/>
      <w:bookmarkStart w:id="87" w:name="_Toc184313243"/>
      <w:bookmarkEnd w:id="87"/>
      <w:bookmarkStart w:id="88" w:name="_Toc184313263"/>
      <w:bookmarkEnd w:id="88"/>
      <w:bookmarkStart w:id="89" w:name="_Toc184314453"/>
      <w:bookmarkEnd w:id="89"/>
      <w:bookmarkStart w:id="90" w:name="_Toc184314415"/>
      <w:bookmarkEnd w:id="90"/>
      <w:bookmarkStart w:id="91" w:name="_Toc184312073"/>
      <w:bookmarkEnd w:id="91"/>
      <w:bookmarkStart w:id="92" w:name="_Toc184310288"/>
      <w:bookmarkEnd w:id="92"/>
      <w:bookmarkStart w:id="93" w:name="_Toc184310342"/>
      <w:bookmarkEnd w:id="93"/>
      <w:bookmarkStart w:id="94" w:name="_Toc184314433"/>
      <w:bookmarkEnd w:id="94"/>
      <w:bookmarkStart w:id="95" w:name="_Toc184313254"/>
      <w:bookmarkEnd w:id="95"/>
      <w:bookmarkStart w:id="96" w:name="_Toc184308042"/>
      <w:bookmarkEnd w:id="96"/>
      <w:bookmarkStart w:id="97" w:name="_Toc184312130"/>
      <w:bookmarkEnd w:id="97"/>
      <w:bookmarkStart w:id="98" w:name="_Toc184313271"/>
      <w:bookmarkEnd w:id="98"/>
      <w:bookmarkStart w:id="99" w:name="_Toc184314422"/>
      <w:bookmarkEnd w:id="99"/>
      <w:bookmarkStart w:id="100" w:name="_Toc184308104"/>
      <w:bookmarkEnd w:id="100"/>
      <w:bookmarkStart w:id="101" w:name="_Toc184314469"/>
      <w:bookmarkEnd w:id="101"/>
      <w:bookmarkStart w:id="102" w:name="_Toc184313273"/>
      <w:bookmarkEnd w:id="102"/>
      <w:bookmarkStart w:id="103" w:name="_Toc184308043"/>
      <w:bookmarkEnd w:id="103"/>
      <w:bookmarkStart w:id="104" w:name="_Toc184308067"/>
      <w:bookmarkEnd w:id="104"/>
      <w:bookmarkStart w:id="105" w:name="_Toc184312113"/>
      <w:bookmarkEnd w:id="105"/>
      <w:bookmarkStart w:id="106" w:name="_Toc184310293"/>
      <w:bookmarkEnd w:id="106"/>
      <w:bookmarkStart w:id="107" w:name="_Toc184312068"/>
      <w:bookmarkEnd w:id="107"/>
      <w:bookmarkStart w:id="108" w:name="_Toc184308072"/>
      <w:bookmarkEnd w:id="108"/>
      <w:bookmarkStart w:id="109" w:name="_Toc184313283"/>
      <w:bookmarkEnd w:id="109"/>
      <w:bookmarkStart w:id="110" w:name="_Toc184312114"/>
      <w:bookmarkEnd w:id="110"/>
      <w:bookmarkStart w:id="111" w:name="_Toc184310323"/>
      <w:bookmarkEnd w:id="111"/>
      <w:bookmarkStart w:id="112" w:name="_Toc184308044"/>
      <w:bookmarkEnd w:id="112"/>
      <w:bookmarkStart w:id="113" w:name="_Toc184314434"/>
      <w:bookmarkEnd w:id="113"/>
      <w:bookmarkStart w:id="114" w:name="_Toc184310295"/>
      <w:bookmarkEnd w:id="114"/>
      <w:bookmarkStart w:id="115" w:name="_Toc184314416"/>
      <w:bookmarkEnd w:id="115"/>
      <w:bookmarkStart w:id="116" w:name="_Toc184313302"/>
      <w:bookmarkEnd w:id="116"/>
      <w:bookmarkStart w:id="117" w:name="_Toc184310316"/>
      <w:bookmarkEnd w:id="117"/>
      <w:bookmarkStart w:id="118" w:name="_Toc184313261"/>
      <w:bookmarkEnd w:id="118"/>
      <w:bookmarkStart w:id="119" w:name="_Toc184308100"/>
      <w:bookmarkEnd w:id="119"/>
      <w:bookmarkStart w:id="120" w:name="_Toc184310274"/>
      <w:bookmarkEnd w:id="120"/>
      <w:bookmarkStart w:id="121" w:name="_Toc184310333"/>
      <w:bookmarkEnd w:id="121"/>
      <w:bookmarkStart w:id="122" w:name="_Toc184314482"/>
      <w:bookmarkEnd w:id="122"/>
      <w:bookmarkStart w:id="123" w:name="_Toc184310335"/>
      <w:bookmarkEnd w:id="123"/>
      <w:bookmarkStart w:id="124" w:name="_Toc184313259"/>
      <w:bookmarkEnd w:id="124"/>
      <w:bookmarkStart w:id="125" w:name="_Toc184310306"/>
      <w:bookmarkEnd w:id="125"/>
      <w:bookmarkStart w:id="126" w:name="_Toc184310276"/>
      <w:bookmarkEnd w:id="126"/>
      <w:bookmarkStart w:id="127" w:name="_Toc184310310"/>
      <w:bookmarkEnd w:id="127"/>
      <w:bookmarkStart w:id="128" w:name="_Toc184312085"/>
      <w:bookmarkEnd w:id="128"/>
      <w:bookmarkStart w:id="129" w:name="_Toc184313258"/>
      <w:bookmarkEnd w:id="129"/>
      <w:bookmarkStart w:id="130" w:name="_Toc184314417"/>
      <w:bookmarkEnd w:id="130"/>
      <w:bookmarkStart w:id="131" w:name="_Toc184310296"/>
      <w:bookmarkEnd w:id="131"/>
      <w:bookmarkStart w:id="132" w:name="_Toc184308064"/>
      <w:bookmarkEnd w:id="132"/>
      <w:bookmarkStart w:id="133" w:name="_Toc184312099"/>
      <w:bookmarkEnd w:id="133"/>
      <w:bookmarkStart w:id="134" w:name="_Toc184308090"/>
      <w:bookmarkEnd w:id="134"/>
      <w:bookmarkStart w:id="135" w:name="_Toc184314461"/>
      <w:bookmarkEnd w:id="135"/>
      <w:bookmarkStart w:id="136" w:name="_Toc184310340"/>
      <w:bookmarkEnd w:id="136"/>
      <w:bookmarkStart w:id="137" w:name="_Toc184308040"/>
      <w:bookmarkEnd w:id="137"/>
      <w:bookmarkStart w:id="138" w:name="_Toc184314478"/>
      <w:bookmarkEnd w:id="138"/>
      <w:bookmarkStart w:id="139" w:name="_Toc184310313"/>
      <w:bookmarkEnd w:id="139"/>
      <w:bookmarkStart w:id="140" w:name="_Toc184313298"/>
      <w:bookmarkEnd w:id="140"/>
      <w:bookmarkStart w:id="141" w:name="_Toc184314420"/>
      <w:bookmarkEnd w:id="141"/>
      <w:bookmarkStart w:id="142" w:name="_Toc184312127"/>
      <w:bookmarkEnd w:id="142"/>
      <w:bookmarkStart w:id="143" w:name="_Toc184310338"/>
      <w:bookmarkEnd w:id="143"/>
      <w:bookmarkStart w:id="144" w:name="_Toc184314474"/>
      <w:bookmarkEnd w:id="144"/>
      <w:bookmarkStart w:id="145" w:name="_Toc184313242"/>
      <w:bookmarkEnd w:id="145"/>
      <w:bookmarkStart w:id="146" w:name="_Toc184313239"/>
      <w:bookmarkEnd w:id="146"/>
      <w:bookmarkStart w:id="147" w:name="_Toc184314410"/>
      <w:bookmarkEnd w:id="147"/>
      <w:bookmarkStart w:id="148" w:name="_Toc184308079"/>
      <w:bookmarkEnd w:id="148"/>
      <w:bookmarkStart w:id="149" w:name="_Toc184313277"/>
      <w:bookmarkEnd w:id="149"/>
      <w:bookmarkStart w:id="150" w:name="_Toc184312131"/>
      <w:bookmarkEnd w:id="150"/>
      <w:bookmarkStart w:id="151" w:name="_Toc184312086"/>
      <w:bookmarkEnd w:id="151"/>
      <w:bookmarkStart w:id="152" w:name="_Toc184310289"/>
      <w:bookmarkEnd w:id="152"/>
      <w:bookmarkStart w:id="153" w:name="_Toc184312078"/>
      <w:bookmarkEnd w:id="153"/>
      <w:bookmarkStart w:id="154" w:name="_Toc184308094"/>
      <w:bookmarkEnd w:id="154"/>
      <w:bookmarkStart w:id="155" w:name="_Toc184313240"/>
      <w:bookmarkEnd w:id="155"/>
      <w:bookmarkStart w:id="156" w:name="_Toc184314418"/>
      <w:bookmarkEnd w:id="156"/>
      <w:bookmarkStart w:id="157" w:name="_Toc184314446"/>
      <w:bookmarkEnd w:id="157"/>
      <w:bookmarkStart w:id="158" w:name="_Toc184313262"/>
      <w:bookmarkEnd w:id="158"/>
      <w:bookmarkStart w:id="159" w:name="_Toc184313267"/>
      <w:bookmarkEnd w:id="159"/>
      <w:bookmarkStart w:id="160" w:name="_Toc184310279"/>
      <w:bookmarkEnd w:id="160"/>
      <w:bookmarkStart w:id="161" w:name="_Toc184313248"/>
      <w:bookmarkEnd w:id="161"/>
      <w:bookmarkStart w:id="162" w:name="_Toc184308037"/>
      <w:bookmarkEnd w:id="162"/>
      <w:bookmarkStart w:id="163" w:name="_Toc184314454"/>
      <w:bookmarkEnd w:id="163"/>
      <w:bookmarkStart w:id="164" w:name="_Toc184314447"/>
      <w:bookmarkEnd w:id="164"/>
      <w:bookmarkStart w:id="165" w:name="_Toc184313252"/>
      <w:bookmarkEnd w:id="165"/>
      <w:bookmarkStart w:id="166" w:name="_Toc184313278"/>
      <w:bookmarkEnd w:id="166"/>
      <w:bookmarkStart w:id="167" w:name="_Toc184314421"/>
      <w:bookmarkEnd w:id="167"/>
      <w:bookmarkStart w:id="168" w:name="_Toc184313272"/>
      <w:bookmarkEnd w:id="168"/>
      <w:bookmarkStart w:id="169" w:name="_Toc184308108"/>
      <w:bookmarkEnd w:id="169"/>
      <w:bookmarkStart w:id="170" w:name="_Toc184314449"/>
      <w:bookmarkEnd w:id="170"/>
      <w:bookmarkStart w:id="171" w:name="_Toc184308084"/>
      <w:bookmarkEnd w:id="171"/>
      <w:bookmarkStart w:id="172" w:name="_Toc184312093"/>
      <w:bookmarkEnd w:id="172"/>
      <w:bookmarkStart w:id="173" w:name="_Toc184313268"/>
      <w:bookmarkEnd w:id="173"/>
      <w:bookmarkStart w:id="174" w:name="_Toc184313257"/>
      <w:bookmarkEnd w:id="174"/>
      <w:bookmarkStart w:id="175" w:name="_Toc184312109"/>
      <w:bookmarkEnd w:id="175"/>
      <w:bookmarkStart w:id="176" w:name="_Toc184310291"/>
      <w:bookmarkEnd w:id="176"/>
      <w:bookmarkStart w:id="177" w:name="_Toc184310298"/>
      <w:bookmarkEnd w:id="177"/>
      <w:bookmarkStart w:id="178" w:name="_Toc184308083"/>
      <w:bookmarkEnd w:id="178"/>
      <w:bookmarkStart w:id="179" w:name="_Toc184312103"/>
      <w:bookmarkEnd w:id="179"/>
      <w:bookmarkStart w:id="180" w:name="_Toc184314414"/>
      <w:bookmarkEnd w:id="180"/>
      <w:bookmarkStart w:id="181" w:name="_Toc184314428"/>
      <w:bookmarkEnd w:id="181"/>
      <w:bookmarkStart w:id="182" w:name="_Toc184313246"/>
      <w:bookmarkEnd w:id="182"/>
      <w:bookmarkStart w:id="183" w:name="_Toc184310325"/>
      <w:bookmarkEnd w:id="183"/>
      <w:bookmarkStart w:id="184" w:name="_Toc184314462"/>
      <w:bookmarkEnd w:id="184"/>
      <w:bookmarkStart w:id="185" w:name="_Toc184313303"/>
      <w:bookmarkEnd w:id="185"/>
      <w:bookmarkStart w:id="186" w:name="_Toc184314476"/>
      <w:bookmarkEnd w:id="186"/>
      <w:bookmarkStart w:id="187" w:name="_Toc184312102"/>
      <w:bookmarkEnd w:id="187"/>
      <w:bookmarkStart w:id="188" w:name="_Toc184308036"/>
      <w:bookmarkEnd w:id="188"/>
      <w:bookmarkStart w:id="189" w:name="_Toc184314451"/>
      <w:bookmarkEnd w:id="189"/>
      <w:bookmarkStart w:id="190" w:name="_Toc184314425"/>
      <w:bookmarkEnd w:id="190"/>
      <w:bookmarkStart w:id="191" w:name="_Toc184314445"/>
      <w:bookmarkEnd w:id="191"/>
      <w:bookmarkStart w:id="192" w:name="_Toc184312124"/>
      <w:bookmarkEnd w:id="192"/>
      <w:bookmarkStart w:id="193" w:name="_Toc184310341"/>
      <w:bookmarkEnd w:id="193"/>
      <w:bookmarkStart w:id="194" w:name="_Toc184308053"/>
      <w:bookmarkEnd w:id="194"/>
      <w:bookmarkStart w:id="195" w:name="_Toc184308105"/>
      <w:bookmarkEnd w:id="195"/>
      <w:bookmarkStart w:id="196" w:name="_Toc184314419"/>
      <w:bookmarkEnd w:id="196"/>
      <w:bookmarkStart w:id="197" w:name="_Toc184313301"/>
      <w:bookmarkEnd w:id="197"/>
      <w:bookmarkStart w:id="198" w:name="_Toc184314480"/>
      <w:bookmarkEnd w:id="198"/>
      <w:bookmarkStart w:id="199" w:name="_Toc184310277"/>
      <w:bookmarkEnd w:id="199"/>
      <w:bookmarkStart w:id="200" w:name="_Toc184312084"/>
      <w:bookmarkEnd w:id="200"/>
      <w:bookmarkStart w:id="201" w:name="_Toc184312075"/>
      <w:bookmarkEnd w:id="201"/>
      <w:bookmarkStart w:id="202" w:name="_Toc184314440"/>
      <w:bookmarkEnd w:id="202"/>
      <w:bookmarkStart w:id="203" w:name="_Toc184314411"/>
      <w:bookmarkEnd w:id="203"/>
      <w:bookmarkStart w:id="204" w:name="_Toc184308041"/>
      <w:bookmarkEnd w:id="204"/>
      <w:bookmarkStart w:id="205" w:name="_Toc184313238"/>
      <w:bookmarkEnd w:id="205"/>
      <w:bookmarkStart w:id="206" w:name="_Toc184314471"/>
      <w:bookmarkEnd w:id="206"/>
      <w:bookmarkStart w:id="207" w:name="_Toc184308103"/>
      <w:bookmarkEnd w:id="207"/>
      <w:bookmarkStart w:id="208" w:name="_Toc184312104"/>
      <w:bookmarkEnd w:id="208"/>
      <w:bookmarkStart w:id="209" w:name="_Toc184312100"/>
      <w:bookmarkEnd w:id="209"/>
      <w:bookmarkStart w:id="210" w:name="_Toc184310337"/>
      <w:bookmarkEnd w:id="210"/>
      <w:bookmarkStart w:id="211" w:name="_Toc184310300"/>
      <w:bookmarkEnd w:id="211"/>
      <w:bookmarkStart w:id="212" w:name="_Toc184310272"/>
      <w:bookmarkEnd w:id="212"/>
      <w:bookmarkStart w:id="213" w:name="_Toc184313306"/>
      <w:bookmarkEnd w:id="213"/>
      <w:bookmarkStart w:id="214" w:name="_Toc184310329"/>
      <w:bookmarkEnd w:id="214"/>
      <w:bookmarkStart w:id="215" w:name="_Toc184310292"/>
      <w:bookmarkEnd w:id="215"/>
      <w:bookmarkStart w:id="216" w:name="_Toc184313292"/>
      <w:bookmarkEnd w:id="216"/>
      <w:bookmarkStart w:id="217" w:name="_Toc184312087"/>
      <w:bookmarkEnd w:id="217"/>
      <w:bookmarkStart w:id="218" w:name="_Toc184313244"/>
      <w:bookmarkEnd w:id="218"/>
      <w:bookmarkStart w:id="219" w:name="_Toc184308096"/>
      <w:bookmarkEnd w:id="219"/>
      <w:bookmarkStart w:id="220" w:name="_Toc184308071"/>
      <w:bookmarkEnd w:id="220"/>
      <w:bookmarkStart w:id="221" w:name="_Toc184314448"/>
      <w:bookmarkEnd w:id="221"/>
      <w:bookmarkStart w:id="222" w:name="_Toc184312080"/>
      <w:bookmarkEnd w:id="222"/>
      <w:bookmarkStart w:id="223" w:name="_Toc184312110"/>
      <w:bookmarkEnd w:id="223"/>
      <w:bookmarkStart w:id="224" w:name="_Toc184312116"/>
      <w:bookmarkEnd w:id="224"/>
      <w:bookmarkStart w:id="225" w:name="_Toc184314473"/>
      <w:bookmarkEnd w:id="225"/>
      <w:bookmarkStart w:id="226" w:name="_Toc184308081"/>
      <w:bookmarkEnd w:id="226"/>
      <w:bookmarkStart w:id="227" w:name="_Toc184308088"/>
      <w:bookmarkEnd w:id="227"/>
      <w:bookmarkStart w:id="228" w:name="_Toc184314427"/>
      <w:bookmarkEnd w:id="228"/>
      <w:bookmarkStart w:id="229" w:name="_Toc184312072"/>
      <w:bookmarkEnd w:id="229"/>
      <w:bookmarkStart w:id="230" w:name="_Toc184308092"/>
      <w:bookmarkEnd w:id="230"/>
      <w:bookmarkStart w:id="231" w:name="_Toc184310312"/>
      <w:bookmarkEnd w:id="231"/>
      <w:bookmarkStart w:id="232" w:name="_Toc184313309"/>
      <w:bookmarkEnd w:id="232"/>
      <w:bookmarkStart w:id="233" w:name="_Toc184312076"/>
      <w:bookmarkEnd w:id="233"/>
      <w:bookmarkStart w:id="234" w:name="_Toc184313256"/>
      <w:bookmarkEnd w:id="234"/>
      <w:bookmarkStart w:id="235" w:name="_Toc184314442"/>
      <w:bookmarkEnd w:id="235"/>
      <w:bookmarkStart w:id="236" w:name="_Toc184313250"/>
      <w:bookmarkEnd w:id="236"/>
      <w:bookmarkStart w:id="237" w:name="_Toc184308051"/>
      <w:bookmarkEnd w:id="237"/>
      <w:bookmarkStart w:id="238" w:name="_Toc184312077"/>
      <w:bookmarkEnd w:id="238"/>
      <w:bookmarkStart w:id="239" w:name="_Toc184308102"/>
      <w:bookmarkEnd w:id="239"/>
      <w:bookmarkStart w:id="240" w:name="_Toc184308050"/>
      <w:bookmarkEnd w:id="240"/>
      <w:bookmarkStart w:id="241" w:name="_Toc184310318"/>
      <w:bookmarkEnd w:id="241"/>
      <w:bookmarkStart w:id="242" w:name="_Toc184313281"/>
      <w:bookmarkEnd w:id="242"/>
      <w:bookmarkStart w:id="243" w:name="_Toc184310285"/>
      <w:bookmarkEnd w:id="243"/>
      <w:bookmarkStart w:id="244" w:name="_Toc184308078"/>
      <w:bookmarkEnd w:id="244"/>
      <w:bookmarkStart w:id="245" w:name="_Toc184308055"/>
      <w:bookmarkEnd w:id="245"/>
      <w:bookmarkStart w:id="246" w:name="_Toc184308101"/>
      <w:bookmarkEnd w:id="246"/>
      <w:bookmarkStart w:id="247" w:name="_Toc184310297"/>
      <w:bookmarkEnd w:id="247"/>
      <w:bookmarkStart w:id="248" w:name="_Toc184312128"/>
      <w:bookmarkEnd w:id="248"/>
      <w:bookmarkStart w:id="249" w:name="_Toc184312120"/>
      <w:bookmarkEnd w:id="249"/>
      <w:bookmarkStart w:id="250" w:name="_Toc184314444"/>
      <w:bookmarkEnd w:id="250"/>
      <w:bookmarkStart w:id="251" w:name="_Toc184313287"/>
      <w:bookmarkEnd w:id="251"/>
      <w:bookmarkStart w:id="252" w:name="_Toc184310287"/>
      <w:bookmarkEnd w:id="252"/>
      <w:bookmarkStart w:id="253" w:name="_Toc184312126"/>
      <w:bookmarkEnd w:id="253"/>
      <w:bookmarkStart w:id="254" w:name="_Toc184308049"/>
      <w:bookmarkEnd w:id="254"/>
      <w:bookmarkStart w:id="255" w:name="_Toc184312135"/>
      <w:bookmarkEnd w:id="255"/>
      <w:bookmarkStart w:id="256" w:name="_Toc184314432"/>
      <w:bookmarkEnd w:id="256"/>
      <w:bookmarkStart w:id="257" w:name="_Toc184310281"/>
      <w:bookmarkEnd w:id="257"/>
      <w:bookmarkStart w:id="258" w:name="_Toc184310282"/>
      <w:bookmarkEnd w:id="258"/>
      <w:bookmarkStart w:id="259" w:name="_Toc184312108"/>
      <w:bookmarkEnd w:id="259"/>
      <w:bookmarkStart w:id="260" w:name="_Toc184313293"/>
      <w:bookmarkEnd w:id="260"/>
      <w:bookmarkStart w:id="261" w:name="_Toc184310286"/>
      <w:bookmarkEnd w:id="261"/>
      <w:bookmarkStart w:id="262" w:name="_Toc184314423"/>
      <w:bookmarkEnd w:id="262"/>
      <w:bookmarkStart w:id="263" w:name="_Toc184312098"/>
      <w:bookmarkEnd w:id="263"/>
      <w:bookmarkStart w:id="264" w:name="_Toc184313294"/>
      <w:bookmarkEnd w:id="264"/>
      <w:bookmarkStart w:id="265" w:name="_Toc184312105"/>
      <w:bookmarkEnd w:id="265"/>
      <w:bookmarkStart w:id="266" w:name="_Toc184308047"/>
      <w:bookmarkEnd w:id="266"/>
      <w:bookmarkStart w:id="267" w:name="_Toc184314458"/>
      <w:bookmarkEnd w:id="267"/>
      <w:bookmarkStart w:id="268" w:name="_Toc184308106"/>
      <w:bookmarkEnd w:id="268"/>
      <w:bookmarkStart w:id="269" w:name="_Toc184310343"/>
      <w:bookmarkEnd w:id="269"/>
      <w:bookmarkStart w:id="270" w:name="_Toc184314429"/>
      <w:bookmarkEnd w:id="270"/>
      <w:bookmarkStart w:id="271" w:name="_Toc184313289"/>
      <w:bookmarkEnd w:id="271"/>
      <w:bookmarkStart w:id="272" w:name="_Toc184314479"/>
      <w:bookmarkEnd w:id="272"/>
      <w:bookmarkStart w:id="273" w:name="_Toc184308066"/>
      <w:bookmarkEnd w:id="273"/>
      <w:bookmarkStart w:id="274" w:name="_Toc184308098"/>
      <w:bookmarkEnd w:id="274"/>
      <w:bookmarkStart w:id="275" w:name="_Toc184312096"/>
      <w:bookmarkEnd w:id="275"/>
      <w:bookmarkStart w:id="276" w:name="_Toc184313245"/>
      <w:bookmarkEnd w:id="276"/>
      <w:bookmarkStart w:id="277" w:name="_Toc184310304"/>
      <w:bookmarkEnd w:id="277"/>
      <w:bookmarkStart w:id="278" w:name="_Toc184312117"/>
      <w:bookmarkEnd w:id="278"/>
      <w:bookmarkStart w:id="279" w:name="_Toc184310303"/>
      <w:bookmarkEnd w:id="279"/>
      <w:bookmarkStart w:id="280" w:name="_Toc184313260"/>
      <w:bookmarkEnd w:id="280"/>
      <w:bookmarkStart w:id="281" w:name="_Toc184312101"/>
      <w:bookmarkEnd w:id="281"/>
      <w:bookmarkStart w:id="282" w:name="_Toc184314452"/>
      <w:bookmarkEnd w:id="282"/>
      <w:bookmarkStart w:id="283" w:name="_Toc184310284"/>
      <w:bookmarkEnd w:id="283"/>
      <w:bookmarkStart w:id="284" w:name="_Toc184314431"/>
      <w:bookmarkEnd w:id="284"/>
      <w:bookmarkStart w:id="285" w:name="_Toc184314459"/>
      <w:bookmarkEnd w:id="285"/>
      <w:bookmarkStart w:id="286" w:name="_Toc184314430"/>
      <w:bookmarkEnd w:id="286"/>
      <w:bookmarkStart w:id="287" w:name="_Toc184313266"/>
      <w:bookmarkEnd w:id="287"/>
      <w:bookmarkStart w:id="288" w:name="_Toc184312097"/>
      <w:bookmarkEnd w:id="288"/>
      <w:bookmarkStart w:id="289" w:name="_Toc184314472"/>
      <w:bookmarkEnd w:id="289"/>
      <w:bookmarkStart w:id="290" w:name="_Toc184310332"/>
      <w:bookmarkEnd w:id="290"/>
      <w:bookmarkStart w:id="291" w:name="_Toc184312123"/>
      <w:bookmarkEnd w:id="291"/>
      <w:bookmarkStart w:id="292" w:name="_Toc184312081"/>
      <w:bookmarkEnd w:id="292"/>
      <w:bookmarkStart w:id="293" w:name="_Toc184312071"/>
      <w:bookmarkEnd w:id="293"/>
      <w:bookmarkStart w:id="294" w:name="_Toc184308046"/>
      <w:bookmarkEnd w:id="294"/>
      <w:bookmarkStart w:id="295" w:name="_Toc184314470"/>
      <w:bookmarkEnd w:id="295"/>
      <w:bookmarkStart w:id="296" w:name="_Toc184312079"/>
      <w:bookmarkEnd w:id="296"/>
      <w:bookmarkStart w:id="297" w:name="_Toc184314463"/>
      <w:bookmarkEnd w:id="297"/>
      <w:bookmarkStart w:id="298" w:name="_Toc184312088"/>
      <w:bookmarkEnd w:id="298"/>
      <w:bookmarkStart w:id="299" w:name="_Toc184308091"/>
      <w:bookmarkEnd w:id="299"/>
      <w:bookmarkStart w:id="300" w:name="_Toc184314424"/>
      <w:bookmarkEnd w:id="300"/>
      <w:bookmarkStart w:id="301" w:name="_Toc184313270"/>
      <w:bookmarkEnd w:id="301"/>
      <w:bookmarkStart w:id="302" w:name="_Toc184308085"/>
      <w:bookmarkEnd w:id="302"/>
      <w:bookmarkStart w:id="303" w:name="_Toc184310324"/>
      <w:bookmarkEnd w:id="303"/>
      <w:bookmarkStart w:id="304" w:name="_Toc184313269"/>
      <w:bookmarkEnd w:id="304"/>
      <w:bookmarkStart w:id="305" w:name="_Toc184308097"/>
      <w:bookmarkEnd w:id="305"/>
      <w:bookmarkStart w:id="306" w:name="_Toc184313291"/>
      <w:bookmarkEnd w:id="306"/>
      <w:bookmarkStart w:id="307" w:name="_Toc184313304"/>
      <w:bookmarkEnd w:id="307"/>
      <w:bookmarkStart w:id="308" w:name="_Toc184310327"/>
      <w:bookmarkEnd w:id="308"/>
      <w:bookmarkStart w:id="309" w:name="_Toc184310317"/>
      <w:bookmarkEnd w:id="309"/>
      <w:bookmarkStart w:id="310" w:name="_Toc184310322"/>
      <w:bookmarkEnd w:id="310"/>
      <w:bookmarkStart w:id="311" w:name="_Toc184313265"/>
      <w:bookmarkEnd w:id="311"/>
      <w:bookmarkStart w:id="312" w:name="_Toc184310320"/>
      <w:bookmarkEnd w:id="312"/>
      <w:bookmarkStart w:id="313" w:name="_Toc184310275"/>
      <w:bookmarkEnd w:id="313"/>
      <w:bookmarkStart w:id="314" w:name="_Toc184308057"/>
      <w:bookmarkEnd w:id="314"/>
      <w:bookmarkStart w:id="315" w:name="_Toc184312106"/>
      <w:bookmarkEnd w:id="315"/>
      <w:bookmarkStart w:id="316" w:name="_Toc184314413"/>
      <w:bookmarkEnd w:id="316"/>
      <w:bookmarkStart w:id="317" w:name="_Toc184312092"/>
      <w:bookmarkEnd w:id="317"/>
      <w:bookmarkStart w:id="318" w:name="_Toc184308056"/>
      <w:bookmarkEnd w:id="318"/>
      <w:bookmarkStart w:id="319" w:name="_Toc184308038"/>
      <w:bookmarkEnd w:id="319"/>
      <w:bookmarkStart w:id="320" w:name="_Toc184314475"/>
      <w:bookmarkEnd w:id="320"/>
      <w:bookmarkStart w:id="321" w:name="_Toc184310280"/>
      <w:bookmarkEnd w:id="321"/>
      <w:bookmarkStart w:id="322" w:name="_Toc184314438"/>
      <w:bookmarkEnd w:id="322"/>
      <w:bookmarkStart w:id="323" w:name="_Toc184308086"/>
      <w:bookmarkEnd w:id="323"/>
      <w:bookmarkStart w:id="324" w:name="_Toc184314426"/>
      <w:bookmarkEnd w:id="324"/>
      <w:bookmarkStart w:id="325" w:name="_Toc184310290"/>
      <w:bookmarkEnd w:id="325"/>
      <w:bookmarkStart w:id="326" w:name="_Toc184310339"/>
      <w:bookmarkEnd w:id="326"/>
      <w:bookmarkStart w:id="327" w:name="_Toc184310314"/>
      <w:bookmarkEnd w:id="327"/>
      <w:bookmarkStart w:id="328" w:name="_Toc184308063"/>
      <w:bookmarkEnd w:id="328"/>
      <w:bookmarkStart w:id="329" w:name="_Toc184310311"/>
      <w:bookmarkEnd w:id="329"/>
      <w:bookmarkStart w:id="330" w:name="_Toc184308058"/>
      <w:bookmarkEnd w:id="330"/>
      <w:bookmarkStart w:id="331" w:name="_Toc184314466"/>
      <w:bookmarkEnd w:id="331"/>
      <w:bookmarkStart w:id="332" w:name="_Toc184312132"/>
      <w:bookmarkEnd w:id="332"/>
      <w:bookmarkStart w:id="333" w:name="_Toc184312129"/>
      <w:bookmarkEnd w:id="333"/>
      <w:bookmarkStart w:id="334" w:name="_Toc184312122"/>
      <w:bookmarkEnd w:id="334"/>
      <w:bookmarkStart w:id="335" w:name="_Toc184313274"/>
      <w:bookmarkEnd w:id="335"/>
      <w:bookmarkStart w:id="336" w:name="_Toc184312119"/>
      <w:bookmarkEnd w:id="336"/>
      <w:bookmarkStart w:id="337" w:name="_Toc184313264"/>
      <w:bookmarkEnd w:id="337"/>
      <w:bookmarkStart w:id="338" w:name="_Toc184312069"/>
      <w:bookmarkEnd w:id="338"/>
      <w:bookmarkStart w:id="339" w:name="_Toc184313275"/>
      <w:bookmarkEnd w:id="339"/>
      <w:bookmarkStart w:id="340" w:name="_Toc184314443"/>
      <w:bookmarkEnd w:id="340"/>
      <w:bookmarkStart w:id="341" w:name="_Toc184313282"/>
      <w:bookmarkEnd w:id="341"/>
      <w:bookmarkStart w:id="342" w:name="_Toc184314441"/>
      <w:bookmarkEnd w:id="342"/>
      <w:bookmarkStart w:id="343" w:name="_Toc184313310"/>
      <w:bookmarkEnd w:id="343"/>
      <w:bookmarkStart w:id="344" w:name="_Toc184312121"/>
      <w:bookmarkEnd w:id="344"/>
      <w:bookmarkStart w:id="345" w:name="_Toc184312134"/>
      <w:bookmarkEnd w:id="345"/>
      <w:bookmarkStart w:id="346" w:name="_Toc184308061"/>
      <w:bookmarkEnd w:id="346"/>
      <w:bookmarkStart w:id="347" w:name="_Toc184310305"/>
      <w:bookmarkEnd w:id="347"/>
      <w:bookmarkStart w:id="348" w:name="_Toc184312125"/>
      <w:bookmarkEnd w:id="348"/>
      <w:bookmarkStart w:id="349" w:name="_Toc184308068"/>
      <w:bookmarkEnd w:id="349"/>
      <w:bookmarkStart w:id="350" w:name="_Toc184312082"/>
      <w:bookmarkEnd w:id="350"/>
      <w:bookmarkStart w:id="351" w:name="_Toc184313305"/>
      <w:bookmarkEnd w:id="351"/>
      <w:bookmarkStart w:id="352" w:name="_Toc184310321"/>
      <w:bookmarkEnd w:id="352"/>
      <w:bookmarkStart w:id="353" w:name="_Toc184310302"/>
      <w:bookmarkEnd w:id="353"/>
      <w:bookmarkStart w:id="354" w:name="_Toc184314436"/>
      <w:bookmarkEnd w:id="354"/>
      <w:bookmarkStart w:id="355" w:name="_Toc184308073"/>
      <w:bookmarkEnd w:id="355"/>
      <w:bookmarkStart w:id="356" w:name="_Toc184312133"/>
      <w:bookmarkEnd w:id="356"/>
      <w:bookmarkStart w:id="357" w:name="_Toc184313286"/>
      <w:bookmarkEnd w:id="357"/>
      <w:bookmarkStart w:id="358" w:name="_Toc184310309"/>
      <w:bookmarkEnd w:id="358"/>
      <w:bookmarkStart w:id="359" w:name="_Toc184314468"/>
      <w:bookmarkEnd w:id="359"/>
      <w:bookmarkStart w:id="360" w:name="_Toc184310319"/>
      <w:bookmarkEnd w:id="360"/>
      <w:bookmarkStart w:id="361" w:name="_Toc184314481"/>
      <w:bookmarkEnd w:id="361"/>
      <w:bookmarkStart w:id="362" w:name="_Toc184314435"/>
      <w:bookmarkEnd w:id="362"/>
      <w:bookmarkStart w:id="363" w:name="_Toc184310330"/>
      <w:bookmarkEnd w:id="363"/>
      <w:bookmarkStart w:id="364" w:name="_Toc184313296"/>
      <w:bookmarkEnd w:id="364"/>
      <w:bookmarkStart w:id="365" w:name="_Toc184314412"/>
      <w:bookmarkEnd w:id="365"/>
      <w:bookmarkStart w:id="366" w:name="_Toc184313307"/>
      <w:bookmarkEnd w:id="366"/>
      <w:bookmarkStart w:id="367" w:name="_Toc184313251"/>
      <w:bookmarkEnd w:id="367"/>
      <w:bookmarkStart w:id="368" w:name="_Toc184314437"/>
      <w:bookmarkEnd w:id="368"/>
      <w:bookmarkStart w:id="369" w:name="_Toc184310294"/>
      <w:bookmarkEnd w:id="369"/>
      <w:bookmarkStart w:id="370" w:name="_Toc184308076"/>
      <w:bookmarkEnd w:id="370"/>
      <w:bookmarkStart w:id="371" w:name="_Toc184310307"/>
      <w:bookmarkEnd w:id="371"/>
      <w:bookmarkStart w:id="372" w:name="_Toc184308060"/>
      <w:bookmarkEnd w:id="372"/>
      <w:bookmarkStart w:id="373" w:name="_Toc184308107"/>
      <w:bookmarkEnd w:id="373"/>
      <w:bookmarkStart w:id="374" w:name="_Toc184312138"/>
      <w:bookmarkEnd w:id="374"/>
      <w:bookmarkStart w:id="375" w:name="_Toc184308069"/>
      <w:bookmarkEnd w:id="375"/>
      <w:bookmarkStart w:id="376" w:name="_Toc184308080"/>
      <w:bookmarkEnd w:id="376"/>
      <w:bookmarkStart w:id="377" w:name="_Toc184312118"/>
      <w:bookmarkEnd w:id="377"/>
      <w:bookmarkStart w:id="378" w:name="_Toc184313284"/>
      <w:bookmarkEnd w:id="378"/>
      <w:bookmarkStart w:id="379" w:name="_Toc184313279"/>
      <w:bookmarkEnd w:id="379"/>
      <w:bookmarkStart w:id="380" w:name="_Toc184313255"/>
      <w:bookmarkEnd w:id="380"/>
      <w:bookmarkStart w:id="381" w:name="_Toc184312095"/>
      <w:bookmarkEnd w:id="381"/>
      <w:bookmarkStart w:id="382" w:name="_Toc184312107"/>
      <w:bookmarkEnd w:id="382"/>
      <w:bookmarkStart w:id="383" w:name="_Toc184308082"/>
      <w:bookmarkEnd w:id="383"/>
      <w:bookmarkStart w:id="384" w:name="_Toc184312111"/>
      <w:bookmarkEnd w:id="384"/>
      <w:bookmarkStart w:id="385" w:name="_Toc184312070"/>
      <w:bookmarkEnd w:id="385"/>
      <w:bookmarkStart w:id="386" w:name="_Toc184312083"/>
      <w:bookmarkEnd w:id="386"/>
      <w:bookmarkStart w:id="387" w:name="_Toc184313297"/>
      <w:bookmarkEnd w:id="387"/>
      <w:bookmarkStart w:id="388" w:name="_Toc184310331"/>
      <w:bookmarkEnd w:id="388"/>
      <w:bookmarkStart w:id="389" w:name="_Toc184312089"/>
      <w:bookmarkEnd w:id="389"/>
      <w:bookmarkStart w:id="390" w:name="_Toc184310278"/>
      <w:bookmarkEnd w:id="390"/>
      <w:bookmarkStart w:id="391" w:name="_Toc184310301"/>
      <w:bookmarkEnd w:id="391"/>
      <w:bookmarkStart w:id="392" w:name="_Toc184313300"/>
      <w:bookmarkEnd w:id="392"/>
      <w:r>
        <w:rPr>
          <w:rFonts w:hint="eastAsia" w:ascii="宋体" w:hAnsi="宋体" w:cs="宋体"/>
          <w:b/>
          <w:sz w:val="36"/>
          <w:szCs w:val="36"/>
        </w:rPr>
        <w:t>评标办法</w:t>
      </w:r>
    </w:p>
    <w:p w14:paraId="0245268F">
      <w:pPr>
        <w:snapToGrid w:val="0"/>
        <w:spacing w:line="360" w:lineRule="auto"/>
        <w:jc w:val="center"/>
        <w:rPr>
          <w:rFonts w:ascii="宋体" w:hAnsi="宋体" w:cs="宋体"/>
          <w:b/>
          <w:sz w:val="32"/>
          <w:szCs w:val="20"/>
        </w:rPr>
      </w:pPr>
      <w:r>
        <w:rPr>
          <w:rFonts w:hint="eastAsia" w:ascii="宋体" w:hAnsi="宋体" w:cs="宋体"/>
          <w:b/>
          <w:sz w:val="32"/>
          <w:szCs w:val="20"/>
        </w:rPr>
        <w:t>评标办法</w:t>
      </w:r>
    </w:p>
    <w:p w14:paraId="0CBCEA69"/>
    <w:p w14:paraId="0BB7E1A1">
      <w:pPr>
        <w:spacing w:line="360" w:lineRule="auto"/>
        <w:ind w:firstLine="400" w:firstLineChars="200"/>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（一）价格分（10分）</w:t>
      </w:r>
    </w:p>
    <w:p w14:paraId="5718F907">
      <w:pPr>
        <w:tabs>
          <w:tab w:val="left" w:pos="1050"/>
          <w:tab w:val="left" w:pos="1470"/>
        </w:tabs>
        <w:snapToGrid w:val="0"/>
        <w:spacing w:line="360" w:lineRule="auto"/>
        <w:ind w:firstLine="480" w:firstLineChars="200"/>
        <w:rPr>
          <w:rFonts w:ascii="宋体" w:hAnsi="宋体" w:cs="宋体"/>
          <w:sz w:val="24"/>
        </w:rPr>
      </w:pPr>
      <w:r>
        <w:rPr>
          <w:rFonts w:hint="eastAsia" w:ascii="宋体" w:hAnsi="宋体" w:cs="宋体"/>
          <w:sz w:val="24"/>
        </w:rPr>
        <w:t>价格分采用低价优先法计算，即满足采购文件要求且投标价格最低的投标报价为评标基准价，其他投标人的价格分按照下列公式计算：</w:t>
      </w:r>
    </w:p>
    <w:p w14:paraId="0174E229">
      <w:pPr>
        <w:tabs>
          <w:tab w:val="left" w:pos="1050"/>
          <w:tab w:val="left" w:pos="1470"/>
        </w:tabs>
        <w:snapToGrid w:val="0"/>
        <w:spacing w:line="360" w:lineRule="auto"/>
        <w:ind w:firstLine="480" w:firstLineChars="200"/>
        <w:rPr>
          <w:rFonts w:ascii="宋体" w:hAnsi="宋体" w:cs="宋体"/>
          <w:sz w:val="24"/>
        </w:rPr>
      </w:pPr>
      <w:r>
        <w:rPr>
          <w:rFonts w:hint="eastAsia" w:ascii="宋体" w:hAnsi="宋体" w:cs="宋体"/>
          <w:sz w:val="24"/>
        </w:rPr>
        <w:t>价格分=（评标基准价/投标报价）×10%×100</w:t>
      </w:r>
    </w:p>
    <w:p w14:paraId="49073D23">
      <w:pPr>
        <w:spacing w:line="360" w:lineRule="auto"/>
        <w:ind w:firstLine="482" w:firstLineChars="200"/>
        <w:rPr>
          <w:rFonts w:ascii="宋体" w:hAnsi="宋体" w:cs="宋体"/>
          <w:b/>
          <w:sz w:val="24"/>
        </w:rPr>
      </w:pPr>
      <w:r>
        <w:rPr>
          <w:rFonts w:hint="eastAsia" w:ascii="宋体" w:hAnsi="宋体" w:cs="宋体"/>
          <w:b/>
          <w:sz w:val="24"/>
        </w:rPr>
        <w:t>扶持政策说明：</w:t>
      </w:r>
    </w:p>
    <w:p w14:paraId="256F472E">
      <w:pPr>
        <w:tabs>
          <w:tab w:val="left" w:pos="1050"/>
          <w:tab w:val="left" w:pos="1470"/>
        </w:tabs>
        <w:snapToGrid w:val="0"/>
        <w:spacing w:line="360" w:lineRule="auto"/>
        <w:ind w:firstLine="480" w:firstLineChars="200"/>
        <w:rPr>
          <w:rFonts w:ascii="宋体" w:hAnsi="宋体" w:cs="宋体"/>
          <w:sz w:val="24"/>
        </w:rPr>
      </w:pPr>
      <w:r>
        <w:rPr>
          <w:rFonts w:hint="eastAsia" w:ascii="宋体" w:hAnsi="宋体" w:cs="宋体"/>
          <w:sz w:val="24"/>
        </w:rPr>
        <w:t>1、符合《关于促进残疾人就业政府采购政策的通知》（财库〔2017〕141号）规定的条件并提供《残疾人福利性单位声明函》（附件1）的残疾人福利性单位视同小型、微型企业；</w:t>
      </w:r>
    </w:p>
    <w:p w14:paraId="33CFBADE">
      <w:pPr>
        <w:tabs>
          <w:tab w:val="left" w:pos="1050"/>
          <w:tab w:val="left" w:pos="1470"/>
        </w:tabs>
        <w:snapToGrid w:val="0"/>
        <w:spacing w:line="360" w:lineRule="auto"/>
        <w:ind w:firstLine="480" w:firstLineChars="200"/>
        <w:rPr>
          <w:rFonts w:ascii="宋体" w:hAnsi="宋体" w:cs="宋体"/>
          <w:sz w:val="24"/>
        </w:rPr>
      </w:pPr>
      <w:r>
        <w:rPr>
          <w:rFonts w:hint="eastAsia" w:ascii="宋体" w:hAnsi="宋体" w:cs="宋体"/>
          <w:sz w:val="24"/>
        </w:rPr>
        <w:t>2、符合《关于政府采购支持监狱企业发展有关问题的通知》（财库[2014]68号）规定的监狱企业并提供由省级以上监狱管理局、戒毒管理局（含新疆生产建设兵团）出具的属于监狱企业证明文件的，视同为小型、微型企业。</w:t>
      </w:r>
    </w:p>
    <w:p w14:paraId="1E052A95">
      <w:pPr>
        <w:tabs>
          <w:tab w:val="left" w:pos="1050"/>
          <w:tab w:val="left" w:pos="1470"/>
        </w:tabs>
        <w:snapToGrid w:val="0"/>
        <w:spacing w:line="360" w:lineRule="auto"/>
        <w:ind w:firstLine="480" w:firstLineChars="200"/>
        <w:rPr>
          <w:rFonts w:ascii="宋体" w:hAnsi="宋体" w:cs="宋体"/>
          <w:sz w:val="24"/>
        </w:rPr>
      </w:pPr>
      <w:r>
        <w:rPr>
          <w:rFonts w:hint="eastAsia" w:ascii="宋体" w:hAnsi="宋体" w:cs="宋体"/>
          <w:sz w:val="24"/>
        </w:rPr>
        <w:t>3、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38F5BE0">
      <w:pPr>
        <w:tabs>
          <w:tab w:val="left" w:pos="1050"/>
          <w:tab w:val="left" w:pos="1470"/>
        </w:tabs>
        <w:snapToGrid w:val="0"/>
        <w:spacing w:line="360" w:lineRule="auto"/>
        <w:ind w:firstLine="480" w:firstLineChars="200"/>
        <w:rPr>
          <w:rFonts w:ascii="宋体" w:hAnsi="宋体" w:cs="宋体"/>
          <w:sz w:val="24"/>
        </w:rPr>
      </w:pPr>
      <w:r>
        <w:rPr>
          <w:rFonts w:hint="eastAsia" w:ascii="宋体" w:hAnsi="宋体" w:cs="宋体"/>
          <w:sz w:val="24"/>
        </w:rPr>
        <w:t>4、中小企业享受扶持政策获得政府采购合同的，小微企业不得将合同分包给大中型企业，中型企业不得将合同分包给大型企业。</w:t>
      </w:r>
    </w:p>
    <w:p w14:paraId="28338A0A">
      <w:pPr>
        <w:tabs>
          <w:tab w:val="left" w:pos="1050"/>
          <w:tab w:val="left" w:pos="1470"/>
        </w:tabs>
        <w:snapToGrid w:val="0"/>
        <w:spacing w:line="360" w:lineRule="auto"/>
        <w:ind w:firstLine="480" w:firstLineChars="200"/>
        <w:rPr>
          <w:rFonts w:ascii="宋体" w:hAnsi="宋体" w:cs="宋体"/>
          <w:sz w:val="24"/>
        </w:rPr>
      </w:pPr>
      <w:r>
        <w:rPr>
          <w:rFonts w:hint="eastAsia" w:ascii="宋体" w:hAnsi="宋体" w:cs="宋体"/>
          <w:sz w:val="24"/>
        </w:rPr>
        <w:t>供应商的投标报价超过采购人设定的最高限价，将作为无效标。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74871BAF">
      <w:pPr>
        <w:spacing w:line="360" w:lineRule="auto"/>
        <w:ind w:firstLine="482" w:firstLineChars="200"/>
        <w:rPr>
          <w:rFonts w:ascii="宋体" w:hAnsi="宋体" w:cs="宋体"/>
          <w:b/>
          <w:sz w:val="24"/>
        </w:rPr>
      </w:pPr>
      <w:r>
        <w:rPr>
          <w:rFonts w:hint="eastAsia" w:ascii="宋体" w:hAnsi="宋体" w:cs="宋体"/>
          <w:b/>
          <w:sz w:val="24"/>
        </w:rPr>
        <w:t>（二）技术资信商务分（90分）</w:t>
      </w:r>
    </w:p>
    <w:tbl>
      <w:tblPr>
        <w:tblStyle w:val="62"/>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709"/>
        <w:gridCol w:w="960"/>
        <w:gridCol w:w="9"/>
        <w:gridCol w:w="6119"/>
        <w:gridCol w:w="850"/>
        <w:gridCol w:w="6"/>
      </w:tblGrid>
      <w:tr w14:paraId="5971F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220" w:type="dxa"/>
            <w:gridSpan w:val="7"/>
            <w:shd w:val="clear" w:color="auto" w:fill="auto"/>
            <w:vAlign w:val="center"/>
          </w:tcPr>
          <w:p w14:paraId="61151FEF">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资信及商务技术分</w:t>
            </w:r>
          </w:p>
        </w:tc>
      </w:tr>
      <w:tr w14:paraId="189B7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24" w:hRule="atLeast"/>
          <w:jc w:val="center"/>
        </w:trPr>
        <w:tc>
          <w:tcPr>
            <w:tcW w:w="567" w:type="dxa"/>
            <w:shd w:val="clear" w:color="auto" w:fill="auto"/>
            <w:vAlign w:val="center"/>
          </w:tcPr>
          <w:p w14:paraId="057DED71">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1678" w:type="dxa"/>
            <w:gridSpan w:val="3"/>
            <w:shd w:val="clear" w:color="auto" w:fill="auto"/>
            <w:vAlign w:val="center"/>
          </w:tcPr>
          <w:p w14:paraId="639B581C">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评审内容</w:t>
            </w:r>
          </w:p>
        </w:tc>
        <w:tc>
          <w:tcPr>
            <w:tcW w:w="6119" w:type="dxa"/>
            <w:shd w:val="clear" w:color="auto" w:fill="auto"/>
            <w:vAlign w:val="center"/>
          </w:tcPr>
          <w:p w14:paraId="4D0B0F7E">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评分标准</w:t>
            </w:r>
          </w:p>
        </w:tc>
        <w:tc>
          <w:tcPr>
            <w:tcW w:w="850" w:type="dxa"/>
            <w:shd w:val="clear" w:color="auto" w:fill="auto"/>
            <w:vAlign w:val="center"/>
          </w:tcPr>
          <w:p w14:paraId="00C29810">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分值</w:t>
            </w:r>
          </w:p>
        </w:tc>
      </w:tr>
      <w:tr w14:paraId="04748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936" w:hRule="atLeast"/>
          <w:jc w:val="center"/>
        </w:trPr>
        <w:tc>
          <w:tcPr>
            <w:tcW w:w="567" w:type="dxa"/>
            <w:vMerge w:val="restart"/>
            <w:shd w:val="clear" w:color="auto" w:fill="auto"/>
            <w:vAlign w:val="center"/>
          </w:tcPr>
          <w:p w14:paraId="57F971A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09" w:type="dxa"/>
            <w:vMerge w:val="restart"/>
            <w:shd w:val="clear" w:color="auto" w:fill="auto"/>
            <w:vAlign w:val="center"/>
          </w:tcPr>
          <w:p w14:paraId="66081F4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技术部分</w:t>
            </w:r>
          </w:p>
        </w:tc>
        <w:tc>
          <w:tcPr>
            <w:tcW w:w="960" w:type="dxa"/>
            <w:vMerge w:val="restart"/>
            <w:shd w:val="clear" w:color="auto" w:fill="auto"/>
            <w:vAlign w:val="center"/>
          </w:tcPr>
          <w:p w14:paraId="191C7048">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整体技术框架</w:t>
            </w:r>
          </w:p>
        </w:tc>
        <w:tc>
          <w:tcPr>
            <w:tcW w:w="6128" w:type="dxa"/>
            <w:gridSpan w:val="2"/>
            <w:shd w:val="clear" w:color="auto" w:fill="auto"/>
            <w:vAlign w:val="center"/>
          </w:tcPr>
          <w:p w14:paraId="6271D405">
            <w:pPr>
              <w:widowControl/>
              <w:rPr>
                <w:rFonts w:hint="default" w:ascii="宋体" w:hAnsi="宋体" w:eastAsia="宋体" w:cs="宋体"/>
                <w:color w:val="000000"/>
                <w:kern w:val="0"/>
                <w:sz w:val="24"/>
                <w:szCs w:val="24"/>
                <w:lang w:val="en-US" w:eastAsia="zh-CN"/>
              </w:rPr>
            </w:pPr>
            <w:r>
              <w:rPr>
                <w:rFonts w:hint="eastAsia" w:ascii="宋体" w:hAnsi="宋体" w:eastAsia="宋体" w:cs="宋体"/>
                <w:b/>
                <w:bCs/>
                <w:color w:val="000000"/>
                <w:kern w:val="0"/>
                <w:sz w:val="24"/>
                <w:szCs w:val="24"/>
              </w:rPr>
              <w:t>投标人对本项目内容总体阐述：</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①根据投标人对本项目内容总体要求的理解，总体设计思路，系统架构等合理性、科学性方面进行打分</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0-5分。</w:t>
            </w:r>
          </w:p>
        </w:tc>
        <w:tc>
          <w:tcPr>
            <w:tcW w:w="850" w:type="dxa"/>
            <w:vMerge w:val="restart"/>
            <w:shd w:val="clear" w:color="auto" w:fill="auto"/>
            <w:vAlign w:val="center"/>
          </w:tcPr>
          <w:p w14:paraId="7592C92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0-25分</w:t>
            </w:r>
          </w:p>
        </w:tc>
      </w:tr>
      <w:tr w14:paraId="2DBA3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1125" w:hRule="atLeast"/>
          <w:jc w:val="center"/>
        </w:trPr>
        <w:tc>
          <w:tcPr>
            <w:tcW w:w="567" w:type="dxa"/>
            <w:vMerge w:val="continue"/>
            <w:vAlign w:val="center"/>
          </w:tcPr>
          <w:p w14:paraId="757F27AD">
            <w:pPr>
              <w:widowControl/>
              <w:jc w:val="left"/>
              <w:rPr>
                <w:rFonts w:hint="eastAsia" w:ascii="宋体" w:hAnsi="宋体" w:eastAsia="宋体" w:cs="宋体"/>
                <w:color w:val="000000"/>
                <w:kern w:val="0"/>
                <w:sz w:val="24"/>
                <w:szCs w:val="24"/>
              </w:rPr>
            </w:pPr>
          </w:p>
        </w:tc>
        <w:tc>
          <w:tcPr>
            <w:tcW w:w="709" w:type="dxa"/>
            <w:vMerge w:val="continue"/>
            <w:vAlign w:val="center"/>
          </w:tcPr>
          <w:p w14:paraId="35FC43F0">
            <w:pPr>
              <w:widowControl/>
              <w:jc w:val="left"/>
              <w:rPr>
                <w:rFonts w:hint="eastAsia" w:ascii="宋体" w:hAnsi="宋体" w:eastAsia="宋体" w:cs="宋体"/>
                <w:color w:val="000000"/>
                <w:kern w:val="0"/>
                <w:sz w:val="24"/>
                <w:szCs w:val="24"/>
              </w:rPr>
            </w:pPr>
          </w:p>
        </w:tc>
        <w:tc>
          <w:tcPr>
            <w:tcW w:w="960" w:type="dxa"/>
            <w:vMerge w:val="continue"/>
            <w:vAlign w:val="center"/>
          </w:tcPr>
          <w:p w14:paraId="5EB572F7">
            <w:pPr>
              <w:widowControl/>
              <w:jc w:val="left"/>
              <w:rPr>
                <w:rFonts w:hint="eastAsia" w:ascii="宋体" w:hAnsi="宋体" w:eastAsia="宋体" w:cs="宋体"/>
                <w:color w:val="000000"/>
                <w:kern w:val="0"/>
                <w:sz w:val="24"/>
                <w:szCs w:val="24"/>
              </w:rPr>
            </w:pPr>
          </w:p>
        </w:tc>
        <w:tc>
          <w:tcPr>
            <w:tcW w:w="6128" w:type="dxa"/>
            <w:gridSpan w:val="2"/>
            <w:shd w:val="clear" w:color="auto" w:fill="auto"/>
            <w:vAlign w:val="center"/>
          </w:tcPr>
          <w:p w14:paraId="4DC4F9DE">
            <w:pPr>
              <w:widowControl/>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投标方案的各系统功能设计：</w:t>
            </w:r>
            <w:r>
              <w:rPr>
                <w:rFonts w:hint="eastAsia" w:ascii="宋体" w:hAnsi="宋体" w:eastAsia="宋体" w:cs="宋体"/>
                <w:b/>
                <w:bCs/>
                <w:color w:val="000000"/>
                <w:kern w:val="0"/>
                <w:sz w:val="24"/>
                <w:szCs w:val="24"/>
              </w:rPr>
              <w:br w:type="textWrapping"/>
            </w:r>
            <w:r>
              <w:rPr>
                <w:rFonts w:hint="eastAsia" w:ascii="宋体" w:hAnsi="宋体" w:eastAsia="宋体" w:cs="宋体"/>
                <w:color w:val="000000"/>
                <w:kern w:val="0"/>
                <w:sz w:val="24"/>
                <w:szCs w:val="24"/>
              </w:rPr>
              <w:t>①根据投标人投标方案中政府债务监督设计与招标要求的符合程度，能详细阐述功能模块的建设思路、监督指标、实现方式和关键技术等综合情况</w:t>
            </w:r>
            <w:r>
              <w:rPr>
                <w:rFonts w:hint="eastAsia" w:ascii="宋体" w:hAnsi="宋体" w:cs="宋体"/>
                <w:color w:val="000000"/>
                <w:kern w:val="0"/>
                <w:sz w:val="24"/>
                <w:szCs w:val="24"/>
                <w:lang w:eastAsia="zh-CN"/>
              </w:rPr>
              <w:t>进行</w:t>
            </w:r>
            <w:r>
              <w:rPr>
                <w:rFonts w:hint="eastAsia" w:ascii="宋体" w:hAnsi="宋体" w:eastAsia="宋体" w:cs="宋体"/>
                <w:color w:val="000000"/>
                <w:kern w:val="0"/>
                <w:sz w:val="24"/>
                <w:szCs w:val="24"/>
              </w:rPr>
              <w:t>打分，0-5分。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②根据投标人投标方案中一体化监督功能设计与招标要求的符合程度，能详细阐述功能模块的建设思路、监督指标、实现方式和关键技术等综合情况</w:t>
            </w:r>
            <w:r>
              <w:rPr>
                <w:rFonts w:hint="eastAsia" w:ascii="宋体" w:hAnsi="宋体" w:cs="宋体"/>
                <w:color w:val="000000"/>
                <w:kern w:val="0"/>
                <w:sz w:val="24"/>
                <w:szCs w:val="24"/>
                <w:lang w:eastAsia="zh-CN"/>
              </w:rPr>
              <w:t>进行</w:t>
            </w:r>
            <w:r>
              <w:rPr>
                <w:rFonts w:hint="eastAsia" w:ascii="宋体" w:hAnsi="宋体" w:eastAsia="宋体" w:cs="宋体"/>
                <w:color w:val="000000"/>
                <w:kern w:val="0"/>
                <w:sz w:val="24"/>
                <w:szCs w:val="24"/>
              </w:rPr>
              <w:t>打分，0-5分。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③根据投标人投标方案中特定问题调查功能设计与招标要求的符合程度，能详细阐述功能模块的建设思路、监督指标、实现方式和关键技术等综合情况</w:t>
            </w:r>
            <w:r>
              <w:rPr>
                <w:rFonts w:hint="eastAsia" w:ascii="宋体" w:hAnsi="宋体" w:cs="宋体"/>
                <w:color w:val="000000"/>
                <w:kern w:val="0"/>
                <w:sz w:val="24"/>
                <w:szCs w:val="24"/>
                <w:lang w:eastAsia="zh-CN"/>
              </w:rPr>
              <w:t>进行</w:t>
            </w:r>
            <w:r>
              <w:rPr>
                <w:rFonts w:hint="eastAsia" w:ascii="宋体" w:hAnsi="宋体" w:eastAsia="宋体" w:cs="宋体"/>
                <w:color w:val="000000"/>
                <w:kern w:val="0"/>
                <w:sz w:val="24"/>
                <w:szCs w:val="24"/>
              </w:rPr>
              <w:t>打分，0-5分。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④根据投标人投标方案中代表工作台功能设计与招标要求的符合程度，能详细阐述功能模块的建设思路、监督指标、实现方式和关键技术等综合情况</w:t>
            </w:r>
            <w:r>
              <w:rPr>
                <w:rFonts w:hint="eastAsia" w:ascii="宋体" w:hAnsi="宋体" w:cs="宋体"/>
                <w:color w:val="000000"/>
                <w:kern w:val="0"/>
                <w:sz w:val="24"/>
                <w:szCs w:val="24"/>
                <w:lang w:eastAsia="zh-CN"/>
              </w:rPr>
              <w:t>进行</w:t>
            </w:r>
            <w:r>
              <w:rPr>
                <w:rFonts w:hint="eastAsia" w:ascii="宋体" w:hAnsi="宋体" w:eastAsia="宋体" w:cs="宋体"/>
                <w:color w:val="000000"/>
                <w:kern w:val="0"/>
                <w:sz w:val="24"/>
                <w:szCs w:val="24"/>
              </w:rPr>
              <w:t>打分，0-5分。</w:t>
            </w:r>
          </w:p>
        </w:tc>
        <w:tc>
          <w:tcPr>
            <w:tcW w:w="850" w:type="dxa"/>
            <w:vMerge w:val="continue"/>
            <w:vAlign w:val="center"/>
          </w:tcPr>
          <w:p w14:paraId="417D2E3E">
            <w:pPr>
              <w:widowControl/>
              <w:jc w:val="left"/>
              <w:rPr>
                <w:rFonts w:hint="eastAsia" w:ascii="宋体" w:hAnsi="宋体" w:eastAsia="宋体" w:cs="宋体"/>
                <w:color w:val="000000"/>
                <w:kern w:val="0"/>
                <w:sz w:val="24"/>
                <w:szCs w:val="24"/>
              </w:rPr>
            </w:pPr>
          </w:p>
        </w:tc>
      </w:tr>
      <w:tr w14:paraId="2C090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1560" w:hRule="atLeast"/>
          <w:jc w:val="center"/>
        </w:trPr>
        <w:tc>
          <w:tcPr>
            <w:tcW w:w="567" w:type="dxa"/>
            <w:vMerge w:val="restart"/>
            <w:shd w:val="clear" w:color="auto" w:fill="auto"/>
            <w:vAlign w:val="center"/>
          </w:tcPr>
          <w:p w14:paraId="26F1AD1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09" w:type="dxa"/>
            <w:vMerge w:val="continue"/>
            <w:vAlign w:val="center"/>
          </w:tcPr>
          <w:p w14:paraId="190FA277">
            <w:pPr>
              <w:widowControl/>
              <w:jc w:val="left"/>
              <w:rPr>
                <w:rFonts w:hint="eastAsia" w:ascii="宋体" w:hAnsi="宋体" w:eastAsia="宋体" w:cs="宋体"/>
                <w:color w:val="000000"/>
                <w:kern w:val="0"/>
                <w:sz w:val="24"/>
                <w:szCs w:val="24"/>
              </w:rPr>
            </w:pPr>
          </w:p>
        </w:tc>
        <w:tc>
          <w:tcPr>
            <w:tcW w:w="960" w:type="dxa"/>
            <w:vMerge w:val="restart"/>
            <w:shd w:val="clear" w:color="auto" w:fill="auto"/>
            <w:vAlign w:val="center"/>
          </w:tcPr>
          <w:p w14:paraId="4F89A4F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开发实施服务方案</w:t>
            </w:r>
          </w:p>
        </w:tc>
        <w:tc>
          <w:tcPr>
            <w:tcW w:w="6128" w:type="dxa"/>
            <w:gridSpan w:val="2"/>
            <w:shd w:val="clear" w:color="auto" w:fill="auto"/>
            <w:vAlign w:val="center"/>
          </w:tcPr>
          <w:p w14:paraId="7E761FA3">
            <w:pPr>
              <w:widowControl/>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项目背景及业务理解：</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对本项目背景、业务需求的理解进行说明，根据理解的科学性、合理性、完整性进行打分（0-5分）；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对现有财经联网监督系统构架、业务、数据的理解，以便于在现有系统上进行改造，根据理解的科学性、合理性、可行性进行打分（0-5分）；</w:t>
            </w:r>
          </w:p>
        </w:tc>
        <w:tc>
          <w:tcPr>
            <w:tcW w:w="850" w:type="dxa"/>
            <w:vMerge w:val="restart"/>
            <w:shd w:val="clear" w:color="auto" w:fill="auto"/>
            <w:vAlign w:val="center"/>
          </w:tcPr>
          <w:p w14:paraId="21C0FF1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0-2</w:t>
            </w:r>
            <w:r>
              <w:rPr>
                <w:rFonts w:hint="eastAsia" w:ascii="宋体" w:hAnsi="宋体" w:cs="宋体"/>
                <w:color w:val="000000"/>
                <w:kern w:val="0"/>
                <w:sz w:val="24"/>
                <w:szCs w:val="24"/>
                <w:lang w:val="en-US" w:eastAsia="zh-CN"/>
              </w:rPr>
              <w:t>2</w:t>
            </w:r>
            <w:r>
              <w:rPr>
                <w:rFonts w:hint="eastAsia" w:ascii="宋体" w:hAnsi="宋体" w:eastAsia="宋体" w:cs="宋体"/>
                <w:color w:val="000000"/>
                <w:kern w:val="0"/>
                <w:sz w:val="24"/>
                <w:szCs w:val="24"/>
              </w:rPr>
              <w:t>分</w:t>
            </w:r>
          </w:p>
        </w:tc>
      </w:tr>
      <w:tr w14:paraId="05553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1248" w:hRule="atLeast"/>
          <w:jc w:val="center"/>
        </w:trPr>
        <w:tc>
          <w:tcPr>
            <w:tcW w:w="567" w:type="dxa"/>
            <w:vMerge w:val="continue"/>
            <w:vAlign w:val="center"/>
          </w:tcPr>
          <w:p w14:paraId="4923D929">
            <w:pPr>
              <w:widowControl/>
              <w:jc w:val="left"/>
              <w:rPr>
                <w:rFonts w:hint="eastAsia" w:ascii="宋体" w:hAnsi="宋体" w:eastAsia="宋体" w:cs="宋体"/>
                <w:color w:val="000000"/>
                <w:kern w:val="0"/>
                <w:sz w:val="24"/>
                <w:szCs w:val="24"/>
              </w:rPr>
            </w:pPr>
          </w:p>
        </w:tc>
        <w:tc>
          <w:tcPr>
            <w:tcW w:w="709" w:type="dxa"/>
            <w:vMerge w:val="continue"/>
            <w:vAlign w:val="center"/>
          </w:tcPr>
          <w:p w14:paraId="0F18BB54">
            <w:pPr>
              <w:widowControl/>
              <w:jc w:val="left"/>
              <w:rPr>
                <w:rFonts w:hint="eastAsia" w:ascii="宋体" w:hAnsi="宋体" w:eastAsia="宋体" w:cs="宋体"/>
                <w:color w:val="000000"/>
                <w:kern w:val="0"/>
                <w:sz w:val="24"/>
                <w:szCs w:val="24"/>
              </w:rPr>
            </w:pPr>
          </w:p>
        </w:tc>
        <w:tc>
          <w:tcPr>
            <w:tcW w:w="960" w:type="dxa"/>
            <w:vMerge w:val="continue"/>
            <w:vAlign w:val="center"/>
          </w:tcPr>
          <w:p w14:paraId="4CC50A1B">
            <w:pPr>
              <w:widowControl/>
              <w:jc w:val="left"/>
              <w:rPr>
                <w:rFonts w:hint="eastAsia" w:ascii="宋体" w:hAnsi="宋体" w:eastAsia="宋体" w:cs="宋体"/>
                <w:color w:val="000000"/>
                <w:kern w:val="0"/>
                <w:sz w:val="24"/>
                <w:szCs w:val="24"/>
              </w:rPr>
            </w:pPr>
          </w:p>
        </w:tc>
        <w:tc>
          <w:tcPr>
            <w:tcW w:w="6128" w:type="dxa"/>
            <w:gridSpan w:val="2"/>
            <w:shd w:val="clear" w:color="auto" w:fill="auto"/>
            <w:vAlign w:val="center"/>
          </w:tcPr>
          <w:p w14:paraId="6CF6C3B6">
            <w:pPr>
              <w:widowControl/>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系统开发实施及管理设计：</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投标人项目实施总体方案，包括工作计划安排、进度控制管理、测试管理、培训管理及质量保证措施、技术力量的本地化服务能力等综合打分（0-</w:t>
            </w:r>
            <w:r>
              <w:rPr>
                <w:rFonts w:hint="eastAsia" w:ascii="宋体" w:hAnsi="宋体" w:cs="宋体"/>
                <w:color w:val="000000"/>
                <w:kern w:val="0"/>
                <w:sz w:val="24"/>
                <w:szCs w:val="24"/>
                <w:lang w:val="en-US" w:eastAsia="zh-CN"/>
              </w:rPr>
              <w:t>6</w:t>
            </w:r>
            <w:r>
              <w:rPr>
                <w:rFonts w:hint="eastAsia" w:ascii="宋体" w:hAnsi="宋体" w:eastAsia="宋体" w:cs="宋体"/>
                <w:color w:val="000000"/>
                <w:kern w:val="0"/>
                <w:sz w:val="24"/>
                <w:szCs w:val="24"/>
              </w:rPr>
              <w:t>分）；</w:t>
            </w:r>
          </w:p>
        </w:tc>
        <w:tc>
          <w:tcPr>
            <w:tcW w:w="850" w:type="dxa"/>
            <w:vMerge w:val="continue"/>
            <w:vAlign w:val="center"/>
          </w:tcPr>
          <w:p w14:paraId="4F4A714E">
            <w:pPr>
              <w:widowControl/>
              <w:jc w:val="left"/>
              <w:rPr>
                <w:rFonts w:hint="eastAsia" w:ascii="宋体" w:hAnsi="宋体" w:eastAsia="宋体" w:cs="宋体"/>
                <w:color w:val="000000"/>
                <w:kern w:val="0"/>
                <w:sz w:val="24"/>
                <w:szCs w:val="24"/>
              </w:rPr>
            </w:pPr>
          </w:p>
        </w:tc>
      </w:tr>
      <w:tr w14:paraId="54507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948" w:hRule="atLeast"/>
          <w:jc w:val="center"/>
        </w:trPr>
        <w:tc>
          <w:tcPr>
            <w:tcW w:w="567" w:type="dxa"/>
            <w:vMerge w:val="continue"/>
            <w:vAlign w:val="center"/>
          </w:tcPr>
          <w:p w14:paraId="0895493E">
            <w:pPr>
              <w:widowControl/>
              <w:jc w:val="left"/>
              <w:rPr>
                <w:rFonts w:hint="eastAsia" w:ascii="宋体" w:hAnsi="宋体" w:eastAsia="宋体" w:cs="宋体"/>
                <w:color w:val="000000"/>
                <w:kern w:val="0"/>
                <w:sz w:val="24"/>
                <w:szCs w:val="24"/>
              </w:rPr>
            </w:pPr>
          </w:p>
        </w:tc>
        <w:tc>
          <w:tcPr>
            <w:tcW w:w="709" w:type="dxa"/>
            <w:vMerge w:val="continue"/>
            <w:vAlign w:val="center"/>
          </w:tcPr>
          <w:p w14:paraId="09034CEA">
            <w:pPr>
              <w:widowControl/>
              <w:jc w:val="left"/>
              <w:rPr>
                <w:rFonts w:hint="eastAsia" w:ascii="宋体" w:hAnsi="宋体" w:eastAsia="宋体" w:cs="宋体"/>
                <w:color w:val="000000"/>
                <w:kern w:val="0"/>
                <w:sz w:val="24"/>
                <w:szCs w:val="24"/>
              </w:rPr>
            </w:pPr>
          </w:p>
        </w:tc>
        <w:tc>
          <w:tcPr>
            <w:tcW w:w="960" w:type="dxa"/>
            <w:vMerge w:val="continue"/>
            <w:vAlign w:val="center"/>
          </w:tcPr>
          <w:p w14:paraId="3F522348">
            <w:pPr>
              <w:widowControl/>
              <w:jc w:val="left"/>
              <w:rPr>
                <w:rFonts w:hint="eastAsia" w:ascii="宋体" w:hAnsi="宋体" w:eastAsia="宋体" w:cs="宋体"/>
                <w:color w:val="000000"/>
                <w:kern w:val="0"/>
                <w:sz w:val="24"/>
                <w:szCs w:val="24"/>
              </w:rPr>
            </w:pPr>
          </w:p>
        </w:tc>
        <w:tc>
          <w:tcPr>
            <w:tcW w:w="6128" w:type="dxa"/>
            <w:gridSpan w:val="2"/>
            <w:shd w:val="clear" w:color="auto" w:fill="auto"/>
            <w:vAlign w:val="center"/>
          </w:tcPr>
          <w:p w14:paraId="11873F6E">
            <w:pPr>
              <w:widowControl/>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应急预案设计方案：</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方案对系统实施、运行服务保障等可能遇到的问题及其应对措施，应急预案的综合考虑情况等</w:t>
            </w:r>
            <w:r>
              <w:rPr>
                <w:rFonts w:hint="eastAsia" w:ascii="宋体" w:hAnsi="宋体" w:cs="宋体"/>
                <w:color w:val="000000"/>
                <w:kern w:val="0"/>
                <w:sz w:val="24"/>
                <w:szCs w:val="24"/>
                <w:lang w:eastAsia="zh-CN"/>
              </w:rPr>
              <w:t>综合</w:t>
            </w:r>
            <w:r>
              <w:rPr>
                <w:rFonts w:hint="eastAsia" w:ascii="宋体" w:hAnsi="宋体" w:eastAsia="宋体" w:cs="宋体"/>
                <w:color w:val="000000"/>
                <w:kern w:val="0"/>
                <w:sz w:val="24"/>
                <w:szCs w:val="24"/>
              </w:rPr>
              <w:t>打分。（0-</w:t>
            </w:r>
            <w:r>
              <w:rPr>
                <w:rFonts w:hint="eastAsia" w:ascii="宋体" w:hAnsi="宋体" w:cs="宋体"/>
                <w:color w:val="000000"/>
                <w:kern w:val="0"/>
                <w:sz w:val="24"/>
                <w:szCs w:val="24"/>
                <w:lang w:val="en-US" w:eastAsia="zh-CN"/>
              </w:rPr>
              <w:t>6</w:t>
            </w:r>
            <w:r>
              <w:rPr>
                <w:rFonts w:hint="eastAsia" w:ascii="宋体" w:hAnsi="宋体" w:eastAsia="宋体" w:cs="宋体"/>
                <w:color w:val="000000"/>
                <w:kern w:val="0"/>
                <w:sz w:val="24"/>
                <w:szCs w:val="24"/>
              </w:rPr>
              <w:t>分）</w:t>
            </w:r>
          </w:p>
        </w:tc>
        <w:tc>
          <w:tcPr>
            <w:tcW w:w="850" w:type="dxa"/>
            <w:vMerge w:val="continue"/>
            <w:vAlign w:val="center"/>
          </w:tcPr>
          <w:p w14:paraId="6EDD0843">
            <w:pPr>
              <w:widowControl/>
              <w:jc w:val="left"/>
              <w:rPr>
                <w:rFonts w:hint="eastAsia" w:ascii="宋体" w:hAnsi="宋体" w:eastAsia="宋体" w:cs="宋体"/>
                <w:color w:val="000000"/>
                <w:kern w:val="0"/>
                <w:sz w:val="24"/>
                <w:szCs w:val="24"/>
              </w:rPr>
            </w:pPr>
          </w:p>
        </w:tc>
      </w:tr>
      <w:tr w14:paraId="4D568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5940" w:hRule="atLeast"/>
          <w:jc w:val="center"/>
        </w:trPr>
        <w:tc>
          <w:tcPr>
            <w:tcW w:w="567" w:type="dxa"/>
            <w:shd w:val="clear" w:color="auto" w:fill="auto"/>
            <w:vAlign w:val="center"/>
          </w:tcPr>
          <w:p w14:paraId="57D8EA2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709" w:type="dxa"/>
            <w:vMerge w:val="continue"/>
            <w:vAlign w:val="center"/>
          </w:tcPr>
          <w:p w14:paraId="6485C325">
            <w:pPr>
              <w:widowControl/>
              <w:jc w:val="left"/>
              <w:rPr>
                <w:rFonts w:hint="eastAsia" w:ascii="宋体" w:hAnsi="宋体" w:eastAsia="宋体" w:cs="宋体"/>
                <w:color w:val="000000"/>
                <w:kern w:val="0"/>
                <w:sz w:val="24"/>
                <w:szCs w:val="24"/>
              </w:rPr>
            </w:pPr>
          </w:p>
        </w:tc>
        <w:tc>
          <w:tcPr>
            <w:tcW w:w="960" w:type="dxa"/>
            <w:shd w:val="clear" w:color="auto" w:fill="auto"/>
            <w:vAlign w:val="center"/>
          </w:tcPr>
          <w:p w14:paraId="3BD8C20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系统演示</w:t>
            </w:r>
          </w:p>
        </w:tc>
        <w:tc>
          <w:tcPr>
            <w:tcW w:w="6128" w:type="dxa"/>
            <w:gridSpan w:val="2"/>
            <w:shd w:val="clear" w:color="auto" w:fill="auto"/>
            <w:vAlign w:val="center"/>
          </w:tcPr>
          <w:p w14:paraId="7B15FA52">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系统演示（根据供应商提供的演示视频）：</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投标以正式或测试环境系统对下列功能进行演示，演示时间控制在15分钟以内。根据演示功能的完整性和合理性打分，最高15分；PPT或原型方式演示最高得8分，演示不符合本项目要求的此项不得分。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（1）政府债务监督演示</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能清析讲解政府债务总体情况、政府债券使用情况、年度债务变化情况等内容、功能，相互关系等；根据演示情况的科学性、合理性、完整性进行打分（0-3分）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（2）一体化监督演示</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详细展示一体化监督的部门画像，部门指标评价等，包含部门画像中业务逻辑，监督要点、部门评分的指标关系等；根据演示情况的科学性、合理性、完整性进行打分（0-4分）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（3）特定问题调查演示</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全面展示南湖区人大特定问题调查功能，包含主要内容、监督逻辑、监督要点；根据演示情况的科学性、合理性、完整性进行打分（0-4分）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（4）代表工作台演示</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全面展示代表工作台的功能、数据逻辑、监督要点、使用场景等；根据演示情况的科学性、合理性、完整性进行打分（0-4分）</w:t>
            </w:r>
          </w:p>
        </w:tc>
        <w:tc>
          <w:tcPr>
            <w:tcW w:w="850" w:type="dxa"/>
            <w:shd w:val="clear" w:color="auto" w:fill="auto"/>
            <w:vAlign w:val="center"/>
          </w:tcPr>
          <w:p w14:paraId="2A5C21A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0-15分</w:t>
            </w:r>
          </w:p>
        </w:tc>
      </w:tr>
      <w:tr w14:paraId="00DAA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557" w:hRule="atLeast"/>
          <w:jc w:val="center"/>
        </w:trPr>
        <w:tc>
          <w:tcPr>
            <w:tcW w:w="567" w:type="dxa"/>
            <w:shd w:val="clear" w:color="auto" w:fill="auto"/>
            <w:vAlign w:val="center"/>
          </w:tcPr>
          <w:p w14:paraId="7FF436F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709" w:type="dxa"/>
            <w:vMerge w:val="restart"/>
            <w:shd w:val="clear" w:color="auto" w:fill="auto"/>
            <w:vAlign w:val="center"/>
          </w:tcPr>
          <w:p w14:paraId="1A75160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商务资质及其他</w:t>
            </w:r>
          </w:p>
        </w:tc>
        <w:tc>
          <w:tcPr>
            <w:tcW w:w="960" w:type="dxa"/>
            <w:shd w:val="clear" w:color="auto" w:fill="auto"/>
            <w:vAlign w:val="center"/>
          </w:tcPr>
          <w:p w14:paraId="26284DA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项目组织结构</w:t>
            </w:r>
          </w:p>
        </w:tc>
        <w:tc>
          <w:tcPr>
            <w:tcW w:w="6128" w:type="dxa"/>
            <w:gridSpan w:val="2"/>
            <w:shd w:val="clear" w:color="auto" w:fill="auto"/>
            <w:vAlign w:val="center"/>
          </w:tcPr>
          <w:p w14:paraId="7B609BE0">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项目组织结构及项目管理：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①项目小组组织结构：项目小组组成结构合理高效、项目组成员分工明确，并提供项目小组全体成员社保证明；（0-3分）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②具有完备的管理组织、项目实施规范和管理制度（0-3分）。</w:t>
            </w:r>
          </w:p>
        </w:tc>
        <w:tc>
          <w:tcPr>
            <w:tcW w:w="850" w:type="dxa"/>
            <w:shd w:val="clear" w:color="auto" w:fill="auto"/>
            <w:vAlign w:val="center"/>
          </w:tcPr>
          <w:p w14:paraId="406F0528">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0-6分</w:t>
            </w:r>
          </w:p>
        </w:tc>
      </w:tr>
      <w:tr w14:paraId="37EB0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196" w:hRule="atLeast"/>
          <w:jc w:val="center"/>
        </w:trPr>
        <w:tc>
          <w:tcPr>
            <w:tcW w:w="567" w:type="dxa"/>
            <w:shd w:val="clear" w:color="auto" w:fill="auto"/>
            <w:vAlign w:val="center"/>
          </w:tcPr>
          <w:p w14:paraId="7079BEEF">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709" w:type="dxa"/>
            <w:vMerge w:val="continue"/>
            <w:vAlign w:val="center"/>
          </w:tcPr>
          <w:p w14:paraId="0135AF1F">
            <w:pPr>
              <w:widowControl/>
              <w:jc w:val="left"/>
              <w:rPr>
                <w:rFonts w:hint="eastAsia" w:ascii="宋体" w:hAnsi="宋体" w:eastAsia="宋体" w:cs="宋体"/>
                <w:color w:val="000000"/>
                <w:kern w:val="0"/>
                <w:sz w:val="24"/>
                <w:szCs w:val="24"/>
              </w:rPr>
            </w:pPr>
          </w:p>
        </w:tc>
        <w:tc>
          <w:tcPr>
            <w:tcW w:w="960" w:type="dxa"/>
            <w:shd w:val="clear" w:color="auto" w:fill="auto"/>
            <w:vAlign w:val="center"/>
          </w:tcPr>
          <w:p w14:paraId="7630ADE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项目组成员能力</w:t>
            </w:r>
          </w:p>
        </w:tc>
        <w:tc>
          <w:tcPr>
            <w:tcW w:w="6128" w:type="dxa"/>
            <w:gridSpan w:val="2"/>
            <w:shd w:val="clear" w:color="auto" w:fill="auto"/>
            <w:vAlign w:val="center"/>
          </w:tcPr>
          <w:p w14:paraId="7EC1AD9A">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项目组成员能力：</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①项目负责人具有PMP项目管理证书或高级信息系统项目管理师得2分。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②项目组成员具有ITSS证书得1分。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③项目组成员具有工信部颁发的中级及以上软件设计师证书得1分。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④项目组成员具有工信部颁发的中级及以上数据库系统工程师证书得1分。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⑤项目组成员具有工信部颁发的中级及以上信息系统监理师证书得1分。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注：标书中附上相关证书证明材料复印件。</w:t>
            </w:r>
          </w:p>
        </w:tc>
        <w:tc>
          <w:tcPr>
            <w:tcW w:w="850" w:type="dxa"/>
            <w:shd w:val="clear" w:color="auto" w:fill="auto"/>
            <w:vAlign w:val="center"/>
          </w:tcPr>
          <w:p w14:paraId="5549CE10">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0-6分</w:t>
            </w:r>
          </w:p>
        </w:tc>
      </w:tr>
      <w:tr w14:paraId="6960E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432" w:hRule="atLeast"/>
          <w:jc w:val="center"/>
        </w:trPr>
        <w:tc>
          <w:tcPr>
            <w:tcW w:w="567" w:type="dxa"/>
            <w:shd w:val="clear" w:color="auto" w:fill="auto"/>
            <w:vAlign w:val="center"/>
          </w:tcPr>
          <w:p w14:paraId="2819AE7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709" w:type="dxa"/>
            <w:vMerge w:val="continue"/>
            <w:vAlign w:val="center"/>
          </w:tcPr>
          <w:p w14:paraId="5DEF56E2">
            <w:pPr>
              <w:widowControl/>
              <w:jc w:val="left"/>
              <w:rPr>
                <w:rFonts w:hint="eastAsia" w:ascii="宋体" w:hAnsi="宋体" w:eastAsia="宋体" w:cs="宋体"/>
                <w:color w:val="000000"/>
                <w:kern w:val="0"/>
                <w:sz w:val="24"/>
                <w:szCs w:val="24"/>
              </w:rPr>
            </w:pPr>
          </w:p>
        </w:tc>
        <w:tc>
          <w:tcPr>
            <w:tcW w:w="960" w:type="dxa"/>
            <w:shd w:val="clear" w:color="auto" w:fill="auto"/>
            <w:vAlign w:val="center"/>
          </w:tcPr>
          <w:p w14:paraId="0A09DBD8">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企业实力</w:t>
            </w:r>
          </w:p>
        </w:tc>
        <w:tc>
          <w:tcPr>
            <w:tcW w:w="6128" w:type="dxa"/>
            <w:gridSpan w:val="2"/>
            <w:shd w:val="clear" w:color="auto" w:fill="auto"/>
            <w:vAlign w:val="center"/>
          </w:tcPr>
          <w:p w14:paraId="7863924E">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企业综合实力：</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①投标人具有有效的ISO9001质量管理体系认证证书得1分。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②标投人具有有效的信息系统建设和服务能力CS1及以上证书得1分。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③投标人具有有效的CMMI3及以上证书等1分。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④投标人具有有效的信息技术服务标准证书ITSS得1分。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⑤投标人具有有CCRC信息安全服务资质认证证书得1分。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⑥投标人获得国家版权局颁发的以“大数据分析”、“预算一体化”、“人大财经联网监督”、“预算执行分析”、“经济运行监测”、“宏观经济”、“数据治理”、“资产管理”为核心软件名称的软件著作权每提供一个得1分，最高得5分</w:t>
            </w:r>
          </w:p>
          <w:p w14:paraId="6A2D5EB4">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注：标书中附上相关证书证明材料复印件。</w:t>
            </w:r>
          </w:p>
        </w:tc>
        <w:tc>
          <w:tcPr>
            <w:tcW w:w="850" w:type="dxa"/>
            <w:shd w:val="clear" w:color="auto" w:fill="auto"/>
            <w:vAlign w:val="center"/>
          </w:tcPr>
          <w:p w14:paraId="2A25136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0-10分</w:t>
            </w:r>
          </w:p>
        </w:tc>
      </w:tr>
      <w:tr w14:paraId="0A043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912" w:hRule="atLeast"/>
          <w:jc w:val="center"/>
        </w:trPr>
        <w:tc>
          <w:tcPr>
            <w:tcW w:w="567" w:type="dxa"/>
            <w:shd w:val="clear" w:color="auto" w:fill="auto"/>
            <w:vAlign w:val="center"/>
          </w:tcPr>
          <w:p w14:paraId="7680DBF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709" w:type="dxa"/>
            <w:vMerge w:val="continue"/>
            <w:vAlign w:val="center"/>
          </w:tcPr>
          <w:p w14:paraId="03592C15">
            <w:pPr>
              <w:widowControl/>
              <w:jc w:val="left"/>
              <w:rPr>
                <w:rFonts w:hint="eastAsia" w:ascii="宋体" w:hAnsi="宋体" w:eastAsia="宋体" w:cs="宋体"/>
                <w:color w:val="000000"/>
                <w:kern w:val="0"/>
                <w:sz w:val="24"/>
                <w:szCs w:val="24"/>
              </w:rPr>
            </w:pPr>
          </w:p>
        </w:tc>
        <w:tc>
          <w:tcPr>
            <w:tcW w:w="960" w:type="dxa"/>
            <w:shd w:val="clear" w:color="auto" w:fill="auto"/>
            <w:vAlign w:val="center"/>
          </w:tcPr>
          <w:p w14:paraId="6B7C3C5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案例业绩</w:t>
            </w:r>
          </w:p>
        </w:tc>
        <w:tc>
          <w:tcPr>
            <w:tcW w:w="6128" w:type="dxa"/>
            <w:gridSpan w:val="2"/>
            <w:shd w:val="clear" w:color="auto" w:fill="auto"/>
            <w:vAlign w:val="center"/>
          </w:tcPr>
          <w:p w14:paraId="4CCE146E">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根据投标人提供的</w:t>
            </w:r>
            <w:r>
              <w:rPr>
                <w:rFonts w:hint="eastAsia" w:ascii="宋体" w:hAnsi="宋体" w:cs="宋体"/>
                <w:color w:val="000000"/>
                <w:kern w:val="0"/>
                <w:sz w:val="24"/>
                <w:szCs w:val="24"/>
                <w:lang w:eastAsia="zh-CN"/>
              </w:rPr>
              <w:t>类似</w:t>
            </w:r>
            <w:r>
              <w:rPr>
                <w:rFonts w:hint="eastAsia" w:ascii="宋体" w:hAnsi="宋体" w:eastAsia="宋体" w:cs="宋体"/>
                <w:color w:val="000000"/>
                <w:kern w:val="0"/>
                <w:sz w:val="24"/>
                <w:szCs w:val="24"/>
              </w:rPr>
              <w:t>项目合同案例情况，每个案例得0.5分，共1分（须提供合同复印件，合同签订时间须在2021年1月1日以后）。</w:t>
            </w:r>
          </w:p>
        </w:tc>
        <w:tc>
          <w:tcPr>
            <w:tcW w:w="850" w:type="dxa"/>
            <w:shd w:val="clear" w:color="auto" w:fill="auto"/>
            <w:vAlign w:val="center"/>
          </w:tcPr>
          <w:p w14:paraId="5A838A81">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0-1分</w:t>
            </w:r>
          </w:p>
        </w:tc>
      </w:tr>
      <w:tr w14:paraId="41A63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40" w:hRule="atLeast"/>
          <w:jc w:val="center"/>
        </w:trPr>
        <w:tc>
          <w:tcPr>
            <w:tcW w:w="567" w:type="dxa"/>
            <w:shd w:val="clear" w:color="auto" w:fill="auto"/>
            <w:vAlign w:val="center"/>
          </w:tcPr>
          <w:p w14:paraId="448A4BB0">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val="en-US" w:eastAsia="zh-CN"/>
              </w:rPr>
              <w:t>8</w:t>
            </w:r>
          </w:p>
        </w:tc>
        <w:tc>
          <w:tcPr>
            <w:tcW w:w="709" w:type="dxa"/>
            <w:vMerge w:val="continue"/>
            <w:vAlign w:val="center"/>
          </w:tcPr>
          <w:p w14:paraId="0C72D4B9">
            <w:pPr>
              <w:widowControl/>
              <w:jc w:val="left"/>
              <w:rPr>
                <w:rFonts w:hint="eastAsia" w:ascii="宋体" w:hAnsi="宋体" w:eastAsia="宋体" w:cs="宋体"/>
                <w:color w:val="000000"/>
                <w:kern w:val="0"/>
                <w:sz w:val="24"/>
                <w:szCs w:val="24"/>
              </w:rPr>
            </w:pPr>
          </w:p>
        </w:tc>
        <w:tc>
          <w:tcPr>
            <w:tcW w:w="960" w:type="dxa"/>
            <w:shd w:val="clear" w:color="auto" w:fill="auto"/>
            <w:vAlign w:val="center"/>
          </w:tcPr>
          <w:p w14:paraId="1FBE10A8">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合理化建议</w:t>
            </w:r>
          </w:p>
        </w:tc>
        <w:tc>
          <w:tcPr>
            <w:tcW w:w="6128" w:type="dxa"/>
            <w:gridSpan w:val="2"/>
            <w:shd w:val="clear" w:color="auto" w:fill="auto"/>
            <w:vAlign w:val="center"/>
          </w:tcPr>
          <w:p w14:paraId="55260F48">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投标人对于本项目等提出合理化建议及解决方案，每提供一条合理化建议及解决方案得1分，最多得5分。</w:t>
            </w:r>
          </w:p>
        </w:tc>
        <w:tc>
          <w:tcPr>
            <w:tcW w:w="850" w:type="dxa"/>
            <w:shd w:val="clear" w:color="auto" w:fill="auto"/>
            <w:vAlign w:val="center"/>
          </w:tcPr>
          <w:p w14:paraId="22D941E8">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0-5分</w:t>
            </w:r>
          </w:p>
        </w:tc>
      </w:tr>
    </w:tbl>
    <w:p w14:paraId="3AAC0B0B">
      <w:pPr>
        <w:rPr>
          <w:lang w:val="zh-CN"/>
        </w:rPr>
      </w:pPr>
    </w:p>
    <w:p w14:paraId="5BF9C63C">
      <w:pPr>
        <w:snapToGrid w:val="0"/>
        <w:spacing w:line="360" w:lineRule="auto"/>
        <w:rPr>
          <w:rFonts w:ascii="宋体" w:hAnsi="宋体" w:cs="宋体"/>
          <w:b/>
          <w:sz w:val="24"/>
        </w:rPr>
      </w:pPr>
      <w:r>
        <w:rPr>
          <w:rFonts w:hint="eastAsia" w:ascii="宋体" w:hAnsi="宋体" w:cs="宋体"/>
          <w:sz w:val="20"/>
          <w:szCs w:val="20"/>
          <w:shd w:val="clear" w:color="auto" w:fill="FFFFFF"/>
        </w:rPr>
        <w:t>*</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4F64BAAC">
      <w:pPr>
        <w:snapToGrid w:val="0"/>
        <w:spacing w:line="360" w:lineRule="auto"/>
        <w:rPr>
          <w:rFonts w:ascii="宋体" w:hAnsi="宋体" w:cs="宋体"/>
          <w:b/>
          <w:sz w:val="28"/>
          <w:szCs w:val="28"/>
        </w:rPr>
      </w:pPr>
      <w:r>
        <w:rPr>
          <w:rFonts w:hint="eastAsia" w:ascii="宋体" w:hAnsi="宋体" w:cs="宋体"/>
          <w:b/>
          <w:sz w:val="32"/>
        </w:rPr>
        <w:t>一、评标方法</w:t>
      </w:r>
    </w:p>
    <w:p w14:paraId="7E7A1BC4">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综合评分法，是指投标文件满足招标文件全部实质性要求，且按照评审得分最高的投标人为中标候选人的评标方法。</w:t>
      </w:r>
    </w:p>
    <w:p w14:paraId="78D67B02">
      <w:pPr>
        <w:adjustRightInd/>
        <w:spacing w:line="360" w:lineRule="auto"/>
        <w:rPr>
          <w:rFonts w:ascii="宋体" w:hAnsi="宋体" w:cs="宋体"/>
          <w:kern w:val="0"/>
          <w:sz w:val="24"/>
        </w:rPr>
      </w:pPr>
      <w:r>
        <w:rPr>
          <w:rFonts w:hint="eastAsia" w:ascii="宋体" w:hAnsi="宋体" w:cs="宋体"/>
          <w:b/>
          <w:sz w:val="32"/>
        </w:rPr>
        <w:t>二、评标标准</w:t>
      </w:r>
    </w:p>
    <w:p w14:paraId="42FBFC68">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w:t>
      </w:r>
    </w:p>
    <w:p w14:paraId="73C2E622">
      <w:pPr>
        <w:spacing w:line="360" w:lineRule="auto"/>
        <w:outlineLvl w:val="0"/>
        <w:rPr>
          <w:rFonts w:ascii="宋体" w:hAnsi="宋体" w:cs="宋体"/>
          <w:b/>
          <w:sz w:val="36"/>
          <w:szCs w:val="36"/>
        </w:rPr>
      </w:pPr>
      <w:r>
        <w:rPr>
          <w:rFonts w:hint="eastAsia" w:ascii="宋体" w:hAnsi="宋体" w:cs="宋体"/>
          <w:b/>
          <w:sz w:val="36"/>
          <w:szCs w:val="36"/>
        </w:rPr>
        <w:t>三、评标程序</w:t>
      </w:r>
    </w:p>
    <w:p w14:paraId="5604F15B">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3D48B552">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5EB9D7E0">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73513D2B">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71E0F4E2">
      <w:pPr>
        <w:pStyle w:val="128"/>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344978F6">
      <w:pPr>
        <w:pStyle w:val="128"/>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60848981">
      <w:pPr>
        <w:pStyle w:val="128"/>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5CD932EF">
      <w:pPr>
        <w:pStyle w:val="128"/>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528806A1">
      <w:pPr>
        <w:pStyle w:val="128"/>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536F3756">
      <w:pPr>
        <w:pStyle w:val="128"/>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4BD1A5A">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2E020F6F">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62D1BA8C">
      <w:pPr>
        <w:pStyle w:val="128"/>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91855FE">
      <w:pPr>
        <w:pStyle w:val="128"/>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w:t>
      </w:r>
      <w:r>
        <w:rPr>
          <w:rFonts w:ascii="宋体" w:hAnsi="宋体" w:cs="宋体"/>
          <w:kern w:val="0"/>
          <w:szCs w:val="24"/>
        </w:rPr>
        <w:t>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00B0FB56">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4C76D0E">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B06C032">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20D8EA2">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7FB45383">
      <w:pPr>
        <w:pStyle w:val="128"/>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09C4A24">
      <w:pPr>
        <w:pStyle w:val="25"/>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0C65E494">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57FDAC5A">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2F099E24">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25B2FD71">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0CB2D186">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62B38FD2">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49372CF0">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3B73D69D">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11BC330E">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73300280">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3CE85FFC">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1F1F36AA">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5C64C056">
      <w:pPr>
        <w:pStyle w:val="3"/>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48A893B2">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667D0DFD">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52D4EB84">
      <w:pPr>
        <w:pStyle w:val="25"/>
        <w:snapToGrid w:val="0"/>
        <w:spacing w:line="360" w:lineRule="auto"/>
        <w:rPr>
          <w:rFonts w:cs="宋体"/>
        </w:rPr>
      </w:pPr>
      <w:r>
        <w:rPr>
          <w:rFonts w:hint="eastAsia" w:cs="宋体"/>
        </w:rPr>
        <w:t>5.1符合专业条件的供应商或者对招标文件作实质响应的供应商不足3家的；</w:t>
      </w:r>
    </w:p>
    <w:p w14:paraId="6F946523">
      <w:pPr>
        <w:pStyle w:val="25"/>
        <w:snapToGrid w:val="0"/>
        <w:spacing w:line="360" w:lineRule="auto"/>
        <w:rPr>
          <w:rFonts w:cs="宋体"/>
        </w:rPr>
      </w:pPr>
      <w:r>
        <w:rPr>
          <w:rFonts w:hint="eastAsia" w:cs="宋体"/>
        </w:rPr>
        <w:t>5.2出现影响采购公正的违法、违规行为的；</w:t>
      </w:r>
    </w:p>
    <w:p w14:paraId="440A3329">
      <w:pPr>
        <w:pStyle w:val="25"/>
        <w:snapToGrid w:val="0"/>
        <w:spacing w:line="360" w:lineRule="auto"/>
        <w:rPr>
          <w:rFonts w:cs="宋体"/>
        </w:rPr>
      </w:pPr>
      <w:r>
        <w:rPr>
          <w:rFonts w:hint="eastAsia" w:cs="宋体"/>
        </w:rPr>
        <w:t>5.3投标人的报价均超过了采购预算，采购人不能支付的；</w:t>
      </w:r>
    </w:p>
    <w:p w14:paraId="0C224C1A">
      <w:pPr>
        <w:pStyle w:val="25"/>
        <w:snapToGrid w:val="0"/>
        <w:spacing w:line="360" w:lineRule="auto"/>
        <w:rPr>
          <w:rFonts w:cs="宋体"/>
        </w:rPr>
      </w:pPr>
      <w:r>
        <w:rPr>
          <w:rFonts w:hint="eastAsia" w:cs="宋体"/>
        </w:rPr>
        <w:t>5.4因重大变故，采购任务取消的；</w:t>
      </w:r>
    </w:p>
    <w:p w14:paraId="278C9DB8">
      <w:pPr>
        <w:pStyle w:val="25"/>
        <w:snapToGrid w:val="0"/>
        <w:spacing w:line="360" w:lineRule="auto"/>
        <w:rPr>
          <w:rFonts w:cs="宋体"/>
        </w:rPr>
      </w:pPr>
      <w:r>
        <w:rPr>
          <w:rFonts w:hint="eastAsia" w:cs="宋体"/>
        </w:rPr>
        <w:t>5.5不同供应商的电子投标（响应）文件上传计算机的网卡MAC地址、CPU序列号和硬盘序列号等硬件信息相同的；</w:t>
      </w:r>
    </w:p>
    <w:p w14:paraId="1C24EF53">
      <w:pPr>
        <w:pStyle w:val="25"/>
        <w:snapToGrid w:val="0"/>
        <w:spacing w:line="360" w:lineRule="auto"/>
        <w:rPr>
          <w:rFonts w:cs="宋体"/>
        </w:rPr>
      </w:pPr>
      <w:r>
        <w:rPr>
          <w:rFonts w:hint="eastAsia" w:cs="宋体"/>
        </w:rPr>
        <w:t xml:space="preserve">5.6上传的电子投标（响应）文件若出现使用本项目其他投标（响应）供应商的数字证书加息密的，或者加盖本项目其他投标（响应）供应商的电子印章的； </w:t>
      </w:r>
    </w:p>
    <w:p w14:paraId="1D042883">
      <w:pPr>
        <w:pStyle w:val="25"/>
        <w:snapToGrid w:val="0"/>
        <w:spacing w:line="360" w:lineRule="auto"/>
        <w:rPr>
          <w:rFonts w:cs="宋体"/>
        </w:rPr>
      </w:pPr>
      <w:r>
        <w:rPr>
          <w:rFonts w:hint="eastAsia" w:cs="宋体"/>
        </w:rPr>
        <w:t>5.7不同供应商的投标（响应）文件的内容存在三处（含）以上错误一致，且无法合理解释的；</w:t>
      </w:r>
    </w:p>
    <w:p w14:paraId="0E5A6D55">
      <w:pPr>
        <w:pStyle w:val="25"/>
        <w:snapToGrid w:val="0"/>
        <w:spacing w:line="360" w:lineRule="auto"/>
        <w:rPr>
          <w:rFonts w:cs="宋体"/>
        </w:rPr>
      </w:pPr>
      <w:r>
        <w:rPr>
          <w:rFonts w:hint="eastAsia" w:cs="宋体"/>
        </w:rPr>
        <w:t xml:space="preserve">5.8不同供应商联系人为同一人或不同联系人的联系电话一致，且无法合理解释的。 </w:t>
      </w:r>
    </w:p>
    <w:p w14:paraId="43146AA2">
      <w:pPr>
        <w:pStyle w:val="25"/>
        <w:snapToGrid w:val="0"/>
        <w:spacing w:line="360" w:lineRule="auto"/>
        <w:rPr>
          <w:rFonts w:cs="宋体"/>
        </w:rPr>
      </w:pPr>
      <w:r>
        <w:rPr>
          <w:rFonts w:hint="eastAsia" w:cs="宋体"/>
        </w:rPr>
        <w:t>废标后，采购代理机构应当将废标理由通知所有投标人。</w:t>
      </w:r>
    </w:p>
    <w:p w14:paraId="53B2441E">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680A456">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0D63BED0">
      <w:pPr>
        <w:pStyle w:val="25"/>
        <w:snapToGrid w:val="0"/>
        <w:spacing w:line="360" w:lineRule="auto"/>
        <w:rPr>
          <w:rFonts w:cs="宋体"/>
        </w:rPr>
      </w:pPr>
      <w:r>
        <w:rPr>
          <w:rFonts w:hint="eastAsia" w:cs="宋体"/>
        </w:rPr>
        <w:t>7.1未确定中标供应商的，终止本次政府采购活动，重新开展政府采购活动。</w:t>
      </w:r>
    </w:p>
    <w:p w14:paraId="264C0557">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644301A4">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1288F019">
      <w:pPr>
        <w:pStyle w:val="25"/>
        <w:snapToGrid w:val="0"/>
        <w:spacing w:line="360" w:lineRule="auto"/>
        <w:rPr>
          <w:rFonts w:cs="宋体"/>
        </w:rPr>
      </w:pPr>
      <w:r>
        <w:rPr>
          <w:rFonts w:hint="eastAsia" w:cs="宋体"/>
        </w:rPr>
        <w:t>7.4政府采购合同已经履行，给采购人、供应商造成损失的，由责任人承担赔偿责任。</w:t>
      </w:r>
    </w:p>
    <w:p w14:paraId="04541B7B">
      <w:pPr>
        <w:pStyle w:val="25"/>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5451FB9E">
      <w:pPr>
        <w:pStyle w:val="25"/>
        <w:snapToGrid w:val="0"/>
        <w:spacing w:line="360" w:lineRule="auto"/>
        <w:ind w:firstLine="0" w:firstLineChars="0"/>
        <w:rPr>
          <w:rFonts w:cs="宋体"/>
        </w:rPr>
      </w:pPr>
    </w:p>
    <w:bookmarkEnd w:id="27"/>
    <w:p w14:paraId="1A4C86C8">
      <w:pPr>
        <w:spacing w:line="360" w:lineRule="auto"/>
        <w:ind w:left="720" w:leftChars="343" w:firstLine="1084" w:firstLineChars="300"/>
        <w:outlineLvl w:val="0"/>
        <w:rPr>
          <w:rFonts w:ascii="宋体" w:hAnsi="宋体" w:cs="宋体"/>
          <w:b/>
          <w:sz w:val="36"/>
          <w:szCs w:val="36"/>
        </w:rPr>
      </w:pPr>
      <w:bookmarkStart w:id="393" w:name="第五部分"/>
      <w:bookmarkStart w:id="394" w:name="_Toc86217003"/>
    </w:p>
    <w:p w14:paraId="32945196">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p>
    <w:p w14:paraId="3B7A469E">
      <w:pPr>
        <w:spacing w:line="360" w:lineRule="auto"/>
        <w:ind w:left="720" w:leftChars="343" w:firstLine="1084" w:firstLineChars="300"/>
        <w:outlineLvl w:val="0"/>
        <w:rPr>
          <w:rFonts w:ascii="宋体" w:hAnsi="宋体" w:cs="宋体"/>
          <w:b/>
          <w:sz w:val="36"/>
          <w:szCs w:val="36"/>
        </w:rPr>
      </w:pPr>
    </w:p>
    <w:p w14:paraId="7E20DC6B">
      <w:pPr>
        <w:spacing w:line="360" w:lineRule="auto"/>
        <w:ind w:left="720" w:leftChars="343" w:firstLine="1084" w:firstLineChars="300"/>
        <w:outlineLvl w:val="0"/>
        <w:rPr>
          <w:rFonts w:ascii="宋体" w:hAnsi="宋体" w:cs="宋体"/>
          <w:b/>
          <w:sz w:val="36"/>
          <w:szCs w:val="36"/>
        </w:rPr>
      </w:pPr>
    </w:p>
    <w:p w14:paraId="425E07EB">
      <w:pPr>
        <w:spacing w:line="360" w:lineRule="auto"/>
        <w:ind w:left="720" w:leftChars="343" w:firstLine="1084" w:firstLineChars="300"/>
        <w:outlineLvl w:val="0"/>
        <w:rPr>
          <w:rFonts w:ascii="宋体" w:hAnsi="宋体" w:cs="宋体"/>
          <w:b/>
          <w:sz w:val="36"/>
          <w:szCs w:val="36"/>
        </w:rPr>
      </w:pPr>
    </w:p>
    <w:p w14:paraId="6728D305">
      <w:pPr>
        <w:spacing w:line="360" w:lineRule="auto"/>
        <w:ind w:left="720" w:leftChars="343" w:firstLine="1084" w:firstLineChars="300"/>
        <w:outlineLvl w:val="0"/>
        <w:rPr>
          <w:rFonts w:ascii="宋体" w:hAnsi="宋体" w:cs="宋体"/>
          <w:b/>
          <w:sz w:val="36"/>
          <w:szCs w:val="36"/>
        </w:rPr>
      </w:pPr>
    </w:p>
    <w:p w14:paraId="470E370F">
      <w:pPr>
        <w:spacing w:line="360" w:lineRule="auto"/>
        <w:ind w:left="720" w:leftChars="343" w:firstLine="1084" w:firstLineChars="300"/>
        <w:outlineLvl w:val="0"/>
        <w:rPr>
          <w:rFonts w:ascii="宋体" w:hAnsi="宋体" w:cs="宋体"/>
          <w:b/>
          <w:sz w:val="36"/>
          <w:szCs w:val="36"/>
        </w:rPr>
      </w:pPr>
    </w:p>
    <w:p w14:paraId="5E63085D">
      <w:pPr>
        <w:widowControl/>
        <w:adjustRightInd/>
        <w:jc w:val="left"/>
        <w:rPr>
          <w:rFonts w:ascii="宋体" w:hAnsi="宋体" w:cs="宋体"/>
          <w:b/>
          <w:sz w:val="36"/>
          <w:szCs w:val="36"/>
        </w:rPr>
      </w:pPr>
      <w:r>
        <w:rPr>
          <w:rFonts w:ascii="宋体" w:hAnsi="宋体" w:cs="宋体"/>
          <w:b/>
          <w:sz w:val="36"/>
          <w:szCs w:val="36"/>
        </w:rPr>
        <w:br w:type="page"/>
      </w:r>
    </w:p>
    <w:p w14:paraId="76A30C66">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7EE5F210">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4B04C6E5">
      <w:pPr>
        <w:spacing w:line="480" w:lineRule="auto"/>
        <w:jc w:val="center"/>
        <w:rPr>
          <w:rFonts w:ascii="宋体" w:hAnsi="宋体" w:cs="宋体"/>
          <w:b/>
          <w:sz w:val="28"/>
          <w:szCs w:val="28"/>
        </w:rPr>
      </w:pPr>
    </w:p>
    <w:p w14:paraId="2B1937E9">
      <w:pPr>
        <w:spacing w:line="480" w:lineRule="auto"/>
        <w:jc w:val="center"/>
        <w:rPr>
          <w:rFonts w:ascii="宋体" w:hAnsi="宋体" w:cs="宋体"/>
          <w:b/>
          <w:sz w:val="24"/>
        </w:rPr>
      </w:pPr>
    </w:p>
    <w:p w14:paraId="044B71FA">
      <w:pPr>
        <w:spacing w:line="480" w:lineRule="auto"/>
        <w:jc w:val="center"/>
        <w:rPr>
          <w:rFonts w:ascii="宋体" w:hAnsi="宋体" w:cs="宋体"/>
          <w:b/>
          <w:sz w:val="24"/>
        </w:rPr>
      </w:pPr>
    </w:p>
    <w:p w14:paraId="557E29D6">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7C37C283">
      <w:pPr>
        <w:spacing w:line="480" w:lineRule="auto"/>
        <w:jc w:val="center"/>
        <w:rPr>
          <w:rFonts w:ascii="宋体" w:hAnsi="宋体" w:cs="宋体"/>
          <w:b/>
          <w:sz w:val="36"/>
          <w:szCs w:val="36"/>
        </w:rPr>
      </w:pPr>
      <w:r>
        <w:rPr>
          <w:rFonts w:hint="eastAsia" w:ascii="宋体" w:hAnsi="宋体" w:cs="宋体"/>
          <w:b/>
          <w:sz w:val="36"/>
          <w:szCs w:val="36"/>
        </w:rPr>
        <w:t>（服务类）</w:t>
      </w:r>
    </w:p>
    <w:p w14:paraId="41080996">
      <w:pPr>
        <w:pStyle w:val="699"/>
        <w:ind w:firstLine="2843" w:firstLineChars="1180"/>
        <w:rPr>
          <w:rFonts w:ascii="宋体" w:hAnsi="宋体" w:cs="宋体"/>
          <w:b/>
          <w:szCs w:val="24"/>
        </w:rPr>
      </w:pPr>
      <w:r>
        <w:rPr>
          <w:rFonts w:hint="eastAsia" w:ascii="宋体" w:hAnsi="宋体" w:cs="宋体"/>
          <w:b/>
          <w:szCs w:val="24"/>
        </w:rPr>
        <w:t>第一部分 合同书</w:t>
      </w:r>
    </w:p>
    <w:p w14:paraId="5C84955E">
      <w:pPr>
        <w:spacing w:before="120" w:line="22" w:lineRule="atLeast"/>
        <w:rPr>
          <w:rFonts w:ascii="宋体" w:hAnsi="宋体" w:cs="宋体"/>
          <w:sz w:val="24"/>
        </w:rPr>
      </w:pPr>
    </w:p>
    <w:p w14:paraId="5D37226F">
      <w:pPr>
        <w:pStyle w:val="3"/>
      </w:pPr>
    </w:p>
    <w:p w14:paraId="02CE74F4">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13EB3B8A">
      <w:pPr>
        <w:pStyle w:val="596"/>
        <w:spacing w:before="120" w:line="22" w:lineRule="atLeast"/>
        <w:rPr>
          <w:rFonts w:ascii="宋体" w:hAnsi="宋体" w:eastAsia="宋体" w:cs="宋体"/>
          <w:szCs w:val="24"/>
        </w:rPr>
      </w:pPr>
    </w:p>
    <w:p w14:paraId="0D57053F">
      <w:pPr>
        <w:pStyle w:val="596"/>
        <w:spacing w:before="120" w:line="22" w:lineRule="atLeast"/>
        <w:rPr>
          <w:rFonts w:ascii="宋体" w:hAnsi="宋体" w:eastAsia="宋体" w:cs="宋体"/>
          <w:szCs w:val="24"/>
        </w:rPr>
      </w:pPr>
    </w:p>
    <w:p w14:paraId="0A77E98D">
      <w:pPr>
        <w:rPr>
          <w:rFonts w:ascii="宋体" w:hAnsi="宋体" w:cs="宋体"/>
          <w:sz w:val="24"/>
        </w:rPr>
      </w:pPr>
    </w:p>
    <w:p w14:paraId="3D80861C">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6B1C0511">
      <w:pPr>
        <w:spacing w:before="120" w:line="22" w:lineRule="atLeast"/>
        <w:rPr>
          <w:rFonts w:ascii="宋体" w:hAnsi="宋体" w:cs="宋体"/>
          <w:sz w:val="24"/>
        </w:rPr>
      </w:pPr>
    </w:p>
    <w:p w14:paraId="76B5303E">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568952B9">
      <w:pPr>
        <w:spacing w:before="120" w:line="22" w:lineRule="atLeast"/>
        <w:rPr>
          <w:rFonts w:ascii="宋体" w:hAnsi="宋体" w:cs="宋体"/>
          <w:sz w:val="24"/>
        </w:rPr>
      </w:pPr>
    </w:p>
    <w:p w14:paraId="17357618">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30C1D781">
      <w:pPr>
        <w:spacing w:before="120" w:line="22" w:lineRule="atLeast"/>
        <w:rPr>
          <w:rFonts w:ascii="宋体" w:hAnsi="宋体" w:cs="宋体"/>
          <w:sz w:val="24"/>
        </w:rPr>
      </w:pPr>
    </w:p>
    <w:p w14:paraId="3F4EACEF">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0E56962E">
      <w:pPr>
        <w:widowControl/>
        <w:jc w:val="left"/>
        <w:rPr>
          <w:rFonts w:ascii="宋体" w:hAnsi="宋体" w:cs="宋体"/>
          <w:kern w:val="0"/>
          <w:sz w:val="24"/>
        </w:rPr>
        <w:sectPr>
          <w:headerReference r:id="rId8" w:type="default"/>
          <w:footerReference r:id="rId9" w:type="default"/>
          <w:pgSz w:w="11907" w:h="16840"/>
          <w:pgMar w:top="1474" w:right="1814" w:bottom="1474" w:left="1814" w:header="851" w:footer="851" w:gutter="0"/>
          <w:cols w:space="720" w:num="1"/>
        </w:sectPr>
      </w:pPr>
    </w:p>
    <w:p w14:paraId="36897C1C">
      <w:pPr>
        <w:rPr>
          <w:rFonts w:ascii="宋体" w:hAnsi="宋体" w:cs="宋体"/>
          <w:b/>
          <w:sz w:val="24"/>
        </w:rPr>
      </w:pPr>
    </w:p>
    <w:p w14:paraId="71796DA7">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sz w:val="24"/>
          <w:u w:val="single"/>
        </w:rPr>
        <w:t>（采购人）</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sz w:val="24"/>
          <w:u w:val="single"/>
        </w:rPr>
        <w:t xml:space="preserve">（项目名称）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14:paraId="670C6316">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（采购人）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4CBB499B">
      <w:pPr>
        <w:spacing w:line="560" w:lineRule="exact"/>
        <w:ind w:firstLine="482" w:firstLineChars="200"/>
        <w:outlineLvl w:val="0"/>
        <w:rPr>
          <w:rFonts w:ascii="宋体" w:hAnsi="宋体"/>
          <w:sz w:val="24"/>
        </w:rPr>
      </w:pPr>
      <w:bookmarkStart w:id="395" w:name="_Toc28855"/>
      <w:bookmarkStart w:id="396" w:name="_Toc20421"/>
      <w:bookmarkStart w:id="397" w:name="_Toc22967"/>
      <w:bookmarkStart w:id="398" w:name="_Toc15367"/>
      <w:bookmarkStart w:id="399" w:name="_Toc19273"/>
      <w:r>
        <w:rPr>
          <w:rFonts w:ascii="宋体" w:hAnsi="宋体"/>
          <w:b/>
          <w:sz w:val="24"/>
        </w:rPr>
        <w:t xml:space="preserve">1.1 </w:t>
      </w:r>
      <w:r>
        <w:rPr>
          <w:rFonts w:hint="eastAsia" w:ascii="宋体" w:hAnsi="宋体"/>
          <w:b/>
          <w:sz w:val="24"/>
        </w:rPr>
        <w:t>合同组成部分</w:t>
      </w:r>
      <w:bookmarkEnd w:id="395"/>
      <w:bookmarkEnd w:id="396"/>
      <w:bookmarkEnd w:id="397"/>
      <w:bookmarkEnd w:id="398"/>
      <w:bookmarkEnd w:id="399"/>
    </w:p>
    <w:p w14:paraId="66386C16">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E99FAE9">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3B26FC8D">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578FE478">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3D63237A">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41D87825">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6581304F">
      <w:pPr>
        <w:spacing w:line="560" w:lineRule="exact"/>
        <w:ind w:firstLine="482" w:firstLineChars="200"/>
        <w:outlineLvl w:val="0"/>
        <w:rPr>
          <w:rFonts w:ascii="宋体" w:hAnsi="宋体"/>
          <w:b/>
          <w:sz w:val="24"/>
        </w:rPr>
      </w:pPr>
      <w:bookmarkStart w:id="400" w:name="_Toc18585"/>
      <w:bookmarkStart w:id="401" w:name="_Toc2918"/>
      <w:bookmarkStart w:id="402" w:name="_Toc6311"/>
      <w:bookmarkStart w:id="403" w:name="_Toc22185"/>
      <w:bookmarkStart w:id="404" w:name="_Toc6773"/>
      <w:r>
        <w:rPr>
          <w:rFonts w:ascii="宋体" w:hAnsi="宋体"/>
          <w:b/>
          <w:sz w:val="24"/>
        </w:rPr>
        <w:t xml:space="preserve">1.2 </w:t>
      </w:r>
      <w:r>
        <w:rPr>
          <w:rFonts w:hint="eastAsia" w:ascii="宋体" w:hAnsi="宋体"/>
          <w:b/>
          <w:sz w:val="24"/>
        </w:rPr>
        <w:t>标的</w:t>
      </w:r>
      <w:bookmarkEnd w:id="400"/>
      <w:bookmarkEnd w:id="401"/>
      <w:bookmarkEnd w:id="402"/>
      <w:bookmarkEnd w:id="403"/>
      <w:bookmarkEnd w:id="404"/>
    </w:p>
    <w:p w14:paraId="4F9EB19D">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2BD36739">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5F25EDF7">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3E6FBDB0">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2434222D">
      <w:pPr>
        <w:spacing w:line="560" w:lineRule="exact"/>
        <w:ind w:firstLine="482" w:firstLineChars="200"/>
        <w:outlineLvl w:val="0"/>
        <w:rPr>
          <w:rFonts w:ascii="宋体" w:hAnsi="宋体"/>
          <w:b/>
          <w:sz w:val="24"/>
        </w:rPr>
      </w:pPr>
      <w:bookmarkStart w:id="405" w:name="_Toc4929"/>
      <w:bookmarkStart w:id="406" w:name="_Toc13918"/>
      <w:bookmarkStart w:id="407" w:name="_Toc21124"/>
      <w:bookmarkStart w:id="408" w:name="_Toc1386"/>
      <w:bookmarkStart w:id="409" w:name="_Toc5635"/>
      <w:r>
        <w:rPr>
          <w:rFonts w:ascii="宋体" w:hAnsi="宋体"/>
          <w:b/>
          <w:sz w:val="24"/>
        </w:rPr>
        <w:t>1.3 价款</w:t>
      </w:r>
      <w:bookmarkEnd w:id="405"/>
      <w:bookmarkEnd w:id="406"/>
      <w:bookmarkEnd w:id="407"/>
      <w:bookmarkEnd w:id="408"/>
      <w:bookmarkEnd w:id="409"/>
    </w:p>
    <w:p w14:paraId="2A0C2E00">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2A32154C">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1684C4D7">
      <w:pPr>
        <w:spacing w:line="560" w:lineRule="exact"/>
        <w:ind w:firstLine="480" w:firstLineChars="200"/>
        <w:rPr>
          <w:rFonts w:ascii="宋体" w:hAnsi="宋体"/>
          <w:sz w:val="24"/>
          <w:u w:val="single"/>
        </w:rPr>
      </w:pPr>
      <w:r>
        <w:rPr>
          <w:rFonts w:ascii="宋体" w:hAnsi="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4157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625357B">
            <w:pPr>
              <w:pStyle w:val="317"/>
              <w:spacing w:line="560" w:lineRule="exact"/>
              <w:jc w:val="center"/>
              <w:rPr>
                <w:rFonts w:hAnsi="宋体"/>
                <w:sz w:val="24"/>
                <w:szCs w:val="24"/>
              </w:rPr>
            </w:pPr>
            <w:r>
              <w:rPr>
                <w:rFonts w:hAnsi="宋体"/>
                <w:sz w:val="24"/>
                <w:szCs w:val="24"/>
              </w:rPr>
              <w:t>序号</w:t>
            </w:r>
          </w:p>
        </w:tc>
        <w:tc>
          <w:tcPr>
            <w:tcW w:w="3402" w:type="dxa"/>
            <w:vAlign w:val="center"/>
          </w:tcPr>
          <w:p w14:paraId="28C1670A">
            <w:pPr>
              <w:pStyle w:val="317"/>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14:paraId="4078C766">
            <w:pPr>
              <w:pStyle w:val="317"/>
              <w:spacing w:line="560" w:lineRule="exact"/>
              <w:jc w:val="center"/>
              <w:rPr>
                <w:rFonts w:hAnsi="宋体"/>
                <w:sz w:val="24"/>
                <w:szCs w:val="24"/>
              </w:rPr>
            </w:pPr>
            <w:r>
              <w:rPr>
                <w:rFonts w:hAnsi="宋体"/>
                <w:sz w:val="24"/>
                <w:szCs w:val="24"/>
              </w:rPr>
              <w:t>分项价格</w:t>
            </w:r>
          </w:p>
        </w:tc>
      </w:tr>
      <w:tr w14:paraId="2D3D7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643722E">
            <w:pPr>
              <w:pStyle w:val="317"/>
              <w:spacing w:line="560" w:lineRule="exact"/>
              <w:ind w:firstLine="200"/>
              <w:jc w:val="center"/>
              <w:rPr>
                <w:rFonts w:hAnsi="宋体"/>
                <w:sz w:val="24"/>
                <w:szCs w:val="24"/>
              </w:rPr>
            </w:pPr>
          </w:p>
        </w:tc>
        <w:tc>
          <w:tcPr>
            <w:tcW w:w="3402" w:type="dxa"/>
            <w:vAlign w:val="center"/>
          </w:tcPr>
          <w:p w14:paraId="23F8F724">
            <w:pPr>
              <w:pStyle w:val="317"/>
              <w:spacing w:line="560" w:lineRule="exact"/>
              <w:ind w:firstLine="200"/>
              <w:jc w:val="center"/>
              <w:rPr>
                <w:rFonts w:hAnsi="宋体"/>
                <w:sz w:val="24"/>
                <w:szCs w:val="24"/>
              </w:rPr>
            </w:pPr>
          </w:p>
        </w:tc>
        <w:tc>
          <w:tcPr>
            <w:tcW w:w="2552" w:type="dxa"/>
            <w:vAlign w:val="center"/>
          </w:tcPr>
          <w:p w14:paraId="7BB9F537">
            <w:pPr>
              <w:pStyle w:val="317"/>
              <w:spacing w:line="560" w:lineRule="exact"/>
              <w:ind w:firstLine="200"/>
              <w:jc w:val="center"/>
              <w:rPr>
                <w:rFonts w:hAnsi="宋体"/>
                <w:sz w:val="24"/>
                <w:szCs w:val="24"/>
              </w:rPr>
            </w:pPr>
          </w:p>
        </w:tc>
      </w:tr>
      <w:tr w14:paraId="53D1A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E6EC3DE">
            <w:pPr>
              <w:pStyle w:val="317"/>
              <w:spacing w:line="560" w:lineRule="exact"/>
              <w:ind w:firstLine="200"/>
              <w:jc w:val="center"/>
              <w:rPr>
                <w:rFonts w:hAnsi="宋体"/>
                <w:sz w:val="24"/>
                <w:szCs w:val="24"/>
              </w:rPr>
            </w:pPr>
          </w:p>
        </w:tc>
        <w:tc>
          <w:tcPr>
            <w:tcW w:w="3402" w:type="dxa"/>
            <w:vAlign w:val="center"/>
          </w:tcPr>
          <w:p w14:paraId="383D0263">
            <w:pPr>
              <w:pStyle w:val="317"/>
              <w:spacing w:line="560" w:lineRule="exact"/>
              <w:ind w:firstLine="200"/>
              <w:jc w:val="center"/>
              <w:rPr>
                <w:rFonts w:hAnsi="宋体"/>
                <w:sz w:val="24"/>
                <w:szCs w:val="24"/>
              </w:rPr>
            </w:pPr>
          </w:p>
        </w:tc>
        <w:tc>
          <w:tcPr>
            <w:tcW w:w="2552" w:type="dxa"/>
            <w:vAlign w:val="center"/>
          </w:tcPr>
          <w:p w14:paraId="57871DAD">
            <w:pPr>
              <w:pStyle w:val="317"/>
              <w:spacing w:line="560" w:lineRule="exact"/>
              <w:ind w:firstLine="200"/>
              <w:jc w:val="center"/>
              <w:rPr>
                <w:rFonts w:hAnsi="宋体"/>
                <w:sz w:val="24"/>
                <w:szCs w:val="24"/>
              </w:rPr>
            </w:pPr>
          </w:p>
        </w:tc>
      </w:tr>
      <w:tr w14:paraId="3A14C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68B360B">
            <w:pPr>
              <w:pStyle w:val="317"/>
              <w:spacing w:line="560" w:lineRule="exact"/>
              <w:ind w:firstLine="200"/>
              <w:jc w:val="center"/>
              <w:rPr>
                <w:rFonts w:hAnsi="宋体"/>
                <w:sz w:val="24"/>
                <w:szCs w:val="24"/>
              </w:rPr>
            </w:pPr>
          </w:p>
        </w:tc>
        <w:tc>
          <w:tcPr>
            <w:tcW w:w="3402" w:type="dxa"/>
            <w:vAlign w:val="center"/>
          </w:tcPr>
          <w:p w14:paraId="5126E7C8">
            <w:pPr>
              <w:pStyle w:val="317"/>
              <w:spacing w:line="560" w:lineRule="exact"/>
              <w:ind w:firstLine="200"/>
              <w:jc w:val="center"/>
              <w:rPr>
                <w:rFonts w:hAnsi="宋体"/>
                <w:sz w:val="24"/>
                <w:szCs w:val="24"/>
              </w:rPr>
            </w:pPr>
          </w:p>
        </w:tc>
        <w:tc>
          <w:tcPr>
            <w:tcW w:w="2552" w:type="dxa"/>
            <w:vAlign w:val="center"/>
          </w:tcPr>
          <w:p w14:paraId="06FBC22E">
            <w:pPr>
              <w:pStyle w:val="317"/>
              <w:spacing w:line="560" w:lineRule="exact"/>
              <w:ind w:firstLine="200"/>
              <w:jc w:val="center"/>
              <w:rPr>
                <w:rFonts w:hAnsi="宋体"/>
                <w:sz w:val="24"/>
                <w:szCs w:val="24"/>
              </w:rPr>
            </w:pPr>
          </w:p>
        </w:tc>
      </w:tr>
      <w:tr w14:paraId="643A0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4DC6C47">
            <w:pPr>
              <w:pStyle w:val="317"/>
              <w:spacing w:line="560" w:lineRule="exact"/>
              <w:ind w:firstLine="200"/>
              <w:jc w:val="center"/>
              <w:rPr>
                <w:rFonts w:hAnsi="宋体"/>
                <w:sz w:val="24"/>
                <w:szCs w:val="24"/>
              </w:rPr>
            </w:pPr>
          </w:p>
        </w:tc>
        <w:tc>
          <w:tcPr>
            <w:tcW w:w="3402" w:type="dxa"/>
            <w:vAlign w:val="center"/>
          </w:tcPr>
          <w:p w14:paraId="1DFFFDD5">
            <w:pPr>
              <w:pStyle w:val="317"/>
              <w:spacing w:line="560" w:lineRule="exact"/>
              <w:ind w:firstLine="200"/>
              <w:jc w:val="center"/>
              <w:rPr>
                <w:rFonts w:hAnsi="宋体"/>
                <w:sz w:val="24"/>
                <w:szCs w:val="24"/>
              </w:rPr>
            </w:pPr>
          </w:p>
        </w:tc>
        <w:tc>
          <w:tcPr>
            <w:tcW w:w="2552" w:type="dxa"/>
            <w:vAlign w:val="center"/>
          </w:tcPr>
          <w:p w14:paraId="252E4A04">
            <w:pPr>
              <w:pStyle w:val="317"/>
              <w:spacing w:line="560" w:lineRule="exact"/>
              <w:ind w:firstLine="200"/>
              <w:jc w:val="center"/>
              <w:rPr>
                <w:rFonts w:hAnsi="宋体"/>
                <w:sz w:val="24"/>
                <w:szCs w:val="24"/>
              </w:rPr>
            </w:pPr>
          </w:p>
        </w:tc>
      </w:tr>
      <w:tr w14:paraId="07280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C0CE280">
            <w:pPr>
              <w:pStyle w:val="317"/>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14:paraId="2EF7A74F">
            <w:pPr>
              <w:pStyle w:val="317"/>
              <w:spacing w:line="560" w:lineRule="exact"/>
              <w:ind w:firstLine="200"/>
              <w:jc w:val="center"/>
              <w:rPr>
                <w:rFonts w:hAnsi="宋体"/>
                <w:sz w:val="24"/>
                <w:szCs w:val="24"/>
              </w:rPr>
            </w:pPr>
          </w:p>
        </w:tc>
      </w:tr>
    </w:tbl>
    <w:p w14:paraId="7949BE82">
      <w:pPr>
        <w:spacing w:line="560" w:lineRule="exact"/>
        <w:ind w:firstLine="480" w:firstLineChars="200"/>
        <w:rPr>
          <w:rFonts w:ascii="宋体" w:hAnsi="宋体"/>
          <w:sz w:val="24"/>
        </w:rPr>
      </w:pPr>
      <w:bookmarkStart w:id="410" w:name="_Toc26916"/>
      <w:bookmarkStart w:id="411" w:name="_Toc30506"/>
      <w:bookmarkStart w:id="412" w:name="_Toc3654"/>
      <w:bookmarkStart w:id="413" w:name="_Toc30158"/>
      <w:bookmarkStart w:id="414" w:name="_Toc14993"/>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6F86BB30">
      <w:pPr>
        <w:pStyle w:val="3"/>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0"/>
    <w:bookmarkEnd w:id="411"/>
    <w:bookmarkEnd w:id="412"/>
    <w:bookmarkEnd w:id="413"/>
    <w:bookmarkEnd w:id="414"/>
    <w:p w14:paraId="1362DE1A">
      <w:pPr>
        <w:pStyle w:val="957"/>
        <w:spacing w:before="0" w:beforeAutospacing="0" w:after="0" w:afterAutospacing="0" w:line="360" w:lineRule="auto"/>
        <w:ind w:firstLine="480"/>
        <w:rPr>
          <w:b/>
        </w:rPr>
      </w:pPr>
      <w:bookmarkStart w:id="415" w:name="_Toc22618"/>
      <w:bookmarkStart w:id="416" w:name="_Toc10340"/>
      <w:bookmarkStart w:id="417" w:name="_Toc1814"/>
      <w:bookmarkStart w:id="418" w:name="_Toc3625"/>
      <w:bookmarkStart w:id="419" w:name="_Toc8772"/>
      <w:bookmarkStart w:id="420" w:name="_Toc4760"/>
      <w:bookmarkStart w:id="421" w:name="_Toc11108"/>
      <w:bookmarkStart w:id="422" w:name="_Toc31421"/>
      <w:r>
        <w:rPr>
          <w:rFonts w:hint="eastAsia"/>
          <w:b/>
        </w:rPr>
        <w:t>1.4履约保证金：无</w:t>
      </w:r>
    </w:p>
    <w:p w14:paraId="5F66EBF9">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15"/>
      <w:bookmarkEnd w:id="416"/>
      <w:bookmarkEnd w:id="417"/>
      <w:r>
        <w:rPr>
          <w:rFonts w:hint="eastAsia" w:ascii="宋体" w:hAnsi="宋体" w:cs="宋体"/>
          <w:b/>
          <w:sz w:val="24"/>
        </w:rPr>
        <w:t>预付款</w:t>
      </w:r>
    </w:p>
    <w:p w14:paraId="32FCE2C3">
      <w:pPr>
        <w:pStyle w:val="957"/>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7D014240">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7BD7CDEA">
      <w:pPr>
        <w:pStyle w:val="957"/>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641E8233">
      <w:pPr>
        <w:pStyle w:val="957"/>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6077FA9B">
      <w:pPr>
        <w:pStyle w:val="957"/>
        <w:spacing w:before="0" w:beforeAutospacing="0" w:after="0" w:afterAutospacing="0" w:line="360" w:lineRule="auto"/>
        <w:ind w:firstLine="480"/>
        <w:rPr>
          <w:b/>
          <w:bCs/>
        </w:rPr>
      </w:pPr>
      <w:r>
        <w:rPr>
          <w:rFonts w:hint="eastAsia"/>
          <w:b/>
          <w:bCs/>
        </w:rPr>
        <w:t>1.6资金支付</w:t>
      </w:r>
    </w:p>
    <w:p w14:paraId="6D86A695">
      <w:pPr>
        <w:pStyle w:val="957"/>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E5F3FE1">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751EDC84">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18"/>
      <w:bookmarkEnd w:id="419"/>
      <w:bookmarkEnd w:id="420"/>
      <w:bookmarkEnd w:id="421"/>
      <w:bookmarkEnd w:id="422"/>
    </w:p>
    <w:p w14:paraId="5A273AAA">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3A5DCE17">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1E212E71">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7B8E9FDE">
      <w:pPr>
        <w:spacing w:line="560" w:lineRule="exact"/>
        <w:ind w:firstLine="480" w:firstLineChars="200"/>
        <w:outlineLvl w:val="0"/>
        <w:rPr>
          <w:rFonts w:ascii="宋体" w:hAnsi="宋体"/>
          <w:bCs/>
          <w:sz w:val="24"/>
        </w:rPr>
      </w:pPr>
      <w:bookmarkStart w:id="423" w:name="_Toc8586"/>
      <w:bookmarkStart w:id="424" w:name="_Toc2375"/>
      <w:bookmarkStart w:id="425" w:name="_Toc3079"/>
      <w:bookmarkStart w:id="426" w:name="_Toc5698"/>
      <w:bookmarkStart w:id="427" w:name="_Toc24662"/>
      <w:r>
        <w:rPr>
          <w:rFonts w:hint="eastAsia" w:ascii="宋体" w:hAnsi="宋体"/>
          <w:bCs/>
          <w:sz w:val="24"/>
        </w:rPr>
        <w:t>1.7.4若服务</w:t>
      </w:r>
      <w:r>
        <w:rPr>
          <w:rFonts w:hint="eastAsia"/>
          <w:bCs/>
          <w:sz w:val="24"/>
        </w:rPr>
        <w:t>涉及货物的，则货物的：</w:t>
      </w:r>
    </w:p>
    <w:p w14:paraId="55DF85DB">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51815C6B">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6C9FA22A">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5AD3744D">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23"/>
      <w:bookmarkEnd w:id="424"/>
      <w:bookmarkEnd w:id="425"/>
      <w:bookmarkEnd w:id="426"/>
      <w:bookmarkEnd w:id="427"/>
    </w:p>
    <w:p w14:paraId="2DC43360">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33CED671">
      <w:pPr>
        <w:pStyle w:val="3"/>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5</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4380F6C8">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1BE05205">
      <w:pPr>
        <w:spacing w:line="560" w:lineRule="exact"/>
        <w:ind w:firstLine="480" w:firstLineChars="200"/>
        <w:rPr>
          <w:rFonts w:ascii="宋体" w:hAnsi="宋体" w:cs="宋体"/>
          <w:sz w:val="24"/>
        </w:rPr>
      </w:pPr>
      <w:bookmarkStart w:id="428" w:name="_Toc30329"/>
      <w:bookmarkStart w:id="429" w:name="_Toc9497"/>
      <w:bookmarkStart w:id="430" w:name="_Toc32454"/>
      <w:bookmarkStart w:id="431" w:name="_Toc26807"/>
      <w:bookmarkStart w:id="432" w:name="_Toc18683"/>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DA44969">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6673B60">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0018252E">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28"/>
    <w:bookmarkEnd w:id="429"/>
    <w:bookmarkEnd w:id="430"/>
    <w:bookmarkEnd w:id="431"/>
    <w:bookmarkEnd w:id="432"/>
    <w:p w14:paraId="75FCA0FE">
      <w:pPr>
        <w:spacing w:line="560" w:lineRule="exact"/>
        <w:ind w:firstLine="482" w:firstLineChars="200"/>
        <w:outlineLvl w:val="0"/>
        <w:rPr>
          <w:rFonts w:ascii="宋体" w:hAnsi="宋体" w:cs="宋体"/>
          <w:b/>
          <w:sz w:val="24"/>
        </w:rPr>
      </w:pPr>
      <w:bookmarkStart w:id="433" w:name="_Toc28375"/>
      <w:bookmarkStart w:id="434" w:name="_Toc15583"/>
      <w:bookmarkStart w:id="435" w:name="_Toc16021"/>
      <w:r>
        <w:rPr>
          <w:rFonts w:hint="eastAsia" w:ascii="宋体" w:hAnsi="宋体" w:cs="宋体"/>
          <w:b/>
          <w:sz w:val="24"/>
        </w:rPr>
        <w:t>1.9合同争议的解决</w:t>
      </w:r>
      <w:bookmarkEnd w:id="433"/>
      <w:bookmarkEnd w:id="434"/>
      <w:bookmarkEnd w:id="435"/>
    </w:p>
    <w:p w14:paraId="01E003FE">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3E004755">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7A8A2AE0">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28A54F1F">
      <w:pPr>
        <w:spacing w:line="560" w:lineRule="exact"/>
        <w:ind w:firstLine="482" w:firstLineChars="200"/>
        <w:outlineLvl w:val="0"/>
        <w:rPr>
          <w:rFonts w:ascii="宋体" w:hAnsi="宋体" w:cs="宋体"/>
          <w:b/>
          <w:sz w:val="24"/>
        </w:rPr>
      </w:pPr>
      <w:bookmarkStart w:id="436" w:name="_Toc11173"/>
      <w:bookmarkStart w:id="437" w:name="_Toc15322"/>
      <w:bookmarkStart w:id="438" w:name="_Toc7245"/>
      <w:r>
        <w:rPr>
          <w:rFonts w:hint="eastAsia" w:ascii="宋体" w:hAnsi="宋体" w:cs="宋体"/>
          <w:b/>
          <w:sz w:val="24"/>
        </w:rPr>
        <w:t>2.0 合同生效</w:t>
      </w:r>
      <w:bookmarkEnd w:id="436"/>
      <w:bookmarkEnd w:id="437"/>
      <w:bookmarkEnd w:id="438"/>
    </w:p>
    <w:p w14:paraId="4ABD9D52">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4CDD9CCB">
      <w:pPr>
        <w:autoSpaceDE w:val="0"/>
        <w:autoSpaceDN w:val="0"/>
        <w:spacing w:line="560" w:lineRule="exact"/>
        <w:rPr>
          <w:rFonts w:ascii="宋体" w:hAnsi="宋体"/>
          <w:sz w:val="24"/>
          <w:lang w:val="zh-CN"/>
        </w:rPr>
      </w:pPr>
    </w:p>
    <w:p w14:paraId="43587A6F">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3AEC8524">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76DFB8FE">
      <w:pPr>
        <w:autoSpaceDE w:val="0"/>
        <w:autoSpaceDN w:val="0"/>
        <w:spacing w:line="560" w:lineRule="exact"/>
        <w:rPr>
          <w:rFonts w:ascii="宋体" w:hAnsi="宋体"/>
          <w:sz w:val="24"/>
          <w:lang w:val="zh-CN"/>
        </w:rPr>
      </w:pPr>
    </w:p>
    <w:p w14:paraId="7BA0BD2B">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1008B841">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5B62A118">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794AB692">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3D6FE1F9">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20D2E480">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5524033F">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014937AC">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5B17D5AA">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187E60FF">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27502CA9">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0089B9F2">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66289690">
      <w:pPr>
        <w:widowControl/>
        <w:spacing w:line="560" w:lineRule="exact"/>
        <w:jc w:val="left"/>
        <w:rPr>
          <w:rFonts w:ascii="宋体" w:hAnsi="宋体"/>
          <w:b/>
          <w:sz w:val="24"/>
        </w:rPr>
      </w:pPr>
    </w:p>
    <w:p w14:paraId="11981F73">
      <w:pPr>
        <w:widowControl/>
        <w:adjustRightInd/>
        <w:jc w:val="left"/>
        <w:rPr>
          <w:rFonts w:ascii="宋体" w:hAnsi="宋体"/>
          <w:b/>
          <w:sz w:val="24"/>
        </w:rPr>
      </w:pPr>
      <w:r>
        <w:rPr>
          <w:rFonts w:ascii="宋体" w:hAnsi="宋体"/>
          <w:b/>
        </w:rPr>
        <w:br w:type="page"/>
      </w:r>
    </w:p>
    <w:p w14:paraId="20B07C5F">
      <w:pPr>
        <w:pStyle w:val="699"/>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76D4F4FB">
      <w:pPr>
        <w:spacing w:line="560" w:lineRule="exact"/>
        <w:ind w:firstLine="482" w:firstLineChars="200"/>
        <w:outlineLvl w:val="0"/>
        <w:rPr>
          <w:rFonts w:ascii="宋体" w:hAnsi="宋体"/>
          <w:b/>
          <w:sz w:val="24"/>
        </w:rPr>
      </w:pPr>
      <w:bookmarkStart w:id="439" w:name="_Toc5228"/>
      <w:bookmarkStart w:id="440" w:name="_Toc19680"/>
      <w:bookmarkStart w:id="441" w:name="_Toc14021"/>
      <w:bookmarkStart w:id="442" w:name="_Toc25079"/>
      <w:bookmarkStart w:id="443" w:name="_Toc31297"/>
      <w:r>
        <w:rPr>
          <w:rFonts w:ascii="宋体" w:hAnsi="宋体"/>
          <w:b/>
          <w:sz w:val="24"/>
        </w:rPr>
        <w:t>2.1 定义</w:t>
      </w:r>
      <w:bookmarkEnd w:id="439"/>
      <w:bookmarkEnd w:id="440"/>
      <w:bookmarkEnd w:id="441"/>
      <w:bookmarkEnd w:id="442"/>
      <w:bookmarkEnd w:id="443"/>
    </w:p>
    <w:p w14:paraId="7AF1AA98">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49E1EC40">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3BCE5F4E">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65B89217">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3B131B78">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27CAA1B1">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73EE4EB">
      <w:pPr>
        <w:spacing w:line="560" w:lineRule="exact"/>
        <w:ind w:firstLine="480" w:firstLineChars="200"/>
        <w:rPr>
          <w:rFonts w:ascii="宋体" w:hAnsi="宋体"/>
          <w:sz w:val="24"/>
        </w:rPr>
      </w:pPr>
      <w:r>
        <w:rPr>
          <w:rFonts w:ascii="宋体" w:hAnsi="宋体"/>
          <w:sz w:val="24"/>
        </w:rPr>
        <w:t>2.1.6 “现场”系指合同约定提供服务的地点。</w:t>
      </w:r>
    </w:p>
    <w:p w14:paraId="661DB2A8">
      <w:pPr>
        <w:spacing w:line="560" w:lineRule="exact"/>
        <w:ind w:firstLine="482" w:firstLineChars="200"/>
        <w:outlineLvl w:val="0"/>
        <w:rPr>
          <w:rFonts w:ascii="宋体" w:hAnsi="宋体"/>
          <w:b/>
          <w:sz w:val="24"/>
        </w:rPr>
      </w:pPr>
      <w:bookmarkStart w:id="444" w:name="_Toc31402"/>
      <w:bookmarkStart w:id="445" w:name="_Toc19539"/>
      <w:bookmarkStart w:id="446" w:name="_Toc16752"/>
      <w:bookmarkStart w:id="447" w:name="_Toc23289"/>
      <w:bookmarkStart w:id="448" w:name="_Toc3769"/>
      <w:r>
        <w:rPr>
          <w:rFonts w:ascii="宋体" w:hAnsi="宋体"/>
          <w:b/>
          <w:sz w:val="24"/>
        </w:rPr>
        <w:t>2.2 技术规范</w:t>
      </w:r>
      <w:bookmarkEnd w:id="444"/>
      <w:bookmarkEnd w:id="445"/>
      <w:bookmarkEnd w:id="446"/>
      <w:bookmarkEnd w:id="447"/>
      <w:bookmarkEnd w:id="448"/>
    </w:p>
    <w:p w14:paraId="272441AF">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456564AA">
      <w:pPr>
        <w:spacing w:line="560" w:lineRule="exact"/>
        <w:ind w:firstLine="482" w:firstLineChars="200"/>
        <w:outlineLvl w:val="0"/>
        <w:rPr>
          <w:rFonts w:ascii="宋体" w:hAnsi="宋体"/>
          <w:b/>
          <w:sz w:val="24"/>
        </w:rPr>
      </w:pPr>
      <w:bookmarkStart w:id="449" w:name="_Toc4133"/>
      <w:bookmarkStart w:id="450" w:name="_Toc9161"/>
      <w:bookmarkStart w:id="451" w:name="_Toc13673"/>
      <w:bookmarkStart w:id="452" w:name="_Toc27945"/>
      <w:bookmarkStart w:id="453" w:name="_Toc12412"/>
      <w:r>
        <w:rPr>
          <w:rFonts w:ascii="宋体" w:hAnsi="宋体"/>
          <w:b/>
          <w:sz w:val="24"/>
        </w:rPr>
        <w:t>2.3 知识产权</w:t>
      </w:r>
      <w:bookmarkEnd w:id="449"/>
      <w:bookmarkEnd w:id="450"/>
      <w:bookmarkEnd w:id="451"/>
      <w:bookmarkEnd w:id="452"/>
      <w:bookmarkEnd w:id="453"/>
    </w:p>
    <w:p w14:paraId="4D4394AA">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6B8C699A">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232E4F95">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5822045C">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712EBAB3">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77610C77">
      <w:pPr>
        <w:spacing w:line="560" w:lineRule="exact"/>
        <w:ind w:firstLine="482" w:firstLineChars="200"/>
        <w:outlineLvl w:val="0"/>
        <w:rPr>
          <w:rFonts w:ascii="宋体" w:hAnsi="宋体"/>
          <w:b/>
          <w:sz w:val="24"/>
        </w:rPr>
      </w:pPr>
      <w:bookmarkStart w:id="454" w:name="_Toc15447"/>
      <w:bookmarkStart w:id="455" w:name="_Toc22011"/>
      <w:bookmarkStart w:id="456" w:name="_Toc31233"/>
      <w:bookmarkStart w:id="457" w:name="_Toc32670"/>
      <w:bookmarkStart w:id="458" w:name="_Toc26555"/>
      <w:r>
        <w:rPr>
          <w:rFonts w:ascii="宋体" w:hAnsi="宋体"/>
          <w:b/>
          <w:sz w:val="24"/>
        </w:rPr>
        <w:t>2.5 结算方式和付款条件</w:t>
      </w:r>
      <w:bookmarkEnd w:id="454"/>
      <w:bookmarkEnd w:id="455"/>
      <w:bookmarkEnd w:id="456"/>
      <w:bookmarkEnd w:id="457"/>
      <w:bookmarkEnd w:id="458"/>
    </w:p>
    <w:p w14:paraId="7397CC65">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0A17F73B">
      <w:pPr>
        <w:spacing w:line="560" w:lineRule="exact"/>
        <w:ind w:firstLine="482" w:firstLineChars="200"/>
        <w:outlineLvl w:val="0"/>
        <w:rPr>
          <w:rFonts w:ascii="宋体" w:hAnsi="宋体"/>
          <w:b/>
          <w:sz w:val="24"/>
        </w:rPr>
      </w:pPr>
      <w:bookmarkStart w:id="459" w:name="_Toc13467"/>
      <w:bookmarkStart w:id="460" w:name="_Toc13154"/>
      <w:bookmarkStart w:id="461" w:name="_Toc30507"/>
      <w:bookmarkStart w:id="462" w:name="_Toc18990"/>
      <w:bookmarkStart w:id="463" w:name="_Toc16163"/>
      <w:r>
        <w:rPr>
          <w:rFonts w:ascii="宋体" w:hAnsi="宋体"/>
          <w:b/>
          <w:sz w:val="24"/>
        </w:rPr>
        <w:t>2.6 技术资料和保密义务</w:t>
      </w:r>
      <w:bookmarkEnd w:id="459"/>
      <w:bookmarkEnd w:id="460"/>
      <w:bookmarkEnd w:id="461"/>
      <w:bookmarkEnd w:id="462"/>
      <w:bookmarkEnd w:id="463"/>
    </w:p>
    <w:p w14:paraId="7491385B">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04B13AEC">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79FED6B3">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3FEE7596">
      <w:pPr>
        <w:spacing w:line="560" w:lineRule="exact"/>
        <w:ind w:firstLine="482" w:firstLineChars="200"/>
        <w:outlineLvl w:val="0"/>
        <w:rPr>
          <w:rFonts w:ascii="宋体" w:hAnsi="宋体"/>
          <w:b/>
          <w:sz w:val="24"/>
        </w:rPr>
      </w:pPr>
      <w:bookmarkStart w:id="464" w:name="_Toc19069"/>
      <w:r>
        <w:rPr>
          <w:rFonts w:ascii="宋体" w:hAnsi="宋体"/>
          <w:b/>
          <w:sz w:val="24"/>
        </w:rPr>
        <w:t xml:space="preserve">2.7 </w:t>
      </w:r>
      <w:r>
        <w:rPr>
          <w:rFonts w:hint="eastAsia" w:ascii="宋体" w:hAnsi="宋体"/>
          <w:b/>
          <w:sz w:val="24"/>
        </w:rPr>
        <w:t>质量保证</w:t>
      </w:r>
      <w:bookmarkEnd w:id="464"/>
    </w:p>
    <w:p w14:paraId="24B2F528">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1C110BF0">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08778B7F">
      <w:pPr>
        <w:spacing w:line="560" w:lineRule="exact"/>
        <w:ind w:firstLine="482" w:firstLineChars="200"/>
        <w:outlineLvl w:val="0"/>
        <w:rPr>
          <w:rFonts w:ascii="宋体" w:hAnsi="宋体"/>
          <w:b/>
          <w:sz w:val="24"/>
        </w:rPr>
      </w:pPr>
      <w:bookmarkStart w:id="465" w:name="_Toc22267"/>
      <w:r>
        <w:rPr>
          <w:rFonts w:ascii="宋体" w:hAnsi="宋体"/>
          <w:b/>
          <w:sz w:val="24"/>
        </w:rPr>
        <w:t xml:space="preserve">2.8 </w:t>
      </w:r>
      <w:r>
        <w:rPr>
          <w:rFonts w:hint="eastAsia" w:ascii="宋体" w:hAnsi="宋体"/>
          <w:b/>
          <w:sz w:val="24"/>
        </w:rPr>
        <w:t>延迟履行</w:t>
      </w:r>
      <w:bookmarkEnd w:id="465"/>
    </w:p>
    <w:p w14:paraId="21947800">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3A4F8219">
      <w:pPr>
        <w:spacing w:line="560" w:lineRule="exact"/>
        <w:ind w:firstLine="482" w:firstLineChars="200"/>
        <w:outlineLvl w:val="0"/>
        <w:rPr>
          <w:rFonts w:ascii="宋体" w:hAnsi="宋体"/>
          <w:b/>
          <w:sz w:val="24"/>
        </w:rPr>
      </w:pPr>
      <w:bookmarkStart w:id="466" w:name="_Toc10611"/>
      <w:r>
        <w:rPr>
          <w:rFonts w:ascii="宋体" w:hAnsi="宋体"/>
          <w:b/>
          <w:sz w:val="24"/>
        </w:rPr>
        <w:t xml:space="preserve">2.9 </w:t>
      </w:r>
      <w:r>
        <w:rPr>
          <w:rFonts w:hint="eastAsia" w:ascii="宋体" w:hAnsi="宋体"/>
          <w:b/>
          <w:sz w:val="24"/>
        </w:rPr>
        <w:t>合同变更</w:t>
      </w:r>
      <w:bookmarkEnd w:id="466"/>
    </w:p>
    <w:p w14:paraId="0F5E094E">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04F623AA">
      <w:pPr>
        <w:spacing w:line="560" w:lineRule="exact"/>
        <w:ind w:firstLine="482" w:firstLineChars="200"/>
        <w:outlineLvl w:val="0"/>
        <w:rPr>
          <w:rFonts w:ascii="宋体" w:hAnsi="宋体"/>
          <w:b/>
          <w:sz w:val="24"/>
        </w:rPr>
      </w:pPr>
      <w:bookmarkStart w:id="467" w:name="_Toc26689"/>
      <w:bookmarkStart w:id="468" w:name="_Toc21830"/>
      <w:bookmarkStart w:id="469" w:name="_Toc10663"/>
      <w:bookmarkStart w:id="470" w:name="_Toc23368"/>
      <w:bookmarkStart w:id="471" w:name="_Toc42"/>
      <w:r>
        <w:rPr>
          <w:rFonts w:ascii="宋体" w:hAnsi="宋体"/>
          <w:b/>
          <w:sz w:val="24"/>
        </w:rPr>
        <w:t>2.10 合同转让和分包</w:t>
      </w:r>
      <w:bookmarkEnd w:id="467"/>
      <w:bookmarkEnd w:id="468"/>
      <w:bookmarkEnd w:id="469"/>
      <w:bookmarkEnd w:id="470"/>
      <w:bookmarkEnd w:id="471"/>
    </w:p>
    <w:p w14:paraId="49045AF9">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01CCCF3D">
      <w:pPr>
        <w:spacing w:line="560" w:lineRule="exact"/>
        <w:ind w:firstLine="482" w:firstLineChars="200"/>
        <w:outlineLvl w:val="0"/>
        <w:rPr>
          <w:rFonts w:ascii="宋体" w:hAnsi="宋体"/>
          <w:b/>
          <w:sz w:val="24"/>
        </w:rPr>
      </w:pPr>
      <w:bookmarkStart w:id="472" w:name="_Toc26633"/>
      <w:bookmarkStart w:id="473" w:name="_Toc4720"/>
      <w:bookmarkStart w:id="474" w:name="_Toc32494"/>
      <w:bookmarkStart w:id="475" w:name="_Toc25571"/>
      <w:bookmarkStart w:id="476" w:name="_Toc14371"/>
      <w:r>
        <w:rPr>
          <w:rFonts w:ascii="宋体" w:hAnsi="宋体"/>
          <w:b/>
          <w:sz w:val="24"/>
        </w:rPr>
        <w:t>2.11 不可抗力</w:t>
      </w:r>
      <w:bookmarkEnd w:id="472"/>
      <w:bookmarkEnd w:id="473"/>
      <w:bookmarkEnd w:id="474"/>
      <w:bookmarkEnd w:id="475"/>
      <w:bookmarkEnd w:id="476"/>
    </w:p>
    <w:p w14:paraId="73B06AAB">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1738FDD8">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1CC908E1">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01FD3A00">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36F2F946">
      <w:pPr>
        <w:spacing w:line="560" w:lineRule="exact"/>
        <w:ind w:firstLine="482" w:firstLineChars="200"/>
        <w:outlineLvl w:val="0"/>
        <w:rPr>
          <w:rFonts w:ascii="宋体" w:hAnsi="宋体"/>
          <w:b/>
          <w:sz w:val="24"/>
        </w:rPr>
      </w:pPr>
      <w:bookmarkStart w:id="477" w:name="_Toc24465"/>
      <w:bookmarkStart w:id="478" w:name="_Toc23854"/>
      <w:bookmarkStart w:id="479" w:name="_Toc3638"/>
      <w:bookmarkStart w:id="480" w:name="_Toc14115"/>
      <w:bookmarkStart w:id="481" w:name="_Toc25783"/>
      <w:r>
        <w:rPr>
          <w:rFonts w:ascii="宋体" w:hAnsi="宋体"/>
          <w:b/>
          <w:sz w:val="24"/>
        </w:rPr>
        <w:t>2.12 税费</w:t>
      </w:r>
      <w:bookmarkEnd w:id="477"/>
      <w:bookmarkEnd w:id="478"/>
      <w:bookmarkEnd w:id="479"/>
      <w:bookmarkEnd w:id="480"/>
      <w:bookmarkEnd w:id="481"/>
    </w:p>
    <w:p w14:paraId="232AB2DB">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50CE8617">
      <w:pPr>
        <w:spacing w:line="560" w:lineRule="exact"/>
        <w:ind w:firstLine="482" w:firstLineChars="200"/>
        <w:outlineLvl w:val="0"/>
        <w:rPr>
          <w:rFonts w:ascii="宋体" w:hAnsi="宋体"/>
          <w:b/>
          <w:sz w:val="24"/>
        </w:rPr>
      </w:pPr>
      <w:bookmarkStart w:id="482" w:name="_Toc30105"/>
      <w:bookmarkStart w:id="483" w:name="_Toc25525"/>
      <w:bookmarkStart w:id="484" w:name="_Toc14814"/>
      <w:bookmarkStart w:id="485" w:name="_Toc26883"/>
      <w:bookmarkStart w:id="486" w:name="_Toc7315"/>
      <w:r>
        <w:rPr>
          <w:rFonts w:ascii="宋体" w:hAnsi="宋体"/>
          <w:b/>
          <w:sz w:val="24"/>
        </w:rPr>
        <w:t>2.13 乙方破产</w:t>
      </w:r>
      <w:bookmarkEnd w:id="482"/>
      <w:bookmarkEnd w:id="483"/>
      <w:bookmarkEnd w:id="484"/>
      <w:bookmarkEnd w:id="485"/>
      <w:bookmarkEnd w:id="486"/>
    </w:p>
    <w:p w14:paraId="4D881B11">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45A80CD6">
      <w:pPr>
        <w:spacing w:line="560" w:lineRule="exact"/>
        <w:ind w:firstLine="482" w:firstLineChars="200"/>
        <w:outlineLvl w:val="0"/>
        <w:rPr>
          <w:rFonts w:ascii="宋体" w:hAnsi="宋体"/>
          <w:b/>
          <w:sz w:val="24"/>
        </w:rPr>
      </w:pPr>
      <w:bookmarkStart w:id="487" w:name="_Toc23323"/>
      <w:bookmarkStart w:id="488" w:name="_Toc2016"/>
      <w:bookmarkStart w:id="489" w:name="_Toc1123"/>
      <w:r>
        <w:rPr>
          <w:rFonts w:ascii="宋体" w:hAnsi="宋体"/>
          <w:b/>
          <w:sz w:val="24"/>
        </w:rPr>
        <w:t>2.14 合同中止、终止</w:t>
      </w:r>
      <w:bookmarkEnd w:id="487"/>
      <w:bookmarkEnd w:id="488"/>
      <w:bookmarkEnd w:id="489"/>
    </w:p>
    <w:p w14:paraId="74397C18">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16B25C1A">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78EB071A">
      <w:pPr>
        <w:spacing w:line="560" w:lineRule="exact"/>
        <w:ind w:firstLine="482" w:firstLineChars="200"/>
        <w:outlineLvl w:val="0"/>
        <w:rPr>
          <w:rFonts w:ascii="宋体" w:hAnsi="宋体"/>
          <w:b/>
          <w:sz w:val="24"/>
        </w:rPr>
      </w:pPr>
      <w:bookmarkStart w:id="490" w:name="_Toc14525"/>
      <w:bookmarkStart w:id="491" w:name="_Toc17363"/>
      <w:bookmarkStart w:id="492" w:name="_Toc1969"/>
      <w:r>
        <w:rPr>
          <w:rFonts w:ascii="宋体" w:hAnsi="宋体"/>
          <w:b/>
          <w:sz w:val="24"/>
        </w:rPr>
        <w:t>2.15 检验和验收</w:t>
      </w:r>
      <w:bookmarkEnd w:id="490"/>
      <w:bookmarkEnd w:id="491"/>
      <w:bookmarkEnd w:id="492"/>
    </w:p>
    <w:p w14:paraId="316FFAD3">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57F9C54A">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B5BFE1D">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1D2D6012">
      <w:pPr>
        <w:spacing w:line="560" w:lineRule="exact"/>
        <w:ind w:firstLine="482" w:firstLineChars="200"/>
        <w:outlineLvl w:val="0"/>
        <w:rPr>
          <w:rFonts w:ascii="宋体" w:hAnsi="宋体"/>
          <w:b/>
          <w:sz w:val="24"/>
        </w:rPr>
      </w:pPr>
      <w:bookmarkStart w:id="493" w:name="_Toc9808"/>
      <w:bookmarkStart w:id="494" w:name="_Toc25198"/>
      <w:bookmarkStart w:id="495" w:name="_Toc12666"/>
      <w:bookmarkStart w:id="496" w:name="_Toc2308"/>
      <w:bookmarkStart w:id="497" w:name="_Toc31892"/>
      <w:r>
        <w:rPr>
          <w:rFonts w:ascii="宋体" w:hAnsi="宋体"/>
          <w:b/>
          <w:sz w:val="24"/>
        </w:rPr>
        <w:t>2.16 通知和送达</w:t>
      </w:r>
      <w:bookmarkEnd w:id="493"/>
      <w:bookmarkEnd w:id="494"/>
      <w:bookmarkEnd w:id="495"/>
      <w:bookmarkEnd w:id="496"/>
      <w:bookmarkEnd w:id="497"/>
    </w:p>
    <w:p w14:paraId="633AEE3E">
      <w:pPr>
        <w:spacing w:line="560" w:lineRule="exact"/>
        <w:ind w:firstLine="480" w:firstLineChars="200"/>
        <w:rPr>
          <w:rFonts w:ascii="宋体" w:hAnsi="宋体"/>
          <w:sz w:val="24"/>
        </w:rPr>
      </w:pPr>
      <w:bookmarkStart w:id="498" w:name="_Toc27674"/>
      <w:bookmarkStart w:id="499" w:name="_Toc18401"/>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4872D883">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498"/>
      <w:bookmarkEnd w:id="499"/>
    </w:p>
    <w:p w14:paraId="6C355B26">
      <w:pPr>
        <w:spacing w:line="560" w:lineRule="exact"/>
        <w:ind w:firstLine="482" w:firstLineChars="200"/>
        <w:outlineLvl w:val="0"/>
        <w:rPr>
          <w:rFonts w:ascii="宋体" w:hAnsi="宋体"/>
          <w:b/>
          <w:sz w:val="24"/>
        </w:rPr>
      </w:pPr>
      <w:bookmarkStart w:id="500" w:name="_Toc5063"/>
      <w:bookmarkStart w:id="501" w:name="_Toc12254"/>
      <w:bookmarkStart w:id="502" w:name="_Toc28906"/>
      <w:bookmarkStart w:id="503" w:name="_Toc20808"/>
      <w:bookmarkStart w:id="504" w:name="_Toc27644"/>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00"/>
      <w:bookmarkEnd w:id="501"/>
      <w:bookmarkEnd w:id="502"/>
      <w:bookmarkEnd w:id="503"/>
      <w:bookmarkEnd w:id="504"/>
    </w:p>
    <w:p w14:paraId="714B21B5">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4D17B87D">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517B3F99">
      <w:pPr>
        <w:spacing w:line="560" w:lineRule="exact"/>
        <w:ind w:firstLine="482" w:firstLineChars="200"/>
        <w:outlineLvl w:val="0"/>
        <w:rPr>
          <w:rFonts w:ascii="宋体" w:hAnsi="宋体" w:cs="宋体"/>
          <w:b/>
          <w:sz w:val="24"/>
        </w:rPr>
      </w:pPr>
      <w:bookmarkStart w:id="505" w:name="_Toc18540"/>
      <w:bookmarkStart w:id="506" w:name="_Toc4355"/>
      <w:bookmarkStart w:id="507" w:name="_Toc30599"/>
      <w:r>
        <w:rPr>
          <w:rFonts w:hint="eastAsia" w:ascii="宋体" w:hAnsi="宋体" w:cs="宋体"/>
          <w:b/>
          <w:sz w:val="24"/>
        </w:rPr>
        <w:t>2.18 计量单位</w:t>
      </w:r>
      <w:bookmarkEnd w:id="505"/>
      <w:bookmarkEnd w:id="506"/>
      <w:bookmarkEnd w:id="507"/>
    </w:p>
    <w:p w14:paraId="7484CB90">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4BCF3F85">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471FD62D">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0A298369">
      <w:pPr>
        <w:spacing w:line="360" w:lineRule="auto"/>
        <w:jc w:val="center"/>
        <w:outlineLvl w:val="0"/>
        <w:rPr>
          <w:rFonts w:ascii="宋体" w:hAnsi="宋体" w:cs="宋体"/>
          <w:b/>
          <w:sz w:val="24"/>
        </w:rPr>
      </w:pPr>
      <w:r>
        <w:rPr>
          <w:rFonts w:hint="eastAsia" w:ascii="宋体" w:hAnsi="宋体" w:cs="宋体"/>
          <w:kern w:val="0"/>
        </w:rPr>
        <w:br w:type="page"/>
      </w:r>
      <w:bookmarkStart w:id="508" w:name="_Toc331685784"/>
      <w:r>
        <w:rPr>
          <w:rFonts w:hint="eastAsia" w:ascii="宋体" w:hAnsi="宋体" w:cs="宋体"/>
          <w:b/>
          <w:sz w:val="24"/>
        </w:rPr>
        <w:t xml:space="preserve"> </w:t>
      </w:r>
      <w:bookmarkEnd w:id="508"/>
      <w:r>
        <w:rPr>
          <w:rFonts w:hint="eastAsia" w:ascii="宋体" w:hAnsi="宋体" w:cs="宋体"/>
          <w:b/>
          <w:sz w:val="24"/>
        </w:rPr>
        <w:t>第三部分  合同专用条款</w:t>
      </w:r>
    </w:p>
    <w:p w14:paraId="08CD077B">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39F7D4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27A4B2E5">
            <w:pPr>
              <w:spacing w:line="360" w:lineRule="auto"/>
              <w:jc w:val="center"/>
              <w:rPr>
                <w:rFonts w:ascii="宋体" w:hAnsi="宋体" w:cs="宋体"/>
                <w:b/>
                <w:sz w:val="24"/>
              </w:rPr>
            </w:pPr>
            <w:r>
              <w:rPr>
                <w:rFonts w:hint="eastAsia" w:ascii="宋体" w:hAnsi="宋体" w:cs="宋体"/>
                <w:b/>
                <w:sz w:val="24"/>
              </w:rPr>
              <w:t>条款号</w:t>
            </w:r>
          </w:p>
        </w:tc>
        <w:tc>
          <w:tcPr>
            <w:tcW w:w="4464" w:type="pct"/>
            <w:vAlign w:val="center"/>
          </w:tcPr>
          <w:p w14:paraId="1B2373E3">
            <w:pPr>
              <w:spacing w:line="360" w:lineRule="auto"/>
              <w:jc w:val="center"/>
              <w:rPr>
                <w:rFonts w:ascii="宋体" w:hAnsi="宋体" w:cs="宋体"/>
                <w:b/>
                <w:sz w:val="24"/>
              </w:rPr>
            </w:pPr>
            <w:r>
              <w:rPr>
                <w:rFonts w:hint="eastAsia" w:ascii="宋体" w:hAnsi="宋体" w:cs="宋体"/>
                <w:b/>
                <w:sz w:val="24"/>
              </w:rPr>
              <w:t>约定内容</w:t>
            </w:r>
          </w:p>
        </w:tc>
      </w:tr>
      <w:tr w14:paraId="068326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13EEC06">
            <w:pPr>
              <w:spacing w:line="360" w:lineRule="auto"/>
              <w:rPr>
                <w:rFonts w:ascii="宋体" w:hAnsi="宋体" w:cs="宋体"/>
                <w:sz w:val="24"/>
              </w:rPr>
            </w:pPr>
            <w:r>
              <w:rPr>
                <w:rFonts w:hint="eastAsia" w:ascii="宋体" w:hAnsi="宋体" w:cs="宋体"/>
                <w:sz w:val="24"/>
              </w:rPr>
              <w:t>1.3.2</w:t>
            </w:r>
          </w:p>
        </w:tc>
        <w:tc>
          <w:tcPr>
            <w:tcW w:w="4464" w:type="pct"/>
            <w:vAlign w:val="center"/>
          </w:tcPr>
          <w:p w14:paraId="20658FC3">
            <w:pPr>
              <w:spacing w:line="360" w:lineRule="auto"/>
              <w:rPr>
                <w:rFonts w:ascii="宋体" w:hAnsi="宋体" w:cs="宋体"/>
                <w:sz w:val="24"/>
              </w:rPr>
            </w:pPr>
          </w:p>
        </w:tc>
      </w:tr>
      <w:tr w14:paraId="32E684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8DAC76A">
            <w:pPr>
              <w:spacing w:line="360" w:lineRule="auto"/>
              <w:rPr>
                <w:rFonts w:ascii="宋体" w:hAnsi="宋体" w:cs="宋体"/>
                <w:sz w:val="24"/>
              </w:rPr>
            </w:pPr>
            <w:r>
              <w:rPr>
                <w:rFonts w:hint="eastAsia" w:ascii="宋体" w:hAnsi="宋体" w:cs="宋体"/>
                <w:sz w:val="24"/>
              </w:rPr>
              <w:t>1.4.2</w:t>
            </w:r>
          </w:p>
        </w:tc>
        <w:tc>
          <w:tcPr>
            <w:tcW w:w="4464" w:type="pct"/>
            <w:vAlign w:val="center"/>
          </w:tcPr>
          <w:p w14:paraId="2152E64C">
            <w:pPr>
              <w:spacing w:line="360" w:lineRule="auto"/>
              <w:rPr>
                <w:rFonts w:ascii="宋体" w:hAnsi="宋体" w:cs="宋体"/>
                <w:sz w:val="24"/>
              </w:rPr>
            </w:pPr>
          </w:p>
        </w:tc>
      </w:tr>
      <w:tr w14:paraId="117A4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0560D9C">
            <w:pPr>
              <w:spacing w:line="360" w:lineRule="auto"/>
              <w:rPr>
                <w:rFonts w:ascii="宋体" w:hAnsi="宋体" w:cs="宋体"/>
                <w:sz w:val="24"/>
              </w:rPr>
            </w:pPr>
            <w:r>
              <w:rPr>
                <w:rFonts w:hint="eastAsia" w:ascii="宋体" w:hAnsi="宋体" w:cs="宋体"/>
                <w:sz w:val="24"/>
              </w:rPr>
              <w:t xml:space="preserve">1.5.1 </w:t>
            </w:r>
          </w:p>
        </w:tc>
        <w:tc>
          <w:tcPr>
            <w:tcW w:w="4464" w:type="pct"/>
            <w:vAlign w:val="center"/>
          </w:tcPr>
          <w:p w14:paraId="71740195">
            <w:pPr>
              <w:spacing w:line="360" w:lineRule="auto"/>
              <w:rPr>
                <w:rFonts w:ascii="宋体" w:hAnsi="宋体" w:cs="宋体"/>
                <w:sz w:val="24"/>
              </w:rPr>
            </w:pPr>
          </w:p>
        </w:tc>
      </w:tr>
      <w:tr w14:paraId="3AD99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3ADADB2">
            <w:pPr>
              <w:spacing w:line="360" w:lineRule="auto"/>
              <w:rPr>
                <w:rFonts w:ascii="宋体" w:hAnsi="宋体" w:cs="宋体"/>
                <w:sz w:val="24"/>
              </w:rPr>
            </w:pPr>
            <w:r>
              <w:rPr>
                <w:rFonts w:hint="eastAsia" w:ascii="宋体" w:hAnsi="宋体" w:cs="宋体"/>
                <w:sz w:val="24"/>
              </w:rPr>
              <w:t>1.5.2</w:t>
            </w:r>
          </w:p>
        </w:tc>
        <w:tc>
          <w:tcPr>
            <w:tcW w:w="4464" w:type="pct"/>
            <w:vAlign w:val="center"/>
          </w:tcPr>
          <w:p w14:paraId="77672D06">
            <w:pPr>
              <w:spacing w:line="360" w:lineRule="auto"/>
              <w:rPr>
                <w:rFonts w:ascii="宋体" w:hAnsi="宋体" w:cs="宋体"/>
                <w:sz w:val="24"/>
              </w:rPr>
            </w:pPr>
          </w:p>
        </w:tc>
      </w:tr>
      <w:tr w14:paraId="6FF38C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25F6C0">
            <w:pPr>
              <w:spacing w:line="360" w:lineRule="auto"/>
              <w:rPr>
                <w:rFonts w:ascii="宋体" w:hAnsi="宋体" w:cs="宋体"/>
                <w:sz w:val="24"/>
              </w:rPr>
            </w:pPr>
            <w:r>
              <w:rPr>
                <w:rFonts w:hint="eastAsia" w:ascii="宋体" w:hAnsi="宋体" w:cs="宋体"/>
                <w:sz w:val="24"/>
              </w:rPr>
              <w:t xml:space="preserve">1.5.3 </w:t>
            </w:r>
          </w:p>
        </w:tc>
        <w:tc>
          <w:tcPr>
            <w:tcW w:w="4464" w:type="pct"/>
            <w:vAlign w:val="center"/>
          </w:tcPr>
          <w:p w14:paraId="5D58CE40">
            <w:pPr>
              <w:spacing w:line="360" w:lineRule="auto"/>
              <w:rPr>
                <w:rFonts w:ascii="宋体" w:hAnsi="宋体" w:cs="宋体"/>
                <w:sz w:val="24"/>
              </w:rPr>
            </w:pPr>
          </w:p>
        </w:tc>
      </w:tr>
      <w:tr w14:paraId="66F67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07F276">
            <w:pPr>
              <w:spacing w:line="360" w:lineRule="auto"/>
              <w:rPr>
                <w:rFonts w:ascii="宋体" w:hAnsi="宋体" w:cs="宋体"/>
                <w:sz w:val="24"/>
              </w:rPr>
            </w:pPr>
            <w:r>
              <w:rPr>
                <w:rFonts w:hint="eastAsia" w:ascii="宋体" w:hAnsi="宋体" w:cs="宋体"/>
                <w:sz w:val="24"/>
              </w:rPr>
              <w:t>1.6.2</w:t>
            </w:r>
          </w:p>
        </w:tc>
        <w:tc>
          <w:tcPr>
            <w:tcW w:w="4464" w:type="pct"/>
            <w:vAlign w:val="center"/>
          </w:tcPr>
          <w:p w14:paraId="56747CB7">
            <w:pPr>
              <w:spacing w:line="360" w:lineRule="auto"/>
              <w:rPr>
                <w:rFonts w:ascii="宋体" w:hAnsi="宋体" w:cs="宋体"/>
                <w:sz w:val="24"/>
              </w:rPr>
            </w:pPr>
          </w:p>
        </w:tc>
      </w:tr>
      <w:tr w14:paraId="57A42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0538A06">
            <w:pPr>
              <w:spacing w:line="360" w:lineRule="auto"/>
              <w:rPr>
                <w:rFonts w:ascii="宋体" w:hAnsi="宋体" w:cs="宋体"/>
                <w:sz w:val="24"/>
              </w:rPr>
            </w:pPr>
            <w:r>
              <w:rPr>
                <w:rFonts w:hint="eastAsia" w:ascii="宋体" w:hAnsi="宋体" w:cs="宋体"/>
                <w:sz w:val="24"/>
              </w:rPr>
              <w:t>1.7.1</w:t>
            </w:r>
          </w:p>
        </w:tc>
        <w:tc>
          <w:tcPr>
            <w:tcW w:w="4464" w:type="pct"/>
            <w:vAlign w:val="center"/>
          </w:tcPr>
          <w:p w14:paraId="1EC18614">
            <w:pPr>
              <w:spacing w:line="360" w:lineRule="auto"/>
              <w:rPr>
                <w:rFonts w:ascii="宋体" w:hAnsi="宋体" w:cs="宋体"/>
                <w:sz w:val="24"/>
              </w:rPr>
            </w:pPr>
          </w:p>
        </w:tc>
      </w:tr>
      <w:tr w14:paraId="7C721F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A4C1A0F">
            <w:pPr>
              <w:spacing w:line="360" w:lineRule="auto"/>
              <w:rPr>
                <w:rFonts w:ascii="宋体" w:hAnsi="宋体" w:cs="宋体"/>
                <w:sz w:val="24"/>
              </w:rPr>
            </w:pPr>
            <w:r>
              <w:rPr>
                <w:rFonts w:hint="eastAsia" w:ascii="宋体" w:hAnsi="宋体" w:cs="宋体"/>
                <w:sz w:val="24"/>
              </w:rPr>
              <w:t>1.7.2</w:t>
            </w:r>
          </w:p>
        </w:tc>
        <w:tc>
          <w:tcPr>
            <w:tcW w:w="4464" w:type="pct"/>
            <w:vAlign w:val="center"/>
          </w:tcPr>
          <w:p w14:paraId="3306AC17">
            <w:pPr>
              <w:spacing w:line="360" w:lineRule="auto"/>
              <w:rPr>
                <w:rFonts w:ascii="宋体" w:hAnsi="宋体" w:cs="宋体"/>
                <w:sz w:val="24"/>
              </w:rPr>
            </w:pPr>
          </w:p>
        </w:tc>
      </w:tr>
      <w:tr w14:paraId="32B184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2DA1481">
            <w:pPr>
              <w:spacing w:line="360" w:lineRule="auto"/>
              <w:rPr>
                <w:rFonts w:ascii="宋体" w:hAnsi="宋体" w:cs="宋体"/>
                <w:sz w:val="24"/>
              </w:rPr>
            </w:pPr>
            <w:r>
              <w:rPr>
                <w:rFonts w:hint="eastAsia" w:ascii="宋体" w:hAnsi="宋体" w:cs="宋体"/>
                <w:sz w:val="24"/>
              </w:rPr>
              <w:t>1.7.3</w:t>
            </w:r>
          </w:p>
        </w:tc>
        <w:tc>
          <w:tcPr>
            <w:tcW w:w="4464" w:type="pct"/>
            <w:vAlign w:val="center"/>
          </w:tcPr>
          <w:p w14:paraId="585D75BD">
            <w:pPr>
              <w:spacing w:line="360" w:lineRule="auto"/>
              <w:rPr>
                <w:rFonts w:ascii="宋体" w:hAnsi="宋体" w:cs="宋体"/>
                <w:sz w:val="24"/>
              </w:rPr>
            </w:pPr>
          </w:p>
        </w:tc>
      </w:tr>
      <w:tr w14:paraId="1AB33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525C691">
            <w:pPr>
              <w:spacing w:line="360" w:lineRule="auto"/>
              <w:rPr>
                <w:rFonts w:ascii="宋体" w:hAnsi="宋体" w:cs="宋体"/>
                <w:sz w:val="24"/>
              </w:rPr>
            </w:pPr>
            <w:r>
              <w:rPr>
                <w:rFonts w:hint="eastAsia" w:ascii="宋体" w:hAnsi="宋体" w:cs="宋体"/>
                <w:sz w:val="24"/>
              </w:rPr>
              <w:t>1.7.4.1</w:t>
            </w:r>
          </w:p>
        </w:tc>
        <w:tc>
          <w:tcPr>
            <w:tcW w:w="4464" w:type="pct"/>
            <w:vAlign w:val="center"/>
          </w:tcPr>
          <w:p w14:paraId="79F22EE5">
            <w:pPr>
              <w:spacing w:line="360" w:lineRule="auto"/>
              <w:rPr>
                <w:rFonts w:ascii="宋体" w:hAnsi="宋体" w:cs="宋体"/>
                <w:sz w:val="24"/>
              </w:rPr>
            </w:pPr>
          </w:p>
        </w:tc>
      </w:tr>
      <w:tr w14:paraId="562440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D2B9DC">
            <w:pPr>
              <w:spacing w:line="360" w:lineRule="auto"/>
              <w:rPr>
                <w:rFonts w:ascii="宋体" w:hAnsi="宋体" w:cs="宋体"/>
                <w:sz w:val="24"/>
              </w:rPr>
            </w:pPr>
            <w:r>
              <w:rPr>
                <w:rFonts w:hint="eastAsia" w:ascii="宋体" w:hAnsi="宋体" w:cs="宋体"/>
                <w:sz w:val="24"/>
              </w:rPr>
              <w:t>1.7.4.2</w:t>
            </w:r>
          </w:p>
        </w:tc>
        <w:tc>
          <w:tcPr>
            <w:tcW w:w="4464" w:type="pct"/>
            <w:vAlign w:val="center"/>
          </w:tcPr>
          <w:p w14:paraId="104258F0">
            <w:pPr>
              <w:spacing w:line="360" w:lineRule="auto"/>
              <w:rPr>
                <w:rFonts w:ascii="宋体" w:hAnsi="宋体" w:cs="宋体"/>
                <w:sz w:val="24"/>
              </w:rPr>
            </w:pPr>
          </w:p>
        </w:tc>
      </w:tr>
      <w:tr w14:paraId="45132A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70837B8">
            <w:pPr>
              <w:spacing w:line="360" w:lineRule="auto"/>
              <w:rPr>
                <w:rFonts w:ascii="宋体" w:hAnsi="宋体" w:cs="宋体"/>
                <w:sz w:val="24"/>
              </w:rPr>
            </w:pPr>
            <w:r>
              <w:rPr>
                <w:rFonts w:hint="eastAsia" w:ascii="宋体" w:hAnsi="宋体" w:cs="宋体"/>
                <w:sz w:val="24"/>
              </w:rPr>
              <w:t>1.7.4.3</w:t>
            </w:r>
          </w:p>
        </w:tc>
        <w:tc>
          <w:tcPr>
            <w:tcW w:w="4464" w:type="pct"/>
            <w:vAlign w:val="center"/>
          </w:tcPr>
          <w:p w14:paraId="1A16BA61">
            <w:pPr>
              <w:spacing w:line="360" w:lineRule="auto"/>
              <w:rPr>
                <w:rFonts w:ascii="宋体" w:hAnsi="宋体" w:cs="宋体"/>
                <w:sz w:val="24"/>
              </w:rPr>
            </w:pPr>
          </w:p>
        </w:tc>
      </w:tr>
      <w:tr w14:paraId="67B75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7CF0BE5">
            <w:pPr>
              <w:spacing w:line="360" w:lineRule="auto"/>
              <w:rPr>
                <w:rFonts w:ascii="宋体" w:hAnsi="宋体" w:cs="宋体"/>
                <w:sz w:val="24"/>
              </w:rPr>
            </w:pPr>
            <w:r>
              <w:rPr>
                <w:rFonts w:hint="eastAsia" w:ascii="宋体" w:hAnsi="宋体" w:cs="宋体"/>
                <w:sz w:val="24"/>
              </w:rPr>
              <w:t>1.8.7</w:t>
            </w:r>
          </w:p>
        </w:tc>
        <w:tc>
          <w:tcPr>
            <w:tcW w:w="4464" w:type="pct"/>
            <w:vAlign w:val="center"/>
          </w:tcPr>
          <w:p w14:paraId="19CBF8A4">
            <w:pPr>
              <w:spacing w:line="360" w:lineRule="auto"/>
              <w:rPr>
                <w:rFonts w:ascii="宋体" w:hAnsi="宋体" w:cs="宋体"/>
                <w:sz w:val="24"/>
              </w:rPr>
            </w:pPr>
          </w:p>
        </w:tc>
      </w:tr>
      <w:tr w14:paraId="6D83D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CA011DE">
            <w:pPr>
              <w:spacing w:line="360" w:lineRule="auto"/>
              <w:rPr>
                <w:rFonts w:ascii="宋体" w:hAnsi="宋体" w:cs="宋体"/>
                <w:sz w:val="24"/>
              </w:rPr>
            </w:pPr>
            <w:r>
              <w:rPr>
                <w:rFonts w:hint="eastAsia" w:ascii="宋体" w:hAnsi="宋体" w:cs="宋体"/>
                <w:sz w:val="24"/>
              </w:rPr>
              <w:t>1.9.1</w:t>
            </w:r>
          </w:p>
        </w:tc>
        <w:tc>
          <w:tcPr>
            <w:tcW w:w="4464" w:type="pct"/>
            <w:vAlign w:val="center"/>
          </w:tcPr>
          <w:p w14:paraId="213545FD">
            <w:pPr>
              <w:spacing w:line="360" w:lineRule="auto"/>
              <w:rPr>
                <w:rFonts w:ascii="宋体" w:hAnsi="宋体" w:cs="宋体"/>
                <w:sz w:val="24"/>
              </w:rPr>
            </w:pPr>
          </w:p>
        </w:tc>
      </w:tr>
      <w:tr w14:paraId="6A82AE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C66D748">
            <w:pPr>
              <w:spacing w:line="360" w:lineRule="auto"/>
              <w:rPr>
                <w:rFonts w:ascii="宋体" w:hAnsi="宋体" w:cs="宋体"/>
                <w:sz w:val="24"/>
              </w:rPr>
            </w:pPr>
            <w:r>
              <w:rPr>
                <w:rFonts w:hint="eastAsia" w:ascii="宋体" w:hAnsi="宋体" w:cs="宋体"/>
                <w:sz w:val="24"/>
              </w:rPr>
              <w:t>1.9.2</w:t>
            </w:r>
          </w:p>
        </w:tc>
        <w:tc>
          <w:tcPr>
            <w:tcW w:w="4464" w:type="pct"/>
            <w:vAlign w:val="center"/>
          </w:tcPr>
          <w:p w14:paraId="5BEFDF9A">
            <w:pPr>
              <w:spacing w:line="360" w:lineRule="auto"/>
              <w:rPr>
                <w:rFonts w:ascii="宋体" w:hAnsi="宋体" w:cs="宋体"/>
                <w:sz w:val="24"/>
              </w:rPr>
            </w:pPr>
          </w:p>
        </w:tc>
      </w:tr>
      <w:tr w14:paraId="347623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CD68843">
            <w:pPr>
              <w:spacing w:line="360" w:lineRule="auto"/>
              <w:rPr>
                <w:rFonts w:ascii="宋体" w:hAnsi="宋体" w:cs="宋体"/>
                <w:sz w:val="24"/>
              </w:rPr>
            </w:pPr>
            <w:r>
              <w:rPr>
                <w:rFonts w:hint="eastAsia" w:ascii="宋体" w:hAnsi="宋体" w:cs="宋体"/>
                <w:sz w:val="24"/>
              </w:rPr>
              <w:t>2.3.2</w:t>
            </w:r>
          </w:p>
        </w:tc>
        <w:tc>
          <w:tcPr>
            <w:tcW w:w="4464" w:type="pct"/>
            <w:vAlign w:val="center"/>
          </w:tcPr>
          <w:p w14:paraId="0B5366CB">
            <w:pPr>
              <w:spacing w:line="360" w:lineRule="auto"/>
              <w:ind w:left="-420" w:leftChars="-200" w:right="-420" w:rightChars="-200" w:firstLine="480" w:firstLineChars="200"/>
              <w:rPr>
                <w:rFonts w:ascii="宋体" w:hAnsi="宋体" w:cs="宋体"/>
                <w:sz w:val="24"/>
              </w:rPr>
            </w:pPr>
          </w:p>
        </w:tc>
      </w:tr>
      <w:tr w14:paraId="2D3DF9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6617BD6">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4464" w:type="pct"/>
            <w:vAlign w:val="center"/>
          </w:tcPr>
          <w:p w14:paraId="6EF85E0B">
            <w:pPr>
              <w:spacing w:line="360" w:lineRule="auto"/>
              <w:ind w:left="-420" w:leftChars="-200" w:right="-420" w:rightChars="-200" w:firstLine="480" w:firstLineChars="200"/>
              <w:rPr>
                <w:rFonts w:ascii="宋体" w:hAnsi="宋体" w:cs="宋体"/>
                <w:sz w:val="24"/>
              </w:rPr>
            </w:pPr>
          </w:p>
        </w:tc>
      </w:tr>
      <w:tr w14:paraId="1A8BC7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B4EAC92">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464" w:type="pct"/>
            <w:vAlign w:val="center"/>
          </w:tcPr>
          <w:p w14:paraId="1839105D">
            <w:pPr>
              <w:spacing w:line="360" w:lineRule="auto"/>
              <w:rPr>
                <w:rFonts w:ascii="宋体" w:hAnsi="宋体" w:cs="宋体"/>
                <w:sz w:val="24"/>
              </w:rPr>
            </w:pPr>
          </w:p>
        </w:tc>
      </w:tr>
      <w:tr w14:paraId="2853BE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0265C873">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4464" w:type="pct"/>
          </w:tcPr>
          <w:p w14:paraId="7993DA13">
            <w:pPr>
              <w:spacing w:line="360" w:lineRule="auto"/>
              <w:rPr>
                <w:rFonts w:ascii="宋体" w:hAnsi="宋体" w:cs="宋体"/>
                <w:sz w:val="24"/>
              </w:rPr>
            </w:pPr>
          </w:p>
        </w:tc>
      </w:tr>
      <w:tr w14:paraId="5FD682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2010453">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464" w:type="pct"/>
            <w:vAlign w:val="center"/>
          </w:tcPr>
          <w:p w14:paraId="657222EB">
            <w:pPr>
              <w:spacing w:line="360" w:lineRule="auto"/>
              <w:rPr>
                <w:rFonts w:ascii="宋体" w:hAnsi="宋体" w:cs="宋体"/>
                <w:sz w:val="24"/>
              </w:rPr>
            </w:pPr>
          </w:p>
        </w:tc>
      </w:tr>
      <w:tr w14:paraId="08101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C5192C8">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464" w:type="pct"/>
            <w:vAlign w:val="center"/>
          </w:tcPr>
          <w:p w14:paraId="33656F51">
            <w:pPr>
              <w:spacing w:line="360" w:lineRule="auto"/>
              <w:rPr>
                <w:rFonts w:ascii="宋体" w:hAnsi="宋体" w:cs="宋体"/>
                <w:sz w:val="24"/>
              </w:rPr>
            </w:pPr>
          </w:p>
        </w:tc>
      </w:tr>
      <w:tr w14:paraId="60DFA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51E0E106">
            <w:pPr>
              <w:spacing w:line="360" w:lineRule="auto"/>
              <w:rPr>
                <w:rFonts w:ascii="宋体" w:hAnsi="宋体" w:cs="宋体"/>
                <w:sz w:val="24"/>
              </w:rPr>
            </w:pPr>
            <w:r>
              <w:rPr>
                <w:rFonts w:hint="eastAsia" w:ascii="宋体" w:hAnsi="宋体" w:cs="宋体"/>
                <w:sz w:val="24"/>
              </w:rPr>
              <w:t>2.19</w:t>
            </w:r>
          </w:p>
        </w:tc>
        <w:tc>
          <w:tcPr>
            <w:tcW w:w="4464" w:type="pct"/>
          </w:tcPr>
          <w:p w14:paraId="13E77DF6">
            <w:pPr>
              <w:spacing w:line="360" w:lineRule="auto"/>
              <w:rPr>
                <w:rFonts w:ascii="宋体" w:hAnsi="宋体" w:cs="宋体"/>
                <w:sz w:val="24"/>
              </w:rPr>
            </w:pPr>
          </w:p>
        </w:tc>
      </w:tr>
    </w:tbl>
    <w:p w14:paraId="783D3CF1">
      <w:pPr>
        <w:spacing w:line="360" w:lineRule="auto"/>
        <w:ind w:left="-420" w:leftChars="-200" w:right="-420" w:rightChars="-200" w:firstLine="480" w:firstLineChars="200"/>
        <w:rPr>
          <w:rFonts w:ascii="宋体" w:hAnsi="宋体" w:cs="宋体"/>
          <w:sz w:val="24"/>
        </w:rPr>
      </w:pPr>
    </w:p>
    <w:p w14:paraId="12D30F89">
      <w:pPr>
        <w:spacing w:line="360" w:lineRule="auto"/>
        <w:ind w:left="-420" w:leftChars="-200" w:right="-420" w:rightChars="-200" w:firstLine="480" w:firstLineChars="200"/>
        <w:jc w:val="center"/>
        <w:outlineLvl w:val="0"/>
        <w:rPr>
          <w:rFonts w:ascii="宋体" w:hAnsi="宋体" w:cs="宋体"/>
          <w:sz w:val="24"/>
        </w:rPr>
      </w:pPr>
    </w:p>
    <w:p w14:paraId="12126D2A">
      <w:pPr>
        <w:widowControl/>
        <w:adjustRightInd/>
        <w:jc w:val="center"/>
        <w:rPr>
          <w:rFonts w:ascii="宋体" w:hAnsi="宋体" w:cs="宋体"/>
          <w:b/>
          <w:sz w:val="36"/>
          <w:szCs w:val="20"/>
        </w:rPr>
      </w:pPr>
      <w:r>
        <w:rPr>
          <w:rFonts w:hint="eastAsia" w:ascii="宋体" w:hAnsi="宋体" w:cs="宋体"/>
          <w:b/>
          <w:sz w:val="36"/>
          <w:szCs w:val="20"/>
        </w:rPr>
        <w:t>第六部分</w:t>
      </w:r>
      <w:bookmarkEnd w:id="393"/>
      <w:r>
        <w:rPr>
          <w:rFonts w:hint="eastAsia" w:ascii="宋体" w:hAnsi="宋体" w:cs="宋体"/>
          <w:b/>
          <w:sz w:val="36"/>
          <w:szCs w:val="20"/>
        </w:rPr>
        <w:t xml:space="preserve"> </w:t>
      </w:r>
      <w:bookmarkEnd w:id="394"/>
      <w:r>
        <w:rPr>
          <w:rFonts w:hint="eastAsia" w:ascii="宋体" w:hAnsi="宋体" w:cs="宋体"/>
          <w:b/>
          <w:sz w:val="36"/>
          <w:szCs w:val="20"/>
        </w:rPr>
        <w:t>应提交的有关格式范例</w:t>
      </w:r>
    </w:p>
    <w:p w14:paraId="56E52CB4">
      <w:pPr>
        <w:spacing w:line="360" w:lineRule="auto"/>
        <w:jc w:val="center"/>
        <w:outlineLvl w:val="0"/>
        <w:rPr>
          <w:rFonts w:ascii="宋体" w:hAnsi="宋体" w:cs="宋体"/>
          <w:b/>
          <w:kern w:val="0"/>
          <w:sz w:val="36"/>
          <w:szCs w:val="36"/>
        </w:rPr>
      </w:pPr>
    </w:p>
    <w:p w14:paraId="11D55A15">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362A34B8">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0A8A730B">
      <w:pPr>
        <w:spacing w:line="360" w:lineRule="auto"/>
        <w:jc w:val="center"/>
        <w:outlineLvl w:val="0"/>
        <w:rPr>
          <w:rFonts w:ascii="宋体" w:hAnsi="宋体" w:cs="宋体"/>
          <w:b/>
          <w:kern w:val="0"/>
          <w:sz w:val="36"/>
          <w:szCs w:val="36"/>
        </w:rPr>
      </w:pPr>
    </w:p>
    <w:p w14:paraId="6B5879D7">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13B178F7">
      <w:pPr>
        <w:snapToGrid w:val="0"/>
        <w:spacing w:line="360" w:lineRule="auto"/>
        <w:rPr>
          <w:rFonts w:ascii="宋体" w:hAnsi="宋体" w:cs="宋体"/>
          <w:sz w:val="24"/>
        </w:rPr>
      </w:pPr>
      <w:r>
        <w:rPr>
          <w:rFonts w:hint="eastAsia" w:ascii="宋体" w:hAnsi="宋体" w:cs="宋体"/>
          <w:sz w:val="24"/>
        </w:rPr>
        <w:t>（2）落实政府采购政策需满足的资格要求………………………………（页码）</w:t>
      </w:r>
    </w:p>
    <w:p w14:paraId="26C89882">
      <w:pPr>
        <w:snapToGrid w:val="0"/>
        <w:spacing w:line="360" w:lineRule="auto"/>
        <w:rPr>
          <w:rFonts w:ascii="宋体" w:hAnsi="宋体" w:cs="宋体"/>
          <w:sz w:val="24"/>
        </w:rPr>
      </w:pPr>
      <w:r>
        <w:rPr>
          <w:rFonts w:hint="eastAsia" w:ascii="宋体" w:hAnsi="宋体" w:cs="宋体"/>
          <w:sz w:val="24"/>
        </w:rPr>
        <w:t>（3）本项目的特定资格要求………………………………………………（页码）</w:t>
      </w:r>
    </w:p>
    <w:p w14:paraId="10888F48">
      <w:pPr>
        <w:snapToGrid w:val="0"/>
        <w:spacing w:line="360" w:lineRule="auto"/>
        <w:rPr>
          <w:rFonts w:ascii="宋体" w:hAnsi="宋体" w:cs="宋体"/>
          <w:sz w:val="24"/>
        </w:rPr>
      </w:pPr>
      <w:r>
        <w:rPr>
          <w:rFonts w:hint="eastAsia" w:ascii="宋体" w:hAnsi="宋体" w:cs="宋体"/>
          <w:sz w:val="24"/>
        </w:rPr>
        <w:t>（4）中小企业声明函………………………………………………………（页码）</w:t>
      </w:r>
    </w:p>
    <w:p w14:paraId="1E83FD44">
      <w:pPr>
        <w:snapToGrid w:val="0"/>
        <w:spacing w:line="360" w:lineRule="auto"/>
        <w:ind w:firstLine="480" w:firstLineChars="200"/>
        <w:rPr>
          <w:rFonts w:ascii="宋体" w:hAnsi="宋体" w:cs="宋体"/>
          <w:sz w:val="24"/>
        </w:rPr>
      </w:pPr>
    </w:p>
    <w:p w14:paraId="67751C6F">
      <w:pPr>
        <w:spacing w:line="360" w:lineRule="auto"/>
        <w:ind w:firstLine="480" w:firstLineChars="200"/>
        <w:rPr>
          <w:rFonts w:ascii="宋体" w:hAnsi="宋体" w:cs="宋体"/>
          <w:sz w:val="24"/>
        </w:rPr>
      </w:pPr>
    </w:p>
    <w:p w14:paraId="0347BA14">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0242CE5D">
      <w:pPr>
        <w:snapToGrid w:val="0"/>
        <w:spacing w:line="360" w:lineRule="auto"/>
        <w:rPr>
          <w:rFonts w:ascii="宋体" w:hAnsi="宋体" w:cs="宋体"/>
          <w:sz w:val="24"/>
        </w:rPr>
      </w:pPr>
      <w:r>
        <w:rPr>
          <w:rFonts w:hint="eastAsia" w:ascii="宋体" w:hAnsi="宋体" w:cs="宋体"/>
          <w:sz w:val="24"/>
        </w:rPr>
        <w:t>（采购人）、（采购代理机构）：</w:t>
      </w:r>
    </w:p>
    <w:p w14:paraId="08A75DBE">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14:paraId="159C8950">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6EA1F759">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3753B0BE">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1594D115">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2F51F3E6">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79CF0C3A">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24E81C02">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7EB52296">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43ED2D1F">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70AFBAF9">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3A8FDE4E">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5EBB57B0">
      <w:pPr>
        <w:snapToGrid w:val="0"/>
        <w:spacing w:line="360" w:lineRule="auto"/>
        <w:ind w:firstLine="5520" w:firstLineChars="2300"/>
        <w:rPr>
          <w:rFonts w:ascii="宋体" w:hAnsi="宋体" w:cs="宋体"/>
          <w:kern w:val="0"/>
          <w:sz w:val="24"/>
          <w:lang w:val="zh-CN"/>
        </w:rPr>
      </w:pPr>
    </w:p>
    <w:p w14:paraId="399F1D70">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2E575CDF">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5F93C06">
      <w:pPr>
        <w:snapToGrid w:val="0"/>
        <w:spacing w:line="360" w:lineRule="auto"/>
        <w:ind w:right="480"/>
        <w:jc w:val="center"/>
        <w:rPr>
          <w:rFonts w:ascii="宋体" w:hAnsi="宋体" w:cs="宋体"/>
          <w:b/>
          <w:kern w:val="0"/>
          <w:sz w:val="32"/>
          <w:szCs w:val="32"/>
        </w:rPr>
      </w:pPr>
    </w:p>
    <w:p w14:paraId="6F0793E5">
      <w:pPr>
        <w:snapToGrid w:val="0"/>
        <w:spacing w:line="360" w:lineRule="auto"/>
        <w:ind w:right="480"/>
        <w:jc w:val="center"/>
        <w:rPr>
          <w:rFonts w:ascii="宋体" w:hAnsi="宋体" w:cs="宋体"/>
          <w:b/>
          <w:kern w:val="0"/>
          <w:sz w:val="32"/>
          <w:szCs w:val="32"/>
        </w:rPr>
      </w:pPr>
    </w:p>
    <w:p w14:paraId="29F7A634">
      <w:pPr>
        <w:snapToGrid w:val="0"/>
        <w:spacing w:line="360" w:lineRule="auto"/>
        <w:ind w:right="480"/>
        <w:jc w:val="center"/>
        <w:rPr>
          <w:rFonts w:ascii="宋体" w:hAnsi="宋体" w:cs="宋体"/>
          <w:b/>
          <w:kern w:val="0"/>
          <w:sz w:val="32"/>
          <w:szCs w:val="32"/>
        </w:rPr>
      </w:pPr>
    </w:p>
    <w:p w14:paraId="15936EFD">
      <w:pPr>
        <w:rPr>
          <w:rFonts w:ascii="宋体" w:hAnsi="宋体" w:cs="宋体"/>
        </w:rPr>
      </w:pPr>
    </w:p>
    <w:p w14:paraId="04F60F01">
      <w:pPr>
        <w:snapToGrid w:val="0"/>
        <w:spacing w:line="360" w:lineRule="auto"/>
        <w:ind w:right="480"/>
        <w:jc w:val="center"/>
        <w:rPr>
          <w:rFonts w:ascii="宋体" w:hAnsi="宋体" w:cs="宋体"/>
          <w:b/>
          <w:kern w:val="0"/>
          <w:sz w:val="32"/>
          <w:szCs w:val="32"/>
        </w:rPr>
      </w:pPr>
    </w:p>
    <w:p w14:paraId="61FA3DC2">
      <w:pPr>
        <w:snapToGrid w:val="0"/>
        <w:spacing w:line="360" w:lineRule="auto"/>
        <w:ind w:right="480"/>
        <w:jc w:val="center"/>
        <w:rPr>
          <w:rFonts w:ascii="宋体" w:hAnsi="宋体" w:cs="宋体"/>
          <w:b/>
          <w:kern w:val="0"/>
          <w:sz w:val="32"/>
          <w:szCs w:val="32"/>
        </w:rPr>
      </w:pPr>
    </w:p>
    <w:p w14:paraId="0E542542">
      <w:pPr>
        <w:snapToGrid w:val="0"/>
        <w:spacing w:line="360" w:lineRule="auto"/>
        <w:ind w:right="480"/>
        <w:jc w:val="center"/>
        <w:rPr>
          <w:rFonts w:ascii="宋体" w:hAnsi="宋体" w:cs="宋体"/>
          <w:b/>
          <w:kern w:val="0"/>
          <w:sz w:val="32"/>
          <w:szCs w:val="32"/>
        </w:rPr>
      </w:pPr>
    </w:p>
    <w:p w14:paraId="6812D77C">
      <w:pPr>
        <w:widowControl/>
        <w:adjustRightInd/>
        <w:jc w:val="left"/>
        <w:rPr>
          <w:rFonts w:ascii="宋体" w:hAnsi="宋体" w:cs="宋体"/>
          <w:b/>
          <w:kern w:val="0"/>
          <w:sz w:val="32"/>
          <w:szCs w:val="32"/>
        </w:rPr>
      </w:pPr>
      <w:r>
        <w:rPr>
          <w:rFonts w:ascii="宋体" w:hAnsi="宋体" w:cs="宋体"/>
          <w:b/>
          <w:kern w:val="0"/>
          <w:sz w:val="32"/>
          <w:szCs w:val="32"/>
        </w:rPr>
        <w:br w:type="page"/>
      </w:r>
    </w:p>
    <w:p w14:paraId="7C404501">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二、落实政府采购政策需满足的资格要求</w:t>
      </w:r>
    </w:p>
    <w:p w14:paraId="12FA9A77">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w:t>
      </w:r>
    </w:p>
    <w:p w14:paraId="095175E1">
      <w:pPr>
        <w:snapToGrid w:val="0"/>
        <w:spacing w:before="50" w:after="50" w:line="360" w:lineRule="auto"/>
        <w:ind w:firstLine="470" w:firstLineChars="196"/>
        <w:jc w:val="left"/>
        <w:rPr>
          <w:rFonts w:ascii="宋体" w:hAnsi="宋体" w:cs="宋体"/>
          <w:sz w:val="24"/>
        </w:rPr>
      </w:pPr>
      <w:r>
        <w:rPr>
          <w:rFonts w:hint="eastAsia" w:ascii="宋体" w:hAnsi="宋体" w:cs="宋体"/>
          <w:sz w:val="24"/>
        </w:rPr>
        <w:t xml:space="preserve"> </w:t>
      </w:r>
    </w:p>
    <w:p w14:paraId="3D92F09B">
      <w:pPr>
        <w:widowControl/>
        <w:spacing w:line="360" w:lineRule="auto"/>
        <w:ind w:firstLine="480"/>
        <w:jc w:val="left"/>
        <w:rPr>
          <w:rFonts w:ascii="宋体" w:hAnsi="宋体" w:cs="宋体"/>
          <w:sz w:val="24"/>
        </w:rPr>
      </w:pPr>
    </w:p>
    <w:p w14:paraId="67F4C04D">
      <w:pPr>
        <w:widowControl/>
        <w:spacing w:line="360" w:lineRule="auto"/>
        <w:ind w:left="150"/>
        <w:jc w:val="center"/>
        <w:rPr>
          <w:rFonts w:ascii="宋体" w:hAnsi="宋体" w:cs="宋体"/>
          <w:b/>
          <w:kern w:val="0"/>
          <w:sz w:val="32"/>
          <w:szCs w:val="32"/>
        </w:rPr>
      </w:pPr>
    </w:p>
    <w:p w14:paraId="153C7BC6">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三、本项目的特定资格要求</w:t>
      </w:r>
    </w:p>
    <w:p w14:paraId="29901807">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74C474CF">
      <w:pPr>
        <w:rPr>
          <w:rFonts w:ascii="宋体" w:hAnsi="宋体" w:cs="宋体"/>
        </w:rPr>
      </w:pPr>
    </w:p>
    <w:p w14:paraId="2A5771CC">
      <w:pPr>
        <w:snapToGrid w:val="0"/>
        <w:spacing w:line="360" w:lineRule="auto"/>
        <w:ind w:right="480"/>
        <w:jc w:val="center"/>
        <w:rPr>
          <w:rFonts w:ascii="宋体" w:hAnsi="宋体" w:cs="宋体"/>
          <w:b/>
          <w:kern w:val="0"/>
          <w:sz w:val="32"/>
          <w:szCs w:val="32"/>
        </w:rPr>
      </w:pPr>
    </w:p>
    <w:p w14:paraId="12B48C83">
      <w:pPr>
        <w:pStyle w:val="690"/>
        <w:keepNext w:val="0"/>
        <w:pageBreakBefore w:val="0"/>
        <w:tabs>
          <w:tab w:val="clear" w:pos="720"/>
        </w:tabs>
        <w:snapToGrid w:val="0"/>
        <w:spacing w:before="120" w:after="120"/>
        <w:outlineLvl w:val="9"/>
        <w:rPr>
          <w:rFonts w:ascii="宋体" w:hAnsi="宋体" w:eastAsia="宋体" w:cs="宋体"/>
          <w:sz w:val="32"/>
          <w:szCs w:val="32"/>
        </w:rPr>
      </w:pPr>
      <w:r>
        <w:rPr>
          <w:rFonts w:hint="eastAsia" w:ascii="宋体" w:hAnsi="宋体" w:eastAsia="宋体" w:cs="宋体"/>
          <w:kern w:val="2"/>
          <w:sz w:val="32"/>
          <w:szCs w:val="32"/>
        </w:rPr>
        <w:t>四、</w:t>
      </w:r>
      <w:r>
        <w:rPr>
          <w:rFonts w:hint="eastAsia" w:ascii="宋体" w:hAnsi="宋体" w:eastAsia="宋体" w:cs="宋体"/>
          <w:sz w:val="32"/>
          <w:szCs w:val="32"/>
        </w:rPr>
        <w:t>中小企业声明函</w:t>
      </w:r>
    </w:p>
    <w:p w14:paraId="388B1D91">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2）。]</w:t>
      </w:r>
    </w:p>
    <w:p w14:paraId="1F257EB7">
      <w:pPr>
        <w:pStyle w:val="690"/>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31537BD0">
      <w:pPr>
        <w:spacing w:line="360" w:lineRule="auto"/>
        <w:ind w:right="420" w:firstLine="3614" w:firstLineChars="1000"/>
        <w:rPr>
          <w:rFonts w:ascii="宋体" w:hAnsi="宋体" w:cs="宋体"/>
          <w:b/>
          <w:kern w:val="0"/>
          <w:sz w:val="36"/>
          <w:szCs w:val="36"/>
        </w:rPr>
      </w:pPr>
    </w:p>
    <w:p w14:paraId="2A4B3D2B">
      <w:pPr>
        <w:spacing w:line="360" w:lineRule="auto"/>
        <w:ind w:right="420" w:firstLine="3614" w:firstLineChars="1000"/>
        <w:rPr>
          <w:rFonts w:ascii="宋体" w:hAnsi="宋体" w:cs="宋体"/>
          <w:b/>
          <w:kern w:val="0"/>
          <w:sz w:val="36"/>
          <w:szCs w:val="36"/>
        </w:rPr>
      </w:pPr>
    </w:p>
    <w:p w14:paraId="16DEF892">
      <w:pPr>
        <w:spacing w:line="360" w:lineRule="auto"/>
        <w:ind w:right="420" w:firstLine="3614" w:firstLineChars="1000"/>
        <w:rPr>
          <w:rFonts w:ascii="宋体" w:hAnsi="宋体" w:cs="宋体"/>
          <w:b/>
          <w:kern w:val="0"/>
          <w:sz w:val="36"/>
          <w:szCs w:val="36"/>
        </w:rPr>
      </w:pPr>
    </w:p>
    <w:p w14:paraId="5061E555">
      <w:pPr>
        <w:spacing w:line="360" w:lineRule="auto"/>
        <w:ind w:right="420" w:firstLine="3614" w:firstLineChars="1000"/>
        <w:rPr>
          <w:rFonts w:ascii="宋体" w:hAnsi="宋体" w:cs="宋体"/>
          <w:b/>
          <w:kern w:val="0"/>
          <w:sz w:val="36"/>
          <w:szCs w:val="36"/>
        </w:rPr>
      </w:pPr>
    </w:p>
    <w:p w14:paraId="0C9832A8">
      <w:pPr>
        <w:spacing w:line="360" w:lineRule="auto"/>
        <w:ind w:right="420" w:firstLine="3614" w:firstLineChars="1000"/>
        <w:rPr>
          <w:rFonts w:ascii="宋体" w:hAnsi="宋体" w:cs="宋体"/>
          <w:b/>
          <w:kern w:val="0"/>
          <w:sz w:val="36"/>
          <w:szCs w:val="36"/>
        </w:rPr>
      </w:pPr>
    </w:p>
    <w:p w14:paraId="15925E68">
      <w:pPr>
        <w:spacing w:line="360" w:lineRule="auto"/>
        <w:ind w:right="420" w:firstLine="3614" w:firstLineChars="1000"/>
        <w:rPr>
          <w:rFonts w:ascii="宋体" w:hAnsi="宋体" w:cs="宋体"/>
          <w:b/>
          <w:kern w:val="0"/>
          <w:sz w:val="36"/>
          <w:szCs w:val="36"/>
        </w:rPr>
      </w:pPr>
    </w:p>
    <w:p w14:paraId="56727DB3">
      <w:pPr>
        <w:spacing w:line="360" w:lineRule="auto"/>
        <w:ind w:right="420" w:firstLine="3614" w:firstLineChars="1000"/>
        <w:rPr>
          <w:rFonts w:ascii="宋体" w:hAnsi="宋体" w:cs="宋体"/>
          <w:b/>
          <w:kern w:val="0"/>
          <w:sz w:val="36"/>
          <w:szCs w:val="36"/>
        </w:rPr>
      </w:pPr>
    </w:p>
    <w:p w14:paraId="7DF054C6">
      <w:pPr>
        <w:spacing w:line="360" w:lineRule="auto"/>
        <w:ind w:right="420" w:firstLine="3614" w:firstLineChars="1000"/>
        <w:rPr>
          <w:rFonts w:ascii="宋体" w:hAnsi="宋体" w:cs="宋体"/>
          <w:b/>
          <w:kern w:val="0"/>
          <w:sz w:val="36"/>
          <w:szCs w:val="36"/>
        </w:rPr>
      </w:pPr>
    </w:p>
    <w:p w14:paraId="22A36B6A">
      <w:pPr>
        <w:spacing w:line="360" w:lineRule="auto"/>
        <w:ind w:right="420" w:firstLine="3614" w:firstLineChars="1000"/>
        <w:rPr>
          <w:rFonts w:ascii="宋体" w:hAnsi="宋体" w:cs="宋体"/>
          <w:b/>
          <w:kern w:val="0"/>
          <w:sz w:val="36"/>
          <w:szCs w:val="36"/>
        </w:rPr>
      </w:pPr>
    </w:p>
    <w:p w14:paraId="2017068B">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03CCDDDC">
      <w:pPr>
        <w:spacing w:line="360" w:lineRule="auto"/>
        <w:jc w:val="center"/>
        <w:rPr>
          <w:rFonts w:ascii="宋体" w:hAnsi="宋体" w:cs="宋体"/>
          <w:b/>
          <w:spacing w:val="6"/>
          <w:sz w:val="32"/>
          <w:szCs w:val="32"/>
        </w:rPr>
      </w:pPr>
      <w:r>
        <w:rPr>
          <w:rFonts w:hint="eastAsia" w:ascii="宋体" w:hAnsi="宋体" w:cs="宋体"/>
          <w:b/>
          <w:spacing w:val="6"/>
          <w:sz w:val="32"/>
          <w:szCs w:val="32"/>
        </w:rPr>
        <w:t>残疾人福利性单位声明函</w:t>
      </w:r>
    </w:p>
    <w:p w14:paraId="48B9FAEA">
      <w:pPr>
        <w:spacing w:line="360" w:lineRule="auto"/>
        <w:rPr>
          <w:rFonts w:ascii="宋体" w:hAnsi="宋体" w:cs="宋体"/>
          <w:b/>
          <w:spacing w:val="6"/>
          <w:sz w:val="30"/>
          <w:szCs w:val="30"/>
        </w:rPr>
      </w:pPr>
    </w:p>
    <w:p w14:paraId="06B9CA2A">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55862963">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598DE636">
      <w:pPr>
        <w:spacing w:line="360" w:lineRule="auto"/>
        <w:ind w:firstLine="480" w:firstLineChars="200"/>
        <w:rPr>
          <w:rFonts w:ascii="宋体" w:hAnsi="宋体" w:cs="宋体"/>
          <w:sz w:val="24"/>
        </w:rPr>
      </w:pPr>
    </w:p>
    <w:p w14:paraId="76C98C94">
      <w:pPr>
        <w:spacing w:line="360" w:lineRule="auto"/>
        <w:ind w:firstLine="480" w:firstLineChars="200"/>
        <w:rPr>
          <w:rFonts w:ascii="宋体" w:hAnsi="宋体" w:cs="宋体"/>
          <w:sz w:val="24"/>
        </w:rPr>
      </w:pPr>
    </w:p>
    <w:p w14:paraId="6D4B9BFE">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38EDC8FF">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347E70C0">
      <w:pPr>
        <w:spacing w:line="360" w:lineRule="auto"/>
        <w:ind w:firstLine="480" w:firstLineChars="200"/>
        <w:rPr>
          <w:rFonts w:ascii="宋体" w:hAnsi="宋体" w:cs="宋体"/>
          <w:sz w:val="24"/>
        </w:rPr>
      </w:pPr>
    </w:p>
    <w:p w14:paraId="77378B99">
      <w:pPr>
        <w:spacing w:line="360" w:lineRule="auto"/>
        <w:ind w:firstLine="420" w:firstLineChars="200"/>
        <w:rPr>
          <w:rFonts w:ascii="宋体" w:hAnsi="宋体" w:cs="宋体"/>
        </w:rPr>
      </w:pPr>
    </w:p>
    <w:p w14:paraId="26969C43">
      <w:pPr>
        <w:spacing w:line="360" w:lineRule="auto"/>
        <w:ind w:firstLine="420" w:firstLineChars="200"/>
        <w:rPr>
          <w:rFonts w:ascii="宋体" w:hAnsi="宋体" w:cs="宋体"/>
        </w:rPr>
      </w:pPr>
    </w:p>
    <w:p w14:paraId="09BEFEE3">
      <w:pPr>
        <w:spacing w:line="360" w:lineRule="auto"/>
        <w:ind w:firstLine="420" w:firstLineChars="200"/>
        <w:rPr>
          <w:rFonts w:ascii="宋体" w:hAnsi="宋体" w:cs="宋体"/>
        </w:rPr>
      </w:pPr>
    </w:p>
    <w:p w14:paraId="7C37B64A">
      <w:pPr>
        <w:spacing w:line="360" w:lineRule="auto"/>
        <w:ind w:firstLine="420" w:firstLineChars="200"/>
        <w:rPr>
          <w:rFonts w:ascii="宋体" w:hAnsi="宋体" w:cs="宋体"/>
        </w:rPr>
      </w:pPr>
    </w:p>
    <w:p w14:paraId="10B9297D">
      <w:pPr>
        <w:spacing w:line="360" w:lineRule="auto"/>
        <w:rPr>
          <w:rFonts w:ascii="宋体" w:hAnsi="宋体" w:cs="宋体"/>
          <w:b/>
          <w:sz w:val="24"/>
        </w:rPr>
      </w:pPr>
    </w:p>
    <w:p w14:paraId="46273FAC">
      <w:pPr>
        <w:spacing w:line="360" w:lineRule="auto"/>
        <w:rPr>
          <w:rFonts w:ascii="宋体" w:hAnsi="宋体" w:cs="宋体"/>
          <w:b/>
          <w:sz w:val="24"/>
        </w:rPr>
      </w:pPr>
    </w:p>
    <w:p w14:paraId="38E7807A">
      <w:pPr>
        <w:spacing w:line="360" w:lineRule="auto"/>
        <w:rPr>
          <w:rFonts w:ascii="宋体" w:hAnsi="宋体" w:cs="宋体"/>
          <w:b/>
          <w:sz w:val="24"/>
        </w:rPr>
      </w:pPr>
    </w:p>
    <w:p w14:paraId="3B6A33E4">
      <w:pPr>
        <w:spacing w:line="360" w:lineRule="auto"/>
        <w:rPr>
          <w:rFonts w:ascii="宋体" w:hAnsi="宋体" w:cs="宋体"/>
          <w:b/>
          <w:sz w:val="24"/>
        </w:rPr>
      </w:pPr>
    </w:p>
    <w:p w14:paraId="45D08E1E">
      <w:pPr>
        <w:spacing w:line="360" w:lineRule="auto"/>
        <w:rPr>
          <w:rFonts w:ascii="宋体" w:hAnsi="宋体" w:cs="宋体"/>
          <w:b/>
          <w:sz w:val="24"/>
        </w:rPr>
      </w:pPr>
    </w:p>
    <w:p w14:paraId="460F74DE">
      <w:pPr>
        <w:spacing w:line="360" w:lineRule="auto"/>
        <w:rPr>
          <w:rFonts w:ascii="宋体" w:hAnsi="宋体" w:cs="宋体"/>
          <w:b/>
          <w:sz w:val="24"/>
        </w:rPr>
      </w:pPr>
    </w:p>
    <w:p w14:paraId="10AF029B">
      <w:pPr>
        <w:spacing w:line="360" w:lineRule="auto"/>
        <w:rPr>
          <w:rFonts w:ascii="宋体" w:hAnsi="宋体" w:cs="宋体"/>
          <w:b/>
          <w:sz w:val="24"/>
        </w:rPr>
      </w:pPr>
    </w:p>
    <w:p w14:paraId="1FD81DBF">
      <w:pPr>
        <w:spacing w:line="360" w:lineRule="auto"/>
        <w:rPr>
          <w:rFonts w:ascii="宋体" w:hAnsi="宋体" w:cs="宋体"/>
          <w:b/>
          <w:sz w:val="24"/>
        </w:rPr>
      </w:pPr>
    </w:p>
    <w:p w14:paraId="500ACC85">
      <w:pPr>
        <w:spacing w:line="360" w:lineRule="auto"/>
        <w:rPr>
          <w:rFonts w:ascii="宋体" w:hAnsi="宋体" w:cs="宋体"/>
          <w:b/>
          <w:sz w:val="24"/>
        </w:rPr>
      </w:pPr>
    </w:p>
    <w:p w14:paraId="67611C74">
      <w:pPr>
        <w:spacing w:line="360" w:lineRule="auto"/>
        <w:rPr>
          <w:rFonts w:ascii="宋体" w:hAnsi="宋体" w:cs="宋体"/>
          <w:b/>
          <w:sz w:val="24"/>
        </w:rPr>
      </w:pPr>
    </w:p>
    <w:p w14:paraId="3D029AEA">
      <w:pPr>
        <w:autoSpaceDE w:val="0"/>
        <w:autoSpaceDN w:val="0"/>
        <w:jc w:val="center"/>
        <w:rPr>
          <w:rFonts w:ascii="宋体" w:hAnsi="宋体" w:cs="宋体"/>
          <w:b/>
          <w:spacing w:val="6"/>
          <w:sz w:val="32"/>
          <w:szCs w:val="32"/>
        </w:rPr>
      </w:pPr>
    </w:p>
    <w:p w14:paraId="13C581F6">
      <w:pPr>
        <w:spacing w:line="360" w:lineRule="auto"/>
        <w:rPr>
          <w:rFonts w:ascii="宋体" w:hAnsi="宋体" w:cs="宋体"/>
          <w:b/>
          <w:spacing w:val="6"/>
          <w:sz w:val="32"/>
          <w:szCs w:val="32"/>
        </w:rPr>
      </w:pPr>
      <w:r>
        <w:rPr>
          <w:rFonts w:hint="eastAsia" w:ascii="宋体" w:hAnsi="宋体" w:cs="宋体"/>
          <w:b/>
          <w:spacing w:val="6"/>
          <w:sz w:val="32"/>
          <w:szCs w:val="32"/>
        </w:rPr>
        <w:t>附件2：</w:t>
      </w:r>
    </w:p>
    <w:p w14:paraId="61AD9740">
      <w:pPr>
        <w:spacing w:line="360" w:lineRule="auto"/>
        <w:jc w:val="center"/>
        <w:rPr>
          <w:rFonts w:ascii="宋体" w:hAnsi="宋体" w:cs="宋体"/>
          <w:sz w:val="24"/>
          <w:u w:val="single"/>
        </w:rPr>
      </w:pPr>
    </w:p>
    <w:p w14:paraId="138B8C78">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0E645AE7">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w:t>
      </w:r>
      <w:r>
        <w:rPr>
          <w:rFonts w:hint="eastAsia" w:ascii="宋体" w:hAnsi="宋体" w:cs="宋体"/>
          <w:b/>
          <w:bCs/>
          <w:sz w:val="24"/>
        </w:rPr>
        <w:t>服务全部由符合政策要求的中小企业承接</w:t>
      </w:r>
      <w:r>
        <w:rPr>
          <w:rFonts w:hint="eastAsia" w:ascii="宋体" w:hAnsi="宋体" w:cs="宋体"/>
          <w:sz w:val="24"/>
        </w:rPr>
        <w:t>。相关企业（含联合体中的中小企业、签订分包意向协议的中小企业）的具体情况如下：</w:t>
      </w:r>
    </w:p>
    <w:p w14:paraId="4F787D02">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 xml:space="preserve"> （采购文件中明确的所属行业）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256539B6">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 xml:space="preserve">（采购文件中明确的所属行业） </w:t>
      </w:r>
      <w:r>
        <w:rPr>
          <w:rFonts w:hint="eastAsia" w:ascii="宋体" w:hAnsi="宋体" w:cs="宋体"/>
          <w:sz w:val="24"/>
        </w:rPr>
        <w:t xml:space="preserve">；承建（承接）企业为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05EB0B47">
      <w:pPr>
        <w:spacing w:line="360" w:lineRule="auto"/>
        <w:ind w:firstLine="480" w:firstLineChars="200"/>
        <w:jc w:val="left"/>
        <w:rPr>
          <w:rFonts w:ascii="宋体" w:hAnsi="宋体" w:cs="宋体"/>
          <w:sz w:val="24"/>
        </w:rPr>
      </w:pPr>
      <w:r>
        <w:rPr>
          <w:rFonts w:hint="eastAsia" w:ascii="宋体" w:hAnsi="宋体" w:cs="宋体"/>
          <w:sz w:val="24"/>
        </w:rPr>
        <w:t>……</w:t>
      </w:r>
    </w:p>
    <w:p w14:paraId="44F0AC55">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46F251CF">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21C570A8">
      <w:pPr>
        <w:spacing w:line="360" w:lineRule="auto"/>
        <w:ind w:right="1760"/>
        <w:jc w:val="right"/>
        <w:rPr>
          <w:rFonts w:ascii="宋体" w:hAnsi="宋体" w:cs="宋体"/>
          <w:sz w:val="24"/>
        </w:rPr>
      </w:pPr>
      <w:r>
        <w:rPr>
          <w:rFonts w:hint="eastAsia" w:ascii="宋体" w:hAnsi="宋体" w:cs="宋体"/>
          <w:sz w:val="24"/>
        </w:rPr>
        <w:t>投标人名称（电子签名）：</w:t>
      </w:r>
    </w:p>
    <w:p w14:paraId="50F86223">
      <w:pPr>
        <w:spacing w:line="360" w:lineRule="auto"/>
        <w:ind w:right="1120" w:firstLine="4680" w:firstLineChars="1950"/>
        <w:rPr>
          <w:rFonts w:ascii="宋体" w:hAnsi="宋体" w:cs="宋体"/>
          <w:sz w:val="24"/>
        </w:rPr>
      </w:pPr>
      <w:r>
        <w:rPr>
          <w:rFonts w:hint="eastAsia" w:ascii="宋体" w:hAnsi="宋体" w:cs="宋体"/>
          <w:sz w:val="24"/>
        </w:rPr>
        <w:t>日 期：</w:t>
      </w:r>
    </w:p>
    <w:p w14:paraId="1BDC2F33">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769798DE">
      <w:pPr>
        <w:spacing w:line="360" w:lineRule="auto"/>
        <w:ind w:right="420"/>
        <w:rPr>
          <w:rFonts w:ascii="宋体" w:hAnsi="宋体" w:cs="宋体"/>
          <w:sz w:val="24"/>
        </w:rPr>
      </w:pPr>
    </w:p>
    <w:p w14:paraId="4975DB02">
      <w:pPr>
        <w:spacing w:line="360" w:lineRule="auto"/>
        <w:ind w:right="420"/>
        <w:rPr>
          <w:rFonts w:ascii="宋体" w:hAnsi="宋体" w:cs="宋体"/>
          <w:sz w:val="24"/>
        </w:rPr>
      </w:pPr>
      <w:r>
        <w:rPr>
          <w:rFonts w:hint="eastAsia" w:ascii="宋体" w:hAnsi="宋体" w:cs="宋体"/>
          <w:sz w:val="24"/>
        </w:rPr>
        <w:t xml:space="preserve">   注：</w:t>
      </w:r>
    </w:p>
    <w:p w14:paraId="28FEFE8F">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141DD2B">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4C4120E">
      <w:pPr>
        <w:pStyle w:val="3"/>
        <w:rPr>
          <w:rFonts w:ascii="宋体" w:hAnsi="宋体" w:eastAsia="宋体" w:cs="宋体"/>
          <w:lang w:val="en-US"/>
        </w:rPr>
      </w:pPr>
    </w:p>
    <w:p w14:paraId="16490DDF">
      <w:pPr>
        <w:spacing w:line="360" w:lineRule="auto"/>
        <w:ind w:right="420"/>
        <w:rPr>
          <w:rFonts w:ascii="宋体" w:hAnsi="宋体" w:cs="宋体"/>
        </w:rPr>
      </w:pPr>
    </w:p>
    <w:p w14:paraId="00F1D875">
      <w:pPr>
        <w:spacing w:line="360" w:lineRule="auto"/>
        <w:rPr>
          <w:rFonts w:ascii="宋体" w:hAnsi="宋体" w:cs="宋体"/>
          <w:bCs/>
          <w:sz w:val="24"/>
        </w:rPr>
      </w:pPr>
    </w:p>
    <w:p w14:paraId="05F136A9">
      <w:pPr>
        <w:spacing w:line="360" w:lineRule="auto"/>
        <w:rPr>
          <w:rFonts w:ascii="宋体" w:hAnsi="宋体" w:cs="宋体"/>
          <w:bCs/>
          <w:sz w:val="24"/>
        </w:rPr>
      </w:pPr>
    </w:p>
    <w:p w14:paraId="459278D9">
      <w:pPr>
        <w:spacing w:line="360" w:lineRule="auto"/>
        <w:rPr>
          <w:rFonts w:ascii="宋体" w:hAnsi="宋体" w:cs="宋体"/>
          <w:bCs/>
          <w:sz w:val="24"/>
        </w:rPr>
      </w:pPr>
    </w:p>
    <w:p w14:paraId="4D5FB4FC">
      <w:pPr>
        <w:spacing w:line="360" w:lineRule="auto"/>
        <w:rPr>
          <w:rFonts w:ascii="宋体" w:hAnsi="宋体" w:cs="宋体"/>
          <w:bCs/>
          <w:sz w:val="24"/>
        </w:rPr>
      </w:pPr>
    </w:p>
    <w:p w14:paraId="1392C28E">
      <w:pPr>
        <w:spacing w:line="360" w:lineRule="auto"/>
        <w:rPr>
          <w:rFonts w:ascii="宋体" w:hAnsi="宋体" w:cs="宋体"/>
          <w:bCs/>
          <w:sz w:val="24"/>
        </w:rPr>
      </w:pPr>
    </w:p>
    <w:p w14:paraId="1AD624D6">
      <w:pPr>
        <w:spacing w:line="360" w:lineRule="auto"/>
        <w:rPr>
          <w:rFonts w:ascii="宋体" w:hAnsi="宋体" w:cs="宋体"/>
          <w:bCs/>
          <w:sz w:val="24"/>
        </w:rPr>
      </w:pPr>
    </w:p>
    <w:p w14:paraId="750B37D3">
      <w:pPr>
        <w:spacing w:line="360" w:lineRule="auto"/>
        <w:rPr>
          <w:rFonts w:ascii="宋体" w:hAnsi="宋体" w:cs="宋体"/>
          <w:bCs/>
          <w:sz w:val="24"/>
        </w:rPr>
      </w:pPr>
    </w:p>
    <w:p w14:paraId="5B09EC8A">
      <w:pPr>
        <w:spacing w:line="360" w:lineRule="auto"/>
        <w:rPr>
          <w:rFonts w:ascii="宋体" w:hAnsi="宋体" w:cs="宋体"/>
          <w:bCs/>
          <w:sz w:val="24"/>
        </w:rPr>
      </w:pPr>
    </w:p>
    <w:p w14:paraId="6DEFA77B">
      <w:pPr>
        <w:spacing w:line="360" w:lineRule="auto"/>
        <w:rPr>
          <w:rFonts w:ascii="宋体" w:hAnsi="宋体" w:cs="宋体"/>
          <w:bCs/>
          <w:sz w:val="24"/>
        </w:rPr>
      </w:pPr>
    </w:p>
    <w:p w14:paraId="6057BC62">
      <w:pPr>
        <w:spacing w:line="360" w:lineRule="auto"/>
        <w:rPr>
          <w:rFonts w:ascii="宋体" w:hAnsi="宋体" w:cs="宋体"/>
          <w:bCs/>
          <w:sz w:val="24"/>
        </w:rPr>
      </w:pPr>
    </w:p>
    <w:p w14:paraId="30660A0F">
      <w:pPr>
        <w:spacing w:line="360" w:lineRule="auto"/>
        <w:rPr>
          <w:rFonts w:ascii="宋体" w:hAnsi="宋体" w:cs="宋体"/>
          <w:bCs/>
          <w:sz w:val="24"/>
        </w:rPr>
      </w:pPr>
    </w:p>
    <w:p w14:paraId="5B396327">
      <w:pPr>
        <w:spacing w:line="360" w:lineRule="auto"/>
        <w:rPr>
          <w:rFonts w:ascii="宋体" w:hAnsi="宋体" w:cs="宋体"/>
          <w:bCs/>
          <w:sz w:val="24"/>
        </w:rPr>
      </w:pPr>
    </w:p>
    <w:p w14:paraId="63F30BE9">
      <w:pPr>
        <w:spacing w:line="360" w:lineRule="auto"/>
        <w:rPr>
          <w:rFonts w:ascii="宋体" w:hAnsi="宋体" w:cs="宋体"/>
          <w:bCs/>
          <w:sz w:val="24"/>
        </w:rPr>
      </w:pPr>
    </w:p>
    <w:p w14:paraId="150B676B">
      <w:pPr>
        <w:spacing w:line="360" w:lineRule="auto"/>
        <w:rPr>
          <w:rFonts w:ascii="宋体" w:hAnsi="宋体" w:cs="宋体"/>
          <w:bCs/>
          <w:sz w:val="24"/>
        </w:rPr>
      </w:pPr>
    </w:p>
    <w:p w14:paraId="7431BE19">
      <w:pPr>
        <w:spacing w:line="360" w:lineRule="auto"/>
        <w:rPr>
          <w:rFonts w:ascii="宋体" w:hAnsi="宋体" w:cs="宋体"/>
          <w:bCs/>
          <w:sz w:val="24"/>
        </w:rPr>
      </w:pPr>
    </w:p>
    <w:p w14:paraId="7DF36C68">
      <w:pPr>
        <w:spacing w:line="360" w:lineRule="auto"/>
        <w:rPr>
          <w:rFonts w:ascii="宋体" w:hAnsi="宋体" w:cs="宋体"/>
          <w:bCs/>
          <w:sz w:val="24"/>
        </w:rPr>
      </w:pPr>
    </w:p>
    <w:p w14:paraId="4E635D83">
      <w:pPr>
        <w:spacing w:line="360" w:lineRule="auto"/>
        <w:rPr>
          <w:rFonts w:ascii="宋体" w:hAnsi="宋体" w:cs="宋体"/>
          <w:bCs/>
          <w:sz w:val="24"/>
        </w:rPr>
      </w:pPr>
    </w:p>
    <w:p w14:paraId="5B253E46">
      <w:pPr>
        <w:spacing w:line="360" w:lineRule="auto"/>
        <w:rPr>
          <w:rFonts w:ascii="宋体" w:hAnsi="宋体" w:cs="宋体"/>
          <w:bCs/>
          <w:sz w:val="24"/>
        </w:rPr>
      </w:pPr>
    </w:p>
    <w:p w14:paraId="57620638">
      <w:pPr>
        <w:spacing w:line="360" w:lineRule="auto"/>
        <w:rPr>
          <w:rFonts w:ascii="宋体" w:hAnsi="宋体" w:cs="宋体"/>
          <w:bCs/>
          <w:sz w:val="24"/>
        </w:rPr>
      </w:pPr>
    </w:p>
    <w:p w14:paraId="48084F8B">
      <w:pPr>
        <w:spacing w:line="360" w:lineRule="auto"/>
        <w:rPr>
          <w:rFonts w:ascii="宋体" w:hAnsi="宋体" w:cs="宋体"/>
          <w:bCs/>
          <w:sz w:val="24"/>
        </w:rPr>
      </w:pPr>
    </w:p>
    <w:p w14:paraId="589D1C43">
      <w:pPr>
        <w:widowControl/>
        <w:adjustRightInd/>
        <w:jc w:val="left"/>
        <w:rPr>
          <w:rFonts w:ascii="宋体" w:hAnsi="宋体" w:cs="宋体"/>
          <w:b/>
          <w:kern w:val="0"/>
          <w:sz w:val="36"/>
          <w:szCs w:val="36"/>
        </w:rPr>
      </w:pPr>
    </w:p>
    <w:p w14:paraId="133ED048">
      <w:pPr>
        <w:spacing w:line="360" w:lineRule="auto"/>
        <w:ind w:right="420" w:firstLine="3614" w:firstLineChars="1000"/>
        <w:rPr>
          <w:rFonts w:ascii="宋体" w:hAnsi="宋体" w:cs="宋体"/>
          <w:b/>
          <w:kern w:val="0"/>
          <w:sz w:val="36"/>
          <w:szCs w:val="36"/>
        </w:rPr>
      </w:pPr>
    </w:p>
    <w:p w14:paraId="55AF041C">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70E7A466">
      <w:pPr>
        <w:spacing w:line="360" w:lineRule="auto"/>
        <w:jc w:val="center"/>
        <w:outlineLvl w:val="0"/>
        <w:rPr>
          <w:rFonts w:ascii="宋体" w:hAnsi="宋体" w:cs="宋体"/>
          <w:b/>
          <w:kern w:val="0"/>
          <w:sz w:val="24"/>
        </w:rPr>
      </w:pPr>
    </w:p>
    <w:p w14:paraId="0AE95931">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32794588">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4C52EED0">
      <w:pPr>
        <w:snapToGrid w:val="0"/>
        <w:spacing w:line="360" w:lineRule="auto"/>
        <w:ind w:firstLine="480" w:firstLineChars="200"/>
        <w:rPr>
          <w:rFonts w:ascii="宋体" w:hAnsi="宋体" w:cs="宋体"/>
        </w:rPr>
      </w:pPr>
      <w:r>
        <w:rPr>
          <w:rFonts w:hint="eastAsia" w:ascii="宋体" w:hAnsi="宋体" w:cs="宋体"/>
          <w:sz w:val="24"/>
        </w:rPr>
        <w:t>（3）符合性审查资料</w:t>
      </w:r>
      <w:r>
        <w:rPr>
          <w:rFonts w:hint="eastAsia" w:ascii="宋体" w:hAnsi="宋体" w:cs="宋体"/>
        </w:rPr>
        <w:t>………………………………………………………………………（页码）</w:t>
      </w:r>
    </w:p>
    <w:p w14:paraId="180EF335">
      <w:pPr>
        <w:snapToGrid w:val="0"/>
        <w:spacing w:line="360" w:lineRule="auto"/>
        <w:ind w:left="479" w:leftChars="228"/>
        <w:rPr>
          <w:rFonts w:ascii="宋体" w:hAnsi="宋体" w:cs="宋体"/>
        </w:rPr>
      </w:pPr>
      <w:r>
        <w:rPr>
          <w:rFonts w:hint="eastAsia" w:ascii="宋体" w:hAnsi="宋体" w:cs="宋体"/>
          <w:sz w:val="24"/>
        </w:rPr>
        <w:t>（4）评标标准相应的商务技术资料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（5）投标标的清单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（6）商务技术偏离表</w:t>
      </w:r>
      <w:r>
        <w:rPr>
          <w:rFonts w:hint="eastAsia" w:ascii="宋体" w:hAnsi="宋体" w:cs="宋体"/>
        </w:rPr>
        <w:t>………………………………………………………………………（页码）</w:t>
      </w:r>
    </w:p>
    <w:p w14:paraId="7E60E423">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r>
        <w:rPr>
          <w:rFonts w:hint="eastAsia" w:ascii="宋体" w:hAnsi="宋体" w:cs="宋体"/>
        </w:rPr>
        <w:t>…………………………………………………（页码）</w:t>
      </w:r>
    </w:p>
    <w:p w14:paraId="2D8734DA">
      <w:pPr>
        <w:snapToGrid w:val="0"/>
        <w:spacing w:line="360" w:lineRule="auto"/>
        <w:jc w:val="center"/>
        <w:rPr>
          <w:rFonts w:ascii="宋体" w:hAnsi="宋体" w:cs="宋体"/>
          <w:b/>
          <w:kern w:val="0"/>
          <w:sz w:val="32"/>
          <w:szCs w:val="32"/>
          <w:lang w:val="zh-CN"/>
        </w:rPr>
      </w:pPr>
    </w:p>
    <w:p w14:paraId="61370BD2">
      <w:pPr>
        <w:snapToGrid w:val="0"/>
        <w:spacing w:line="360" w:lineRule="auto"/>
        <w:jc w:val="center"/>
        <w:rPr>
          <w:rFonts w:ascii="宋体" w:hAnsi="宋体" w:cs="宋体"/>
          <w:b/>
          <w:kern w:val="0"/>
          <w:sz w:val="32"/>
          <w:szCs w:val="32"/>
          <w:lang w:val="zh-CN"/>
        </w:rPr>
      </w:pPr>
    </w:p>
    <w:p w14:paraId="0963E85A">
      <w:pPr>
        <w:snapToGrid w:val="0"/>
        <w:spacing w:line="360" w:lineRule="auto"/>
        <w:jc w:val="center"/>
        <w:rPr>
          <w:rFonts w:ascii="宋体" w:hAnsi="宋体" w:cs="宋体"/>
          <w:b/>
          <w:kern w:val="0"/>
          <w:sz w:val="32"/>
          <w:szCs w:val="32"/>
          <w:lang w:val="zh-CN"/>
        </w:rPr>
      </w:pPr>
    </w:p>
    <w:p w14:paraId="739A9A72">
      <w:pPr>
        <w:snapToGrid w:val="0"/>
        <w:spacing w:line="360" w:lineRule="auto"/>
        <w:jc w:val="center"/>
        <w:rPr>
          <w:rFonts w:ascii="宋体" w:hAnsi="宋体" w:cs="宋体"/>
          <w:b/>
          <w:kern w:val="0"/>
          <w:sz w:val="32"/>
          <w:szCs w:val="32"/>
          <w:lang w:val="zh-CN"/>
        </w:rPr>
      </w:pPr>
    </w:p>
    <w:p w14:paraId="6E91323B">
      <w:pPr>
        <w:snapToGrid w:val="0"/>
        <w:spacing w:line="360" w:lineRule="auto"/>
        <w:jc w:val="center"/>
        <w:rPr>
          <w:rFonts w:ascii="宋体" w:hAnsi="宋体" w:cs="宋体"/>
          <w:b/>
          <w:kern w:val="0"/>
          <w:sz w:val="32"/>
          <w:szCs w:val="32"/>
          <w:lang w:val="zh-CN"/>
        </w:rPr>
      </w:pPr>
    </w:p>
    <w:p w14:paraId="31A582F3">
      <w:pPr>
        <w:snapToGrid w:val="0"/>
        <w:spacing w:line="360" w:lineRule="auto"/>
        <w:jc w:val="center"/>
        <w:rPr>
          <w:rFonts w:ascii="宋体" w:hAnsi="宋体" w:cs="宋体"/>
          <w:b/>
          <w:kern w:val="0"/>
          <w:sz w:val="32"/>
          <w:szCs w:val="32"/>
          <w:lang w:val="zh-CN"/>
        </w:rPr>
      </w:pPr>
    </w:p>
    <w:p w14:paraId="3429F77F">
      <w:pPr>
        <w:snapToGrid w:val="0"/>
        <w:spacing w:line="360" w:lineRule="auto"/>
        <w:jc w:val="center"/>
        <w:rPr>
          <w:rFonts w:ascii="宋体" w:hAnsi="宋体" w:cs="宋体"/>
          <w:b/>
          <w:kern w:val="0"/>
          <w:sz w:val="32"/>
          <w:szCs w:val="32"/>
          <w:lang w:val="zh-CN"/>
        </w:rPr>
      </w:pPr>
    </w:p>
    <w:p w14:paraId="4BAC8C11">
      <w:pPr>
        <w:snapToGrid w:val="0"/>
        <w:spacing w:line="360" w:lineRule="auto"/>
        <w:jc w:val="center"/>
        <w:rPr>
          <w:rFonts w:ascii="宋体" w:hAnsi="宋体" w:cs="宋体"/>
          <w:b/>
          <w:kern w:val="0"/>
          <w:sz w:val="32"/>
          <w:szCs w:val="32"/>
          <w:lang w:val="zh-CN"/>
        </w:rPr>
      </w:pPr>
    </w:p>
    <w:p w14:paraId="04F3196B">
      <w:pPr>
        <w:snapToGrid w:val="0"/>
        <w:spacing w:line="360" w:lineRule="auto"/>
        <w:jc w:val="center"/>
        <w:rPr>
          <w:rFonts w:ascii="宋体" w:hAnsi="宋体" w:cs="宋体"/>
          <w:b/>
          <w:kern w:val="0"/>
          <w:sz w:val="32"/>
          <w:szCs w:val="32"/>
          <w:lang w:val="zh-CN"/>
        </w:rPr>
      </w:pPr>
    </w:p>
    <w:p w14:paraId="1ABD4F62">
      <w:pPr>
        <w:snapToGrid w:val="0"/>
        <w:spacing w:line="360" w:lineRule="auto"/>
        <w:jc w:val="center"/>
        <w:rPr>
          <w:rFonts w:ascii="宋体" w:hAnsi="宋体" w:cs="宋体"/>
          <w:b/>
          <w:kern w:val="0"/>
          <w:sz w:val="32"/>
          <w:szCs w:val="32"/>
          <w:lang w:val="zh-CN"/>
        </w:rPr>
      </w:pPr>
    </w:p>
    <w:p w14:paraId="00EC7D54">
      <w:pPr>
        <w:snapToGrid w:val="0"/>
        <w:spacing w:line="360" w:lineRule="auto"/>
        <w:jc w:val="center"/>
        <w:rPr>
          <w:rFonts w:ascii="宋体" w:hAnsi="宋体" w:cs="宋体"/>
          <w:b/>
          <w:kern w:val="0"/>
          <w:sz w:val="32"/>
          <w:szCs w:val="32"/>
          <w:lang w:val="zh-CN"/>
        </w:rPr>
      </w:pPr>
    </w:p>
    <w:p w14:paraId="793681D0">
      <w:pPr>
        <w:snapToGrid w:val="0"/>
        <w:spacing w:line="360" w:lineRule="auto"/>
        <w:jc w:val="center"/>
        <w:rPr>
          <w:rFonts w:ascii="宋体" w:hAnsi="宋体" w:cs="宋体"/>
          <w:b/>
          <w:kern w:val="0"/>
          <w:sz w:val="32"/>
          <w:szCs w:val="32"/>
          <w:lang w:val="zh-CN"/>
        </w:rPr>
      </w:pPr>
    </w:p>
    <w:p w14:paraId="36499FBB">
      <w:pPr>
        <w:rPr>
          <w:rFonts w:ascii="宋体" w:hAnsi="宋体" w:cs="宋体"/>
          <w:b/>
          <w:kern w:val="0"/>
          <w:sz w:val="32"/>
          <w:szCs w:val="32"/>
          <w:lang w:val="zh-CN"/>
        </w:rPr>
      </w:pPr>
    </w:p>
    <w:p w14:paraId="6D0C469E">
      <w:pPr>
        <w:widowControl/>
        <w:adjustRightInd/>
        <w:jc w:val="left"/>
        <w:rPr>
          <w:rFonts w:ascii="宋体" w:hAnsi="宋体" w:cs="宋体"/>
          <w:b/>
          <w:kern w:val="0"/>
          <w:sz w:val="32"/>
          <w:szCs w:val="32"/>
        </w:rPr>
      </w:pPr>
      <w:r>
        <w:rPr>
          <w:rFonts w:ascii="宋体" w:hAnsi="宋体" w:cs="宋体"/>
          <w:b/>
          <w:kern w:val="0"/>
          <w:sz w:val="32"/>
          <w:szCs w:val="32"/>
        </w:rPr>
        <w:br w:type="page"/>
      </w:r>
    </w:p>
    <w:p w14:paraId="2BE5418D">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2CEA19D5">
      <w:pPr>
        <w:snapToGrid w:val="0"/>
        <w:spacing w:line="360" w:lineRule="auto"/>
        <w:rPr>
          <w:rFonts w:ascii="宋体" w:hAnsi="宋体" w:cs="宋体"/>
          <w:sz w:val="24"/>
        </w:rPr>
      </w:pPr>
      <w:r>
        <w:rPr>
          <w:rFonts w:hint="eastAsia" w:ascii="宋体" w:hAnsi="宋体" w:cs="宋体"/>
          <w:color w:val="0000FF"/>
          <w:sz w:val="24"/>
        </w:rPr>
        <w:t>（</w:t>
      </w:r>
      <w:r>
        <w:rPr>
          <w:rFonts w:hint="eastAsia" w:ascii="宋体" w:hAnsi="宋体" w:cs="宋体"/>
          <w:sz w:val="24"/>
        </w:rPr>
        <w:t>采购人）、（采购代理机构）：</w:t>
      </w:r>
    </w:p>
    <w:p w14:paraId="1583ED16">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4D2EBDD5">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0909EB9D">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50791F1B">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7C9F8D90">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302E9C61">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w:t>
      </w:r>
      <w:r>
        <w:rPr>
          <w:rFonts w:hint="eastAsia" w:ascii="宋体" w:hAnsi="宋体" w:cs="宋体"/>
          <w:sz w:val="24"/>
        </w:rPr>
        <w:t>2落实政府采购政策需满足的资格要求；</w:t>
      </w:r>
    </w:p>
    <w:p w14:paraId="3D32687A">
      <w:pPr>
        <w:snapToGrid w:val="0"/>
        <w:spacing w:line="360" w:lineRule="auto"/>
        <w:ind w:left="420" w:leftChars="200" w:firstLine="480" w:firstLineChars="200"/>
        <w:rPr>
          <w:rFonts w:ascii="宋体" w:hAnsi="宋体" w:cs="宋体"/>
          <w:sz w:val="24"/>
        </w:rPr>
      </w:pPr>
      <w:r>
        <w:rPr>
          <w:rFonts w:hint="eastAsia" w:ascii="宋体" w:hAnsi="宋体" w:cs="宋体"/>
          <w:sz w:val="24"/>
        </w:rPr>
        <w:t>2.1.3中小企业声明函；</w:t>
      </w:r>
    </w:p>
    <w:p w14:paraId="3BD2436E">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4F2F5807">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313B70D9">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207203F2">
      <w:pPr>
        <w:snapToGrid w:val="0"/>
        <w:spacing w:line="360" w:lineRule="auto"/>
        <w:ind w:left="420" w:leftChars="200" w:firstLine="480" w:firstLineChars="200"/>
        <w:rPr>
          <w:rFonts w:ascii="宋体" w:hAnsi="宋体" w:cs="宋体"/>
          <w:sz w:val="24"/>
        </w:rPr>
      </w:pPr>
      <w:r>
        <w:rPr>
          <w:rFonts w:hint="eastAsia" w:ascii="宋体" w:hAnsi="宋体" w:cs="宋体"/>
          <w:sz w:val="24"/>
        </w:rPr>
        <w:t>2.2.3符合性审查资料；</w:t>
      </w:r>
    </w:p>
    <w:p w14:paraId="68D2576C">
      <w:pPr>
        <w:snapToGrid w:val="0"/>
        <w:spacing w:line="360" w:lineRule="auto"/>
        <w:ind w:left="420" w:leftChars="200" w:firstLine="480" w:firstLineChars="200"/>
        <w:rPr>
          <w:rFonts w:ascii="宋体" w:hAnsi="宋体" w:cs="宋体"/>
          <w:sz w:val="24"/>
        </w:rPr>
      </w:pPr>
      <w:r>
        <w:rPr>
          <w:rFonts w:hint="eastAsia" w:ascii="宋体" w:hAnsi="宋体" w:cs="宋体"/>
          <w:sz w:val="24"/>
        </w:rPr>
        <w:t>2.2.4评标标准相应的商务技术资料；</w:t>
      </w:r>
    </w:p>
    <w:p w14:paraId="7C8F0410">
      <w:pPr>
        <w:snapToGrid w:val="0"/>
        <w:spacing w:line="360" w:lineRule="auto"/>
        <w:ind w:left="420" w:leftChars="200" w:firstLine="480" w:firstLineChars="200"/>
        <w:rPr>
          <w:rFonts w:ascii="宋体" w:hAnsi="宋体" w:cs="宋体"/>
          <w:sz w:val="24"/>
        </w:rPr>
      </w:pPr>
      <w:r>
        <w:rPr>
          <w:rFonts w:hint="eastAsia" w:ascii="宋体" w:hAnsi="宋体" w:cs="宋体"/>
          <w:sz w:val="24"/>
        </w:rPr>
        <w:t>2.2.5投标标的清单；</w:t>
      </w:r>
    </w:p>
    <w:p w14:paraId="7618DC69">
      <w:pPr>
        <w:snapToGrid w:val="0"/>
        <w:spacing w:line="360" w:lineRule="auto"/>
        <w:ind w:left="420" w:leftChars="200" w:firstLine="480" w:firstLineChars="200"/>
        <w:rPr>
          <w:rFonts w:ascii="宋体" w:hAnsi="宋体" w:cs="宋体"/>
          <w:sz w:val="24"/>
        </w:rPr>
      </w:pPr>
      <w:r>
        <w:rPr>
          <w:rFonts w:hint="eastAsia" w:ascii="宋体" w:hAnsi="宋体" w:cs="宋体"/>
          <w:sz w:val="24"/>
        </w:rPr>
        <w:t>2.2.6商务技术偏离表；</w:t>
      </w:r>
    </w:p>
    <w:p w14:paraId="40B616A4">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43E0277C">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2EF34B61">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3F96F915">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4B109AA5">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1436CEE2">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64DD7A30">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5E99D591">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4.3在合同约定的期限内完成合同规定的全部义务。 </w:t>
      </w:r>
    </w:p>
    <w:p w14:paraId="420F835F">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21413F22">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282B3A6D">
      <w:pPr>
        <w:spacing w:line="360" w:lineRule="auto"/>
        <w:jc w:val="center"/>
        <w:rPr>
          <w:rFonts w:ascii="宋体" w:hAnsi="宋体" w:cs="宋体"/>
          <w:sz w:val="24"/>
        </w:rPr>
      </w:pPr>
      <w:r>
        <w:rPr>
          <w:rFonts w:hint="eastAsia" w:ascii="宋体" w:hAnsi="宋体" w:cs="宋体"/>
          <w:sz w:val="24"/>
        </w:rPr>
        <w:t xml:space="preserve">     日期：  年   月   日</w:t>
      </w:r>
    </w:p>
    <w:p w14:paraId="65755F2F">
      <w:pPr>
        <w:snapToGrid w:val="0"/>
        <w:spacing w:line="360" w:lineRule="auto"/>
        <w:ind w:left="420" w:leftChars="200" w:firstLine="4200" w:firstLineChars="1750"/>
        <w:rPr>
          <w:rFonts w:ascii="宋体" w:hAnsi="宋体" w:cs="宋体"/>
          <w:kern w:val="0"/>
          <w:sz w:val="24"/>
          <w:u w:val="single"/>
        </w:rPr>
      </w:pPr>
    </w:p>
    <w:p w14:paraId="37FD33AC">
      <w:pPr>
        <w:spacing w:line="360" w:lineRule="auto"/>
        <w:ind w:right="420"/>
        <w:rPr>
          <w:rFonts w:ascii="宋体" w:hAnsi="宋体" w:cs="宋体"/>
          <w:sz w:val="24"/>
        </w:rPr>
      </w:pPr>
      <w:r>
        <w:rPr>
          <w:rFonts w:hint="eastAsia" w:ascii="宋体" w:hAnsi="宋体" w:cs="宋体"/>
          <w:sz w:val="24"/>
        </w:rPr>
        <w:t>注：按本格式和要求提供。</w:t>
      </w:r>
    </w:p>
    <w:p w14:paraId="4AE59922">
      <w:pPr>
        <w:snapToGrid w:val="0"/>
        <w:spacing w:line="360" w:lineRule="auto"/>
        <w:jc w:val="center"/>
        <w:rPr>
          <w:rFonts w:ascii="宋体" w:hAnsi="宋体" w:cs="宋体"/>
          <w:b/>
          <w:kern w:val="0"/>
          <w:sz w:val="32"/>
          <w:szCs w:val="32"/>
        </w:rPr>
      </w:pPr>
    </w:p>
    <w:p w14:paraId="5093DBF4">
      <w:pPr>
        <w:snapToGrid w:val="0"/>
        <w:spacing w:line="360" w:lineRule="auto"/>
        <w:rPr>
          <w:rFonts w:ascii="宋体" w:hAnsi="宋体" w:cs="宋体"/>
          <w:sz w:val="24"/>
        </w:rPr>
      </w:pPr>
    </w:p>
    <w:p w14:paraId="36295C55">
      <w:pPr>
        <w:jc w:val="center"/>
        <w:rPr>
          <w:rFonts w:ascii="宋体" w:hAnsi="宋体" w:cs="宋体"/>
          <w:b/>
          <w:kern w:val="0"/>
          <w:sz w:val="32"/>
          <w:szCs w:val="32"/>
        </w:rPr>
      </w:pPr>
    </w:p>
    <w:p w14:paraId="31D85215">
      <w:pPr>
        <w:jc w:val="center"/>
        <w:rPr>
          <w:rFonts w:ascii="宋体" w:hAnsi="宋体" w:cs="宋体"/>
          <w:b/>
          <w:kern w:val="0"/>
          <w:sz w:val="32"/>
          <w:szCs w:val="32"/>
        </w:rPr>
      </w:pPr>
    </w:p>
    <w:p w14:paraId="744C11A7">
      <w:pPr>
        <w:jc w:val="center"/>
        <w:rPr>
          <w:rFonts w:ascii="宋体" w:hAnsi="宋体" w:cs="宋体"/>
          <w:b/>
          <w:kern w:val="0"/>
          <w:sz w:val="32"/>
          <w:szCs w:val="32"/>
        </w:rPr>
      </w:pPr>
    </w:p>
    <w:p w14:paraId="16F1E540">
      <w:pPr>
        <w:jc w:val="center"/>
        <w:rPr>
          <w:rFonts w:ascii="宋体" w:hAnsi="宋体" w:cs="宋体"/>
          <w:b/>
          <w:kern w:val="0"/>
          <w:sz w:val="32"/>
          <w:szCs w:val="32"/>
        </w:rPr>
      </w:pPr>
    </w:p>
    <w:p w14:paraId="488995EA">
      <w:pPr>
        <w:jc w:val="center"/>
        <w:rPr>
          <w:rFonts w:ascii="宋体" w:hAnsi="宋体" w:cs="宋体"/>
          <w:b/>
          <w:kern w:val="0"/>
          <w:sz w:val="32"/>
          <w:szCs w:val="32"/>
        </w:rPr>
      </w:pPr>
    </w:p>
    <w:p w14:paraId="3EFB45AC">
      <w:pPr>
        <w:jc w:val="center"/>
        <w:rPr>
          <w:rFonts w:ascii="宋体" w:hAnsi="宋体" w:cs="宋体"/>
          <w:b/>
          <w:kern w:val="0"/>
          <w:sz w:val="32"/>
          <w:szCs w:val="32"/>
        </w:rPr>
      </w:pPr>
    </w:p>
    <w:p w14:paraId="0A879DFE">
      <w:pPr>
        <w:jc w:val="center"/>
        <w:rPr>
          <w:rFonts w:ascii="宋体" w:hAnsi="宋体" w:cs="宋体"/>
          <w:b/>
          <w:kern w:val="0"/>
          <w:sz w:val="32"/>
          <w:szCs w:val="32"/>
        </w:rPr>
      </w:pPr>
    </w:p>
    <w:p w14:paraId="773B1019">
      <w:pPr>
        <w:jc w:val="center"/>
        <w:rPr>
          <w:rFonts w:ascii="宋体" w:hAnsi="宋体" w:cs="宋体"/>
          <w:b/>
          <w:kern w:val="0"/>
          <w:sz w:val="32"/>
          <w:szCs w:val="32"/>
        </w:rPr>
      </w:pPr>
    </w:p>
    <w:p w14:paraId="72247FE5">
      <w:pPr>
        <w:jc w:val="center"/>
        <w:rPr>
          <w:rFonts w:ascii="宋体" w:hAnsi="宋体" w:cs="宋体"/>
          <w:b/>
          <w:kern w:val="0"/>
          <w:sz w:val="32"/>
          <w:szCs w:val="32"/>
        </w:rPr>
      </w:pPr>
    </w:p>
    <w:p w14:paraId="24BAD629">
      <w:pPr>
        <w:jc w:val="center"/>
        <w:rPr>
          <w:rFonts w:ascii="宋体" w:hAnsi="宋体" w:cs="宋体"/>
          <w:b/>
          <w:kern w:val="0"/>
          <w:sz w:val="32"/>
          <w:szCs w:val="32"/>
        </w:rPr>
      </w:pPr>
    </w:p>
    <w:p w14:paraId="74DD37DA">
      <w:pPr>
        <w:jc w:val="center"/>
        <w:rPr>
          <w:rFonts w:ascii="宋体" w:hAnsi="宋体" w:cs="宋体"/>
          <w:b/>
          <w:kern w:val="0"/>
          <w:sz w:val="32"/>
          <w:szCs w:val="32"/>
        </w:rPr>
      </w:pPr>
    </w:p>
    <w:p w14:paraId="75259D63">
      <w:pPr>
        <w:jc w:val="center"/>
        <w:rPr>
          <w:rFonts w:ascii="宋体" w:hAnsi="宋体" w:cs="宋体"/>
          <w:b/>
          <w:kern w:val="0"/>
          <w:sz w:val="32"/>
          <w:szCs w:val="32"/>
        </w:rPr>
      </w:pPr>
    </w:p>
    <w:p w14:paraId="630EB840">
      <w:pPr>
        <w:jc w:val="center"/>
        <w:rPr>
          <w:rFonts w:ascii="宋体" w:hAnsi="宋体" w:cs="宋体"/>
          <w:b/>
          <w:kern w:val="0"/>
          <w:sz w:val="32"/>
          <w:szCs w:val="32"/>
        </w:rPr>
      </w:pPr>
    </w:p>
    <w:p w14:paraId="46148FC2">
      <w:pPr>
        <w:jc w:val="center"/>
        <w:rPr>
          <w:rFonts w:ascii="宋体" w:hAnsi="宋体" w:cs="宋体"/>
          <w:b/>
          <w:kern w:val="0"/>
          <w:sz w:val="32"/>
          <w:szCs w:val="32"/>
        </w:rPr>
      </w:pPr>
    </w:p>
    <w:p w14:paraId="28696F27">
      <w:pPr>
        <w:jc w:val="center"/>
        <w:rPr>
          <w:rFonts w:ascii="宋体" w:hAnsi="宋体" w:cs="宋体"/>
          <w:b/>
          <w:kern w:val="0"/>
          <w:sz w:val="32"/>
          <w:szCs w:val="32"/>
        </w:rPr>
      </w:pPr>
    </w:p>
    <w:p w14:paraId="450A5ECE">
      <w:pPr>
        <w:jc w:val="center"/>
        <w:rPr>
          <w:rFonts w:ascii="宋体" w:hAnsi="宋体" w:cs="宋体"/>
          <w:b/>
          <w:kern w:val="0"/>
          <w:sz w:val="32"/>
          <w:szCs w:val="32"/>
        </w:rPr>
      </w:pPr>
    </w:p>
    <w:p w14:paraId="1DFB094D">
      <w:pPr>
        <w:jc w:val="center"/>
        <w:rPr>
          <w:rFonts w:ascii="宋体" w:hAnsi="宋体" w:cs="宋体"/>
          <w:b/>
          <w:kern w:val="0"/>
          <w:sz w:val="32"/>
          <w:szCs w:val="32"/>
        </w:rPr>
      </w:pPr>
    </w:p>
    <w:p w14:paraId="7C179E55">
      <w:pPr>
        <w:jc w:val="center"/>
        <w:rPr>
          <w:rFonts w:ascii="宋体" w:hAnsi="宋体" w:cs="宋体"/>
          <w:b/>
          <w:kern w:val="0"/>
          <w:sz w:val="32"/>
          <w:szCs w:val="32"/>
        </w:rPr>
      </w:pPr>
    </w:p>
    <w:p w14:paraId="66D20F4B">
      <w:pPr>
        <w:jc w:val="center"/>
        <w:rPr>
          <w:rFonts w:ascii="宋体" w:hAnsi="宋体" w:cs="宋体"/>
          <w:b/>
          <w:kern w:val="0"/>
          <w:sz w:val="32"/>
          <w:szCs w:val="32"/>
        </w:rPr>
      </w:pPr>
    </w:p>
    <w:p w14:paraId="4FB46516">
      <w:pPr>
        <w:jc w:val="center"/>
        <w:rPr>
          <w:rFonts w:ascii="宋体" w:hAnsi="宋体" w:cs="宋体"/>
          <w:b/>
          <w:kern w:val="0"/>
          <w:sz w:val="32"/>
          <w:szCs w:val="32"/>
        </w:rPr>
      </w:pPr>
    </w:p>
    <w:p w14:paraId="0DB85FF0">
      <w:pPr>
        <w:pStyle w:val="3"/>
        <w:rPr>
          <w:lang w:val="en-US"/>
        </w:rPr>
      </w:pPr>
    </w:p>
    <w:p w14:paraId="339E009C">
      <w:pPr>
        <w:jc w:val="center"/>
        <w:rPr>
          <w:rFonts w:ascii="宋体" w:hAnsi="宋体" w:cs="宋体"/>
          <w:b/>
          <w:kern w:val="0"/>
          <w:sz w:val="32"/>
          <w:szCs w:val="32"/>
        </w:rPr>
      </w:pPr>
    </w:p>
    <w:p w14:paraId="38077D2E">
      <w:pPr>
        <w:pStyle w:val="3"/>
        <w:rPr>
          <w:rFonts w:ascii="宋体" w:hAnsi="宋体" w:cs="宋体"/>
          <w:kern w:val="0"/>
        </w:rPr>
      </w:pPr>
    </w:p>
    <w:p w14:paraId="5BE560B8">
      <w:pPr>
        <w:rPr>
          <w:rFonts w:ascii="宋体" w:hAnsi="宋体" w:cs="宋体"/>
          <w:b/>
          <w:kern w:val="0"/>
          <w:sz w:val="32"/>
          <w:szCs w:val="32"/>
        </w:rPr>
      </w:pPr>
    </w:p>
    <w:p w14:paraId="3E51D57B">
      <w:pPr>
        <w:pStyle w:val="3"/>
        <w:rPr>
          <w:rFonts w:ascii="宋体" w:hAnsi="宋体" w:cs="宋体"/>
          <w:kern w:val="0"/>
        </w:rPr>
      </w:pPr>
    </w:p>
    <w:p w14:paraId="5AAB4C10"/>
    <w:p w14:paraId="2289C3DF">
      <w:pPr>
        <w:jc w:val="center"/>
        <w:rPr>
          <w:rFonts w:ascii="宋体" w:hAnsi="宋体" w:cs="宋体"/>
          <w:b/>
          <w:kern w:val="0"/>
          <w:sz w:val="32"/>
          <w:szCs w:val="32"/>
        </w:rPr>
      </w:pPr>
    </w:p>
    <w:p w14:paraId="04CB4623">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0241E157">
      <w:pPr>
        <w:snapToGrid w:val="0"/>
        <w:spacing w:line="360" w:lineRule="auto"/>
        <w:rPr>
          <w:rFonts w:ascii="宋体" w:hAnsi="宋体" w:cs="宋体"/>
          <w:sz w:val="24"/>
        </w:rPr>
      </w:pPr>
      <w:r>
        <w:rPr>
          <w:rFonts w:hint="eastAsia" w:ascii="宋体" w:hAnsi="宋体" w:cs="宋体"/>
          <w:sz w:val="24"/>
        </w:rPr>
        <w:t xml:space="preserve">                                </w:t>
      </w:r>
    </w:p>
    <w:p w14:paraId="21730419">
      <w:pPr>
        <w:snapToGrid w:val="0"/>
        <w:spacing w:line="360" w:lineRule="auto"/>
        <w:ind w:firstLine="3833" w:firstLineChars="1193"/>
        <w:rPr>
          <w:rFonts w:ascii="宋体" w:hAnsi="宋体" w:cs="宋体"/>
        </w:rPr>
      </w:pPr>
      <w:r>
        <w:rPr>
          <w:rFonts w:hint="eastAsia" w:ascii="宋体" w:hAnsi="宋体" w:cs="宋体"/>
          <w:b/>
          <w:kern w:val="0"/>
          <w:sz w:val="32"/>
          <w:szCs w:val="32"/>
          <w:lang w:val="zh-CN"/>
        </w:rPr>
        <w:t>授权委托书</w:t>
      </w:r>
      <w:r>
        <w:rPr>
          <w:rFonts w:hint="eastAsia" w:ascii="宋体" w:hAnsi="宋体" w:cs="宋体"/>
        </w:rPr>
        <w:t xml:space="preserve">                            </w:t>
      </w:r>
    </w:p>
    <w:p w14:paraId="7B16B95A">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590393D2">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405E0976">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1A9A3E21">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4CEBEB0">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04080958">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50A267A5">
      <w:pPr>
        <w:snapToGrid w:val="0"/>
        <w:spacing w:line="360" w:lineRule="auto"/>
        <w:rPr>
          <w:rFonts w:ascii="宋体" w:hAnsi="宋体" w:cs="宋体"/>
          <w:sz w:val="24"/>
        </w:rPr>
      </w:pPr>
    </w:p>
    <w:p w14:paraId="2F90EA2D">
      <w:pPr>
        <w:snapToGrid w:val="0"/>
        <w:spacing w:line="360" w:lineRule="auto"/>
        <w:rPr>
          <w:rFonts w:ascii="宋体" w:hAnsi="宋体" w:cs="宋体"/>
          <w:kern w:val="0"/>
          <w:sz w:val="24"/>
          <w:lang w:val="zh-CN"/>
        </w:rPr>
      </w:pPr>
      <w:r>
        <w:rPr>
          <w:rFonts w:hint="eastAsia" w:ascii="宋体" w:hAnsi="宋体" w:cs="宋体"/>
          <w:b/>
          <w:kern w:val="0"/>
          <w:sz w:val="32"/>
          <w:szCs w:val="32"/>
          <w:lang w:val="zh-CN"/>
        </w:rPr>
        <w:t xml:space="preserve">      </w:t>
      </w:r>
    </w:p>
    <w:p w14:paraId="7AF8AF0B">
      <w:pPr>
        <w:autoSpaceDE w:val="0"/>
        <w:autoSpaceDN w:val="0"/>
        <w:spacing w:line="360" w:lineRule="auto"/>
        <w:jc w:val="center"/>
        <w:rPr>
          <w:rFonts w:ascii="宋体" w:hAnsi="宋体" w:cs="宋体"/>
          <w:b/>
          <w:kern w:val="0"/>
          <w:sz w:val="32"/>
          <w:szCs w:val="32"/>
          <w:lang w:val="zh-CN"/>
        </w:rPr>
      </w:pPr>
    </w:p>
    <w:p w14:paraId="04A4017F">
      <w:pPr>
        <w:autoSpaceDE w:val="0"/>
        <w:autoSpaceDN w:val="0"/>
        <w:spacing w:line="360" w:lineRule="auto"/>
        <w:jc w:val="center"/>
        <w:rPr>
          <w:rFonts w:ascii="宋体" w:hAnsi="宋体" w:cs="宋体"/>
          <w:b/>
          <w:kern w:val="0"/>
          <w:sz w:val="32"/>
          <w:szCs w:val="32"/>
          <w:lang w:val="zh-CN"/>
        </w:rPr>
      </w:pPr>
    </w:p>
    <w:p w14:paraId="425F8C7B">
      <w:pPr>
        <w:autoSpaceDE w:val="0"/>
        <w:autoSpaceDN w:val="0"/>
        <w:spacing w:line="360" w:lineRule="auto"/>
        <w:jc w:val="center"/>
        <w:rPr>
          <w:rFonts w:ascii="宋体" w:hAnsi="宋体" w:cs="宋体"/>
          <w:b/>
          <w:kern w:val="0"/>
          <w:sz w:val="32"/>
          <w:szCs w:val="32"/>
          <w:lang w:val="zh-CN"/>
        </w:rPr>
      </w:pPr>
    </w:p>
    <w:p w14:paraId="5A399B67">
      <w:pPr>
        <w:autoSpaceDE w:val="0"/>
        <w:autoSpaceDN w:val="0"/>
        <w:spacing w:line="360" w:lineRule="auto"/>
        <w:jc w:val="center"/>
        <w:rPr>
          <w:rFonts w:ascii="宋体" w:hAnsi="宋体" w:cs="宋体"/>
          <w:b/>
          <w:kern w:val="0"/>
          <w:sz w:val="32"/>
          <w:szCs w:val="32"/>
          <w:lang w:val="zh-CN"/>
        </w:rPr>
      </w:pPr>
    </w:p>
    <w:p w14:paraId="101D61C1">
      <w:pPr>
        <w:autoSpaceDE w:val="0"/>
        <w:autoSpaceDN w:val="0"/>
        <w:spacing w:line="360" w:lineRule="auto"/>
        <w:jc w:val="center"/>
        <w:rPr>
          <w:rFonts w:ascii="宋体" w:hAnsi="宋体" w:cs="宋体"/>
          <w:b/>
          <w:kern w:val="0"/>
          <w:sz w:val="32"/>
          <w:szCs w:val="32"/>
          <w:lang w:val="zh-CN"/>
        </w:rPr>
      </w:pPr>
    </w:p>
    <w:p w14:paraId="541DE68F">
      <w:pPr>
        <w:autoSpaceDE w:val="0"/>
        <w:autoSpaceDN w:val="0"/>
        <w:spacing w:line="360" w:lineRule="auto"/>
        <w:jc w:val="center"/>
        <w:rPr>
          <w:rFonts w:ascii="宋体" w:hAnsi="宋体" w:cs="宋体"/>
          <w:b/>
          <w:kern w:val="0"/>
          <w:sz w:val="32"/>
          <w:szCs w:val="32"/>
          <w:lang w:val="zh-CN"/>
        </w:rPr>
      </w:pPr>
    </w:p>
    <w:p w14:paraId="6F0BEC46">
      <w:pPr>
        <w:autoSpaceDE w:val="0"/>
        <w:autoSpaceDN w:val="0"/>
        <w:spacing w:line="360" w:lineRule="auto"/>
        <w:jc w:val="center"/>
        <w:rPr>
          <w:rFonts w:ascii="宋体" w:hAnsi="宋体" w:cs="宋体"/>
          <w:b/>
          <w:kern w:val="0"/>
          <w:sz w:val="32"/>
          <w:szCs w:val="32"/>
          <w:lang w:val="zh-CN"/>
        </w:rPr>
      </w:pPr>
    </w:p>
    <w:p w14:paraId="055F40D4">
      <w:pPr>
        <w:autoSpaceDE w:val="0"/>
        <w:autoSpaceDN w:val="0"/>
        <w:spacing w:line="360" w:lineRule="auto"/>
        <w:jc w:val="center"/>
        <w:rPr>
          <w:rFonts w:ascii="宋体" w:hAnsi="宋体" w:cs="宋体"/>
          <w:b/>
          <w:kern w:val="0"/>
          <w:sz w:val="32"/>
          <w:szCs w:val="32"/>
          <w:lang w:val="zh-CN"/>
        </w:rPr>
      </w:pPr>
    </w:p>
    <w:p w14:paraId="40C9C3F5">
      <w:pPr>
        <w:autoSpaceDE w:val="0"/>
        <w:autoSpaceDN w:val="0"/>
        <w:spacing w:line="360" w:lineRule="auto"/>
        <w:jc w:val="center"/>
        <w:rPr>
          <w:rFonts w:ascii="宋体" w:hAnsi="宋体" w:cs="宋体"/>
          <w:b/>
          <w:kern w:val="0"/>
          <w:sz w:val="32"/>
          <w:szCs w:val="32"/>
          <w:lang w:val="zh-CN"/>
        </w:rPr>
      </w:pPr>
    </w:p>
    <w:p w14:paraId="0EDE2DBD">
      <w:pPr>
        <w:autoSpaceDE w:val="0"/>
        <w:autoSpaceDN w:val="0"/>
        <w:spacing w:line="360" w:lineRule="auto"/>
        <w:jc w:val="center"/>
        <w:rPr>
          <w:rFonts w:ascii="宋体" w:hAnsi="宋体" w:cs="宋体"/>
          <w:b/>
          <w:kern w:val="0"/>
          <w:sz w:val="32"/>
          <w:szCs w:val="32"/>
          <w:lang w:val="zh-CN"/>
        </w:rPr>
      </w:pPr>
    </w:p>
    <w:p w14:paraId="7BF5E3B7">
      <w:pPr>
        <w:autoSpaceDE w:val="0"/>
        <w:autoSpaceDN w:val="0"/>
        <w:spacing w:line="360" w:lineRule="auto"/>
        <w:jc w:val="center"/>
        <w:rPr>
          <w:rFonts w:ascii="宋体" w:hAnsi="宋体" w:cs="宋体"/>
          <w:b/>
          <w:kern w:val="0"/>
          <w:sz w:val="32"/>
          <w:szCs w:val="32"/>
          <w:lang w:val="zh-CN"/>
        </w:rPr>
      </w:pPr>
    </w:p>
    <w:p w14:paraId="7E7339CF">
      <w:pPr>
        <w:autoSpaceDE w:val="0"/>
        <w:autoSpaceDN w:val="0"/>
        <w:spacing w:line="360" w:lineRule="auto"/>
        <w:jc w:val="center"/>
        <w:rPr>
          <w:rFonts w:ascii="宋体" w:hAnsi="宋体" w:cs="宋体"/>
          <w:b/>
          <w:kern w:val="0"/>
          <w:sz w:val="32"/>
          <w:szCs w:val="32"/>
          <w:lang w:val="zh-CN"/>
        </w:rPr>
      </w:pPr>
    </w:p>
    <w:p w14:paraId="2EFB35C3">
      <w:pPr>
        <w:autoSpaceDE w:val="0"/>
        <w:autoSpaceDN w:val="0"/>
        <w:spacing w:line="360" w:lineRule="auto"/>
        <w:jc w:val="center"/>
        <w:rPr>
          <w:rFonts w:ascii="宋体" w:hAnsi="宋体" w:cs="宋体"/>
          <w:b/>
          <w:kern w:val="0"/>
          <w:sz w:val="32"/>
          <w:szCs w:val="32"/>
          <w:lang w:val="zh-CN"/>
        </w:rPr>
      </w:pPr>
    </w:p>
    <w:p w14:paraId="5D24B60B">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5B8FA5D6">
      <w:pPr>
        <w:pStyle w:val="146"/>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DCF5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75D77C64">
            <w:pPr>
              <w:pStyle w:val="146"/>
              <w:adjustRightInd w:val="0"/>
              <w:spacing w:line="360" w:lineRule="auto"/>
              <w:rPr>
                <w:rFonts w:hAnsi="宋体" w:cs="宋体"/>
                <w:bCs/>
                <w:sz w:val="24"/>
              </w:rPr>
            </w:pPr>
            <w:r>
              <w:rPr>
                <w:rFonts w:hint="eastAsia" w:hAnsi="宋体" w:cs="宋体"/>
                <w:bCs/>
                <w:sz w:val="24"/>
              </w:rPr>
              <w:t>正面：                                 反面：</w:t>
            </w:r>
          </w:p>
          <w:p w14:paraId="3B2FFBC4">
            <w:pPr>
              <w:pStyle w:val="146"/>
              <w:adjustRightInd w:val="0"/>
              <w:spacing w:line="360" w:lineRule="auto"/>
              <w:rPr>
                <w:rFonts w:hAnsi="宋体" w:cs="宋体"/>
                <w:bCs/>
                <w:sz w:val="24"/>
              </w:rPr>
            </w:pPr>
          </w:p>
        </w:tc>
      </w:tr>
    </w:tbl>
    <w:p w14:paraId="637FAB19">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17C606D1">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30FBE7E0">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37C3CDF6">
      <w:pPr>
        <w:jc w:val="center"/>
        <w:rPr>
          <w:rFonts w:ascii="宋体" w:hAnsi="宋体" w:cs="宋体"/>
          <w:b/>
          <w:kern w:val="0"/>
          <w:sz w:val="32"/>
          <w:szCs w:val="32"/>
        </w:rPr>
      </w:pPr>
    </w:p>
    <w:p w14:paraId="3EFA04D2">
      <w:pPr>
        <w:jc w:val="center"/>
        <w:rPr>
          <w:rFonts w:ascii="宋体" w:hAnsi="宋体" w:cs="宋体"/>
          <w:b/>
          <w:kern w:val="0"/>
          <w:sz w:val="32"/>
          <w:szCs w:val="32"/>
        </w:rPr>
      </w:pPr>
    </w:p>
    <w:p w14:paraId="6C012952">
      <w:pPr>
        <w:jc w:val="center"/>
        <w:rPr>
          <w:rFonts w:ascii="宋体" w:hAnsi="宋体" w:cs="宋体"/>
          <w:b/>
          <w:kern w:val="0"/>
          <w:sz w:val="32"/>
          <w:szCs w:val="32"/>
        </w:rPr>
      </w:pPr>
    </w:p>
    <w:p w14:paraId="4D3865D1">
      <w:pPr>
        <w:jc w:val="center"/>
        <w:rPr>
          <w:rFonts w:ascii="宋体" w:hAnsi="宋体" w:cs="宋体"/>
          <w:b/>
          <w:kern w:val="0"/>
          <w:sz w:val="32"/>
          <w:szCs w:val="32"/>
        </w:rPr>
      </w:pPr>
    </w:p>
    <w:p w14:paraId="4FC038DC">
      <w:pPr>
        <w:jc w:val="center"/>
        <w:rPr>
          <w:rFonts w:ascii="宋体" w:hAnsi="宋体" w:cs="宋体"/>
          <w:b/>
          <w:kern w:val="0"/>
          <w:sz w:val="32"/>
          <w:szCs w:val="32"/>
        </w:rPr>
      </w:pPr>
    </w:p>
    <w:p w14:paraId="2B15AA47">
      <w:pPr>
        <w:jc w:val="center"/>
        <w:rPr>
          <w:rFonts w:ascii="宋体" w:hAnsi="宋体" w:cs="宋体"/>
          <w:b/>
          <w:kern w:val="0"/>
          <w:sz w:val="32"/>
          <w:szCs w:val="32"/>
        </w:rPr>
      </w:pPr>
    </w:p>
    <w:p w14:paraId="233305A9">
      <w:pPr>
        <w:jc w:val="center"/>
        <w:rPr>
          <w:rFonts w:ascii="宋体" w:hAnsi="宋体" w:cs="宋体"/>
          <w:b/>
          <w:kern w:val="0"/>
          <w:sz w:val="32"/>
          <w:szCs w:val="32"/>
        </w:rPr>
      </w:pPr>
    </w:p>
    <w:p w14:paraId="37CA7B94">
      <w:pPr>
        <w:jc w:val="center"/>
        <w:rPr>
          <w:rFonts w:ascii="宋体" w:hAnsi="宋体" w:cs="宋体"/>
          <w:b/>
          <w:kern w:val="0"/>
          <w:sz w:val="32"/>
          <w:szCs w:val="32"/>
        </w:rPr>
      </w:pPr>
    </w:p>
    <w:p w14:paraId="19FE3B5C">
      <w:pPr>
        <w:jc w:val="center"/>
        <w:rPr>
          <w:rFonts w:ascii="宋体" w:hAnsi="宋体" w:cs="宋体"/>
          <w:b/>
          <w:kern w:val="0"/>
          <w:sz w:val="32"/>
          <w:szCs w:val="32"/>
        </w:rPr>
      </w:pPr>
    </w:p>
    <w:p w14:paraId="284C020A">
      <w:pPr>
        <w:jc w:val="center"/>
        <w:rPr>
          <w:rFonts w:ascii="宋体" w:hAnsi="宋体" w:cs="宋体"/>
          <w:b/>
          <w:kern w:val="0"/>
          <w:sz w:val="32"/>
          <w:szCs w:val="32"/>
        </w:rPr>
      </w:pPr>
    </w:p>
    <w:p w14:paraId="0D218374">
      <w:pPr>
        <w:snapToGrid w:val="0"/>
        <w:spacing w:line="360" w:lineRule="auto"/>
        <w:ind w:right="480"/>
        <w:rPr>
          <w:rFonts w:ascii="宋体" w:hAnsi="宋体" w:cs="宋体"/>
          <w:b/>
          <w:kern w:val="0"/>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63E7F8D7">
      <w:pPr>
        <w:snapToGrid w:val="0"/>
        <w:spacing w:line="360" w:lineRule="auto"/>
        <w:rPr>
          <w:rFonts w:ascii="宋体" w:hAnsi="宋体" w:cs="宋体"/>
          <w:kern w:val="0"/>
          <w:sz w:val="24"/>
        </w:rPr>
      </w:pPr>
    </w:p>
    <w:p w14:paraId="50AE9DC9">
      <w:pPr>
        <w:jc w:val="center"/>
        <w:rPr>
          <w:rFonts w:ascii="宋体" w:hAnsi="宋体" w:cs="宋体"/>
          <w:b/>
          <w:kern w:val="0"/>
          <w:sz w:val="32"/>
          <w:szCs w:val="32"/>
        </w:rPr>
      </w:pPr>
      <w:r>
        <w:rPr>
          <w:rFonts w:hint="eastAsia" w:ascii="宋体" w:hAnsi="宋体" w:cs="宋体"/>
          <w:b/>
          <w:kern w:val="0"/>
          <w:sz w:val="32"/>
          <w:szCs w:val="32"/>
        </w:rPr>
        <w:t>三、符合性审查资料</w:t>
      </w:r>
    </w:p>
    <w:p w14:paraId="3D0F0D74">
      <w:pPr>
        <w:jc w:val="center"/>
        <w:rPr>
          <w:rFonts w:ascii="宋体" w:hAnsi="宋体" w:cs="宋体"/>
          <w:b/>
          <w:kern w:val="0"/>
          <w:sz w:val="32"/>
          <w:szCs w:val="32"/>
        </w:rPr>
      </w:pPr>
    </w:p>
    <w:tbl>
      <w:tblPr>
        <w:tblStyle w:val="62"/>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7363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501234D0">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460CD967">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3DB5A8F0">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521664FD">
            <w:pPr>
              <w:snapToGrid w:val="0"/>
              <w:spacing w:line="240" w:lineRule="atLeast"/>
              <w:jc w:val="center"/>
              <w:rPr>
                <w:rFonts w:ascii="宋体" w:hAnsi="宋体" w:cs="宋体"/>
                <w:b/>
                <w:sz w:val="24"/>
              </w:rPr>
            </w:pPr>
            <w:r>
              <w:rPr>
                <w:rFonts w:hint="eastAsia" w:ascii="宋体" w:hAnsi="宋体" w:cs="宋体"/>
                <w:b/>
                <w:sz w:val="24"/>
              </w:rPr>
              <w:t>投标文件中的</w:t>
            </w:r>
          </w:p>
          <w:p w14:paraId="33D73584">
            <w:pPr>
              <w:snapToGrid w:val="0"/>
              <w:spacing w:line="240" w:lineRule="atLeast"/>
              <w:jc w:val="center"/>
              <w:rPr>
                <w:rFonts w:ascii="宋体" w:hAnsi="宋体" w:cs="宋体"/>
                <w:b/>
                <w:sz w:val="24"/>
              </w:rPr>
            </w:pPr>
            <w:r>
              <w:rPr>
                <w:rFonts w:hint="eastAsia" w:ascii="宋体" w:hAnsi="宋体" w:cs="宋体"/>
                <w:b/>
                <w:sz w:val="24"/>
              </w:rPr>
              <w:t>页码位置</w:t>
            </w:r>
          </w:p>
        </w:tc>
      </w:tr>
      <w:tr w14:paraId="232AC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44C9A386">
            <w:pPr>
              <w:jc w:val="center"/>
              <w:rPr>
                <w:rFonts w:ascii="宋体" w:hAnsi="宋体" w:cs="宋体"/>
                <w:sz w:val="24"/>
              </w:rPr>
            </w:pPr>
            <w:r>
              <w:rPr>
                <w:rFonts w:hint="eastAsia" w:ascii="宋体" w:hAnsi="宋体" w:cs="宋体"/>
                <w:sz w:val="24"/>
              </w:rPr>
              <w:t>1</w:t>
            </w:r>
          </w:p>
        </w:tc>
        <w:tc>
          <w:tcPr>
            <w:tcW w:w="4991" w:type="dxa"/>
          </w:tcPr>
          <w:p w14:paraId="73A37811">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452C520A">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18F3B9A8">
            <w:pPr>
              <w:rPr>
                <w:rFonts w:ascii="宋体" w:hAnsi="宋体" w:cs="宋体"/>
                <w:sz w:val="24"/>
              </w:rPr>
            </w:pPr>
          </w:p>
          <w:p w14:paraId="18ED7953">
            <w:pPr>
              <w:rPr>
                <w:rFonts w:ascii="宋体" w:hAnsi="宋体" w:cs="宋体"/>
                <w:sz w:val="24"/>
              </w:rPr>
            </w:pPr>
            <w:r>
              <w:rPr>
                <w:rFonts w:hint="eastAsia" w:ascii="宋体" w:hAnsi="宋体" w:cs="宋体"/>
                <w:sz w:val="24"/>
              </w:rPr>
              <w:t>见投标文件</w:t>
            </w:r>
          </w:p>
          <w:p w14:paraId="311344F8">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4D7BF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76543744">
            <w:pPr>
              <w:jc w:val="center"/>
              <w:rPr>
                <w:rFonts w:ascii="宋体" w:hAnsi="宋体" w:cs="宋体"/>
                <w:sz w:val="24"/>
              </w:rPr>
            </w:pPr>
            <w:r>
              <w:rPr>
                <w:rFonts w:hint="eastAsia" w:ascii="宋体" w:hAnsi="宋体" w:cs="宋体"/>
                <w:sz w:val="24"/>
              </w:rPr>
              <w:t>2</w:t>
            </w:r>
          </w:p>
        </w:tc>
        <w:tc>
          <w:tcPr>
            <w:tcW w:w="4991" w:type="dxa"/>
          </w:tcPr>
          <w:p w14:paraId="4D8C3911">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6C58756C">
            <w:pPr>
              <w:rPr>
                <w:rFonts w:ascii="宋体" w:hAnsi="宋体" w:cs="宋体"/>
                <w:sz w:val="24"/>
              </w:rPr>
            </w:pPr>
            <w:r>
              <w:rPr>
                <w:rFonts w:hint="eastAsia" w:ascii="宋体" w:hAnsi="宋体" w:cs="宋体"/>
                <w:sz w:val="24"/>
              </w:rPr>
              <w:t>投标函</w:t>
            </w:r>
          </w:p>
        </w:tc>
        <w:tc>
          <w:tcPr>
            <w:tcW w:w="1418" w:type="dxa"/>
          </w:tcPr>
          <w:p w14:paraId="51627CA9">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11B7A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3A6A6816">
            <w:pPr>
              <w:jc w:val="center"/>
              <w:rPr>
                <w:rFonts w:ascii="宋体" w:hAnsi="宋体" w:cs="宋体"/>
                <w:sz w:val="24"/>
              </w:rPr>
            </w:pPr>
            <w:r>
              <w:rPr>
                <w:rFonts w:hint="eastAsia" w:ascii="宋体" w:hAnsi="宋体" w:cs="宋体"/>
                <w:sz w:val="24"/>
              </w:rPr>
              <w:t>3</w:t>
            </w:r>
          </w:p>
        </w:tc>
        <w:tc>
          <w:tcPr>
            <w:tcW w:w="4991" w:type="dxa"/>
          </w:tcPr>
          <w:p w14:paraId="35E6400B">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71C1AE6B">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172D5D9E">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7A3299B4">
      <w:pPr>
        <w:spacing w:line="360" w:lineRule="auto"/>
        <w:ind w:right="420"/>
        <w:rPr>
          <w:rFonts w:ascii="宋体" w:hAnsi="宋体" w:cs="宋体"/>
          <w:sz w:val="24"/>
        </w:rPr>
      </w:pPr>
      <w:r>
        <w:rPr>
          <w:rFonts w:hint="eastAsia" w:ascii="宋体" w:hAnsi="宋体" w:cs="宋体"/>
          <w:sz w:val="24"/>
        </w:rPr>
        <w:t>注：按本格式和要求提供。</w:t>
      </w:r>
    </w:p>
    <w:p w14:paraId="4E7A132D">
      <w:pPr>
        <w:jc w:val="center"/>
        <w:rPr>
          <w:rFonts w:ascii="宋体" w:hAnsi="宋体" w:cs="宋体"/>
          <w:b/>
          <w:kern w:val="0"/>
          <w:sz w:val="32"/>
          <w:szCs w:val="32"/>
        </w:rPr>
      </w:pPr>
    </w:p>
    <w:p w14:paraId="403A92E6">
      <w:pPr>
        <w:jc w:val="center"/>
        <w:rPr>
          <w:rFonts w:ascii="宋体" w:hAnsi="宋体" w:cs="宋体"/>
          <w:b/>
          <w:kern w:val="0"/>
          <w:sz w:val="32"/>
          <w:szCs w:val="32"/>
        </w:rPr>
      </w:pPr>
      <w:r>
        <w:rPr>
          <w:rFonts w:hint="eastAsia" w:ascii="宋体" w:hAnsi="宋体" w:cs="宋体"/>
          <w:b/>
          <w:kern w:val="0"/>
          <w:sz w:val="32"/>
          <w:szCs w:val="32"/>
        </w:rPr>
        <w:t xml:space="preserve">            </w:t>
      </w:r>
    </w:p>
    <w:p w14:paraId="7E3A8234">
      <w:pPr>
        <w:jc w:val="center"/>
        <w:rPr>
          <w:rFonts w:ascii="宋体" w:hAnsi="宋体" w:cs="宋体"/>
          <w:b/>
          <w:kern w:val="0"/>
          <w:sz w:val="32"/>
          <w:szCs w:val="32"/>
        </w:rPr>
      </w:pPr>
    </w:p>
    <w:p w14:paraId="0AB0CE1E">
      <w:pPr>
        <w:jc w:val="center"/>
        <w:rPr>
          <w:rFonts w:ascii="宋体" w:hAnsi="宋体" w:cs="宋体"/>
          <w:b/>
          <w:kern w:val="0"/>
          <w:sz w:val="32"/>
          <w:szCs w:val="32"/>
        </w:rPr>
      </w:pPr>
    </w:p>
    <w:p w14:paraId="60B5ACA1">
      <w:pPr>
        <w:jc w:val="center"/>
        <w:rPr>
          <w:rFonts w:ascii="宋体" w:hAnsi="宋体" w:cs="宋体"/>
          <w:b/>
          <w:kern w:val="0"/>
          <w:sz w:val="32"/>
          <w:szCs w:val="32"/>
        </w:rPr>
      </w:pPr>
    </w:p>
    <w:p w14:paraId="272CFB78">
      <w:pPr>
        <w:jc w:val="center"/>
        <w:rPr>
          <w:rFonts w:ascii="宋体" w:hAnsi="宋体" w:cs="宋体"/>
          <w:b/>
          <w:kern w:val="0"/>
          <w:sz w:val="32"/>
          <w:szCs w:val="32"/>
        </w:rPr>
      </w:pPr>
    </w:p>
    <w:p w14:paraId="6D44FAD1">
      <w:pPr>
        <w:jc w:val="center"/>
        <w:rPr>
          <w:rFonts w:ascii="宋体" w:hAnsi="宋体" w:cs="宋体"/>
          <w:b/>
          <w:kern w:val="0"/>
          <w:sz w:val="32"/>
          <w:szCs w:val="32"/>
        </w:rPr>
      </w:pPr>
    </w:p>
    <w:p w14:paraId="37F2B52A">
      <w:pPr>
        <w:jc w:val="center"/>
        <w:rPr>
          <w:rFonts w:ascii="宋体" w:hAnsi="宋体" w:cs="宋体"/>
          <w:b/>
          <w:kern w:val="0"/>
          <w:sz w:val="32"/>
          <w:szCs w:val="32"/>
        </w:rPr>
      </w:pPr>
    </w:p>
    <w:p w14:paraId="3D9B9762">
      <w:pPr>
        <w:jc w:val="center"/>
        <w:rPr>
          <w:rFonts w:ascii="宋体" w:hAnsi="宋体" w:cs="宋体"/>
          <w:b/>
          <w:kern w:val="0"/>
          <w:sz w:val="32"/>
          <w:szCs w:val="32"/>
        </w:rPr>
      </w:pPr>
    </w:p>
    <w:p w14:paraId="699B5CAE">
      <w:pPr>
        <w:jc w:val="center"/>
        <w:rPr>
          <w:rFonts w:ascii="宋体" w:hAnsi="宋体" w:cs="宋体"/>
          <w:b/>
          <w:kern w:val="0"/>
          <w:sz w:val="32"/>
          <w:szCs w:val="32"/>
        </w:rPr>
      </w:pPr>
    </w:p>
    <w:p w14:paraId="05F7F0B4">
      <w:pPr>
        <w:jc w:val="center"/>
        <w:rPr>
          <w:rFonts w:ascii="宋体" w:hAnsi="宋体" w:cs="宋体"/>
          <w:b/>
          <w:kern w:val="0"/>
          <w:sz w:val="32"/>
          <w:szCs w:val="32"/>
        </w:rPr>
      </w:pPr>
    </w:p>
    <w:p w14:paraId="2262F3F1">
      <w:pPr>
        <w:jc w:val="center"/>
        <w:rPr>
          <w:rFonts w:ascii="宋体" w:hAnsi="宋体" w:cs="宋体"/>
          <w:b/>
          <w:kern w:val="0"/>
          <w:sz w:val="32"/>
          <w:szCs w:val="32"/>
        </w:rPr>
      </w:pPr>
    </w:p>
    <w:p w14:paraId="26C29253">
      <w:pPr>
        <w:jc w:val="center"/>
        <w:rPr>
          <w:rFonts w:ascii="宋体" w:hAnsi="宋体" w:cs="宋体"/>
          <w:b/>
          <w:kern w:val="0"/>
          <w:sz w:val="32"/>
          <w:szCs w:val="32"/>
        </w:rPr>
      </w:pPr>
    </w:p>
    <w:p w14:paraId="6C90F557">
      <w:pPr>
        <w:pStyle w:val="3"/>
        <w:rPr>
          <w:rFonts w:ascii="宋体" w:hAnsi="宋体" w:cs="宋体"/>
          <w:kern w:val="0"/>
        </w:rPr>
      </w:pPr>
    </w:p>
    <w:p w14:paraId="04158A6A">
      <w:pPr>
        <w:rPr>
          <w:rFonts w:ascii="宋体" w:hAnsi="宋体" w:cs="宋体"/>
          <w:b/>
          <w:kern w:val="0"/>
          <w:sz w:val="32"/>
          <w:szCs w:val="32"/>
        </w:rPr>
      </w:pPr>
    </w:p>
    <w:p w14:paraId="0830696C">
      <w:pPr>
        <w:pStyle w:val="3"/>
      </w:pPr>
    </w:p>
    <w:p w14:paraId="504CEF90">
      <w:pPr>
        <w:jc w:val="center"/>
        <w:rPr>
          <w:rFonts w:ascii="宋体" w:hAnsi="宋体" w:cs="宋体"/>
          <w:b/>
          <w:kern w:val="0"/>
          <w:sz w:val="32"/>
          <w:szCs w:val="32"/>
        </w:rPr>
      </w:pPr>
    </w:p>
    <w:p w14:paraId="2F27E0E1">
      <w:pPr>
        <w:jc w:val="center"/>
        <w:rPr>
          <w:rFonts w:ascii="宋体" w:hAnsi="宋体" w:cs="宋体"/>
        </w:rPr>
      </w:pPr>
      <w:r>
        <w:rPr>
          <w:rFonts w:hint="eastAsia" w:ascii="宋体" w:hAnsi="宋体" w:cs="宋体"/>
          <w:b/>
          <w:kern w:val="0"/>
          <w:sz w:val="32"/>
          <w:szCs w:val="32"/>
        </w:rPr>
        <w:t>四、评标标准相应的商务技术资料</w:t>
      </w:r>
    </w:p>
    <w:p w14:paraId="3C902121">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78FB4635">
      <w:pPr>
        <w:jc w:val="center"/>
        <w:rPr>
          <w:rFonts w:ascii="宋体" w:hAnsi="宋体" w:cs="宋体"/>
          <w:b/>
          <w:kern w:val="0"/>
          <w:sz w:val="32"/>
          <w:szCs w:val="32"/>
        </w:rPr>
      </w:pPr>
    </w:p>
    <w:p w14:paraId="495F97F7">
      <w:pPr>
        <w:jc w:val="center"/>
        <w:rPr>
          <w:rFonts w:ascii="宋体" w:hAnsi="宋体" w:cs="宋体"/>
          <w:b/>
          <w:kern w:val="0"/>
          <w:sz w:val="32"/>
          <w:szCs w:val="32"/>
        </w:rPr>
      </w:pPr>
    </w:p>
    <w:p w14:paraId="07828E95">
      <w:pPr>
        <w:jc w:val="center"/>
        <w:rPr>
          <w:rFonts w:ascii="宋体" w:hAnsi="宋体" w:cs="宋体"/>
          <w:b/>
          <w:kern w:val="0"/>
          <w:sz w:val="32"/>
          <w:szCs w:val="32"/>
        </w:rPr>
      </w:pPr>
    </w:p>
    <w:p w14:paraId="39B08C85">
      <w:pPr>
        <w:ind w:firstLine="2891" w:firstLineChars="900"/>
        <w:rPr>
          <w:rFonts w:ascii="宋体" w:hAnsi="宋体" w:cs="宋体"/>
          <w:b/>
          <w:kern w:val="0"/>
          <w:sz w:val="32"/>
          <w:szCs w:val="32"/>
        </w:rPr>
      </w:pPr>
      <w:r>
        <w:rPr>
          <w:rFonts w:hint="eastAsia" w:ascii="宋体" w:hAnsi="宋体" w:cs="宋体"/>
          <w:b/>
          <w:kern w:val="0"/>
          <w:sz w:val="32"/>
          <w:szCs w:val="32"/>
        </w:rPr>
        <w:t>五、投标标的清单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7DB95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D3F755A">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5DE8C3A">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34FE1E35">
            <w:pPr>
              <w:spacing w:line="360" w:lineRule="auto"/>
              <w:jc w:val="center"/>
              <w:rPr>
                <w:rFonts w:ascii="宋体" w:hAnsi="宋体" w:cs="宋体"/>
                <w:b/>
                <w:sz w:val="24"/>
              </w:rPr>
            </w:pPr>
          </w:p>
          <w:p w14:paraId="131649CF">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3571462A">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30E89B8F">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4ABC5A67">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D78DBEA">
            <w:pPr>
              <w:spacing w:line="360" w:lineRule="auto"/>
              <w:jc w:val="center"/>
              <w:rPr>
                <w:rFonts w:ascii="宋体" w:hAnsi="宋体" w:cs="宋体"/>
                <w:b/>
                <w:sz w:val="24"/>
              </w:rPr>
            </w:pPr>
          </w:p>
          <w:p w14:paraId="3DD6811B">
            <w:pPr>
              <w:spacing w:line="360" w:lineRule="auto"/>
              <w:jc w:val="center"/>
              <w:rPr>
                <w:rFonts w:ascii="宋体" w:hAnsi="宋体" w:cs="宋体"/>
                <w:b/>
                <w:sz w:val="24"/>
              </w:rPr>
            </w:pPr>
            <w:r>
              <w:rPr>
                <w:rFonts w:hint="eastAsia" w:ascii="宋体" w:hAnsi="宋体" w:cs="宋体"/>
                <w:b/>
                <w:sz w:val="24"/>
              </w:rPr>
              <w:t>备注（如果有）</w:t>
            </w:r>
          </w:p>
          <w:p w14:paraId="3603EC82">
            <w:pPr>
              <w:spacing w:line="360" w:lineRule="auto"/>
              <w:jc w:val="center"/>
              <w:rPr>
                <w:rFonts w:ascii="宋体" w:hAnsi="宋体" w:cs="宋体"/>
                <w:b/>
                <w:sz w:val="24"/>
              </w:rPr>
            </w:pPr>
          </w:p>
        </w:tc>
      </w:tr>
      <w:tr w14:paraId="06DE4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A5F01FA">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2E6AD6B2">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67BE7E8">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39987A8">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8E52915">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D6372E3">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41B7593E">
            <w:pPr>
              <w:spacing w:line="360" w:lineRule="auto"/>
              <w:jc w:val="center"/>
              <w:rPr>
                <w:rFonts w:ascii="宋体" w:hAnsi="宋体" w:cs="宋体"/>
                <w:sz w:val="24"/>
              </w:rPr>
            </w:pPr>
          </w:p>
        </w:tc>
      </w:tr>
      <w:tr w14:paraId="559C2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1D9F0C2">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77CFDCC9">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56DB318">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7980B90">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D1422DA">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CC53AD9">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543DD89">
            <w:pPr>
              <w:spacing w:line="360" w:lineRule="auto"/>
              <w:jc w:val="center"/>
              <w:rPr>
                <w:rFonts w:ascii="宋体" w:hAnsi="宋体" w:cs="宋体"/>
                <w:sz w:val="24"/>
              </w:rPr>
            </w:pPr>
          </w:p>
        </w:tc>
      </w:tr>
      <w:tr w14:paraId="0075B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6D48E6F">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417D809D">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8A7CD91">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D2A8081">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6B8A587">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1B5C3C2">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5B99B5E">
            <w:pPr>
              <w:spacing w:line="360" w:lineRule="auto"/>
              <w:jc w:val="center"/>
              <w:rPr>
                <w:rFonts w:ascii="宋体" w:hAnsi="宋体" w:cs="宋体"/>
                <w:sz w:val="24"/>
              </w:rPr>
            </w:pPr>
          </w:p>
        </w:tc>
      </w:tr>
    </w:tbl>
    <w:p w14:paraId="51FD6917">
      <w:pPr>
        <w:spacing w:line="360" w:lineRule="auto"/>
        <w:ind w:right="420"/>
        <w:rPr>
          <w:rFonts w:ascii="宋体" w:hAnsi="宋体" w:cs="宋体"/>
          <w:sz w:val="24"/>
        </w:rPr>
      </w:pPr>
      <w:r>
        <w:rPr>
          <w:rFonts w:hint="eastAsia" w:ascii="宋体" w:hAnsi="宋体" w:cs="宋体"/>
          <w:sz w:val="24"/>
        </w:rPr>
        <w:t>注：按本格式和要求提供。</w:t>
      </w:r>
    </w:p>
    <w:p w14:paraId="7A628D6C">
      <w:pPr>
        <w:jc w:val="center"/>
        <w:rPr>
          <w:rFonts w:ascii="宋体" w:hAnsi="宋体" w:cs="宋体"/>
          <w:b/>
          <w:kern w:val="0"/>
          <w:sz w:val="32"/>
          <w:szCs w:val="32"/>
        </w:rPr>
      </w:pPr>
    </w:p>
    <w:p w14:paraId="53D735E8">
      <w:pPr>
        <w:jc w:val="center"/>
        <w:rPr>
          <w:rFonts w:ascii="宋体" w:hAnsi="宋体" w:cs="宋体"/>
          <w:b/>
          <w:kern w:val="0"/>
          <w:sz w:val="32"/>
          <w:szCs w:val="32"/>
        </w:rPr>
      </w:pPr>
    </w:p>
    <w:p w14:paraId="076FAACD">
      <w:pPr>
        <w:jc w:val="center"/>
        <w:rPr>
          <w:rFonts w:ascii="宋体" w:hAnsi="宋体" w:cs="宋体"/>
          <w:b/>
          <w:kern w:val="0"/>
          <w:sz w:val="32"/>
          <w:szCs w:val="32"/>
        </w:rPr>
      </w:pPr>
      <w:r>
        <w:rPr>
          <w:rFonts w:hint="eastAsia" w:ascii="宋体" w:hAnsi="宋体" w:cs="宋体"/>
          <w:b/>
          <w:kern w:val="0"/>
          <w:sz w:val="32"/>
          <w:szCs w:val="32"/>
        </w:rPr>
        <w:t>六、商务技术偏离表</w:t>
      </w:r>
    </w:p>
    <w:tbl>
      <w:tblPr>
        <w:tblStyle w:val="63"/>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4DE2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74054113">
            <w:pPr>
              <w:jc w:val="center"/>
              <w:rPr>
                <w:rFonts w:ascii="宋体" w:hAnsi="宋体" w:cs="宋体"/>
                <w:b/>
                <w:bCs/>
                <w:sz w:val="24"/>
              </w:rPr>
            </w:pPr>
            <w:r>
              <w:rPr>
                <w:rFonts w:hint="eastAsia" w:ascii="宋体" w:hAnsi="宋体" w:cs="宋体"/>
                <w:b/>
                <w:bCs/>
                <w:sz w:val="24"/>
              </w:rPr>
              <w:t>序号</w:t>
            </w:r>
          </w:p>
        </w:tc>
        <w:tc>
          <w:tcPr>
            <w:tcW w:w="3683" w:type="dxa"/>
          </w:tcPr>
          <w:p w14:paraId="15F8F9A9">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4C47AB1B">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349D120E">
            <w:pPr>
              <w:jc w:val="center"/>
              <w:rPr>
                <w:rFonts w:ascii="宋体" w:hAnsi="宋体" w:cs="宋体"/>
                <w:b/>
                <w:bCs/>
                <w:sz w:val="24"/>
              </w:rPr>
            </w:pPr>
            <w:r>
              <w:rPr>
                <w:rFonts w:hint="eastAsia" w:ascii="宋体" w:hAnsi="宋体" w:cs="宋体"/>
                <w:b/>
                <w:bCs/>
                <w:sz w:val="24"/>
              </w:rPr>
              <w:t>偏离说明</w:t>
            </w:r>
          </w:p>
        </w:tc>
      </w:tr>
      <w:tr w14:paraId="0778A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738DCE9E">
            <w:pPr>
              <w:jc w:val="center"/>
              <w:rPr>
                <w:rFonts w:ascii="宋体" w:hAnsi="宋体" w:cs="宋体"/>
                <w:kern w:val="0"/>
                <w:sz w:val="24"/>
              </w:rPr>
            </w:pPr>
            <w:r>
              <w:rPr>
                <w:rFonts w:hint="eastAsia" w:ascii="宋体" w:hAnsi="宋体" w:cs="宋体"/>
                <w:kern w:val="0"/>
                <w:sz w:val="24"/>
              </w:rPr>
              <w:t>1</w:t>
            </w:r>
          </w:p>
        </w:tc>
        <w:tc>
          <w:tcPr>
            <w:tcW w:w="3683" w:type="dxa"/>
          </w:tcPr>
          <w:p w14:paraId="0C9E7284">
            <w:pPr>
              <w:jc w:val="center"/>
              <w:rPr>
                <w:rFonts w:ascii="宋体" w:hAnsi="宋体" w:cs="宋体"/>
                <w:b/>
                <w:kern w:val="0"/>
                <w:sz w:val="32"/>
                <w:szCs w:val="32"/>
              </w:rPr>
            </w:pPr>
          </w:p>
        </w:tc>
        <w:tc>
          <w:tcPr>
            <w:tcW w:w="3546" w:type="dxa"/>
          </w:tcPr>
          <w:p w14:paraId="13EA0732">
            <w:pPr>
              <w:jc w:val="center"/>
              <w:rPr>
                <w:rFonts w:ascii="宋体" w:hAnsi="宋体" w:cs="宋体"/>
                <w:b/>
                <w:kern w:val="0"/>
                <w:sz w:val="32"/>
                <w:szCs w:val="32"/>
              </w:rPr>
            </w:pPr>
          </w:p>
        </w:tc>
        <w:tc>
          <w:tcPr>
            <w:tcW w:w="1276" w:type="dxa"/>
          </w:tcPr>
          <w:p w14:paraId="1A48B856">
            <w:pPr>
              <w:jc w:val="center"/>
              <w:rPr>
                <w:rFonts w:ascii="宋体" w:hAnsi="宋体" w:cs="宋体"/>
                <w:b/>
                <w:kern w:val="0"/>
                <w:sz w:val="32"/>
                <w:szCs w:val="32"/>
              </w:rPr>
            </w:pPr>
          </w:p>
        </w:tc>
      </w:tr>
      <w:tr w14:paraId="06775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088949E5">
            <w:pPr>
              <w:jc w:val="center"/>
              <w:rPr>
                <w:rFonts w:ascii="宋体" w:hAnsi="宋体" w:cs="宋体"/>
                <w:kern w:val="0"/>
                <w:sz w:val="24"/>
              </w:rPr>
            </w:pPr>
            <w:r>
              <w:rPr>
                <w:rFonts w:hint="eastAsia" w:ascii="宋体" w:hAnsi="宋体" w:cs="宋体"/>
                <w:kern w:val="0"/>
                <w:sz w:val="24"/>
              </w:rPr>
              <w:t>2</w:t>
            </w:r>
          </w:p>
        </w:tc>
        <w:tc>
          <w:tcPr>
            <w:tcW w:w="3683" w:type="dxa"/>
          </w:tcPr>
          <w:p w14:paraId="67D82263">
            <w:pPr>
              <w:jc w:val="center"/>
              <w:rPr>
                <w:rFonts w:ascii="宋体" w:hAnsi="宋体" w:cs="宋体"/>
                <w:b/>
                <w:kern w:val="0"/>
                <w:sz w:val="32"/>
                <w:szCs w:val="32"/>
              </w:rPr>
            </w:pPr>
          </w:p>
        </w:tc>
        <w:tc>
          <w:tcPr>
            <w:tcW w:w="3546" w:type="dxa"/>
          </w:tcPr>
          <w:p w14:paraId="7363A761">
            <w:pPr>
              <w:jc w:val="center"/>
              <w:rPr>
                <w:rFonts w:ascii="宋体" w:hAnsi="宋体" w:cs="宋体"/>
                <w:b/>
                <w:kern w:val="0"/>
                <w:sz w:val="32"/>
                <w:szCs w:val="32"/>
              </w:rPr>
            </w:pPr>
          </w:p>
        </w:tc>
        <w:tc>
          <w:tcPr>
            <w:tcW w:w="1276" w:type="dxa"/>
          </w:tcPr>
          <w:p w14:paraId="70633FE1">
            <w:pPr>
              <w:jc w:val="center"/>
              <w:rPr>
                <w:rFonts w:ascii="宋体" w:hAnsi="宋体" w:cs="宋体"/>
                <w:b/>
                <w:kern w:val="0"/>
                <w:sz w:val="32"/>
                <w:szCs w:val="32"/>
              </w:rPr>
            </w:pPr>
          </w:p>
        </w:tc>
      </w:tr>
      <w:tr w14:paraId="165EC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1AEDA86F">
            <w:pPr>
              <w:jc w:val="center"/>
              <w:rPr>
                <w:rFonts w:ascii="宋体" w:hAnsi="宋体" w:cs="宋体"/>
                <w:kern w:val="0"/>
                <w:sz w:val="24"/>
              </w:rPr>
            </w:pPr>
            <w:r>
              <w:rPr>
                <w:rFonts w:hint="eastAsia" w:ascii="宋体" w:hAnsi="宋体" w:cs="宋体"/>
                <w:kern w:val="0"/>
                <w:sz w:val="24"/>
              </w:rPr>
              <w:t>……</w:t>
            </w:r>
          </w:p>
        </w:tc>
        <w:tc>
          <w:tcPr>
            <w:tcW w:w="3683" w:type="dxa"/>
          </w:tcPr>
          <w:p w14:paraId="54BAB9F9">
            <w:pPr>
              <w:jc w:val="center"/>
              <w:rPr>
                <w:rFonts w:ascii="宋体" w:hAnsi="宋体" w:cs="宋体"/>
                <w:b/>
                <w:kern w:val="0"/>
                <w:sz w:val="32"/>
                <w:szCs w:val="32"/>
              </w:rPr>
            </w:pPr>
          </w:p>
        </w:tc>
        <w:tc>
          <w:tcPr>
            <w:tcW w:w="3546" w:type="dxa"/>
          </w:tcPr>
          <w:p w14:paraId="570793B6">
            <w:pPr>
              <w:jc w:val="center"/>
              <w:rPr>
                <w:rFonts w:ascii="宋体" w:hAnsi="宋体" w:cs="宋体"/>
                <w:b/>
                <w:kern w:val="0"/>
                <w:sz w:val="32"/>
                <w:szCs w:val="32"/>
              </w:rPr>
            </w:pPr>
          </w:p>
        </w:tc>
        <w:tc>
          <w:tcPr>
            <w:tcW w:w="1276" w:type="dxa"/>
          </w:tcPr>
          <w:p w14:paraId="4B0D86A8">
            <w:pPr>
              <w:jc w:val="center"/>
              <w:rPr>
                <w:rFonts w:ascii="宋体" w:hAnsi="宋体" w:cs="宋体"/>
                <w:b/>
                <w:kern w:val="0"/>
                <w:sz w:val="32"/>
                <w:szCs w:val="32"/>
              </w:rPr>
            </w:pPr>
          </w:p>
        </w:tc>
      </w:tr>
    </w:tbl>
    <w:p w14:paraId="77BC6156">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13A49D90">
      <w:pPr>
        <w:jc w:val="center"/>
        <w:rPr>
          <w:rFonts w:ascii="宋体" w:hAnsi="宋体" w:cs="宋体"/>
          <w:b/>
          <w:kern w:val="0"/>
          <w:sz w:val="32"/>
          <w:szCs w:val="32"/>
        </w:rPr>
      </w:pPr>
    </w:p>
    <w:p w14:paraId="40F4FB2E">
      <w:pPr>
        <w:spacing w:line="360" w:lineRule="auto"/>
        <w:ind w:right="420"/>
        <w:rPr>
          <w:rFonts w:ascii="宋体" w:hAnsi="宋体" w:cs="宋体"/>
          <w:sz w:val="24"/>
        </w:rPr>
      </w:pPr>
      <w:r>
        <w:rPr>
          <w:rFonts w:hint="eastAsia" w:ascii="宋体" w:hAnsi="宋体" w:cs="宋体"/>
          <w:sz w:val="24"/>
        </w:rPr>
        <w:t>注：按本格式和要求提供。</w:t>
      </w:r>
    </w:p>
    <w:p w14:paraId="0C516C40">
      <w:pPr>
        <w:ind w:firstLine="1911" w:firstLineChars="595"/>
        <w:rPr>
          <w:rFonts w:ascii="宋体" w:hAnsi="宋体" w:cs="宋体"/>
          <w:b/>
          <w:bCs/>
          <w:sz w:val="32"/>
          <w:szCs w:val="32"/>
        </w:rPr>
      </w:pPr>
    </w:p>
    <w:p w14:paraId="5ECB4EF4">
      <w:pPr>
        <w:ind w:firstLine="1911" w:firstLineChars="595"/>
        <w:rPr>
          <w:rFonts w:ascii="宋体" w:hAnsi="宋体" w:cs="宋体"/>
          <w:b/>
          <w:bCs/>
          <w:sz w:val="32"/>
          <w:szCs w:val="32"/>
        </w:rPr>
      </w:pPr>
    </w:p>
    <w:p w14:paraId="3FC51E21">
      <w:pPr>
        <w:ind w:firstLine="1911" w:firstLineChars="595"/>
        <w:rPr>
          <w:rFonts w:ascii="宋体" w:hAnsi="宋体" w:cs="宋体"/>
          <w:b/>
          <w:bCs/>
          <w:sz w:val="32"/>
          <w:szCs w:val="32"/>
        </w:rPr>
      </w:pPr>
    </w:p>
    <w:p w14:paraId="3AA1F395">
      <w:pPr>
        <w:widowControl/>
        <w:adjustRightInd/>
        <w:jc w:val="left"/>
        <w:rPr>
          <w:rFonts w:ascii="宋体" w:hAnsi="宋体" w:cs="宋体"/>
          <w:b/>
          <w:bCs/>
          <w:sz w:val="32"/>
          <w:szCs w:val="32"/>
        </w:rPr>
      </w:pPr>
      <w:r>
        <w:rPr>
          <w:rFonts w:ascii="宋体" w:hAnsi="宋体" w:cs="宋体"/>
          <w:b/>
          <w:bCs/>
          <w:sz w:val="32"/>
          <w:szCs w:val="32"/>
        </w:rPr>
        <w:br w:type="page"/>
      </w:r>
    </w:p>
    <w:p w14:paraId="774474F9">
      <w:pPr>
        <w:ind w:firstLine="1911" w:firstLineChars="595"/>
        <w:rPr>
          <w:rFonts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47EC5E94">
      <w:pPr>
        <w:snapToGrid w:val="0"/>
        <w:spacing w:line="360" w:lineRule="auto"/>
        <w:rPr>
          <w:rFonts w:ascii="宋体" w:hAnsi="宋体" w:cs="宋体"/>
          <w:sz w:val="24"/>
        </w:rPr>
      </w:pPr>
    </w:p>
    <w:p w14:paraId="2F33C881">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6C4DE8F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323CE21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7F42BF2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7C4DA9AF">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29DFDC4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469F7E3E">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3BF2BC5A">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0E9D7DA4">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1865AA2D">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7A074A77">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6FDE09B2">
      <w:pPr>
        <w:autoSpaceDE w:val="0"/>
        <w:autoSpaceDN w:val="0"/>
        <w:spacing w:line="360" w:lineRule="auto"/>
        <w:ind w:left="2"/>
        <w:jc w:val="left"/>
        <w:rPr>
          <w:rFonts w:ascii="宋体" w:hAnsi="宋体" w:cs="宋体"/>
          <w:kern w:val="0"/>
          <w:sz w:val="24"/>
          <w:lang w:val="zh-CN"/>
        </w:rPr>
      </w:pPr>
    </w:p>
    <w:p w14:paraId="01A78AEB">
      <w:pPr>
        <w:autoSpaceDE w:val="0"/>
        <w:autoSpaceDN w:val="0"/>
        <w:spacing w:line="360" w:lineRule="auto"/>
        <w:ind w:left="2"/>
        <w:jc w:val="left"/>
        <w:rPr>
          <w:rFonts w:ascii="宋体" w:hAnsi="宋体" w:cs="宋体"/>
          <w:kern w:val="0"/>
          <w:sz w:val="24"/>
          <w:lang w:val="zh-CN"/>
        </w:rPr>
      </w:pPr>
    </w:p>
    <w:p w14:paraId="1920809C">
      <w:pPr>
        <w:autoSpaceDE w:val="0"/>
        <w:autoSpaceDN w:val="0"/>
        <w:spacing w:line="360" w:lineRule="auto"/>
        <w:ind w:left="2"/>
        <w:jc w:val="left"/>
        <w:rPr>
          <w:rFonts w:ascii="宋体" w:hAnsi="宋体" w:cs="宋体"/>
          <w:kern w:val="0"/>
          <w:sz w:val="24"/>
          <w:lang w:val="zh-CN"/>
        </w:rPr>
      </w:pPr>
    </w:p>
    <w:p w14:paraId="56C93681">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36C6992B">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7FE4C44E">
      <w:pPr>
        <w:spacing w:line="360" w:lineRule="auto"/>
        <w:jc w:val="center"/>
        <w:rPr>
          <w:rFonts w:ascii="宋体" w:hAnsi="宋体" w:cs="宋体"/>
          <w:b/>
          <w:bCs/>
          <w:sz w:val="24"/>
        </w:rPr>
      </w:pPr>
    </w:p>
    <w:p w14:paraId="5A4104AB">
      <w:pPr>
        <w:spacing w:line="360" w:lineRule="auto"/>
        <w:ind w:right="420"/>
        <w:rPr>
          <w:rFonts w:ascii="宋体" w:hAnsi="宋体" w:cs="宋体"/>
          <w:sz w:val="24"/>
        </w:rPr>
      </w:pPr>
      <w:r>
        <w:rPr>
          <w:rFonts w:hint="eastAsia" w:ascii="宋体" w:hAnsi="宋体" w:cs="宋体"/>
          <w:sz w:val="24"/>
        </w:rPr>
        <w:t>注：按本格式和要求提供。</w:t>
      </w:r>
    </w:p>
    <w:p w14:paraId="54E1A13B">
      <w:pPr>
        <w:spacing w:line="360" w:lineRule="auto"/>
        <w:jc w:val="center"/>
        <w:rPr>
          <w:rFonts w:ascii="宋体" w:hAnsi="宋体" w:cs="宋体"/>
          <w:b/>
          <w:bCs/>
          <w:sz w:val="24"/>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2071C7D2">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40752909">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7CB325B2">
      <w:pPr>
        <w:spacing w:line="360" w:lineRule="auto"/>
        <w:jc w:val="center"/>
        <w:outlineLvl w:val="0"/>
        <w:rPr>
          <w:rFonts w:ascii="宋体" w:hAnsi="宋体" w:cs="宋体"/>
          <w:b/>
          <w:kern w:val="0"/>
          <w:sz w:val="36"/>
          <w:szCs w:val="36"/>
        </w:rPr>
      </w:pPr>
    </w:p>
    <w:p w14:paraId="4BCAF75D">
      <w:pPr>
        <w:snapToGrid w:val="0"/>
        <w:spacing w:line="360" w:lineRule="auto"/>
        <w:rPr>
          <w:rFonts w:ascii="宋体" w:hAnsi="宋体" w:cs="宋体"/>
          <w:sz w:val="24"/>
        </w:rPr>
      </w:pPr>
      <w:r>
        <w:rPr>
          <w:rFonts w:hint="eastAsia" w:ascii="宋体" w:hAnsi="宋体" w:cs="宋体"/>
          <w:sz w:val="24"/>
        </w:rPr>
        <w:t>（1）开标一览表（报价表）………………………………………………………（页码）</w:t>
      </w:r>
    </w:p>
    <w:p w14:paraId="6E132230">
      <w:pPr>
        <w:snapToGrid w:val="0"/>
        <w:spacing w:line="360" w:lineRule="auto"/>
        <w:ind w:right="480"/>
        <w:jc w:val="center"/>
        <w:rPr>
          <w:rFonts w:ascii="宋体" w:hAnsi="宋体" w:cs="宋体"/>
          <w:b/>
          <w:kern w:val="0"/>
          <w:sz w:val="32"/>
          <w:szCs w:val="32"/>
        </w:rPr>
      </w:pPr>
    </w:p>
    <w:p w14:paraId="3D71471B">
      <w:pPr>
        <w:snapToGrid w:val="0"/>
        <w:spacing w:line="360" w:lineRule="auto"/>
        <w:ind w:right="480"/>
        <w:jc w:val="center"/>
        <w:rPr>
          <w:rFonts w:ascii="宋体" w:hAnsi="宋体" w:cs="宋体"/>
          <w:b/>
          <w:kern w:val="0"/>
          <w:sz w:val="32"/>
          <w:szCs w:val="32"/>
        </w:rPr>
      </w:pPr>
    </w:p>
    <w:p w14:paraId="37D3502C">
      <w:pPr>
        <w:snapToGrid w:val="0"/>
        <w:spacing w:line="360" w:lineRule="auto"/>
        <w:ind w:right="480"/>
        <w:jc w:val="center"/>
        <w:rPr>
          <w:rFonts w:ascii="宋体" w:hAnsi="宋体" w:cs="宋体"/>
          <w:b/>
          <w:kern w:val="0"/>
          <w:sz w:val="32"/>
          <w:szCs w:val="32"/>
        </w:rPr>
      </w:pPr>
    </w:p>
    <w:p w14:paraId="3DD337BF">
      <w:pPr>
        <w:snapToGrid w:val="0"/>
        <w:spacing w:line="360" w:lineRule="auto"/>
        <w:ind w:right="480"/>
        <w:jc w:val="center"/>
        <w:rPr>
          <w:rFonts w:ascii="宋体" w:hAnsi="宋体" w:cs="宋体"/>
          <w:b/>
          <w:kern w:val="0"/>
          <w:sz w:val="32"/>
          <w:szCs w:val="32"/>
        </w:rPr>
      </w:pPr>
    </w:p>
    <w:p w14:paraId="308B8E80">
      <w:pPr>
        <w:snapToGrid w:val="0"/>
        <w:spacing w:line="360" w:lineRule="auto"/>
        <w:ind w:right="480"/>
        <w:jc w:val="center"/>
        <w:rPr>
          <w:rFonts w:ascii="宋体" w:hAnsi="宋体" w:cs="宋体"/>
          <w:b/>
          <w:kern w:val="0"/>
          <w:sz w:val="32"/>
          <w:szCs w:val="32"/>
        </w:rPr>
      </w:pPr>
    </w:p>
    <w:p w14:paraId="5BB0FAA7">
      <w:pPr>
        <w:snapToGrid w:val="0"/>
        <w:spacing w:line="360" w:lineRule="auto"/>
        <w:ind w:right="480"/>
        <w:jc w:val="center"/>
        <w:rPr>
          <w:rFonts w:ascii="宋体" w:hAnsi="宋体" w:cs="宋体"/>
          <w:b/>
          <w:kern w:val="0"/>
          <w:sz w:val="32"/>
          <w:szCs w:val="32"/>
        </w:rPr>
      </w:pPr>
    </w:p>
    <w:p w14:paraId="6C393D60">
      <w:pPr>
        <w:snapToGrid w:val="0"/>
        <w:spacing w:line="360" w:lineRule="auto"/>
        <w:ind w:right="480"/>
        <w:jc w:val="center"/>
        <w:rPr>
          <w:rFonts w:ascii="宋体" w:hAnsi="宋体" w:cs="宋体"/>
          <w:b/>
          <w:kern w:val="0"/>
          <w:sz w:val="32"/>
          <w:szCs w:val="32"/>
        </w:rPr>
      </w:pPr>
    </w:p>
    <w:p w14:paraId="257243D6">
      <w:pPr>
        <w:snapToGrid w:val="0"/>
        <w:spacing w:line="360" w:lineRule="auto"/>
        <w:ind w:right="480"/>
        <w:jc w:val="center"/>
        <w:rPr>
          <w:rFonts w:ascii="宋体" w:hAnsi="宋体" w:cs="宋体"/>
          <w:b/>
          <w:kern w:val="0"/>
          <w:sz w:val="32"/>
          <w:szCs w:val="32"/>
        </w:rPr>
      </w:pPr>
    </w:p>
    <w:p w14:paraId="2B3806DD">
      <w:pPr>
        <w:snapToGrid w:val="0"/>
        <w:spacing w:line="360" w:lineRule="auto"/>
        <w:ind w:right="480"/>
        <w:jc w:val="center"/>
        <w:rPr>
          <w:rFonts w:ascii="宋体" w:hAnsi="宋体" w:cs="宋体"/>
          <w:b/>
          <w:kern w:val="0"/>
          <w:sz w:val="32"/>
          <w:szCs w:val="32"/>
        </w:rPr>
      </w:pPr>
    </w:p>
    <w:p w14:paraId="0B3835CE">
      <w:pPr>
        <w:snapToGrid w:val="0"/>
        <w:spacing w:line="360" w:lineRule="auto"/>
        <w:ind w:right="480"/>
        <w:jc w:val="center"/>
        <w:rPr>
          <w:rFonts w:ascii="宋体" w:hAnsi="宋体" w:cs="宋体"/>
          <w:b/>
          <w:kern w:val="0"/>
          <w:sz w:val="32"/>
          <w:szCs w:val="32"/>
        </w:rPr>
      </w:pPr>
    </w:p>
    <w:p w14:paraId="67827D5D">
      <w:pPr>
        <w:snapToGrid w:val="0"/>
        <w:spacing w:line="360" w:lineRule="auto"/>
        <w:ind w:right="480"/>
        <w:jc w:val="center"/>
        <w:rPr>
          <w:rFonts w:ascii="宋体" w:hAnsi="宋体" w:cs="宋体"/>
          <w:b/>
          <w:kern w:val="0"/>
          <w:sz w:val="32"/>
          <w:szCs w:val="32"/>
        </w:rPr>
      </w:pPr>
    </w:p>
    <w:p w14:paraId="5D397BD5">
      <w:pPr>
        <w:snapToGrid w:val="0"/>
        <w:spacing w:line="360" w:lineRule="auto"/>
        <w:ind w:right="480"/>
        <w:jc w:val="center"/>
        <w:rPr>
          <w:rFonts w:ascii="宋体" w:hAnsi="宋体" w:cs="宋体"/>
          <w:b/>
          <w:kern w:val="0"/>
          <w:sz w:val="32"/>
          <w:szCs w:val="32"/>
        </w:rPr>
      </w:pPr>
    </w:p>
    <w:p w14:paraId="53487E2E">
      <w:pPr>
        <w:snapToGrid w:val="0"/>
        <w:spacing w:line="360" w:lineRule="auto"/>
        <w:ind w:right="480"/>
        <w:jc w:val="center"/>
        <w:rPr>
          <w:rFonts w:ascii="宋体" w:hAnsi="宋体" w:cs="宋体"/>
          <w:b/>
          <w:kern w:val="0"/>
          <w:sz w:val="32"/>
          <w:szCs w:val="32"/>
        </w:rPr>
      </w:pPr>
    </w:p>
    <w:p w14:paraId="2777A2A6">
      <w:pPr>
        <w:snapToGrid w:val="0"/>
        <w:spacing w:line="360" w:lineRule="auto"/>
        <w:ind w:right="480"/>
        <w:jc w:val="center"/>
        <w:rPr>
          <w:rFonts w:ascii="宋体" w:hAnsi="宋体" w:cs="宋体"/>
          <w:b/>
          <w:kern w:val="0"/>
          <w:sz w:val="32"/>
          <w:szCs w:val="32"/>
        </w:rPr>
      </w:pPr>
    </w:p>
    <w:p w14:paraId="768F5826">
      <w:pPr>
        <w:snapToGrid w:val="0"/>
        <w:spacing w:line="360" w:lineRule="auto"/>
        <w:ind w:right="480"/>
        <w:jc w:val="center"/>
        <w:rPr>
          <w:rFonts w:ascii="宋体" w:hAnsi="宋体" w:cs="宋体"/>
          <w:b/>
          <w:kern w:val="0"/>
          <w:sz w:val="32"/>
          <w:szCs w:val="32"/>
        </w:rPr>
      </w:pPr>
    </w:p>
    <w:p w14:paraId="56DAAAF2">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6D32EB88">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6CD29E33">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77A7784A">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14:paraId="5C621467">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9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648"/>
        <w:gridCol w:w="1483"/>
        <w:gridCol w:w="1576"/>
        <w:gridCol w:w="1483"/>
        <w:gridCol w:w="1390"/>
        <w:gridCol w:w="1391"/>
        <w:gridCol w:w="1390"/>
      </w:tblGrid>
      <w:tr w14:paraId="6A45A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jc w:val="center"/>
        </w:trPr>
        <w:tc>
          <w:tcPr>
            <w:tcW w:w="534" w:type="dxa"/>
            <w:vAlign w:val="center"/>
          </w:tcPr>
          <w:p w14:paraId="199F2592">
            <w:pPr>
              <w:spacing w:line="360" w:lineRule="auto"/>
              <w:jc w:val="center"/>
              <w:rPr>
                <w:rFonts w:ascii="宋体" w:hAnsi="宋体" w:cs="宋体"/>
                <w:b/>
                <w:sz w:val="24"/>
              </w:rPr>
            </w:pPr>
            <w:r>
              <w:rPr>
                <w:rFonts w:hint="eastAsia" w:ascii="宋体" w:hAnsi="宋体" w:cs="宋体"/>
                <w:b/>
                <w:sz w:val="24"/>
              </w:rPr>
              <w:t>序号</w:t>
            </w:r>
          </w:p>
        </w:tc>
        <w:tc>
          <w:tcPr>
            <w:tcW w:w="648" w:type="dxa"/>
            <w:vAlign w:val="center"/>
          </w:tcPr>
          <w:p w14:paraId="29B8CC29">
            <w:pPr>
              <w:spacing w:line="360" w:lineRule="auto"/>
              <w:jc w:val="center"/>
              <w:rPr>
                <w:rFonts w:ascii="宋体" w:hAnsi="宋体" w:cs="宋体"/>
                <w:b/>
                <w:sz w:val="24"/>
              </w:rPr>
            </w:pPr>
            <w:r>
              <w:rPr>
                <w:rFonts w:hint="eastAsia" w:ascii="宋体" w:hAnsi="宋体" w:cs="宋体"/>
                <w:b/>
                <w:sz w:val="24"/>
              </w:rPr>
              <w:t>名称</w:t>
            </w:r>
          </w:p>
        </w:tc>
        <w:tc>
          <w:tcPr>
            <w:tcW w:w="1483" w:type="dxa"/>
            <w:vAlign w:val="center"/>
          </w:tcPr>
          <w:p w14:paraId="38B8A090">
            <w:pPr>
              <w:spacing w:line="360" w:lineRule="auto"/>
              <w:jc w:val="center"/>
              <w:rPr>
                <w:rFonts w:ascii="宋体" w:hAnsi="宋体" w:cs="宋体"/>
                <w:b/>
                <w:sz w:val="24"/>
              </w:rPr>
            </w:pPr>
            <w:r>
              <w:rPr>
                <w:rFonts w:hint="eastAsia" w:ascii="宋体" w:hAnsi="宋体" w:cs="宋体"/>
                <w:b/>
                <w:sz w:val="24"/>
              </w:rPr>
              <w:t>服务范围</w:t>
            </w:r>
          </w:p>
        </w:tc>
        <w:tc>
          <w:tcPr>
            <w:tcW w:w="1576" w:type="dxa"/>
            <w:vAlign w:val="center"/>
          </w:tcPr>
          <w:p w14:paraId="47E9332F">
            <w:pPr>
              <w:spacing w:line="360" w:lineRule="auto"/>
              <w:jc w:val="center"/>
              <w:rPr>
                <w:rFonts w:ascii="宋体" w:hAnsi="宋体" w:cs="宋体"/>
                <w:b/>
                <w:sz w:val="24"/>
              </w:rPr>
            </w:pPr>
            <w:r>
              <w:rPr>
                <w:rFonts w:hint="eastAsia" w:ascii="宋体" w:hAnsi="宋体" w:cs="宋体"/>
                <w:b/>
                <w:sz w:val="24"/>
              </w:rPr>
              <w:t>服务要求</w:t>
            </w:r>
          </w:p>
        </w:tc>
        <w:tc>
          <w:tcPr>
            <w:tcW w:w="1483" w:type="dxa"/>
            <w:vAlign w:val="center"/>
          </w:tcPr>
          <w:p w14:paraId="00019751">
            <w:pPr>
              <w:spacing w:line="360" w:lineRule="auto"/>
              <w:jc w:val="center"/>
              <w:rPr>
                <w:rFonts w:ascii="宋体" w:hAnsi="宋体" w:cs="宋体"/>
                <w:b/>
                <w:sz w:val="24"/>
              </w:rPr>
            </w:pPr>
            <w:r>
              <w:rPr>
                <w:rFonts w:hint="eastAsia" w:ascii="宋体" w:hAnsi="宋体" w:cs="宋体"/>
                <w:b/>
                <w:sz w:val="24"/>
              </w:rPr>
              <w:t>服务时间</w:t>
            </w:r>
          </w:p>
        </w:tc>
        <w:tc>
          <w:tcPr>
            <w:tcW w:w="1390" w:type="dxa"/>
            <w:vAlign w:val="center"/>
          </w:tcPr>
          <w:p w14:paraId="6A7B4D33">
            <w:pPr>
              <w:spacing w:line="360" w:lineRule="auto"/>
              <w:jc w:val="center"/>
              <w:rPr>
                <w:rFonts w:ascii="宋体" w:hAnsi="宋体" w:cs="宋体"/>
                <w:b/>
                <w:sz w:val="24"/>
              </w:rPr>
            </w:pPr>
            <w:r>
              <w:rPr>
                <w:rFonts w:hint="eastAsia" w:ascii="宋体" w:hAnsi="宋体" w:cs="宋体"/>
                <w:b/>
                <w:sz w:val="24"/>
              </w:rPr>
              <w:t>服务标准</w:t>
            </w:r>
          </w:p>
        </w:tc>
        <w:tc>
          <w:tcPr>
            <w:tcW w:w="1391" w:type="dxa"/>
            <w:vAlign w:val="center"/>
          </w:tcPr>
          <w:p w14:paraId="51291CCF">
            <w:pPr>
              <w:spacing w:line="360" w:lineRule="auto"/>
              <w:jc w:val="center"/>
              <w:rPr>
                <w:rFonts w:ascii="宋体" w:hAnsi="宋体" w:cs="宋体"/>
                <w:b/>
                <w:sz w:val="24"/>
              </w:rPr>
            </w:pPr>
            <w:r>
              <w:rPr>
                <w:rFonts w:hint="eastAsia" w:ascii="宋体" w:hAnsi="宋体" w:cs="宋体"/>
                <w:b/>
                <w:sz w:val="24"/>
              </w:rPr>
              <w:t>服务人数</w:t>
            </w:r>
          </w:p>
        </w:tc>
        <w:tc>
          <w:tcPr>
            <w:tcW w:w="1390" w:type="dxa"/>
            <w:vAlign w:val="center"/>
          </w:tcPr>
          <w:p w14:paraId="39FCDC44">
            <w:pPr>
              <w:spacing w:line="360" w:lineRule="auto"/>
              <w:jc w:val="center"/>
              <w:rPr>
                <w:rFonts w:ascii="宋体" w:hAnsi="宋体" w:cs="宋体"/>
                <w:b/>
                <w:sz w:val="24"/>
              </w:rPr>
            </w:pPr>
          </w:p>
          <w:p w14:paraId="07251DB8">
            <w:pPr>
              <w:spacing w:line="360" w:lineRule="auto"/>
              <w:jc w:val="center"/>
              <w:rPr>
                <w:rFonts w:ascii="宋体" w:hAnsi="宋体" w:cs="宋体"/>
                <w:b/>
                <w:sz w:val="24"/>
              </w:rPr>
            </w:pPr>
            <w:r>
              <w:rPr>
                <w:rFonts w:hint="eastAsia" w:ascii="宋体" w:hAnsi="宋体" w:cs="宋体"/>
                <w:b/>
                <w:sz w:val="24"/>
              </w:rPr>
              <w:t>备注</w:t>
            </w:r>
          </w:p>
          <w:p w14:paraId="74D3D5E1">
            <w:pPr>
              <w:spacing w:line="360" w:lineRule="auto"/>
              <w:jc w:val="center"/>
              <w:rPr>
                <w:rFonts w:ascii="宋体" w:hAnsi="宋体" w:cs="宋体"/>
                <w:b/>
                <w:sz w:val="24"/>
              </w:rPr>
            </w:pPr>
            <w:r>
              <w:rPr>
                <w:rFonts w:hint="eastAsia" w:ascii="宋体" w:hAnsi="宋体" w:cs="宋体"/>
                <w:b/>
                <w:sz w:val="24"/>
              </w:rPr>
              <w:t>（如果有）</w:t>
            </w:r>
          </w:p>
          <w:p w14:paraId="171FD121">
            <w:pPr>
              <w:spacing w:line="360" w:lineRule="auto"/>
              <w:jc w:val="center"/>
              <w:rPr>
                <w:rFonts w:ascii="宋体" w:hAnsi="宋体" w:cs="宋体"/>
                <w:b/>
                <w:sz w:val="24"/>
              </w:rPr>
            </w:pPr>
          </w:p>
        </w:tc>
      </w:tr>
      <w:tr w14:paraId="5D614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534" w:type="dxa"/>
            <w:vAlign w:val="center"/>
          </w:tcPr>
          <w:p w14:paraId="0212529E">
            <w:pPr>
              <w:spacing w:line="360" w:lineRule="auto"/>
              <w:jc w:val="center"/>
              <w:rPr>
                <w:rFonts w:ascii="宋体" w:hAnsi="宋体" w:cs="宋体"/>
                <w:sz w:val="24"/>
              </w:rPr>
            </w:pPr>
            <w:r>
              <w:rPr>
                <w:rFonts w:hint="eastAsia" w:ascii="宋体" w:hAnsi="宋体" w:cs="宋体"/>
                <w:sz w:val="24"/>
              </w:rPr>
              <w:t>1</w:t>
            </w:r>
          </w:p>
        </w:tc>
        <w:tc>
          <w:tcPr>
            <w:tcW w:w="648" w:type="dxa"/>
            <w:vAlign w:val="center"/>
          </w:tcPr>
          <w:p w14:paraId="0ABA3200">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1483" w:type="dxa"/>
            <w:vAlign w:val="center"/>
          </w:tcPr>
          <w:p w14:paraId="2CEE73E6">
            <w:pPr>
              <w:snapToGrid w:val="0"/>
              <w:spacing w:line="360" w:lineRule="auto"/>
              <w:jc w:val="center"/>
              <w:rPr>
                <w:rFonts w:ascii="宋体" w:hAnsi="宋体" w:cs="宋体"/>
                <w:sz w:val="24"/>
              </w:rPr>
            </w:pPr>
          </w:p>
        </w:tc>
        <w:tc>
          <w:tcPr>
            <w:tcW w:w="1576" w:type="dxa"/>
            <w:vAlign w:val="center"/>
          </w:tcPr>
          <w:p w14:paraId="0F02631A">
            <w:pPr>
              <w:snapToGrid w:val="0"/>
              <w:spacing w:line="360" w:lineRule="auto"/>
              <w:jc w:val="center"/>
              <w:rPr>
                <w:rFonts w:ascii="宋体" w:hAnsi="宋体" w:cs="宋体"/>
                <w:sz w:val="24"/>
              </w:rPr>
            </w:pPr>
          </w:p>
        </w:tc>
        <w:tc>
          <w:tcPr>
            <w:tcW w:w="1483" w:type="dxa"/>
            <w:vAlign w:val="center"/>
          </w:tcPr>
          <w:p w14:paraId="1A27881D">
            <w:pPr>
              <w:snapToGrid w:val="0"/>
              <w:spacing w:line="360" w:lineRule="auto"/>
              <w:jc w:val="center"/>
              <w:rPr>
                <w:rFonts w:ascii="宋体" w:hAnsi="宋体" w:cs="宋体"/>
                <w:sz w:val="24"/>
              </w:rPr>
            </w:pPr>
          </w:p>
        </w:tc>
        <w:tc>
          <w:tcPr>
            <w:tcW w:w="1390" w:type="dxa"/>
            <w:vAlign w:val="center"/>
          </w:tcPr>
          <w:p w14:paraId="52767251">
            <w:pPr>
              <w:spacing w:line="360" w:lineRule="auto"/>
              <w:jc w:val="center"/>
              <w:rPr>
                <w:rFonts w:ascii="宋体" w:hAnsi="宋体" w:cs="宋体"/>
                <w:sz w:val="24"/>
              </w:rPr>
            </w:pPr>
          </w:p>
        </w:tc>
        <w:tc>
          <w:tcPr>
            <w:tcW w:w="1391" w:type="dxa"/>
          </w:tcPr>
          <w:p w14:paraId="046D6C2E">
            <w:pPr>
              <w:spacing w:line="360" w:lineRule="auto"/>
              <w:jc w:val="center"/>
              <w:rPr>
                <w:rFonts w:ascii="宋体" w:hAnsi="宋体" w:cs="宋体"/>
                <w:sz w:val="24"/>
              </w:rPr>
            </w:pPr>
          </w:p>
        </w:tc>
        <w:tc>
          <w:tcPr>
            <w:tcW w:w="1390" w:type="dxa"/>
            <w:vAlign w:val="center"/>
          </w:tcPr>
          <w:p w14:paraId="37258C9A">
            <w:pPr>
              <w:spacing w:line="360" w:lineRule="auto"/>
              <w:jc w:val="center"/>
              <w:rPr>
                <w:rFonts w:ascii="宋体" w:hAnsi="宋体" w:cs="宋体"/>
                <w:sz w:val="24"/>
              </w:rPr>
            </w:pPr>
          </w:p>
        </w:tc>
      </w:tr>
      <w:tr w14:paraId="2039B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534" w:type="dxa"/>
            <w:vAlign w:val="center"/>
          </w:tcPr>
          <w:p w14:paraId="48197E5C">
            <w:pPr>
              <w:spacing w:line="360" w:lineRule="auto"/>
              <w:jc w:val="center"/>
              <w:rPr>
                <w:rFonts w:ascii="宋体" w:hAnsi="宋体" w:cs="宋体"/>
                <w:sz w:val="24"/>
              </w:rPr>
            </w:pPr>
            <w:r>
              <w:rPr>
                <w:rFonts w:hint="eastAsia" w:ascii="宋体" w:hAnsi="宋体" w:cs="宋体"/>
                <w:sz w:val="24"/>
              </w:rPr>
              <w:t>2</w:t>
            </w:r>
          </w:p>
        </w:tc>
        <w:tc>
          <w:tcPr>
            <w:tcW w:w="648" w:type="dxa"/>
            <w:vAlign w:val="center"/>
          </w:tcPr>
          <w:p w14:paraId="3438E55B">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1483" w:type="dxa"/>
            <w:vAlign w:val="center"/>
          </w:tcPr>
          <w:p w14:paraId="77470770">
            <w:pPr>
              <w:snapToGrid w:val="0"/>
              <w:spacing w:line="360" w:lineRule="auto"/>
              <w:jc w:val="center"/>
              <w:rPr>
                <w:rFonts w:ascii="宋体" w:hAnsi="宋体" w:cs="宋体"/>
                <w:sz w:val="24"/>
              </w:rPr>
            </w:pPr>
          </w:p>
        </w:tc>
        <w:tc>
          <w:tcPr>
            <w:tcW w:w="1576" w:type="dxa"/>
            <w:vAlign w:val="center"/>
          </w:tcPr>
          <w:p w14:paraId="09DE1939">
            <w:pPr>
              <w:snapToGrid w:val="0"/>
              <w:spacing w:line="360" w:lineRule="auto"/>
              <w:jc w:val="center"/>
              <w:rPr>
                <w:rFonts w:ascii="宋体" w:hAnsi="宋体" w:cs="宋体"/>
                <w:sz w:val="24"/>
              </w:rPr>
            </w:pPr>
          </w:p>
        </w:tc>
        <w:tc>
          <w:tcPr>
            <w:tcW w:w="1483" w:type="dxa"/>
            <w:vAlign w:val="center"/>
          </w:tcPr>
          <w:p w14:paraId="6959A61A">
            <w:pPr>
              <w:snapToGrid w:val="0"/>
              <w:spacing w:line="360" w:lineRule="auto"/>
              <w:jc w:val="center"/>
              <w:rPr>
                <w:rFonts w:ascii="宋体" w:hAnsi="宋体" w:cs="宋体"/>
                <w:sz w:val="24"/>
              </w:rPr>
            </w:pPr>
          </w:p>
        </w:tc>
        <w:tc>
          <w:tcPr>
            <w:tcW w:w="1390" w:type="dxa"/>
            <w:vAlign w:val="center"/>
          </w:tcPr>
          <w:p w14:paraId="4196FEE6">
            <w:pPr>
              <w:spacing w:line="360" w:lineRule="auto"/>
              <w:jc w:val="center"/>
              <w:rPr>
                <w:rFonts w:ascii="宋体" w:hAnsi="宋体" w:cs="宋体"/>
                <w:sz w:val="24"/>
              </w:rPr>
            </w:pPr>
          </w:p>
        </w:tc>
        <w:tc>
          <w:tcPr>
            <w:tcW w:w="1391" w:type="dxa"/>
          </w:tcPr>
          <w:p w14:paraId="4C964EA8">
            <w:pPr>
              <w:spacing w:line="360" w:lineRule="auto"/>
              <w:jc w:val="center"/>
              <w:rPr>
                <w:rFonts w:ascii="宋体" w:hAnsi="宋体" w:cs="宋体"/>
                <w:sz w:val="24"/>
              </w:rPr>
            </w:pPr>
          </w:p>
        </w:tc>
        <w:tc>
          <w:tcPr>
            <w:tcW w:w="1390" w:type="dxa"/>
            <w:vAlign w:val="center"/>
          </w:tcPr>
          <w:p w14:paraId="1CD4A615">
            <w:pPr>
              <w:spacing w:line="360" w:lineRule="auto"/>
              <w:jc w:val="center"/>
              <w:rPr>
                <w:rFonts w:ascii="宋体" w:hAnsi="宋体" w:cs="宋体"/>
                <w:sz w:val="24"/>
              </w:rPr>
            </w:pPr>
          </w:p>
        </w:tc>
      </w:tr>
      <w:tr w14:paraId="2F477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534" w:type="dxa"/>
            <w:vAlign w:val="center"/>
          </w:tcPr>
          <w:p w14:paraId="6F6D44A5">
            <w:pPr>
              <w:spacing w:line="360" w:lineRule="auto"/>
              <w:jc w:val="center"/>
              <w:rPr>
                <w:rFonts w:ascii="宋体" w:hAnsi="宋体" w:cs="宋体"/>
                <w:color w:val="0000FF"/>
                <w:sz w:val="24"/>
              </w:rPr>
            </w:pPr>
            <w:r>
              <w:rPr>
                <w:rFonts w:hint="eastAsia" w:ascii="宋体" w:hAnsi="宋体" w:cs="宋体"/>
                <w:sz w:val="24"/>
              </w:rPr>
              <w:t>…</w:t>
            </w:r>
          </w:p>
        </w:tc>
        <w:tc>
          <w:tcPr>
            <w:tcW w:w="648" w:type="dxa"/>
            <w:vAlign w:val="center"/>
          </w:tcPr>
          <w:p w14:paraId="61B10FDB">
            <w:pPr>
              <w:snapToGrid w:val="0"/>
              <w:spacing w:line="360" w:lineRule="auto"/>
              <w:jc w:val="center"/>
              <w:rPr>
                <w:rFonts w:ascii="宋体" w:hAnsi="宋体" w:cs="宋体"/>
                <w:color w:val="0000FF"/>
                <w:sz w:val="24"/>
              </w:rPr>
            </w:pPr>
          </w:p>
        </w:tc>
        <w:tc>
          <w:tcPr>
            <w:tcW w:w="1483" w:type="dxa"/>
            <w:vAlign w:val="center"/>
          </w:tcPr>
          <w:p w14:paraId="2C1B20CD">
            <w:pPr>
              <w:snapToGrid w:val="0"/>
              <w:spacing w:line="360" w:lineRule="auto"/>
              <w:jc w:val="center"/>
              <w:rPr>
                <w:rFonts w:ascii="宋体" w:hAnsi="宋体" w:cs="宋体"/>
                <w:sz w:val="24"/>
              </w:rPr>
            </w:pPr>
          </w:p>
        </w:tc>
        <w:tc>
          <w:tcPr>
            <w:tcW w:w="1576" w:type="dxa"/>
            <w:vAlign w:val="center"/>
          </w:tcPr>
          <w:p w14:paraId="7C6117A3">
            <w:pPr>
              <w:snapToGrid w:val="0"/>
              <w:spacing w:line="360" w:lineRule="auto"/>
              <w:jc w:val="center"/>
              <w:rPr>
                <w:rFonts w:ascii="宋体" w:hAnsi="宋体" w:cs="宋体"/>
                <w:sz w:val="24"/>
              </w:rPr>
            </w:pPr>
          </w:p>
        </w:tc>
        <w:tc>
          <w:tcPr>
            <w:tcW w:w="1483" w:type="dxa"/>
            <w:vAlign w:val="center"/>
          </w:tcPr>
          <w:p w14:paraId="72651516">
            <w:pPr>
              <w:snapToGrid w:val="0"/>
              <w:spacing w:line="360" w:lineRule="auto"/>
              <w:jc w:val="center"/>
              <w:rPr>
                <w:rFonts w:ascii="宋体" w:hAnsi="宋体" w:cs="宋体"/>
                <w:sz w:val="24"/>
              </w:rPr>
            </w:pPr>
          </w:p>
        </w:tc>
        <w:tc>
          <w:tcPr>
            <w:tcW w:w="1390" w:type="dxa"/>
            <w:vAlign w:val="center"/>
          </w:tcPr>
          <w:p w14:paraId="73C6158D">
            <w:pPr>
              <w:spacing w:line="360" w:lineRule="auto"/>
              <w:jc w:val="center"/>
              <w:rPr>
                <w:rFonts w:ascii="宋体" w:hAnsi="宋体" w:cs="宋体"/>
                <w:sz w:val="24"/>
              </w:rPr>
            </w:pPr>
          </w:p>
        </w:tc>
        <w:tc>
          <w:tcPr>
            <w:tcW w:w="1391" w:type="dxa"/>
          </w:tcPr>
          <w:p w14:paraId="25F611B9">
            <w:pPr>
              <w:spacing w:line="360" w:lineRule="auto"/>
              <w:jc w:val="center"/>
              <w:rPr>
                <w:rFonts w:ascii="宋体" w:hAnsi="宋体" w:cs="宋体"/>
                <w:sz w:val="24"/>
              </w:rPr>
            </w:pPr>
          </w:p>
        </w:tc>
        <w:tc>
          <w:tcPr>
            <w:tcW w:w="1390" w:type="dxa"/>
            <w:vAlign w:val="center"/>
          </w:tcPr>
          <w:p w14:paraId="0B6297A3">
            <w:pPr>
              <w:spacing w:line="360" w:lineRule="auto"/>
              <w:jc w:val="center"/>
              <w:rPr>
                <w:rFonts w:ascii="宋体" w:hAnsi="宋体" w:cs="宋体"/>
                <w:sz w:val="24"/>
              </w:rPr>
            </w:pPr>
          </w:p>
        </w:tc>
      </w:tr>
      <w:tr w14:paraId="4F30B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534" w:type="dxa"/>
            <w:vAlign w:val="center"/>
          </w:tcPr>
          <w:p w14:paraId="26B784FC">
            <w:pPr>
              <w:spacing w:line="360" w:lineRule="auto"/>
              <w:jc w:val="center"/>
              <w:rPr>
                <w:rFonts w:ascii="宋体" w:hAnsi="宋体" w:cs="宋体"/>
                <w:sz w:val="24"/>
              </w:rPr>
            </w:pPr>
          </w:p>
        </w:tc>
        <w:tc>
          <w:tcPr>
            <w:tcW w:w="648" w:type="dxa"/>
            <w:vAlign w:val="center"/>
          </w:tcPr>
          <w:p w14:paraId="4FE478A5">
            <w:pPr>
              <w:snapToGrid w:val="0"/>
              <w:spacing w:line="360" w:lineRule="auto"/>
              <w:jc w:val="center"/>
              <w:rPr>
                <w:rFonts w:ascii="宋体" w:hAnsi="宋体" w:cs="宋体"/>
                <w:sz w:val="24"/>
              </w:rPr>
            </w:pPr>
          </w:p>
        </w:tc>
        <w:tc>
          <w:tcPr>
            <w:tcW w:w="1483" w:type="dxa"/>
            <w:vAlign w:val="center"/>
          </w:tcPr>
          <w:p w14:paraId="4CF084ED">
            <w:pPr>
              <w:snapToGrid w:val="0"/>
              <w:spacing w:line="360" w:lineRule="auto"/>
              <w:jc w:val="center"/>
              <w:rPr>
                <w:rFonts w:ascii="宋体" w:hAnsi="宋体" w:cs="宋体"/>
                <w:sz w:val="24"/>
              </w:rPr>
            </w:pPr>
          </w:p>
        </w:tc>
        <w:tc>
          <w:tcPr>
            <w:tcW w:w="1576" w:type="dxa"/>
            <w:vAlign w:val="center"/>
          </w:tcPr>
          <w:p w14:paraId="46D42160">
            <w:pPr>
              <w:snapToGrid w:val="0"/>
              <w:spacing w:line="360" w:lineRule="auto"/>
              <w:jc w:val="center"/>
              <w:rPr>
                <w:rFonts w:ascii="宋体" w:hAnsi="宋体" w:cs="宋体"/>
                <w:sz w:val="24"/>
              </w:rPr>
            </w:pPr>
          </w:p>
        </w:tc>
        <w:tc>
          <w:tcPr>
            <w:tcW w:w="1483" w:type="dxa"/>
            <w:vAlign w:val="center"/>
          </w:tcPr>
          <w:p w14:paraId="3A2F6F4A">
            <w:pPr>
              <w:snapToGrid w:val="0"/>
              <w:spacing w:line="360" w:lineRule="auto"/>
              <w:jc w:val="center"/>
              <w:rPr>
                <w:rFonts w:ascii="宋体" w:hAnsi="宋体" w:cs="宋体"/>
                <w:sz w:val="24"/>
              </w:rPr>
            </w:pPr>
          </w:p>
        </w:tc>
        <w:tc>
          <w:tcPr>
            <w:tcW w:w="1390" w:type="dxa"/>
            <w:vAlign w:val="center"/>
          </w:tcPr>
          <w:p w14:paraId="12159AB0">
            <w:pPr>
              <w:spacing w:line="360" w:lineRule="auto"/>
              <w:jc w:val="center"/>
              <w:rPr>
                <w:rFonts w:ascii="宋体" w:hAnsi="宋体" w:cs="宋体"/>
                <w:sz w:val="24"/>
              </w:rPr>
            </w:pPr>
          </w:p>
        </w:tc>
        <w:tc>
          <w:tcPr>
            <w:tcW w:w="1391" w:type="dxa"/>
          </w:tcPr>
          <w:p w14:paraId="116A6640">
            <w:pPr>
              <w:spacing w:line="360" w:lineRule="auto"/>
              <w:jc w:val="center"/>
              <w:rPr>
                <w:rFonts w:ascii="宋体" w:hAnsi="宋体" w:cs="宋体"/>
                <w:sz w:val="24"/>
              </w:rPr>
            </w:pPr>
          </w:p>
        </w:tc>
        <w:tc>
          <w:tcPr>
            <w:tcW w:w="1390" w:type="dxa"/>
            <w:vAlign w:val="center"/>
          </w:tcPr>
          <w:p w14:paraId="1A4F9C17">
            <w:pPr>
              <w:spacing w:line="360" w:lineRule="auto"/>
              <w:jc w:val="center"/>
              <w:rPr>
                <w:rFonts w:ascii="宋体" w:hAnsi="宋体" w:cs="宋体"/>
                <w:sz w:val="24"/>
              </w:rPr>
            </w:pPr>
          </w:p>
        </w:tc>
      </w:tr>
      <w:tr w14:paraId="721CD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534" w:type="dxa"/>
            <w:vAlign w:val="center"/>
          </w:tcPr>
          <w:p w14:paraId="5032C0DD">
            <w:pPr>
              <w:spacing w:line="360" w:lineRule="auto"/>
              <w:jc w:val="center"/>
              <w:rPr>
                <w:rFonts w:ascii="宋体" w:hAnsi="宋体" w:cs="宋体"/>
                <w:sz w:val="24"/>
              </w:rPr>
            </w:pPr>
          </w:p>
        </w:tc>
        <w:tc>
          <w:tcPr>
            <w:tcW w:w="648" w:type="dxa"/>
            <w:vAlign w:val="center"/>
          </w:tcPr>
          <w:p w14:paraId="4133594F">
            <w:pPr>
              <w:snapToGrid w:val="0"/>
              <w:spacing w:line="360" w:lineRule="auto"/>
              <w:jc w:val="center"/>
              <w:rPr>
                <w:rFonts w:ascii="宋体" w:hAnsi="宋体" w:cs="宋体"/>
                <w:sz w:val="24"/>
              </w:rPr>
            </w:pPr>
          </w:p>
        </w:tc>
        <w:tc>
          <w:tcPr>
            <w:tcW w:w="1483" w:type="dxa"/>
            <w:vAlign w:val="center"/>
          </w:tcPr>
          <w:p w14:paraId="600C34A6">
            <w:pPr>
              <w:snapToGrid w:val="0"/>
              <w:spacing w:line="360" w:lineRule="auto"/>
              <w:jc w:val="center"/>
              <w:rPr>
                <w:rFonts w:ascii="宋体" w:hAnsi="宋体" w:cs="宋体"/>
                <w:sz w:val="24"/>
              </w:rPr>
            </w:pPr>
          </w:p>
        </w:tc>
        <w:tc>
          <w:tcPr>
            <w:tcW w:w="1576" w:type="dxa"/>
            <w:vAlign w:val="center"/>
          </w:tcPr>
          <w:p w14:paraId="72E663DC">
            <w:pPr>
              <w:snapToGrid w:val="0"/>
              <w:spacing w:line="360" w:lineRule="auto"/>
              <w:jc w:val="center"/>
              <w:rPr>
                <w:rFonts w:ascii="宋体" w:hAnsi="宋体" w:cs="宋体"/>
                <w:sz w:val="24"/>
              </w:rPr>
            </w:pPr>
          </w:p>
        </w:tc>
        <w:tc>
          <w:tcPr>
            <w:tcW w:w="1483" w:type="dxa"/>
            <w:vAlign w:val="center"/>
          </w:tcPr>
          <w:p w14:paraId="58604CE9">
            <w:pPr>
              <w:snapToGrid w:val="0"/>
              <w:spacing w:line="360" w:lineRule="auto"/>
              <w:jc w:val="center"/>
              <w:rPr>
                <w:rFonts w:ascii="宋体" w:hAnsi="宋体" w:cs="宋体"/>
                <w:sz w:val="24"/>
              </w:rPr>
            </w:pPr>
          </w:p>
        </w:tc>
        <w:tc>
          <w:tcPr>
            <w:tcW w:w="1390" w:type="dxa"/>
            <w:vAlign w:val="center"/>
          </w:tcPr>
          <w:p w14:paraId="081D2456">
            <w:pPr>
              <w:spacing w:line="360" w:lineRule="auto"/>
              <w:jc w:val="center"/>
              <w:rPr>
                <w:rFonts w:ascii="宋体" w:hAnsi="宋体" w:cs="宋体"/>
                <w:sz w:val="24"/>
              </w:rPr>
            </w:pPr>
          </w:p>
        </w:tc>
        <w:tc>
          <w:tcPr>
            <w:tcW w:w="1391" w:type="dxa"/>
          </w:tcPr>
          <w:p w14:paraId="796B19CB">
            <w:pPr>
              <w:spacing w:line="360" w:lineRule="auto"/>
              <w:jc w:val="center"/>
              <w:rPr>
                <w:rFonts w:ascii="宋体" w:hAnsi="宋体" w:cs="宋体"/>
                <w:sz w:val="24"/>
              </w:rPr>
            </w:pPr>
          </w:p>
        </w:tc>
        <w:tc>
          <w:tcPr>
            <w:tcW w:w="1390" w:type="dxa"/>
            <w:vAlign w:val="center"/>
          </w:tcPr>
          <w:p w14:paraId="61FB042D">
            <w:pPr>
              <w:spacing w:line="360" w:lineRule="auto"/>
              <w:jc w:val="center"/>
              <w:rPr>
                <w:rFonts w:ascii="宋体" w:hAnsi="宋体" w:cs="宋体"/>
                <w:sz w:val="24"/>
              </w:rPr>
            </w:pPr>
          </w:p>
        </w:tc>
      </w:tr>
      <w:tr w14:paraId="5D618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4241" w:type="dxa"/>
            <w:gridSpan w:val="4"/>
            <w:vAlign w:val="center"/>
          </w:tcPr>
          <w:p w14:paraId="7E015C36">
            <w:pPr>
              <w:spacing w:line="360" w:lineRule="auto"/>
              <w:jc w:val="center"/>
              <w:rPr>
                <w:rFonts w:ascii="宋体" w:hAnsi="宋体" w:cs="宋体"/>
                <w:b/>
                <w:sz w:val="24"/>
              </w:rPr>
            </w:pPr>
            <w:r>
              <w:rPr>
                <w:rFonts w:hint="eastAsia" w:ascii="宋体" w:hAnsi="宋体" w:cs="宋体"/>
                <w:b/>
                <w:sz w:val="24"/>
              </w:rPr>
              <w:t>投标报价（小写）</w:t>
            </w:r>
          </w:p>
        </w:tc>
        <w:tc>
          <w:tcPr>
            <w:tcW w:w="5654" w:type="dxa"/>
            <w:gridSpan w:val="4"/>
          </w:tcPr>
          <w:p w14:paraId="7AB7CEA8">
            <w:pPr>
              <w:spacing w:line="360" w:lineRule="auto"/>
              <w:jc w:val="center"/>
              <w:rPr>
                <w:rFonts w:ascii="宋体" w:hAnsi="宋体" w:cs="宋体"/>
                <w:sz w:val="24"/>
              </w:rPr>
            </w:pPr>
          </w:p>
        </w:tc>
      </w:tr>
      <w:tr w14:paraId="3F7A6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241" w:type="dxa"/>
            <w:gridSpan w:val="4"/>
            <w:vAlign w:val="center"/>
          </w:tcPr>
          <w:p w14:paraId="5B57BA2D">
            <w:pPr>
              <w:spacing w:line="360" w:lineRule="auto"/>
              <w:jc w:val="center"/>
              <w:rPr>
                <w:rFonts w:ascii="宋体" w:hAnsi="宋体" w:cs="宋体"/>
                <w:b/>
                <w:sz w:val="24"/>
              </w:rPr>
            </w:pPr>
            <w:r>
              <w:rPr>
                <w:rFonts w:hint="eastAsia" w:ascii="宋体" w:hAnsi="宋体" w:cs="宋体"/>
                <w:b/>
                <w:sz w:val="24"/>
              </w:rPr>
              <w:t>投标报价（大写）</w:t>
            </w:r>
          </w:p>
        </w:tc>
        <w:tc>
          <w:tcPr>
            <w:tcW w:w="5654" w:type="dxa"/>
            <w:gridSpan w:val="4"/>
          </w:tcPr>
          <w:p w14:paraId="41C45073">
            <w:pPr>
              <w:spacing w:line="360" w:lineRule="auto"/>
              <w:jc w:val="center"/>
              <w:rPr>
                <w:rFonts w:ascii="宋体" w:hAnsi="宋体" w:cs="宋体"/>
                <w:sz w:val="24"/>
              </w:rPr>
            </w:pPr>
          </w:p>
        </w:tc>
      </w:tr>
    </w:tbl>
    <w:p w14:paraId="552A6402">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73E2B567">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0C7F41F3">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6C2C5821">
      <w:pPr>
        <w:snapToGrid w:val="0"/>
        <w:spacing w:line="360" w:lineRule="auto"/>
        <w:ind w:firstLine="480" w:firstLineChars="200"/>
        <w:jc w:val="left"/>
        <w:rPr>
          <w:rFonts w:ascii="宋体" w:hAnsi="宋体" w:cs="宋体"/>
          <w:bCs/>
          <w:sz w:val="24"/>
        </w:rPr>
      </w:pPr>
      <w:r>
        <w:rPr>
          <w:rFonts w:hint="eastAsia" w:ascii="宋体" w:hAnsi="宋体" w:cs="宋体"/>
          <w:kern w:val="0"/>
          <w:sz w:val="24"/>
          <w:szCs w:val="22"/>
        </w:rPr>
        <w:t>3</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Vrinda"/>
    <w:panose1 w:val="00000000000000000000"/>
    <w:charset w:val="00"/>
    <w:family w:val="swiss"/>
    <w:pitch w:val="default"/>
    <w:sig w:usb0="00000000"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0000000000000000000"/>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Segoe UI Symbol">
    <w:panose1 w:val="020B0502040204020203"/>
    <w:charset w:val="00"/>
    <w:family w:val="swiss"/>
    <w:pitch w:val="default"/>
    <w:sig w:usb0="8000006F" w:usb1="1200FBEF" w:usb2="0064C000" w:usb3="00000002" w:csb0="00000001" w:csb1="4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043E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0822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p w14:paraId="1E460F55">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955D7">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61C06">
    <w:pPr>
      <w:pStyle w:val="40"/>
      <w:framePr w:wrap="around" w:vAnchor="text" w:hAnchor="margin" w:xAlign="right" w:y="1"/>
      <w:rPr>
        <w:rStyle w:val="72"/>
      </w:rPr>
    </w:pPr>
    <w:r>
      <w:fldChar w:fldCharType="begin"/>
    </w:r>
    <w:r>
      <w:rPr>
        <w:rStyle w:val="72"/>
      </w:rPr>
      <w:instrText xml:space="preserve">PAGE  </w:instrText>
    </w:r>
    <w:r>
      <w:fldChar w:fldCharType="end"/>
    </w:r>
  </w:p>
  <w:p w14:paraId="618B2506">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CAD49">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bookmarkStart w:id="509" w:name="_Toc36110187"/>
    <w:bookmarkStart w:id="510" w:name="_Toc131845147"/>
    <w:bookmarkStart w:id="511" w:name="_Toc91899912"/>
    <w:bookmarkStart w:id="512" w:name="_Toc164085800"/>
    <w:r>
      <w:rPr>
        <w:rFonts w:hint="eastAsia" w:ascii="仿宋_GB2312" w:eastAsia="仿宋_GB2312"/>
        <w:kern w:val="0"/>
        <w:szCs w:val="21"/>
      </w:rPr>
      <w:t xml:space="preserve"> 页</w:t>
    </w:r>
    <w:bookmarkEnd w:id="509"/>
    <w:bookmarkEnd w:id="510"/>
    <w:bookmarkEnd w:id="511"/>
    <w:bookmarkEnd w:id="51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3444D">
    <w:pPr>
      <w:pStyle w:val="40"/>
      <w:framePr w:wrap="around" w:vAnchor="text" w:hAnchor="margin" w:xAlign="right" w:y="1"/>
      <w:rPr>
        <w:rStyle w:val="72"/>
      </w:rPr>
    </w:pPr>
    <w:r>
      <w:fldChar w:fldCharType="begin"/>
    </w:r>
    <w:r>
      <w:rPr>
        <w:rStyle w:val="72"/>
      </w:rPr>
      <w:instrText xml:space="preserve">PAGE  </w:instrText>
    </w:r>
    <w:r>
      <w:fldChar w:fldCharType="end"/>
    </w:r>
  </w:p>
  <w:p w14:paraId="2838367C">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352E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50A7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C62B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38699C4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E3A6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20411D3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426D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00EDF35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3071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4F8D98D1">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64F4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p w14:paraId="0E9941BD">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A7C13">
    <w:pPr>
      <w:pStyle w:val="41"/>
      <w:pBdr>
        <w:bottom w:val="single" w:color="auto" w:sz="6" w:space="4"/>
      </w:pBdr>
      <w:jc w:val="right"/>
    </w:pPr>
    <w:r>
      <w:t></w:t>
    </w:r>
    <w:r>
      <w:rPr>
        <w:rFonts w:hint="eastAsia"/>
      </w:rPr>
      <w:t xml:space="preserve">          </w:t>
    </w:r>
    <w:r>
      <w:t>公开招标文件</w:t>
    </w:r>
  </w:p>
  <w:p w14:paraId="0F2C5E38">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9014A">
    <w:pPr>
      <w:pStyle w:val="41"/>
      <w:jc w:val="right"/>
      <w:rPr>
        <w:rFonts w:ascii="仿宋_GB2312" w:eastAsia="仿宋_GB2312"/>
        <w:b/>
        <w:i/>
        <w:iCs/>
        <w:u w:val="single"/>
      </w:rPr>
    </w:pPr>
    <w:r>
      <w:t>招标文件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DBE84">
    <w:pPr>
      <w:pStyle w:val="41"/>
    </w:pPr>
    <w:r>
      <w:t></w:t>
    </w:r>
    <w:r>
      <w:rPr>
        <w:rFonts w:hint="eastAsia"/>
      </w:rPr>
      <w:t xml:space="preserve">                                            </w:t>
    </w:r>
    <w: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6A6EF">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4B41D">
    <w:pPr>
      <w:pStyle w:val="41"/>
      <w:pBdr>
        <w:bottom w:val="single" w:color="auto" w:sz="6" w:space="4"/>
      </w:pBdr>
      <w:jc w:val="right"/>
    </w:pPr>
    <w:r>
      <w:t></w:t>
    </w:r>
    <w:r>
      <w:rPr>
        <w:rFonts w:hint="eastAsia"/>
      </w:rPr>
      <w:t xml:space="preserve">            </w:t>
    </w:r>
    <w:r>
      <w:t>公开招标文件</w:t>
    </w:r>
  </w:p>
  <w:p w14:paraId="157484F4">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2C1FF">
    <w:pPr>
      <w:pStyle w:val="41"/>
      <w:rPr>
        <w:rFonts w:ascii="仿宋_GB2312" w:eastAsia="仿宋_GB2312"/>
        <w:b/>
        <w:i/>
        <w:u w:val="single"/>
      </w:rPr>
    </w:pPr>
    <w:r>
      <w:t></w:t>
    </w:r>
    <w:r>
      <w:rPr>
        <w:rFonts w:hint="eastAsia"/>
      </w:rPr>
      <w:t xml:space="preserve">                                                  </w:t>
    </w:r>
    <w:r>
      <w:t xml:space="preserve">             招标文件</w:t>
    </w:r>
  </w:p>
  <w:p w14:paraId="057B0230">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0B628">
    <w:pPr>
      <w:pStyle w:val="41"/>
    </w:pPr>
    <w:r>
      <w:t></w:t>
    </w:r>
    <w:r>
      <w:rPr>
        <w:rFonts w:hint="eastAsia"/>
      </w:rPr>
      <w:t xml:space="preserve">         </w:t>
    </w:r>
  </w:p>
  <w:p w14:paraId="1868A733">
    <w:pPr>
      <w:pStyle w:val="41"/>
    </w:pPr>
    <w:r>
      <w:rPr>
        <w:rFonts w:hint="eastAsia"/>
      </w:rPr>
      <w:t xml:space="preserve">                                                                  </w:t>
    </w:r>
    <w: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F273D">
    <w:pPr>
      <w:pStyle w:val="41"/>
      <w:rPr>
        <w:rFonts w:ascii="仿宋_GB2312" w:eastAsia="仿宋_GB2312"/>
        <w:b/>
        <w:i/>
        <w:u w:val="single"/>
      </w:rPr>
    </w:pPr>
    <w:r>
      <w:t></w:t>
    </w:r>
    <w:r>
      <w:rPr>
        <w:rFonts w:hint="eastAsia"/>
      </w:rPr>
      <w:t xml:space="preserve">                                                </w:t>
    </w:r>
    <w:r>
      <w:t>招标文件</w:t>
    </w:r>
  </w:p>
  <w:p w14:paraId="30084AB5">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BBFFB">
    <w:pPr>
      <w:pStyle w:val="41"/>
      <w:jc w:val="right"/>
    </w:pPr>
    <w:r>
      <w:t></w:t>
    </w:r>
    <w:r>
      <w:rPr>
        <w:rFonts w:hint="eastAsia"/>
      </w:rPr>
      <w:t xml:space="preserve">                 </w:t>
    </w:r>
    <w:r>
      <w:t xml:space="preserve">                                </w:t>
    </w:r>
    <w:r>
      <w:rPr>
        <w:rFonts w:hint="eastAsia"/>
      </w:rPr>
      <w:t xml:space="preserve">         </w:t>
    </w:r>
    <w:r>
      <w:t>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73024">
    <w:pPr>
      <w:pStyle w:val="41"/>
      <w:jc w:val="right"/>
      <w:rPr>
        <w:rFonts w:ascii="仿宋_GB2312" w:eastAsia="仿宋_GB2312"/>
        <w:b/>
        <w:i/>
        <w:u w:val="single"/>
      </w:rPr>
    </w:pPr>
    <w:r>
      <w:rPr>
        <w:rFonts w:hint="eastAsia"/>
      </w:rPr>
      <w:t xml:space="preserve">                                 </w:t>
    </w:r>
    <w:r>
      <w:t>招标文件</w:t>
    </w:r>
  </w:p>
  <w:p w14:paraId="350407C5">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7B79B">
    <w:pPr>
      <w:pStyle w:val="41"/>
      <w:jc w:val="right"/>
    </w:pPr>
    <w:r>
      <w:rPr>
        <w:rFonts w:hint="eastAsia"/>
      </w:rPr>
      <w:t xml:space="preserve">                                                                                                        </w:t>
    </w:r>
    <w: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41FCD3"/>
    <w:multiLevelType w:val="singleLevel"/>
    <w:tmpl w:val="AA41FCD3"/>
    <w:lvl w:ilvl="0" w:tentative="0">
      <w:start w:val="3"/>
      <w:numFmt w:val="chineseCounting"/>
      <w:suff w:val="space"/>
      <w:lvlText w:val="第%1部分"/>
      <w:lvlJc w:val="left"/>
      <w:rPr>
        <w:rFonts w:hint="eastAsia"/>
      </w:rPr>
    </w:lvl>
  </w:abstractNum>
  <w:abstractNum w:abstractNumId="1">
    <w:nsid w:val="4D835A34"/>
    <w:multiLevelType w:val="singleLevel"/>
    <w:tmpl w:val="4D835A34"/>
    <w:lvl w:ilvl="0" w:tentative="0">
      <w:start w:val="10"/>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٠Ġ㼀՚壄㊓塬㊓٠Ġ٠Ġઘ௘㏠3癠ߖࣀ௘0Ɗ੸௘AʬHஈ௘ঈ௘ΡʿꙀߑ壄㊓塬㊓ΡʿΡʿஈ௘㏠3癠ߖಀ௘র௘ಀ௘4Ɗ୨௘AʬH౸௘୨௘ΡʿǠߖ壄㊓塬㊓ΡʿΡʿ౸௘㏠3癠ߖ൰௘ஐ௘൰௘4Ɗౘ௘́ʬH൨௘ౘ௘Ρʿʀߖ壄㊓塬㊓ΡʿΡʿ"/>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235"/>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94A"/>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4F5B"/>
    <w:rsid w:val="001A5785"/>
    <w:rsid w:val="001A5FD7"/>
    <w:rsid w:val="001A66A6"/>
    <w:rsid w:val="001A6BAF"/>
    <w:rsid w:val="001A6BBB"/>
    <w:rsid w:val="001A79A2"/>
    <w:rsid w:val="001A7F98"/>
    <w:rsid w:val="001B06A6"/>
    <w:rsid w:val="001B13BF"/>
    <w:rsid w:val="001B16F5"/>
    <w:rsid w:val="001B1C1F"/>
    <w:rsid w:val="001B219B"/>
    <w:rsid w:val="001B223C"/>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611"/>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DA"/>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81F"/>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5DF0"/>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78A"/>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0600"/>
    <w:rsid w:val="009B152B"/>
    <w:rsid w:val="009B2731"/>
    <w:rsid w:val="009B2DCF"/>
    <w:rsid w:val="009B39D8"/>
    <w:rsid w:val="009B3D38"/>
    <w:rsid w:val="009B4368"/>
    <w:rsid w:val="009B4D4C"/>
    <w:rsid w:val="009B66F5"/>
    <w:rsid w:val="009B7505"/>
    <w:rsid w:val="009C0020"/>
    <w:rsid w:val="009C03F7"/>
    <w:rsid w:val="009C10DA"/>
    <w:rsid w:val="009C19FC"/>
    <w:rsid w:val="009C261B"/>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AB0"/>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E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C2697"/>
    <w:rsid w:val="011F6449"/>
    <w:rsid w:val="01236AFB"/>
    <w:rsid w:val="012445AC"/>
    <w:rsid w:val="01317F69"/>
    <w:rsid w:val="01503E86"/>
    <w:rsid w:val="0159758C"/>
    <w:rsid w:val="017A2659"/>
    <w:rsid w:val="017D31AE"/>
    <w:rsid w:val="019F7441"/>
    <w:rsid w:val="01B37585"/>
    <w:rsid w:val="01BA2159"/>
    <w:rsid w:val="01C34939"/>
    <w:rsid w:val="01C7267B"/>
    <w:rsid w:val="01D55165"/>
    <w:rsid w:val="01DF6BF8"/>
    <w:rsid w:val="01EC2C57"/>
    <w:rsid w:val="01FD42EF"/>
    <w:rsid w:val="02293E0D"/>
    <w:rsid w:val="02301FCF"/>
    <w:rsid w:val="024D162E"/>
    <w:rsid w:val="025F0711"/>
    <w:rsid w:val="026B2E25"/>
    <w:rsid w:val="02824D4D"/>
    <w:rsid w:val="02C32E43"/>
    <w:rsid w:val="02DC4B10"/>
    <w:rsid w:val="02DD76CE"/>
    <w:rsid w:val="02F36323"/>
    <w:rsid w:val="02F5619C"/>
    <w:rsid w:val="03065425"/>
    <w:rsid w:val="031F2043"/>
    <w:rsid w:val="0326446A"/>
    <w:rsid w:val="032D5555"/>
    <w:rsid w:val="036634D2"/>
    <w:rsid w:val="03DD35E4"/>
    <w:rsid w:val="04076900"/>
    <w:rsid w:val="041A5A3B"/>
    <w:rsid w:val="042311BA"/>
    <w:rsid w:val="042B157A"/>
    <w:rsid w:val="04602913"/>
    <w:rsid w:val="048F763B"/>
    <w:rsid w:val="049F330E"/>
    <w:rsid w:val="04AA775C"/>
    <w:rsid w:val="04AF1889"/>
    <w:rsid w:val="04CD3092"/>
    <w:rsid w:val="04F30120"/>
    <w:rsid w:val="04F66F48"/>
    <w:rsid w:val="04F853C7"/>
    <w:rsid w:val="051F632A"/>
    <w:rsid w:val="05241B93"/>
    <w:rsid w:val="05251E14"/>
    <w:rsid w:val="05A16594"/>
    <w:rsid w:val="05A7762D"/>
    <w:rsid w:val="05AA2098"/>
    <w:rsid w:val="0607573C"/>
    <w:rsid w:val="060E5941"/>
    <w:rsid w:val="06110FAF"/>
    <w:rsid w:val="062F07EF"/>
    <w:rsid w:val="06366858"/>
    <w:rsid w:val="06493CA7"/>
    <w:rsid w:val="064C13A1"/>
    <w:rsid w:val="065A6178"/>
    <w:rsid w:val="066F1CF3"/>
    <w:rsid w:val="06930BB8"/>
    <w:rsid w:val="06AA7986"/>
    <w:rsid w:val="07027CB2"/>
    <w:rsid w:val="07245D42"/>
    <w:rsid w:val="07261BF2"/>
    <w:rsid w:val="07264C62"/>
    <w:rsid w:val="0769131B"/>
    <w:rsid w:val="0779354C"/>
    <w:rsid w:val="07ED0962"/>
    <w:rsid w:val="08061376"/>
    <w:rsid w:val="083D3697"/>
    <w:rsid w:val="08452D77"/>
    <w:rsid w:val="084F24D1"/>
    <w:rsid w:val="086401F8"/>
    <w:rsid w:val="08751CAA"/>
    <w:rsid w:val="087E4C40"/>
    <w:rsid w:val="089B67BD"/>
    <w:rsid w:val="08A871D0"/>
    <w:rsid w:val="08AE00F1"/>
    <w:rsid w:val="08D66AD6"/>
    <w:rsid w:val="08DA33A3"/>
    <w:rsid w:val="08E80F13"/>
    <w:rsid w:val="09144A41"/>
    <w:rsid w:val="09335624"/>
    <w:rsid w:val="0944690F"/>
    <w:rsid w:val="09535675"/>
    <w:rsid w:val="095F057D"/>
    <w:rsid w:val="09642282"/>
    <w:rsid w:val="09733572"/>
    <w:rsid w:val="09772C16"/>
    <w:rsid w:val="097C4CEA"/>
    <w:rsid w:val="098353B5"/>
    <w:rsid w:val="09A92330"/>
    <w:rsid w:val="09B06B87"/>
    <w:rsid w:val="09C13146"/>
    <w:rsid w:val="09E04166"/>
    <w:rsid w:val="0A1C0718"/>
    <w:rsid w:val="0A3E7710"/>
    <w:rsid w:val="0A5B7E63"/>
    <w:rsid w:val="0A624FB9"/>
    <w:rsid w:val="0AA374A5"/>
    <w:rsid w:val="0AAB7649"/>
    <w:rsid w:val="0ABC5606"/>
    <w:rsid w:val="0B154457"/>
    <w:rsid w:val="0B1D155E"/>
    <w:rsid w:val="0B30404E"/>
    <w:rsid w:val="0B4C6C14"/>
    <w:rsid w:val="0B547599"/>
    <w:rsid w:val="0B631A88"/>
    <w:rsid w:val="0B683D45"/>
    <w:rsid w:val="0B7047F9"/>
    <w:rsid w:val="0B772A1C"/>
    <w:rsid w:val="0B7F3F11"/>
    <w:rsid w:val="0B884417"/>
    <w:rsid w:val="0BEB786F"/>
    <w:rsid w:val="0BF6188C"/>
    <w:rsid w:val="0BF73C91"/>
    <w:rsid w:val="0C160487"/>
    <w:rsid w:val="0C170175"/>
    <w:rsid w:val="0C571A41"/>
    <w:rsid w:val="0C5C1171"/>
    <w:rsid w:val="0C5E1CBC"/>
    <w:rsid w:val="0C615B50"/>
    <w:rsid w:val="0C8445DA"/>
    <w:rsid w:val="0C87121B"/>
    <w:rsid w:val="0CC007F7"/>
    <w:rsid w:val="0CC617AC"/>
    <w:rsid w:val="0CE40585"/>
    <w:rsid w:val="0CE618DF"/>
    <w:rsid w:val="0CFE707A"/>
    <w:rsid w:val="0D063BDA"/>
    <w:rsid w:val="0D08375F"/>
    <w:rsid w:val="0D184CFB"/>
    <w:rsid w:val="0D4903E8"/>
    <w:rsid w:val="0D4A7419"/>
    <w:rsid w:val="0D5B011C"/>
    <w:rsid w:val="0D827401"/>
    <w:rsid w:val="0D84094E"/>
    <w:rsid w:val="0D8A00E9"/>
    <w:rsid w:val="0D8D589E"/>
    <w:rsid w:val="0DA01C73"/>
    <w:rsid w:val="0DC3539C"/>
    <w:rsid w:val="0DD63300"/>
    <w:rsid w:val="0DF50604"/>
    <w:rsid w:val="0DF702FE"/>
    <w:rsid w:val="0E060E51"/>
    <w:rsid w:val="0E5604B2"/>
    <w:rsid w:val="0E6D2AA6"/>
    <w:rsid w:val="0E6D5D79"/>
    <w:rsid w:val="0E741495"/>
    <w:rsid w:val="0E7D2A40"/>
    <w:rsid w:val="0E9D0089"/>
    <w:rsid w:val="0EB803EE"/>
    <w:rsid w:val="0EF94D4B"/>
    <w:rsid w:val="0F1D1B2D"/>
    <w:rsid w:val="0F4958DC"/>
    <w:rsid w:val="0F5117D6"/>
    <w:rsid w:val="0F515DF7"/>
    <w:rsid w:val="0F596BA8"/>
    <w:rsid w:val="0F6248D2"/>
    <w:rsid w:val="0F693536"/>
    <w:rsid w:val="0F6B6D3C"/>
    <w:rsid w:val="0F753717"/>
    <w:rsid w:val="0F7B0511"/>
    <w:rsid w:val="0F7B76D9"/>
    <w:rsid w:val="0F816ACD"/>
    <w:rsid w:val="0F9832DB"/>
    <w:rsid w:val="0FBF3FD2"/>
    <w:rsid w:val="0FBF7FF3"/>
    <w:rsid w:val="0FC84B9C"/>
    <w:rsid w:val="0FCB6121"/>
    <w:rsid w:val="0FD3043D"/>
    <w:rsid w:val="0FFA1E6E"/>
    <w:rsid w:val="10005BC5"/>
    <w:rsid w:val="100920B1"/>
    <w:rsid w:val="10402F90"/>
    <w:rsid w:val="1041184B"/>
    <w:rsid w:val="10545A22"/>
    <w:rsid w:val="10646583"/>
    <w:rsid w:val="107D4B15"/>
    <w:rsid w:val="108A3C80"/>
    <w:rsid w:val="109E07AC"/>
    <w:rsid w:val="109E0A4B"/>
    <w:rsid w:val="10C26171"/>
    <w:rsid w:val="10F33360"/>
    <w:rsid w:val="10F62635"/>
    <w:rsid w:val="10FC16EA"/>
    <w:rsid w:val="110E3E23"/>
    <w:rsid w:val="110F1D40"/>
    <w:rsid w:val="11266F33"/>
    <w:rsid w:val="112E0021"/>
    <w:rsid w:val="11895257"/>
    <w:rsid w:val="118963A1"/>
    <w:rsid w:val="119F0F1F"/>
    <w:rsid w:val="11C6522A"/>
    <w:rsid w:val="11E104CC"/>
    <w:rsid w:val="11E20309"/>
    <w:rsid w:val="12096398"/>
    <w:rsid w:val="12255233"/>
    <w:rsid w:val="12530213"/>
    <w:rsid w:val="127723A9"/>
    <w:rsid w:val="12862074"/>
    <w:rsid w:val="12883966"/>
    <w:rsid w:val="129B6061"/>
    <w:rsid w:val="129E45B4"/>
    <w:rsid w:val="12D81596"/>
    <w:rsid w:val="13072A44"/>
    <w:rsid w:val="13207E3D"/>
    <w:rsid w:val="132B3DA4"/>
    <w:rsid w:val="135F4BE2"/>
    <w:rsid w:val="139B1A0A"/>
    <w:rsid w:val="139D25C7"/>
    <w:rsid w:val="13BF3CE4"/>
    <w:rsid w:val="140C2170"/>
    <w:rsid w:val="141008D8"/>
    <w:rsid w:val="14125FE6"/>
    <w:rsid w:val="144A7A79"/>
    <w:rsid w:val="14593607"/>
    <w:rsid w:val="146D271E"/>
    <w:rsid w:val="14982588"/>
    <w:rsid w:val="149A3C1F"/>
    <w:rsid w:val="149A5AD9"/>
    <w:rsid w:val="14A7619D"/>
    <w:rsid w:val="14ED7BA3"/>
    <w:rsid w:val="15051099"/>
    <w:rsid w:val="150536C3"/>
    <w:rsid w:val="150A66AF"/>
    <w:rsid w:val="150C1963"/>
    <w:rsid w:val="151447A0"/>
    <w:rsid w:val="154A6454"/>
    <w:rsid w:val="15593193"/>
    <w:rsid w:val="15762120"/>
    <w:rsid w:val="157E65AB"/>
    <w:rsid w:val="1594241D"/>
    <w:rsid w:val="15D54F0F"/>
    <w:rsid w:val="168D57EA"/>
    <w:rsid w:val="16A8729C"/>
    <w:rsid w:val="16B33777"/>
    <w:rsid w:val="16BC70A7"/>
    <w:rsid w:val="16C6339E"/>
    <w:rsid w:val="16DC407B"/>
    <w:rsid w:val="172F2D79"/>
    <w:rsid w:val="17557BEF"/>
    <w:rsid w:val="1776627E"/>
    <w:rsid w:val="17D336D0"/>
    <w:rsid w:val="17D349C1"/>
    <w:rsid w:val="17FA6EAF"/>
    <w:rsid w:val="1830729E"/>
    <w:rsid w:val="183B1275"/>
    <w:rsid w:val="1870062C"/>
    <w:rsid w:val="18817102"/>
    <w:rsid w:val="18830A15"/>
    <w:rsid w:val="18852B28"/>
    <w:rsid w:val="188B5321"/>
    <w:rsid w:val="189F35B2"/>
    <w:rsid w:val="18AA1943"/>
    <w:rsid w:val="18CD6371"/>
    <w:rsid w:val="18D94D16"/>
    <w:rsid w:val="18E91842"/>
    <w:rsid w:val="197B5DCD"/>
    <w:rsid w:val="19932372"/>
    <w:rsid w:val="1997072D"/>
    <w:rsid w:val="19A20DD5"/>
    <w:rsid w:val="19AE03F1"/>
    <w:rsid w:val="19AE61A3"/>
    <w:rsid w:val="19C534ED"/>
    <w:rsid w:val="19CF7EC7"/>
    <w:rsid w:val="1A071A03"/>
    <w:rsid w:val="1A1F16AE"/>
    <w:rsid w:val="1A3B5C77"/>
    <w:rsid w:val="1A3F6DFB"/>
    <w:rsid w:val="1A402B73"/>
    <w:rsid w:val="1A807E91"/>
    <w:rsid w:val="1A984BAD"/>
    <w:rsid w:val="1AB8220E"/>
    <w:rsid w:val="1AE4166C"/>
    <w:rsid w:val="1AF06CFB"/>
    <w:rsid w:val="1AF11B8D"/>
    <w:rsid w:val="1AFC4CEC"/>
    <w:rsid w:val="1B11359C"/>
    <w:rsid w:val="1B2A271F"/>
    <w:rsid w:val="1B530544"/>
    <w:rsid w:val="1B661467"/>
    <w:rsid w:val="1B713184"/>
    <w:rsid w:val="1BA209CF"/>
    <w:rsid w:val="1BA97179"/>
    <w:rsid w:val="1BB4777D"/>
    <w:rsid w:val="1BD75AB8"/>
    <w:rsid w:val="1C0459C2"/>
    <w:rsid w:val="1C0C71B1"/>
    <w:rsid w:val="1C1B3B4A"/>
    <w:rsid w:val="1C2362A8"/>
    <w:rsid w:val="1C422BD3"/>
    <w:rsid w:val="1C88086E"/>
    <w:rsid w:val="1CCC6940"/>
    <w:rsid w:val="1D266CE1"/>
    <w:rsid w:val="1D3963AF"/>
    <w:rsid w:val="1D434E54"/>
    <w:rsid w:val="1D6A673C"/>
    <w:rsid w:val="1D9247AE"/>
    <w:rsid w:val="1DB567EC"/>
    <w:rsid w:val="1DB63878"/>
    <w:rsid w:val="1DF51A98"/>
    <w:rsid w:val="1E1A73B6"/>
    <w:rsid w:val="1E222CBC"/>
    <w:rsid w:val="1E3D060F"/>
    <w:rsid w:val="1E3F7D2E"/>
    <w:rsid w:val="1E4134E4"/>
    <w:rsid w:val="1E5062B3"/>
    <w:rsid w:val="1E523514"/>
    <w:rsid w:val="1E714A66"/>
    <w:rsid w:val="1E802593"/>
    <w:rsid w:val="1E8B6156"/>
    <w:rsid w:val="1EA703CC"/>
    <w:rsid w:val="1EA90CE7"/>
    <w:rsid w:val="1EAE7906"/>
    <w:rsid w:val="1EB7330C"/>
    <w:rsid w:val="1ECA2220"/>
    <w:rsid w:val="1F0A0FF3"/>
    <w:rsid w:val="1F212F73"/>
    <w:rsid w:val="1F5771FF"/>
    <w:rsid w:val="1F647304"/>
    <w:rsid w:val="1F9951FF"/>
    <w:rsid w:val="1FD52DD5"/>
    <w:rsid w:val="1FE868A9"/>
    <w:rsid w:val="20034907"/>
    <w:rsid w:val="20173E4B"/>
    <w:rsid w:val="203B3E88"/>
    <w:rsid w:val="204E48BC"/>
    <w:rsid w:val="20586E69"/>
    <w:rsid w:val="208921B3"/>
    <w:rsid w:val="20973DEB"/>
    <w:rsid w:val="20B26522"/>
    <w:rsid w:val="20B44310"/>
    <w:rsid w:val="211116EB"/>
    <w:rsid w:val="216133FC"/>
    <w:rsid w:val="21D56769"/>
    <w:rsid w:val="21E52EF3"/>
    <w:rsid w:val="21ED538F"/>
    <w:rsid w:val="21FB5D7B"/>
    <w:rsid w:val="22015E94"/>
    <w:rsid w:val="22087C6F"/>
    <w:rsid w:val="220B1C3D"/>
    <w:rsid w:val="221D1D20"/>
    <w:rsid w:val="22334A87"/>
    <w:rsid w:val="22407BB4"/>
    <w:rsid w:val="22513B6F"/>
    <w:rsid w:val="225278E7"/>
    <w:rsid w:val="22743D02"/>
    <w:rsid w:val="22BE6801"/>
    <w:rsid w:val="22DB5B2F"/>
    <w:rsid w:val="23250B58"/>
    <w:rsid w:val="233500BF"/>
    <w:rsid w:val="23377FF7"/>
    <w:rsid w:val="233C481F"/>
    <w:rsid w:val="236B425F"/>
    <w:rsid w:val="237A0EA4"/>
    <w:rsid w:val="23804366"/>
    <w:rsid w:val="23836192"/>
    <w:rsid w:val="23901F29"/>
    <w:rsid w:val="239C0061"/>
    <w:rsid w:val="23B908A4"/>
    <w:rsid w:val="23DC1B5F"/>
    <w:rsid w:val="23E46C65"/>
    <w:rsid w:val="23E95BEF"/>
    <w:rsid w:val="23FD0064"/>
    <w:rsid w:val="245375B0"/>
    <w:rsid w:val="24642C0A"/>
    <w:rsid w:val="24B22173"/>
    <w:rsid w:val="24B95AD9"/>
    <w:rsid w:val="24BE24DA"/>
    <w:rsid w:val="24C06D8A"/>
    <w:rsid w:val="24CF5825"/>
    <w:rsid w:val="24D663E6"/>
    <w:rsid w:val="24D77F2B"/>
    <w:rsid w:val="251F61A7"/>
    <w:rsid w:val="258B00E2"/>
    <w:rsid w:val="25A55F80"/>
    <w:rsid w:val="25A917A6"/>
    <w:rsid w:val="25BE27CC"/>
    <w:rsid w:val="25C23386"/>
    <w:rsid w:val="25F74A5C"/>
    <w:rsid w:val="2628662C"/>
    <w:rsid w:val="262D45DE"/>
    <w:rsid w:val="263A2B6C"/>
    <w:rsid w:val="264E03C6"/>
    <w:rsid w:val="265E4AAD"/>
    <w:rsid w:val="26871DC8"/>
    <w:rsid w:val="26A53EF9"/>
    <w:rsid w:val="26A94201"/>
    <w:rsid w:val="26AC274F"/>
    <w:rsid w:val="27044A29"/>
    <w:rsid w:val="270C275B"/>
    <w:rsid w:val="27127645"/>
    <w:rsid w:val="271D34C8"/>
    <w:rsid w:val="2742617D"/>
    <w:rsid w:val="27427F2B"/>
    <w:rsid w:val="274F43F6"/>
    <w:rsid w:val="276142BF"/>
    <w:rsid w:val="27781B9E"/>
    <w:rsid w:val="27783712"/>
    <w:rsid w:val="27907362"/>
    <w:rsid w:val="27BF3329"/>
    <w:rsid w:val="27CB7F20"/>
    <w:rsid w:val="27E234BC"/>
    <w:rsid w:val="28011B94"/>
    <w:rsid w:val="282615FA"/>
    <w:rsid w:val="28333E1D"/>
    <w:rsid w:val="28454BD6"/>
    <w:rsid w:val="28455253"/>
    <w:rsid w:val="284D4DD9"/>
    <w:rsid w:val="284E57C8"/>
    <w:rsid w:val="28551971"/>
    <w:rsid w:val="285B1C53"/>
    <w:rsid w:val="289F7086"/>
    <w:rsid w:val="28B704A4"/>
    <w:rsid w:val="28BE1833"/>
    <w:rsid w:val="28C32028"/>
    <w:rsid w:val="28CC490F"/>
    <w:rsid w:val="28DE40AA"/>
    <w:rsid w:val="28FB7C0D"/>
    <w:rsid w:val="29080D00"/>
    <w:rsid w:val="290F208E"/>
    <w:rsid w:val="29177195"/>
    <w:rsid w:val="29345E77"/>
    <w:rsid w:val="294C65AD"/>
    <w:rsid w:val="29806583"/>
    <w:rsid w:val="298B3C4C"/>
    <w:rsid w:val="29EC6874"/>
    <w:rsid w:val="29F26D24"/>
    <w:rsid w:val="2A07545B"/>
    <w:rsid w:val="2A15033F"/>
    <w:rsid w:val="2A1662C1"/>
    <w:rsid w:val="2A1C7367"/>
    <w:rsid w:val="2A2815FA"/>
    <w:rsid w:val="2A3A313B"/>
    <w:rsid w:val="2A6D6092"/>
    <w:rsid w:val="2A7D76B4"/>
    <w:rsid w:val="2AA57EA2"/>
    <w:rsid w:val="2AF5505D"/>
    <w:rsid w:val="2B18060F"/>
    <w:rsid w:val="2B1E2A5D"/>
    <w:rsid w:val="2B437463"/>
    <w:rsid w:val="2B7807EE"/>
    <w:rsid w:val="2B980A61"/>
    <w:rsid w:val="2BA50BF7"/>
    <w:rsid w:val="2BBF00EC"/>
    <w:rsid w:val="2BC37CFD"/>
    <w:rsid w:val="2BD5237F"/>
    <w:rsid w:val="2BE536CE"/>
    <w:rsid w:val="2BE758D9"/>
    <w:rsid w:val="2BEB6A66"/>
    <w:rsid w:val="2C09049E"/>
    <w:rsid w:val="2C0A653C"/>
    <w:rsid w:val="2C191F85"/>
    <w:rsid w:val="2CC45DDB"/>
    <w:rsid w:val="2CC80ED2"/>
    <w:rsid w:val="2CCB09C2"/>
    <w:rsid w:val="2CE82D6F"/>
    <w:rsid w:val="2CEB4BC0"/>
    <w:rsid w:val="2CFC6DCE"/>
    <w:rsid w:val="2D080026"/>
    <w:rsid w:val="2D343236"/>
    <w:rsid w:val="2D526F2D"/>
    <w:rsid w:val="2D592EA9"/>
    <w:rsid w:val="2D5B3AF4"/>
    <w:rsid w:val="2DA059AB"/>
    <w:rsid w:val="2DD15014"/>
    <w:rsid w:val="2DF72DE4"/>
    <w:rsid w:val="2E0220AF"/>
    <w:rsid w:val="2E304F81"/>
    <w:rsid w:val="2E383E35"/>
    <w:rsid w:val="2E4B082A"/>
    <w:rsid w:val="2E5D4E86"/>
    <w:rsid w:val="2E5D790B"/>
    <w:rsid w:val="2E9A3C18"/>
    <w:rsid w:val="2EBB0FEE"/>
    <w:rsid w:val="2EC63002"/>
    <w:rsid w:val="2ED533DD"/>
    <w:rsid w:val="2F0A6B38"/>
    <w:rsid w:val="2F0E4B96"/>
    <w:rsid w:val="2F3E04FF"/>
    <w:rsid w:val="2F946CCB"/>
    <w:rsid w:val="2FB63264"/>
    <w:rsid w:val="2FD25781"/>
    <w:rsid w:val="2FDC745C"/>
    <w:rsid w:val="2FF95846"/>
    <w:rsid w:val="2FFD7934"/>
    <w:rsid w:val="30733ACD"/>
    <w:rsid w:val="308C3862"/>
    <w:rsid w:val="309379D8"/>
    <w:rsid w:val="309D2676"/>
    <w:rsid w:val="30A270F7"/>
    <w:rsid w:val="30C25A2F"/>
    <w:rsid w:val="30DF1478"/>
    <w:rsid w:val="30EC586F"/>
    <w:rsid w:val="31175F84"/>
    <w:rsid w:val="314550B7"/>
    <w:rsid w:val="31466869"/>
    <w:rsid w:val="314D5E4A"/>
    <w:rsid w:val="319C6071"/>
    <w:rsid w:val="31A5605E"/>
    <w:rsid w:val="31AC537E"/>
    <w:rsid w:val="31E3679B"/>
    <w:rsid w:val="31E367AE"/>
    <w:rsid w:val="31E732FD"/>
    <w:rsid w:val="31F938DC"/>
    <w:rsid w:val="3236068C"/>
    <w:rsid w:val="32517576"/>
    <w:rsid w:val="32866B73"/>
    <w:rsid w:val="328C29A2"/>
    <w:rsid w:val="328E671A"/>
    <w:rsid w:val="32BE5C2C"/>
    <w:rsid w:val="32F02F31"/>
    <w:rsid w:val="32FB6478"/>
    <w:rsid w:val="3316004C"/>
    <w:rsid w:val="3316226B"/>
    <w:rsid w:val="33263B3F"/>
    <w:rsid w:val="33435756"/>
    <w:rsid w:val="334868C9"/>
    <w:rsid w:val="335921D0"/>
    <w:rsid w:val="336963EB"/>
    <w:rsid w:val="336D27D3"/>
    <w:rsid w:val="33816EEB"/>
    <w:rsid w:val="33833DA5"/>
    <w:rsid w:val="33EB55CD"/>
    <w:rsid w:val="33EC4C02"/>
    <w:rsid w:val="340D2360"/>
    <w:rsid w:val="3410665D"/>
    <w:rsid w:val="34211214"/>
    <w:rsid w:val="342E63AB"/>
    <w:rsid w:val="34950E68"/>
    <w:rsid w:val="34986E94"/>
    <w:rsid w:val="349D1206"/>
    <w:rsid w:val="34AF62C9"/>
    <w:rsid w:val="34BA1A48"/>
    <w:rsid w:val="34CB4388"/>
    <w:rsid w:val="34FA6E12"/>
    <w:rsid w:val="35060547"/>
    <w:rsid w:val="351F5D4F"/>
    <w:rsid w:val="35201092"/>
    <w:rsid w:val="35373099"/>
    <w:rsid w:val="354D7158"/>
    <w:rsid w:val="358D5588"/>
    <w:rsid w:val="363A3B40"/>
    <w:rsid w:val="365302AE"/>
    <w:rsid w:val="36607A0A"/>
    <w:rsid w:val="366E227C"/>
    <w:rsid w:val="366F2E0D"/>
    <w:rsid w:val="367B6A5C"/>
    <w:rsid w:val="36A74ADA"/>
    <w:rsid w:val="36AD60D5"/>
    <w:rsid w:val="36B224F9"/>
    <w:rsid w:val="36B64491"/>
    <w:rsid w:val="36CC15BF"/>
    <w:rsid w:val="36D16BD5"/>
    <w:rsid w:val="36EC0CC9"/>
    <w:rsid w:val="36F96301"/>
    <w:rsid w:val="371B60A2"/>
    <w:rsid w:val="373F410B"/>
    <w:rsid w:val="37537F32"/>
    <w:rsid w:val="3768578B"/>
    <w:rsid w:val="376B0DD8"/>
    <w:rsid w:val="37863E63"/>
    <w:rsid w:val="37B94697"/>
    <w:rsid w:val="37EE7094"/>
    <w:rsid w:val="38296C89"/>
    <w:rsid w:val="383002EB"/>
    <w:rsid w:val="38376F0C"/>
    <w:rsid w:val="38496425"/>
    <w:rsid w:val="38586797"/>
    <w:rsid w:val="38786DE5"/>
    <w:rsid w:val="38BC0149"/>
    <w:rsid w:val="38D87D1C"/>
    <w:rsid w:val="392B222A"/>
    <w:rsid w:val="39636459"/>
    <w:rsid w:val="396B7F6C"/>
    <w:rsid w:val="397A3554"/>
    <w:rsid w:val="39854FAC"/>
    <w:rsid w:val="39B417A9"/>
    <w:rsid w:val="39B50A30"/>
    <w:rsid w:val="39C91EF7"/>
    <w:rsid w:val="39E9692C"/>
    <w:rsid w:val="39ED7DCD"/>
    <w:rsid w:val="39F057E5"/>
    <w:rsid w:val="39FC5695"/>
    <w:rsid w:val="3A006D8E"/>
    <w:rsid w:val="3A296D28"/>
    <w:rsid w:val="3A3651E5"/>
    <w:rsid w:val="3A6A181A"/>
    <w:rsid w:val="3A744481"/>
    <w:rsid w:val="3A8C7BEF"/>
    <w:rsid w:val="3A906246"/>
    <w:rsid w:val="3AFF6407"/>
    <w:rsid w:val="3B2349B7"/>
    <w:rsid w:val="3B616CFF"/>
    <w:rsid w:val="3B6259F6"/>
    <w:rsid w:val="3B702E61"/>
    <w:rsid w:val="3B707B20"/>
    <w:rsid w:val="3B976654"/>
    <w:rsid w:val="3BC01EFC"/>
    <w:rsid w:val="3BCA786A"/>
    <w:rsid w:val="3BD31E2F"/>
    <w:rsid w:val="3BF15831"/>
    <w:rsid w:val="3BF35840"/>
    <w:rsid w:val="3C105946"/>
    <w:rsid w:val="3C471448"/>
    <w:rsid w:val="3C5F759A"/>
    <w:rsid w:val="3C6C525A"/>
    <w:rsid w:val="3CCA196A"/>
    <w:rsid w:val="3CCE23CB"/>
    <w:rsid w:val="3CD17D17"/>
    <w:rsid w:val="3CFD3DC0"/>
    <w:rsid w:val="3D3C7F39"/>
    <w:rsid w:val="3D440F09"/>
    <w:rsid w:val="3D4504A0"/>
    <w:rsid w:val="3D670293"/>
    <w:rsid w:val="3D8734BB"/>
    <w:rsid w:val="3D9A11D4"/>
    <w:rsid w:val="3DA16D89"/>
    <w:rsid w:val="3DA364BE"/>
    <w:rsid w:val="3DC72AE0"/>
    <w:rsid w:val="3DE041CB"/>
    <w:rsid w:val="3DE85EB5"/>
    <w:rsid w:val="3E0D48F6"/>
    <w:rsid w:val="3E1868B4"/>
    <w:rsid w:val="3E377251"/>
    <w:rsid w:val="3E42664B"/>
    <w:rsid w:val="3E5A7334"/>
    <w:rsid w:val="3E5C76CC"/>
    <w:rsid w:val="3E614CE2"/>
    <w:rsid w:val="3E7B5D6B"/>
    <w:rsid w:val="3E843E66"/>
    <w:rsid w:val="3E8F51FE"/>
    <w:rsid w:val="3E926F87"/>
    <w:rsid w:val="3E9A59DE"/>
    <w:rsid w:val="3EAF4836"/>
    <w:rsid w:val="3EC33DFA"/>
    <w:rsid w:val="3EDB7308"/>
    <w:rsid w:val="3F060E16"/>
    <w:rsid w:val="3F1D1096"/>
    <w:rsid w:val="3F2C3542"/>
    <w:rsid w:val="3F2F0234"/>
    <w:rsid w:val="3F3E5024"/>
    <w:rsid w:val="3F4F7231"/>
    <w:rsid w:val="3F584337"/>
    <w:rsid w:val="3F6363FE"/>
    <w:rsid w:val="3F756B8F"/>
    <w:rsid w:val="3F93536F"/>
    <w:rsid w:val="3F95482B"/>
    <w:rsid w:val="3FE23C01"/>
    <w:rsid w:val="4019356B"/>
    <w:rsid w:val="40592157"/>
    <w:rsid w:val="406E1CAE"/>
    <w:rsid w:val="40752CC7"/>
    <w:rsid w:val="40A0133A"/>
    <w:rsid w:val="40A13297"/>
    <w:rsid w:val="40A37834"/>
    <w:rsid w:val="40BF3F42"/>
    <w:rsid w:val="40C31A53"/>
    <w:rsid w:val="40EF2A79"/>
    <w:rsid w:val="40FF545D"/>
    <w:rsid w:val="410067C8"/>
    <w:rsid w:val="413761CE"/>
    <w:rsid w:val="413C3B3D"/>
    <w:rsid w:val="41766CF7"/>
    <w:rsid w:val="417E7959"/>
    <w:rsid w:val="418F0D2A"/>
    <w:rsid w:val="41A41AB6"/>
    <w:rsid w:val="41D01505"/>
    <w:rsid w:val="41F145CF"/>
    <w:rsid w:val="42474939"/>
    <w:rsid w:val="424C3C57"/>
    <w:rsid w:val="42613FF3"/>
    <w:rsid w:val="42660D96"/>
    <w:rsid w:val="428667D2"/>
    <w:rsid w:val="42870A90"/>
    <w:rsid w:val="42A27846"/>
    <w:rsid w:val="42BD6D43"/>
    <w:rsid w:val="42CD1CE0"/>
    <w:rsid w:val="42E1381E"/>
    <w:rsid w:val="42ED6459"/>
    <w:rsid w:val="42FE58DD"/>
    <w:rsid w:val="43174B3D"/>
    <w:rsid w:val="431C742A"/>
    <w:rsid w:val="43452E25"/>
    <w:rsid w:val="434B790E"/>
    <w:rsid w:val="4360274F"/>
    <w:rsid w:val="43827BD5"/>
    <w:rsid w:val="43903EC6"/>
    <w:rsid w:val="43977AB6"/>
    <w:rsid w:val="43A3342B"/>
    <w:rsid w:val="43C77C27"/>
    <w:rsid w:val="43DE09EE"/>
    <w:rsid w:val="44002FAD"/>
    <w:rsid w:val="440920A4"/>
    <w:rsid w:val="440A64E3"/>
    <w:rsid w:val="44240C8C"/>
    <w:rsid w:val="44352E99"/>
    <w:rsid w:val="448016AF"/>
    <w:rsid w:val="449101DD"/>
    <w:rsid w:val="44DE1391"/>
    <w:rsid w:val="451B225C"/>
    <w:rsid w:val="452410C9"/>
    <w:rsid w:val="45265C19"/>
    <w:rsid w:val="45317DFB"/>
    <w:rsid w:val="45344EFF"/>
    <w:rsid w:val="456D3CE4"/>
    <w:rsid w:val="4579042C"/>
    <w:rsid w:val="457E5013"/>
    <w:rsid w:val="457F0571"/>
    <w:rsid w:val="45851176"/>
    <w:rsid w:val="45B15054"/>
    <w:rsid w:val="45C2519B"/>
    <w:rsid w:val="45C63B94"/>
    <w:rsid w:val="460E7DA5"/>
    <w:rsid w:val="46422483"/>
    <w:rsid w:val="4659254A"/>
    <w:rsid w:val="465B0637"/>
    <w:rsid w:val="465E3F0D"/>
    <w:rsid w:val="466A16E6"/>
    <w:rsid w:val="46893F2B"/>
    <w:rsid w:val="46B207D1"/>
    <w:rsid w:val="46BD0F24"/>
    <w:rsid w:val="46BD2CD2"/>
    <w:rsid w:val="46C4686E"/>
    <w:rsid w:val="46F506BE"/>
    <w:rsid w:val="477B778F"/>
    <w:rsid w:val="478203EC"/>
    <w:rsid w:val="47B025FA"/>
    <w:rsid w:val="4800556C"/>
    <w:rsid w:val="4809698F"/>
    <w:rsid w:val="4811697D"/>
    <w:rsid w:val="48253552"/>
    <w:rsid w:val="484A4A39"/>
    <w:rsid w:val="487A3E25"/>
    <w:rsid w:val="48822425"/>
    <w:rsid w:val="488B5503"/>
    <w:rsid w:val="48937E21"/>
    <w:rsid w:val="489A0361"/>
    <w:rsid w:val="48B80DAF"/>
    <w:rsid w:val="48B94FF3"/>
    <w:rsid w:val="48BF1A3C"/>
    <w:rsid w:val="48C60564"/>
    <w:rsid w:val="48E37AAB"/>
    <w:rsid w:val="48E64762"/>
    <w:rsid w:val="48FD4B4C"/>
    <w:rsid w:val="490A68E0"/>
    <w:rsid w:val="491055FE"/>
    <w:rsid w:val="491D214E"/>
    <w:rsid w:val="49403340"/>
    <w:rsid w:val="495F5B3E"/>
    <w:rsid w:val="496F77D7"/>
    <w:rsid w:val="497654FD"/>
    <w:rsid w:val="49B64211"/>
    <w:rsid w:val="49E56AF9"/>
    <w:rsid w:val="49EB0627"/>
    <w:rsid w:val="49F6167F"/>
    <w:rsid w:val="49F74822"/>
    <w:rsid w:val="4A064FA0"/>
    <w:rsid w:val="4A16615C"/>
    <w:rsid w:val="4A2F038B"/>
    <w:rsid w:val="4A4424D7"/>
    <w:rsid w:val="4A991C52"/>
    <w:rsid w:val="4AB82D0F"/>
    <w:rsid w:val="4AE05DAA"/>
    <w:rsid w:val="4AEB7664"/>
    <w:rsid w:val="4AFD7C19"/>
    <w:rsid w:val="4B0567D1"/>
    <w:rsid w:val="4B101F6A"/>
    <w:rsid w:val="4B236AAE"/>
    <w:rsid w:val="4B4C4BB5"/>
    <w:rsid w:val="4B5F6A4E"/>
    <w:rsid w:val="4B6E0A3F"/>
    <w:rsid w:val="4B707271"/>
    <w:rsid w:val="4B9739F7"/>
    <w:rsid w:val="4B977F95"/>
    <w:rsid w:val="4BBC5C4E"/>
    <w:rsid w:val="4BEE2503"/>
    <w:rsid w:val="4BF03B4A"/>
    <w:rsid w:val="4C245A30"/>
    <w:rsid w:val="4C4A5008"/>
    <w:rsid w:val="4C6F0F12"/>
    <w:rsid w:val="4C7D53DD"/>
    <w:rsid w:val="4CB6685F"/>
    <w:rsid w:val="4CC367FE"/>
    <w:rsid w:val="4D077F3C"/>
    <w:rsid w:val="4D123355"/>
    <w:rsid w:val="4D203FBB"/>
    <w:rsid w:val="4D2A3B31"/>
    <w:rsid w:val="4D2C295F"/>
    <w:rsid w:val="4D312C52"/>
    <w:rsid w:val="4D3833FE"/>
    <w:rsid w:val="4D5819A6"/>
    <w:rsid w:val="4D905305"/>
    <w:rsid w:val="4D964A72"/>
    <w:rsid w:val="4D9C1254"/>
    <w:rsid w:val="4DA44BEC"/>
    <w:rsid w:val="4DDC7B96"/>
    <w:rsid w:val="4DEE61CE"/>
    <w:rsid w:val="4DFE42FC"/>
    <w:rsid w:val="4E0F475B"/>
    <w:rsid w:val="4E184FCE"/>
    <w:rsid w:val="4E4168DE"/>
    <w:rsid w:val="4E793892"/>
    <w:rsid w:val="4E800872"/>
    <w:rsid w:val="4EC569ED"/>
    <w:rsid w:val="4ED50EA1"/>
    <w:rsid w:val="4EEC050C"/>
    <w:rsid w:val="4EEC684A"/>
    <w:rsid w:val="4F104EC3"/>
    <w:rsid w:val="4F47354A"/>
    <w:rsid w:val="4F585C8E"/>
    <w:rsid w:val="4F911C54"/>
    <w:rsid w:val="4FE625E0"/>
    <w:rsid w:val="4FEE214E"/>
    <w:rsid w:val="5021480F"/>
    <w:rsid w:val="50355FCF"/>
    <w:rsid w:val="50542877"/>
    <w:rsid w:val="50962ECB"/>
    <w:rsid w:val="50A42E38"/>
    <w:rsid w:val="50A4577F"/>
    <w:rsid w:val="50B73D1F"/>
    <w:rsid w:val="50BD5BC9"/>
    <w:rsid w:val="50C11EEE"/>
    <w:rsid w:val="50E97CFC"/>
    <w:rsid w:val="50FA4028"/>
    <w:rsid w:val="510D65B7"/>
    <w:rsid w:val="511157AB"/>
    <w:rsid w:val="51165E00"/>
    <w:rsid w:val="511B53DB"/>
    <w:rsid w:val="51387B0A"/>
    <w:rsid w:val="5142540C"/>
    <w:rsid w:val="518832C8"/>
    <w:rsid w:val="519D3C50"/>
    <w:rsid w:val="519D3E2C"/>
    <w:rsid w:val="51A0432A"/>
    <w:rsid w:val="51A86090"/>
    <w:rsid w:val="51AE6039"/>
    <w:rsid w:val="51B7396D"/>
    <w:rsid w:val="522E2CD6"/>
    <w:rsid w:val="522E4CC3"/>
    <w:rsid w:val="5244713B"/>
    <w:rsid w:val="52615633"/>
    <w:rsid w:val="526F4DE4"/>
    <w:rsid w:val="52741030"/>
    <w:rsid w:val="52977FD4"/>
    <w:rsid w:val="52A25790"/>
    <w:rsid w:val="52A96B6F"/>
    <w:rsid w:val="52B45975"/>
    <w:rsid w:val="52D94AA4"/>
    <w:rsid w:val="52E37F64"/>
    <w:rsid w:val="52EA3A62"/>
    <w:rsid w:val="52F50BB8"/>
    <w:rsid w:val="53097272"/>
    <w:rsid w:val="53544462"/>
    <w:rsid w:val="5397158E"/>
    <w:rsid w:val="53D63625"/>
    <w:rsid w:val="54013861"/>
    <w:rsid w:val="5426635A"/>
    <w:rsid w:val="54487265"/>
    <w:rsid w:val="544D6070"/>
    <w:rsid w:val="54605E1E"/>
    <w:rsid w:val="54754BEC"/>
    <w:rsid w:val="54A92AE8"/>
    <w:rsid w:val="54B3506A"/>
    <w:rsid w:val="54B85328"/>
    <w:rsid w:val="54CA0D16"/>
    <w:rsid w:val="54DD4057"/>
    <w:rsid w:val="54E7490F"/>
    <w:rsid w:val="550764A4"/>
    <w:rsid w:val="550B2BF6"/>
    <w:rsid w:val="55214EB5"/>
    <w:rsid w:val="55364EFD"/>
    <w:rsid w:val="555D4828"/>
    <w:rsid w:val="556C7571"/>
    <w:rsid w:val="556D1D67"/>
    <w:rsid w:val="557A4C8B"/>
    <w:rsid w:val="55821CB6"/>
    <w:rsid w:val="558931E1"/>
    <w:rsid w:val="55923347"/>
    <w:rsid w:val="55925180"/>
    <w:rsid w:val="55983B1B"/>
    <w:rsid w:val="55A8376B"/>
    <w:rsid w:val="55AC57E6"/>
    <w:rsid w:val="55DA564E"/>
    <w:rsid w:val="55DC29B6"/>
    <w:rsid w:val="55DD4241"/>
    <w:rsid w:val="566B6D1E"/>
    <w:rsid w:val="56A417B8"/>
    <w:rsid w:val="56BA5480"/>
    <w:rsid w:val="56DC53F6"/>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7F02618"/>
    <w:rsid w:val="58020E8D"/>
    <w:rsid w:val="580B6EA0"/>
    <w:rsid w:val="58847AF3"/>
    <w:rsid w:val="58917D2F"/>
    <w:rsid w:val="5894085C"/>
    <w:rsid w:val="58AE4F0C"/>
    <w:rsid w:val="58B85899"/>
    <w:rsid w:val="58D345D7"/>
    <w:rsid w:val="58E363A9"/>
    <w:rsid w:val="59162550"/>
    <w:rsid w:val="59170968"/>
    <w:rsid w:val="595E1678"/>
    <w:rsid w:val="596D5BD4"/>
    <w:rsid w:val="597E3DD8"/>
    <w:rsid w:val="59DD570D"/>
    <w:rsid w:val="59F80043"/>
    <w:rsid w:val="5A09252F"/>
    <w:rsid w:val="5A0A5DD6"/>
    <w:rsid w:val="5A0B2778"/>
    <w:rsid w:val="5A111CDF"/>
    <w:rsid w:val="5A1629CD"/>
    <w:rsid w:val="5A1A070F"/>
    <w:rsid w:val="5A2A7C7B"/>
    <w:rsid w:val="5A37717F"/>
    <w:rsid w:val="5A3E2560"/>
    <w:rsid w:val="5A551748"/>
    <w:rsid w:val="5A5A4FB0"/>
    <w:rsid w:val="5A5D3B6E"/>
    <w:rsid w:val="5A637A76"/>
    <w:rsid w:val="5A6D33BA"/>
    <w:rsid w:val="5A792B1F"/>
    <w:rsid w:val="5A874767"/>
    <w:rsid w:val="5AA85BE2"/>
    <w:rsid w:val="5AAD6F28"/>
    <w:rsid w:val="5AD63A24"/>
    <w:rsid w:val="5AE44879"/>
    <w:rsid w:val="5B2E1A1D"/>
    <w:rsid w:val="5B2E6506"/>
    <w:rsid w:val="5B7025B1"/>
    <w:rsid w:val="5B843A1C"/>
    <w:rsid w:val="5B873E3F"/>
    <w:rsid w:val="5BE2700B"/>
    <w:rsid w:val="5C02690E"/>
    <w:rsid w:val="5C196DA7"/>
    <w:rsid w:val="5C2A048C"/>
    <w:rsid w:val="5C80234E"/>
    <w:rsid w:val="5C8A680C"/>
    <w:rsid w:val="5CF8460C"/>
    <w:rsid w:val="5D0C4701"/>
    <w:rsid w:val="5D0F0395"/>
    <w:rsid w:val="5D221076"/>
    <w:rsid w:val="5D23703E"/>
    <w:rsid w:val="5D2F7BE5"/>
    <w:rsid w:val="5D397964"/>
    <w:rsid w:val="5D5A391C"/>
    <w:rsid w:val="5D5F10C0"/>
    <w:rsid w:val="5D891B7B"/>
    <w:rsid w:val="5D9407D9"/>
    <w:rsid w:val="5DAD38EE"/>
    <w:rsid w:val="5DAF5357"/>
    <w:rsid w:val="5E006862"/>
    <w:rsid w:val="5E0207B9"/>
    <w:rsid w:val="5E1834A1"/>
    <w:rsid w:val="5E261785"/>
    <w:rsid w:val="5E4A7017"/>
    <w:rsid w:val="5E552BBA"/>
    <w:rsid w:val="5E611C10"/>
    <w:rsid w:val="5E7A0F3F"/>
    <w:rsid w:val="5EA0069D"/>
    <w:rsid w:val="5EFC7377"/>
    <w:rsid w:val="5F06174D"/>
    <w:rsid w:val="5F2018FB"/>
    <w:rsid w:val="5F3A3602"/>
    <w:rsid w:val="5F45733B"/>
    <w:rsid w:val="5F5C5326"/>
    <w:rsid w:val="5F6277C6"/>
    <w:rsid w:val="5F6D0B1D"/>
    <w:rsid w:val="5F8D0B82"/>
    <w:rsid w:val="5F8D5993"/>
    <w:rsid w:val="5FCC5339"/>
    <w:rsid w:val="5FE34A5B"/>
    <w:rsid w:val="5FFE1E36"/>
    <w:rsid w:val="600F4147"/>
    <w:rsid w:val="60232584"/>
    <w:rsid w:val="605E6E7C"/>
    <w:rsid w:val="607330CE"/>
    <w:rsid w:val="60825176"/>
    <w:rsid w:val="609F2AC4"/>
    <w:rsid w:val="60A56859"/>
    <w:rsid w:val="60FA2EE8"/>
    <w:rsid w:val="60FF5305"/>
    <w:rsid w:val="61054A27"/>
    <w:rsid w:val="610A52BC"/>
    <w:rsid w:val="611D0AE5"/>
    <w:rsid w:val="611D2366"/>
    <w:rsid w:val="61421856"/>
    <w:rsid w:val="615227C4"/>
    <w:rsid w:val="61534507"/>
    <w:rsid w:val="61654E3F"/>
    <w:rsid w:val="61776447"/>
    <w:rsid w:val="6182292A"/>
    <w:rsid w:val="619F7F92"/>
    <w:rsid w:val="61AE798F"/>
    <w:rsid w:val="61E416D8"/>
    <w:rsid w:val="61F94C26"/>
    <w:rsid w:val="61FC621E"/>
    <w:rsid w:val="62000E56"/>
    <w:rsid w:val="62210161"/>
    <w:rsid w:val="623065F6"/>
    <w:rsid w:val="62483A51"/>
    <w:rsid w:val="624F3E49"/>
    <w:rsid w:val="62632286"/>
    <w:rsid w:val="62652744"/>
    <w:rsid w:val="62885958"/>
    <w:rsid w:val="62917095"/>
    <w:rsid w:val="62AE40EB"/>
    <w:rsid w:val="62CC4571"/>
    <w:rsid w:val="62F35FA1"/>
    <w:rsid w:val="62F40B65"/>
    <w:rsid w:val="62FC2CFE"/>
    <w:rsid w:val="62FD297C"/>
    <w:rsid w:val="63024505"/>
    <w:rsid w:val="63163A3E"/>
    <w:rsid w:val="635600A5"/>
    <w:rsid w:val="635B1DB5"/>
    <w:rsid w:val="63711FED"/>
    <w:rsid w:val="63880DDC"/>
    <w:rsid w:val="638D750D"/>
    <w:rsid w:val="639C03E7"/>
    <w:rsid w:val="63AC6CC0"/>
    <w:rsid w:val="63D25BB7"/>
    <w:rsid w:val="63FE4BFE"/>
    <w:rsid w:val="64055776"/>
    <w:rsid w:val="64240056"/>
    <w:rsid w:val="643E143A"/>
    <w:rsid w:val="64432611"/>
    <w:rsid w:val="64491666"/>
    <w:rsid w:val="645760BC"/>
    <w:rsid w:val="64764029"/>
    <w:rsid w:val="647E7AED"/>
    <w:rsid w:val="648B6EEF"/>
    <w:rsid w:val="64C158BF"/>
    <w:rsid w:val="64CE2EAA"/>
    <w:rsid w:val="65211EC7"/>
    <w:rsid w:val="653C3090"/>
    <w:rsid w:val="657C646E"/>
    <w:rsid w:val="65854376"/>
    <w:rsid w:val="658767BE"/>
    <w:rsid w:val="65892531"/>
    <w:rsid w:val="65953340"/>
    <w:rsid w:val="65BC7791"/>
    <w:rsid w:val="65DC0F6F"/>
    <w:rsid w:val="66195831"/>
    <w:rsid w:val="662E75B1"/>
    <w:rsid w:val="66342C2E"/>
    <w:rsid w:val="663E784C"/>
    <w:rsid w:val="66763171"/>
    <w:rsid w:val="668B6A45"/>
    <w:rsid w:val="66D63C10"/>
    <w:rsid w:val="67011F07"/>
    <w:rsid w:val="672F3F24"/>
    <w:rsid w:val="673E055F"/>
    <w:rsid w:val="67551CE3"/>
    <w:rsid w:val="675F1FAE"/>
    <w:rsid w:val="676A4358"/>
    <w:rsid w:val="67A22552"/>
    <w:rsid w:val="67B22DCC"/>
    <w:rsid w:val="67BE71AA"/>
    <w:rsid w:val="67D90273"/>
    <w:rsid w:val="67DE5875"/>
    <w:rsid w:val="67E1461B"/>
    <w:rsid w:val="67E55852"/>
    <w:rsid w:val="67EB1AB4"/>
    <w:rsid w:val="67FA1285"/>
    <w:rsid w:val="680E1188"/>
    <w:rsid w:val="682B3AE8"/>
    <w:rsid w:val="682C160E"/>
    <w:rsid w:val="68386205"/>
    <w:rsid w:val="6848469A"/>
    <w:rsid w:val="68551F4F"/>
    <w:rsid w:val="685C6397"/>
    <w:rsid w:val="687C10C9"/>
    <w:rsid w:val="68802085"/>
    <w:rsid w:val="68840C16"/>
    <w:rsid w:val="68872541"/>
    <w:rsid w:val="68876EFB"/>
    <w:rsid w:val="68884654"/>
    <w:rsid w:val="689F444F"/>
    <w:rsid w:val="68B96DBB"/>
    <w:rsid w:val="68CA2805"/>
    <w:rsid w:val="68E937A3"/>
    <w:rsid w:val="691664E5"/>
    <w:rsid w:val="69362744"/>
    <w:rsid w:val="693E15D3"/>
    <w:rsid w:val="695232F6"/>
    <w:rsid w:val="69627681"/>
    <w:rsid w:val="6977531D"/>
    <w:rsid w:val="69A828B7"/>
    <w:rsid w:val="69CC2BFF"/>
    <w:rsid w:val="69FD55B8"/>
    <w:rsid w:val="69FF4AFF"/>
    <w:rsid w:val="6A0B1C62"/>
    <w:rsid w:val="6A0F1D94"/>
    <w:rsid w:val="6A2406C8"/>
    <w:rsid w:val="6A2D7A3C"/>
    <w:rsid w:val="6A4946F9"/>
    <w:rsid w:val="6A5E78DD"/>
    <w:rsid w:val="6A682DD1"/>
    <w:rsid w:val="6A723C50"/>
    <w:rsid w:val="6ADE0BD1"/>
    <w:rsid w:val="6AE96859"/>
    <w:rsid w:val="6AF8200C"/>
    <w:rsid w:val="6B0E7D79"/>
    <w:rsid w:val="6B115DCF"/>
    <w:rsid w:val="6B147746"/>
    <w:rsid w:val="6B24787C"/>
    <w:rsid w:val="6B275FB9"/>
    <w:rsid w:val="6B4C44A1"/>
    <w:rsid w:val="6B573233"/>
    <w:rsid w:val="6B5B6274"/>
    <w:rsid w:val="6B5E4739"/>
    <w:rsid w:val="6B6C069F"/>
    <w:rsid w:val="6B6D2669"/>
    <w:rsid w:val="6B8960A3"/>
    <w:rsid w:val="6B935D53"/>
    <w:rsid w:val="6BE4292B"/>
    <w:rsid w:val="6C196F71"/>
    <w:rsid w:val="6C226FCB"/>
    <w:rsid w:val="6C31226F"/>
    <w:rsid w:val="6C552F0B"/>
    <w:rsid w:val="6C7D068A"/>
    <w:rsid w:val="6C7E7C55"/>
    <w:rsid w:val="6C8C67B7"/>
    <w:rsid w:val="6C9B45C8"/>
    <w:rsid w:val="6C9D744C"/>
    <w:rsid w:val="6CDA5ADC"/>
    <w:rsid w:val="6CDD49A9"/>
    <w:rsid w:val="6CE8644B"/>
    <w:rsid w:val="6CF40DC4"/>
    <w:rsid w:val="6D167928"/>
    <w:rsid w:val="6D26299B"/>
    <w:rsid w:val="6D3E606B"/>
    <w:rsid w:val="6D4772EC"/>
    <w:rsid w:val="6D704142"/>
    <w:rsid w:val="6D8141AA"/>
    <w:rsid w:val="6D9078AF"/>
    <w:rsid w:val="6DAA3FEF"/>
    <w:rsid w:val="6DC0172B"/>
    <w:rsid w:val="6DCB690C"/>
    <w:rsid w:val="6DD41A5B"/>
    <w:rsid w:val="6DF43C2E"/>
    <w:rsid w:val="6DF51CA3"/>
    <w:rsid w:val="6E8335BD"/>
    <w:rsid w:val="6E8E12EF"/>
    <w:rsid w:val="6E972936"/>
    <w:rsid w:val="6EBD6BCC"/>
    <w:rsid w:val="6EC4739D"/>
    <w:rsid w:val="6ED446C5"/>
    <w:rsid w:val="6EED5F9B"/>
    <w:rsid w:val="6F2A7D94"/>
    <w:rsid w:val="6F2F34E9"/>
    <w:rsid w:val="6F3D537B"/>
    <w:rsid w:val="6F413BF1"/>
    <w:rsid w:val="6F467459"/>
    <w:rsid w:val="6F484F7F"/>
    <w:rsid w:val="6F6F1CBF"/>
    <w:rsid w:val="6F7B4627"/>
    <w:rsid w:val="6F8331F1"/>
    <w:rsid w:val="6FAE1A09"/>
    <w:rsid w:val="6FD75BF8"/>
    <w:rsid w:val="6FF50504"/>
    <w:rsid w:val="701D4E16"/>
    <w:rsid w:val="707723D0"/>
    <w:rsid w:val="70903082"/>
    <w:rsid w:val="70C1148D"/>
    <w:rsid w:val="70F5661B"/>
    <w:rsid w:val="71360107"/>
    <w:rsid w:val="713B688E"/>
    <w:rsid w:val="71573B9F"/>
    <w:rsid w:val="71D43752"/>
    <w:rsid w:val="71F1796A"/>
    <w:rsid w:val="72154626"/>
    <w:rsid w:val="72262B5D"/>
    <w:rsid w:val="72283FF7"/>
    <w:rsid w:val="722E7212"/>
    <w:rsid w:val="723A0474"/>
    <w:rsid w:val="725923E4"/>
    <w:rsid w:val="72864BF7"/>
    <w:rsid w:val="729023FC"/>
    <w:rsid w:val="7298763E"/>
    <w:rsid w:val="729C3F60"/>
    <w:rsid w:val="72A72905"/>
    <w:rsid w:val="730218E9"/>
    <w:rsid w:val="730F6ACF"/>
    <w:rsid w:val="734E3425"/>
    <w:rsid w:val="73BB5784"/>
    <w:rsid w:val="73C0646E"/>
    <w:rsid w:val="742222F5"/>
    <w:rsid w:val="74424693"/>
    <w:rsid w:val="74476126"/>
    <w:rsid w:val="74706664"/>
    <w:rsid w:val="747F3682"/>
    <w:rsid w:val="749C4185"/>
    <w:rsid w:val="74E160F8"/>
    <w:rsid w:val="74E427C1"/>
    <w:rsid w:val="74EC0AA3"/>
    <w:rsid w:val="74F65FDA"/>
    <w:rsid w:val="74F6722B"/>
    <w:rsid w:val="74F82FA3"/>
    <w:rsid w:val="75067759"/>
    <w:rsid w:val="7521699E"/>
    <w:rsid w:val="752E6DCD"/>
    <w:rsid w:val="75502DDF"/>
    <w:rsid w:val="7551380D"/>
    <w:rsid w:val="755D43AD"/>
    <w:rsid w:val="75600BE5"/>
    <w:rsid w:val="7564475C"/>
    <w:rsid w:val="757A1C0A"/>
    <w:rsid w:val="7583797F"/>
    <w:rsid w:val="75BA46FD"/>
    <w:rsid w:val="75D20F1D"/>
    <w:rsid w:val="75DA2C18"/>
    <w:rsid w:val="75DF4163"/>
    <w:rsid w:val="75F54412"/>
    <w:rsid w:val="761D08E0"/>
    <w:rsid w:val="7634625D"/>
    <w:rsid w:val="76593F16"/>
    <w:rsid w:val="765D347C"/>
    <w:rsid w:val="76826699"/>
    <w:rsid w:val="76C87133"/>
    <w:rsid w:val="76CD08D5"/>
    <w:rsid w:val="76CE0EBB"/>
    <w:rsid w:val="76DB4B92"/>
    <w:rsid w:val="76FA290F"/>
    <w:rsid w:val="76FD013A"/>
    <w:rsid w:val="77052AA4"/>
    <w:rsid w:val="770A5210"/>
    <w:rsid w:val="77136511"/>
    <w:rsid w:val="77340A39"/>
    <w:rsid w:val="77351FD0"/>
    <w:rsid w:val="77472422"/>
    <w:rsid w:val="775C1F10"/>
    <w:rsid w:val="777F31F2"/>
    <w:rsid w:val="77AE0291"/>
    <w:rsid w:val="77B77146"/>
    <w:rsid w:val="77D1700D"/>
    <w:rsid w:val="77EC04CC"/>
    <w:rsid w:val="7808174F"/>
    <w:rsid w:val="78146346"/>
    <w:rsid w:val="785C1A9B"/>
    <w:rsid w:val="78775729"/>
    <w:rsid w:val="78A42DB0"/>
    <w:rsid w:val="78A656AB"/>
    <w:rsid w:val="78B2245C"/>
    <w:rsid w:val="78E172CC"/>
    <w:rsid w:val="78E7119B"/>
    <w:rsid w:val="78EA1D1F"/>
    <w:rsid w:val="7904172F"/>
    <w:rsid w:val="790F7E27"/>
    <w:rsid w:val="792A231A"/>
    <w:rsid w:val="79316829"/>
    <w:rsid w:val="79646E59"/>
    <w:rsid w:val="797E66A9"/>
    <w:rsid w:val="798518A4"/>
    <w:rsid w:val="79A97383"/>
    <w:rsid w:val="79E27E8B"/>
    <w:rsid w:val="79F850CE"/>
    <w:rsid w:val="79FD443C"/>
    <w:rsid w:val="7A1545F8"/>
    <w:rsid w:val="7A1D1975"/>
    <w:rsid w:val="7A2160F8"/>
    <w:rsid w:val="7A3E5150"/>
    <w:rsid w:val="7A4670D6"/>
    <w:rsid w:val="7A4A24F3"/>
    <w:rsid w:val="7A534B63"/>
    <w:rsid w:val="7A574C10"/>
    <w:rsid w:val="7A615382"/>
    <w:rsid w:val="7A67303B"/>
    <w:rsid w:val="7AAB1D04"/>
    <w:rsid w:val="7ABA4368"/>
    <w:rsid w:val="7AC314BE"/>
    <w:rsid w:val="7AC73B44"/>
    <w:rsid w:val="7AD05746"/>
    <w:rsid w:val="7B257FFD"/>
    <w:rsid w:val="7B273D20"/>
    <w:rsid w:val="7B343476"/>
    <w:rsid w:val="7B5A2978"/>
    <w:rsid w:val="7B5A7E4C"/>
    <w:rsid w:val="7B667AF9"/>
    <w:rsid w:val="7B7468F8"/>
    <w:rsid w:val="7BEE0103"/>
    <w:rsid w:val="7BF5023D"/>
    <w:rsid w:val="7BFC0343"/>
    <w:rsid w:val="7C0A0FE4"/>
    <w:rsid w:val="7C254906"/>
    <w:rsid w:val="7C590818"/>
    <w:rsid w:val="7C5A4544"/>
    <w:rsid w:val="7C7C10F6"/>
    <w:rsid w:val="7C853BEA"/>
    <w:rsid w:val="7C881368"/>
    <w:rsid w:val="7CE27788"/>
    <w:rsid w:val="7D0B583E"/>
    <w:rsid w:val="7D0C32F1"/>
    <w:rsid w:val="7D0F408D"/>
    <w:rsid w:val="7D104A16"/>
    <w:rsid w:val="7D491C6C"/>
    <w:rsid w:val="7D5429C0"/>
    <w:rsid w:val="7D6E64F9"/>
    <w:rsid w:val="7D6E6D43"/>
    <w:rsid w:val="7DB046AC"/>
    <w:rsid w:val="7DB57A34"/>
    <w:rsid w:val="7DD30A52"/>
    <w:rsid w:val="7DE60973"/>
    <w:rsid w:val="7DEF0916"/>
    <w:rsid w:val="7DF32EA2"/>
    <w:rsid w:val="7DFB58B2"/>
    <w:rsid w:val="7E16287D"/>
    <w:rsid w:val="7E1E5218"/>
    <w:rsid w:val="7E290672"/>
    <w:rsid w:val="7E9A4E1F"/>
    <w:rsid w:val="7EA7723A"/>
    <w:rsid w:val="7EF56FBB"/>
    <w:rsid w:val="7F0768EB"/>
    <w:rsid w:val="7F143BEC"/>
    <w:rsid w:val="7F3E639F"/>
    <w:rsid w:val="7F715AF2"/>
    <w:rsid w:val="7F886E69"/>
    <w:rsid w:val="7FD652C9"/>
    <w:rsid w:val="7FE72592"/>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18"/>
    <w:qFormat/>
    <w:uiPriority w:val="0"/>
    <w:pPr>
      <w:ind w:firstLine="420"/>
    </w:pPr>
    <w:rPr>
      <w:rFonts w:hAnsi="Calibri" w:cs="Times New Roman"/>
      <w:snapToGrid/>
      <w:szCs w:val="20"/>
    </w:rPr>
  </w:style>
  <w:style w:type="paragraph" w:styleId="25">
    <w:name w:val="Body Text Indent"/>
    <w:basedOn w:val="1"/>
    <w:link w:val="262"/>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2"/>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8"/>
    <w:qFormat/>
    <w:uiPriority w:val="0"/>
    <w:pPr>
      <w:ind w:left="100" w:leftChars="2500"/>
    </w:pPr>
    <w:rPr>
      <w:rFonts w:ascii="宋体"/>
      <w:sz w:val="24"/>
      <w:szCs w:val="21"/>
      <w:lang w:val="zh-CN"/>
    </w:rPr>
  </w:style>
  <w:style w:type="paragraph" w:styleId="37">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5"/>
    <w:qFormat/>
    <w:uiPriority w:val="0"/>
    <w:rPr>
      <w:sz w:val="18"/>
      <w:szCs w:val="18"/>
    </w:rPr>
  </w:style>
  <w:style w:type="paragraph" w:styleId="40">
    <w:name w:val="footer"/>
    <w:basedOn w:val="1"/>
    <w:link w:val="380"/>
    <w:qFormat/>
    <w:uiPriority w:val="99"/>
    <w:pPr>
      <w:tabs>
        <w:tab w:val="center" w:pos="4153"/>
        <w:tab w:val="right" w:pos="8306"/>
      </w:tabs>
      <w:snapToGrid w:val="0"/>
      <w:jc w:val="left"/>
    </w:pPr>
    <w:rPr>
      <w:sz w:val="18"/>
      <w:szCs w:val="18"/>
    </w:rPr>
  </w:style>
  <w:style w:type="paragraph" w:styleId="41">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07"/>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3"/>
    <w:qFormat/>
    <w:uiPriority w:val="0"/>
    <w:rPr>
      <w:b/>
      <w:bCs/>
    </w:rPr>
  </w:style>
  <w:style w:type="paragraph" w:styleId="61">
    <w:name w:val="Body Text First Indent 2"/>
    <w:basedOn w:val="25"/>
    <w:next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7"/>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7"/>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3"/>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6"/>
    <w:qFormat/>
    <w:uiPriority w:val="0"/>
    <w:rPr>
      <w:rFonts w:ascii="宋体"/>
      <w:kern w:val="2"/>
      <w:sz w:val="24"/>
      <w:szCs w:val="21"/>
      <w:lang w:val="zh-CN"/>
    </w:rPr>
  </w:style>
  <w:style w:type="character" w:customStyle="1" w:styleId="179">
    <w:name w:val="标题 9 Char"/>
    <w:link w:val="10"/>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9"/>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1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0"/>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5"/>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5"/>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2"/>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6"/>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7"/>
    <w:qFormat/>
    <w:uiPriority w:val="0"/>
    <w:rPr>
      <w:rFonts w:ascii="黑体" w:hAnsi="Courier New" w:eastAsia="黑体"/>
    </w:rPr>
  </w:style>
  <w:style w:type="character" w:customStyle="1" w:styleId="299">
    <w:name w:val="正文文本 2 Char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5"/>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8"/>
    <w:qFormat/>
    <w:uiPriority w:val="0"/>
    <w:rPr>
      <w:b/>
      <w:bCs/>
      <w:kern w:val="2"/>
      <w:sz w:val="24"/>
      <w:szCs w:val="24"/>
    </w:rPr>
  </w:style>
  <w:style w:type="character" w:customStyle="1" w:styleId="305">
    <w:name w:val="正文文本缩进 2 Char"/>
    <w:link w:val="37"/>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0"/>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24"/>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5"/>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99"/>
    <w:rPr>
      <w:kern w:val="2"/>
      <w:sz w:val="21"/>
      <w:szCs w:val="24"/>
    </w:rPr>
  </w:style>
  <w:style w:type="character" w:customStyle="1" w:styleId="342">
    <w:name w:val="签名 Char"/>
    <w:link w:val="42"/>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9"/>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0"/>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1"/>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1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5"/>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outlineLvl w:val="5"/>
    </w:pPr>
  </w:style>
  <w:style w:type="paragraph" w:customStyle="1" w:styleId="471">
    <w:name w:val="5级标题"/>
    <w:basedOn w:val="472"/>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6"/>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23"/>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5"/>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Lines="50"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2"/>
    <w:qFormat/>
    <w:uiPriority w:val="0"/>
    <w:pPr>
      <w:tabs>
        <w:tab w:val="left" w:pos="840"/>
      </w:tabs>
      <w:adjustRightInd/>
      <w:ind w:left="840" w:hanging="420"/>
    </w:pPr>
  </w:style>
  <w:style w:type="paragraph" w:customStyle="1" w:styleId="62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Lines="0" w:afterLines="0"/>
      <w:ind w:left="1680"/>
      <w:outlineLvl w:val="2"/>
    </w:pPr>
  </w:style>
  <w:style w:type="paragraph" w:customStyle="1" w:styleId="655">
    <w:name w:val="章标题"/>
    <w:next w:val="63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5"/>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Lines="50"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6"/>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8"/>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B表格正文"/>
    <w:next w:val="963"/>
    <w:qFormat/>
    <w:uiPriority w:val="0"/>
    <w:rPr>
      <w:rFonts w:ascii="Times New Roman" w:hAnsi="Times New Roman" w:eastAsia="黑体" w:cs="Times New Roman"/>
      <w:kern w:val="2"/>
      <w:sz w:val="21"/>
      <w:szCs w:val="21"/>
      <w:lang w:val="en-US" w:eastAsia="zh-CN" w:bidi="ar-SA"/>
    </w:rPr>
  </w:style>
  <w:style w:type="paragraph" w:customStyle="1" w:styleId="963">
    <w:name w:val="B表头样式"/>
    <w:next w:val="1"/>
    <w:qFormat/>
    <w:uiPriority w:val="0"/>
    <w:pPr>
      <w:jc w:val="center"/>
    </w:pPr>
    <w:rPr>
      <w:rFonts w:ascii="Calibri" w:hAnsi="Calibri" w:eastAsia="黑体" w:cs="Times New Roman"/>
      <w:b/>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63</Pages>
  <Words>17368</Words>
  <Characters>18428</Characters>
  <Lines>256</Lines>
  <Paragraphs>72</Paragraphs>
  <TotalTime>9</TotalTime>
  <ScaleCrop>false</ScaleCrop>
  <LinksUpToDate>false</LinksUpToDate>
  <CharactersWithSpaces>18789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Administrator</cp:lastModifiedBy>
  <cp:lastPrinted>2021-12-27T11:06:00Z</cp:lastPrinted>
  <dcterms:modified xsi:type="dcterms:W3CDTF">2025-06-17T09:16:10Z</dcterms:modified>
  <dc:title>杭州市市民卡扩大发卡工程</dc:title>
  <cp:revision>305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eyJoZGlkIjoiODI1MmZlMmMwNDEyOTNkZTA3ZDJhZDU5ODNiZjVhY2UiLCJ1c2VySWQiOiI0NDU1Mzg2NTEifQ==</vt:lpwstr>
  </property>
</Properties>
</file>