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u w:val="single"/>
        </w:rPr>
      </w:pPr>
    </w:p>
    <w:p>
      <w:pPr>
        <w:jc w:val="center"/>
        <w:rPr>
          <w:rFonts w:hint="eastAsia" w:ascii="仿宋" w:eastAsia="仿宋"/>
          <w:sz w:val="36"/>
          <w:szCs w:val="36"/>
        </w:rPr>
      </w:pPr>
      <w:r>
        <w:rPr>
          <w:rFonts w:hint="eastAsia" w:ascii="仿宋" w:eastAsia="仿宋"/>
          <w:b/>
          <w:bCs/>
          <w:sz w:val="52"/>
          <w:szCs w:val="52"/>
          <w:u w:val="single"/>
        </w:rPr>
        <w:t>2025年越城区民生实事--“‘越·智梯’电梯乘梯安全提升”项目</w:t>
      </w:r>
    </w:p>
    <w:p>
      <w:pPr>
        <w:keepNext w:val="0"/>
        <w:keepLines w:val="0"/>
        <w:pageBreakBefore w:val="0"/>
        <w:widowControl w:val="0"/>
        <w:kinsoku/>
        <w:wordWrap/>
        <w:overflowPunct/>
        <w:topLinePunct w:val="0"/>
        <w:autoSpaceDE/>
        <w:autoSpaceDN/>
        <w:bidi w:val="0"/>
        <w:adjustRightInd/>
        <w:snapToGrid/>
        <w:textAlignment w:val="auto"/>
        <w:rPr>
          <w:rFonts w:hint="eastAsia" w:ascii="仿宋" w:eastAsia="仿宋"/>
          <w:sz w:val="36"/>
          <w:szCs w:val="36"/>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rPr>
          <w:rFonts w:hint="eastAsia"/>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color w:val="auto"/>
        </w:rPr>
      </w:pPr>
    </w:p>
    <w:p>
      <w:pPr>
        <w:pStyle w:val="2"/>
        <w:rPr>
          <w:rFonts w:hint="eastAsia"/>
          <w:color w:val="auto"/>
        </w:rPr>
      </w:pPr>
    </w:p>
    <w:p>
      <w:pPr>
        <w:rPr>
          <w:rFonts w:hint="eastAsia"/>
          <w:color w:val="auto"/>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default" w:ascii="仿宋" w:eastAsia="仿宋"/>
                <w:color w:val="auto"/>
                <w:sz w:val="28"/>
                <w:u w:val="single"/>
                <w:lang w:val="en-US"/>
              </w:rPr>
            </w:pPr>
            <w:r>
              <w:rPr>
                <w:rFonts w:hint="eastAsia" w:ascii="仿宋" w:eastAsia="仿宋"/>
                <w:color w:val="auto"/>
                <w:sz w:val="28"/>
                <w:highlight w:val="none"/>
                <w:u w:val="none"/>
                <w:lang w:val="en-US" w:eastAsia="zh-CN"/>
              </w:rPr>
              <w:t>JXYJ2025061801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绍兴市越城区市场监督管理局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嘉兴市银建工程咨询评估有限公司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kern w:val="2"/>
                <w:sz w:val="28"/>
                <w:szCs w:val="20"/>
                <w:lang w:val="en-US" w:eastAsia="zh-CN" w:bidi="ar-SA"/>
              </w:rPr>
            </w:pPr>
            <w:r>
              <w:rPr>
                <w:rFonts w:hint="eastAsia" w:ascii="仿宋" w:eastAsia="仿宋"/>
                <w:color w:val="auto"/>
                <w:sz w:val="28"/>
              </w:rPr>
              <w:t>绍兴市越城区财政局</w:t>
            </w:r>
          </w:p>
        </w:tc>
      </w:tr>
    </w:tbl>
    <w:p>
      <w:pPr>
        <w:jc w:val="both"/>
        <w:rPr>
          <w:rFonts w:hint="eastAsia" w:ascii="仿宋" w:eastAsia="仿宋"/>
          <w:color w:val="auto"/>
          <w:sz w:val="28"/>
        </w:rPr>
      </w:pPr>
    </w:p>
    <w:p>
      <w:pPr>
        <w:pStyle w:val="2"/>
        <w:rPr>
          <w:rFonts w:hint="eastAsia"/>
          <w:color w:val="auto"/>
        </w:rPr>
      </w:pPr>
    </w:p>
    <w:p>
      <w:pPr>
        <w:jc w:val="center"/>
        <w:rPr>
          <w:rFonts w:hint="eastAsia" w:ascii="仿宋" w:eastAsia="仿宋"/>
          <w:color w:val="auto"/>
          <w:sz w:val="28"/>
        </w:rPr>
      </w:pPr>
      <w:r>
        <w:rPr>
          <w:rFonts w:hint="eastAsia" w:ascii="仿宋" w:eastAsia="仿宋"/>
          <w:color w:val="auto"/>
          <w:sz w:val="28"/>
          <w:u w:val="single" w:color="auto"/>
          <w:lang w:val="en-US" w:eastAsia="zh-CN"/>
        </w:rPr>
        <w:t>2025</w:t>
      </w:r>
      <w:r>
        <w:rPr>
          <w:rFonts w:hint="eastAsia" w:ascii="仿宋" w:eastAsia="仿宋"/>
          <w:color w:val="auto"/>
          <w:sz w:val="28"/>
        </w:rPr>
        <w:t>年</w:t>
      </w:r>
      <w:r>
        <w:rPr>
          <w:rFonts w:hint="eastAsia" w:ascii="仿宋" w:eastAsia="仿宋"/>
          <w:color w:val="auto"/>
          <w:sz w:val="28"/>
          <w:u w:val="single"/>
          <w:lang w:val="en-US" w:eastAsia="zh-CN"/>
        </w:rPr>
        <w:t>5</w:t>
      </w:r>
      <w:r>
        <w:rPr>
          <w:rFonts w:hint="eastAsia" w:ascii="仿宋" w:eastAsia="仿宋"/>
          <w:color w:val="auto"/>
          <w:sz w:val="28"/>
        </w:rPr>
        <w:t>月</w:t>
      </w:r>
    </w:p>
    <w:p>
      <w:pPr>
        <w:rPr>
          <w:rFonts w:hint="eastAsia" w:ascii="仿宋" w:eastAsia="仿宋"/>
          <w:sz w:val="28"/>
        </w:rPr>
      </w:pPr>
    </w:p>
    <w:p>
      <w:pPr>
        <w:jc w:val="center"/>
        <w:outlineLvl w:val="0"/>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_Toc25607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_Toc25607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_Toc13545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_Toc5028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_Toc21572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_Toc18718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_Toc7885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_Toc7885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_Toc14262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_Toc15113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_Toc15113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_Toc13080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_Toc13080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2"/>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_Toc16453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6</w:t>
      </w:r>
    </w:p>
    <w:p>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_Toc1639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0"/>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_Toc16886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1</w:t>
      </w:r>
    </w:p>
    <w:p>
      <w:pPr>
        <w:pStyle w:val="20"/>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_Toc8345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5</w:t>
      </w:r>
    </w:p>
    <w:p>
      <w:pPr>
        <w:pStyle w:val="20"/>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_Toc24364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6</w:t>
      </w:r>
    </w:p>
    <w:p>
      <w:pPr>
        <w:pStyle w:val="22"/>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_Toc10413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6</w:t>
      </w:r>
    </w:p>
    <w:p>
      <w:pPr>
        <w:pStyle w:val="22"/>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_Toc15985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6</w:t>
      </w:r>
    </w:p>
    <w:p>
      <w:pPr>
        <w:pStyle w:val="22"/>
        <w:tabs>
          <w:tab w:val="right" w:leader="dot" w:pos="8641"/>
        </w:tabs>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_Toc24698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7</w:t>
      </w:r>
    </w:p>
    <w:p>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pPr>
        <w:rPr>
          <w:rFonts w:hint="eastAsia" w:ascii="仿宋" w:eastAsia="仿宋"/>
          <w:sz w:val="28"/>
          <w:szCs w:val="28"/>
        </w:rPr>
      </w:pPr>
    </w:p>
    <w:p>
      <w:pPr>
        <w:pStyle w:val="3"/>
        <w:rPr>
          <w:rFonts w:hint="eastAsia" w:ascii="仿宋"/>
          <w:sz w:val="28"/>
          <w:szCs w:val="28"/>
        </w:rPr>
        <w:sectPr>
          <w:footerReference r:id="rId5" w:type="default"/>
          <w:pgSz w:w="11907" w:h="16840"/>
          <w:pgMar w:top="1440" w:right="1463" w:bottom="1440" w:left="1803" w:header="851" w:footer="992" w:gutter="0"/>
          <w:cols w:space="720" w:num="1"/>
          <w:docGrid w:type="lines" w:linePitch="312" w:charSpace="0"/>
        </w:sectPr>
      </w:pPr>
    </w:p>
    <w:p>
      <w:pPr>
        <w:pStyle w:val="3"/>
        <w:rPr>
          <w:rFonts w:hint="eastAsia" w:ascii="仿宋"/>
        </w:rPr>
      </w:pPr>
      <w:bookmarkStart w:id="0" w:name="_Toc25607"/>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rPr>
        <w:t>2025年越城区民生实事--“‘越·智梯’电梯乘梯安全提升”项</w:t>
      </w:r>
      <w:r>
        <w:rPr>
          <w:rFonts w:hint="eastAsia" w:ascii="仿宋" w:eastAsia="仿宋"/>
          <w:color w:val="auto"/>
          <w:sz w:val="24"/>
          <w:szCs w:val="24"/>
          <w:u w:val="single"/>
          <w:lang w:val="en-US" w:eastAsia="zh-CN"/>
        </w:rPr>
        <w:t>目</w:t>
      </w:r>
      <w:r>
        <w:rPr>
          <w:rFonts w:hint="eastAsia" w:ascii="仿宋" w:eastAsia="仿宋"/>
          <w:color w:val="auto"/>
          <w:sz w:val="24"/>
          <w:szCs w:val="24"/>
        </w:rPr>
        <w:t xml:space="preserve"> 招标项目的潜在投标人应在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ascii="仿宋" w:eastAsia="仿宋"/>
          <w:color w:val="auto"/>
          <w:sz w:val="24"/>
          <w:szCs w:val="24"/>
          <w:u w:val="single"/>
        </w:rPr>
        <w:t xml:space="preserve">    </w:t>
      </w:r>
      <w:r>
        <w:rPr>
          <w:rFonts w:hint="eastAsia" w:ascii="仿宋" w:eastAsia="仿宋"/>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6月18</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hint="eastAsia" w:ascii="仿宋" w:eastAsia="仿宋"/>
          <w:bCs/>
          <w:color w:val="auto"/>
          <w:sz w:val="24"/>
          <w:szCs w:val="24"/>
          <w:u w:val="single"/>
          <w:lang w:eastAsia="zh-CN"/>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pPr>
        <w:rPr>
          <w:color w:val="auto"/>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仿宋"/>
          <w:b/>
          <w:bCs/>
          <w:color w:val="auto"/>
          <w:sz w:val="24"/>
          <w:szCs w:val="24"/>
        </w:rPr>
      </w:pPr>
      <w:bookmarkStart w:id="1" w:name="_Toc28359079"/>
      <w:bookmarkStart w:id="2" w:name="_Toc35393790"/>
      <w:bookmarkStart w:id="3" w:name="_Toc28359002"/>
      <w:bookmarkStart w:id="4" w:name="_Toc35393621"/>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pPr>
        <w:spacing w:line="360" w:lineRule="auto"/>
        <w:ind w:firstLine="540"/>
        <w:rPr>
          <w:rFonts w:hint="default" w:ascii="仿宋" w:eastAsia="仿宋" w:cs="宋体"/>
          <w:bCs/>
          <w:color w:val="auto"/>
          <w:sz w:val="24"/>
          <w:szCs w:val="24"/>
          <w:lang w:val="en-US" w:eastAsia="zh-CN"/>
        </w:rPr>
      </w:pPr>
      <w:r>
        <w:rPr>
          <w:rFonts w:hint="eastAsia" w:ascii="仿宋" w:eastAsia="仿宋" w:cs="宋体"/>
          <w:bCs/>
          <w:color w:val="auto"/>
          <w:sz w:val="24"/>
          <w:szCs w:val="24"/>
        </w:rPr>
        <w:t>项目编号：</w:t>
      </w:r>
      <w:r>
        <w:rPr>
          <w:rFonts w:hint="eastAsia" w:ascii="仿宋" w:eastAsia="仿宋" w:cs="宋体"/>
          <w:bCs/>
          <w:color w:val="auto"/>
          <w:sz w:val="24"/>
          <w:szCs w:val="24"/>
          <w:u w:val="single"/>
        </w:rPr>
        <w:t>JXYJ20250</w:t>
      </w:r>
      <w:r>
        <w:rPr>
          <w:rFonts w:hint="eastAsia" w:ascii="仿宋" w:eastAsia="仿宋" w:cs="宋体"/>
          <w:bCs/>
          <w:color w:val="auto"/>
          <w:sz w:val="24"/>
          <w:szCs w:val="24"/>
          <w:u w:val="single"/>
          <w:lang w:val="en-US" w:eastAsia="zh-CN"/>
        </w:rPr>
        <w:t>61801</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hint="eastAsia" w:ascii="仿宋" w:eastAsia="仿宋" w:cs="宋体"/>
          <w:bCs/>
          <w:color w:val="auto"/>
          <w:sz w:val="24"/>
          <w:szCs w:val="24"/>
          <w:u w:val="single"/>
        </w:rPr>
        <w:t>2025年越城区民生实事--“‘越·智梯’电梯乘梯安全提升”项目</w:t>
      </w:r>
    </w:p>
    <w:bookmarkEnd w:id="5"/>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2664</w:t>
      </w:r>
      <w:r>
        <w:rPr>
          <w:rFonts w:hint="eastAsia" w:ascii="仿宋" w:eastAsia="仿宋" w:cs="宋体"/>
          <w:bCs/>
          <w:color w:val="auto"/>
          <w:sz w:val="24"/>
          <w:szCs w:val="24"/>
          <w:u w:val="single"/>
        </w:rPr>
        <w:t>000.00</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rPr>
        <w:t>2664000.00</w:t>
      </w:r>
    </w:p>
    <w:p>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pPr>
        <w:spacing w:line="360" w:lineRule="auto"/>
        <w:ind w:firstLine="1020" w:firstLineChars="425"/>
        <w:rPr>
          <w:rFonts w:hint="eastAsia"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hint="eastAsia" w:ascii="仿宋" w:eastAsia="仿宋" w:cs="宋体"/>
          <w:bCs/>
          <w:color w:val="auto"/>
          <w:sz w:val="24"/>
          <w:szCs w:val="24"/>
          <w:u w:val="single"/>
        </w:rPr>
        <w:t>2025年越城区民生实事--“‘越·智梯’电梯乘梯安全提升”项目</w:t>
      </w:r>
    </w:p>
    <w:p>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hint="eastAsia" w:ascii="仿宋" w:eastAsia="仿宋" w:cs="宋体"/>
          <w:bCs/>
          <w:color w:val="auto"/>
          <w:sz w:val="24"/>
          <w:szCs w:val="24"/>
          <w:u w:val="single"/>
          <w:lang w:val="en-US" w:eastAsia="zh-CN"/>
        </w:rPr>
        <w:t>不限</w:t>
      </w:r>
    </w:p>
    <w:p>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hint="eastAsia" w:ascii="仿宋" w:eastAsia="仿宋" w:cs="宋体"/>
          <w:bCs/>
          <w:color w:val="auto"/>
          <w:sz w:val="24"/>
          <w:szCs w:val="24"/>
          <w:u w:val="single"/>
        </w:rPr>
        <w:t>2664000.00</w:t>
      </w:r>
    </w:p>
    <w:p>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rPr>
        <w:t xml:space="preserve">    备注：</w:t>
      </w:r>
      <w:r>
        <w:rPr>
          <w:rFonts w:hint="eastAsia" w:ascii="仿宋" w:eastAsia="仿宋" w:cs="宋体"/>
          <w:bCs/>
          <w:color w:val="auto"/>
          <w:sz w:val="24"/>
          <w:u w:val="single"/>
        </w:rPr>
        <w:t>本项目考虑履约风险与管理的复杂性不接受联合体投标。</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合同履行期限：</w:t>
      </w:r>
      <w:r>
        <w:rPr>
          <w:rFonts w:hint="eastAsia" w:ascii="仿宋" w:eastAsia="仿宋" w:cs="宋体"/>
          <w:bCs/>
          <w:color w:val="auto"/>
          <w:sz w:val="24"/>
          <w:szCs w:val="24"/>
          <w:u w:val="single"/>
        </w:rPr>
        <w:t>详见采购文件。</w:t>
      </w:r>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否</w:t>
      </w:r>
      <w:r>
        <w:rPr>
          <w:rFonts w:hint="eastAsia" w:ascii="仿宋" w:eastAsia="仿宋" w:cs="宋体"/>
          <w:bCs/>
          <w:color w:val="auto"/>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仿宋"/>
          <w:b/>
          <w:bCs/>
          <w:color w:val="auto"/>
          <w:sz w:val="24"/>
          <w:szCs w:val="24"/>
        </w:rPr>
      </w:pPr>
      <w:bookmarkStart w:id="6" w:name="_Toc35393622"/>
      <w:bookmarkStart w:id="7" w:name="_Toc35393791"/>
      <w:bookmarkStart w:id="8" w:name="_Toc28359003"/>
      <w:bookmarkStart w:id="9" w:name="_Toc28359080"/>
      <w:r>
        <w:rPr>
          <w:rFonts w:hint="eastAsia" w:ascii="仿宋" w:hAnsi="仿宋" w:eastAsia="仿宋" w:cs="仿宋"/>
          <w:b/>
          <w:bCs/>
          <w:color w:val="auto"/>
          <w:sz w:val="24"/>
          <w:szCs w:val="24"/>
        </w:rPr>
        <w:t>二、申请人的资格要求：</w:t>
      </w:r>
      <w:bookmarkEnd w:id="6"/>
      <w:bookmarkEnd w:id="7"/>
      <w:bookmarkEnd w:id="8"/>
      <w:bookmarkEnd w:id="9"/>
    </w:p>
    <w:p>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rPr>
      </w:pPr>
      <w:bookmarkStart w:id="10" w:name="_Toc28359004"/>
      <w:bookmarkStart w:id="11" w:name="_Toc28359081"/>
      <w:r>
        <w:rPr>
          <w:rFonts w:hint="eastAsia" w:ascii="仿宋" w:eastAsia="仿宋" w:cs="宋体"/>
          <w:bCs/>
          <w:color w:val="auto"/>
          <w:sz w:val="24"/>
          <w:szCs w:val="24"/>
        </w:rPr>
        <w:t xml:space="preserve">2.落实政府采购政策需满足的资格要求： </w:t>
      </w:r>
      <w:r>
        <w:rPr>
          <w:rFonts w:hint="eastAsia" w:ascii="仿宋" w:eastAsia="仿宋" w:cs="宋体"/>
          <w:bCs/>
          <w:color w:val="auto"/>
          <w:sz w:val="24"/>
          <w:szCs w:val="24"/>
          <w:u w:val="single"/>
        </w:rPr>
        <w:t xml:space="preserve"> /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lang w:val="en-US" w:eastAsia="zh-CN"/>
        </w:rPr>
        <w:t>2025</w:t>
      </w:r>
      <w:r>
        <w:rPr>
          <w:rFonts w:ascii="仿宋" w:eastAsia="仿宋" w:cs="宋体"/>
          <w:color w:val="auto"/>
          <w:sz w:val="24"/>
          <w:szCs w:val="24"/>
          <w:u w:val="single"/>
        </w:rPr>
        <w:t>年</w:t>
      </w:r>
      <w:r>
        <w:rPr>
          <w:rFonts w:hint="eastAsia" w:ascii="仿宋" w:eastAsia="仿宋" w:cs="宋体"/>
          <w:color w:val="auto"/>
          <w:sz w:val="24"/>
          <w:szCs w:val="24"/>
          <w:u w:val="single"/>
          <w:lang w:val="en-US" w:eastAsia="zh-CN"/>
        </w:rPr>
        <w:t>6</w:t>
      </w:r>
      <w:r>
        <w:rPr>
          <w:rFonts w:ascii="仿宋" w:eastAsia="仿宋" w:cs="宋体"/>
          <w:color w:val="auto"/>
          <w:sz w:val="24"/>
          <w:szCs w:val="24"/>
          <w:u w:val="single"/>
        </w:rPr>
        <w:t>月</w:t>
      </w:r>
      <w:r>
        <w:rPr>
          <w:rFonts w:hint="eastAsia" w:ascii="仿宋" w:eastAsia="仿宋" w:cs="宋体"/>
          <w:color w:val="auto"/>
          <w:sz w:val="24"/>
          <w:szCs w:val="24"/>
          <w:u w:val="single"/>
          <w:lang w:val="en-US" w:eastAsia="zh-CN"/>
        </w:rPr>
        <w:t>18</w:t>
      </w:r>
      <w:r>
        <w:rPr>
          <w:rFonts w:ascii="仿宋" w:eastAsia="仿宋" w:cs="宋体"/>
          <w:color w:val="auto"/>
          <w:sz w:val="24"/>
          <w:szCs w:val="24"/>
          <w:u w:val="single"/>
        </w:rPr>
        <w:t>日</w:t>
      </w:r>
      <w:r>
        <w:rPr>
          <w:rFonts w:ascii="仿宋" w:eastAsia="仿宋" w:cs="宋体"/>
          <w:color w:val="auto"/>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pPr>
        <w:spacing w:line="360" w:lineRule="auto"/>
        <w:ind w:firstLine="540"/>
        <w:rPr>
          <w:rFonts w:ascii="仿宋" w:eastAsia="仿宋" w:cs="宋体"/>
          <w:strike/>
          <w:dstrike w:val="0"/>
          <w:color w:val="auto"/>
          <w:sz w:val="24"/>
          <w:szCs w:val="24"/>
          <w:u w:val="single"/>
        </w:rPr>
      </w:pPr>
      <w:r>
        <w:rPr>
          <w:rFonts w:hint="eastAsia" w:ascii="仿宋" w:eastAsia="仿宋" w:cs="宋体"/>
          <w:bCs/>
          <w:color w:val="auto"/>
          <w:sz w:val="24"/>
          <w:szCs w:val="24"/>
        </w:rPr>
        <w:t>方式：供应商</w:t>
      </w:r>
      <w:r>
        <w:rPr>
          <w:rFonts w:ascii="仿宋" w:eastAsia="仿宋" w:cs="宋体"/>
          <w:bCs/>
          <w:color w:val="auto"/>
          <w:sz w:val="24"/>
          <w:szCs w:val="24"/>
        </w:rPr>
        <w:t>登陆政采云平台https://www.zcygov.cn/在线申请获取采购文件（进入“项目采购”应用，在获取采购文件菜单中选择项目，申请获取采购文件）</w:t>
      </w:r>
      <w:r>
        <w:rPr>
          <w:rFonts w:ascii="仿宋" w:eastAsia="仿宋" w:cs="宋体"/>
          <w:bCs/>
          <w:strike/>
          <w:dstrike w:val="0"/>
          <w:color w:val="auto"/>
          <w:sz w:val="24"/>
          <w:szCs w:val="24"/>
        </w:rPr>
        <w:t xml:space="preserve"> （如以联合体形式参加政府采购活动的，联合体牵头人须获取采购文件）</w:t>
      </w:r>
    </w:p>
    <w:p>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售价（元）：</w:t>
      </w:r>
      <w:r>
        <w:rPr>
          <w:rFonts w:ascii="仿宋" w:eastAsia="仿宋" w:cs="宋体"/>
          <w:color w:val="auto"/>
          <w:sz w:val="24"/>
          <w:szCs w:val="24"/>
        </w:rPr>
        <w:t>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仿宋"/>
          <w:b/>
          <w:bCs/>
          <w:color w:val="auto"/>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6</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18</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rPr>
        <w:t>（北京时间）</w:t>
      </w:r>
    </w:p>
    <w:p>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6</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18</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p>
    <w:p>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b w:val="0"/>
          <w:bCs w:val="0"/>
          <w:i w:val="0"/>
          <w:iCs w:val="0"/>
          <w:caps w:val="0"/>
          <w:smallCaps w:val="0"/>
          <w:color w:val="auto"/>
          <w:spacing w:val="0"/>
          <w:sz w:val="24"/>
          <w:szCs w:val="24"/>
        </w:rPr>
        <w:t>政采云平台http://www.zcygov.cn/</w:t>
      </w:r>
      <w:r>
        <w:rPr>
          <w:rFonts w:ascii="仿宋" w:eastAsia="仿宋"/>
          <w:b w:val="0"/>
          <w:bCs w:val="0"/>
          <w:i w:val="0"/>
          <w:iCs w:val="0"/>
          <w:caps w:val="0"/>
          <w:smallCaps w:val="0"/>
          <w:color w:val="auto"/>
          <w:spacing w:val="0"/>
          <w:sz w:val="24"/>
          <w:szCs w:val="24"/>
        </w:rPr>
        <w:t>；现场开标地点：</w:t>
      </w:r>
      <w:r>
        <w:rPr>
          <w:rFonts w:hint="eastAsia" w:ascii="仿宋" w:eastAsia="仿宋"/>
          <w:b w:val="0"/>
          <w:bCs w:val="0"/>
          <w:i w:val="0"/>
          <w:iCs w:val="0"/>
          <w:caps w:val="0"/>
          <w:smallCaps w:val="0"/>
          <w:color w:val="auto"/>
          <w:spacing w:val="0"/>
          <w:sz w:val="24"/>
          <w:szCs w:val="24"/>
        </w:rPr>
        <w:t>浙江省绍兴市越城区迪荡街道迅腾大厦7楼704室开标室。</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仿宋"/>
          <w:b/>
          <w:bCs/>
          <w:color w:val="auto"/>
          <w:sz w:val="24"/>
          <w:szCs w:val="24"/>
        </w:rPr>
      </w:pPr>
      <w:bookmarkStart w:id="18" w:name="_Toc35393794"/>
      <w:bookmarkStart w:id="19" w:name="_Toc28359084"/>
      <w:bookmarkStart w:id="20" w:name="_Toc35393625"/>
      <w:bookmarkStart w:id="21" w:name="_Toc28359007"/>
      <w:r>
        <w:rPr>
          <w:rFonts w:hint="eastAsia" w:ascii="仿宋" w:hAnsi="仿宋" w:eastAsia="仿宋" w:cs="仿宋"/>
          <w:b/>
          <w:bCs/>
          <w:color w:val="auto"/>
          <w:sz w:val="24"/>
          <w:szCs w:val="24"/>
        </w:rPr>
        <w:t>五、公告期限</w:t>
      </w:r>
      <w:bookmarkEnd w:id="18"/>
      <w:bookmarkEnd w:id="19"/>
      <w:bookmarkEnd w:id="20"/>
      <w:bookmarkEnd w:id="21"/>
    </w:p>
    <w:p>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仿宋"/>
          <w:b/>
          <w:bCs/>
          <w:color w:val="auto"/>
          <w:sz w:val="24"/>
          <w:szCs w:val="24"/>
        </w:rPr>
      </w:pPr>
      <w:bookmarkStart w:id="22" w:name="_Toc35393795"/>
      <w:bookmarkStart w:id="23" w:name="_Toc35393626"/>
      <w:r>
        <w:rPr>
          <w:rFonts w:hint="eastAsia" w:ascii="仿宋" w:hAnsi="仿宋" w:eastAsia="仿宋" w:cs="仿宋"/>
          <w:b/>
          <w:bCs/>
          <w:color w:val="auto"/>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color w:val="auto"/>
          <w:kern w:val="0"/>
          <w:sz w:val="24"/>
          <w:szCs w:val="24"/>
        </w:rPr>
        <w:t>1.《浙江省财政厅关于进一步发挥政府采购政策功能</w:t>
      </w:r>
      <w:r>
        <w:rPr>
          <w:rFonts w:ascii="仿宋" w:eastAsia="仿宋" w:cs="宋体"/>
          <w:kern w:val="0"/>
          <w:sz w:val="24"/>
          <w:szCs w:val="24"/>
        </w:rPr>
        <w:t>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35393796"/>
      <w:bookmarkStart w:id="26" w:name="_Toc28359085"/>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bookmarkStart w:id="105" w:name="_GoBack"/>
      <w:bookmarkEnd w:id="105"/>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绍兴市越城区市场监督管理局</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w:t>
      </w:r>
      <w:r>
        <w:rPr>
          <w:rFonts w:hint="eastAsia" w:ascii="仿宋" w:eastAsia="仿宋"/>
          <w:sz w:val="24"/>
          <w:szCs w:val="24"/>
          <w:lang w:val="en-US" w:eastAsia="zh-CN"/>
        </w:rPr>
        <w:t xml:space="preserve"> </w:t>
      </w:r>
      <w:r>
        <w:rPr>
          <w:rFonts w:hint="eastAsia" w:ascii="仿宋" w:eastAsia="仿宋"/>
          <w:sz w:val="24"/>
          <w:szCs w:val="24"/>
        </w:rPr>
        <w:t>址：</w:t>
      </w:r>
      <w:r>
        <w:rPr>
          <w:rFonts w:hint="eastAsia" w:ascii="仿宋" w:eastAsia="仿宋"/>
          <w:sz w:val="24"/>
          <w:szCs w:val="24"/>
          <w:u w:val="single"/>
        </w:rPr>
        <w:t>绍兴市越城区延安东路301号</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w:t>
      </w:r>
      <w:r>
        <w:rPr>
          <w:rFonts w:hint="eastAsia" w:ascii="仿宋" w:eastAsia="仿宋"/>
          <w:sz w:val="24"/>
          <w:szCs w:val="24"/>
          <w:lang w:val="en-US" w:eastAsia="zh-CN"/>
        </w:rPr>
        <w:t xml:space="preserve"> </w:t>
      </w:r>
      <w:r>
        <w:rPr>
          <w:rFonts w:ascii="仿宋" w:eastAsia="仿宋"/>
          <w:sz w:val="24"/>
          <w:szCs w:val="24"/>
        </w:rPr>
        <w:t>真</w:t>
      </w:r>
      <w:r>
        <w:rPr>
          <w:rFonts w:hint="eastAsia" w:ascii="仿宋" w:eastAsia="仿宋"/>
          <w:sz w:val="24"/>
          <w:szCs w:val="24"/>
        </w:rPr>
        <w:t>：</w:t>
      </w:r>
      <w:bookmarkStart w:id="28" w:name="_Toc28359086"/>
      <w:bookmarkStart w:id="29" w:name="_Toc28359009"/>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pPr>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牛文柯　</w:t>
      </w:r>
      <w:r>
        <w:rPr>
          <w:rFonts w:hint="eastAsia" w:ascii="仿宋" w:eastAsia="仿宋"/>
          <w:sz w:val="24"/>
          <w:szCs w:val="24"/>
          <w:u w:val="single"/>
          <w:lang w:val="en-US" w:eastAsia="zh-CN"/>
        </w:rPr>
        <w:t xml:space="preserve">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0575-85087319</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方建军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0575-85087307　　 </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嘉兴市银建工程咨询评估有限公司</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w:t>
      </w:r>
      <w:r>
        <w:rPr>
          <w:rFonts w:hint="eastAsia" w:ascii="仿宋" w:eastAsia="仿宋"/>
          <w:sz w:val="24"/>
          <w:szCs w:val="24"/>
          <w:lang w:val="en-US" w:eastAsia="zh-CN"/>
        </w:rPr>
        <w:t xml:space="preserve"> </w:t>
      </w:r>
      <w:r>
        <w:rPr>
          <w:rFonts w:hint="eastAsia" w:ascii="仿宋" w:eastAsia="仿宋"/>
          <w:sz w:val="24"/>
          <w:szCs w:val="24"/>
        </w:rPr>
        <w:t>址：</w:t>
      </w:r>
      <w:r>
        <w:rPr>
          <w:rFonts w:hint="eastAsia" w:ascii="仿宋" w:eastAsia="仿宋"/>
          <w:sz w:val="24"/>
          <w:szCs w:val="24"/>
          <w:u w:val="single"/>
        </w:rPr>
        <w:t>浙江省绍兴市越城区斗门街道汤公路9号综合楼</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w:t>
      </w:r>
      <w:r>
        <w:rPr>
          <w:rFonts w:hint="eastAsia" w:ascii="仿宋" w:eastAsia="仿宋"/>
          <w:sz w:val="24"/>
          <w:szCs w:val="24"/>
          <w:lang w:val="en-US" w:eastAsia="zh-CN"/>
        </w:rPr>
        <w:t xml:space="preserve"> </w:t>
      </w:r>
      <w:r>
        <w:rPr>
          <w:rFonts w:ascii="仿宋" w:eastAsia="仿宋"/>
          <w:sz w:val="24"/>
          <w:szCs w:val="24"/>
        </w:rPr>
        <w:t>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钱晓英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lang w:val="en-US" w:eastAsia="zh-CN"/>
        </w:rPr>
        <w:t xml:space="preserve"> 18362577181</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caps w:val="0"/>
          <w:smallCaps w:val="0"/>
          <w:snapToGrid/>
          <w:vanish w:val="0"/>
          <w:color w:val="auto"/>
          <w:sz w:val="24"/>
          <w:szCs w:val="24"/>
          <w:u w:val="single"/>
          <w:vertAlign w:val="baseline"/>
          <w:lang w:val="en-US" w:eastAsia="zh-CN"/>
        </w:rPr>
        <w:t>徐周颖</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r>
        <w:rPr>
          <w:rFonts w:hint="eastAsia" w:ascii="仿宋" w:eastAsia="仿宋"/>
          <w:sz w:val="24"/>
          <w:szCs w:val="24"/>
          <w:u w:val="single"/>
          <w:lang w:val="en-US" w:eastAsia="zh-CN"/>
        </w:rPr>
        <w:t>18658573399</w:t>
      </w:r>
      <w:r>
        <w:rPr>
          <w:rFonts w:hint="eastAsia" w:ascii="仿宋" w:eastAsia="仿宋"/>
          <w:sz w:val="24"/>
          <w:szCs w:val="24"/>
          <w:u w:val="single"/>
        </w:rPr>
        <w:t xml:space="preserve">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w:t>
      </w:r>
      <w:r>
        <w:rPr>
          <w:rFonts w:hint="eastAsia" w:ascii="仿宋" w:eastAsia="仿宋"/>
          <w:sz w:val="24"/>
          <w:szCs w:val="24"/>
          <w:lang w:val="en-US" w:eastAsia="zh-CN"/>
        </w:rPr>
        <w:t xml:space="preserve"> </w:t>
      </w:r>
      <w:r>
        <w:rPr>
          <w:rFonts w:hint="eastAsia" w:ascii="仿宋" w:eastAsia="仿宋"/>
          <w:sz w:val="24"/>
          <w:szCs w:val="24"/>
        </w:rPr>
        <w:t>址：</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w:t>
      </w:r>
      <w:r>
        <w:rPr>
          <w:rFonts w:hint="eastAsia" w:ascii="仿宋" w:eastAsia="仿宋"/>
          <w:sz w:val="24"/>
          <w:szCs w:val="24"/>
          <w:lang w:val="en-US" w:eastAsia="zh-CN"/>
        </w:rPr>
        <w:t xml:space="preserve"> </w:t>
      </w:r>
      <w:r>
        <w:rPr>
          <w:rFonts w:ascii="仿宋" w:eastAsia="仿宋"/>
          <w:sz w:val="24"/>
          <w:szCs w:val="24"/>
        </w:rPr>
        <w:t>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xml:space="preserve">　　　 </w:t>
      </w:r>
    </w:p>
    <w:p>
      <w:pPr>
        <w:pStyle w:val="23"/>
        <w:keepNext w:val="0"/>
        <w:keepLines w:val="0"/>
        <w:widowControl w:val="0"/>
        <w:suppressLineNumbers w:val="0"/>
        <w:spacing w:before="0" w:beforeAutospacing="0" w:after="0" w:afterAutospacing="0" w:line="360" w:lineRule="auto"/>
        <w:ind w:left="0" w:right="0" w:firstLine="720" w:firstLineChars="300"/>
        <w:jc w:val="both"/>
        <w:rPr>
          <w:rFonts w:hint="eastAsia" w:ascii="仿宋" w:eastAsia="仿宋" w:cs="Times New Roman"/>
          <w:kern w:val="2"/>
          <w:sz w:val="24"/>
          <w:szCs w:val="24"/>
          <w:lang w:val="en-US" w:eastAsia="zh-CN"/>
        </w:rPr>
      </w:pPr>
      <w:r>
        <w:rPr>
          <w:rFonts w:hint="default" w:ascii="仿宋" w:hAnsi="仿宋" w:eastAsia="仿宋" w:cs="仿宋"/>
          <w:kern w:val="2"/>
          <w:sz w:val="24"/>
          <w:szCs w:val="24"/>
          <w:lang w:val="en-US" w:eastAsia="zh-CN" w:bidi="ar"/>
        </w:rPr>
        <w:t>联系人：</w:t>
      </w:r>
      <w:r>
        <w:rPr>
          <w:rFonts w:hint="eastAsia" w:ascii="仿宋" w:hAnsi="仿宋" w:eastAsia="仿宋" w:cs="仿宋"/>
          <w:kern w:val="2"/>
          <w:sz w:val="24"/>
          <w:szCs w:val="24"/>
          <w:u w:val="single"/>
          <w:lang w:val="en-US" w:eastAsia="zh-CN" w:bidi="ar"/>
        </w:rPr>
        <w:t xml:space="preserve">            </w:t>
      </w:r>
      <w:r>
        <w:rPr>
          <w:rFonts w:hint="default" w:ascii="仿宋" w:hAnsi="仿宋" w:eastAsia="仿宋" w:cs="仿宋"/>
          <w:kern w:val="2"/>
          <w:sz w:val="24"/>
          <w:szCs w:val="24"/>
          <w:u w:val="single"/>
          <w:lang w:val="en-US" w:eastAsia="zh-CN" w:bidi="ar"/>
        </w:rPr>
        <w:t>张哲钦</w:t>
      </w:r>
      <w:r>
        <w:rPr>
          <w:rFonts w:hint="eastAsia" w:ascii="仿宋" w:hAnsi="仿宋" w:eastAsia="仿宋" w:cs="仿宋"/>
          <w:kern w:val="2"/>
          <w:sz w:val="24"/>
          <w:szCs w:val="24"/>
          <w:u w:val="single"/>
          <w:lang w:val="en-US" w:eastAsia="zh-CN" w:bidi="ar"/>
        </w:rPr>
        <w:t xml:space="preserve">       </w:t>
      </w:r>
      <w:r>
        <w:rPr>
          <w:rFonts w:hint="eastAsia" w:ascii="仿宋" w:eastAsia="仿宋" w:cs="Times New Roman"/>
          <w:kern w:val="2"/>
          <w:sz w:val="24"/>
          <w:szCs w:val="24"/>
          <w:u w:val="single"/>
          <w:lang w:val="en-US" w:eastAsia="zh-CN"/>
        </w:rPr>
        <w:t xml:space="preserve">      </w:t>
      </w:r>
      <w:r>
        <w:rPr>
          <w:rFonts w:hint="eastAsia" w:ascii="仿宋" w:eastAsia="仿宋" w:cs="Times New Roman"/>
          <w:kern w:val="2"/>
          <w:sz w:val="24"/>
          <w:szCs w:val="24"/>
          <w:lang w:val="en-US" w:eastAsia="zh-CN"/>
        </w:rPr>
        <w:t xml:space="preserve"> </w:t>
      </w:r>
    </w:p>
    <w:p>
      <w:pPr>
        <w:pStyle w:val="23"/>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u w:val="single"/>
        </w:rPr>
      </w:pPr>
      <w:r>
        <w:rPr>
          <w:rFonts w:hint="default" w:ascii="仿宋" w:hAnsi="仿宋" w:eastAsia="仿宋" w:cs="仿宋"/>
          <w:kern w:val="2"/>
          <w:sz w:val="24"/>
          <w:szCs w:val="24"/>
          <w:lang w:val="en-US" w:eastAsia="zh-CN" w:bidi="ar"/>
        </w:rPr>
        <w:t>监督投诉电话：</w:t>
      </w:r>
      <w:r>
        <w:rPr>
          <w:rFonts w:hint="default"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u w:val="single"/>
          <w:lang w:val="en-US" w:eastAsia="zh-CN" w:bidi="ar"/>
        </w:rPr>
        <w:t xml:space="preserve">    </w:t>
      </w:r>
      <w:r>
        <w:rPr>
          <w:rFonts w:hint="default" w:ascii="仿宋" w:hAnsi="Times New Roman" w:eastAsia="仿宋" w:cs="Times New Roman"/>
          <w:kern w:val="2"/>
          <w:sz w:val="24"/>
          <w:szCs w:val="24"/>
          <w:u w:val="single"/>
          <w:lang w:val="en-US" w:eastAsia="zh-CN" w:bidi="ar"/>
        </w:rPr>
        <w:t>0575-8</w:t>
      </w:r>
      <w:r>
        <w:rPr>
          <w:rFonts w:hint="default" w:ascii="仿宋" w:hAnsi="仿宋" w:eastAsia="仿宋" w:cs="仿宋"/>
          <w:kern w:val="2"/>
          <w:sz w:val="24"/>
          <w:szCs w:val="24"/>
          <w:u w:val="single"/>
          <w:lang w:val="en-US" w:eastAsia="zh-CN" w:bidi="ar"/>
        </w:rPr>
        <w:t xml:space="preserve">8266002  </w:t>
      </w:r>
      <w:r>
        <w:rPr>
          <w:rFonts w:hint="eastAsia" w:ascii="仿宋" w:hAnsi="仿宋" w:eastAsia="仿宋" w:cs="仿宋"/>
          <w:kern w:val="2"/>
          <w:sz w:val="24"/>
          <w:szCs w:val="24"/>
          <w:u w:val="single"/>
          <w:lang w:val="en-US" w:eastAsia="zh-CN" w:bidi="ar"/>
        </w:rPr>
        <w:t xml:space="preserve">    </w:t>
      </w:r>
      <w:r>
        <w:rPr>
          <w:rFonts w:hint="default" w:ascii="仿宋" w:hAnsi="仿宋" w:eastAsia="仿宋" w:cs="仿宋"/>
          <w:kern w:val="2"/>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default" w:ascii="仿宋" w:hAnsi="Times New Roman" w:eastAsia="仿宋" w:cs="Times New Roman"/>
          <w:kern w:val="2"/>
          <w:sz w:val="21"/>
          <w:szCs w:val="21"/>
        </w:rPr>
      </w:pPr>
      <w:r>
        <w:rPr>
          <w:rFonts w:hint="default" w:ascii="仿宋" w:hAnsi="仿宋" w:eastAsia="仿宋" w:cs="仿宋"/>
          <w:kern w:val="2"/>
          <w:sz w:val="21"/>
          <w:szCs w:val="21"/>
          <w:lang w:val="en-US" w:eastAsia="zh-CN" w:bidi="ar"/>
        </w:rPr>
        <w:t>若对项目采购电子交易系统操作有疑问，可登录政采云（</w:t>
      </w:r>
      <w:r>
        <w:rPr>
          <w:rFonts w:hint="default" w:ascii="仿宋" w:hAnsi="Times New Roman" w:eastAsia="仿宋" w:cs="Times New Roman"/>
          <w:kern w:val="2"/>
          <w:sz w:val="21"/>
          <w:szCs w:val="21"/>
          <w:lang w:val="en-US" w:eastAsia="zh-CN" w:bidi="ar"/>
        </w:rPr>
        <w:t>https://www.zcygov.cn/），点击右侧咨询小采，获取采小蜜智能服务管家帮助，或拨打政采云服务热线</w:t>
      </w:r>
      <w:r>
        <w:rPr>
          <w:rFonts w:hint="default" w:ascii="仿宋" w:hAnsi="仿宋" w:eastAsia="仿宋" w:cs="仿宋"/>
          <w:kern w:val="2"/>
          <w:sz w:val="21"/>
          <w:szCs w:val="21"/>
          <w:lang w:val="en-US" w:eastAsia="zh-CN" w:bidi="ar"/>
        </w:rPr>
        <w:t>95763获取热线服务帮助。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pPr>
      <w:r>
        <w:rPr>
          <w:rFonts w:hint="default" w:ascii="仿宋" w:hAnsi="Times New Roman" w:eastAsia="仿宋" w:cs="Times New Roman"/>
          <w:kern w:val="2"/>
          <w:sz w:val="21"/>
          <w:szCs w:val="21"/>
          <w:lang w:val="en-US" w:eastAsia="zh-CN" w:bidi="ar"/>
        </w:rPr>
        <w:t>CA问题联系电话（人工）：汇信CA 400-888-4636；天谷CA 400-087-8198。</w:t>
      </w:r>
    </w:p>
    <w:p>
      <w:pPr>
        <w:widowControl/>
        <w:ind w:firstLine="420" w:firstLineChars="200"/>
        <w:jc w:val="left"/>
        <w:rPr>
          <w:rFonts w:ascii="仿宋" w:eastAsia="仿宋"/>
          <w:szCs w:val="21"/>
        </w:rPr>
      </w:pPr>
    </w:p>
    <w:p>
      <w:pPr>
        <w:widowControl/>
        <w:jc w:val="left"/>
        <w:rPr>
          <w:rFonts w:ascii="仿宋" w:eastAsia="仿宋"/>
          <w:sz w:val="28"/>
          <w:szCs w:val="28"/>
        </w:rPr>
      </w:pPr>
    </w:p>
    <w:p>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lang w:val="en-US" w:eastAsia="zh-CN"/>
        </w:rPr>
        <w:t>分散采购</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r>
        <w:rPr>
          <w:rFonts w:hint="eastAsia" w:ascii="仿宋" w:eastAsia="仿宋" w:cs="Arial"/>
          <w:b/>
          <w:bCs/>
          <w:color w:val="000000"/>
          <w:sz w:val="24"/>
          <w:u w:val="single"/>
          <w:lang w:val="en-US" w:eastAsia="zh-CN"/>
        </w:rPr>
        <w:t xml:space="preserve"> </w:t>
      </w:r>
      <w:r>
        <w:rPr>
          <w:rFonts w:ascii="仿宋" w:eastAsia="仿宋" w:cs="Arial"/>
          <w:b/>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3"/>
          <w:rFonts w:hint="eastAsia" w:ascii="仿宋" w:eastAsia="仿宋"/>
          <w:spacing w:val="-4"/>
          <w:sz w:val="24"/>
        </w:rPr>
        <w:fldChar w:fldCharType="begin"/>
      </w:r>
      <w:r>
        <w:instrText xml:space="preserve">HYPERLINK "http://www.sxyc.gov.cn/art/2019/9/11/art_1559761_38044415.html"</w:instrText>
      </w:r>
      <w:r>
        <w:rPr>
          <w:rStyle w:val="33"/>
          <w:rFonts w:hint="eastAsia" w:ascii="仿宋" w:eastAsia="仿宋"/>
          <w:spacing w:val="-4"/>
          <w:sz w:val="24"/>
        </w:rPr>
        <w:fldChar w:fldCharType="separate"/>
      </w:r>
      <w:r>
        <w:rPr>
          <w:rStyle w:val="33"/>
          <w:rFonts w:hint="eastAsia" w:ascii="仿宋" w:eastAsia="仿宋"/>
          <w:spacing w:val="-4"/>
          <w:sz w:val="24"/>
        </w:rPr>
        <w:t>http://www.sxyc.gov.cn/art/2019/9/11/art_1559761_38044415.html</w:t>
      </w:r>
      <w:r>
        <w:rPr>
          <w:rStyle w:val="33"/>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3"/>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3"/>
        <w:keepNext/>
        <w:keepLines/>
        <w:pageBreakBefore w:val="0"/>
        <w:widowControl w:val="0"/>
        <w:kinsoku/>
        <w:wordWrap/>
        <w:overflowPunct/>
        <w:topLinePunct w:val="0"/>
        <w:autoSpaceDE/>
        <w:autoSpaceDN/>
        <w:bidi w:val="0"/>
        <w:adjustRightInd/>
        <w:snapToGrid/>
        <w:spacing w:before="60" w:after="60" w:line="460" w:lineRule="exact"/>
        <w:textAlignment w:val="auto"/>
        <w:rPr>
          <w:rFonts w:hint="eastAsia" w:ascii="仿宋"/>
        </w:rPr>
      </w:pPr>
      <w:bookmarkStart w:id="34" w:name="_Toc13545"/>
      <w:r>
        <w:rPr>
          <w:rFonts w:hint="eastAsia" w:ascii="仿宋"/>
        </w:rPr>
        <w:t>第二章  投标人须知</w:t>
      </w:r>
      <w:bookmarkEnd w:id="34"/>
    </w:p>
    <w:p>
      <w:pPr>
        <w:pStyle w:val="4"/>
        <w:keepNext/>
        <w:keepLines/>
        <w:pageBreakBefore w:val="0"/>
        <w:widowControl w:val="0"/>
        <w:kinsoku/>
        <w:wordWrap/>
        <w:overflowPunct/>
        <w:topLinePunct w:val="0"/>
        <w:autoSpaceDE/>
        <w:autoSpaceDN/>
        <w:bidi w:val="0"/>
        <w:adjustRightInd/>
        <w:snapToGrid/>
        <w:spacing w:before="60" w:after="60" w:line="460" w:lineRule="exact"/>
        <w:textAlignment w:val="auto"/>
        <w:rPr>
          <w:rFonts w:hint="eastAsia" w:ascii="仿宋"/>
        </w:rPr>
      </w:pPr>
      <w:bookmarkStart w:id="35" w:name="_Toc5028"/>
      <w:r>
        <w:rPr>
          <w:rFonts w:hint="eastAsia" w:ascii="仿宋"/>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rPr>
            </w:pPr>
            <w:r>
              <w:rPr>
                <w:rFonts w:hint="eastAsia" w:ascii="仿宋" w:eastAsia="仿宋"/>
                <w:color w:val="000000"/>
                <w:sz w:val="24"/>
                <w:szCs w:val="24"/>
              </w:rPr>
              <w:t>序号</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rPr>
            </w:pPr>
            <w:r>
              <w:rPr>
                <w:rFonts w:hint="eastAsia" w:ascii="仿宋" w:eastAsia="仿宋"/>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rPr>
            </w:pPr>
            <w:r>
              <w:rPr>
                <w:rFonts w:hint="eastAsia" w:ascii="仿宋" w:eastAsia="仿宋"/>
                <w:color w:val="000000"/>
                <w:sz w:val="24"/>
                <w:szCs w:val="24"/>
              </w:rPr>
              <w:t>1</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both"/>
              <w:textAlignment w:val="auto"/>
              <w:rPr>
                <w:rFonts w:hint="eastAsia" w:ascii="仿宋" w:eastAsia="仿宋"/>
                <w:color w:val="000000"/>
                <w:sz w:val="24"/>
                <w:szCs w:val="24"/>
              </w:rPr>
            </w:pPr>
            <w:r>
              <w:rPr>
                <w:rFonts w:hint="eastAsia" w:ascii="仿宋" w:eastAsia="仿宋"/>
                <w:b/>
                <w:color w:val="000000"/>
                <w:sz w:val="24"/>
                <w:szCs w:val="24"/>
              </w:rPr>
              <w:t>项目名称</w:t>
            </w:r>
            <w:r>
              <w:rPr>
                <w:rFonts w:hint="eastAsia" w:ascii="仿宋" w:eastAsia="仿宋"/>
                <w:color w:val="000000"/>
                <w:sz w:val="24"/>
                <w:szCs w:val="24"/>
              </w:rPr>
              <w:t>：</w:t>
            </w:r>
            <w:r>
              <w:rPr>
                <w:rFonts w:hint="eastAsia" w:ascii="仿宋" w:eastAsia="仿宋"/>
                <w:color w:val="000000"/>
                <w:sz w:val="24"/>
                <w:szCs w:val="24"/>
                <w:u w:val="single" w:color="auto"/>
              </w:rPr>
              <w:t>2025年越城区民生实事--“‘越·智梯’电梯乘梯安全提升”项目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rPr>
            </w:pPr>
            <w:r>
              <w:rPr>
                <w:rFonts w:hint="eastAsia" w:ascii="仿宋" w:eastAsia="仿宋"/>
                <w:color w:val="000000"/>
                <w:sz w:val="24"/>
                <w:szCs w:val="24"/>
              </w:rPr>
              <w:t>2</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仿宋" w:eastAsia="仿宋"/>
                <w:color w:val="000000"/>
                <w:sz w:val="24"/>
                <w:szCs w:val="24"/>
              </w:rPr>
            </w:pPr>
            <w:r>
              <w:rPr>
                <w:rFonts w:hint="eastAsia" w:ascii="仿宋" w:eastAsia="仿宋"/>
                <w:b/>
                <w:color w:val="000000"/>
                <w:sz w:val="24"/>
                <w:szCs w:val="24"/>
              </w:rPr>
              <w:t>投标有效期：</w:t>
            </w:r>
            <w:r>
              <w:rPr>
                <w:rFonts w:hint="eastAsia" w:ascii="仿宋" w:eastAsia="仿宋"/>
                <w:color w:val="000000"/>
                <w:sz w:val="24"/>
                <w:szCs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ascii="仿宋" w:eastAsia="仿宋"/>
                <w:color w:val="000000"/>
                <w:sz w:val="24"/>
                <w:szCs w:val="24"/>
              </w:rPr>
            </w:pPr>
            <w:r>
              <w:rPr>
                <w:rFonts w:ascii="仿宋" w:eastAsia="仿宋"/>
                <w:color w:val="000000"/>
                <w:sz w:val="24"/>
                <w:szCs w:val="24"/>
              </w:rPr>
              <w:t>3</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ascii="仿宋" w:eastAsia="仿宋"/>
                <w:b/>
                <w:color w:val="000000"/>
                <w:sz w:val="24"/>
                <w:szCs w:val="24"/>
              </w:rPr>
            </w:pPr>
            <w:r>
              <w:rPr>
                <w:rFonts w:hint="eastAsia" w:ascii="仿宋" w:eastAsia="仿宋"/>
                <w:b/>
                <w:color w:val="000000"/>
                <w:sz w:val="24"/>
                <w:szCs w:val="24"/>
              </w:rPr>
              <w:t>是否提供样品：</w:t>
            </w:r>
            <w:r>
              <w:rPr>
                <w:rFonts w:hint="eastAsia" w:ascii="仿宋" w:eastAsia="仿宋"/>
                <w:color w:val="000000"/>
                <w:sz w:val="24"/>
                <w:szCs w:val="24"/>
                <w:u w:val="single"/>
              </w:rPr>
              <w:t xml:space="preserve">    </w:t>
            </w:r>
            <w:r>
              <w:rPr>
                <w:rFonts w:hint="eastAsia" w:ascii="仿宋" w:eastAsia="仿宋"/>
                <w:color w:val="000000"/>
                <w:sz w:val="24"/>
                <w:szCs w:val="24"/>
                <w:u w:val="single"/>
                <w:lang w:val="en-US" w:eastAsia="zh-CN"/>
              </w:rPr>
              <w:t>否</w:t>
            </w:r>
            <w:r>
              <w:rPr>
                <w:rFonts w:hint="eastAsia" w:ascii="仿宋" w:eastAsia="仿宋"/>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rPr>
            </w:pPr>
            <w:r>
              <w:rPr>
                <w:rFonts w:ascii="仿宋" w:eastAsia="仿宋"/>
                <w:color w:val="000000"/>
                <w:sz w:val="24"/>
                <w:szCs w:val="24"/>
              </w:rPr>
              <w:t>4</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仿宋" w:eastAsia="仿宋" w:cs="Arial"/>
                <w:b/>
                <w:color w:val="000000"/>
                <w:sz w:val="24"/>
                <w:szCs w:val="24"/>
                <w:u w:val="single"/>
              </w:rPr>
            </w:pPr>
            <w:r>
              <w:rPr>
                <w:rFonts w:hint="eastAsia" w:ascii="仿宋" w:eastAsia="仿宋"/>
                <w:b/>
                <w:color w:val="000000"/>
                <w:sz w:val="24"/>
                <w:szCs w:val="24"/>
              </w:rPr>
              <w:t>是否演示：</w:t>
            </w:r>
            <w:r>
              <w:rPr>
                <w:rFonts w:hint="eastAsia" w:ascii="仿宋" w:eastAsia="仿宋"/>
                <w:color w:val="000000"/>
                <w:sz w:val="24"/>
                <w:szCs w:val="24"/>
                <w:u w:val="single"/>
              </w:rPr>
              <w:t xml:space="preserve">    </w:t>
            </w:r>
            <w:r>
              <w:rPr>
                <w:rFonts w:hint="eastAsia" w:ascii="仿宋" w:eastAsia="仿宋"/>
                <w:color w:val="000000"/>
                <w:sz w:val="24"/>
                <w:szCs w:val="24"/>
                <w:u w:val="single"/>
                <w:lang w:val="en-US" w:eastAsia="zh-CN"/>
              </w:rPr>
              <w:t>否</w:t>
            </w:r>
            <w:r>
              <w:rPr>
                <w:rFonts w:hint="eastAsia" w:ascii="仿宋" w:eastAsia="仿宋"/>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rPr>
            </w:pPr>
            <w:r>
              <w:rPr>
                <w:rFonts w:ascii="仿宋" w:eastAsia="仿宋"/>
                <w:color w:val="000000"/>
                <w:sz w:val="24"/>
                <w:szCs w:val="24"/>
              </w:rPr>
              <w:t>5</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仿宋" w:eastAsia="仿宋"/>
                <w:b/>
                <w:color w:val="000000"/>
                <w:sz w:val="24"/>
                <w:szCs w:val="24"/>
              </w:rPr>
            </w:pPr>
            <w:r>
              <w:rPr>
                <w:rFonts w:hint="eastAsia" w:ascii="仿宋" w:eastAsia="仿宋"/>
                <w:b/>
                <w:color w:val="000000"/>
                <w:sz w:val="24"/>
                <w:szCs w:val="24"/>
              </w:rPr>
              <w:t>是否组织现场踏勘：</w:t>
            </w:r>
            <w:r>
              <w:rPr>
                <w:rFonts w:hint="eastAsia" w:ascii="仿宋" w:eastAsia="仿宋"/>
                <w:color w:val="000000"/>
                <w:sz w:val="24"/>
                <w:szCs w:val="24"/>
                <w:u w:val="single"/>
              </w:rPr>
              <w:t xml:space="preserve">   </w:t>
            </w:r>
            <w:r>
              <w:rPr>
                <w:rFonts w:hint="eastAsia" w:ascii="仿宋" w:eastAsia="仿宋"/>
                <w:color w:val="000000"/>
                <w:sz w:val="24"/>
                <w:szCs w:val="24"/>
                <w:u w:val="single"/>
                <w:lang w:val="en-US" w:eastAsia="zh-CN"/>
              </w:rPr>
              <w:t>否</w:t>
            </w:r>
            <w:r>
              <w:rPr>
                <w:rFonts w:hint="eastAsia" w:ascii="仿宋" w:eastAsia="仿宋"/>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rPr>
            </w:pPr>
            <w:r>
              <w:rPr>
                <w:rFonts w:ascii="仿宋" w:eastAsia="仿宋"/>
                <w:color w:val="000000"/>
                <w:sz w:val="24"/>
                <w:szCs w:val="24"/>
              </w:rPr>
              <w:t>6</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both"/>
              <w:textAlignment w:val="auto"/>
              <w:rPr>
                <w:rFonts w:ascii="仿宋" w:eastAsia="仿宋"/>
                <w:color w:val="000000"/>
                <w:sz w:val="24"/>
                <w:szCs w:val="24"/>
              </w:rPr>
            </w:pPr>
            <w:r>
              <w:rPr>
                <w:rFonts w:hint="eastAsia" w:ascii="仿宋" w:eastAsia="仿宋"/>
                <w:b/>
                <w:color w:val="000000"/>
                <w:sz w:val="24"/>
                <w:szCs w:val="24"/>
              </w:rPr>
              <w:t>投标文件份数：上传加密电子投标文件一份，准备备份加密电子投标文件一份</w:t>
            </w:r>
            <w:r>
              <w:rPr>
                <w:rFonts w:hint="eastAsia" w:ascii="仿宋" w:eastAsia="仿宋"/>
                <w:color w:val="000000"/>
                <w:sz w:val="24"/>
                <w:szCs w:val="24"/>
              </w:rPr>
              <w:t>。</w:t>
            </w:r>
          </w:p>
          <w:p>
            <w:pPr>
              <w:keepNext w:val="0"/>
              <w:keepLines w:val="0"/>
              <w:pageBreakBefore w:val="0"/>
              <w:widowControl w:val="0"/>
              <w:kinsoku/>
              <w:wordWrap/>
              <w:overflowPunct/>
              <w:topLinePunct w:val="0"/>
              <w:bidi w:val="0"/>
              <w:adjustRightInd/>
              <w:snapToGrid/>
              <w:spacing w:line="460" w:lineRule="exact"/>
              <w:jc w:val="both"/>
              <w:textAlignment w:val="auto"/>
              <w:rPr>
                <w:rFonts w:hint="eastAsia" w:ascii="仿宋" w:eastAsia="仿宋"/>
                <w:color w:val="000000"/>
                <w:sz w:val="24"/>
                <w:szCs w:val="24"/>
              </w:rPr>
            </w:pPr>
            <w:r>
              <w:rPr>
                <w:rFonts w:ascii="仿宋" w:eastAsia="仿宋"/>
                <w:b/>
                <w:bCs/>
                <w:color w:val="000000"/>
                <w:sz w:val="24"/>
                <w:szCs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lang w:eastAsia="zh-CN"/>
              </w:rPr>
            </w:pPr>
            <w:r>
              <w:rPr>
                <w:rFonts w:hint="eastAsia" w:ascii="仿宋" w:eastAsia="仿宋"/>
                <w:color w:val="000000"/>
                <w:sz w:val="24"/>
                <w:szCs w:val="24"/>
                <w:lang w:val="en-US" w:eastAsia="zh-CN"/>
              </w:rPr>
              <w:t>7</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both"/>
              <w:textAlignment w:val="auto"/>
              <w:rPr>
                <w:rFonts w:hint="eastAsia" w:ascii="仿宋" w:eastAsia="仿宋"/>
                <w:color w:val="000000"/>
                <w:sz w:val="24"/>
                <w:szCs w:val="24"/>
                <w:lang w:eastAsia="zh-CN"/>
              </w:rPr>
            </w:pPr>
            <w:r>
              <w:rPr>
                <w:rFonts w:hint="eastAsia" w:ascii="仿宋" w:eastAsia="仿宋"/>
                <w:b/>
                <w:bCs/>
                <w:sz w:val="24"/>
                <w:szCs w:val="24"/>
              </w:rPr>
              <w:t>分包与转包</w:t>
            </w:r>
            <w:r>
              <w:rPr>
                <w:rFonts w:hint="eastAsia" w:ascii="仿宋" w:eastAsia="仿宋"/>
                <w:sz w:val="24"/>
                <w:szCs w:val="24"/>
              </w:rPr>
              <w:t>：本项目</w:t>
            </w:r>
            <w:r>
              <w:rPr>
                <w:rFonts w:hint="eastAsia" w:ascii="仿宋" w:eastAsia="仿宋"/>
                <w:sz w:val="24"/>
                <w:szCs w:val="24"/>
                <w:u w:val="single"/>
              </w:rPr>
              <w:t xml:space="preserve"> 不允许 </w:t>
            </w:r>
            <w:r>
              <w:rPr>
                <w:rFonts w:hint="eastAsia" w:ascii="仿宋" w:eastAsia="仿宋"/>
                <w:sz w:val="24"/>
                <w:szCs w:val="24"/>
              </w:rPr>
              <w:t>分包</w:t>
            </w:r>
            <w:r>
              <w:rPr>
                <w:rFonts w:hint="eastAsia" w:ascii="仿宋" w:eastAsia="仿宋"/>
                <w:sz w:val="24"/>
                <w:szCs w:val="24"/>
                <w:lang w:eastAsia="zh-CN"/>
              </w:rPr>
              <w:t>，</w:t>
            </w:r>
            <w:r>
              <w:rPr>
                <w:rFonts w:hint="eastAsia" w:ascii="仿宋" w:eastAsia="仿宋"/>
                <w:sz w:val="24"/>
                <w:szCs w:val="24"/>
                <w:u w:val="single"/>
              </w:rPr>
              <w:t xml:space="preserve"> 不允许 </w:t>
            </w:r>
            <w:r>
              <w:rPr>
                <w:rFonts w:hint="eastAsia" w:ascii="仿宋" w:eastAsia="仿宋"/>
                <w:sz w:val="24"/>
                <w:szCs w:val="24"/>
              </w:rPr>
              <w:t>转包</w:t>
            </w:r>
            <w:r>
              <w:rPr>
                <w:rFonts w:hint="eastAsia" w:asci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 w:eastAsia="仿宋"/>
                <w:color w:val="000000"/>
                <w:sz w:val="24"/>
                <w:szCs w:val="24"/>
                <w:lang w:val="en-US" w:eastAsia="zh-CN"/>
              </w:rPr>
            </w:pPr>
            <w:r>
              <w:rPr>
                <w:rFonts w:hint="eastAsia" w:ascii="仿宋" w:eastAsia="仿宋"/>
                <w:color w:val="000000"/>
                <w:sz w:val="24"/>
                <w:szCs w:val="24"/>
                <w:lang w:val="en-US" w:eastAsia="zh-CN"/>
              </w:rPr>
              <w:t>8</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eastAsia="仿宋"/>
                <w:b/>
                <w:bCs/>
                <w:sz w:val="24"/>
                <w:szCs w:val="24"/>
                <w:lang w:val="en-US" w:eastAsia="zh-CN"/>
              </w:rPr>
            </w:pPr>
            <w:r>
              <w:rPr>
                <w:rFonts w:hint="eastAsia" w:ascii="仿宋" w:eastAsia="仿宋"/>
                <w:b/>
                <w:bCs/>
                <w:sz w:val="24"/>
                <w:szCs w:val="24"/>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eastAsia="仿宋"/>
                      <w:b/>
                      <w:bCs/>
                      <w:sz w:val="24"/>
                      <w:szCs w:val="24"/>
                      <w:vertAlign w:val="baseline"/>
                      <w:lang w:val="en-US" w:eastAsia="zh-CN"/>
                    </w:rPr>
                  </w:pPr>
                  <w:r>
                    <w:rPr>
                      <w:rFonts w:hint="eastAsia" w:ascii="仿宋" w:eastAsia="仿宋"/>
                      <w:b/>
                      <w:bCs/>
                      <w:sz w:val="24"/>
                      <w:szCs w:val="24"/>
                      <w:vertAlign w:val="baseline"/>
                      <w:lang w:val="en-US" w:eastAsia="zh-CN"/>
                    </w:rPr>
                    <w:t>采购标的名称</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eastAsia="仿宋"/>
                      <w:b/>
                      <w:bCs/>
                      <w:sz w:val="24"/>
                      <w:szCs w:val="24"/>
                      <w:vertAlign w:val="baseline"/>
                      <w:lang w:val="en-US" w:eastAsia="zh-CN"/>
                    </w:rPr>
                  </w:pPr>
                  <w:r>
                    <w:rPr>
                      <w:rFonts w:hint="eastAsia" w:ascii="仿宋" w:eastAsia="仿宋"/>
                      <w:b/>
                      <w:bCs/>
                      <w:sz w:val="24"/>
                      <w:szCs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eastAsia="仿宋"/>
                      <w:b/>
                      <w:bCs/>
                      <w:sz w:val="24"/>
                      <w:szCs w:val="24"/>
                      <w:vertAlign w:val="baseline"/>
                      <w:lang w:val="en-US" w:eastAsia="zh-CN"/>
                    </w:rPr>
                  </w:pPr>
                  <w:r>
                    <w:rPr>
                      <w:rFonts w:hint="eastAsia" w:ascii="仿宋" w:eastAsia="仿宋"/>
                      <w:b/>
                      <w:bCs/>
                      <w:sz w:val="24"/>
                      <w:szCs w:val="24"/>
                      <w:vertAlign w:val="baseline"/>
                      <w:lang w:val="en-US" w:eastAsia="zh-CN"/>
                    </w:rPr>
                    <w:t>2025年越城区民生实事--“‘越·智梯’电梯乘梯安全提升”项目</w:t>
                  </w:r>
                </w:p>
              </w:tc>
              <w:tc>
                <w:tcPr>
                  <w:tcW w:w="407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eastAsia="仿宋"/>
                      <w:b/>
                      <w:bCs/>
                      <w:sz w:val="24"/>
                      <w:szCs w:val="24"/>
                      <w:vertAlign w:val="baseline"/>
                      <w:lang w:val="en-US" w:eastAsia="zh-CN"/>
                    </w:rPr>
                  </w:pPr>
                  <w:r>
                    <w:rPr>
                      <w:rFonts w:hint="eastAsia" w:ascii="仿宋" w:eastAsia="仿宋"/>
                      <w:b/>
                      <w:bCs/>
                      <w:sz w:val="24"/>
                      <w:szCs w:val="24"/>
                      <w:vertAlign w:val="baseline"/>
                      <w:lang w:val="en-US" w:eastAsia="zh-CN"/>
                    </w:rPr>
                    <w:t>其他未列明行业</w:t>
                  </w:r>
                </w:p>
              </w:tc>
            </w:tr>
          </w:tbl>
          <w:p>
            <w:pPr>
              <w:keepNext w:val="0"/>
              <w:keepLines w:val="0"/>
              <w:pageBreakBefore w:val="0"/>
              <w:widowControl w:val="0"/>
              <w:kinsoku/>
              <w:wordWrap/>
              <w:overflowPunct/>
              <w:topLinePunct w:val="0"/>
              <w:bidi w:val="0"/>
              <w:adjustRightInd/>
              <w:snapToGrid/>
              <w:spacing w:line="460" w:lineRule="exact"/>
              <w:jc w:val="both"/>
              <w:textAlignment w:val="auto"/>
              <w:rPr>
                <w:rFonts w:hint="default" w:asci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79"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仿宋" w:eastAsia="仿宋"/>
                <w:color w:val="000000"/>
                <w:sz w:val="24"/>
                <w:szCs w:val="24"/>
                <w:lang w:val="en-US" w:eastAsia="zh-CN"/>
              </w:rPr>
            </w:pPr>
            <w:r>
              <w:rPr>
                <w:rFonts w:hint="eastAsia" w:ascii="仿宋" w:eastAsia="仿宋"/>
                <w:color w:val="000000"/>
                <w:sz w:val="24"/>
                <w:szCs w:val="24"/>
                <w:lang w:val="en-US" w:eastAsia="zh-CN"/>
              </w:rPr>
              <w:t>9</w:t>
            </w:r>
          </w:p>
        </w:tc>
        <w:tc>
          <w:tcPr>
            <w:tcW w:w="846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numPr>
                <w:ilvl w:val="0"/>
                <w:numId w:val="0"/>
              </w:numPr>
              <w:kinsoku/>
              <w:wordWrap/>
              <w:overflowPunct/>
              <w:topLinePunct w:val="0"/>
              <w:bidi w:val="0"/>
              <w:adjustRightInd/>
              <w:snapToGrid/>
              <w:spacing w:line="460" w:lineRule="exact"/>
              <w:jc w:val="left"/>
              <w:textAlignment w:val="auto"/>
              <w:rPr>
                <w:rFonts w:hint="eastAsia" w:ascii="仿宋" w:eastAsia="仿宋" w:cs="仿宋_GB2312"/>
                <w:sz w:val="24"/>
                <w:szCs w:val="24"/>
                <w:highlight w:val="none"/>
                <w:lang w:val="en-US" w:eastAsia="zh-CN"/>
              </w:rPr>
            </w:pPr>
            <w:r>
              <w:rPr>
                <w:rFonts w:hint="eastAsia" w:ascii="仿宋" w:eastAsia="仿宋" w:cs="仿宋_GB2312"/>
                <w:sz w:val="24"/>
                <w:szCs w:val="24"/>
                <w:highlight w:val="none"/>
                <w:lang w:val="en-US" w:eastAsia="zh-CN"/>
              </w:rPr>
              <w:t>本次招标的采购代理服务费、评标期间产生的相关费用（包括餐费），除专家评审费由采购人支付外所有费用均由中标单位支付，各投标单位在报价时综合考虑：</w:t>
            </w:r>
          </w:p>
          <w:p>
            <w:pPr>
              <w:keepNext w:val="0"/>
              <w:keepLines w:val="0"/>
              <w:pageBreakBefore w:val="0"/>
              <w:widowControl w:val="0"/>
              <w:numPr>
                <w:ilvl w:val="0"/>
                <w:numId w:val="4"/>
              </w:numPr>
              <w:kinsoku/>
              <w:wordWrap/>
              <w:overflowPunct/>
              <w:topLinePunct w:val="0"/>
              <w:bidi w:val="0"/>
              <w:adjustRightInd/>
              <w:snapToGrid/>
              <w:spacing w:line="460" w:lineRule="exact"/>
              <w:jc w:val="left"/>
              <w:textAlignment w:val="auto"/>
              <w:rPr>
                <w:rFonts w:hint="eastAsia" w:ascii="仿宋" w:eastAsia="仿宋" w:cs="仿宋_GB2312"/>
                <w:sz w:val="24"/>
                <w:szCs w:val="24"/>
                <w:highlight w:val="none"/>
              </w:rPr>
            </w:pPr>
            <w:r>
              <w:rPr>
                <w:rFonts w:hint="eastAsia" w:ascii="仿宋" w:eastAsia="仿宋" w:cs="仿宋_GB2312"/>
                <w:sz w:val="24"/>
                <w:szCs w:val="24"/>
                <w:highlight w:val="none"/>
              </w:rPr>
              <w:t>采购代理服务费收费标准</w:t>
            </w:r>
            <w:r>
              <w:rPr>
                <w:rFonts w:hint="eastAsia" w:ascii="仿宋" w:eastAsia="仿宋" w:cs="仿宋_GB2312"/>
                <w:sz w:val="24"/>
                <w:szCs w:val="24"/>
                <w:highlight w:val="none"/>
                <w:lang w:eastAsia="zh-CN"/>
              </w:rPr>
              <w:t>：</w:t>
            </w:r>
            <w:r>
              <w:rPr>
                <w:rFonts w:hint="eastAsia" w:ascii="仿宋" w:eastAsia="仿宋" w:cs="仿宋_GB2312"/>
                <w:sz w:val="24"/>
                <w:szCs w:val="24"/>
                <w:highlight w:val="none"/>
                <w:lang w:val="en-US" w:eastAsia="zh-CN"/>
              </w:rPr>
              <w:t>9800元</w:t>
            </w:r>
            <w:r>
              <w:rPr>
                <w:rFonts w:hint="eastAsia" w:ascii="仿宋" w:eastAsia="仿宋" w:cs="仿宋_GB2312"/>
                <w:sz w:val="24"/>
                <w:szCs w:val="24"/>
                <w:highlight w:val="none"/>
              </w:rPr>
              <w:t>。</w:t>
            </w:r>
          </w:p>
          <w:p>
            <w:pPr>
              <w:keepNext w:val="0"/>
              <w:keepLines w:val="0"/>
              <w:pageBreakBefore w:val="0"/>
              <w:widowControl w:val="0"/>
              <w:numPr>
                <w:ilvl w:val="0"/>
                <w:numId w:val="4"/>
              </w:numPr>
              <w:kinsoku/>
              <w:wordWrap/>
              <w:overflowPunct/>
              <w:topLinePunct w:val="0"/>
              <w:bidi w:val="0"/>
              <w:adjustRightInd/>
              <w:snapToGrid/>
              <w:spacing w:line="460" w:lineRule="exact"/>
              <w:jc w:val="left"/>
              <w:textAlignment w:val="auto"/>
              <w:rPr>
                <w:rFonts w:ascii="仿宋" w:eastAsia="仿宋" w:cs="仿宋_GB2312"/>
                <w:sz w:val="24"/>
                <w:szCs w:val="24"/>
                <w:highlight w:val="none"/>
              </w:rPr>
            </w:pPr>
            <w:r>
              <w:rPr>
                <w:rFonts w:hint="eastAsia" w:ascii="仿宋" w:eastAsia="仿宋" w:cs="仿宋_GB2312"/>
                <w:sz w:val="24"/>
                <w:szCs w:val="24"/>
                <w:highlight w:val="none"/>
              </w:rPr>
              <w:t>代理服务费的交纳方式：用银行支票、汇票、电汇、现金等付款方式直接交纳采购代理服务费。</w:t>
            </w:r>
          </w:p>
          <w:p>
            <w:pPr>
              <w:keepNext w:val="0"/>
              <w:keepLines w:val="0"/>
              <w:pageBreakBefore w:val="0"/>
              <w:widowControl w:val="0"/>
              <w:kinsoku/>
              <w:wordWrap/>
              <w:overflowPunct/>
              <w:topLinePunct w:val="0"/>
              <w:bidi w:val="0"/>
              <w:adjustRightInd/>
              <w:snapToGrid/>
              <w:spacing w:line="460" w:lineRule="exact"/>
              <w:jc w:val="left"/>
              <w:textAlignment w:val="auto"/>
              <w:rPr>
                <w:rFonts w:ascii="仿宋" w:eastAsia="仿宋" w:cs="仿宋_GB2312"/>
                <w:sz w:val="24"/>
                <w:szCs w:val="24"/>
                <w:highlight w:val="none"/>
              </w:rPr>
            </w:pPr>
            <w:r>
              <w:rPr>
                <w:rFonts w:hint="eastAsia" w:ascii="仿宋" w:eastAsia="仿宋" w:cs="仿宋_GB2312"/>
                <w:sz w:val="24"/>
                <w:szCs w:val="24"/>
                <w:highlight w:val="none"/>
              </w:rPr>
              <w:t>公司名称：嘉兴市银建工程咨询评估有限公司</w:t>
            </w:r>
          </w:p>
          <w:p>
            <w:pPr>
              <w:keepNext w:val="0"/>
              <w:keepLines w:val="0"/>
              <w:pageBreakBefore w:val="0"/>
              <w:widowControl w:val="0"/>
              <w:kinsoku/>
              <w:wordWrap/>
              <w:overflowPunct/>
              <w:topLinePunct w:val="0"/>
              <w:bidi w:val="0"/>
              <w:adjustRightInd/>
              <w:snapToGrid/>
              <w:spacing w:line="460" w:lineRule="exact"/>
              <w:jc w:val="left"/>
              <w:textAlignment w:val="auto"/>
              <w:rPr>
                <w:rFonts w:ascii="仿宋" w:eastAsia="仿宋" w:cs="仿宋_GB2312"/>
                <w:sz w:val="24"/>
                <w:szCs w:val="24"/>
                <w:highlight w:val="none"/>
              </w:rPr>
            </w:pPr>
            <w:r>
              <w:rPr>
                <w:rFonts w:hint="eastAsia" w:ascii="仿宋" w:eastAsia="仿宋" w:cs="仿宋_GB2312"/>
                <w:sz w:val="24"/>
                <w:szCs w:val="24"/>
                <w:highlight w:val="none"/>
              </w:rPr>
              <w:t>账号：33001638047050004370</w:t>
            </w:r>
          </w:p>
          <w:p>
            <w:pPr>
              <w:keepNext w:val="0"/>
              <w:keepLines w:val="0"/>
              <w:pageBreakBefore w:val="0"/>
              <w:widowControl w:val="0"/>
              <w:kinsoku/>
              <w:wordWrap/>
              <w:overflowPunct/>
              <w:topLinePunct w:val="0"/>
              <w:bidi w:val="0"/>
              <w:adjustRightInd/>
              <w:snapToGrid/>
              <w:spacing w:line="460" w:lineRule="exact"/>
              <w:jc w:val="left"/>
              <w:textAlignment w:val="auto"/>
              <w:rPr>
                <w:rFonts w:ascii="仿宋" w:eastAsia="仿宋" w:cs="仿宋_GB2312"/>
                <w:sz w:val="24"/>
                <w:szCs w:val="24"/>
                <w:highlight w:val="none"/>
              </w:rPr>
            </w:pPr>
            <w:r>
              <w:rPr>
                <w:rFonts w:hint="eastAsia" w:ascii="仿宋" w:eastAsia="仿宋" w:cs="仿宋_GB2312"/>
                <w:sz w:val="24"/>
                <w:szCs w:val="24"/>
                <w:highlight w:val="none"/>
              </w:rPr>
              <w:t>开户行：中国建设银行股份有限公司嘉兴分行</w:t>
            </w:r>
          </w:p>
          <w:p>
            <w:pPr>
              <w:keepNext w:val="0"/>
              <w:keepLines w:val="0"/>
              <w:pageBreakBefore w:val="0"/>
              <w:widowControl w:val="0"/>
              <w:kinsoku/>
              <w:wordWrap/>
              <w:overflowPunct/>
              <w:topLinePunct w:val="0"/>
              <w:bidi w:val="0"/>
              <w:adjustRightInd/>
              <w:snapToGrid/>
              <w:spacing w:line="460" w:lineRule="exact"/>
              <w:jc w:val="left"/>
              <w:textAlignment w:val="auto"/>
              <w:rPr>
                <w:rFonts w:hint="eastAsia" w:ascii="仿宋" w:eastAsia="仿宋" w:cs="仿宋_GB2312"/>
                <w:sz w:val="24"/>
                <w:szCs w:val="24"/>
              </w:rPr>
            </w:pPr>
            <w:r>
              <w:rPr>
                <w:rFonts w:hint="eastAsia" w:ascii="仿宋" w:hAnsi="Times New Roman" w:eastAsia="仿宋" w:cs="仿宋_GB2312"/>
                <w:sz w:val="24"/>
                <w:szCs w:val="24"/>
                <w:highlight w:val="none"/>
              </w:rPr>
              <w:t>（3）专家评审费由采购人支付。</w:t>
            </w:r>
          </w:p>
        </w:tc>
      </w:tr>
    </w:tbl>
    <w:p>
      <w:pPr>
        <w:pStyle w:val="4"/>
        <w:spacing w:line="415" w:lineRule="auto"/>
        <w:jc w:val="center"/>
        <w:rPr>
          <w:rFonts w:hint="eastAsia" w:ascii="仿宋"/>
        </w:rPr>
      </w:pPr>
      <w:bookmarkStart w:id="36" w:name="_Toc21572"/>
      <w:r>
        <w:rPr>
          <w:rFonts w:hint="eastAsia" w:ascii="仿宋"/>
        </w:rPr>
        <w:t>二、采购文件</w:t>
      </w:r>
      <w:bookmarkEnd w:id="36"/>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的服务部分（不含货物部分，详见前附表）全部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w:t>
      </w:r>
      <w:r>
        <w:rPr>
          <w:rFonts w:hint="eastAsia" w:ascii="仿宋" w:eastAsia="仿宋" w:cs="仿宋_GB2312"/>
          <w:b w:val="0"/>
          <w:bCs w:val="0"/>
          <w:sz w:val="24"/>
          <w:lang w:eastAsia="zh-CN"/>
        </w:rPr>
        <w:t>承接的，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w:t>
      </w:r>
      <w:r>
        <w:rPr>
          <w:rFonts w:hint="eastAsia" w:ascii="仿宋" w:eastAsia="仿宋" w:cs="仿宋_GB2312"/>
          <w:b w:val="0"/>
          <w:bCs w:val="0"/>
          <w:sz w:val="24"/>
          <w:lang w:eastAsia="zh-CN"/>
        </w:rPr>
        <w:t>服务</w:t>
      </w:r>
      <w:r>
        <w:rPr>
          <w:rFonts w:hint="eastAsia" w:ascii="仿宋" w:eastAsia="仿宋" w:cs="仿宋_GB2312"/>
          <w:b w:val="0"/>
          <w:bCs w:val="0"/>
          <w:sz w:val="24"/>
        </w:rPr>
        <w:t>为小微企业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w:t>
      </w:r>
      <w:r>
        <w:rPr>
          <w:rFonts w:hint="eastAsia" w:ascii="仿宋" w:eastAsia="仿宋" w:cs="仿宋_GB2312"/>
          <w:b w:val="0"/>
          <w:bCs w:val="0"/>
          <w:sz w:val="24"/>
          <w:lang w:eastAsia="zh-CN"/>
        </w:rPr>
        <w:t>服务承接商</w:t>
      </w:r>
      <w:r>
        <w:rPr>
          <w:rFonts w:hint="eastAsia" w:ascii="仿宋" w:eastAsia="仿宋" w:cs="仿宋_GB2312"/>
          <w:b w:val="0"/>
          <w:bCs w:val="0"/>
          <w:sz w:val="24"/>
        </w:rPr>
        <w:t>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spacing w:line="415" w:lineRule="auto"/>
        <w:jc w:val="center"/>
        <w:rPr>
          <w:rFonts w:hint="eastAsia" w:ascii="仿宋"/>
        </w:rPr>
      </w:pPr>
      <w:bookmarkStart w:id="37" w:name="_Toc18718"/>
      <w:r>
        <w:rPr>
          <w:rFonts w:hint="eastAsia" w:ascii="仿宋"/>
        </w:rPr>
        <w:t>三、投标文件</w:t>
      </w:r>
      <w:bookmarkEnd w:id="37"/>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strike/>
          <w:dstrike w:val="0"/>
          <w:color w:val="000000"/>
          <w:sz w:val="24"/>
        </w:rPr>
      </w:pPr>
      <w:r>
        <w:rPr>
          <w:rFonts w:hint="eastAsia" w:ascii="仿宋" w:eastAsia="仿宋"/>
          <w:strike/>
          <w:dstrike w:val="0"/>
          <w:color w:val="000000"/>
          <w:sz w:val="24"/>
        </w:rPr>
        <w:t>2.1.2联合体协议书（如有）；</w:t>
      </w:r>
    </w:p>
    <w:p>
      <w:pPr>
        <w:snapToGrid w:val="0"/>
        <w:spacing w:line="440" w:lineRule="exact"/>
        <w:ind w:left="0"/>
        <w:jc w:val="left"/>
        <w:rPr>
          <w:rFonts w:hint="eastAsia" w:ascii="仿宋" w:eastAsia="仿宋" w:cs="仿宋_GB2312"/>
          <w:sz w:val="24"/>
          <w:szCs w:val="24"/>
          <w:lang w:eastAsia="zh-CN"/>
        </w:rPr>
      </w:pPr>
      <w:r>
        <w:rPr>
          <w:rFonts w:hint="eastAsia" w:ascii="仿宋" w:eastAsia="仿宋"/>
          <w:strike/>
          <w:dstrike w:val="0"/>
          <w:color w:val="000000"/>
          <w:sz w:val="24"/>
        </w:rPr>
        <w:t>2.1.3</w:t>
      </w:r>
      <w:r>
        <w:rPr>
          <w:rFonts w:hint="eastAsia" w:ascii="仿宋" w:eastAsia="仿宋" w:cs="仿宋_GB2312"/>
          <w:strike/>
          <w:dstrike w:val="0"/>
          <w:sz w:val="24"/>
          <w:szCs w:val="24"/>
          <w:lang w:eastAsia="zh-CN"/>
        </w:rPr>
        <w:t>分包意向协议（如有）；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strike/>
          <w:dstrike w:val="0"/>
          <w:color w:val="000000"/>
          <w:sz w:val="24"/>
        </w:rPr>
      </w:pPr>
      <w:r>
        <w:rPr>
          <w:rFonts w:hint="eastAsia" w:ascii="仿宋" w:eastAsia="仿宋"/>
          <w:strike/>
          <w:dstrike w:val="0"/>
          <w:color w:val="000000"/>
          <w:sz w:val="24"/>
        </w:rPr>
        <w:t>2.1.</w:t>
      </w:r>
      <w:r>
        <w:rPr>
          <w:rFonts w:hint="eastAsia" w:ascii="仿宋" w:eastAsia="仿宋"/>
          <w:strike/>
          <w:dstrike w:val="0"/>
          <w:color w:val="000000"/>
          <w:sz w:val="24"/>
          <w:lang w:val="en-US" w:eastAsia="zh-CN"/>
        </w:rPr>
        <w:t>6</w:t>
      </w:r>
      <w:r>
        <w:rPr>
          <w:rFonts w:hint="eastAsia" w:ascii="仿宋" w:eastAsia="仿宋"/>
          <w:strike/>
          <w:dstrike w:val="0"/>
          <w:color w:val="000000"/>
          <w:sz w:val="24"/>
        </w:rPr>
        <w:t>.2特定资格条件证明材料（如有）。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strike/>
          <w:dstrike w:val="0"/>
          <w:color w:val="000000"/>
          <w:sz w:val="32"/>
          <w:szCs w:val="32"/>
          <w:u w:val="single"/>
        </w:rPr>
      </w:pPr>
      <w:r>
        <w:rPr>
          <w:rFonts w:hint="eastAsia" w:ascii="仿宋" w:eastAsia="仿宋"/>
          <w:b/>
          <w:bCs/>
          <w:caps w:val="0"/>
          <w:smallCaps w:val="0"/>
          <w:strike/>
          <w:dstrike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8"/>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8"/>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4"/>
        <w:spacing w:line="415" w:lineRule="auto"/>
        <w:jc w:val="center"/>
        <w:rPr>
          <w:rFonts w:hint="eastAsia" w:ascii="仿宋"/>
        </w:rPr>
      </w:pPr>
      <w:bookmarkStart w:id="38" w:name="_Toc7885"/>
      <w:r>
        <w:rPr>
          <w:rFonts w:hint="eastAsia" w:ascii="仿宋"/>
        </w:rPr>
        <w:t>四、开标评标</w:t>
      </w:r>
      <w:bookmarkEnd w:id="38"/>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trike/>
          <w:dstrike w:val="0"/>
          <w:sz w:val="24"/>
        </w:rPr>
      </w:pPr>
      <w:r>
        <w:rPr>
          <w:rFonts w:hint="eastAsia" w:ascii="仿宋" w:eastAsia="仿宋"/>
          <w:strike/>
          <w:dstrike w:val="0"/>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2.5评审委员会</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4.1.1资格审查：评审委员会</w:t>
      </w:r>
      <w:r>
        <w:rPr>
          <w:rFonts w:hint="eastAsia" w:ascii="仿宋" w:eastAsia="仿宋"/>
          <w:color w:val="000000"/>
          <w:sz w:val="24"/>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w:t>
      </w:r>
      <w:r>
        <w:rPr>
          <w:rFonts w:hint="default" w:ascii="仿宋" w:eastAsia="仿宋"/>
          <w:sz w:val="24"/>
        </w:rPr>
        <w:t>供应商</w:t>
      </w:r>
      <w:r>
        <w:rPr>
          <w:rFonts w:hint="eastAsia" w:ascii="仿宋" w:eastAsia="仿宋"/>
          <w:sz w:val="24"/>
        </w:rPr>
        <w:t>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lang w:eastAsia="zh"/>
        </w:rPr>
        <w:t>参与同一个采购包（标段）的供应商</w:t>
      </w:r>
      <w:r>
        <w:rPr>
          <w:rFonts w:hint="eastAsia" w:ascii="仿宋" w:eastAsia="仿宋"/>
          <w:sz w:val="24"/>
        </w:rPr>
        <w:t>有下列情形之一</w:t>
      </w:r>
      <w:r>
        <w:rPr>
          <w:rFonts w:hint="eastAsia" w:ascii="仿宋" w:eastAsia="仿宋"/>
          <w:sz w:val="24"/>
          <w:lang w:eastAsia="zh"/>
        </w:rPr>
        <w:t>且无法合理解释</w:t>
      </w:r>
      <w:r>
        <w:rPr>
          <w:rFonts w:hint="eastAsia" w:ascii="仿宋" w:eastAsia="仿宋"/>
          <w:sz w:val="24"/>
        </w:rPr>
        <w:t>的，视为</w:t>
      </w:r>
      <w:r>
        <w:rPr>
          <w:rFonts w:hint="default" w:ascii="仿宋" w:eastAsia="仿宋"/>
          <w:sz w:val="24"/>
        </w:rPr>
        <w:t>供应商</w:t>
      </w:r>
      <w:r>
        <w:rPr>
          <w:rFonts w:hint="eastAsia" w:ascii="仿宋" w:eastAsia="仿宋"/>
          <w:sz w:val="24"/>
        </w:rPr>
        <w:t>串通投标，其投标</w:t>
      </w:r>
      <w:r>
        <w:rPr>
          <w:rFonts w:hint="eastAsia" w:ascii="仿宋" w:eastAsia="仿宋"/>
          <w:sz w:val="24"/>
          <w:lang w:eastAsia="zh"/>
        </w:rPr>
        <w:t>（响应）</w:t>
      </w:r>
      <w:r>
        <w:rPr>
          <w:rFonts w:hint="eastAsia" w:ascii="仿宋" w:eastAsia="仿宋"/>
          <w:sz w:val="24"/>
        </w:rPr>
        <w:t>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文件由同一单位或者个人编制</w:t>
      </w:r>
      <w:r>
        <w:rPr>
          <w:rFonts w:hint="eastAsia" w:ascii="仿宋" w:eastAsia="仿宋"/>
          <w:sz w:val="24"/>
          <w:lang w:eastAsia="zh"/>
        </w:rPr>
        <w:t>，包括但不仅限于</w:t>
      </w:r>
      <w:r>
        <w:rPr>
          <w:rFonts w:hint="eastAsia" w:ascii="仿宋" w:eastAsia="仿宋"/>
          <w:sz w:val="24"/>
        </w:rPr>
        <w:t>不同供应商的电子投标（响应）文件上传计算机的网卡MAC地址或硬盘序列号等硬件信息相同的；</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w:t>
      </w:r>
      <w:r>
        <w:rPr>
          <w:rFonts w:hint="default" w:ascii="仿宋" w:eastAsia="仿宋"/>
          <w:sz w:val="24"/>
        </w:rPr>
        <w:t>供应商</w:t>
      </w:r>
      <w:r>
        <w:rPr>
          <w:rFonts w:hint="eastAsia" w:ascii="仿宋" w:eastAsia="仿宋"/>
          <w:sz w:val="24"/>
        </w:rPr>
        <w:t>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文件载明的项目管理成员或者联系人员为同一人</w:t>
      </w:r>
      <w:r>
        <w:rPr>
          <w:rFonts w:hint="eastAsia" w:ascii="仿宋" w:eastAsia="仿宋"/>
          <w:sz w:val="24"/>
          <w:lang w:eastAsia="zh"/>
        </w:rPr>
        <w:t>，或不同联系人的联系电话一致的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文件异常一致或者投标报价呈规律性差异</w:t>
      </w:r>
      <w:r>
        <w:rPr>
          <w:rFonts w:hint="eastAsia" w:ascii="仿宋" w:eastAsia="仿宋"/>
          <w:sz w:val="24"/>
          <w:lang w:eastAsia="zh"/>
        </w:rPr>
        <w:t>，包括但不仅限于不同供应商的投标（响应）文件的内容存在3处（含）以上错误一致的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文件相互混装</w:t>
      </w:r>
      <w:r>
        <w:rPr>
          <w:rFonts w:hint="eastAsia" w:ascii="仿宋" w:eastAsia="仿宋"/>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trike/>
          <w:dstrike w:val="0"/>
          <w:sz w:val="24"/>
        </w:rPr>
      </w:pPr>
      <w:r>
        <w:rPr>
          <w:rFonts w:hint="eastAsia" w:ascii="仿宋" w:eastAsia="仿宋"/>
          <w:strike/>
          <w:dstrike w:val="0"/>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违反法律、法规及本磋商文件规定的其他无效磋商情形。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000000"/>
          <w:kern w:val="0"/>
          <w:sz w:val="24"/>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rPr>
      </w:pPr>
      <w:bookmarkStart w:id="39" w:name="_Toc14262"/>
      <w:r>
        <w:rPr>
          <w:rFonts w:hint="eastAsia" w:ascii="仿宋"/>
        </w:rPr>
        <w:t>五、合同签订及履约</w:t>
      </w:r>
      <w:bookmarkEnd w:id="39"/>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b/>
          <w:sz w:val="24"/>
        </w:rPr>
      </w:pPr>
      <w:r>
        <w:rPr>
          <w:rFonts w:hint="eastAsia" w:ascii="仿宋" w:hAnsi="仿宋" w:eastAsia="仿宋" w:cs="仿宋"/>
          <w:b/>
          <w:sz w:val="24"/>
        </w:rPr>
        <w:t>2．履约保证金</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sz w:val="24"/>
        </w:rPr>
      </w:pPr>
      <w:r>
        <w:rPr>
          <w:rFonts w:hint="eastAsia" w:ascii="仿宋" w:hAnsi="仿宋" w:eastAsia="仿宋" w:cs="仿宋"/>
          <w:sz w:val="24"/>
          <w:lang w:val="en-US" w:eastAsia="zh-CN"/>
        </w:rPr>
        <w:t>本项目不需要交纳履约保证金</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b/>
          <w:sz w:val="24"/>
        </w:rPr>
      </w:pPr>
      <w:r>
        <w:rPr>
          <w:rFonts w:hint="eastAsia" w:ascii="仿宋" w:hAnsi="仿宋" w:eastAsia="仿宋" w:cs="仿宋"/>
          <w:b/>
          <w:sz w:val="24"/>
        </w:rPr>
        <w:t>3．合同备案</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b/>
          <w:sz w:val="24"/>
        </w:rPr>
      </w:pPr>
      <w:r>
        <w:rPr>
          <w:rFonts w:hint="eastAsia" w:ascii="仿宋" w:hAnsi="仿宋" w:eastAsia="仿宋" w:cs="仿宋"/>
          <w:b/>
          <w:sz w:val="24"/>
        </w:rPr>
        <w:t>4.履约验收</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sz w:val="24"/>
        </w:rPr>
      </w:pPr>
      <w:r>
        <w:rPr>
          <w:rFonts w:hint="eastAsia" w:ascii="仿宋" w:hAnsi="仿宋" w:eastAsia="仿宋" w:cs="仿宋"/>
          <w:sz w:val="24"/>
        </w:rPr>
        <w:t>4.3采购人可以邀请参加本项目的其他投标人或者第三方机构参与验收。参与验收的投标人或者第三方机构的意见作为验收书的参考资料一并存档。</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采购合同的履行、违约责任和解决争议的方式等适用《中华人民共和国民法典》。</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4.6供应商在履约过程中有政府采购法律法规规定的违法违规情形的，采购人应当及时报告本级财政部门。</w:t>
      </w:r>
    </w:p>
    <w:p>
      <w:pPr>
        <w:keepNext w:val="0"/>
        <w:keepLines w:val="0"/>
        <w:pageBreakBefore w:val="0"/>
        <w:kinsoku/>
        <w:wordWrap/>
        <w:overflowPunct/>
        <w:topLinePunct w:val="0"/>
        <w:autoSpaceDE/>
        <w:autoSpaceDN/>
        <w:bidi w:val="0"/>
        <w:adjustRightInd/>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5.履约检查</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仿宋" w:eastAsia="仿宋"/>
          <w:color w:val="000000"/>
          <w:kern w:val="0"/>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pPr>
        <w:pStyle w:val="3"/>
        <w:jc w:val="center"/>
        <w:rPr>
          <w:rFonts w:hint="eastAsia" w:ascii="仿宋"/>
        </w:rPr>
      </w:pPr>
      <w:bookmarkStart w:id="40" w:name="_Toc15113"/>
      <w:r>
        <w:rPr>
          <w:rFonts w:hint="eastAsia" w:ascii="仿宋"/>
        </w:rPr>
        <w:t>第三章  采购需求</w:t>
      </w:r>
      <w:bookmarkEnd w:id="40"/>
    </w:p>
    <w:p>
      <w:pPr>
        <w:pStyle w:val="4"/>
        <w:keepNext/>
        <w:keepLines/>
        <w:pageBreakBefore w:val="0"/>
        <w:widowControl w:val="0"/>
        <w:suppressLineNumbers w:val="0"/>
        <w:suppressAutoHyphens w:val="0"/>
        <w:spacing w:line="415" w:lineRule="auto"/>
        <w:rPr>
          <w:rFonts w:hint="eastAsia" w:ascii="仿宋"/>
        </w:rPr>
      </w:pPr>
      <w:bookmarkStart w:id="41" w:name="_Toc13080"/>
      <w:r>
        <w:rPr>
          <w:rFonts w:hint="eastAsia" w:ascii="仿宋"/>
        </w:rPr>
        <w:t>一、服务清单及要求</w:t>
      </w:r>
      <w:bookmarkEnd w:id="4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vertAlign w:val="baseline"/>
          <w:lang w:val="en-US" w:eastAsia="zh-CN"/>
        </w:rPr>
      </w:pPr>
      <w:r>
        <w:rPr>
          <w:rFonts w:hint="eastAsia" w:ascii="仿宋" w:hAnsi="仿宋" w:eastAsia="仿宋" w:cs="仿宋"/>
          <w:b/>
          <w:bCs/>
          <w:caps w:val="0"/>
          <w:smallCaps w:val="0"/>
          <w:vanish w:val="0"/>
          <w:color w:val="auto"/>
          <w:sz w:val="24"/>
          <w:szCs w:val="24"/>
          <w:vertAlign w:val="baseline"/>
          <w:lang w:val="en-US" w:eastAsia="zh-CN"/>
        </w:rPr>
        <w:t>1.1服务名称</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aps w:val="0"/>
          <w:smallCaps w:val="0"/>
          <w:vanish w:val="0"/>
          <w:color w:val="auto"/>
          <w:sz w:val="24"/>
          <w:szCs w:val="24"/>
          <w:vertAlign w:val="baseline"/>
          <w:lang w:val="en-US" w:eastAsia="zh-CN"/>
        </w:rPr>
      </w:pPr>
      <w:r>
        <w:rPr>
          <w:rFonts w:hint="eastAsia" w:ascii="仿宋" w:hAnsi="仿宋" w:eastAsia="仿宋" w:cs="仿宋"/>
          <w:caps w:val="0"/>
          <w:smallCaps w:val="0"/>
          <w:vanish w:val="0"/>
          <w:color w:val="auto"/>
          <w:sz w:val="24"/>
          <w:szCs w:val="24"/>
          <w:vertAlign w:val="baseline"/>
          <w:lang w:val="en-US" w:eastAsia="zh-CN"/>
        </w:rPr>
        <w:t>2025年越城区民生实事--“‘越·智梯’电梯乘梯安全提升”项目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vertAlign w:val="baseline"/>
          <w:lang w:val="en-US" w:eastAsia="zh-CN"/>
        </w:rPr>
      </w:pPr>
      <w:r>
        <w:rPr>
          <w:rFonts w:hint="eastAsia" w:ascii="仿宋" w:hAnsi="仿宋" w:eastAsia="仿宋" w:cs="仿宋"/>
          <w:b/>
          <w:bCs/>
          <w:caps w:val="0"/>
          <w:smallCaps w:val="0"/>
          <w:vanish w:val="0"/>
          <w:color w:val="auto"/>
          <w:sz w:val="24"/>
          <w:szCs w:val="24"/>
          <w:vertAlign w:val="baseline"/>
          <w:lang w:val="en-US" w:eastAsia="zh-CN"/>
        </w:rPr>
        <w:t>1.2服务内容</w:t>
      </w:r>
    </w:p>
    <w:tbl>
      <w:tblPr>
        <w:tblStyle w:val="2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5148"/>
        <w:gridCol w:w="1000"/>
        <w:gridCol w:w="12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5148"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内容</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数量</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服务地点</w:t>
            </w:r>
          </w:p>
        </w:tc>
        <w:tc>
          <w:tcPr>
            <w:tcW w:w="1348"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74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p>
        </w:tc>
        <w:tc>
          <w:tcPr>
            <w:tcW w:w="5148" w:type="dxa"/>
            <w:vAlign w:val="center"/>
          </w:tcPr>
          <w:p>
            <w:pPr>
              <w:keepNext w:val="0"/>
              <w:keepLines w:val="0"/>
              <w:pageBreakBefore w:val="0"/>
              <w:widowControl/>
              <w:kinsoku/>
              <w:wordWrap/>
              <w:overflowPunct/>
              <w:topLinePunct w:val="0"/>
              <w:autoSpaceDE/>
              <w:autoSpaceDN/>
              <w:bidi w:val="0"/>
              <w:adjustRightInd/>
              <w:snapToGrid w:val="0"/>
              <w:spacing w:line="460" w:lineRule="exact"/>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根据2025年越城区民生实事项目《“越・智梯’电梯乘梯安全提升行动》，实现三年及以上住宅电梯智慧物联和电动自行车阻止功能全覆盖。本项目针对越城区未接入智慧物联系统的住宅小区电梯，将以购买服务形式为全区安装1480套电梯智慧物联设备和电动自行车阻止设备。项目实施后，实现上述住宅电梯运行参数实时采集、网络传输、（困人）故障自动报警、应急呼叫、实时对讲及电动自行车禁止入梯上楼等功能。项目数据同步接入“绍兴智慧电梯”平台、“浙江特种设备在线”平台、“越城消防一体化智治”平台等。同时负责相应项目的宣传与使用推广，包括但不限于轿厢内标语张贴、提示标志张贴，媒体宣传投放等。项目期：三年</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1480套</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越城区</w:t>
            </w:r>
          </w:p>
        </w:tc>
        <w:tc>
          <w:tcPr>
            <w:tcW w:w="1348"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60" w:lineRule="exact"/>
              <w:ind w:left="0" w:leftChars="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hidden/>
        </w:trPr>
        <w:tc>
          <w:tcPr>
            <w:tcW w:w="9440" w:type="dxa"/>
            <w:gridSpan w:val="5"/>
            <w:vAlign w:val="center"/>
          </w:tcPr>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contextualSpacing w:val="0"/>
              <w:jc w:val="left"/>
              <w:textAlignment w:val="auto"/>
              <w:outlineLvl w:val="9"/>
              <w:rPr>
                <w:rFonts w:hint="eastAsia" w:ascii="仿宋" w:hAnsi="仿宋" w:eastAsia="仿宋" w:cs="仿宋"/>
                <w:color w:val="auto"/>
                <w:kern w:val="0"/>
                <w:sz w:val="24"/>
                <w:szCs w:val="24"/>
                <w:highlight w:val="yellow"/>
                <w:lang w:val="en-US" w:eastAsia="zh-CN"/>
              </w:rPr>
            </w:pPr>
            <w:r>
              <w:rPr>
                <w:rFonts w:hint="eastAsia" w:ascii="仿宋" w:hAnsi="仿宋" w:eastAsia="仿宋" w:cs="仿宋"/>
                <w:b/>
                <w:bCs/>
                <w:caps w:val="0"/>
                <w:smallCaps w:val="0"/>
                <w:vanish w:val="0"/>
                <w:color w:val="auto"/>
                <w:sz w:val="24"/>
                <w:szCs w:val="24"/>
                <w:vertAlign w:val="baseline"/>
                <w:lang w:val="en-US" w:eastAsia="zh-CN"/>
              </w:rPr>
              <w:t>注：实际结算金额根据实施数量按实结算。</w:t>
            </w:r>
          </w:p>
        </w:tc>
      </w:tr>
    </w:tbl>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vertAlign w:val="baseline"/>
          <w:lang w:val="en-US" w:eastAsia="zh-CN"/>
        </w:rPr>
      </w:pPr>
      <w:r>
        <w:rPr>
          <w:rFonts w:hint="eastAsia" w:ascii="仿宋" w:hAnsi="仿宋" w:eastAsia="仿宋" w:cs="仿宋"/>
          <w:b/>
          <w:bCs/>
          <w:caps w:val="0"/>
          <w:smallCaps w:val="0"/>
          <w:vanish w:val="0"/>
          <w:color w:val="auto"/>
          <w:sz w:val="24"/>
          <w:szCs w:val="24"/>
          <w:vertAlign w:val="baseline"/>
          <w:lang w:val="en-US" w:eastAsia="zh-CN"/>
        </w:rPr>
        <w:t>1.3服务质量要求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vertAlign w:val="baseline"/>
          <w:lang w:val="en-US" w:eastAsia="zh-CN"/>
        </w:rPr>
      </w:pPr>
      <w:r>
        <w:rPr>
          <w:rFonts w:hint="eastAsia" w:ascii="仿宋" w:hAnsi="仿宋" w:eastAsia="仿宋" w:cs="仿宋"/>
          <w:b/>
          <w:bCs/>
          <w:caps w:val="0"/>
          <w:smallCaps w:val="0"/>
          <w:vanish w:val="0"/>
          <w:color w:val="auto"/>
          <w:sz w:val="24"/>
          <w:szCs w:val="24"/>
          <w:vertAlign w:val="baseline"/>
          <w:lang w:val="en-US" w:eastAsia="zh-CN"/>
        </w:rPr>
        <w:t>1.3.1 总体要求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firstLine="480" w:firstLineChars="200"/>
        <w:contextualSpacing w:val="0"/>
        <w:jc w:val="left"/>
        <w:textAlignment w:val="auto"/>
        <w:outlineLvl w:val="9"/>
        <w:rPr>
          <w:rFonts w:hint="eastAsia" w:ascii="仿宋" w:hAnsi="仿宋" w:eastAsia="仿宋" w:cs="仿宋"/>
          <w:b w:val="0"/>
          <w:bCs w:val="0"/>
          <w:caps w:val="0"/>
          <w:smallCaps w:val="0"/>
          <w:vanish w:val="0"/>
          <w:color w:val="auto"/>
          <w:sz w:val="24"/>
          <w:szCs w:val="24"/>
          <w:highlight w:val="green"/>
          <w:vertAlign w:val="baseline"/>
          <w:lang w:val="en-US" w:eastAsia="zh-CN"/>
        </w:rPr>
      </w:pPr>
      <w:r>
        <w:rPr>
          <w:rFonts w:hint="eastAsia" w:ascii="仿宋" w:hAnsi="仿宋" w:eastAsia="仿宋" w:cs="仿宋"/>
          <w:b w:val="0"/>
          <w:bCs w:val="0"/>
          <w:caps w:val="0"/>
          <w:smallCaps w:val="0"/>
          <w:vanish w:val="0"/>
          <w:color w:val="auto"/>
          <w:sz w:val="24"/>
          <w:szCs w:val="24"/>
          <w:vertAlign w:val="baseline"/>
          <w:lang w:val="en-US" w:eastAsia="zh-CN"/>
        </w:rPr>
        <w:t>（1）设备在线率高于96%（含），进行故障核实，避免误报、漏报，要求年误报、漏报率不得高于5%，且采取有效措施逐年降低误报、漏报率。如出现设备掉线问题，应在48小时内解决。若系非实施单位原因引起的，可根据实际情况报备市场</w:t>
      </w:r>
      <w:r>
        <w:rPr>
          <w:rFonts w:hint="eastAsia" w:ascii="仿宋" w:hAnsi="仿宋" w:eastAsia="仿宋" w:cs="仿宋"/>
          <w:b w:val="0"/>
          <w:bCs w:val="0"/>
          <w:caps w:val="0"/>
          <w:smallCaps w:val="0"/>
          <w:vanish w:val="0"/>
          <w:color w:val="auto"/>
          <w:sz w:val="24"/>
          <w:szCs w:val="24"/>
          <w:highlight w:val="none"/>
          <w:vertAlign w:val="baseline"/>
          <w:lang w:val="en-US" w:eastAsia="zh-CN"/>
        </w:rPr>
        <w:t>监督管理局。(投标人需提供承诺函并加盖投标人公章）</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firstLine="480" w:firstLineChars="200"/>
        <w:contextualSpacing w:val="0"/>
        <w:jc w:val="left"/>
        <w:textAlignment w:val="auto"/>
        <w:outlineLvl w:val="9"/>
        <w:rPr>
          <w:rFonts w:hint="default" w:ascii="仿宋" w:hAnsi="仿宋" w:eastAsia="仿宋" w:cs="仿宋"/>
          <w:b w:val="0"/>
          <w:bCs w:val="0"/>
          <w:caps w:val="0"/>
          <w:smallCaps w:val="0"/>
          <w:vanish w:val="0"/>
          <w:color w:val="auto"/>
          <w:sz w:val="24"/>
          <w:szCs w:val="24"/>
          <w:highlight w:val="green"/>
          <w:vertAlign w:val="baseli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b w:val="0"/>
          <w:bCs w:val="0"/>
          <w:caps w:val="0"/>
          <w:smallCaps w:val="0"/>
          <w:vanish w:val="0"/>
          <w:color w:val="auto"/>
          <w:sz w:val="24"/>
          <w:szCs w:val="24"/>
          <w:vertAlign w:val="baseline"/>
          <w:lang w:val="en-US" w:eastAsia="zh-CN"/>
        </w:rPr>
        <w:t>（2）供应商必须为运行期线下物联网设备接入提供网络、兼容性等技术支持，支持主流的硬件平台和操作系统，出于系统安全性考量所投产品需具有电梯智慧管理系统信息系统安全等级保护备案证明，等级三级。</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firstLine="480" w:firstLineChars="200"/>
        <w:contextualSpacing w:val="0"/>
        <w:jc w:val="left"/>
        <w:textAlignment w:val="auto"/>
        <w:outlineLvl w:val="9"/>
        <w:rPr>
          <w:rFonts w:hint="eastAsia" w:ascii="仿宋" w:hAnsi="仿宋" w:eastAsia="仿宋" w:cs="仿宋"/>
          <w:b w:val="0"/>
          <w:bCs w:val="0"/>
          <w:caps w:val="0"/>
          <w:smallCaps w:val="0"/>
          <w:vanish w:val="0"/>
          <w:color w:val="auto"/>
          <w:sz w:val="24"/>
          <w:szCs w:val="24"/>
          <w:vertAlign w:val="baseline"/>
          <w:lang w:val="en-US" w:eastAsia="zh-CN"/>
        </w:rPr>
      </w:pPr>
      <w:r>
        <w:rPr>
          <w:rFonts w:hint="eastAsia" w:ascii="仿宋" w:hAnsi="仿宋" w:eastAsia="仿宋" w:cs="仿宋"/>
          <w:b w:val="0"/>
          <w:bCs w:val="0"/>
          <w:caps w:val="0"/>
          <w:smallCaps w:val="0"/>
          <w:vanish w:val="0"/>
          <w:color w:val="auto"/>
          <w:sz w:val="24"/>
          <w:szCs w:val="24"/>
          <w:vertAlign w:val="baseline"/>
          <w:lang w:val="en-US" w:eastAsia="zh-CN"/>
        </w:rPr>
        <w:t>（3）系统采购方享有最高权限，线下使用单位、维保单位享有使用权，供应商按采购方要求提供相应技术支持。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firstLine="480" w:firstLineChars="200"/>
        <w:contextualSpacing w:val="0"/>
        <w:jc w:val="left"/>
        <w:textAlignment w:val="auto"/>
        <w:outlineLvl w:val="9"/>
        <w:rPr>
          <w:rFonts w:hint="eastAsia" w:ascii="仿宋" w:hAnsi="仿宋" w:eastAsia="仿宋" w:cs="仿宋"/>
          <w:b w:val="0"/>
          <w:bCs w:val="0"/>
          <w:caps w:val="0"/>
          <w:smallCaps w:val="0"/>
          <w:vanish w:val="0"/>
          <w:color w:val="auto"/>
          <w:sz w:val="24"/>
          <w:szCs w:val="24"/>
          <w:vertAlign w:val="baseline"/>
          <w:lang w:val="en-US" w:eastAsia="zh-CN"/>
        </w:rPr>
      </w:pPr>
      <w:r>
        <w:rPr>
          <w:rFonts w:hint="eastAsia" w:ascii="仿宋" w:hAnsi="仿宋" w:eastAsia="仿宋" w:cs="仿宋"/>
          <w:b w:val="0"/>
          <w:bCs w:val="0"/>
          <w:caps w:val="0"/>
          <w:smallCaps w:val="0"/>
          <w:vanish w:val="0"/>
          <w:color w:val="auto"/>
          <w:sz w:val="24"/>
          <w:szCs w:val="24"/>
          <w:vertAlign w:val="baseline"/>
          <w:lang w:val="en-US" w:eastAsia="zh-CN"/>
        </w:rPr>
        <w:t>（4）供应商按采购方要求施行具体线下物联网系统运营维护服务，服务期不少于3年。</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6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vertAlign w:val="baseline"/>
          <w:lang w:val="en-US" w:eastAsia="zh-CN"/>
        </w:rPr>
      </w:pPr>
      <w:r>
        <w:rPr>
          <w:rFonts w:hint="eastAsia" w:ascii="仿宋" w:hAnsi="仿宋" w:eastAsia="仿宋" w:cs="仿宋"/>
          <w:b/>
          <w:bCs/>
          <w:caps w:val="0"/>
          <w:smallCaps w:val="0"/>
          <w:vanish w:val="0"/>
          <w:color w:val="auto"/>
          <w:sz w:val="24"/>
          <w:szCs w:val="24"/>
          <w:vertAlign w:val="baseline"/>
          <w:lang w:val="en-US" w:eastAsia="zh-CN"/>
        </w:rPr>
        <w:t>1.3.2 技术规格要求</w:t>
      </w:r>
    </w:p>
    <w:tbl>
      <w:tblPr>
        <w:tblStyle w:val="27"/>
        <w:tblW w:w="5150" w:type="pct"/>
        <w:jc w:val="center"/>
        <w:tblLayout w:type="fixed"/>
        <w:tblCellMar>
          <w:top w:w="0" w:type="dxa"/>
          <w:left w:w="108" w:type="dxa"/>
          <w:bottom w:w="0" w:type="dxa"/>
          <w:right w:w="108" w:type="dxa"/>
        </w:tblCellMar>
      </w:tblPr>
      <w:tblGrid>
        <w:gridCol w:w="1299"/>
        <w:gridCol w:w="7824"/>
      </w:tblGrid>
      <w:tr>
        <w:tblPrEx>
          <w:tblCellMar>
            <w:top w:w="0" w:type="dxa"/>
            <w:left w:w="108" w:type="dxa"/>
            <w:bottom w:w="0" w:type="dxa"/>
            <w:right w:w="108" w:type="dxa"/>
          </w:tblCellMar>
        </w:tblPrEx>
        <w:trPr>
          <w:trHeight w:val="560" w:hRule="atLeast"/>
          <w:tblHeader/>
          <w:jc w:val="center"/>
        </w:trPr>
        <w:tc>
          <w:tcPr>
            <w:tcW w:w="71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项目</w:t>
            </w:r>
          </w:p>
        </w:tc>
        <w:tc>
          <w:tcPr>
            <w:tcW w:w="428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规格</w:t>
            </w:r>
          </w:p>
        </w:tc>
      </w:tr>
      <w:tr>
        <w:tblPrEx>
          <w:tblCellMar>
            <w:top w:w="0" w:type="dxa"/>
            <w:left w:w="108" w:type="dxa"/>
            <w:bottom w:w="0" w:type="dxa"/>
            <w:right w:w="108" w:type="dxa"/>
          </w:tblCellMar>
        </w:tblPrEx>
        <w:trPr>
          <w:trHeight w:val="560" w:hRule="atLeast"/>
          <w:tblHeader/>
          <w:jc w:val="center"/>
        </w:trPr>
        <w:tc>
          <w:tcPr>
            <w:tcW w:w="711" w:type="pct"/>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‘越・智梯’电梯乘梯安全提升行动</w:t>
            </w:r>
          </w:p>
          <w:p>
            <w:pPr>
              <w:keepNext w:val="0"/>
              <w:keepLines w:val="0"/>
              <w:pageBreakBefore w:val="0"/>
              <w:kinsoku/>
              <w:wordWrap/>
              <w:overflowPunct/>
              <w:topLinePunct w:val="0"/>
              <w:autoSpaceDE/>
              <w:autoSpaceDN/>
              <w:bidi w:val="0"/>
              <w:adjustRightInd/>
              <w:snapToGrid/>
              <w:spacing w:line="460" w:lineRule="exact"/>
              <w:ind w:firstLine="0" w:firstLineChars="0"/>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center"/>
              <w:rPr>
                <w:rFonts w:hint="eastAsia" w:ascii="仿宋" w:hAnsi="仿宋" w:eastAsia="仿宋" w:cs="仿宋"/>
                <w:b/>
                <w:bCs/>
                <w:color w:val="auto"/>
                <w:sz w:val="24"/>
                <w:szCs w:val="24"/>
                <w:highlight w:val="none"/>
                <w:lang w:eastAsia="zh-CN"/>
              </w:rPr>
            </w:pPr>
          </w:p>
        </w:tc>
        <w:tc>
          <w:tcPr>
            <w:tcW w:w="428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物联终端等：</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工作电压</w:t>
            </w:r>
            <w:r>
              <w:rPr>
                <w:rFonts w:hint="eastAsia" w:ascii="仿宋" w:hAnsi="仿宋" w:eastAsia="仿宋" w:cs="仿宋"/>
                <w:color w:val="auto"/>
                <w:sz w:val="24"/>
                <w:szCs w:val="24"/>
                <w:highlight w:val="none"/>
                <w:lang w:val="en-US" w:eastAsia="zh-CN"/>
              </w:rPr>
              <w:t>：小于36</w:t>
            </w:r>
            <w:r>
              <w:rPr>
                <w:rFonts w:hint="eastAsia" w:ascii="仿宋" w:hAnsi="仿宋" w:eastAsia="仿宋" w:cs="仿宋"/>
                <w:color w:val="auto"/>
                <w:sz w:val="24"/>
                <w:szCs w:val="24"/>
                <w:highlight w:val="none"/>
              </w:rPr>
              <w:t>V</w:t>
            </w:r>
            <w:r>
              <w:rPr>
                <w:rFonts w:hint="eastAsia" w:ascii="仿宋" w:hAnsi="仿宋" w:eastAsia="仿宋" w:cs="仿宋"/>
                <w:color w:val="auto"/>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工作温度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-10℃~+70℃</w:t>
            </w:r>
            <w:r>
              <w:rPr>
                <w:rFonts w:hint="eastAsia" w:ascii="仿宋" w:hAnsi="仿宋" w:eastAsia="仿宋" w:cs="仿宋"/>
                <w:color w:val="auto"/>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环境湿度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5~95%（无凝露）</w:t>
            </w:r>
            <w:r>
              <w:rPr>
                <w:rFonts w:hint="eastAsia" w:ascii="仿宋" w:hAnsi="仿宋" w:eastAsia="仿宋" w:cs="仿宋"/>
                <w:color w:val="auto"/>
                <w:sz w:val="24"/>
                <w:szCs w:val="24"/>
                <w:highlight w:val="none"/>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4.双网口：10/100M自适应；支持路由功能；</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kern w:val="0"/>
                <w:sz w:val="24"/>
                <w:szCs w:val="24"/>
                <w:highlight w:val="none"/>
                <w:lang w:bidi="ar"/>
              </w:rPr>
              <w:t>功耗：不大于5W</w:t>
            </w:r>
            <w:r>
              <w:rPr>
                <w:rFonts w:hint="eastAsia" w:ascii="仿宋" w:hAnsi="仿宋" w:eastAsia="仿宋" w:cs="仿宋"/>
                <w:color w:val="auto"/>
                <w:sz w:val="24"/>
                <w:szCs w:val="24"/>
                <w:highlight w:val="none"/>
                <w:lang w:eastAsia="zh-CN"/>
              </w:rPr>
              <w:t>；</w:t>
            </w:r>
            <w:bookmarkStart w:id="42" w:name="OLE_LINK25"/>
          </w:p>
          <w:bookmarkEnd w:id="42"/>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6.具有</w:t>
            </w:r>
            <w:r>
              <w:rPr>
                <w:rFonts w:hint="eastAsia" w:ascii="仿宋" w:hAnsi="仿宋" w:eastAsia="仿宋" w:cs="仿宋"/>
                <w:color w:val="auto"/>
                <w:sz w:val="24"/>
                <w:szCs w:val="24"/>
                <w:highlight w:val="none"/>
              </w:rPr>
              <w:t>开启</w:t>
            </w:r>
            <w:r>
              <w:rPr>
                <w:rFonts w:hint="eastAsia" w:ascii="仿宋" w:hAnsi="仿宋" w:eastAsia="仿宋" w:cs="仿宋"/>
                <w:color w:val="auto"/>
                <w:sz w:val="24"/>
                <w:szCs w:val="24"/>
                <w:highlight w:val="none"/>
                <w:lang w:eastAsia="zh-CN"/>
              </w:rPr>
              <w:t>、关闭</w:t>
            </w:r>
            <w:r>
              <w:rPr>
                <w:rFonts w:hint="eastAsia" w:ascii="仿宋" w:hAnsi="仿宋" w:eastAsia="仿宋" w:cs="仿宋"/>
                <w:color w:val="auto"/>
                <w:sz w:val="24"/>
                <w:szCs w:val="24"/>
                <w:highlight w:val="none"/>
              </w:rPr>
              <w:t>维保模式</w:t>
            </w:r>
            <w:r>
              <w:rPr>
                <w:rFonts w:hint="eastAsia" w:ascii="仿宋" w:hAnsi="仿宋" w:eastAsia="仿宋" w:cs="仿宋"/>
                <w:color w:val="auto"/>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7.</w:t>
            </w:r>
            <w:r>
              <w:rPr>
                <w:rFonts w:hint="eastAsia" w:ascii="仿宋" w:hAnsi="仿宋" w:eastAsia="仿宋" w:cs="仿宋"/>
                <w:color w:val="auto"/>
                <w:sz w:val="24"/>
                <w:szCs w:val="24"/>
                <w:highlight w:val="none"/>
                <w:lang w:eastAsia="zh-CN" w:bidi="ar"/>
              </w:rPr>
              <w:t>网络</w:t>
            </w:r>
            <w:r>
              <w:rPr>
                <w:rFonts w:hint="eastAsia" w:ascii="仿宋" w:hAnsi="仿宋" w:eastAsia="仿宋" w:cs="仿宋"/>
                <w:color w:val="auto"/>
                <w:sz w:val="24"/>
                <w:szCs w:val="24"/>
                <w:highlight w:val="none"/>
                <w:lang w:bidi="ar"/>
              </w:rPr>
              <w:t>模块：4G或5G通讯模块；</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firstLineChars="0"/>
              <w:jc w:val="both"/>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8.</w:t>
            </w:r>
            <w:r>
              <w:rPr>
                <w:rFonts w:hint="eastAsia" w:ascii="仿宋" w:hAnsi="仿宋" w:eastAsia="仿宋" w:cs="仿宋"/>
                <w:color w:val="auto"/>
                <w:sz w:val="24"/>
                <w:szCs w:val="24"/>
                <w:highlight w:val="none"/>
                <w:lang w:bidi="ar"/>
              </w:rPr>
              <w:t>联网模块：下载不低于10Mbps，最高上传不低于5Mbps；支持国内三网；</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视频监控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after="0" w:line="480" w:lineRule="exact"/>
              <w:jc w:val="both"/>
              <w:textAlignment w:val="auto"/>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kern w:val="0"/>
                <w:sz w:val="24"/>
                <w:szCs w:val="24"/>
                <w:highlight w:val="none"/>
                <w:lang w:val="en-US" w:eastAsia="zh-CN" w:bidi="ar"/>
              </w:rPr>
              <w:t>支持平台</w:t>
            </w:r>
            <w:r>
              <w:rPr>
                <w:rFonts w:hint="eastAsia" w:ascii="仿宋" w:hAnsi="仿宋" w:eastAsia="仿宋" w:cs="仿宋"/>
                <w:color w:val="auto"/>
                <w:kern w:val="0"/>
                <w:sz w:val="24"/>
                <w:szCs w:val="24"/>
                <w:highlight w:val="none"/>
                <w:lang w:bidi="ar"/>
              </w:rPr>
              <w:t>远程调取下载视频记录</w:t>
            </w:r>
            <w:r>
              <w:rPr>
                <w:rFonts w:hint="eastAsia" w:ascii="仿宋" w:hAnsi="仿宋" w:eastAsia="仿宋" w:cs="仿宋"/>
                <w:color w:val="auto"/>
                <w:kern w:val="0"/>
                <w:sz w:val="24"/>
                <w:szCs w:val="24"/>
                <w:highlight w:val="none"/>
                <w:lang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i w:val="0"/>
                <w:iCs w:val="0"/>
                <w:color w:val="auto"/>
                <w:kern w:val="0"/>
                <w:sz w:val="24"/>
                <w:szCs w:val="24"/>
                <w:highlight w:val="none"/>
                <w:u w:val="none"/>
                <w:lang w:val="en-US" w:eastAsia="zh-CN" w:bidi="ar"/>
              </w:rPr>
              <w:t>串行通讯口：1路RS485；具备音频及人体传感器接口；</w:t>
            </w:r>
          </w:p>
          <w:p>
            <w:pPr>
              <w:pStyle w:val="2"/>
              <w:keepNext w:val="0"/>
              <w:keepLines w:val="0"/>
              <w:pageBreakBefore w:val="0"/>
              <w:widowControl/>
              <w:suppressLineNumbers w:val="0"/>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12.</w:t>
            </w:r>
            <w:r>
              <w:rPr>
                <w:rFonts w:hint="eastAsia" w:ascii="仿宋" w:hAnsi="仿宋" w:eastAsia="仿宋" w:cs="仿宋"/>
                <w:i w:val="0"/>
                <w:iCs w:val="0"/>
                <w:color w:val="auto"/>
                <w:kern w:val="0"/>
                <w:sz w:val="24"/>
                <w:szCs w:val="24"/>
                <w:highlight w:val="none"/>
                <w:u w:val="none"/>
                <w:lang w:val="en-US" w:eastAsia="zh-CN" w:bidi="ar"/>
              </w:rPr>
              <w:t>传感器接口：4路信号输入，兼容电平和干触点等方式；</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13.</w:t>
            </w:r>
            <w:r>
              <w:rPr>
                <w:rFonts w:hint="eastAsia" w:ascii="仿宋" w:hAnsi="仿宋" w:eastAsia="仿宋" w:cs="仿宋"/>
                <w:color w:val="auto"/>
                <w:kern w:val="0"/>
                <w:sz w:val="24"/>
                <w:szCs w:val="24"/>
                <w:highlight w:val="none"/>
                <w:lang w:bidi="ar"/>
              </w:rPr>
              <w:t>内存卡</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128</w:t>
            </w:r>
            <w:r>
              <w:rPr>
                <w:rFonts w:hint="eastAsia" w:ascii="仿宋" w:hAnsi="仿宋" w:eastAsia="仿宋" w:cs="仿宋"/>
                <w:color w:val="auto"/>
                <w:kern w:val="0"/>
                <w:sz w:val="24"/>
                <w:szCs w:val="24"/>
                <w:highlight w:val="none"/>
                <w:lang w:bidi="ar"/>
              </w:rPr>
              <w:t>G内存卡</w:t>
            </w:r>
            <w:r>
              <w:rPr>
                <w:rFonts w:hint="eastAsia" w:ascii="仿宋" w:hAnsi="仿宋" w:eastAsia="仿宋" w:cs="仿宋"/>
                <w:color w:val="auto"/>
                <w:kern w:val="0"/>
                <w:sz w:val="24"/>
                <w:szCs w:val="24"/>
                <w:highlight w:val="none"/>
                <w:lang w:eastAsia="zh-CN" w:bidi="ar"/>
              </w:rPr>
              <w:t>；</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kern w:val="0"/>
                <w:sz w:val="24"/>
                <w:szCs w:val="24"/>
                <w:highlight w:val="none"/>
                <w:lang w:eastAsia="zh-CN" w:bidi="ar"/>
              </w:rPr>
            </w:pPr>
            <w:bookmarkStart w:id="43" w:name="OLE_LINK47"/>
            <w:r>
              <w:rPr>
                <w:rFonts w:hint="eastAsia" w:ascii="仿宋" w:hAnsi="仿宋" w:eastAsia="仿宋" w:cs="仿宋"/>
                <w:color w:val="auto"/>
                <w:sz w:val="24"/>
                <w:szCs w:val="24"/>
                <w:highlight w:val="none"/>
              </w:rPr>
              <w:t>▲</w:t>
            </w:r>
            <w:bookmarkEnd w:id="43"/>
            <w:r>
              <w:rPr>
                <w:rFonts w:hint="eastAsia" w:ascii="仿宋" w:hAnsi="仿宋" w:eastAsia="仿宋" w:cs="仿宋"/>
                <w:color w:val="auto"/>
                <w:kern w:val="0"/>
                <w:sz w:val="24"/>
                <w:szCs w:val="24"/>
                <w:highlight w:val="none"/>
                <w:lang w:val="en-US" w:eastAsia="zh-CN" w:bidi="ar"/>
              </w:rPr>
              <w:t>14.</w:t>
            </w:r>
            <w:r>
              <w:rPr>
                <w:rFonts w:hint="eastAsia" w:ascii="仿宋" w:hAnsi="仿宋" w:eastAsia="仿宋" w:cs="仿宋"/>
                <w:color w:val="auto"/>
                <w:kern w:val="0"/>
                <w:sz w:val="24"/>
                <w:szCs w:val="24"/>
                <w:highlight w:val="none"/>
                <w:lang w:bidi="ar"/>
              </w:rPr>
              <w:t>监测精准度：报警准确度大于9</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w:t>
            </w:r>
          </w:p>
          <w:p>
            <w:pPr>
              <w:pStyle w:val="2"/>
              <w:keepNext w:val="0"/>
              <w:keepLines w:val="0"/>
              <w:pageBreakBefore w:val="0"/>
              <w:widowControl/>
              <w:kinsoku/>
              <w:wordWrap/>
              <w:overflowPunct/>
              <w:topLinePunct w:val="0"/>
              <w:autoSpaceDE/>
              <w:autoSpaceDN/>
              <w:bidi w:val="0"/>
              <w:adjustRightInd/>
              <w:snapToGrid/>
              <w:spacing w:after="0" w:line="480" w:lineRule="exact"/>
              <w:ind w:leftChars="0"/>
              <w:jc w:val="both"/>
              <w:textAlignment w:val="auto"/>
              <w:rPr>
                <w:rFonts w:hint="eastAsia" w:ascii="仿宋" w:hAnsi="仿宋" w:eastAsia="仿宋" w:cs="仿宋"/>
                <w:color w:val="auto"/>
                <w:kern w:val="0"/>
                <w:sz w:val="24"/>
                <w:szCs w:val="24"/>
                <w:highlight w:val="none"/>
                <w:lang w:eastAsia="zh-CN" w:bidi="ar"/>
              </w:rPr>
            </w:pPr>
            <w:bookmarkStart w:id="44" w:name="OLE_LINK2"/>
            <w:r>
              <w:rPr>
                <w:rFonts w:hint="eastAsia" w:ascii="仿宋" w:hAnsi="仿宋" w:eastAsia="仿宋" w:cs="仿宋"/>
                <w:color w:val="auto"/>
                <w:sz w:val="24"/>
                <w:szCs w:val="24"/>
                <w:highlight w:val="none"/>
              </w:rPr>
              <w:t>▲</w:t>
            </w:r>
            <w:bookmarkEnd w:id="44"/>
            <w:r>
              <w:rPr>
                <w:rFonts w:hint="eastAsia" w:ascii="仿宋" w:hAnsi="仿宋" w:eastAsia="仿宋" w:cs="仿宋"/>
                <w:color w:val="auto"/>
                <w:kern w:val="0"/>
                <w:sz w:val="24"/>
                <w:szCs w:val="24"/>
                <w:highlight w:val="none"/>
                <w:lang w:val="en-US" w:eastAsia="zh-CN" w:bidi="ar"/>
              </w:rPr>
              <w:t>15.</w:t>
            </w:r>
            <w:r>
              <w:rPr>
                <w:rFonts w:hint="eastAsia" w:ascii="仿宋" w:hAnsi="仿宋" w:eastAsia="仿宋" w:cs="仿宋"/>
                <w:color w:val="auto"/>
                <w:kern w:val="0"/>
                <w:sz w:val="24"/>
                <w:szCs w:val="24"/>
                <w:highlight w:val="none"/>
                <w:lang w:bidi="ar"/>
              </w:rPr>
              <w:t>升级</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支持</w:t>
            </w:r>
            <w:r>
              <w:rPr>
                <w:rFonts w:hint="eastAsia" w:ascii="仿宋" w:hAnsi="仿宋" w:eastAsia="仿宋" w:cs="仿宋"/>
                <w:color w:val="auto"/>
                <w:kern w:val="0"/>
                <w:sz w:val="24"/>
                <w:szCs w:val="24"/>
                <w:highlight w:val="none"/>
                <w:lang w:eastAsia="zh-CN" w:bidi="ar"/>
              </w:rPr>
              <w:t>远程</w:t>
            </w:r>
            <w:r>
              <w:rPr>
                <w:rFonts w:hint="eastAsia" w:ascii="仿宋" w:hAnsi="仿宋" w:eastAsia="仿宋" w:cs="仿宋"/>
                <w:color w:val="auto"/>
                <w:kern w:val="0"/>
                <w:sz w:val="24"/>
                <w:szCs w:val="24"/>
                <w:highlight w:val="none"/>
                <w:lang w:val="en-US" w:eastAsia="zh-CN" w:bidi="ar"/>
              </w:rPr>
              <w:t>在线升级</w:t>
            </w:r>
            <w:r>
              <w:rPr>
                <w:rFonts w:hint="eastAsia" w:ascii="仿宋" w:hAnsi="仿宋" w:eastAsia="仿宋" w:cs="仿宋"/>
                <w:color w:val="auto"/>
                <w:kern w:val="0"/>
                <w:sz w:val="24"/>
                <w:szCs w:val="24"/>
                <w:highlight w:val="none"/>
                <w:lang w:eastAsia="zh-CN" w:bidi="ar"/>
              </w:rPr>
              <w:t>；</w:t>
            </w:r>
          </w:p>
          <w:p>
            <w:pPr>
              <w:pStyle w:val="2"/>
              <w:keepNext w:val="0"/>
              <w:keepLines w:val="0"/>
              <w:pageBreakBefore w:val="0"/>
              <w:widowControl/>
              <w:kinsoku/>
              <w:wordWrap/>
              <w:overflowPunct/>
              <w:topLinePunct w:val="0"/>
              <w:autoSpaceDE/>
              <w:autoSpaceDN/>
              <w:bidi w:val="0"/>
              <w:adjustRightInd/>
              <w:snapToGrid/>
              <w:spacing w:after="0" w:line="480" w:lineRule="exact"/>
              <w:jc w:val="both"/>
              <w:textAlignment w:val="auto"/>
              <w:rPr>
                <w:rFonts w:hint="eastAsia" w:ascii="仿宋" w:hAnsi="仿宋" w:eastAsia="仿宋" w:cs="仿宋"/>
                <w:color w:val="auto"/>
                <w:kern w:val="0"/>
                <w:sz w:val="24"/>
                <w:szCs w:val="24"/>
                <w:highlight w:val="none"/>
                <w:lang w:eastAsia="zh-CN" w:bidi="ar"/>
              </w:rPr>
            </w:pPr>
            <w:bookmarkStart w:id="45" w:name="OLE_LINK31"/>
            <w:r>
              <w:rPr>
                <w:rFonts w:hint="eastAsia" w:ascii="仿宋" w:hAnsi="仿宋" w:eastAsia="仿宋" w:cs="仿宋"/>
                <w:color w:val="auto"/>
                <w:sz w:val="24"/>
                <w:szCs w:val="24"/>
                <w:highlight w:val="none"/>
              </w:rPr>
              <w:t>▲</w:t>
            </w:r>
            <w:bookmarkEnd w:id="45"/>
            <w:r>
              <w:rPr>
                <w:rFonts w:hint="eastAsia" w:ascii="仿宋" w:hAnsi="仿宋" w:eastAsia="仿宋" w:cs="仿宋"/>
                <w:color w:val="auto"/>
                <w:kern w:val="0"/>
                <w:sz w:val="24"/>
                <w:szCs w:val="24"/>
                <w:highlight w:val="none"/>
                <w:lang w:val="en-US" w:eastAsia="zh-CN" w:bidi="ar"/>
              </w:rPr>
              <w:t>16.</w:t>
            </w:r>
            <w:r>
              <w:rPr>
                <w:rFonts w:hint="eastAsia" w:ascii="仿宋" w:hAnsi="仿宋" w:eastAsia="仿宋" w:cs="仿宋"/>
                <w:color w:val="auto"/>
                <w:kern w:val="0"/>
                <w:sz w:val="24"/>
                <w:szCs w:val="24"/>
                <w:highlight w:val="none"/>
                <w:lang w:eastAsia="zh-CN" w:bidi="ar"/>
              </w:rPr>
              <w:t>求救按钮：紧急按键，一键呼叫；</w:t>
            </w:r>
          </w:p>
          <w:p>
            <w:pPr>
              <w:pStyle w:val="2"/>
              <w:keepNext w:val="0"/>
              <w:keepLines w:val="0"/>
              <w:pageBreakBefore w:val="0"/>
              <w:kinsoku/>
              <w:wordWrap/>
              <w:overflowPunct/>
              <w:topLinePunct w:val="0"/>
              <w:autoSpaceDE/>
              <w:autoSpaceDN/>
              <w:bidi w:val="0"/>
              <w:adjustRightInd/>
              <w:snapToGrid/>
              <w:spacing w:after="0" w:line="480" w:lineRule="exact"/>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17.井道内网络传输设备（网桥；在任意楼层，电梯轿厢内的移动通信网络信号强度低于-100dBm时，需加装）</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无线速率100Mbps</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传输距离≥100m。</w:t>
            </w:r>
          </w:p>
        </w:tc>
      </w:tr>
      <w:tr>
        <w:tblPrEx>
          <w:tblCellMar>
            <w:top w:w="0" w:type="dxa"/>
            <w:left w:w="108" w:type="dxa"/>
            <w:bottom w:w="0" w:type="dxa"/>
            <w:right w:w="108" w:type="dxa"/>
          </w:tblCellMar>
        </w:tblPrEx>
        <w:trPr>
          <w:trHeight w:val="2037" w:hRule="atLeast"/>
          <w:tblHeader/>
          <w:jc w:val="center"/>
        </w:trPr>
        <w:tc>
          <w:tcPr>
            <w:tcW w:w="711" w:type="pct"/>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center"/>
              <w:rPr>
                <w:rFonts w:hint="eastAsia" w:ascii="仿宋" w:hAnsi="仿宋" w:eastAsia="仿宋" w:cs="仿宋"/>
                <w:b/>
                <w:bCs/>
                <w:color w:val="auto"/>
                <w:sz w:val="24"/>
                <w:szCs w:val="24"/>
                <w:highlight w:val="none"/>
              </w:rPr>
            </w:pPr>
          </w:p>
        </w:tc>
        <w:tc>
          <w:tcPr>
            <w:tcW w:w="428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4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0" w:firstLineChars="0"/>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物联感知功能：</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0" w:firstLineChars="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lang w:bidi="ar"/>
              </w:rPr>
              <w:t>当检测到困人，</w:t>
            </w:r>
            <w:r>
              <w:rPr>
                <w:rFonts w:hint="eastAsia" w:ascii="仿宋" w:hAnsi="仿宋" w:eastAsia="仿宋" w:cs="仿宋"/>
                <w:color w:val="auto"/>
                <w:sz w:val="24"/>
                <w:szCs w:val="24"/>
                <w:lang w:eastAsia="zh-CN" w:bidi="ar"/>
              </w:rPr>
              <w:t>设备</w:t>
            </w:r>
            <w:r>
              <w:rPr>
                <w:rFonts w:hint="eastAsia" w:ascii="仿宋" w:hAnsi="仿宋" w:eastAsia="仿宋" w:cs="仿宋"/>
                <w:color w:val="auto"/>
                <w:sz w:val="24"/>
                <w:szCs w:val="24"/>
                <w:lang w:bidi="ar"/>
              </w:rPr>
              <w:t>可自动向平台发起音视频通话请求，并进行音视频通话；</w:t>
            </w:r>
          </w:p>
          <w:p>
            <w:pPr>
              <w:pStyle w:val="43"/>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firstLine="0" w:firstLineChars="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bidi="ar"/>
              </w:rPr>
              <w:t>支持</w:t>
            </w:r>
            <w:r>
              <w:rPr>
                <w:rFonts w:hint="eastAsia" w:ascii="仿宋" w:hAnsi="仿宋" w:eastAsia="仿宋" w:cs="仿宋"/>
                <w:color w:val="auto"/>
                <w:sz w:val="24"/>
                <w:szCs w:val="24"/>
                <w:highlight w:val="none"/>
                <w:lang w:eastAsia="zh-CN" w:bidi="ar"/>
              </w:rPr>
              <w:t>一键呼叫，实现主动、被动</w:t>
            </w:r>
            <w:r>
              <w:rPr>
                <w:rFonts w:hint="eastAsia" w:ascii="仿宋" w:hAnsi="仿宋" w:eastAsia="仿宋" w:cs="仿宋"/>
                <w:color w:val="auto"/>
                <w:sz w:val="24"/>
                <w:szCs w:val="24"/>
                <w:highlight w:val="none"/>
                <w:lang w:bidi="ar"/>
              </w:rPr>
              <w:t>音视频通话，远端平台能看到轿厢画面；</w:t>
            </w:r>
          </w:p>
          <w:p>
            <w:pPr>
              <w:pStyle w:val="43"/>
              <w:keepNext w:val="0"/>
              <w:keepLines w:val="0"/>
              <w:pageBreakBefore w:val="0"/>
              <w:widowControl w:val="0"/>
              <w:kinsoku/>
              <w:wordWrap/>
              <w:overflowPunct/>
              <w:topLinePunct w:val="0"/>
              <w:autoSpaceDE/>
              <w:autoSpaceDN/>
              <w:bidi w:val="0"/>
              <w:adjustRightInd/>
              <w:snapToGrid/>
              <w:spacing w:line="500" w:lineRule="exact"/>
              <w:ind w:lef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bidi="ar"/>
              </w:rPr>
              <w:t>3.确保</w:t>
            </w:r>
            <w:r>
              <w:rPr>
                <w:rFonts w:hint="eastAsia" w:ascii="仿宋" w:hAnsi="仿宋" w:eastAsia="仿宋" w:cs="仿宋"/>
                <w:i w:val="0"/>
                <w:iCs w:val="0"/>
                <w:color w:val="auto"/>
                <w:kern w:val="0"/>
                <w:sz w:val="24"/>
                <w:szCs w:val="24"/>
                <w:highlight w:val="none"/>
                <w:u w:val="none"/>
                <w:lang w:val="en-US" w:eastAsia="zh-CN" w:bidi="ar"/>
              </w:rPr>
              <w:t>轿厢内平台声音确保清晰、平台上轿厢内视频、声音清晰；</w:t>
            </w:r>
          </w:p>
          <w:p>
            <w:pPr>
              <w:pStyle w:val="4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lang w:bidi="ar"/>
              </w:rPr>
            </w:pPr>
            <w:bookmarkStart w:id="46" w:name="OLE_LINK13"/>
            <w:bookmarkStart w:id="47" w:name="OLE_LINK20"/>
            <w:r>
              <w:rPr>
                <w:rFonts w:hint="eastAsia" w:ascii="仿宋" w:hAnsi="仿宋" w:eastAsia="仿宋" w:cs="仿宋"/>
                <w:color w:val="auto"/>
                <w:sz w:val="24"/>
                <w:szCs w:val="24"/>
                <w:highlight w:val="none"/>
              </w:rPr>
              <w:t>▲</w:t>
            </w:r>
            <w:bookmarkEnd w:id="46"/>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bidi="ar"/>
              </w:rPr>
              <w:t>困人时自动播放安抚语音；</w:t>
            </w:r>
            <w:bookmarkEnd w:id="47"/>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eastAsia="zh-CN" w:bidi="ar"/>
              </w:rPr>
              <w:t>电动自行车、</w:t>
            </w:r>
            <w:r>
              <w:rPr>
                <w:rFonts w:hint="eastAsia" w:ascii="仿宋" w:hAnsi="仿宋" w:eastAsia="仿宋" w:cs="仿宋"/>
                <w:color w:val="auto"/>
                <w:sz w:val="24"/>
                <w:szCs w:val="24"/>
                <w:highlight w:val="none"/>
                <w:lang w:val="en-US" w:eastAsia="zh-CN"/>
              </w:rPr>
              <w:t>电动自行车电池、钢瓶入梯</w:t>
            </w:r>
            <w:r>
              <w:rPr>
                <w:rFonts w:hint="eastAsia" w:ascii="仿宋" w:hAnsi="仿宋" w:eastAsia="仿宋" w:cs="仿宋"/>
                <w:color w:val="auto"/>
                <w:sz w:val="24"/>
                <w:szCs w:val="24"/>
                <w:highlight w:val="none"/>
                <w:lang w:bidi="ar"/>
              </w:rPr>
              <w:t>时自动播放</w:t>
            </w:r>
            <w:r>
              <w:rPr>
                <w:rFonts w:hint="eastAsia" w:ascii="仿宋" w:hAnsi="仿宋" w:eastAsia="仿宋" w:cs="仿宋"/>
                <w:color w:val="auto"/>
                <w:sz w:val="24"/>
                <w:szCs w:val="24"/>
                <w:highlight w:val="none"/>
                <w:lang w:eastAsia="zh-CN" w:bidi="ar"/>
              </w:rPr>
              <w:t>警示</w:t>
            </w:r>
            <w:r>
              <w:rPr>
                <w:rFonts w:hint="eastAsia" w:ascii="仿宋" w:hAnsi="仿宋" w:eastAsia="仿宋" w:cs="仿宋"/>
                <w:color w:val="auto"/>
                <w:sz w:val="24"/>
                <w:szCs w:val="24"/>
                <w:highlight w:val="none"/>
                <w:lang w:bidi="ar"/>
              </w:rPr>
              <w:t>语音</w:t>
            </w:r>
            <w:r>
              <w:rPr>
                <w:rFonts w:hint="eastAsia" w:ascii="仿宋" w:hAnsi="仿宋" w:eastAsia="仿宋" w:cs="仿宋"/>
                <w:color w:val="auto"/>
                <w:sz w:val="24"/>
                <w:szCs w:val="24"/>
                <w:highlight w:val="none"/>
                <w:lang w:eastAsia="zh-CN" w:bidi="ar"/>
              </w:rPr>
              <w:t>。</w:t>
            </w:r>
          </w:p>
        </w:tc>
      </w:tr>
      <w:tr>
        <w:tblPrEx>
          <w:tblCellMar>
            <w:top w:w="0" w:type="dxa"/>
            <w:left w:w="108" w:type="dxa"/>
            <w:bottom w:w="0" w:type="dxa"/>
            <w:right w:w="108" w:type="dxa"/>
          </w:tblCellMar>
        </w:tblPrEx>
        <w:trPr>
          <w:trHeight w:val="560" w:hRule="atLeast"/>
          <w:tblHeader/>
          <w:jc w:val="center"/>
        </w:trPr>
        <w:tc>
          <w:tcPr>
            <w:tcW w:w="711" w:type="pct"/>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center"/>
              <w:rPr>
                <w:rFonts w:hint="eastAsia" w:ascii="仿宋" w:hAnsi="仿宋" w:eastAsia="仿宋" w:cs="仿宋"/>
                <w:b/>
                <w:bCs/>
                <w:color w:val="auto"/>
                <w:sz w:val="24"/>
                <w:szCs w:val="24"/>
                <w:highlight w:val="none"/>
                <w:lang w:eastAsia="zh-CN"/>
              </w:rPr>
            </w:pPr>
          </w:p>
        </w:tc>
        <w:tc>
          <w:tcPr>
            <w:tcW w:w="428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摄像头：</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1.图像分辨率： ≥ 2560×1920</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2.焦距：2.8mm/3.6mm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3.存储：支持MicroSD/SDHC/SDXC卡本地存储</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4.视频压缩标准：H.265/H.264/MJPEG</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 8G</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eastAsia="zh-CN"/>
              </w:rPr>
              <w:t>及以上</w:t>
            </w:r>
            <w:r>
              <w:rPr>
                <w:rFonts w:hint="eastAsia" w:ascii="仿宋" w:hAnsi="仿宋" w:eastAsia="仿宋" w:cs="仿宋"/>
                <w:color w:val="auto"/>
                <w:sz w:val="24"/>
                <w:szCs w:val="24"/>
                <w:highlight w:val="none"/>
              </w:rPr>
              <w:t>通用流量卡</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6.外壳防护：</w:t>
            </w:r>
            <w:r>
              <w:rPr>
                <w:rFonts w:hint="eastAsia" w:ascii="仿宋" w:hAnsi="仿宋" w:eastAsia="仿宋" w:cs="仿宋"/>
                <w:color w:val="auto"/>
                <w:kern w:val="0"/>
                <w:sz w:val="24"/>
                <w:szCs w:val="24"/>
                <w:lang w:bidi="ar"/>
              </w:rPr>
              <w:t>外壳</w:t>
            </w:r>
            <w:r>
              <w:rPr>
                <w:rFonts w:hint="eastAsia" w:ascii="仿宋" w:hAnsi="仿宋" w:eastAsia="仿宋" w:cs="仿宋"/>
                <w:color w:val="auto"/>
                <w:kern w:val="0"/>
                <w:sz w:val="24"/>
                <w:szCs w:val="24"/>
                <w:lang w:eastAsia="zh-CN" w:bidi="ar"/>
              </w:rPr>
              <w:t>具有防水、防火、防爆功能</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电磁兼容性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符合行业标准；</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仿宋" w:hAnsi="仿宋" w:eastAsia="仿宋" w:cs="仿宋"/>
                <w:color w:val="auto"/>
                <w:sz w:val="24"/>
                <w:szCs w:val="24"/>
                <w:highlight w:val="none"/>
                <w:lang w:eastAsia="zh-CN"/>
              </w:rPr>
            </w:pPr>
            <w:bookmarkStart w:id="48" w:name="OLE_LINK45"/>
            <w:r>
              <w:rPr>
                <w:rFonts w:hint="eastAsia" w:ascii="仿宋" w:hAnsi="仿宋" w:eastAsia="仿宋" w:cs="仿宋"/>
                <w:color w:val="auto"/>
                <w:sz w:val="24"/>
                <w:szCs w:val="24"/>
                <w:highlight w:val="none"/>
              </w:rPr>
              <w:t>▲</w:t>
            </w:r>
            <w:bookmarkEnd w:id="48"/>
            <w:r>
              <w:rPr>
                <w:rFonts w:hint="eastAsia" w:ascii="仿宋" w:hAnsi="仿宋" w:eastAsia="仿宋" w:cs="仿宋"/>
                <w:color w:val="auto"/>
                <w:sz w:val="24"/>
                <w:szCs w:val="24"/>
                <w:highlight w:val="none"/>
              </w:rPr>
              <w:t>8.智能分析：具有智能分析功能（如：区域入侵检测、越线检测、视频遮挡、场景变更、虚焦检测、移动侦测、区域进入／离开、电瓶车检测）， 支持将智能分析结果传递至</w:t>
            </w:r>
            <w:r>
              <w:rPr>
                <w:rFonts w:hint="eastAsia" w:ascii="仿宋" w:hAnsi="仿宋" w:eastAsia="仿宋" w:cs="仿宋"/>
                <w:color w:val="auto"/>
                <w:sz w:val="24"/>
                <w:szCs w:val="24"/>
                <w:highlight w:val="none"/>
                <w:lang w:eastAsia="zh-CN"/>
              </w:rPr>
              <w:t>平台</w:t>
            </w:r>
            <w:r>
              <w:rPr>
                <w:rFonts w:hint="eastAsia" w:ascii="仿宋" w:hAnsi="仿宋" w:eastAsia="仿宋" w:cs="仿宋"/>
                <w:color w:val="auto"/>
                <w:sz w:val="24"/>
                <w:szCs w:val="24"/>
                <w:highlight w:val="none"/>
              </w:rPr>
              <w:t>端</w:t>
            </w:r>
            <w:r>
              <w:rPr>
                <w:rFonts w:hint="eastAsia" w:ascii="仿宋" w:hAnsi="仿宋" w:eastAsia="仿宋" w:cs="仿宋"/>
                <w:color w:val="auto"/>
                <w:sz w:val="24"/>
                <w:szCs w:val="24"/>
                <w:highlight w:val="none"/>
                <w:lang w:eastAsia="zh-CN"/>
              </w:rPr>
              <w:t>。</w:t>
            </w:r>
          </w:p>
        </w:tc>
      </w:tr>
    </w:tbl>
    <w:p>
      <w:pPr>
        <w:pStyle w:val="13"/>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eastAsia"/>
          <w:lang w:val="en-US" w:eastAsia="zh-CN"/>
        </w:rPr>
      </w:pPr>
      <w:r>
        <w:rPr>
          <w:rFonts w:hint="eastAsia" w:ascii="仿宋" w:hAnsi="仿宋" w:eastAsia="仿宋" w:cs="仿宋"/>
          <w:b/>
          <w:bCs/>
          <w:color w:val="auto"/>
          <w:sz w:val="24"/>
          <w:szCs w:val="24"/>
          <w:highlight w:val="none"/>
          <w:lang w:eastAsia="zh-CN"/>
        </w:rPr>
        <w:t>注：以上参数仅供参考，供应商可选用相当于或优于以上技术需求的产品。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仿宋" w:hAnsi="仿宋" w:eastAsia="仿宋"/>
          <w:color w:val="auto"/>
          <w:sz w:val="24"/>
          <w:highlight w:val="none"/>
        </w:rPr>
      </w:pPr>
      <w:r>
        <w:rPr>
          <w:rFonts w:hint="eastAsia" w:ascii="仿宋" w:hAnsi="仿宋" w:eastAsia="仿宋"/>
          <w:color w:val="auto"/>
          <w:sz w:val="24"/>
          <w:highlight w:val="none"/>
        </w:rPr>
        <w:t>具体功能列表：</w:t>
      </w:r>
    </w:p>
    <w:tbl>
      <w:tblPr>
        <w:tblStyle w:val="28"/>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83"/>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7" w:type="dxa"/>
            <w:noWrap/>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83" w:type="dxa"/>
            <w:noWrap/>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5826" w:type="dxa"/>
            <w:noWrap/>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827" w:type="dxa"/>
            <w:noWrap/>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电梯状态数据采集</w:t>
            </w:r>
          </w:p>
        </w:tc>
        <w:tc>
          <w:tcPr>
            <w:tcW w:w="582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系统实时采集电梯数据，采集电梯状态数据要求如下：</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）轿厢人体感应检测：采集电梯轿厢是否有人信息；</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）轿厢楼层检测；</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）电梯运行速度采集；</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）电梯运行方向采集；</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）轿门开闭状态采集；</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）电梯的运行距离；</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）电梯的运行次数；</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 ）电梯的运行时长。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7"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83"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困人报警数据采集</w:t>
            </w:r>
          </w:p>
        </w:tc>
        <w:tc>
          <w:tcPr>
            <w:tcW w:w="58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bookmarkStart w:id="49" w:name="OLE_LINK7"/>
            <w:r>
              <w:rPr>
                <w:rFonts w:hint="eastAsia" w:ascii="仿宋" w:hAnsi="仿宋" w:eastAsia="仿宋" w:cs="仿宋"/>
                <w:color w:val="auto"/>
                <w:sz w:val="24"/>
                <w:szCs w:val="24"/>
                <w:highlight w:val="none"/>
              </w:rPr>
              <w:t>▲</w:t>
            </w:r>
            <w:bookmarkEnd w:id="49"/>
            <w:r>
              <w:rPr>
                <w:rFonts w:hint="eastAsia" w:ascii="仿宋" w:hAnsi="仿宋" w:eastAsia="仿宋" w:cs="仿宋"/>
                <w:color w:val="auto"/>
                <w:sz w:val="24"/>
                <w:szCs w:val="24"/>
                <w:highlight w:val="none"/>
              </w:rPr>
              <w:t>通过物联网设备能判断困人故障，电梯监管困人救援准确率≥9</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▲困人报警数据支持同步推送</w:t>
            </w:r>
            <w:r>
              <w:rPr>
                <w:rFonts w:hint="eastAsia" w:ascii="仿宋" w:hAnsi="仿宋" w:eastAsia="仿宋" w:cs="仿宋"/>
                <w:color w:val="auto"/>
                <w:sz w:val="24"/>
                <w:szCs w:val="24"/>
                <w:highlight w:val="none"/>
                <w:lang w:eastAsia="zh-CN"/>
              </w:rPr>
              <w:t>，延迟不大于</w:t>
            </w:r>
            <w:r>
              <w:rPr>
                <w:rFonts w:hint="eastAsia" w:ascii="仿宋" w:hAnsi="仿宋" w:eastAsia="仿宋" w:cs="仿宋"/>
                <w:color w:val="auto"/>
                <w:sz w:val="24"/>
                <w:szCs w:val="24"/>
                <w:highlight w:val="none"/>
                <w:lang w:val="en-US" w:eastAsia="zh-CN"/>
              </w:rPr>
              <w:t>1s</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报警信息支持语音、APP、WEB等方式接收；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救援过程节点有记录，支持救援报告上传；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视频</w:t>
            </w:r>
            <w:r>
              <w:rPr>
                <w:rFonts w:hint="eastAsia" w:ascii="仿宋" w:hAnsi="仿宋" w:eastAsia="仿宋" w:cs="仿宋"/>
                <w:color w:val="auto"/>
                <w:sz w:val="24"/>
                <w:szCs w:val="24"/>
                <w:highlight w:val="none"/>
              </w:rPr>
              <w:t>存储应至少包含电梯发生报警或困人时的图像，该图像为发生报警或困人前 30s 至解困完成后 30s总时长不超过 2 小时，同时通过接口供</w:t>
            </w:r>
            <w:r>
              <w:rPr>
                <w:rFonts w:hint="eastAsia" w:ascii="仿宋" w:hAnsi="仿宋" w:eastAsia="仿宋" w:cs="仿宋"/>
                <w:color w:val="auto"/>
                <w:sz w:val="24"/>
                <w:szCs w:val="24"/>
                <w:highlight w:val="none"/>
                <w:lang w:val="en-US" w:eastAsia="zh-CN"/>
              </w:rPr>
              <w:t>绍兴</w:t>
            </w:r>
            <w:r>
              <w:rPr>
                <w:rFonts w:hint="eastAsia" w:ascii="仿宋" w:hAnsi="仿宋" w:eastAsia="仿宋" w:cs="仿宋"/>
                <w:color w:val="auto"/>
                <w:sz w:val="24"/>
                <w:szCs w:val="24"/>
                <w:highlight w:val="none"/>
              </w:rPr>
              <w:t>市96333应急处置平台调取。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27"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83"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提示性数据采集</w:t>
            </w:r>
          </w:p>
        </w:tc>
        <w:tc>
          <w:tcPr>
            <w:tcW w:w="58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支持分析轿厢内不文明乘梯行为（遮挡门、反复开关门、电瓶车及液化气瓶入梯）并可采集上传；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bookmarkStart w:id="50" w:name="OLE_LINK42"/>
            <w:r>
              <w:rPr>
                <w:rFonts w:hint="eastAsia" w:ascii="仿宋" w:hAnsi="仿宋" w:eastAsia="仿宋" w:cs="仿宋"/>
                <w:color w:val="auto"/>
                <w:sz w:val="24"/>
                <w:szCs w:val="24"/>
                <w:highlight w:val="none"/>
              </w:rPr>
              <w:t>电瓶车及液化气瓶入梯识别率≥ 9</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▲其它不文明乘梯 （遮挡门、反复开关门</w:t>
            </w:r>
            <w:r>
              <w:rPr>
                <w:rFonts w:hint="eastAsia" w:ascii="仿宋" w:eastAsia="仿宋"/>
                <w:b w:val="0"/>
                <w:bCs w:val="0"/>
                <w:caps w:val="0"/>
                <w:smallCaps w:val="0"/>
                <w:vanish w:val="0"/>
                <w:color w:val="auto"/>
                <w:sz w:val="24"/>
                <w:szCs w:val="24"/>
                <w:vertAlign w:val="baseline"/>
                <w:lang w:val="en-US" w:eastAsia="zh-CN"/>
              </w:rPr>
              <w:t>，电动自行车</w:t>
            </w:r>
            <w:r>
              <w:rPr>
                <w:rFonts w:hint="eastAsia" w:ascii="仿宋" w:hAnsi="仿宋" w:eastAsia="仿宋" w:cs="仿宋"/>
                <w:color w:val="auto"/>
                <w:sz w:val="24"/>
                <w:szCs w:val="24"/>
                <w:highlight w:val="none"/>
              </w:rPr>
              <w:t>）劝阻率≥95%</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83"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系统性数据采集</w:t>
            </w:r>
          </w:p>
        </w:tc>
        <w:tc>
          <w:tcPr>
            <w:tcW w:w="5826"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电梯远程监管采集装置，在线时长、离线时长采集；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电梯远程监管采集装置，设备负载状态采集；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电梯远程监管</w:t>
            </w:r>
            <w:r>
              <w:rPr>
                <w:rFonts w:hint="eastAsia" w:ascii="仿宋" w:hAnsi="仿宋" w:eastAsia="仿宋" w:cs="仿宋"/>
                <w:color w:val="auto"/>
                <w:sz w:val="24"/>
                <w:szCs w:val="24"/>
                <w:highlight w:val="none"/>
                <w:lang w:eastAsia="zh-CN"/>
              </w:rPr>
              <w:t>数据</w:t>
            </w:r>
            <w:r>
              <w:rPr>
                <w:rFonts w:hint="eastAsia" w:ascii="仿宋" w:hAnsi="仿宋" w:eastAsia="仿宋" w:cs="仿宋"/>
                <w:color w:val="auto"/>
                <w:sz w:val="24"/>
                <w:szCs w:val="24"/>
                <w:highlight w:val="none"/>
              </w:rPr>
              <w:t>采集过程中，数据传输线路质量分析</w:t>
            </w:r>
            <w:r>
              <w:rPr>
                <w:rFonts w:hint="eastAsia" w:ascii="仿宋" w:hAnsi="仿宋" w:eastAsia="仿宋" w:cs="仿宋"/>
                <w:color w:val="auto"/>
                <w:sz w:val="24"/>
                <w:szCs w:val="24"/>
                <w:highlight w:val="none"/>
                <w:lang w:eastAsia="zh-CN"/>
              </w:rPr>
              <w:t>（在线巡检）</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采集设备部件，配套软件版本信息采集（查询、升级）。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7"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83"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音视频数据采集</w:t>
            </w:r>
          </w:p>
        </w:tc>
        <w:tc>
          <w:tcPr>
            <w:tcW w:w="582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采集范围要求：视场角/镜头的垂直方向可视角＞90°；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eastAsia="zh-CN"/>
              </w:rPr>
            </w:pPr>
            <w:bookmarkStart w:id="51" w:name="OLE_LINK18"/>
            <w:r>
              <w:rPr>
                <w:rFonts w:hint="eastAsia" w:ascii="仿宋" w:hAnsi="仿宋" w:eastAsia="仿宋" w:cs="仿宋"/>
                <w:color w:val="auto"/>
                <w:sz w:val="24"/>
                <w:szCs w:val="24"/>
                <w:highlight w:val="none"/>
              </w:rPr>
              <w:t>▲</w:t>
            </w:r>
            <w:bookmarkEnd w:id="51"/>
            <w:r>
              <w:rPr>
                <w:rFonts w:hint="eastAsia" w:ascii="仿宋" w:hAnsi="仿宋" w:eastAsia="仿宋" w:cs="仿宋"/>
                <w:color w:val="auto"/>
                <w:sz w:val="24"/>
                <w:szCs w:val="24"/>
                <w:highlight w:val="none"/>
              </w:rPr>
              <w:t>对于电梯轿厢内相关图像信息的现场采集应覆盖开关门、轿内登记指令、楼层显示信息及不少于 80%地板面积区域；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远程传输的图片像素不小于</w:t>
            </w:r>
            <w:r>
              <w:rPr>
                <w:rFonts w:hint="eastAsia" w:ascii="仿宋" w:hAnsi="仿宋" w:eastAsia="仿宋" w:cs="仿宋"/>
                <w:color w:val="auto"/>
                <w:sz w:val="24"/>
                <w:szCs w:val="24"/>
                <w:highlight w:val="none"/>
                <w:lang w:val="en-US" w:eastAsia="zh-CN"/>
              </w:rPr>
              <w:t>720</w:t>
            </w:r>
            <w:r>
              <w:rPr>
                <w:rFonts w:hint="eastAsia" w:ascii="仿宋" w:hAnsi="仿宋" w:eastAsia="仿宋" w:cs="仿宋"/>
                <w:color w:val="auto"/>
                <w:sz w:val="24"/>
                <w:szCs w:val="24"/>
                <w:highlight w:val="none"/>
              </w:rPr>
              <w:t>×480 ，清晰度不低于</w:t>
            </w:r>
            <w:r>
              <w:rPr>
                <w:rFonts w:hint="eastAsia" w:ascii="仿宋" w:hAnsi="仿宋" w:eastAsia="仿宋" w:cs="仿宋"/>
                <w:color w:val="auto"/>
                <w:sz w:val="24"/>
                <w:szCs w:val="24"/>
                <w:highlight w:val="none"/>
                <w:lang w:val="en-US" w:eastAsia="zh-CN"/>
              </w:rPr>
              <w:t>720P</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支持</w:t>
            </w:r>
            <w:r>
              <w:rPr>
                <w:rFonts w:hint="eastAsia" w:ascii="仿宋" w:hAnsi="仿宋" w:eastAsia="仿宋" w:cs="仿宋"/>
                <w:sz w:val="24"/>
                <w:szCs w:val="24"/>
              </w:rPr>
              <w:t>视频码率</w:t>
            </w:r>
            <w:r>
              <w:rPr>
                <w:rFonts w:hint="eastAsia" w:ascii="仿宋" w:hAnsi="仿宋" w:eastAsia="仿宋" w:cs="仿宋"/>
                <w:sz w:val="24"/>
                <w:szCs w:val="24"/>
                <w:lang w:eastAsia="zh-CN"/>
              </w:rPr>
              <w:t>、清晰度</w:t>
            </w:r>
            <w:r>
              <w:rPr>
                <w:rFonts w:hint="eastAsia" w:ascii="仿宋" w:hAnsi="仿宋" w:eastAsia="仿宋" w:cs="仿宋"/>
                <w:sz w:val="24"/>
                <w:szCs w:val="24"/>
              </w:rPr>
              <w:t>可调，</w:t>
            </w:r>
            <w:r>
              <w:rPr>
                <w:rFonts w:hint="eastAsia" w:ascii="仿宋" w:hAnsi="仿宋" w:eastAsia="仿宋" w:cs="仿宋"/>
                <w:sz w:val="24"/>
                <w:szCs w:val="24"/>
                <w:lang w:eastAsia="zh-CN"/>
              </w:rPr>
              <w:t>视频</w:t>
            </w:r>
            <w:r>
              <w:rPr>
                <w:rFonts w:hint="eastAsia" w:ascii="仿宋" w:hAnsi="仿宋" w:eastAsia="仿宋" w:cs="仿宋"/>
                <w:sz w:val="24"/>
                <w:szCs w:val="24"/>
              </w:rPr>
              <w:t>具备本地和网络存储功能；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支持语音对讲、可视对讲功能</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▲轿厢内实时监控视频影像（需叠加展示电梯注册代码、楼层、速度、方向等信息）；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支持视频界面根据权限设置正色/反色功能</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27"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8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采集设备功能性要求</w:t>
            </w:r>
          </w:p>
        </w:tc>
        <w:tc>
          <w:tcPr>
            <w:tcW w:w="582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lang w:eastAsia="zh-CN"/>
              </w:rPr>
            </w:pPr>
            <w:bookmarkStart w:id="52" w:name="OLE_LINK14"/>
            <w:r>
              <w:rPr>
                <w:rFonts w:hint="eastAsia" w:ascii="仿宋" w:hAnsi="仿宋" w:eastAsia="仿宋" w:cs="仿宋"/>
                <w:color w:val="auto"/>
                <w:sz w:val="24"/>
                <w:szCs w:val="24"/>
                <w:highlight w:val="none"/>
              </w:rPr>
              <w:t>▲</w:t>
            </w:r>
            <w:bookmarkEnd w:id="52"/>
            <w:r>
              <w:rPr>
                <w:rFonts w:hint="eastAsia" w:ascii="仿宋" w:hAnsi="仿宋" w:eastAsia="仿宋" w:cs="仿宋"/>
                <w:color w:val="auto"/>
                <w:sz w:val="24"/>
                <w:szCs w:val="24"/>
                <w:highlight w:val="none"/>
              </w:rPr>
              <w:t>有对采集的图像文件防篡改或确保文件完整性的相关保护措施；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设备的状态仅接受应用平台的查询，实时运行状态信息的间隙不大于 1s；</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监测终端与应用平台之间的数据传输和存储宜有安全策略，对数据进行加密，对数据的远程读取应有权限管理。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27"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383"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电动自行车管理</w:t>
            </w:r>
          </w:p>
        </w:tc>
        <w:tc>
          <w:tcPr>
            <w:tcW w:w="582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支持电动自行车、</w:t>
            </w:r>
            <w:bookmarkStart w:id="53" w:name="OLE_LINK21"/>
            <w:r>
              <w:rPr>
                <w:rFonts w:hint="eastAsia" w:ascii="仿宋" w:hAnsi="仿宋" w:eastAsia="仿宋" w:cs="仿宋"/>
                <w:color w:val="auto"/>
                <w:sz w:val="24"/>
                <w:szCs w:val="24"/>
                <w:highlight w:val="none"/>
                <w:lang w:val="en-US" w:eastAsia="zh-CN"/>
              </w:rPr>
              <w:t>电动自行车电池、钢瓶入梯</w:t>
            </w:r>
            <w:bookmarkEnd w:id="53"/>
            <w:r>
              <w:rPr>
                <w:rFonts w:hint="eastAsia" w:ascii="仿宋" w:hAnsi="仿宋" w:eastAsia="仿宋" w:cs="仿宋"/>
                <w:color w:val="auto"/>
                <w:sz w:val="24"/>
                <w:szCs w:val="24"/>
                <w:highlight w:val="none"/>
                <w:lang w:val="en-US" w:eastAsia="zh-CN"/>
              </w:rPr>
              <w:t>检测和阻止</w:t>
            </w:r>
            <w:bookmarkStart w:id="54" w:name="OLE_LINK4"/>
            <w:r>
              <w:rPr>
                <w:rFonts w:hint="eastAsia" w:ascii="仿宋" w:hAnsi="仿宋" w:eastAsia="仿宋" w:cs="仿宋"/>
                <w:color w:val="auto"/>
                <w:sz w:val="24"/>
                <w:szCs w:val="24"/>
                <w:highlight w:val="none"/>
                <w:lang w:val="en-US" w:eastAsia="zh-CN"/>
              </w:rPr>
              <w:t>；</w:t>
            </w:r>
            <w:bookmarkEnd w:id="54"/>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rPr>
            </w:pPr>
            <w:bookmarkStart w:id="55" w:name="OLE_LINK32"/>
            <w:r>
              <w:rPr>
                <w:rFonts w:hint="eastAsia" w:ascii="仿宋" w:hAnsi="仿宋" w:eastAsia="仿宋" w:cs="仿宋"/>
                <w:color w:val="auto"/>
                <w:sz w:val="24"/>
                <w:szCs w:val="24"/>
                <w:highlight w:val="none"/>
              </w:rPr>
              <w:t>▲</w:t>
            </w:r>
            <w:bookmarkEnd w:id="55"/>
            <w:r>
              <w:rPr>
                <w:rFonts w:hint="eastAsia" w:ascii="仿宋" w:hAnsi="仿宋" w:eastAsia="仿宋" w:cs="仿宋"/>
                <w:color w:val="auto"/>
                <w:sz w:val="24"/>
                <w:szCs w:val="24"/>
                <w:highlight w:val="none"/>
              </w:rPr>
              <w:t>梯控功能的在系统侧的远程开启/关闭</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支持系统侧远程强制梯控消警</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在系统侧对梯控时间设置</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支持系统侧对梯控楼层设置</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支持系统侧对梯控车型配置：可选择支持自行车检测</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支持电动自行车阻梯信息、阻车前后相关视频、电梯信息等信息向系统后台的汇总与分析，为后续监管工作提供数据支持。</w:t>
            </w:r>
          </w:p>
        </w:tc>
      </w:tr>
    </w:tbl>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00" w:lineRule="exact"/>
        <w:ind w:right="0" w:rightChars="0" w:firstLine="480" w:firstLineChars="200"/>
        <w:contextualSpacing w:val="0"/>
        <w:jc w:val="left"/>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★为物业使用单位、维保单位、政府端提供独立端口，系统端各端口能同时流畅预览视频画面,并可随时在线调取15日内24小时监控视频</w:t>
      </w:r>
      <w:r>
        <w:rPr>
          <w:rFonts w:hint="eastAsia" w:ascii="仿宋" w:eastAsia="仿宋"/>
          <w:b/>
          <w:bCs/>
          <w:caps w:val="0"/>
          <w:smallCaps w:val="0"/>
          <w:vanish w:val="0"/>
          <w:color w:val="auto"/>
          <w:sz w:val="24"/>
          <w:szCs w:val="24"/>
          <w:vertAlign w:val="baseline"/>
          <w:lang w:val="en-US" w:eastAsia="zh-CN"/>
        </w:rPr>
        <w:t>（投标人需提供有报告印证或承诺书</w:t>
      </w:r>
      <w:r>
        <w:rPr>
          <w:rFonts w:hint="eastAsia" w:ascii="仿宋" w:hAnsi="仿宋" w:eastAsia="仿宋" w:cs="仿宋"/>
          <w:b/>
          <w:bCs/>
          <w:caps w:val="0"/>
          <w:smallCaps w:val="0"/>
          <w:vanish w:val="0"/>
          <w:color w:val="auto"/>
          <w:sz w:val="24"/>
          <w:szCs w:val="24"/>
          <w:highlight w:val="none"/>
          <w:vertAlign w:val="baseline"/>
          <w:lang w:val="en-US" w:eastAsia="zh-CN"/>
        </w:rPr>
        <w:t>并加盖投标人公章</w:t>
      </w:r>
      <w:r>
        <w:rPr>
          <w:rFonts w:hint="eastAsia" w:ascii="仿宋" w:eastAsia="仿宋"/>
          <w:b/>
          <w:bCs/>
          <w:caps w:val="0"/>
          <w:smallCaps w:val="0"/>
          <w:vanish w:val="0"/>
          <w:color w:val="auto"/>
          <w:sz w:val="24"/>
          <w:szCs w:val="24"/>
          <w:vertAlign w:val="baseline"/>
          <w:lang w:val="en-US" w:eastAsia="zh-CN"/>
        </w:rPr>
        <w:t>）</w:t>
      </w:r>
      <w:r>
        <w:rPr>
          <w:rFonts w:hint="eastAsia" w:ascii="仿宋" w:eastAsia="仿宋"/>
          <w:b w:val="0"/>
          <w:bCs w:val="0"/>
          <w:caps w:val="0"/>
          <w:smallCaps w:val="0"/>
          <w:vanish w:val="0"/>
          <w:color w:val="auto"/>
          <w:sz w:val="24"/>
          <w:szCs w:val="24"/>
          <w:vertAlign w:val="baseline"/>
          <w:lang w:val="en-US"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00" w:lineRule="exact"/>
        <w:ind w:right="0" w:rightChars="0" w:firstLine="480" w:firstLineChars="200"/>
        <w:contextualSpacing w:val="0"/>
        <w:jc w:val="left"/>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hAnsi="仿宋" w:eastAsia="仿宋" w:cs="仿宋"/>
          <w:color w:val="auto"/>
          <w:sz w:val="24"/>
          <w:szCs w:val="24"/>
          <w:highlight w:val="none"/>
        </w:rPr>
        <w:t>▲</w:t>
      </w:r>
      <w:r>
        <w:rPr>
          <w:rFonts w:hint="eastAsia" w:ascii="仿宋" w:eastAsia="仿宋"/>
          <w:b w:val="0"/>
          <w:bCs w:val="0"/>
          <w:caps w:val="0"/>
          <w:smallCaps w:val="0"/>
          <w:vanish w:val="0"/>
          <w:color w:val="auto"/>
          <w:sz w:val="24"/>
          <w:szCs w:val="24"/>
          <w:vertAlign w:val="baseline"/>
          <w:lang w:val="en-US" w:eastAsia="zh-CN"/>
        </w:rPr>
        <w:t>电梯困人故障发生间段的视频1年内可查阅，支持对1年内电梯历史困人救援视频、救援情况等信息、视频的实时查阅。</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after="0" w:line="400" w:lineRule="exact"/>
        <w:ind w:firstLine="480" w:firstLineChars="200"/>
        <w:jc w:val="left"/>
        <w:textAlignment w:val="auto"/>
        <w:outlineLvl w:val="9"/>
        <w:rPr>
          <w:rFonts w:hint="eastAsia" w:ascii="仿宋" w:eastAsia="仿宋"/>
          <w:color w:val="auto"/>
          <w:sz w:val="24"/>
          <w:szCs w:val="24"/>
          <w:lang w:val="en-US" w:eastAsia="zh-CN"/>
        </w:rPr>
      </w:pPr>
      <w:r>
        <w:rPr>
          <w:rFonts w:hint="eastAsia" w:ascii="仿宋" w:eastAsia="仿宋"/>
          <w:b w:val="0"/>
          <w:bCs w:val="0"/>
          <w:caps w:val="0"/>
          <w:smallCaps w:val="0"/>
          <w:vanish w:val="0"/>
          <w:color w:val="auto"/>
          <w:sz w:val="24"/>
          <w:szCs w:val="24"/>
          <w:vertAlign w:val="baseline"/>
          <w:lang w:val="en-US" w:eastAsia="zh-CN"/>
        </w:rPr>
        <w:t>电动自行车梯控告警信息及视频存储时间不低于30天，并支持30天内实时在线调取视频。</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00" w:lineRule="exact"/>
        <w:ind w:right="0" w:rightChars="0" w:firstLine="480" w:firstLineChars="200"/>
        <w:contextualSpacing w:val="0"/>
        <w:jc w:val="left"/>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电梯作为垂直交通工具，出于消防安全考虑，根据消防部门的要求，本项目应具备电动自行车管理功能：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00" w:lineRule="exact"/>
        <w:ind w:right="0" w:rightChars="0" w:firstLine="480" w:firstLineChars="200"/>
        <w:contextualSpacing w:val="0"/>
        <w:jc w:val="left"/>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1）摄像头可自动识别电动车入梯并告警。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00" w:lineRule="exact"/>
        <w:ind w:right="0" w:rightChars="0" w:firstLine="480" w:firstLineChars="200"/>
        <w:contextualSpacing w:val="0"/>
        <w:jc w:val="left"/>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2）电动车推出电梯后，入梯告警消警。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00" w:lineRule="exact"/>
        <w:ind w:right="0" w:rightChars="0" w:firstLine="480" w:firstLineChars="200"/>
        <w:contextualSpacing w:val="0"/>
        <w:jc w:val="left"/>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3）产生电动车告警后会有提醒语音并带有灯光闪烁。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00" w:lineRule="exact"/>
        <w:ind w:right="0" w:rightChars="0" w:firstLine="480" w:firstLineChars="200"/>
        <w:contextualSpacing w:val="0"/>
        <w:jc w:val="left"/>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4）支持查询电动车入梯告警记录、告警视频。</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2" w:firstLineChars="200"/>
        <w:contextualSpacing w:val="0"/>
        <w:jc w:val="both"/>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1.3.3监控终端功能要求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（1）故障告警：采集电梯的实时信号，分析电梯的实时运行情况，判断电梯是否出现故障并告警。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default"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通过物联网设备能判断困人故障，电梯监管困人故障报警准确率≥95%；</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其它不文明乘梯 （遮挡门、反复开关门</w:t>
      </w:r>
      <w:bookmarkStart w:id="56" w:name="OLE_LINK5"/>
      <w:r>
        <w:rPr>
          <w:rFonts w:hint="eastAsia" w:ascii="仿宋" w:eastAsia="仿宋"/>
          <w:b w:val="0"/>
          <w:bCs w:val="0"/>
          <w:caps w:val="0"/>
          <w:smallCaps w:val="0"/>
          <w:vanish w:val="0"/>
          <w:color w:val="auto"/>
          <w:sz w:val="24"/>
          <w:szCs w:val="24"/>
          <w:vertAlign w:val="baseline"/>
          <w:lang w:val="en-US" w:eastAsia="zh-CN"/>
        </w:rPr>
        <w:t>、电动自行车</w:t>
      </w:r>
      <w:bookmarkEnd w:id="56"/>
      <w:r>
        <w:rPr>
          <w:rFonts w:hint="eastAsia" w:ascii="仿宋" w:eastAsia="仿宋"/>
          <w:b w:val="0"/>
          <w:bCs w:val="0"/>
          <w:caps w:val="0"/>
          <w:smallCaps w:val="0"/>
          <w:vanish w:val="0"/>
          <w:color w:val="auto"/>
          <w:sz w:val="24"/>
          <w:szCs w:val="24"/>
          <w:vertAlign w:val="baseline"/>
          <w:lang w:val="en-US" w:eastAsia="zh-CN"/>
        </w:rPr>
        <w:t>）劝阻率≥95%。</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（2)运行数据采集：实时上传电梯的开关门、运行方向、运行速度、楼层、运行次数、运行距离等信息。</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（3)视频分类存储：电梯出现困人故障及不文明乘梯行为后，实时上传相应的时间、电梯当前楼层以及电梯的基本信息，并对相关视频进行分类存储。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bookmarkStart w:id="57" w:name="OLE_LINK36"/>
      <w:r>
        <w:rPr>
          <w:rFonts w:hint="eastAsia" w:ascii="仿宋" w:hAnsi="仿宋" w:eastAsia="仿宋" w:cs="仿宋"/>
          <w:color w:val="auto"/>
          <w:sz w:val="24"/>
          <w:szCs w:val="24"/>
          <w:highlight w:val="none"/>
        </w:rPr>
        <w:t>▲</w:t>
      </w:r>
      <w:bookmarkEnd w:id="57"/>
      <w:r>
        <w:rPr>
          <w:rFonts w:hint="eastAsia" w:ascii="仿宋" w:eastAsia="仿宋"/>
          <w:b w:val="0"/>
          <w:bCs w:val="0"/>
          <w:caps w:val="0"/>
          <w:smallCaps w:val="0"/>
          <w:vanish w:val="0"/>
          <w:color w:val="auto"/>
          <w:sz w:val="24"/>
          <w:szCs w:val="24"/>
          <w:vertAlign w:val="baseline"/>
          <w:lang w:val="en-US" w:eastAsia="zh-CN"/>
        </w:rPr>
        <w:t>监测终端与平台之间的数据传输等需进行数据加密，对数据读取应有权限管理功能。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bookmarkStart w:id="58" w:name="OLE_LINK11"/>
      <w:r>
        <w:rPr>
          <w:rFonts w:hint="eastAsia" w:ascii="仿宋" w:hAnsi="仿宋" w:eastAsia="仿宋" w:cs="仿宋"/>
          <w:color w:val="auto"/>
          <w:sz w:val="24"/>
          <w:szCs w:val="24"/>
          <w:highlight w:val="none"/>
        </w:rPr>
        <w:t>▲</w:t>
      </w:r>
      <w:bookmarkEnd w:id="58"/>
      <w:r>
        <w:rPr>
          <w:rFonts w:hint="eastAsia" w:ascii="仿宋" w:eastAsia="仿宋"/>
          <w:b w:val="0"/>
          <w:bCs w:val="0"/>
          <w:caps w:val="0"/>
          <w:smallCaps w:val="0"/>
          <w:vanish w:val="0"/>
          <w:color w:val="auto"/>
          <w:sz w:val="24"/>
          <w:szCs w:val="24"/>
          <w:vertAlign w:val="baseline"/>
          <w:lang w:val="en-US" w:eastAsia="zh-CN"/>
        </w:rPr>
        <w:t>（4)设备在线巡检：具有设备自身的实时在线诊断功能，对所用的各种感应器具有实时在线诊断功能，在故障时可以在系统端提示。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▲可以对监测终端进行巡检，对在线时长、离线时长进行采集；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（5）视频数据监控：直观的显示电梯当前的状态、监控视频；实时视频：实时视频画面上需叠加展示电梯注册代码、楼层、速度、方向等信息，便于工作人员快速确认告警发生的地点及楼层等信息。</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对于电梯轿厢内相关图像信息的现场采集应覆盖开关门、轿内登记指令、楼层显示信息及不少于80%地板面积区域；</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3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▲监测设备及传感器的安装，与电梯原有设备本身的电气线路无任何连接，不应影响设备原有的性能及运行安全。电源应符合《电梯物联网监测终端技术规范》（GBT 42616-2023）5.3.1条的要求。</w:t>
      </w:r>
    </w:p>
    <w:p>
      <w:pPr>
        <w:keepNext w:val="0"/>
        <w:keepLines w:val="0"/>
        <w:pageBreakBefore w:val="0"/>
        <w:widowControl w:val="0"/>
        <w:kinsoku/>
        <w:wordWrap/>
        <w:overflowPunct/>
        <w:topLinePunct w:val="0"/>
        <w:autoSpaceDE/>
        <w:autoSpaceDN/>
        <w:bidi w:val="0"/>
        <w:adjustRightInd/>
        <w:snapToGrid/>
        <w:spacing w:line="430" w:lineRule="exact"/>
        <w:ind w:firstLine="482" w:firstLineChars="200"/>
        <w:jc w:val="both"/>
        <w:textAlignment w:val="auto"/>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1.3.4</w:t>
      </w:r>
      <w:r>
        <w:rPr>
          <w:rFonts w:hint="eastAsia" w:ascii="仿宋" w:hAnsi="仿宋" w:eastAsia="仿宋"/>
          <w:b/>
          <w:bCs/>
          <w:color w:val="auto"/>
          <w:sz w:val="24"/>
          <w:highlight w:val="none"/>
        </w:rPr>
        <w:t>视频录像要求</w:t>
      </w:r>
    </w:p>
    <w:p>
      <w:pPr>
        <w:keepNext w:val="0"/>
        <w:keepLines w:val="0"/>
        <w:pageBreakBefore w:val="0"/>
        <w:widowControl w:val="0"/>
        <w:kinsoku/>
        <w:wordWrap/>
        <w:overflowPunct/>
        <w:topLinePunct w:val="0"/>
        <w:autoSpaceDE/>
        <w:autoSpaceDN/>
        <w:bidi w:val="0"/>
        <w:adjustRightInd/>
        <w:snapToGrid/>
        <w:spacing w:line="430" w:lineRule="exact"/>
        <w:ind w:left="0" w:leftChars="0" w:firstLine="480" w:firstLineChars="200"/>
        <w:jc w:val="both"/>
        <w:textAlignment w:val="auto"/>
        <w:rPr>
          <w:rFonts w:ascii="仿宋" w:hAnsi="仿宋" w:eastAsia="仿宋"/>
          <w:color w:val="auto"/>
          <w:sz w:val="24"/>
          <w:highlight w:val="none"/>
        </w:rPr>
      </w:pPr>
      <w:r>
        <w:rPr>
          <w:rFonts w:hint="eastAsia" w:ascii="仿宋" w:hAnsi="仿宋" w:eastAsia="仿宋"/>
          <w:color w:val="auto"/>
          <w:sz w:val="24"/>
          <w:highlight w:val="none"/>
        </w:rPr>
        <w:t>设备应采用带夜视功能的录像方式。录像数据可采用摄像机本地存储或通过</w:t>
      </w:r>
      <w:r>
        <w:rPr>
          <w:rFonts w:hint="eastAsia" w:ascii="仿宋" w:hAnsi="仿宋" w:eastAsia="仿宋"/>
          <w:color w:val="auto"/>
          <w:sz w:val="24"/>
          <w:highlight w:val="none"/>
          <w:lang w:eastAsia="zh-CN"/>
        </w:rPr>
        <w:t>云端</w:t>
      </w:r>
      <w:r>
        <w:rPr>
          <w:rFonts w:hint="eastAsia" w:ascii="仿宋" w:hAnsi="仿宋" w:eastAsia="仿宋"/>
          <w:color w:val="auto"/>
          <w:sz w:val="24"/>
          <w:highlight w:val="none"/>
        </w:rPr>
        <w:t>集中存储。存储的视频分辨率应支持1080P、720P，所有录像数据至少应保存 1</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天以上，涉及故障告警类视频需进行录制并进行自动分类存储，非困人故障告警存储时间不低于</w:t>
      </w:r>
      <w:r>
        <w:rPr>
          <w:rFonts w:ascii="仿宋" w:hAnsi="仿宋" w:eastAsia="仿宋"/>
          <w:color w:val="auto"/>
          <w:sz w:val="24"/>
          <w:highlight w:val="none"/>
        </w:rPr>
        <w:t>30</w:t>
      </w:r>
      <w:r>
        <w:rPr>
          <w:rFonts w:hint="eastAsia" w:ascii="仿宋" w:hAnsi="仿宋" w:eastAsia="仿宋"/>
          <w:color w:val="auto"/>
          <w:sz w:val="24"/>
          <w:highlight w:val="none"/>
        </w:rPr>
        <w:t>天</w:t>
      </w:r>
      <w:r>
        <w:rPr>
          <w:rFonts w:ascii="仿宋" w:hAnsi="仿宋" w:eastAsia="仿宋"/>
          <w:color w:val="auto"/>
          <w:sz w:val="24"/>
          <w:highlight w:val="none"/>
        </w:rPr>
        <w:t>，</w:t>
      </w:r>
      <w:r>
        <w:rPr>
          <w:rFonts w:hint="eastAsia" w:ascii="仿宋" w:hAnsi="仿宋" w:eastAsia="仿宋"/>
          <w:color w:val="auto"/>
          <w:sz w:val="24"/>
          <w:highlight w:val="none"/>
        </w:rPr>
        <w:t>困人故障告警存储时间不低于1年</w:t>
      </w:r>
      <w:r>
        <w:rPr>
          <w:rFonts w:hint="eastAsia" w:ascii="仿宋" w:eastAsia="仿宋"/>
          <w:b w:val="0"/>
          <w:bCs w:val="0"/>
          <w:caps w:val="0"/>
          <w:smallCaps w:val="0"/>
          <w:vanish w:val="0"/>
          <w:color w:val="auto"/>
          <w:sz w:val="24"/>
          <w:szCs w:val="24"/>
          <w:vertAlign w:val="baseline"/>
          <w:lang w:val="en-US" w:eastAsia="zh-CN"/>
        </w:rPr>
        <w:t>（有报告印证或承诺书承诺）</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30" w:lineRule="exact"/>
        <w:ind w:left="0" w:leftChars="0" w:firstLine="480" w:firstLineChars="200"/>
        <w:jc w:val="both"/>
        <w:textAlignment w:val="auto"/>
        <w:rPr>
          <w:rFonts w:ascii="仿宋" w:hAnsi="仿宋" w:eastAsia="仿宋"/>
          <w:b w:val="0"/>
          <w:bCs w:val="0"/>
          <w:color w:val="auto"/>
          <w:sz w:val="24"/>
          <w:highlight w:val="none"/>
        </w:rPr>
      </w:pPr>
      <w:r>
        <w:rPr>
          <w:rFonts w:hint="eastAsia" w:ascii="仿宋" w:hAnsi="仿宋" w:eastAsia="仿宋"/>
          <w:color w:val="auto"/>
          <w:sz w:val="24"/>
          <w:highlight w:val="none"/>
          <w:lang w:eastAsia="zh-CN"/>
        </w:rPr>
        <w:t>通过系统平台等</w:t>
      </w:r>
      <w:r>
        <w:rPr>
          <w:rFonts w:hint="eastAsia" w:ascii="仿宋" w:hAnsi="仿宋" w:eastAsia="仿宋"/>
          <w:color w:val="auto"/>
          <w:sz w:val="24"/>
          <w:highlight w:val="none"/>
        </w:rPr>
        <w:t>可远程主动调取传输存储相关视频记录</w:t>
      </w:r>
      <w:r>
        <w:rPr>
          <w:rFonts w:hint="eastAsia" w:ascii="仿宋" w:hAnsi="仿宋" w:eastAsia="仿宋"/>
          <w:color w:val="auto"/>
          <w:sz w:val="24"/>
          <w:highlight w:val="none"/>
          <w:lang w:eastAsia="zh-CN"/>
        </w:rPr>
        <w:t>，</w:t>
      </w:r>
      <w:r>
        <w:rPr>
          <w:rFonts w:hint="eastAsia" w:ascii="仿宋" w:hAnsi="仿宋" w:eastAsia="仿宋"/>
          <w:b w:val="0"/>
          <w:bCs w:val="0"/>
          <w:color w:val="auto"/>
          <w:sz w:val="24"/>
          <w:highlight w:val="none"/>
          <w:lang w:eastAsia="zh-CN"/>
        </w:rPr>
        <w:t>可</w:t>
      </w:r>
      <w:r>
        <w:rPr>
          <w:rFonts w:hint="eastAsia" w:ascii="仿宋" w:hAnsi="仿宋" w:eastAsia="仿宋" w:cs="Times New Roman"/>
          <w:b w:val="0"/>
          <w:bCs w:val="0"/>
          <w:color w:val="auto"/>
          <w:sz w:val="24"/>
          <w:szCs w:val="20"/>
          <w:highlight w:val="none"/>
          <w:lang w:val="en-US" w:eastAsia="zh-CN"/>
        </w:rPr>
        <w:t>随时在线调取15日内监控视频</w:t>
      </w:r>
      <w:r>
        <w:rPr>
          <w:rFonts w:hint="eastAsia" w:ascii="仿宋" w:hAnsi="仿宋" w:eastAsia="仿宋"/>
          <w:b w:val="0"/>
          <w:bCs w:val="0"/>
          <w:color w:val="auto"/>
          <w:sz w:val="24"/>
          <w:highlight w:val="none"/>
        </w:rPr>
        <w:t>，亦可本地下载相关视频记录。</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both"/>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存储的图像数据通过网络传输，并以时间、电梯、故障告警类型等选项进行检索，允许多用户同时检索、调用录像。</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投标人提供的</w:t>
      </w:r>
      <w:r>
        <w:rPr>
          <w:rFonts w:hint="eastAsia" w:ascii="仿宋" w:hAnsi="仿宋" w:eastAsia="仿宋"/>
          <w:color w:val="auto"/>
          <w:sz w:val="24"/>
          <w:highlight w:val="none"/>
          <w:lang w:eastAsia="zh-CN"/>
        </w:rPr>
        <w:t>产品需具有检测机构的检验报告，</w:t>
      </w:r>
      <w:r>
        <w:rPr>
          <w:rFonts w:hint="eastAsia" w:ascii="仿宋" w:hAnsi="仿宋" w:eastAsia="仿宋"/>
          <w:color w:val="auto"/>
          <w:sz w:val="24"/>
          <w:highlight w:val="none"/>
          <w:lang w:val="en-US" w:eastAsia="zh-CN"/>
        </w:rPr>
        <w:t>报告需加盖投标人公章。）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1.3.5</w:t>
      </w:r>
      <w:r>
        <w:rPr>
          <w:rFonts w:hint="eastAsia" w:ascii="仿宋" w:hAnsi="仿宋" w:eastAsia="仿宋"/>
          <w:b/>
          <w:bCs/>
          <w:color w:val="auto"/>
          <w:sz w:val="24"/>
          <w:highlight w:val="none"/>
        </w:rPr>
        <w:t>视频传输要求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数字传输通道支持图像组播、网络流量平衡控制等功能，“绍兴智慧电梯”和“越城消防一体化智治”平台实时数字图像传输的控制响应时间≤1秒，数字图像编解码延时＜0.4秒。进行有线/无线组网，建立数据传输专用通道，保障数据传输安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bCs/>
          <w:color w:val="auto"/>
          <w:sz w:val="24"/>
          <w:highlight w:val="none"/>
        </w:rPr>
      </w:pPr>
      <w:r>
        <w:rPr>
          <w:rFonts w:hint="eastAsia" w:ascii="仿宋" w:hAnsi="仿宋" w:eastAsia="仿宋"/>
          <w:b/>
          <w:bCs/>
          <w:color w:val="auto"/>
          <w:sz w:val="24"/>
          <w:highlight w:val="none"/>
          <w:lang w:val="en-US" w:eastAsia="zh-CN"/>
        </w:rPr>
        <w:t>1.3.6</w:t>
      </w:r>
      <w:r>
        <w:rPr>
          <w:rFonts w:hint="eastAsia" w:ascii="仿宋" w:hAnsi="仿宋" w:eastAsia="仿宋"/>
          <w:b/>
          <w:bCs/>
          <w:color w:val="auto"/>
          <w:sz w:val="24"/>
          <w:highlight w:val="none"/>
        </w:rPr>
        <w:t>硬件基本参数要求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1）合规及安全性要求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strike w:val="0"/>
          <w:dstrike w:val="0"/>
          <w:color w:val="auto"/>
          <w:sz w:val="24"/>
          <w:highlight w:val="none"/>
        </w:rPr>
      </w:pPr>
      <w:r>
        <w:rPr>
          <w:rFonts w:hint="eastAsia" w:ascii="仿宋" w:hAnsi="仿宋" w:eastAsia="仿宋"/>
          <w:strike w:val="0"/>
          <w:dstrike w:val="0"/>
          <w:color w:val="auto"/>
          <w:sz w:val="24"/>
          <w:highlight w:val="none"/>
        </w:rPr>
        <w:t>为了避免在电梯门及相关部件上加装传感器减低物联网系统对电梯本身的破坏，避免增加门系统故障点，根据《电梯、自动扶梯和自动人行道物联网的技术规范》的相关要求，系统需采用独立的传感器避免对电梯原有系统造成干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工作温度：-</w:t>
      </w:r>
      <w:r>
        <w:rPr>
          <w:rFonts w:ascii="仿宋" w:hAnsi="仿宋" w:eastAsia="仿宋"/>
          <w:color w:val="auto"/>
          <w:sz w:val="24"/>
          <w:highlight w:val="none"/>
        </w:rPr>
        <w:t>10</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70</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振动测试：在10Hz</w:t>
      </w:r>
      <w:r>
        <w:rPr>
          <w:rFonts w:ascii="仿宋" w:hAnsi="仿宋" w:eastAsia="仿宋"/>
          <w:color w:val="auto"/>
          <w:sz w:val="24"/>
          <w:highlight w:val="none"/>
        </w:rPr>
        <w:t>～</w:t>
      </w:r>
      <w:r>
        <w:rPr>
          <w:rFonts w:hint="eastAsia" w:ascii="仿宋" w:hAnsi="仿宋" w:eastAsia="仿宋"/>
          <w:color w:val="auto"/>
          <w:sz w:val="24"/>
          <w:highlight w:val="none"/>
        </w:rPr>
        <w:t>55Hz</w:t>
      </w:r>
      <w:r>
        <w:rPr>
          <w:rFonts w:ascii="仿宋" w:hAnsi="仿宋" w:eastAsia="仿宋"/>
          <w:color w:val="auto"/>
          <w:sz w:val="24"/>
          <w:highlight w:val="none"/>
        </w:rPr>
        <w:t>～10</w:t>
      </w:r>
      <w:r>
        <w:rPr>
          <w:rFonts w:hint="eastAsia" w:ascii="仿宋" w:hAnsi="仿宋" w:eastAsia="仿宋"/>
          <w:color w:val="auto"/>
          <w:sz w:val="24"/>
          <w:highlight w:val="none"/>
        </w:rPr>
        <w:t>Hz、0.75mm的振幅条件下，使用X、Y、Z三个方振动</w:t>
      </w:r>
      <w:r>
        <w:rPr>
          <w:rFonts w:ascii="仿宋" w:hAnsi="仿宋" w:eastAsia="仿宋"/>
          <w:color w:val="auto"/>
          <w:sz w:val="24"/>
          <w:highlight w:val="none"/>
        </w:rPr>
        <w:t>2</w:t>
      </w:r>
      <w:r>
        <w:rPr>
          <w:rFonts w:hint="eastAsia" w:ascii="仿宋" w:hAnsi="仿宋" w:eastAsia="仿宋"/>
          <w:color w:val="auto"/>
          <w:sz w:val="24"/>
          <w:highlight w:val="none"/>
        </w:rPr>
        <w:t>小时能正常工作。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系统设备需</w:t>
      </w:r>
      <w:r>
        <w:rPr>
          <w:rFonts w:hint="eastAsia" w:ascii="仿宋" w:hAnsi="仿宋" w:eastAsia="仿宋"/>
          <w:color w:val="auto"/>
          <w:sz w:val="24"/>
          <w:highlight w:val="none"/>
        </w:rPr>
        <w:t>满足以下</w:t>
      </w:r>
      <w:r>
        <w:rPr>
          <w:rFonts w:hint="eastAsia" w:ascii="仿宋" w:hAnsi="仿宋" w:eastAsia="仿宋"/>
          <w:color w:val="auto"/>
          <w:sz w:val="24"/>
          <w:highlight w:val="none"/>
          <w:lang w:eastAsia="zh-CN"/>
        </w:rPr>
        <w:t>标准</w:t>
      </w:r>
      <w:r>
        <w:rPr>
          <w:rFonts w:hint="eastAsia" w:ascii="仿宋" w:hAnsi="仿宋" w:eastAsia="仿宋"/>
          <w:color w:val="auto"/>
          <w:sz w:val="24"/>
          <w:highlight w:val="none"/>
        </w:rPr>
        <w:t>要求：</w:t>
      </w:r>
      <w:bookmarkStart w:id="59" w:name="OLE_LINK4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olor w:val="auto"/>
          <w:sz w:val="24"/>
          <w:highlight w:val="none"/>
        </w:rPr>
      </w:pPr>
      <w:r>
        <w:rPr>
          <w:rFonts w:hint="eastAsia" w:ascii="仿宋" w:hAnsi="仿宋" w:eastAsia="仿宋" w:cs="Times New Roman"/>
          <w:color w:val="auto"/>
          <w:sz w:val="24"/>
          <w:szCs w:val="20"/>
          <w:highlight w:val="none"/>
        </w:rPr>
        <w:t>▲</w:t>
      </w:r>
      <w:r>
        <w:rPr>
          <w:rFonts w:hint="eastAsia" w:ascii="仿宋" w:hAnsi="仿宋" w:eastAsia="仿宋"/>
          <w:color w:val="auto"/>
          <w:sz w:val="24"/>
          <w:highlight w:val="none"/>
          <w:lang w:eastAsia="zh-CN"/>
        </w:rPr>
        <w:t>GB/T 42616</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lang w:eastAsia="zh-CN"/>
        </w:rPr>
        <w:t>2023</w:t>
      </w:r>
      <w:bookmarkEnd w:id="59"/>
      <w:r>
        <w:rPr>
          <w:rFonts w:hint="eastAsia" w:ascii="仿宋" w:hAnsi="仿宋" w:eastAsia="仿宋"/>
          <w:color w:val="auto"/>
          <w:sz w:val="24"/>
          <w:highlight w:val="none"/>
          <w:lang w:val="en-US" w:eastAsia="zh-CN"/>
        </w:rPr>
        <w:t>《电梯物联网　监测终端技术规范》；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网络传输接口应支持无线通信、有线通信或通过 Intermet 代理的专网通信。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2）远程监测视频设备(摄像头)要求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实时监测电梯运行状态，采集记录电梯运行信息，进行故障报警，远程监测视频设备即在轿厢安装的摄像头，采用高集成度产品避免在电梯多处加装相关设备，减低系统复杂度，同时降低物联网设备给电梯造成的破坏；为方便后续运维工作的开展及避免产权纠纷，所投产品拥有相关知识产权及较高的研发、生产、运维能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电梯困人故障关乎人民群众生命财产安全，尤其针对电梯困人自动检测技术能力，所采用的技术方案需提供相应的证明；电梯数据的准确采集关乎后续故障判断、数据分析的准确性</w:t>
      </w:r>
      <w:r>
        <w:rPr>
          <w:rFonts w:hint="eastAsia" w:ascii="仿宋" w:hAnsi="仿宋" w:eastAsia="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bookmarkStart w:id="60" w:name="OLE_LINK26"/>
      <w:r>
        <w:rPr>
          <w:rFonts w:hint="eastAsia" w:ascii="仿宋" w:hAnsi="仿宋" w:eastAsia="仿宋" w:cs="仿宋"/>
          <w:color w:val="auto"/>
          <w:sz w:val="24"/>
          <w:szCs w:val="24"/>
          <w:highlight w:val="none"/>
        </w:rPr>
        <w:t>▲</w:t>
      </w:r>
      <w:bookmarkEnd w:id="60"/>
      <w:r>
        <w:rPr>
          <w:rFonts w:hint="eastAsia" w:ascii="仿宋" w:hAnsi="仿宋" w:eastAsia="仿宋"/>
          <w:color w:val="auto"/>
          <w:sz w:val="24"/>
          <w:highlight w:val="none"/>
        </w:rPr>
        <w:t>针对电梯故障识别技术、速度检测技术、状态监控技术，</w:t>
      </w:r>
      <w:r>
        <w:rPr>
          <w:rFonts w:hint="eastAsia" w:ascii="仿宋" w:hAnsi="仿宋" w:eastAsia="仿宋"/>
          <w:color w:val="auto"/>
          <w:sz w:val="24"/>
          <w:highlight w:val="none"/>
          <w:lang w:val="en-US" w:eastAsia="zh-CN"/>
        </w:rPr>
        <w:t>或具备以上功能的电梯安全</w:t>
      </w:r>
      <w:r>
        <w:rPr>
          <w:rFonts w:hint="eastAsia" w:ascii="仿宋" w:hAnsi="仿宋" w:eastAsia="仿宋"/>
          <w:color w:val="auto"/>
          <w:sz w:val="24"/>
          <w:highlight w:val="none"/>
        </w:rPr>
        <w:t>乘梯系统。</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投标人需</w:t>
      </w:r>
      <w:r>
        <w:rPr>
          <w:rFonts w:hint="eastAsia" w:ascii="仿宋" w:hAnsi="仿宋" w:eastAsia="仿宋"/>
          <w:color w:val="auto"/>
          <w:sz w:val="24"/>
          <w:highlight w:val="none"/>
          <w:lang w:eastAsia="zh-CN"/>
        </w:rPr>
        <w:t>提供相应专利</w:t>
      </w:r>
      <w:r>
        <w:rPr>
          <w:rFonts w:hint="eastAsia" w:ascii="仿宋" w:hAnsi="仿宋" w:eastAsia="仿宋"/>
          <w:color w:val="auto"/>
          <w:sz w:val="24"/>
          <w:highlight w:val="none"/>
          <w:lang w:val="en-US" w:eastAsia="zh-CN"/>
        </w:rPr>
        <w:t>或</w:t>
      </w:r>
      <w:r>
        <w:rPr>
          <w:rFonts w:hint="eastAsia" w:ascii="仿宋" w:hAnsi="仿宋" w:eastAsia="仿宋"/>
          <w:color w:val="auto"/>
          <w:sz w:val="24"/>
          <w:highlight w:val="none"/>
          <w:lang w:eastAsia="zh-CN"/>
        </w:rPr>
        <w:t>技术证明材料</w:t>
      </w:r>
      <w:r>
        <w:rPr>
          <w:rFonts w:hint="eastAsia" w:ascii="仿宋" w:hAnsi="仿宋" w:eastAsia="仿宋"/>
          <w:color w:val="auto"/>
          <w:sz w:val="24"/>
          <w:highlight w:val="none"/>
          <w:lang w:val="en-US" w:eastAsia="zh-CN"/>
        </w:rPr>
        <w:t>并加盖投标人公章</w:t>
      </w:r>
      <w:r>
        <w:rPr>
          <w:rFonts w:hint="eastAsia" w:ascii="仿宋" w:hAnsi="仿宋" w:eastAsia="仿宋"/>
          <w:color w:val="auto"/>
          <w:sz w:val="24"/>
          <w:highlight w:val="none"/>
          <w:lang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2" w:firstLineChars="200"/>
        <w:contextualSpacing w:val="0"/>
        <w:jc w:val="both"/>
        <w:textAlignment w:val="auto"/>
        <w:outlineLvl w:val="9"/>
        <w:rPr>
          <w:rFonts w:hint="default" w:ascii="仿宋" w:hAnsi="仿宋" w:eastAsia="仿宋" w:cs="仿宋"/>
          <w:b/>
          <w:bCs/>
          <w:caps w:val="0"/>
          <w:smallCaps w:val="0"/>
          <w:vanish w:val="0"/>
          <w:color w:val="auto"/>
          <w:sz w:val="24"/>
          <w:szCs w:val="24"/>
          <w:highlight w:val="none"/>
          <w:vertAlign w:val="baseline"/>
          <w:lang w:val="en-US" w:eastAsia="zh-CN"/>
        </w:rPr>
      </w:pPr>
      <w:r>
        <w:rPr>
          <w:rFonts w:hint="eastAsia" w:ascii="仿宋" w:hAnsi="仿宋" w:eastAsia="仿宋" w:cs="仿宋"/>
          <w:b/>
          <w:bCs/>
          <w:caps w:val="0"/>
          <w:smallCaps w:val="0"/>
          <w:vanish w:val="0"/>
          <w:color w:val="auto"/>
          <w:sz w:val="24"/>
          <w:szCs w:val="24"/>
          <w:highlight w:val="none"/>
          <w:vertAlign w:val="baseline"/>
          <w:lang w:val="en-US" w:eastAsia="zh-CN"/>
        </w:rPr>
        <w:t>1.4人员投入及要求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highlight w:val="none"/>
          <w:vertAlign w:val="baseline"/>
          <w:lang w:val="en-US" w:eastAsia="zh-CN"/>
        </w:rPr>
      </w:pPr>
      <w:r>
        <w:rPr>
          <w:rFonts w:hint="eastAsia" w:ascii="仿宋" w:eastAsia="仿宋"/>
          <w:b w:val="0"/>
          <w:bCs w:val="0"/>
          <w:caps w:val="0"/>
          <w:smallCaps w:val="0"/>
          <w:vanish w:val="0"/>
          <w:color w:val="auto"/>
          <w:sz w:val="24"/>
          <w:szCs w:val="24"/>
          <w:highlight w:val="none"/>
          <w:vertAlign w:val="baseline"/>
          <w:lang w:val="en-US" w:eastAsia="zh-CN"/>
        </w:rPr>
        <w:t>（1）按照项目实施的要求，必须配置相应的项目管理、系统设计、开发、测试、集成、质量保证、安装等人员，其中安装团队成员应持有《特种设备作业人员证》</w:t>
      </w:r>
      <w:r>
        <w:rPr>
          <w:rFonts w:hint="eastAsia" w:ascii="仿宋" w:eastAsia="仿宋"/>
          <w:color w:val="auto"/>
          <w:sz w:val="24"/>
          <w:szCs w:val="24"/>
          <w:highlight w:val="none"/>
          <w:lang w:val="en-US" w:eastAsia="zh-CN"/>
        </w:rPr>
        <w:t>及保险</w:t>
      </w:r>
      <w:r>
        <w:rPr>
          <w:rFonts w:hint="eastAsia" w:ascii="仿宋" w:eastAsia="仿宋"/>
          <w:b w:val="0"/>
          <w:bCs w:val="0"/>
          <w:caps w:val="0"/>
          <w:smallCaps w:val="0"/>
          <w:vanish w:val="0"/>
          <w:color w:val="auto"/>
          <w:sz w:val="24"/>
          <w:szCs w:val="24"/>
          <w:highlight w:val="none"/>
          <w:vertAlign w:val="baseline"/>
          <w:lang w:val="en-US" w:eastAsia="zh-CN"/>
        </w:rPr>
        <w:t>，</w:t>
      </w:r>
      <w:r>
        <w:rPr>
          <w:rFonts w:hint="eastAsia" w:ascii="仿宋" w:hAnsi="仿宋" w:eastAsia="仿宋"/>
          <w:b w:val="0"/>
          <w:bCs w:val="0"/>
          <w:caps w:val="0"/>
          <w:smallCaps w:val="0"/>
          <w:vanish w:val="0"/>
          <w:color w:val="auto"/>
          <w:sz w:val="24"/>
          <w:szCs w:val="20"/>
          <w:highlight w:val="none"/>
          <w:vertAlign w:val="baseline"/>
          <w:lang w:val="en-US" w:eastAsia="zh-CN"/>
        </w:rPr>
        <w:t>需在项目实施前于甲</w:t>
      </w:r>
      <w:r>
        <w:rPr>
          <w:rFonts w:hint="eastAsia" w:ascii="仿宋" w:eastAsia="仿宋"/>
          <w:b w:val="0"/>
          <w:bCs w:val="0"/>
          <w:caps w:val="0"/>
          <w:smallCaps w:val="0"/>
          <w:vanish w:val="0"/>
          <w:color w:val="auto"/>
          <w:sz w:val="24"/>
          <w:szCs w:val="24"/>
          <w:highlight w:val="none"/>
          <w:vertAlign w:val="baseline"/>
          <w:lang w:val="en-US" w:eastAsia="zh-CN"/>
        </w:rPr>
        <w:t>方备案登记。在项目组织中应明确各岗位的职责，确保工程顺利实施，采购人有权根据实际情况要求供应商对实施方案进行综合优化、调整和修改。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highlight w:val="none"/>
          <w:vertAlign w:val="baseline"/>
          <w:lang w:val="en-US" w:eastAsia="zh-CN"/>
        </w:rPr>
      </w:pPr>
      <w:r>
        <w:rPr>
          <w:rFonts w:hint="eastAsia" w:ascii="仿宋" w:eastAsia="仿宋"/>
          <w:b w:val="0"/>
          <w:bCs w:val="0"/>
          <w:caps w:val="0"/>
          <w:smallCaps w:val="0"/>
          <w:vanish w:val="0"/>
          <w:color w:val="auto"/>
          <w:sz w:val="24"/>
          <w:szCs w:val="24"/>
          <w:highlight w:val="none"/>
          <w:vertAlign w:val="baseline"/>
          <w:lang w:val="en-US" w:eastAsia="zh-CN"/>
        </w:rPr>
        <w:t>（2）文档管理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在项目实施过程中，由于项目实施的复杂性，双方人员参加以及时间跨度等因素，所以有关需求、建议、解决方案和结论都必须文档化、标准化，以便查阅和引用。实施文档应作为项目成果的一个组成部分。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（3）知识产权要求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本项目技术成果的知识产权归属采购方所有，未经采购方同意，成交单位不得擅自将成果以自己的名义发表或进行其他学术活动。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（4）保密要求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建立严格的保密制度，供应商应当加强对工作人员的保密管理及保密知识教育。供应商须承担与此有关的技术情报和数据资料的保密责任。与本项目有关的资料及数据成果中涉及国家秘密的内容，均要求按照《国家保密法》及相关法律法规执行（投标人需提供承诺函并加盖投标人公章）。</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（5）等保适配等要求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①软件系统需满足国产化适配要求；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②投标人需提供软件系统产生数据的归集服务，在规定要求内配合大数据局、市场监督管理局进行数据归集；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③投标人需确保本系统的数据安全。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2" w:firstLineChars="200"/>
        <w:contextualSpacing w:val="0"/>
        <w:jc w:val="both"/>
        <w:textAlignment w:val="auto"/>
        <w:outlineLvl w:val="9"/>
        <w:rPr>
          <w:rFonts w:hint="default" w:ascii="仿宋" w:hAnsi="仿宋" w:eastAsia="仿宋" w:cs="仿宋"/>
          <w:b/>
          <w:bCs/>
          <w:caps w:val="0"/>
          <w:smallCaps w:val="0"/>
          <w:vanish w:val="0"/>
          <w:color w:val="auto"/>
          <w:sz w:val="24"/>
          <w:szCs w:val="24"/>
          <w:vertAlign w:val="baseline"/>
          <w:lang w:val="en-US" w:eastAsia="zh-CN"/>
        </w:rPr>
      </w:pPr>
      <w:r>
        <w:rPr>
          <w:rFonts w:hint="eastAsia" w:ascii="仿宋" w:hAnsi="仿宋" w:eastAsia="仿宋" w:cs="仿宋"/>
          <w:b/>
          <w:bCs/>
          <w:caps w:val="0"/>
          <w:smallCaps w:val="0"/>
          <w:vanish w:val="0"/>
          <w:color w:val="auto"/>
          <w:sz w:val="24"/>
          <w:szCs w:val="24"/>
          <w:vertAlign w:val="baseline"/>
          <w:lang w:val="en-US" w:eastAsia="zh-CN"/>
        </w:rPr>
        <w:t>1.5其他要求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1）对总体在线率的考核要求：在合同期内要求电梯电梯智能化装置每月平均在线率及告警准确率达到招标要求以上(含)，达不到要求的每降低一个百分点，扣除合同费用1%（服务期内不定期考核）；遇部分点位因自然原因或其他不可抗拒力或征得采购人同意的及采购人要求暂停、移机、变动等情况出现不在线的，由供应商负责梳理报送采购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2）对单点故障运维情况的考核要求：在合同期内单点故障48小时内无法排除故障，不在线的或30天内间断出现合计72小时不在线情况，扣除本月该点点位的合同费。遇部分点位因自然原因或其他不可抗拒力或征得采购人同意的及采购人要求暂停、移机、变动等情况出现不在线的，由供应商负责梳理报送采购人，由采购人确认后不计入在线率考核中。单点故障不在线连续及累计时间、单点录像缺失情况，由采购人综合评定。有出现无视频图像、无录像存储、画面有雪花、画面模糊、画面抖动、控制失灵等影响采购人日常工作的，即视为单点故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（3）对录像存储的考核要求:在监控在线情况下要求满足24小时不间断的实时监测，确保发生电梯困人等电梯故障告警前后3分钟时段的录像存储。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4）点位移机要求：本次项目为合同服务项目，在系统建设完成后，采购人根据自身需求可以要求供应商进行监测点位移机，由此产生的费用包含在此次招标中，采购人不需再支付任何费用。供应商根据采购人移机要求完成移机。遇部分点位因自然原因或其他不可抗拒力或征得采购人同意的及采购人要求暂停、移机、变动等情况不能按时完成移机的，由供应商负责梳理报送采购人确认。</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eastAsia="仿宋"/>
          <w:b w:val="0"/>
          <w:bCs w:val="0"/>
          <w:caps w:val="0"/>
          <w:smallCaps w:val="0"/>
          <w:vanish w:val="0"/>
          <w:color w:val="auto"/>
          <w:sz w:val="24"/>
          <w:szCs w:val="24"/>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（5）</w:t>
      </w:r>
      <w:r>
        <w:rPr>
          <w:rFonts w:hint="eastAsia" w:ascii="仿宋" w:hAnsi="Times New Roman" w:eastAsia="仿宋" w:cs="Times New Roman"/>
          <w:b w:val="0"/>
          <w:bCs w:val="0"/>
          <w:caps w:val="0"/>
          <w:smallCaps w:val="0"/>
          <w:vanish w:val="0"/>
          <w:color w:val="auto"/>
          <w:sz w:val="24"/>
          <w:szCs w:val="24"/>
          <w:vertAlign w:val="baseline"/>
          <w:lang w:val="en-US" w:eastAsia="zh-CN"/>
        </w:rPr>
        <w:t>中标人提供的产品及服务必须是经合法途径取得的。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pPr>
      <w:r>
        <w:rPr>
          <w:rFonts w:hint="eastAsia" w:ascii="仿宋" w:eastAsia="仿宋"/>
          <w:b w:val="0"/>
          <w:bCs w:val="0"/>
          <w:caps w:val="0"/>
          <w:smallCaps w:val="0"/>
          <w:vanish w:val="0"/>
          <w:color w:val="auto"/>
          <w:sz w:val="24"/>
          <w:szCs w:val="24"/>
          <w:vertAlign w:val="baseline"/>
          <w:lang w:val="en-US" w:eastAsia="zh-CN"/>
        </w:rPr>
        <w:t>（6）</w:t>
      </w:r>
      <w:r>
        <w:rPr>
          <w:rFonts w:hint="eastAsia" w:ascii="仿宋" w:hAnsi="Times New Roman" w:eastAsia="仿宋" w:cs="Times New Roman"/>
          <w:b w:val="0"/>
          <w:bCs w:val="0"/>
          <w:caps w:val="0"/>
          <w:smallCaps w:val="0"/>
          <w:vanish w:val="0"/>
          <w:color w:val="auto"/>
          <w:sz w:val="24"/>
          <w:szCs w:val="24"/>
          <w:vertAlign w:val="baseline"/>
          <w:lang w:val="en-US" w:eastAsia="zh-CN"/>
        </w:rPr>
        <w:t>中标人应按现行的国家或行业技术及验收标准和招标文件的规定提供工</w:t>
      </w:r>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程、货物或服务，因中标人提供的工程、货物或服务达不到约定的质量标准，中标人承担违约责任。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pPr>
      <w:r>
        <w:rPr>
          <w:rFonts w:hint="eastAsia" w:ascii="仿宋" w:eastAsia="仿宋"/>
          <w:b w:val="0"/>
          <w:bCs w:val="0"/>
          <w:caps w:val="0"/>
          <w:smallCaps w:val="0"/>
          <w:vanish w:val="0"/>
          <w:color w:val="auto"/>
          <w:sz w:val="24"/>
          <w:szCs w:val="24"/>
          <w:highlight w:val="none"/>
          <w:vertAlign w:val="baseline"/>
          <w:lang w:val="en-US" w:eastAsia="zh-CN"/>
        </w:rPr>
        <w:t>（7）</w:t>
      </w:r>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双方对工程、货物或服务的质量有争议的，由双方同意的专业检测机构鉴定，所需费及因此造成的损失由责任方承担，双方均有责任的，双方根据其责任分别承担。</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pPr>
      <w:r>
        <w:rPr>
          <w:rFonts w:hint="eastAsia" w:ascii="仿宋" w:eastAsia="仿宋"/>
          <w:b w:val="0"/>
          <w:bCs w:val="0"/>
          <w:caps w:val="0"/>
          <w:smallCaps w:val="0"/>
          <w:vanish w:val="0"/>
          <w:color w:val="auto"/>
          <w:sz w:val="24"/>
          <w:szCs w:val="24"/>
          <w:highlight w:val="none"/>
          <w:vertAlign w:val="baseline"/>
          <w:lang w:val="en-US" w:eastAsia="zh-CN"/>
        </w:rPr>
        <w:t>（8）</w:t>
      </w:r>
      <w:r>
        <w:rPr>
          <w:rFonts w:hint="eastAsia" w:ascii="仿宋" w:hAnsi="仿宋" w:eastAsia="仿宋" w:cs="仿宋"/>
          <w:color w:val="auto"/>
          <w:sz w:val="24"/>
          <w:szCs w:val="24"/>
          <w:highlight w:val="none"/>
        </w:rPr>
        <w:t>★</w:t>
      </w:r>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在服务过程中发生的安全事故以及因中标人自身</w:t>
      </w:r>
      <w:r>
        <w:rPr>
          <w:rFonts w:hint="eastAsia" w:ascii="仿宋" w:eastAsia="仿宋" w:cs="Times New Roman"/>
          <w:b w:val="0"/>
          <w:bCs w:val="0"/>
          <w:caps w:val="0"/>
          <w:smallCaps w:val="0"/>
          <w:vanish w:val="0"/>
          <w:color w:val="auto"/>
          <w:sz w:val="24"/>
          <w:szCs w:val="24"/>
          <w:highlight w:val="none"/>
          <w:vertAlign w:val="baseline"/>
          <w:lang w:val="en-US" w:eastAsia="zh-CN"/>
        </w:rPr>
        <w:t>（含设备）</w:t>
      </w:r>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问题导致的安全事故，与采购人无关，采购人不承担任何责任，由中标人赔偿因此造成的相关损失，并依法承担相应的法律责任。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0" w:firstLineChars="200"/>
        <w:contextualSpacing w:val="0"/>
        <w:jc w:val="both"/>
        <w:textAlignment w:val="auto"/>
        <w:outlineLvl w:val="9"/>
        <w:rPr>
          <w:rFonts w:hint="default" w:ascii="仿宋" w:hAnsi="Times New Roman" w:eastAsia="仿宋" w:cs="Times New Roman"/>
          <w:b w:val="0"/>
          <w:bCs w:val="0"/>
          <w:caps w:val="0"/>
          <w:smallCaps w:val="0"/>
          <w:vanish w:val="0"/>
          <w:color w:val="auto"/>
          <w:sz w:val="24"/>
          <w:szCs w:val="24"/>
          <w:highlight w:val="none"/>
          <w:vertAlign w:val="baseline"/>
          <w:lang w:val="en-US" w:eastAsia="zh-CN"/>
        </w:rPr>
      </w:pPr>
      <w:r>
        <w:rPr>
          <w:rFonts w:hint="eastAsia" w:ascii="仿宋" w:eastAsia="仿宋"/>
          <w:b w:val="0"/>
          <w:bCs w:val="0"/>
          <w:caps w:val="0"/>
          <w:smallCaps w:val="0"/>
          <w:vanish w:val="0"/>
          <w:color w:val="auto"/>
          <w:sz w:val="24"/>
          <w:szCs w:val="24"/>
          <w:highlight w:val="none"/>
          <w:vertAlign w:val="baseline"/>
          <w:lang w:val="en-US" w:eastAsia="zh-CN"/>
        </w:rPr>
        <w:t>（9）</w:t>
      </w:r>
      <w:bookmarkStart w:id="61" w:name="OLE_LINK17"/>
      <w:r>
        <w:rPr>
          <w:rFonts w:hint="eastAsia" w:ascii="仿宋" w:hAnsi="仿宋" w:eastAsia="仿宋" w:cs="仿宋"/>
          <w:color w:val="auto"/>
          <w:sz w:val="24"/>
          <w:szCs w:val="24"/>
          <w:highlight w:val="none"/>
        </w:rPr>
        <w:t>★</w:t>
      </w:r>
      <w:bookmarkEnd w:id="61"/>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中标人在项目实施过程中，不得移动</w:t>
      </w:r>
      <w:r>
        <w:rPr>
          <w:rFonts w:hint="eastAsia" w:ascii="仿宋" w:eastAsia="仿宋" w:cs="Times New Roman"/>
          <w:b w:val="0"/>
          <w:bCs w:val="0"/>
          <w:caps w:val="0"/>
          <w:smallCaps w:val="0"/>
          <w:vanish w:val="0"/>
          <w:color w:val="auto"/>
          <w:sz w:val="24"/>
          <w:szCs w:val="24"/>
          <w:highlight w:val="none"/>
          <w:vertAlign w:val="baseline"/>
          <w:lang w:val="en-US" w:eastAsia="zh-CN"/>
        </w:rPr>
        <w:t>或</w:t>
      </w:r>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改变</w:t>
      </w:r>
      <w:r>
        <w:rPr>
          <w:rFonts w:hint="eastAsia" w:ascii="仿宋" w:eastAsia="仿宋" w:cs="Times New Roman"/>
          <w:b w:val="0"/>
          <w:bCs w:val="0"/>
          <w:caps w:val="0"/>
          <w:smallCaps w:val="0"/>
          <w:vanish w:val="0"/>
          <w:color w:val="auto"/>
          <w:sz w:val="24"/>
          <w:szCs w:val="24"/>
          <w:highlight w:val="none"/>
          <w:vertAlign w:val="baseline"/>
          <w:lang w:val="en-US" w:eastAsia="zh-CN"/>
        </w:rPr>
        <w:t>电梯</w:t>
      </w:r>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本</w:t>
      </w:r>
      <w:r>
        <w:rPr>
          <w:rFonts w:hint="eastAsia" w:ascii="仿宋" w:eastAsia="仿宋" w:cs="Times New Roman"/>
          <w:b w:val="0"/>
          <w:bCs w:val="0"/>
          <w:caps w:val="0"/>
          <w:smallCaps w:val="0"/>
          <w:vanish w:val="0"/>
          <w:color w:val="auto"/>
          <w:sz w:val="24"/>
          <w:szCs w:val="24"/>
          <w:highlight w:val="none"/>
          <w:vertAlign w:val="baseline"/>
          <w:lang w:val="en-US" w:eastAsia="zh-CN"/>
        </w:rPr>
        <w:t>体安全附件、安全通路</w:t>
      </w:r>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及</w:t>
      </w:r>
      <w:r>
        <w:rPr>
          <w:rFonts w:hint="eastAsia" w:ascii="仿宋" w:eastAsia="仿宋" w:cs="Times New Roman"/>
          <w:b w:val="0"/>
          <w:bCs w:val="0"/>
          <w:caps w:val="0"/>
          <w:smallCaps w:val="0"/>
          <w:vanish w:val="0"/>
          <w:color w:val="auto"/>
          <w:sz w:val="24"/>
          <w:szCs w:val="24"/>
          <w:highlight w:val="none"/>
          <w:vertAlign w:val="baseline"/>
          <w:lang w:val="en-US" w:eastAsia="zh-CN"/>
        </w:rPr>
        <w:t>电梯相关</w:t>
      </w:r>
      <w:r>
        <w:rPr>
          <w:rFonts w:hint="eastAsia" w:ascii="仿宋" w:hAnsi="Times New Roman" w:eastAsia="仿宋" w:cs="Times New Roman"/>
          <w:b w:val="0"/>
          <w:bCs w:val="0"/>
          <w:caps w:val="0"/>
          <w:smallCaps w:val="0"/>
          <w:vanish w:val="0"/>
          <w:color w:val="auto"/>
          <w:sz w:val="24"/>
          <w:szCs w:val="24"/>
          <w:highlight w:val="none"/>
          <w:vertAlign w:val="baseline"/>
          <w:lang w:val="en-US" w:eastAsia="zh-CN"/>
        </w:rPr>
        <w:t>设施设备、电线电缆等。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80" w:lineRule="exact"/>
        <w:ind w:right="0" w:rightChars="0" w:firstLine="482" w:firstLineChars="200"/>
        <w:contextualSpacing w:val="0"/>
        <w:jc w:val="both"/>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r>
        <w:rPr>
          <w:rFonts w:hint="eastAsia" w:ascii="仿宋" w:eastAsia="仿宋"/>
          <w:b/>
          <w:bCs/>
          <w:caps w:val="0"/>
          <w:smallCaps w:val="0"/>
          <w:vanish w:val="0"/>
          <w:color w:val="FF0000"/>
          <w:sz w:val="24"/>
          <w:szCs w:val="24"/>
          <w:vertAlign w:val="baseline"/>
          <w:lang w:val="en-US" w:eastAsia="zh-CN"/>
        </w:rPr>
        <w:t>（编制采购文件时不要删除该条）</w:t>
      </w:r>
    </w:p>
    <w:p>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both"/>
        <w:textAlignment w:val="auto"/>
        <w:rPr>
          <w:rFonts w:ascii="仿宋" w:eastAsia="仿宋"/>
          <w:b/>
          <w:bCs/>
          <w:sz w:val="24"/>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pPr>
        <w:pStyle w:val="4"/>
        <w:keepNext/>
        <w:keepLines/>
        <w:pageBreakBefore w:val="0"/>
        <w:widowControl w:val="0"/>
        <w:suppressLineNumbers w:val="0"/>
        <w:suppressAutoHyphens w:val="0"/>
        <w:spacing w:line="415" w:lineRule="auto"/>
        <w:rPr>
          <w:rFonts w:hint="eastAsia" w:ascii="仿宋"/>
        </w:rPr>
      </w:pPr>
      <w:bookmarkStart w:id="62" w:name="_Toc16453"/>
      <w:r>
        <w:rPr>
          <w:rFonts w:hint="eastAsia" w:ascii="仿宋"/>
        </w:rPr>
        <w:t>二、商务要求</w:t>
      </w:r>
      <w:bookmarkEnd w:id="62"/>
    </w:p>
    <w:p>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仿宋" w:eastAsia="仿宋"/>
          <w:b/>
          <w:bCs/>
          <w:color w:val="000000"/>
          <w:kern w:val="0"/>
          <w:sz w:val="24"/>
        </w:rPr>
      </w:pPr>
      <w:r>
        <w:rPr>
          <w:rFonts w:hint="eastAsia" w:ascii="仿宋" w:eastAsia="仿宋"/>
          <w:b/>
          <w:bCs/>
          <w:color w:val="000000"/>
          <w:kern w:val="0"/>
          <w:sz w:val="24"/>
        </w:rPr>
        <w:t>2.1服务期限</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eastAsia="仿宋"/>
          <w:color w:val="000000"/>
          <w:kern w:val="0"/>
          <w:sz w:val="24"/>
        </w:rPr>
      </w:pPr>
      <w:r>
        <w:rPr>
          <w:rFonts w:hint="eastAsia" w:ascii="仿宋" w:eastAsia="仿宋"/>
          <w:color w:val="000000"/>
          <w:kern w:val="0"/>
          <w:sz w:val="24"/>
        </w:rPr>
        <w:t>合同签订后二个月内完成包括电梯物联、电动自行车阻止系统的前端感知设备安装和调试，电梯运行监测系统上线试运行。试运行3个月后系统正式交付和验收，服务期限自合格之日起3年及以上（以中标人承诺中标服务期限为准）。</w:t>
      </w:r>
    </w:p>
    <w:p>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仿宋" w:eastAsia="仿宋"/>
          <w:b/>
          <w:bCs/>
          <w:color w:val="000000"/>
          <w:kern w:val="0"/>
          <w:sz w:val="24"/>
        </w:rPr>
      </w:pPr>
      <w:r>
        <w:rPr>
          <w:rFonts w:hint="eastAsia" w:ascii="仿宋" w:eastAsia="仿宋"/>
          <w:b/>
          <w:bCs/>
          <w:color w:val="000000"/>
          <w:kern w:val="0"/>
          <w:sz w:val="24"/>
        </w:rPr>
        <w:t>2.2技术培训</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项目上线后，需对业务经办人员与系统管理人员进行免费培训指导，培训内容包含且不限于本项目涉及的所有系统、设备的安装、升级、维护、数据备份与恢复等，使用户管理人员能进行系统管理、故障处理、日常维护等。投标人须在投标文件中提供详细的培训计划，包括培训内容、培训时间、培训费用等。</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同时负责相应项目的宣传与使用推广，包括但不限于轿厢内标语张贴、提示标志张贴，媒体宣传投放等。技术培训费用、宣传推广应用费用应包含在投标总价。</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中标人负责设备的安装、调试，费用由中标人承担，请考虑到本次投标报价中。</w:t>
      </w:r>
    </w:p>
    <w:p>
      <w:pPr>
        <w:keepNext w:val="0"/>
        <w:keepLines w:val="0"/>
        <w:pageBreakBefore w:val="0"/>
        <w:widowControl/>
        <w:kinsoku/>
        <w:wordWrap/>
        <w:overflowPunct/>
        <w:topLinePunct w:val="0"/>
        <w:autoSpaceDE/>
        <w:autoSpaceDN/>
        <w:bidi w:val="0"/>
        <w:adjustRightInd/>
        <w:snapToGrid w:val="0"/>
        <w:spacing w:line="500" w:lineRule="exact"/>
        <w:ind w:left="0" w:firstLine="482" w:firstLineChars="200"/>
        <w:textAlignment w:val="auto"/>
        <w:rPr>
          <w:rFonts w:hint="default" w:ascii="仿宋" w:hAnsi="Times New Roman" w:eastAsia="仿宋" w:cs="Times New Roman"/>
          <w:b/>
          <w:bCs/>
          <w:sz w:val="24"/>
          <w:lang w:val="en-US" w:eastAsia="zh-CN"/>
        </w:rPr>
      </w:pPr>
      <w:r>
        <w:rPr>
          <w:rFonts w:hint="eastAsia" w:ascii="仿宋" w:hAnsi="Times New Roman" w:eastAsia="仿宋" w:cs="Times New Roman"/>
          <w:b/>
          <w:bCs/>
          <w:sz w:val="24"/>
          <w:lang w:val="en-US" w:eastAsia="zh-CN"/>
        </w:rPr>
        <w:t>2.3售后服务</w:t>
      </w:r>
    </w:p>
    <w:p>
      <w:pPr>
        <w:keepNext w:val="0"/>
        <w:keepLines w:val="0"/>
        <w:pageBreakBefore w:val="0"/>
        <w:widowControl/>
        <w:kinsoku/>
        <w:wordWrap/>
        <w:overflowPunct/>
        <w:topLinePunct w:val="0"/>
        <w:autoSpaceDE/>
        <w:autoSpaceDN/>
        <w:bidi w:val="0"/>
        <w:adjustRightInd/>
        <w:snapToGrid w:val="0"/>
        <w:spacing w:line="500" w:lineRule="exact"/>
        <w:ind w:left="0" w:firstLine="480" w:firstLineChars="200"/>
        <w:textAlignment w:val="auto"/>
        <w:rPr>
          <w:rFonts w:hint="eastAsia" w:ascii="仿宋" w:hAnsi="Times New Roman" w:eastAsia="仿宋" w:cs="Times New Roman"/>
          <w:color w:val="000000"/>
          <w:kern w:val="0"/>
          <w:sz w:val="24"/>
          <w:u w:val="none"/>
        </w:rPr>
      </w:pPr>
      <w:r>
        <w:rPr>
          <w:rFonts w:hint="eastAsia" w:ascii="仿宋" w:hAnsi="Times New Roman" w:eastAsia="仿宋" w:cs="Times New Roman"/>
          <w:color w:val="000000"/>
          <w:kern w:val="0"/>
          <w:sz w:val="24"/>
          <w:u w:val="none"/>
        </w:rPr>
        <w:t>质保期内所有的服务均包含专门的售后服务电话和上门服务。中标人需提供专门的售后服务电话，中标人在接到采购人通知后， 2 小时内做出响应，如果电话技术支持不能解决问题，具有解决故障能力的工程师 24 小时内赴现场处理问题，费用由中标人负责。 48 小时内无法修复的，中标人需提供无偿提供备机或备用零件供采购人使用。在项目质保期，无条件配合采购人、软件开发商或其他集成商定位相关问题，问题不仅限于网络硬件平台、操作系统、数据库等，包括应用层的综合性问题，协同软件开发商、其他集成商共同定位和解决问题。</w:t>
      </w:r>
    </w:p>
    <w:p>
      <w:pPr>
        <w:keepNext w:val="0"/>
        <w:keepLines w:val="0"/>
        <w:pageBreakBefore w:val="0"/>
        <w:widowControl/>
        <w:kinsoku/>
        <w:wordWrap/>
        <w:overflowPunct/>
        <w:topLinePunct w:val="0"/>
        <w:autoSpaceDE/>
        <w:autoSpaceDN/>
        <w:bidi w:val="0"/>
        <w:adjustRightInd/>
        <w:snapToGrid w:val="0"/>
        <w:spacing w:line="500" w:lineRule="exact"/>
        <w:ind w:left="0" w:firstLine="482" w:firstLineChars="200"/>
        <w:textAlignment w:val="auto"/>
        <w:rPr>
          <w:rFonts w:hint="eastAsia" w:ascii="仿宋" w:eastAsia="仿宋"/>
          <w:b/>
          <w:bCs/>
          <w:sz w:val="24"/>
        </w:rPr>
      </w:pPr>
      <w:r>
        <w:rPr>
          <w:rFonts w:hint="eastAsia" w:ascii="仿宋" w:eastAsia="仿宋"/>
          <w:b/>
          <w:bCs/>
          <w:sz w:val="24"/>
        </w:rPr>
        <w:t>2.</w:t>
      </w:r>
      <w:r>
        <w:rPr>
          <w:rFonts w:hint="eastAsia" w:ascii="仿宋" w:eastAsia="仿宋"/>
          <w:b/>
          <w:bCs/>
          <w:sz w:val="24"/>
          <w:lang w:val="en-US" w:eastAsia="zh-CN"/>
        </w:rPr>
        <w:t>4</w:t>
      </w:r>
      <w:r>
        <w:rPr>
          <w:rFonts w:hint="eastAsia" w:ascii="仿宋" w:eastAsia="仿宋"/>
          <w:b/>
          <w:bCs/>
          <w:sz w:val="24"/>
        </w:rPr>
        <w:t>数量调整</w:t>
      </w:r>
    </w:p>
    <w:p>
      <w:pPr>
        <w:keepNext w:val="0"/>
        <w:keepLines w:val="0"/>
        <w:pageBreakBefore w:val="0"/>
        <w:widowControl/>
        <w:kinsoku/>
        <w:wordWrap/>
        <w:overflowPunct/>
        <w:topLinePunct w:val="0"/>
        <w:autoSpaceDE/>
        <w:autoSpaceDN/>
        <w:bidi w:val="0"/>
        <w:adjustRightInd/>
        <w:snapToGrid w:val="0"/>
        <w:spacing w:line="500" w:lineRule="exact"/>
        <w:ind w:left="0" w:firstLine="480" w:firstLineChars="200"/>
        <w:textAlignment w:val="auto"/>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仿宋" w:eastAsia="仿宋"/>
          <w:b/>
          <w:bCs/>
          <w:color w:val="000000"/>
          <w:kern w:val="0"/>
          <w:sz w:val="24"/>
          <w:u w:val="none"/>
        </w:rPr>
      </w:pPr>
      <w:r>
        <w:rPr>
          <w:rFonts w:hint="eastAsia" w:ascii="仿宋" w:eastAsia="仿宋"/>
          <w:b/>
          <w:bCs/>
          <w:color w:val="000000"/>
          <w:kern w:val="0"/>
          <w:sz w:val="24"/>
          <w:u w:val="none"/>
        </w:rPr>
        <w:t>2.</w:t>
      </w:r>
      <w:r>
        <w:rPr>
          <w:rFonts w:hint="eastAsia" w:ascii="仿宋" w:eastAsia="仿宋"/>
          <w:b/>
          <w:bCs/>
          <w:color w:val="000000"/>
          <w:kern w:val="0"/>
          <w:sz w:val="24"/>
          <w:u w:val="none"/>
          <w:lang w:val="en-US" w:eastAsia="zh-CN"/>
        </w:rPr>
        <w:t>5</w:t>
      </w:r>
      <w:r>
        <w:rPr>
          <w:rFonts w:hint="eastAsia" w:ascii="仿宋" w:eastAsia="仿宋"/>
          <w:b/>
          <w:bCs/>
          <w:color w:val="000000"/>
          <w:kern w:val="0"/>
          <w:sz w:val="24"/>
          <w:u w:val="none"/>
        </w:rPr>
        <w:t>验收</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pPr>
        <w:keepNext w:val="0"/>
        <w:keepLines w:val="0"/>
        <w:pageBreakBefore w:val="0"/>
        <w:widowControl/>
        <w:kinsoku/>
        <w:wordWrap/>
        <w:overflowPunct/>
        <w:topLinePunct w:val="0"/>
        <w:autoSpaceDE/>
        <w:autoSpaceDN/>
        <w:bidi w:val="0"/>
        <w:adjustRightInd/>
        <w:snapToGrid w:val="0"/>
        <w:spacing w:line="500" w:lineRule="exact"/>
        <w:ind w:left="0" w:firstLine="482" w:firstLineChars="200"/>
        <w:textAlignment w:val="auto"/>
        <w:rPr>
          <w:rFonts w:hint="eastAsia" w:ascii="仿宋" w:eastAsia="仿宋"/>
          <w:b/>
          <w:bCs/>
          <w:color w:val="000000"/>
          <w:kern w:val="0"/>
          <w:sz w:val="24"/>
          <w:u w:val="none"/>
        </w:rPr>
      </w:pPr>
      <w:r>
        <w:rPr>
          <w:rFonts w:hint="eastAsia" w:ascii="仿宋" w:eastAsia="仿宋"/>
          <w:b/>
          <w:bCs/>
          <w:color w:val="000000"/>
          <w:kern w:val="0"/>
          <w:sz w:val="24"/>
          <w:u w:val="none"/>
        </w:rPr>
        <w:t>2.</w:t>
      </w:r>
      <w:r>
        <w:rPr>
          <w:rFonts w:hint="eastAsia" w:ascii="仿宋" w:eastAsia="仿宋"/>
          <w:b/>
          <w:bCs/>
          <w:color w:val="000000"/>
          <w:kern w:val="0"/>
          <w:sz w:val="24"/>
          <w:u w:val="none"/>
          <w:lang w:val="en-US" w:eastAsia="zh-CN"/>
        </w:rPr>
        <w:t>6</w:t>
      </w:r>
      <w:r>
        <w:rPr>
          <w:rFonts w:hint="eastAsia" w:ascii="仿宋" w:eastAsia="仿宋"/>
          <w:b/>
          <w:bCs/>
          <w:color w:val="000000"/>
          <w:kern w:val="0"/>
          <w:sz w:val="24"/>
          <w:u w:val="none"/>
        </w:rPr>
        <w:t>付款方式</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Times New Roman" w:eastAsia="仿宋" w:cs="Times New Roman"/>
          <w:color w:val="000000"/>
          <w:kern w:val="0"/>
          <w:sz w:val="24"/>
          <w:u w:val="none"/>
        </w:rPr>
      </w:pPr>
      <w:r>
        <w:rPr>
          <w:rFonts w:hint="eastAsia" w:ascii="仿宋" w:hAnsi="Times New Roman" w:eastAsia="仿宋" w:cs="Times New Roman"/>
          <w:color w:val="000000"/>
          <w:kern w:val="0"/>
          <w:sz w:val="24"/>
          <w:u w:val="none"/>
          <w:lang w:eastAsia="zh-CN"/>
        </w:rPr>
        <w:t>（</w:t>
      </w:r>
      <w:r>
        <w:rPr>
          <w:rFonts w:hint="eastAsia" w:ascii="仿宋" w:hAnsi="Times New Roman" w:eastAsia="仿宋" w:cs="Times New Roman"/>
          <w:color w:val="000000"/>
          <w:kern w:val="0"/>
          <w:sz w:val="24"/>
          <w:u w:val="none"/>
          <w:lang w:val="en-US" w:eastAsia="zh-CN"/>
        </w:rPr>
        <w:t>1）</w:t>
      </w:r>
      <w:r>
        <w:rPr>
          <w:rFonts w:hint="eastAsia" w:ascii="仿宋" w:hAnsi="Times New Roman" w:eastAsia="仿宋" w:cs="Times New Roman"/>
          <w:color w:val="000000"/>
          <w:kern w:val="0"/>
          <w:sz w:val="24"/>
          <w:u w:val="none"/>
        </w:rPr>
        <w:t>采购人应当在合同签订且具备实施条件（包括人员到岗）后的30天内支付合同价款的50%；</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Times New Roman" w:eastAsia="仿宋" w:cs="Times New Roman"/>
          <w:color w:val="000000"/>
          <w:kern w:val="0"/>
          <w:sz w:val="24"/>
          <w:u w:val="none"/>
        </w:rPr>
      </w:pPr>
      <w:r>
        <w:rPr>
          <w:rFonts w:hint="eastAsia" w:ascii="仿宋" w:hAnsi="Times New Roman" w:eastAsia="仿宋" w:cs="Times New Roman"/>
          <w:color w:val="000000"/>
          <w:kern w:val="0"/>
          <w:sz w:val="24"/>
          <w:u w:val="none"/>
          <w:lang w:eastAsia="zh-CN"/>
        </w:rPr>
        <w:t>（</w:t>
      </w:r>
      <w:r>
        <w:rPr>
          <w:rFonts w:hint="eastAsia" w:ascii="仿宋" w:hAnsi="Times New Roman" w:eastAsia="仿宋" w:cs="Times New Roman"/>
          <w:color w:val="000000"/>
          <w:kern w:val="0"/>
          <w:sz w:val="24"/>
          <w:u w:val="none"/>
          <w:lang w:val="en-US" w:eastAsia="zh-CN"/>
        </w:rPr>
        <w:t>2）中标人按时完成项目，并完成2个月的试运行，系统正式交付且通过验收后，于2026年6月30日前支付合同价款的40%</w:t>
      </w:r>
      <w:r>
        <w:rPr>
          <w:rFonts w:hint="eastAsia" w:ascii="仿宋" w:hAnsi="Times New Roman" w:eastAsia="仿宋" w:cs="Times New Roman"/>
          <w:color w:val="000000"/>
          <w:kern w:val="0"/>
          <w:sz w:val="24"/>
          <w:u w:val="none"/>
        </w:rPr>
        <w:t>；</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Times New Roman" w:eastAsia="仿宋" w:cs="Times New Roman"/>
          <w:color w:val="000000"/>
          <w:kern w:val="0"/>
          <w:sz w:val="24"/>
          <w:u w:val="none"/>
        </w:rPr>
      </w:pPr>
      <w:r>
        <w:rPr>
          <w:rFonts w:hint="eastAsia" w:ascii="仿宋" w:hAnsi="Times New Roman" w:eastAsia="仿宋" w:cs="Times New Roman"/>
          <w:color w:val="000000"/>
          <w:kern w:val="0"/>
          <w:sz w:val="24"/>
          <w:u w:val="none"/>
          <w:lang w:eastAsia="zh-CN"/>
        </w:rPr>
        <w:t>（</w:t>
      </w:r>
      <w:r>
        <w:rPr>
          <w:rFonts w:hint="eastAsia" w:ascii="仿宋" w:hAnsi="Times New Roman" w:eastAsia="仿宋" w:cs="Times New Roman"/>
          <w:color w:val="000000"/>
          <w:kern w:val="0"/>
          <w:sz w:val="24"/>
          <w:u w:val="none"/>
          <w:lang w:val="en-US" w:eastAsia="zh-CN"/>
        </w:rPr>
        <w:t>3）中标人</w:t>
      </w:r>
      <w:r>
        <w:rPr>
          <w:rFonts w:hint="eastAsia" w:ascii="仿宋" w:hAnsi="Times New Roman" w:eastAsia="仿宋" w:cs="Times New Roman"/>
          <w:color w:val="000000"/>
          <w:kern w:val="0"/>
          <w:sz w:val="24"/>
          <w:u w:val="none"/>
        </w:rPr>
        <w:t>在</w:t>
      </w:r>
      <w:r>
        <w:rPr>
          <w:rFonts w:hint="eastAsia" w:ascii="仿宋" w:hAnsi="Times New Roman" w:eastAsia="仿宋" w:cs="Times New Roman"/>
          <w:color w:val="000000"/>
          <w:kern w:val="0"/>
          <w:sz w:val="24"/>
          <w:u w:val="none"/>
          <w:lang w:val="en-US" w:eastAsia="zh-CN"/>
        </w:rPr>
        <w:t>完成</w:t>
      </w:r>
      <w:r>
        <w:rPr>
          <w:rFonts w:hint="eastAsia" w:ascii="仿宋" w:hAnsi="Times New Roman" w:eastAsia="仿宋" w:cs="Times New Roman"/>
          <w:color w:val="000000"/>
          <w:kern w:val="0"/>
          <w:sz w:val="24"/>
          <w:u w:val="none"/>
        </w:rPr>
        <w:t>承诺</w:t>
      </w:r>
      <w:r>
        <w:rPr>
          <w:rFonts w:hint="eastAsia" w:ascii="仿宋" w:hAnsi="Times New Roman" w:eastAsia="仿宋" w:cs="Times New Roman"/>
          <w:color w:val="000000"/>
          <w:kern w:val="0"/>
          <w:sz w:val="24"/>
          <w:u w:val="none"/>
          <w:lang w:val="en-US" w:eastAsia="zh-CN"/>
        </w:rPr>
        <w:t>的</w:t>
      </w:r>
      <w:r>
        <w:rPr>
          <w:rFonts w:hint="eastAsia" w:ascii="仿宋" w:hAnsi="Times New Roman" w:eastAsia="仿宋" w:cs="Times New Roman"/>
          <w:color w:val="000000"/>
          <w:kern w:val="0"/>
          <w:sz w:val="24"/>
          <w:u w:val="none"/>
        </w:rPr>
        <w:t>服务期限、档案资料归档完成并移交至采购人后的30天内进行项目结算，并支付剩余服务费；</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ascii="仿宋" w:eastAsia="仿宋"/>
          <w:color w:val="FF0000"/>
          <w:kern w:val="0"/>
          <w:sz w:val="24"/>
        </w:rPr>
      </w:pPr>
      <w:r>
        <w:rPr>
          <w:rFonts w:hint="eastAsia" w:ascii="仿宋" w:hAnsi="Times New Roman" w:eastAsia="仿宋" w:cs="Times New Roman"/>
          <w:color w:val="000000"/>
          <w:kern w:val="0"/>
          <w:sz w:val="24"/>
          <w:u w:val="none"/>
          <w:lang w:eastAsia="zh-CN"/>
        </w:rPr>
        <w:t>（</w:t>
      </w:r>
      <w:r>
        <w:rPr>
          <w:rFonts w:hint="eastAsia" w:ascii="仿宋" w:hAnsi="Times New Roman" w:eastAsia="仿宋" w:cs="Times New Roman"/>
          <w:color w:val="000000"/>
          <w:kern w:val="0"/>
          <w:sz w:val="24"/>
          <w:u w:val="none"/>
          <w:lang w:val="en-US" w:eastAsia="zh-CN"/>
        </w:rPr>
        <w:t>4）</w:t>
      </w:r>
      <w:r>
        <w:rPr>
          <w:rFonts w:hint="eastAsia" w:ascii="仿宋" w:hAnsi="Times New Roman" w:eastAsia="仿宋" w:cs="Times New Roman"/>
          <w:color w:val="000000"/>
          <w:kern w:val="0"/>
          <w:sz w:val="24"/>
          <w:u w:val="none"/>
        </w:rPr>
        <w:t>每次付款时，中标人须按要求提供规范的结算发票作为凭证。</w:t>
      </w:r>
    </w:p>
    <w:p>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eastAsia="仿宋"/>
          <w:color w:val="000000"/>
          <w:kern w:val="0"/>
          <w:sz w:val="24"/>
        </w:rPr>
      </w:pPr>
      <w:r>
        <w:rPr>
          <w:rFonts w:ascii="仿宋" w:eastAsia="仿宋"/>
          <w:color w:val="FF0000"/>
          <w:kern w:val="0"/>
          <w:sz w:val="24"/>
        </w:rPr>
        <w:t>（</w:t>
      </w:r>
      <w:r>
        <w:rPr>
          <w:rFonts w:hint="eastAsia" w:ascii="仿宋" w:eastAsia="仿宋"/>
          <w:color w:val="FF0000"/>
          <w:kern w:val="0"/>
          <w:sz w:val="24"/>
        </w:rPr>
        <w:t>……；若涉及中小</w:t>
      </w:r>
      <w:r>
        <w:rPr>
          <w:rFonts w:hint="eastAsia" w:ascii="仿宋" w:eastAsia="仿宋"/>
          <w:color w:val="FF0000"/>
          <w:kern w:val="0"/>
          <w:sz w:val="24"/>
          <w:lang w:eastAsia="zh-CN"/>
        </w:rPr>
        <w:t>微</w:t>
      </w:r>
      <w:r>
        <w:rPr>
          <w:rFonts w:hint="eastAsia" w:ascii="仿宋" w:eastAsia="仿宋"/>
          <w:color w:val="FF0000"/>
          <w:kern w:val="0"/>
          <w:sz w:val="24"/>
        </w:rPr>
        <w:t>企业合同的，合同付款方式按《浙江省财政厅关于进一步发挥政府采购政策功能全力推动经济稳进提质的通知》（浙财采监〔2022〕3号）等文件要求执行，具体付款方式由双方协商后在合同中明确。</w:t>
      </w:r>
      <w:r>
        <w:rPr>
          <w:rFonts w:ascii="仿宋" w:eastAsia="仿宋"/>
          <w:color w:val="FF0000"/>
          <w:kern w:val="0"/>
          <w:sz w:val="24"/>
        </w:rPr>
        <w:t>）</w:t>
      </w: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pStyle w:val="2"/>
        <w:rPr>
          <w:rFonts w:ascii="仿宋" w:eastAsia="仿宋"/>
          <w:color w:val="FF0000"/>
          <w:kern w:val="0"/>
          <w:sz w:val="24"/>
        </w:rPr>
      </w:pPr>
    </w:p>
    <w:p>
      <w:pPr>
        <w:rPr>
          <w:rFonts w:ascii="仿宋" w:eastAsia="仿宋"/>
          <w:color w:val="FF0000"/>
          <w:kern w:val="0"/>
          <w:sz w:val="24"/>
        </w:rPr>
      </w:pPr>
    </w:p>
    <w:p>
      <w:pPr>
        <w:pStyle w:val="2"/>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pStyle w:val="3"/>
        <w:keepNext/>
        <w:keepLines/>
        <w:pageBreakBefore w:val="0"/>
        <w:widowControl w:val="0"/>
        <w:suppressLineNumbers w:val="0"/>
        <w:suppressAutoHyphens w:val="0"/>
        <w:spacing w:line="578" w:lineRule="auto"/>
        <w:jc w:val="center"/>
        <w:rPr>
          <w:rFonts w:hint="eastAsia" w:ascii="仿宋"/>
        </w:rPr>
      </w:pPr>
      <w:bookmarkStart w:id="63" w:name="_Toc1639"/>
      <w:r>
        <w:rPr>
          <w:rFonts w:hint="eastAsia" w:ascii="仿宋"/>
        </w:rPr>
        <w:t>第四章  拟签订合同的主要条款</w:t>
      </w:r>
      <w:bookmarkEnd w:id="63"/>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如乙方将项目转包或将不允许分包部分进行了分包，甲方有权解除合同，并追究乙方的违约责任。</w:t>
      </w:r>
    </w:p>
    <w:p>
      <w:pPr>
        <w:widowControl/>
        <w:snapToGrid w:val="0"/>
        <w:spacing w:line="480" w:lineRule="exact"/>
        <w:ind w:firstLine="482" w:firstLineChars="200"/>
        <w:rPr>
          <w:rFonts w:hint="eastAsia" w:ascii="仿宋" w:eastAsia="仿宋"/>
          <w:b/>
          <w:bCs/>
          <w:strike/>
          <w:dstrike w:val="0"/>
          <w:color w:val="000000"/>
          <w:kern w:val="0"/>
          <w:sz w:val="24"/>
          <w:u w:val="none"/>
        </w:rPr>
      </w:pPr>
      <w:r>
        <w:rPr>
          <w:rFonts w:hint="eastAsia" w:ascii="仿宋" w:eastAsia="仿宋"/>
          <w:b/>
          <w:bCs/>
          <w:strike/>
          <w:dstrike w:val="0"/>
          <w:color w:val="000000"/>
          <w:kern w:val="0"/>
          <w:sz w:val="24"/>
          <w:u w:val="none"/>
        </w:rPr>
        <w:t>六、履约保证金</w:t>
      </w:r>
    </w:p>
    <w:p>
      <w:pPr>
        <w:widowControl/>
        <w:snapToGrid w:val="0"/>
        <w:spacing w:line="480" w:lineRule="exact"/>
        <w:ind w:firstLine="480" w:firstLineChars="200"/>
        <w:rPr>
          <w:rFonts w:hint="eastAsia" w:ascii="仿宋" w:eastAsia="仿宋"/>
          <w:strike/>
          <w:dstrike w:val="0"/>
          <w:color w:val="000000"/>
          <w:kern w:val="0"/>
          <w:sz w:val="24"/>
          <w:u w:val="none"/>
        </w:rPr>
      </w:pPr>
      <w:r>
        <w:rPr>
          <w:rFonts w:hint="eastAsia" w:ascii="仿宋" w:eastAsia="仿宋"/>
          <w:strike/>
          <w:dstrike w:val="0"/>
          <w:color w:val="000000"/>
          <w:kern w:val="0"/>
          <w:sz w:val="24"/>
          <w:u w:val="none"/>
        </w:rPr>
        <w:t>1.履约保证金</w:t>
      </w:r>
      <w:r>
        <w:rPr>
          <w:rFonts w:hint="eastAsia" w:ascii="仿宋" w:eastAsia="仿宋"/>
          <w:strike/>
          <w:dstrike w:val="0"/>
          <w:color w:val="000000"/>
          <w:kern w:val="0"/>
          <w:sz w:val="24"/>
          <w:u w:val="single"/>
        </w:rPr>
        <w:t xml:space="preserve">  </w:t>
      </w:r>
      <w:r>
        <w:rPr>
          <w:rFonts w:hint="eastAsia" w:ascii="仿宋" w:eastAsia="仿宋"/>
          <w:strike/>
          <w:dstrike w:val="0"/>
          <w:color w:val="000000"/>
          <w:kern w:val="0"/>
          <w:sz w:val="24"/>
          <w:u w:val="single"/>
          <w:lang w:val="en-US" w:eastAsia="zh-CN"/>
        </w:rPr>
        <w:t>/</w:t>
      </w:r>
      <w:r>
        <w:rPr>
          <w:rFonts w:hint="eastAsia" w:ascii="仿宋" w:eastAsia="仿宋"/>
          <w:strike/>
          <w:dstrike w:val="0"/>
          <w:color w:val="000000"/>
          <w:kern w:val="0"/>
          <w:sz w:val="24"/>
          <w:u w:val="single"/>
        </w:rPr>
        <w:t xml:space="preserve">   </w:t>
      </w:r>
      <w:r>
        <w:rPr>
          <w:rFonts w:hint="eastAsia" w:ascii="仿宋" w:eastAsia="仿宋"/>
          <w:strike/>
          <w:dstrike w:val="0"/>
          <w:color w:val="000000"/>
          <w:kern w:val="0"/>
          <w:sz w:val="24"/>
          <w:u w:val="none"/>
        </w:rPr>
        <w:t>元。[履约保证金交至采购人处，服务完成</w:t>
      </w:r>
      <w:r>
        <w:rPr>
          <w:rFonts w:ascii="仿宋" w:eastAsia="仿宋"/>
          <w:strike/>
          <w:dstrike w:val="0"/>
          <w:color w:val="000000"/>
          <w:kern w:val="0"/>
          <w:sz w:val="24"/>
          <w:u w:val="none"/>
        </w:rPr>
        <w:t>并验收通过</w:t>
      </w:r>
      <w:r>
        <w:rPr>
          <w:rFonts w:hint="eastAsia" w:ascii="仿宋" w:eastAsia="仿宋"/>
          <w:strike/>
          <w:dstrike w:val="0"/>
          <w:color w:val="000000"/>
          <w:kern w:val="0"/>
          <w:sz w:val="24"/>
          <w:u w:val="none"/>
        </w:rPr>
        <w:t>后（   ）个工作日内无息退还</w:t>
      </w:r>
      <w:r>
        <w:rPr>
          <w:rFonts w:ascii="仿宋" w:eastAsia="仿宋"/>
          <w:strike/>
          <w:dstrike w:val="0"/>
          <w:color w:val="000000"/>
          <w:kern w:val="0"/>
          <w:sz w:val="24"/>
          <w:u w:val="none"/>
        </w:rPr>
        <w:t>。</w:t>
      </w:r>
      <w:r>
        <w:rPr>
          <w:rFonts w:hint="eastAsia" w:ascii="仿宋" w:eastAsia="仿宋"/>
          <w:strike/>
          <w:dstrike w:val="0"/>
          <w:color w:val="000000"/>
          <w:kern w:val="0"/>
          <w:sz w:val="24"/>
          <w:u w:val="none"/>
        </w:rPr>
        <w:t>]</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pStyle w:val="3"/>
        <w:keepNext/>
        <w:keepLines/>
        <w:pageBreakBefore w:val="0"/>
        <w:widowControl w:val="0"/>
        <w:suppressLineNumbers w:val="0"/>
        <w:suppressAutoHyphens w:val="0"/>
        <w:spacing w:line="578" w:lineRule="auto"/>
        <w:jc w:val="center"/>
        <w:rPr>
          <w:rFonts w:hint="eastAsia" w:ascii="仿宋"/>
        </w:rPr>
      </w:pPr>
      <w:bookmarkStart w:id="64" w:name="_Toc16886"/>
      <w:r>
        <w:rPr>
          <w:rFonts w:hint="eastAsia" w:ascii="仿宋"/>
        </w:rPr>
        <w:t>第五章  评标办法及标准</w:t>
      </w:r>
      <w:bookmarkEnd w:id="64"/>
    </w:p>
    <w:p>
      <w:pPr>
        <w:keepNext w:val="0"/>
        <w:keepLines w:val="0"/>
        <w:pageBreakBefore w:val="0"/>
        <w:kinsoku/>
        <w:wordWrap/>
        <w:overflowPunct/>
        <w:topLinePunct w:val="0"/>
        <w:bidi w:val="0"/>
        <w:adjustRightInd/>
        <w:spacing w:line="480" w:lineRule="exact"/>
        <w:jc w:val="left"/>
        <w:textAlignment w:val="auto"/>
        <w:rPr>
          <w:rFonts w:hint="eastAsia" w:ascii="仿宋" w:eastAsia="仿宋"/>
          <w:b/>
          <w:color w:val="000000"/>
          <w:sz w:val="24"/>
        </w:rPr>
      </w:pPr>
      <w:r>
        <w:rPr>
          <w:rFonts w:hint="eastAsia" w:ascii="仿宋" w:eastAsia="仿宋"/>
          <w:b/>
          <w:color w:val="000000"/>
          <w:sz w:val="24"/>
        </w:rPr>
        <w:t>特别条款：</w:t>
      </w:r>
    </w:p>
    <w:p>
      <w:pPr>
        <w:keepNext w:val="0"/>
        <w:keepLines w:val="0"/>
        <w:pageBreakBefore w:val="0"/>
        <w:kinsoku/>
        <w:wordWrap/>
        <w:overflowPunct/>
        <w:topLinePunct w:val="0"/>
        <w:bidi w:val="0"/>
        <w:adjustRightInd/>
        <w:spacing w:line="480" w:lineRule="exact"/>
        <w:ind w:firstLine="472" w:firstLineChars="196"/>
        <w:jc w:val="left"/>
        <w:textAlignment w:val="auto"/>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keepNext w:val="0"/>
        <w:keepLines w:val="0"/>
        <w:pageBreakBefore w:val="0"/>
        <w:kinsoku/>
        <w:wordWrap/>
        <w:overflowPunct/>
        <w:topLinePunct w:val="0"/>
        <w:bidi w:val="0"/>
        <w:adjustRightInd/>
        <w:spacing w:line="480" w:lineRule="exact"/>
        <w:ind w:firstLine="472" w:firstLineChars="196"/>
        <w:jc w:val="left"/>
        <w:textAlignment w:val="auto"/>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keepNext w:val="0"/>
        <w:keepLines w:val="0"/>
        <w:pageBreakBefore w:val="0"/>
        <w:kinsoku/>
        <w:wordWrap/>
        <w:overflowPunct/>
        <w:topLinePunct w:val="0"/>
        <w:bidi w:val="0"/>
        <w:adjustRightInd/>
        <w:spacing w:line="480" w:lineRule="exact"/>
        <w:jc w:val="left"/>
        <w:textAlignment w:val="auto"/>
        <w:rPr>
          <w:rFonts w:hint="eastAsia" w:ascii="仿宋" w:eastAsia="仿宋"/>
          <w:b/>
          <w:sz w:val="24"/>
        </w:rPr>
      </w:pPr>
      <w:r>
        <w:rPr>
          <w:rFonts w:hint="eastAsia" w:ascii="仿宋" w:eastAsia="仿宋"/>
          <w:b/>
          <w:sz w:val="24"/>
        </w:rPr>
        <w:t>1、评标方法：</w:t>
      </w:r>
    </w:p>
    <w:p>
      <w:pPr>
        <w:keepNext w:val="0"/>
        <w:keepLines w:val="0"/>
        <w:pageBreakBefore w:val="0"/>
        <w:kinsoku/>
        <w:wordWrap/>
        <w:overflowPunct/>
        <w:topLinePunct w:val="0"/>
        <w:bidi w:val="0"/>
        <w:adjustRightInd/>
        <w:spacing w:line="480" w:lineRule="exact"/>
        <w:ind w:firstLine="480" w:firstLineChars="200"/>
        <w:jc w:val="left"/>
        <w:textAlignment w:val="auto"/>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keepNext w:val="0"/>
        <w:keepLines w:val="0"/>
        <w:pageBreakBefore w:val="0"/>
        <w:widowControl/>
        <w:kinsoku/>
        <w:wordWrap/>
        <w:overflowPunct/>
        <w:topLinePunct w:val="0"/>
        <w:bidi w:val="0"/>
        <w:adjustRightInd/>
        <w:snapToGrid w:val="0"/>
        <w:spacing w:line="480" w:lineRule="exact"/>
        <w:ind w:left="0"/>
        <w:textAlignment w:val="auto"/>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80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20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pPr>
        <w:keepNext w:val="0"/>
        <w:keepLines w:val="0"/>
        <w:pageBreakBefore w:val="0"/>
        <w:widowControl/>
        <w:kinsoku/>
        <w:wordWrap/>
        <w:overflowPunct/>
        <w:topLinePunct w:val="0"/>
        <w:bidi w:val="0"/>
        <w:adjustRightInd/>
        <w:snapToGrid w:val="0"/>
        <w:spacing w:line="480" w:lineRule="exact"/>
        <w:ind w:left="0"/>
        <w:textAlignment w:val="auto"/>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27"/>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093"/>
        <w:gridCol w:w="612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评分项</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评分细则</w:t>
            </w:r>
            <w:r>
              <w:rPr>
                <w:rFonts w:hint="eastAsia" w:ascii="仿宋" w:hAnsi="仿宋" w:eastAsia="仿宋" w:cs="仿宋"/>
                <w:b/>
                <w:bCs/>
                <w:color w:val="auto"/>
                <w:sz w:val="24"/>
                <w:szCs w:val="24"/>
                <w:highlight w:val="none"/>
                <w:lang w:eastAsia="zh-CN"/>
              </w:rPr>
              <w:t>及标准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企业</w:t>
            </w:r>
          </w:p>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资质</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投标人具有信息安全管理体系认证证书</w:t>
            </w:r>
            <w:r>
              <w:rPr>
                <w:rFonts w:hint="eastAsia" w:ascii="仿宋" w:hAnsi="仿宋" w:eastAsia="仿宋" w:cs="仿宋"/>
                <w:kern w:val="0"/>
                <w:sz w:val="24"/>
                <w:szCs w:val="24"/>
                <w:highlight w:val="none"/>
                <w:lang w:val="en-US" w:eastAsia="zh-CN"/>
              </w:rPr>
              <w:t>的</w:t>
            </w:r>
            <w:r>
              <w:rPr>
                <w:rFonts w:hint="eastAsia" w:ascii="仿宋" w:hAnsi="仿宋" w:eastAsia="仿宋" w:cs="仿宋"/>
                <w:kern w:val="0"/>
                <w:sz w:val="24"/>
                <w:szCs w:val="24"/>
                <w:highlight w:val="none"/>
              </w:rPr>
              <w:t>得</w:t>
            </w: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2、投标人具有隐私信息管理体系认证证书的得1.5分。</w:t>
            </w:r>
          </w:p>
          <w:p>
            <w:pPr>
              <w:keepNext w:val="0"/>
              <w:keepLines w:val="0"/>
              <w:pageBreakBefore w:val="0"/>
              <w:kinsoku/>
              <w:wordWrap/>
              <w:overflowPunct/>
              <w:topLinePunct w:val="0"/>
              <w:autoSpaceDN/>
              <w:bidi w:val="0"/>
              <w:adjustRightInd/>
              <w:snapToGrid w:val="0"/>
              <w:spacing w:line="48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kern w:val="0"/>
                <w:sz w:val="24"/>
                <w:szCs w:val="24"/>
                <w:highlight w:val="none"/>
              </w:rPr>
              <w:t>注：投标文件中需提供</w:t>
            </w:r>
            <w:r>
              <w:rPr>
                <w:rFonts w:hint="eastAsia" w:ascii="仿宋" w:hAnsi="仿宋" w:eastAsia="仿宋" w:cs="仿宋"/>
                <w:b/>
                <w:bCs/>
                <w:kern w:val="0"/>
                <w:sz w:val="24"/>
                <w:szCs w:val="24"/>
                <w:highlight w:val="none"/>
                <w:lang w:val="en-US" w:eastAsia="zh-CN"/>
              </w:rPr>
              <w:t>有效期内的证书的</w:t>
            </w:r>
            <w:r>
              <w:rPr>
                <w:rFonts w:hint="eastAsia" w:ascii="仿宋" w:hAnsi="仿宋" w:eastAsia="仿宋" w:cs="仿宋"/>
                <w:b/>
                <w:bCs/>
                <w:kern w:val="0"/>
                <w:sz w:val="24"/>
                <w:szCs w:val="24"/>
                <w:highlight w:val="none"/>
              </w:rPr>
              <w:t>复印件</w:t>
            </w:r>
            <w:r>
              <w:rPr>
                <w:rFonts w:hint="eastAsia" w:ascii="仿宋" w:hAnsi="仿宋" w:eastAsia="仿宋" w:cs="仿宋"/>
                <w:b/>
                <w:bCs/>
                <w:kern w:val="0"/>
                <w:sz w:val="24"/>
                <w:szCs w:val="24"/>
                <w:highlight w:val="none"/>
                <w:lang w:val="en-US" w:eastAsia="zh-CN"/>
              </w:rPr>
              <w:t>、在有效期内每年监督审核通过记录或</w:t>
            </w:r>
            <w:r>
              <w:rPr>
                <w:rFonts w:hint="eastAsia" w:ascii="仿宋" w:hAnsi="仿宋" w:eastAsia="仿宋" w:cs="仿宋"/>
                <w:b/>
                <w:bCs/>
                <w:color w:val="auto"/>
                <w:sz w:val="24"/>
                <w:szCs w:val="24"/>
                <w:highlight w:val="none"/>
              </w:rPr>
              <w:t>相关证明文件</w:t>
            </w:r>
            <w:r>
              <w:rPr>
                <w:rFonts w:hint="eastAsia" w:ascii="仿宋" w:hAnsi="仿宋" w:eastAsia="仿宋" w:cs="仿宋"/>
                <w:b/>
                <w:bCs/>
                <w:kern w:val="0"/>
                <w:sz w:val="24"/>
                <w:szCs w:val="24"/>
                <w:highlight w:val="none"/>
              </w:rPr>
              <w:t>，并加盖投标人公章，</w:t>
            </w:r>
            <w:r>
              <w:rPr>
                <w:rFonts w:hint="eastAsia" w:ascii="仿宋" w:hAnsi="仿宋" w:eastAsia="仿宋" w:cs="仿宋"/>
                <w:b/>
                <w:bCs/>
                <w:kern w:val="0"/>
                <w:sz w:val="24"/>
                <w:szCs w:val="24"/>
                <w:highlight w:val="none"/>
                <w:lang w:val="en-US" w:eastAsia="zh-CN"/>
              </w:rPr>
              <w:t>否则不得分</w:t>
            </w:r>
            <w:r>
              <w:rPr>
                <w:rFonts w:hint="eastAsia" w:ascii="仿宋" w:hAnsi="仿宋" w:eastAsia="仿宋" w:cs="仿宋"/>
                <w:b/>
                <w:bCs/>
                <w:kern w:val="0"/>
                <w:sz w:val="24"/>
                <w:szCs w:val="24"/>
                <w:highlight w:val="none"/>
              </w:rPr>
              <w:t>。</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企业</w:t>
            </w:r>
          </w:p>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业绩</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投标人自202</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年1月1日起，承接过类似项目</w:t>
            </w:r>
            <w:r>
              <w:rPr>
                <w:rFonts w:hint="eastAsia" w:ascii="仿宋" w:hAnsi="仿宋" w:eastAsia="仿宋" w:cs="仿宋"/>
                <w:kern w:val="0"/>
                <w:sz w:val="24"/>
                <w:szCs w:val="24"/>
                <w:highlight w:val="none"/>
                <w:lang w:val="en-US" w:eastAsia="zh-CN"/>
              </w:rPr>
              <w:t>的</w:t>
            </w:r>
            <w:r>
              <w:rPr>
                <w:rFonts w:hint="eastAsia" w:ascii="仿宋" w:hAnsi="仿宋" w:eastAsia="仿宋" w:cs="仿宋"/>
                <w:kern w:val="0"/>
                <w:sz w:val="24"/>
                <w:szCs w:val="24"/>
                <w:highlight w:val="none"/>
              </w:rPr>
              <w:t>，每个得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分，本项满分</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w:t>
            </w:r>
          </w:p>
          <w:p>
            <w:pPr>
              <w:keepNext w:val="0"/>
              <w:keepLines w:val="0"/>
              <w:pageBreakBefore w:val="0"/>
              <w:kinsoku/>
              <w:wordWrap/>
              <w:overflowPunct/>
              <w:topLinePunct w:val="0"/>
              <w:autoSpaceDN/>
              <w:bidi w:val="0"/>
              <w:adjustRightInd/>
              <w:snapToGrid w:val="0"/>
              <w:spacing w:line="480" w:lineRule="exact"/>
              <w:ind w:left="0"/>
              <w:jc w:val="both"/>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注：投标文件中需提供合同的复印件，并加盖投标人公章，</w:t>
            </w:r>
            <w:r>
              <w:rPr>
                <w:rFonts w:hint="eastAsia" w:ascii="仿宋" w:hAnsi="仿宋" w:eastAsia="仿宋" w:cs="仿宋"/>
                <w:b/>
                <w:bCs/>
                <w:kern w:val="0"/>
                <w:sz w:val="24"/>
                <w:szCs w:val="24"/>
                <w:highlight w:val="none"/>
                <w:lang w:val="en-US" w:eastAsia="zh-CN"/>
              </w:rPr>
              <w:t>否则不得分，</w:t>
            </w:r>
            <w:r>
              <w:rPr>
                <w:rFonts w:hint="eastAsia" w:ascii="仿宋" w:hAnsi="仿宋" w:eastAsia="仿宋" w:cs="仿宋"/>
                <w:b/>
                <w:bCs/>
                <w:kern w:val="0"/>
                <w:sz w:val="24"/>
                <w:szCs w:val="24"/>
                <w:highlight w:val="none"/>
              </w:rPr>
              <w:t>业绩时间以合同签订时间为准。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8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3</w:t>
            </w:r>
          </w:p>
        </w:tc>
        <w:tc>
          <w:tcPr>
            <w:tcW w:w="622"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技术参数指标</w:t>
            </w:r>
            <w:r>
              <w:rPr>
                <w:rFonts w:hint="eastAsia" w:ascii="仿宋" w:hAnsi="仿宋" w:eastAsia="仿宋" w:cs="仿宋"/>
                <w:b w:val="0"/>
                <w:bCs w:val="0"/>
                <w:color w:val="auto"/>
                <w:sz w:val="24"/>
                <w:szCs w:val="24"/>
                <w:highlight w:val="none"/>
              </w:rPr>
              <w:t>要求</w:t>
            </w:r>
          </w:p>
        </w:tc>
        <w:tc>
          <w:tcPr>
            <w:tcW w:w="3486"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投标人根据本项目采购需求，全部满足（或优于）采购文件要求的得2</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分，不满足部分酌情扣分，扣完为止。</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1、★标记参数为必要参数条件，有技术参数不符、有缺漏项的、负偏离的，作无效投标处理。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2、▲标记参数为重要参数条件，有技术参数不清、有缺漏项的、负偏离的，每1条款扣</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3、其他参数为一般参数条件，有技术参数不清、有缺漏项的、负偏离的，每1条款扣</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注：技术要求中，</w:t>
            </w:r>
            <w:r>
              <w:rPr>
                <w:rFonts w:hint="eastAsia" w:ascii="仿宋" w:hAnsi="仿宋" w:eastAsia="仿宋" w:cs="仿宋"/>
                <w:b/>
                <w:bCs/>
                <w:kern w:val="0"/>
                <w:sz w:val="24"/>
                <w:szCs w:val="24"/>
                <w:lang w:val="en-US" w:eastAsia="zh-CN"/>
              </w:rPr>
              <w:t>①</w:t>
            </w:r>
            <w:r>
              <w:rPr>
                <w:rFonts w:hint="eastAsia" w:ascii="仿宋" w:hAnsi="仿宋" w:eastAsia="仿宋" w:cs="仿宋"/>
                <w:b/>
                <w:bCs/>
                <w:kern w:val="0"/>
                <w:sz w:val="24"/>
                <w:szCs w:val="24"/>
              </w:rPr>
              <w:t>▲标记参数</w:t>
            </w:r>
            <w:r>
              <w:rPr>
                <w:rFonts w:hint="eastAsia" w:ascii="仿宋" w:hAnsi="仿宋" w:eastAsia="仿宋" w:cs="仿宋"/>
                <w:b/>
                <w:bCs/>
                <w:kern w:val="0"/>
                <w:sz w:val="24"/>
                <w:szCs w:val="24"/>
                <w:lang w:val="en-US" w:eastAsia="zh-CN"/>
              </w:rPr>
              <w:t>均</w:t>
            </w:r>
            <w:r>
              <w:rPr>
                <w:rFonts w:hint="eastAsia" w:ascii="仿宋" w:hAnsi="仿宋" w:eastAsia="仿宋" w:cs="仿宋"/>
                <w:b/>
                <w:bCs/>
                <w:kern w:val="0"/>
                <w:sz w:val="24"/>
                <w:szCs w:val="24"/>
              </w:rPr>
              <w:t>需提供第三方检测机构出具的有效报告、证书等相关证明材料</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②</w:t>
            </w:r>
            <w:r>
              <w:rPr>
                <w:rFonts w:hint="eastAsia" w:ascii="仿宋" w:hAnsi="仿宋" w:eastAsia="仿宋" w:cs="仿宋"/>
                <w:b/>
                <w:bCs/>
                <w:kern w:val="0"/>
                <w:sz w:val="24"/>
                <w:szCs w:val="24"/>
              </w:rPr>
              <w:t>其余项有要求提供报告、证书等相关证明文件的，需在投标文件中提供复印件并加盖供应商公章，未提供按要求进行扣分。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622" w:type="pct"/>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团队</w:t>
            </w:r>
          </w:p>
        </w:tc>
        <w:tc>
          <w:tcPr>
            <w:tcW w:w="3486"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项目负责人具有以下证书的，每提供一本得1分，本项满分3分：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①具有由人力资源和社会保障部（厅）颁发的信息系统项目管理师证书的得1分；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②具有由人力资源和社会保障部、工业和信息化部这两个部门颁发的网络工程师（中级及以上）证书的得1分；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jc w:val="both"/>
              <w:textAlignment w:val="auto"/>
              <w:rPr>
                <w:rFonts w:hint="default"/>
                <w:sz w:val="24"/>
                <w:szCs w:val="24"/>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③具有由人力资源和社会保障部、工业和信息化部这两个部门颁发的系统架构设计师证书的得1分。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kern w:val="0"/>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注：投标文件中需提供项目负责人的有效期内的证书、</w:t>
            </w:r>
            <w:r>
              <w:rPr>
                <w:rFonts w:hint="eastAsia" w:ascii="仿宋" w:hAnsi="仿宋" w:eastAsia="仿宋" w:cs="仿宋"/>
                <w:b/>
                <w:bCs/>
                <w:sz w:val="24"/>
                <w:szCs w:val="24"/>
                <w:highlight w:val="none"/>
              </w:rPr>
              <w:t>2025年</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至2025年4</w:t>
            </w:r>
            <w:r>
              <w:rPr>
                <w:rFonts w:hint="eastAsia" w:ascii="仿宋" w:hAnsi="仿宋" w:eastAsia="仿宋" w:cs="仿宋"/>
                <w:b/>
                <w:bCs/>
                <w:sz w:val="24"/>
                <w:szCs w:val="24"/>
                <w:highlight w:val="none"/>
              </w:rPr>
              <w:t>月的投标人注册地所属社保机构养老保险交纳证明</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以上材料均需加盖投标人公章，</w:t>
            </w:r>
            <w:r>
              <w:rPr>
                <w:rFonts w:hint="eastAsia" w:ascii="仿宋" w:hAnsi="仿宋" w:eastAsia="仿宋" w:cs="仿宋"/>
                <w:b/>
                <w:bCs/>
                <w:sz w:val="24"/>
                <w:szCs w:val="24"/>
                <w:highlight w:val="none"/>
                <w:lang w:val="en-US" w:eastAsia="zh-CN"/>
              </w:rPr>
              <w:t>未同时提供证书及养老保险交纳证明不得分</w:t>
            </w:r>
            <w:r>
              <w:rPr>
                <w:rFonts w:hint="eastAsia" w:ascii="仿宋" w:hAnsi="仿宋" w:eastAsia="仿宋" w:cs="仿宋"/>
                <w:b/>
                <w:bCs/>
                <w:sz w:val="24"/>
                <w:szCs w:val="24"/>
                <w:highlight w:val="none"/>
              </w:rPr>
              <w:t>。</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622" w:type="pct"/>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3486"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项目团队成员中（不含项目负责人）具有以下证书的，每提供一本得1分，人员及证书不得重复，本项满分4分：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①具有由人力资源和社会保障部、工业和信息化部等部门颁发的通信或广电专业技术人员职业资质证书的得1分；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②具有由人力资源和社会保障部、工业和信息化部这两个部门颁发的网络工程师证书的得1分；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③具有由中国信息安全测评中心颁发的注册信息安全专业人员认证证书的得1分；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szCs w:val="24"/>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④具有应急管理厅颁发的特种作业操作证（高压或低压电工作业）的得1分。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注：投标文件中需提供所有成员的有效期内的证书、</w:t>
            </w:r>
            <w:r>
              <w:rPr>
                <w:rFonts w:hint="eastAsia" w:ascii="仿宋" w:hAnsi="仿宋" w:eastAsia="仿宋" w:cs="仿宋"/>
                <w:b/>
                <w:bCs/>
                <w:sz w:val="24"/>
                <w:szCs w:val="24"/>
                <w:highlight w:val="none"/>
              </w:rPr>
              <w:t>2025年</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至2025年4</w:t>
            </w:r>
            <w:r>
              <w:rPr>
                <w:rFonts w:hint="eastAsia" w:ascii="仿宋" w:hAnsi="仿宋" w:eastAsia="仿宋" w:cs="仿宋"/>
                <w:b/>
                <w:bCs/>
                <w:sz w:val="24"/>
                <w:szCs w:val="24"/>
                <w:highlight w:val="none"/>
              </w:rPr>
              <w:t>月的投标人注册地所属社保机构养老保险交纳证明</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以上材料均需加盖投标人公章，</w:t>
            </w:r>
            <w:r>
              <w:rPr>
                <w:rFonts w:hint="eastAsia" w:ascii="仿宋" w:hAnsi="仿宋" w:eastAsia="仿宋" w:cs="仿宋"/>
                <w:b/>
                <w:bCs/>
                <w:sz w:val="24"/>
                <w:szCs w:val="24"/>
                <w:highlight w:val="none"/>
                <w:lang w:val="en-US" w:eastAsia="zh-CN"/>
              </w:rPr>
              <w:t>未同时提供证书及养老保险交纳证明不得分</w:t>
            </w:r>
            <w:r>
              <w:rPr>
                <w:rFonts w:hint="eastAsia" w:ascii="仿宋" w:hAnsi="仿宋" w:eastAsia="仿宋" w:cs="仿宋"/>
                <w:b/>
                <w:bCs/>
                <w:sz w:val="24"/>
                <w:szCs w:val="24"/>
                <w:highlight w:val="none"/>
              </w:rPr>
              <w:t>。</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60" w:lineRule="exact"/>
              <w:ind w:left="0" w:left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c>
          <w:tcPr>
            <w:tcW w:w="62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val="0"/>
              <w:spacing w:line="460" w:lineRule="exact"/>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总体技术解决方案与对项目需求的理解</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rPr>
              <w:t>对本项目背景、目标、需求进行详细分析</w:t>
            </w:r>
            <w:r>
              <w:rPr>
                <w:rFonts w:hint="eastAsia" w:ascii="仿宋" w:hAnsi="仿宋" w:eastAsia="仿宋" w:cs="仿宋"/>
                <w:b w:val="0"/>
                <w:bCs w:val="0"/>
                <w:color w:val="auto"/>
                <w:sz w:val="24"/>
                <w:szCs w:val="24"/>
                <w:highlight w:val="none"/>
                <w:lang w:val="en-US" w:eastAsia="zh-CN"/>
              </w:rPr>
              <w:t>。</w:t>
            </w:r>
          </w:p>
          <w:p>
            <w:pPr>
              <w:pStyle w:val="2"/>
              <w:keepNext w:val="0"/>
              <w:keepLines w:val="0"/>
              <w:pageBreakBefore w:val="0"/>
              <w:kinsoku/>
              <w:wordWrap/>
              <w:overflowPunct/>
              <w:topLinePunct w:val="0"/>
              <w:autoSpaceDE/>
              <w:autoSpaceDN/>
              <w:bidi w:val="0"/>
              <w:adjustRightInd/>
              <w:spacing w:after="0" w:line="440" w:lineRule="exact"/>
              <w:textAlignment w:val="auto"/>
              <w:rPr>
                <w:rFonts w:hint="eastAsia"/>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（1）内容详细明确的得2.1-3分；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（2）内容基本清晰的得1.1-2分；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（3）内容一般，比较简略的得0-1分；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（4）内容与本项目无关，不符合实际情况的不得分。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val="0"/>
              <w:spacing w:line="46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60" w:lineRule="exact"/>
              <w:ind w:left="0" w:leftChars="0"/>
              <w:jc w:val="both"/>
              <w:textAlignment w:val="auto"/>
              <w:rPr>
                <w:rFonts w:hint="eastAsia" w:ascii="仿宋" w:hAnsi="仿宋" w:eastAsia="仿宋" w:cs="仿宋"/>
                <w:b w:val="0"/>
                <w:bCs w:val="0"/>
                <w:color w:val="auto"/>
                <w:kern w:val="2"/>
                <w:sz w:val="24"/>
                <w:szCs w:val="24"/>
                <w:highlight w:val="none"/>
                <w:lang w:val="en-US" w:eastAsia="zh-CN" w:bidi="ar-SA"/>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val="0"/>
              <w:spacing w:line="460" w:lineRule="exact"/>
              <w:ind w:left="0"/>
              <w:jc w:val="both"/>
              <w:textAlignment w:val="auto"/>
              <w:rPr>
                <w:rFonts w:hint="eastAsia" w:ascii="仿宋" w:hAnsi="仿宋" w:eastAsia="仿宋" w:cs="仿宋"/>
                <w:b w:val="0"/>
                <w:bCs w:val="0"/>
                <w:color w:val="auto"/>
                <w:sz w:val="24"/>
                <w:szCs w:val="24"/>
                <w:highlight w:val="none"/>
              </w:rPr>
            </w:pP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投标人根据采购文件要求提供</w:t>
            </w:r>
            <w:r>
              <w:rPr>
                <w:rFonts w:hint="eastAsia" w:ascii="仿宋" w:hAnsi="仿宋" w:eastAsia="仿宋" w:cs="仿宋"/>
                <w:b w:val="0"/>
                <w:bCs w:val="0"/>
                <w:color w:val="auto"/>
                <w:sz w:val="24"/>
                <w:szCs w:val="24"/>
                <w:highlight w:val="none"/>
              </w:rPr>
              <w:t>整体</w:t>
            </w:r>
            <w:r>
              <w:rPr>
                <w:rFonts w:hint="eastAsia" w:ascii="仿宋" w:hAnsi="仿宋" w:eastAsia="仿宋" w:cs="仿宋"/>
                <w:b w:val="0"/>
                <w:bCs w:val="0"/>
                <w:color w:val="auto"/>
                <w:sz w:val="24"/>
                <w:szCs w:val="24"/>
                <w:highlight w:val="none"/>
                <w:lang w:eastAsia="zh-CN"/>
              </w:rPr>
              <w:t>技术</w:t>
            </w:r>
            <w:r>
              <w:rPr>
                <w:rFonts w:hint="eastAsia" w:ascii="仿宋" w:hAnsi="仿宋" w:eastAsia="仿宋" w:cs="仿宋"/>
                <w:b w:val="0"/>
                <w:bCs w:val="0"/>
                <w:color w:val="auto"/>
                <w:sz w:val="24"/>
                <w:szCs w:val="24"/>
                <w:highlight w:val="none"/>
              </w:rPr>
              <w:t>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所提供得方案需包含</w:t>
            </w:r>
            <w:r>
              <w:rPr>
                <w:rFonts w:hint="eastAsia" w:ascii="仿宋" w:hAnsi="仿宋" w:eastAsia="仿宋" w:cs="仿宋"/>
                <w:b w:val="0"/>
                <w:bCs w:val="0"/>
                <w:color w:val="auto"/>
                <w:sz w:val="24"/>
                <w:szCs w:val="24"/>
                <w:highlight w:val="none"/>
              </w:rPr>
              <w:t>技术目标、服务目标和其他要求，对项目应用服务实现方面采取的技术水平，</w:t>
            </w:r>
            <w:r>
              <w:rPr>
                <w:rFonts w:hint="eastAsia" w:ascii="仿宋" w:hAnsi="仿宋" w:eastAsia="仿宋" w:cs="仿宋"/>
                <w:b w:val="0"/>
                <w:bCs w:val="0"/>
                <w:color w:val="auto"/>
                <w:sz w:val="24"/>
                <w:szCs w:val="24"/>
                <w:highlight w:val="none"/>
                <w:lang w:val="en-US" w:eastAsia="zh-CN"/>
              </w:rPr>
              <w:t>还需</w:t>
            </w:r>
            <w:r>
              <w:rPr>
                <w:rFonts w:hint="eastAsia" w:ascii="仿宋" w:hAnsi="仿宋" w:eastAsia="仿宋" w:cs="仿宋"/>
                <w:b w:val="0"/>
                <w:bCs w:val="0"/>
                <w:color w:val="auto"/>
                <w:sz w:val="24"/>
                <w:szCs w:val="24"/>
                <w:highlight w:val="none"/>
              </w:rPr>
              <w:t>提供电梯智慧运行监测系统的总体设计和详细功能设计方案</w:t>
            </w:r>
            <w:r>
              <w:rPr>
                <w:rFonts w:hint="eastAsia" w:ascii="仿宋" w:hAnsi="仿宋" w:eastAsia="仿宋" w:cs="仿宋"/>
                <w:b w:val="0"/>
                <w:bCs w:val="0"/>
                <w:color w:val="auto"/>
                <w:sz w:val="24"/>
                <w:szCs w:val="24"/>
                <w:highlight w:val="none"/>
                <w:lang w:eastAsia="zh-CN"/>
              </w:rPr>
              <w:t>。</w:t>
            </w:r>
          </w:p>
          <w:p>
            <w:pPr>
              <w:pStyle w:val="16"/>
              <w:keepNext w:val="0"/>
              <w:keepLines w:val="0"/>
              <w:pageBreakBefore w:val="0"/>
              <w:numPr>
                <w:ilvl w:val="0"/>
                <w:numId w:val="7"/>
              </w:numPr>
              <w:kinsoku/>
              <w:wordWrap/>
              <w:overflowPunct/>
              <w:topLinePunct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（1）方案切实可行，详细明确的得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分；</w:t>
            </w:r>
          </w:p>
          <w:p>
            <w:pPr>
              <w:pStyle w:val="16"/>
              <w:keepNext w:val="0"/>
              <w:keepLines w:val="0"/>
              <w:pageBreakBefore w:val="0"/>
              <w:numPr>
                <w:ilvl w:val="0"/>
                <w:numId w:val="7"/>
              </w:numPr>
              <w:kinsoku/>
              <w:wordWrap/>
              <w:overflowPunct/>
              <w:topLinePunct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（2）方案基本可行，编写较详细的得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p>
            <w:pPr>
              <w:pStyle w:val="16"/>
              <w:keepNext w:val="0"/>
              <w:keepLines w:val="0"/>
              <w:pageBreakBefore w:val="0"/>
              <w:numPr>
                <w:ilvl w:val="0"/>
                <w:numId w:val="7"/>
              </w:numPr>
              <w:kinsoku/>
              <w:wordWrap/>
              <w:overflowPunct/>
              <w:topLinePunct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（3）方案一般，内容比较简略的得0-</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p>
            <w:pPr>
              <w:pStyle w:val="16"/>
              <w:keepNext w:val="0"/>
              <w:keepLines w:val="0"/>
              <w:pageBreakBefore w:val="0"/>
              <w:numPr>
                <w:ilvl w:val="0"/>
                <w:numId w:val="7"/>
              </w:numPr>
              <w:kinsoku/>
              <w:wordWrap/>
              <w:overflowPunct/>
              <w:topLinePunct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val="0"/>
              <w:spacing w:line="46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460" w:lineRule="exact"/>
              <w:ind w:left="0" w:left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val="0"/>
              <w:spacing w:line="460" w:lineRule="exact"/>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项目实施方案</w:t>
            </w:r>
          </w:p>
        </w:tc>
        <w:tc>
          <w:tcPr>
            <w:tcW w:w="3486"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numPr>
                <w:ilvl w:val="0"/>
                <w:numId w:val="7"/>
              </w:numPr>
              <w:kinsoku/>
              <w:wordWrap/>
              <w:overflowPunct/>
              <w:topLinePunct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投标人需根据采购文件要求提供项目实施方案，所提供的项目实施方案内容需包含以下内容：包括但不限于技术人员组织、需求沟通、系统设计、系统开发、安装调试、系统集成、试运行、测试、调优、系统维护、电梯物联终端实施、电梯应用平台实施、网络传输能力等内容，还提供服务时间进度表、质量管理体系保证措施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color w:val="auto"/>
                <w:sz w:val="24"/>
                <w:szCs w:val="24"/>
                <w:highlight w:val="none"/>
              </w:rPr>
              <w:t>（1）方案切实可行，详细明确的得</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分；</w:t>
            </w:r>
          </w:p>
          <w:p>
            <w:pPr>
              <w:pStyle w:val="16"/>
              <w:keepNext w:val="0"/>
              <w:keepLines w:val="0"/>
              <w:pageBreakBefore w:val="0"/>
              <w:numPr>
                <w:ilvl w:val="0"/>
                <w:numId w:val="7"/>
              </w:numPr>
              <w:kinsoku/>
              <w:wordWrap/>
              <w:overflowPunct/>
              <w:topLinePunct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（2）方案基本可行，编写较详细的得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w:t>
            </w:r>
          </w:p>
          <w:p>
            <w:pPr>
              <w:pStyle w:val="16"/>
              <w:keepNext w:val="0"/>
              <w:keepLines w:val="0"/>
              <w:pageBreakBefore w:val="0"/>
              <w:numPr>
                <w:ilvl w:val="0"/>
                <w:numId w:val="7"/>
              </w:numPr>
              <w:kinsoku/>
              <w:wordWrap/>
              <w:overflowPunct/>
              <w:topLinePunct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（3）方案一般，内容比较简略的得0-</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p>
            <w:pPr>
              <w:keepNext w:val="0"/>
              <w:keepLines w:val="0"/>
              <w:pageBreakBefore w:val="0"/>
              <w:widowControl/>
              <w:kinsoku/>
              <w:wordWrap/>
              <w:overflowPunct/>
              <w:topLinePunct w:val="0"/>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val="0"/>
              <w:spacing w:line="46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培训</w:t>
            </w:r>
          </w:p>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方案</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投标人需根据采购文件要求提供培训方案，方案包括：培训目标、培训对象、培训时间、培训方式、培训内容、培训措施等。</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（1）方案切实可行，详细明确的得4.1-6分；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（2）方案基本可行，编写较详细的得2.1-4分；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（3）方案一般，内容比较简略的得0-2分；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color w:val="auto"/>
                <w:sz w:val="24"/>
                <w:szCs w:val="24"/>
                <w:highlight w:val="none"/>
              </w:rPr>
              <w:t>方案与</w:t>
            </w:r>
            <w:r>
              <w:rPr>
                <w:rFonts w:hint="eastAsia" w:ascii="仿宋" w:hAnsi="仿宋" w:eastAsia="仿宋" w:cs="仿宋"/>
                <w:b w:val="0"/>
                <w:bCs w:val="0"/>
                <w:color w:val="auto"/>
                <w:sz w:val="24"/>
                <w:szCs w:val="24"/>
                <w:highlight w:val="none"/>
                <w:lang w:val="en-US" w:eastAsia="zh-CN"/>
              </w:rPr>
              <w:t>采购文件不匹配</w:t>
            </w:r>
            <w:r>
              <w:rPr>
                <w:rFonts w:hint="eastAsia" w:ascii="仿宋" w:hAnsi="仿宋" w:eastAsia="仿宋" w:cs="仿宋"/>
                <w:b w:val="0"/>
                <w:bCs w:val="0"/>
                <w:color w:val="auto"/>
                <w:sz w:val="24"/>
                <w:szCs w:val="24"/>
                <w:highlight w:val="none"/>
              </w:rPr>
              <w:t>，不符合实际情况的不得分。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网络传输能力</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（1）投标人具有网络建设能力的（以提供基础电信业务经营许可证或广播电视节目传送业务经营许可证复印件并加盖投标人公章为准），得5分；</w:t>
            </w:r>
          </w:p>
          <w:p>
            <w:pPr>
              <w:keepNext w:val="0"/>
              <w:keepLines w:val="0"/>
              <w:pageBreakBefore w:val="0"/>
              <w:widowControl/>
              <w:kinsoku/>
              <w:wordWrap/>
              <w:overflowPunct/>
              <w:topLinePunct w:val="0"/>
              <w:autoSpaceDE/>
              <w:autoSpaceDN/>
              <w:bidi w:val="0"/>
              <w:adjustRightInd/>
              <w:snapToGrid w:val="0"/>
              <w:spacing w:line="440" w:lineRule="exact"/>
              <w:ind w:left="0"/>
              <w:jc w:val="both"/>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（2）投标人无网络建设能力的，但能提供与网络建设商签署针对本项目的意向协议的（同时提供该意向网络建设商的经营许可证复印件并加盖投标人公章），得5分，否则不得分。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风险</w:t>
            </w:r>
          </w:p>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控制</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both"/>
              <w:textAlignment w:val="auto"/>
              <w:rPr>
                <w:rFonts w:hint="eastAsia" w:ascii="仿宋" w:hAnsi="仿宋" w:eastAsia="仿宋" w:cs="仿宋"/>
                <w:b w:val="0"/>
                <w:bCs w:val="0"/>
                <w:i w:val="0"/>
                <w:iCs w:val="0"/>
                <w:color w:val="auto"/>
                <w:kern w:val="0"/>
                <w:sz w:val="24"/>
                <w:szCs w:val="24"/>
                <w:highlight w:val="red"/>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投标人需根据招标文件要求提供风险控制方案，所提供的方案需包括风险管理计划、风险识别、风险分析、风险应对措施等内容。</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（1）方案切实可行，详细全面的得3.1-5分；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（2）方案基本可行，编写较详细的得1.1-3分；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（3）方案一般，内容阐述不明的得0-1分；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（4）方案与招标文件需求无关或未提供方案的不得分。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10</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售后</w:t>
            </w:r>
          </w:p>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both"/>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投标人需根据招标文件要求提供售后服务方案，</w:t>
            </w:r>
            <w:r>
              <w:rPr>
                <w:rFonts w:hint="eastAsia" w:ascii="仿宋" w:hAnsi="仿宋" w:eastAsia="仿宋" w:cs="仿宋"/>
                <w:b w:val="0"/>
                <w:bCs w:val="0"/>
                <w:color w:val="auto"/>
                <w:kern w:val="0"/>
                <w:sz w:val="24"/>
                <w:szCs w:val="24"/>
                <w:highlight w:val="none"/>
                <w:lang w:eastAsia="zh-CN"/>
              </w:rPr>
              <w:t>所提供的方案需包含</w:t>
            </w:r>
            <w:r>
              <w:rPr>
                <w:rFonts w:hint="eastAsia" w:ascii="仿宋" w:hAnsi="仿宋" w:eastAsia="仿宋" w:cs="仿宋"/>
                <w:b w:val="0"/>
                <w:bCs w:val="0"/>
                <w:color w:val="auto"/>
                <w:kern w:val="0"/>
                <w:sz w:val="24"/>
                <w:szCs w:val="24"/>
                <w:highlight w:val="none"/>
              </w:rPr>
              <w:t>售后维护机构和人员情况</w:t>
            </w:r>
            <w:r>
              <w:rPr>
                <w:rFonts w:hint="eastAsia" w:ascii="仿宋" w:hAnsi="仿宋" w:eastAsia="仿宋" w:cs="仿宋"/>
                <w:b w:val="0"/>
                <w:bCs w:val="0"/>
                <w:color w:val="auto"/>
                <w:kern w:val="0"/>
                <w:sz w:val="24"/>
                <w:szCs w:val="24"/>
                <w:highlight w:val="none"/>
                <w:lang w:eastAsia="zh-CN"/>
              </w:rPr>
              <w:t>、响应时间</w:t>
            </w:r>
            <w:r>
              <w:rPr>
                <w:rFonts w:hint="eastAsia" w:ascii="仿宋" w:hAnsi="仿宋" w:eastAsia="仿宋" w:cs="仿宋"/>
                <w:b w:val="0"/>
                <w:bCs w:val="0"/>
                <w:color w:val="auto"/>
                <w:kern w:val="0"/>
                <w:sz w:val="24"/>
                <w:szCs w:val="24"/>
                <w:highlight w:val="none"/>
              </w:rPr>
              <w:t>、维护期内外的后续技术支持和维护能力等。</w:t>
            </w:r>
          </w:p>
          <w:p>
            <w:pPr>
              <w:pStyle w:val="2"/>
              <w:keepNext w:val="0"/>
              <w:keepLines w:val="0"/>
              <w:pageBreakBefore w:val="0"/>
              <w:kinsoku/>
              <w:wordWrap/>
              <w:overflowPunct/>
              <w:topLinePunct w:val="0"/>
              <w:autoSpaceDE/>
              <w:autoSpaceDN/>
              <w:bidi w:val="0"/>
              <w:adjustRightInd/>
              <w:spacing w:after="0" w:line="440" w:lineRule="exact"/>
              <w:textAlignment w:val="auto"/>
              <w:rPr>
                <w:rFonts w:hint="eastAsia"/>
              </w:rPr>
            </w:pPr>
            <w:r>
              <w:rPr>
                <w:rFonts w:hint="eastAsia" w:ascii="仿宋" w:hAnsi="仿宋" w:eastAsia="仿宋" w:cs="仿宋"/>
                <w:b w:val="0"/>
                <w:bCs w:val="0"/>
                <w:i w:val="0"/>
                <w:iCs w:val="0"/>
                <w:color w:val="auto"/>
                <w:kern w:val="0"/>
                <w:sz w:val="24"/>
                <w:szCs w:val="24"/>
                <w:highlight w:val="none"/>
                <w:u w:val="none"/>
                <w:lang w:val="en-US" w:eastAsia="zh-CN" w:bidi="ar"/>
              </w:rPr>
              <w:t>（1）方案切实可行，详细全面的得5.1-7分；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（2）方案基本可行，编写较详细的得2.1-5分；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（3）方案一般，内容阐述不明的得0-2分；</w:t>
            </w:r>
            <w:r>
              <w:rPr>
                <w:rFonts w:hint="eastAsia" w:ascii="仿宋" w:hAnsi="仿宋" w:eastAsia="仿宋" w:cs="仿宋"/>
                <w:b w:val="0"/>
                <w:bCs w:val="0"/>
                <w:i w:val="0"/>
                <w:iCs w:val="0"/>
                <w:color w:val="auto"/>
                <w:kern w:val="0"/>
                <w:sz w:val="24"/>
                <w:szCs w:val="24"/>
                <w:highlight w:val="none"/>
                <w:u w:val="none"/>
                <w:lang w:val="en-US" w:eastAsia="zh-CN" w:bidi="ar"/>
              </w:rPr>
              <w:br w:type="textWrapping"/>
            </w:r>
            <w:r>
              <w:rPr>
                <w:rFonts w:hint="eastAsia" w:ascii="仿宋" w:hAnsi="仿宋" w:eastAsia="仿宋" w:cs="仿宋"/>
                <w:b w:val="0"/>
                <w:bCs w:val="0"/>
                <w:i w:val="0"/>
                <w:iCs w:val="0"/>
                <w:color w:val="auto"/>
                <w:kern w:val="0"/>
                <w:sz w:val="24"/>
                <w:szCs w:val="24"/>
                <w:highlight w:val="none"/>
                <w:u w:val="none"/>
                <w:lang w:val="en-US" w:eastAsia="zh-CN" w:bidi="ar"/>
              </w:rPr>
              <w:t>（4）方案与招标文件需求无关或未提供方案的不得分。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11</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对接</w:t>
            </w:r>
          </w:p>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要求</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本次项目建设的系统要求项目数据同步接入“绍兴智慧电梯”平台、“浙江特种设备在线”平台、“越城消防一体化智治”平台，投标人</w:t>
            </w:r>
            <w:r>
              <w:rPr>
                <w:rFonts w:hint="eastAsia" w:ascii="仿宋" w:hAnsi="仿宋" w:eastAsia="仿宋" w:cs="仿宋"/>
                <w:b w:val="0"/>
                <w:bCs w:val="0"/>
                <w:color w:val="auto"/>
                <w:sz w:val="24"/>
                <w:szCs w:val="24"/>
                <w:highlight w:val="none"/>
                <w:lang w:eastAsia="zh-CN"/>
              </w:rPr>
              <w:t>承诺中标后</w:t>
            </w:r>
            <w:r>
              <w:rPr>
                <w:rFonts w:hint="eastAsia" w:ascii="仿宋" w:hAnsi="仿宋" w:eastAsia="仿宋" w:cs="仿宋"/>
                <w:b w:val="0"/>
                <w:bCs w:val="0"/>
                <w:color w:val="auto"/>
                <w:sz w:val="24"/>
                <w:szCs w:val="24"/>
                <w:highlight w:val="none"/>
                <w:lang w:val="en-US" w:eastAsia="zh-CN"/>
              </w:rPr>
              <w:t>能全部</w:t>
            </w:r>
            <w:r>
              <w:rPr>
                <w:rFonts w:hint="eastAsia" w:ascii="仿宋" w:hAnsi="仿宋" w:eastAsia="仿宋" w:cs="仿宋"/>
                <w:b w:val="0"/>
                <w:bCs w:val="0"/>
                <w:color w:val="auto"/>
                <w:sz w:val="24"/>
                <w:szCs w:val="24"/>
                <w:highlight w:val="none"/>
                <w:lang w:eastAsia="zh-CN"/>
              </w:rPr>
              <w:t>完成</w:t>
            </w:r>
            <w:r>
              <w:rPr>
                <w:rFonts w:hint="eastAsia" w:ascii="仿宋" w:hAnsi="仿宋" w:eastAsia="仿宋" w:cs="仿宋"/>
                <w:b w:val="0"/>
                <w:bCs w:val="0"/>
                <w:color w:val="auto"/>
                <w:sz w:val="24"/>
                <w:szCs w:val="24"/>
                <w:highlight w:val="none"/>
                <w:lang w:val="en-US" w:eastAsia="zh-CN"/>
              </w:rPr>
              <w:t>3个</w:t>
            </w:r>
            <w:r>
              <w:rPr>
                <w:rFonts w:hint="eastAsia" w:ascii="仿宋" w:hAnsi="仿宋" w:eastAsia="仿宋" w:cs="仿宋"/>
                <w:b w:val="0"/>
                <w:bCs w:val="0"/>
                <w:color w:val="auto"/>
                <w:sz w:val="24"/>
                <w:szCs w:val="24"/>
                <w:highlight w:val="none"/>
              </w:rPr>
              <w:t>平台对接</w:t>
            </w:r>
            <w:r>
              <w:rPr>
                <w:rFonts w:hint="eastAsia" w:ascii="仿宋" w:hAnsi="仿宋" w:eastAsia="仿宋" w:cs="仿宋"/>
                <w:b w:val="0"/>
                <w:bCs w:val="0"/>
                <w:color w:val="auto"/>
                <w:sz w:val="24"/>
                <w:szCs w:val="24"/>
                <w:highlight w:val="none"/>
                <w:lang w:val="en-US" w:eastAsia="zh-CN"/>
              </w:rPr>
              <w:t>的得3分。</w:t>
            </w:r>
          </w:p>
          <w:p>
            <w:pPr>
              <w:pStyle w:val="2"/>
              <w:keepNext w:val="0"/>
              <w:keepLines w:val="0"/>
              <w:pageBreakBefore w:val="0"/>
              <w:kinsoku/>
              <w:wordWrap/>
              <w:overflowPunct/>
              <w:topLinePunct w:val="0"/>
              <w:autoSpaceDE/>
              <w:autoSpaceDN/>
              <w:bidi w:val="0"/>
              <w:adjustRightInd/>
              <w:spacing w:after="0" w:line="440" w:lineRule="exact"/>
              <w:textAlignment w:val="auto"/>
              <w:rPr>
                <w:rFonts w:hint="default"/>
                <w:lang w:val="en-US" w:eastAsia="zh-CN"/>
              </w:rPr>
            </w:pPr>
            <w:r>
              <w:rPr>
                <w:rFonts w:hint="eastAsia" w:ascii="仿宋" w:hAnsi="仿宋" w:eastAsia="仿宋" w:cs="仿宋"/>
                <w:b/>
                <w:bCs/>
                <w:i w:val="0"/>
                <w:iCs w:val="0"/>
                <w:color w:val="auto"/>
                <w:kern w:val="0"/>
                <w:sz w:val="24"/>
                <w:szCs w:val="24"/>
                <w:highlight w:val="none"/>
                <w:u w:val="none"/>
                <w:lang w:val="en-US" w:eastAsia="zh-CN" w:bidi="ar"/>
              </w:rPr>
              <w:t>注：投标人需提供承诺函并加盖投标人公章。不承诺不得分或承诺的对接平台不满足3个的均不得分。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w:t>
            </w:r>
          </w:p>
        </w:tc>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w:t>
            </w:r>
          </w:p>
          <w:p>
            <w:pPr>
              <w:keepNext w:val="0"/>
              <w:keepLines w:val="0"/>
              <w:pageBreakBefore w:val="0"/>
              <w:kinsoku/>
              <w:wordWrap/>
              <w:overflowPunct/>
              <w:topLinePunct w:val="0"/>
              <w:autoSpaceDE/>
              <w:autoSpaceDN/>
              <w:bidi w:val="0"/>
              <w:adjustRightInd/>
              <w:snapToGrid w:val="0"/>
              <w:spacing w:line="440" w:lineRule="exact"/>
              <w:ind w:left="0" w:left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承诺</w:t>
            </w:r>
          </w:p>
        </w:tc>
        <w:tc>
          <w:tcPr>
            <w:tcW w:w="34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投标人在</w:t>
            </w:r>
            <w:r>
              <w:rPr>
                <w:rFonts w:hint="eastAsia" w:ascii="仿宋" w:hAnsi="仿宋" w:eastAsia="仿宋" w:cs="仿宋"/>
                <w:b w:val="0"/>
                <w:bCs w:val="0"/>
                <w:color w:val="auto"/>
                <w:sz w:val="24"/>
                <w:szCs w:val="24"/>
                <w:highlight w:val="none"/>
              </w:rPr>
              <w:t>满足</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服务</w:t>
            </w:r>
            <w:r>
              <w:rPr>
                <w:rFonts w:hint="eastAsia" w:ascii="仿宋" w:hAnsi="仿宋" w:eastAsia="仿宋" w:cs="仿宋"/>
                <w:b w:val="0"/>
                <w:bCs w:val="0"/>
                <w:color w:val="auto"/>
                <w:sz w:val="24"/>
                <w:szCs w:val="24"/>
                <w:highlight w:val="none"/>
                <w:lang w:val="en-US" w:eastAsia="zh-CN"/>
              </w:rPr>
              <w:t>要求及要求的</w:t>
            </w:r>
            <w:r>
              <w:rPr>
                <w:rFonts w:hint="eastAsia" w:ascii="仿宋" w:hAnsi="仿宋" w:eastAsia="仿宋" w:cs="仿宋"/>
                <w:b w:val="0"/>
                <w:bCs w:val="0"/>
                <w:color w:val="auto"/>
                <w:sz w:val="24"/>
                <w:szCs w:val="24"/>
                <w:highlight w:val="none"/>
              </w:rPr>
              <w:t>服务期限</w:t>
            </w:r>
            <w:r>
              <w:rPr>
                <w:rFonts w:hint="eastAsia" w:ascii="仿宋" w:hAnsi="仿宋" w:eastAsia="仿宋" w:cs="仿宋"/>
                <w:b w:val="0"/>
                <w:bCs w:val="0"/>
                <w:color w:val="auto"/>
                <w:sz w:val="24"/>
                <w:szCs w:val="24"/>
                <w:highlight w:val="none"/>
                <w:lang w:eastAsia="zh-CN"/>
              </w:rPr>
              <w:t>基础</w:t>
            </w:r>
            <w:r>
              <w:rPr>
                <w:rFonts w:hint="eastAsia" w:ascii="仿宋" w:hAnsi="仿宋" w:eastAsia="仿宋" w:cs="仿宋"/>
                <w:b w:val="0"/>
                <w:bCs w:val="0"/>
                <w:color w:val="auto"/>
                <w:sz w:val="24"/>
                <w:szCs w:val="24"/>
                <w:highlight w:val="none"/>
                <w:lang w:val="en-US" w:eastAsia="zh-CN"/>
              </w:rPr>
              <w:t>上</w:t>
            </w:r>
            <w:r>
              <w:rPr>
                <w:rFonts w:hint="eastAsia" w:ascii="仿宋" w:hAnsi="仿宋" w:eastAsia="仿宋" w:cs="仿宋"/>
                <w:b w:val="0"/>
                <w:bCs w:val="0"/>
                <w:color w:val="auto"/>
                <w:sz w:val="24"/>
                <w:szCs w:val="24"/>
                <w:highlight w:val="none"/>
              </w:rPr>
              <w:t>，每延长1年增加</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分，本项满分</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分。</w:t>
            </w:r>
          </w:p>
          <w:p>
            <w:pPr>
              <w:pStyle w:val="2"/>
              <w:keepNext w:val="0"/>
              <w:keepLines w:val="0"/>
              <w:pageBreakBefore w:val="0"/>
              <w:kinsoku/>
              <w:wordWrap/>
              <w:overflowPunct/>
              <w:topLinePunct w:val="0"/>
              <w:autoSpaceDE/>
              <w:autoSpaceDN/>
              <w:bidi w:val="0"/>
              <w:adjustRightInd/>
              <w:spacing w:after="0" w:line="440" w:lineRule="exact"/>
              <w:textAlignment w:val="auto"/>
              <w:rPr>
                <w:rFonts w:hint="default" w:eastAsia="宋体"/>
                <w:lang w:val="en-US" w:eastAsia="zh-CN"/>
              </w:rPr>
            </w:pPr>
            <w:r>
              <w:rPr>
                <w:rFonts w:hint="eastAsia" w:ascii="仿宋" w:hAnsi="仿宋" w:eastAsia="仿宋" w:cs="仿宋"/>
                <w:b/>
                <w:bCs/>
                <w:i w:val="0"/>
                <w:iCs w:val="0"/>
                <w:color w:val="auto"/>
                <w:kern w:val="0"/>
                <w:sz w:val="24"/>
                <w:szCs w:val="24"/>
                <w:highlight w:val="none"/>
                <w:u w:val="none"/>
                <w:lang w:val="en-US" w:eastAsia="zh-CN" w:bidi="ar"/>
              </w:rPr>
              <w:t>注：投标人需提供承诺函并加盖投标人公章。不承诺不得分。</w:t>
            </w:r>
          </w:p>
        </w:tc>
        <w:tc>
          <w:tcPr>
            <w:tcW w:w="4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6分</w:t>
            </w:r>
          </w:p>
        </w:tc>
      </w:tr>
    </w:tbl>
    <w:p>
      <w:pPr>
        <w:keepNext w:val="0"/>
        <w:keepLines w:val="0"/>
        <w:pageBreakBefore w:val="0"/>
        <w:widowControl/>
        <w:kinsoku/>
        <w:wordWrap/>
        <w:overflowPunct/>
        <w:topLinePunct w:val="0"/>
        <w:autoSpaceDE/>
        <w:autoSpaceDN/>
        <w:bidi w:val="0"/>
        <w:adjustRightInd/>
        <w:snapToGrid w:val="0"/>
        <w:spacing w:line="500" w:lineRule="exact"/>
        <w:ind w:left="0"/>
        <w:textAlignment w:val="auto"/>
        <w:rPr>
          <w:rFonts w:ascii="仿宋_GB2312" w:eastAsia="仿宋_GB2312"/>
          <w:color w:val="000000"/>
          <w:kern w:val="0"/>
          <w:sz w:val="24"/>
          <w:u w:val="none"/>
        </w:rPr>
      </w:pPr>
      <w:r>
        <w:rPr>
          <w:rFonts w:ascii="仿宋_GB2312" w:eastAsia="仿宋_GB2312"/>
          <w:color w:val="000000"/>
          <w:kern w:val="0"/>
          <w:sz w:val="24"/>
          <w:u w:val="none"/>
        </w:rPr>
        <w:t>提示：</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textAlignment w:val="auto"/>
        <w:rPr>
          <w:rFonts w:hint="eastAsia" w:ascii="仿宋" w:eastAsia="仿宋"/>
          <w:color w:val="000000"/>
          <w:kern w:val="0"/>
          <w:sz w:val="24"/>
          <w:u w:val="none"/>
          <w:lang w:eastAsia="zh-CN"/>
        </w:rPr>
      </w:pPr>
      <w:r>
        <w:rPr>
          <w:rFonts w:hint="eastAsia" w:ascii="仿宋" w:eastAsia="仿宋"/>
          <w:color w:val="000000"/>
          <w:kern w:val="0"/>
          <w:sz w:val="24"/>
          <w:u w:val="none"/>
          <w:lang w:val="en-US" w:eastAsia="zh-CN"/>
        </w:rPr>
        <w:t>1、</w:t>
      </w:r>
      <w:r>
        <w:rPr>
          <w:rFonts w:hint="eastAsia" w:ascii="仿宋" w:eastAsia="仿宋"/>
          <w:color w:val="000000"/>
          <w:kern w:val="0"/>
          <w:sz w:val="24"/>
          <w:u w:val="none"/>
        </w:rPr>
        <w:t>证明材料为</w:t>
      </w:r>
      <w:r>
        <w:rPr>
          <w:rFonts w:ascii="仿宋" w:eastAsia="仿宋"/>
          <w:color w:val="000000"/>
          <w:kern w:val="0"/>
          <w:sz w:val="24"/>
          <w:u w:val="none"/>
        </w:rPr>
        <w:t>非投标供应商所有</w:t>
      </w:r>
      <w:r>
        <w:rPr>
          <w:rFonts w:hint="eastAsia" w:ascii="仿宋" w:eastAsia="仿宋"/>
          <w:color w:val="000000"/>
          <w:kern w:val="0"/>
          <w:sz w:val="24"/>
          <w:u w:val="none"/>
        </w:rPr>
        <w:t>的，不得要求原件</w:t>
      </w:r>
      <w:r>
        <w:rPr>
          <w:rFonts w:ascii="仿宋" w:eastAsia="仿宋"/>
          <w:color w:val="000000"/>
          <w:kern w:val="0"/>
          <w:sz w:val="24"/>
          <w:u w:val="none"/>
        </w:rPr>
        <w:t>核验</w:t>
      </w:r>
      <w:r>
        <w:rPr>
          <w:rFonts w:hint="eastAsia" w:ascii="仿宋" w:eastAsia="仿宋"/>
          <w:color w:val="000000"/>
          <w:kern w:val="0"/>
          <w:sz w:val="24"/>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textAlignment w:val="auto"/>
        <w:rPr>
          <w:rFonts w:ascii="仿宋_GB2312" w:eastAsia="仿宋_GB2312"/>
          <w:color w:val="000000"/>
          <w:kern w:val="0"/>
          <w:sz w:val="24"/>
          <w:u w:val="none"/>
        </w:rPr>
      </w:pPr>
      <w:r>
        <w:rPr>
          <w:rFonts w:hint="eastAsia" w:ascii="仿宋" w:eastAsia="仿宋"/>
          <w:color w:val="000000"/>
          <w:kern w:val="0"/>
          <w:sz w:val="24"/>
          <w:u w:val="none"/>
          <w:lang w:val="en-US" w:eastAsia="zh-CN"/>
        </w:rPr>
        <w:t>2、</w:t>
      </w:r>
      <w:r>
        <w:rPr>
          <w:rFonts w:hint="eastAsia" w:ascii="仿宋" w:eastAsia="仿宋"/>
          <w:color w:val="000000"/>
          <w:kern w:val="0"/>
          <w:sz w:val="24"/>
          <w:u w:val="none"/>
          <w:lang w:eastAsia="zh-CN"/>
        </w:rPr>
        <w:t>业绩分不得超过价格分的</w:t>
      </w:r>
      <w:r>
        <w:rPr>
          <w:rFonts w:hint="eastAsia" w:ascii="仿宋" w:eastAsia="仿宋"/>
          <w:color w:val="000000"/>
          <w:kern w:val="0"/>
          <w:sz w:val="24"/>
          <w:u w:val="none"/>
          <w:lang w:val="en-US" w:eastAsia="zh-CN"/>
        </w:rPr>
        <w:t>10%</w:t>
      </w:r>
    </w:p>
    <w:p>
      <w:pPr>
        <w:keepNext w:val="0"/>
        <w:keepLines w:val="0"/>
        <w:pageBreakBefore w:val="0"/>
        <w:widowControl/>
        <w:kinsoku/>
        <w:wordWrap/>
        <w:overflowPunct/>
        <w:topLinePunct w:val="0"/>
        <w:autoSpaceDE/>
        <w:autoSpaceDN/>
        <w:bidi w:val="0"/>
        <w:adjustRightInd/>
        <w:snapToGrid w:val="0"/>
        <w:spacing w:line="500" w:lineRule="exact"/>
        <w:ind w:left="0"/>
        <w:textAlignment w:val="auto"/>
        <w:rPr>
          <w:rFonts w:hint="eastAsia" w:ascii="仿宋" w:eastAsia="仿宋"/>
          <w:b/>
          <w:bCs/>
          <w:iCs/>
          <w:sz w:val="24"/>
        </w:rPr>
      </w:pPr>
      <w:r>
        <w:rPr>
          <w:rFonts w:hint="eastAsia" w:ascii="仿宋" w:eastAsia="仿宋"/>
          <w:b/>
          <w:bCs/>
          <w:iCs/>
          <w:sz w:val="24"/>
        </w:rPr>
        <w:t>注：所有证书都应在有效期内，逾期不得分。</w:t>
      </w:r>
    </w:p>
    <w:p>
      <w:pPr>
        <w:keepNext w:val="0"/>
        <w:keepLines w:val="0"/>
        <w:pageBreakBefore w:val="0"/>
        <w:widowControl/>
        <w:kinsoku/>
        <w:wordWrap/>
        <w:overflowPunct/>
        <w:topLinePunct w:val="0"/>
        <w:autoSpaceDE/>
        <w:autoSpaceDN/>
        <w:bidi w:val="0"/>
        <w:adjustRightInd/>
        <w:snapToGrid w:val="0"/>
        <w:spacing w:line="500" w:lineRule="exact"/>
        <w:ind w:left="0"/>
        <w:textAlignment w:val="auto"/>
        <w:rPr>
          <w:rFonts w:hint="eastAsia" w:ascii="仿宋" w:eastAsia="仿宋"/>
          <w:b/>
          <w:bCs/>
          <w:iCs/>
          <w:sz w:val="24"/>
        </w:rPr>
      </w:pPr>
      <w:r>
        <w:rPr>
          <w:rFonts w:hint="eastAsia" w:ascii="仿宋" w:eastAsia="仿宋"/>
          <w:sz w:val="24"/>
        </w:rPr>
        <w:t xml:space="preserve"> </w:t>
      </w:r>
      <w:r>
        <w:rPr>
          <w:rFonts w:hint="eastAsia" w:ascii="仿宋" w:eastAsia="仿宋"/>
          <w:b/>
          <w:sz w:val="24"/>
          <w:bdr w:val="single" w:color="auto" w:sz="4" w:space="0"/>
        </w:rPr>
        <w:t>01标</w:t>
      </w:r>
      <w:r>
        <w:rPr>
          <w:rFonts w:hint="eastAsia" w:ascii="仿宋" w:eastAsia="仿宋"/>
          <w:b/>
          <w:bCs/>
          <w:iCs/>
          <w:sz w:val="24"/>
        </w:rPr>
        <w:t>价格分：</w:t>
      </w:r>
    </w:p>
    <w:p>
      <w:pPr>
        <w:keepNext w:val="0"/>
        <w:keepLines w:val="0"/>
        <w:pageBreakBefore w:val="0"/>
        <w:kinsoku/>
        <w:wordWrap/>
        <w:overflowPunct/>
        <w:topLinePunct w:val="0"/>
        <w:autoSpaceDE/>
        <w:autoSpaceDN/>
        <w:bidi w:val="0"/>
        <w:adjustRightInd/>
        <w:spacing w:line="500" w:lineRule="exact"/>
        <w:textAlignment w:val="auto"/>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keepNext w:val="0"/>
        <w:keepLines w:val="0"/>
        <w:pageBreakBefore w:val="0"/>
        <w:kinsoku/>
        <w:wordWrap/>
        <w:overflowPunct/>
        <w:topLinePunct w:val="0"/>
        <w:autoSpaceDE/>
        <w:autoSpaceDN/>
        <w:bidi w:val="0"/>
        <w:adjustRightInd/>
        <w:spacing w:line="500" w:lineRule="exact"/>
        <w:textAlignment w:val="auto"/>
        <w:rPr>
          <w:rFonts w:hint="eastAsia" w:ascii="仿宋" w:eastAsia="仿宋"/>
          <w:bCs/>
          <w:iCs/>
          <w:sz w:val="24"/>
        </w:rPr>
      </w:pPr>
      <w:r>
        <w:rPr>
          <w:rFonts w:hint="eastAsia" w:ascii="仿宋" w:eastAsia="仿宋"/>
          <w:bCs/>
          <w:iCs/>
          <w:sz w:val="24"/>
        </w:rPr>
        <w:t>2.2.2其他投标人的价格分统一按照下列公式计算：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00" w:lineRule="exact"/>
        <w:textAlignment w:val="auto"/>
        <w:rPr>
          <w:rFonts w:hint="eastAsia" w:ascii="仿宋" w:eastAsia="仿宋"/>
          <w:bCs/>
          <w:iCs/>
          <w:sz w:val="24"/>
        </w:rPr>
      </w:pPr>
      <w:r>
        <w:rPr>
          <w:rFonts w:hint="eastAsia" w:ascii="仿宋" w:eastAsia="仿宋"/>
          <w:bCs/>
          <w:iCs/>
          <w:sz w:val="24"/>
        </w:rPr>
        <w:t>投标报价得分=(评标基准价／投标报价)×价格权值×100</w:t>
      </w:r>
    </w:p>
    <w:p>
      <w:pPr>
        <w:keepNext w:val="0"/>
        <w:keepLines w:val="0"/>
        <w:pageBreakBefore w:val="0"/>
        <w:widowControl/>
        <w:kinsoku/>
        <w:wordWrap/>
        <w:overflowPunct/>
        <w:topLinePunct w:val="0"/>
        <w:autoSpaceDE/>
        <w:autoSpaceDN/>
        <w:bidi w:val="0"/>
        <w:adjustRightInd/>
        <w:snapToGrid w:val="0"/>
        <w:spacing w:line="500" w:lineRule="exact"/>
        <w:ind w:left="0"/>
        <w:textAlignment w:val="auto"/>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20</w:t>
      </w:r>
    </w:p>
    <w:p>
      <w:pPr>
        <w:keepNext/>
        <w:keepLines/>
        <w:pageBreakBefore w:val="0"/>
        <w:widowControl w:val="0"/>
        <w:suppressLineNumbers w:val="0"/>
        <w:suppressAutoHyphens w:val="0"/>
        <w:spacing w:line="578" w:lineRule="auto"/>
        <w:jc w:val="center"/>
        <w:outlineLvl w:val="9"/>
        <w:rPr>
          <w:rFonts w:hint="eastAsia" w:ascii="仿宋"/>
        </w:rPr>
      </w:pPr>
      <w:bookmarkStart w:id="65" w:name="_Toc8345"/>
    </w:p>
    <w:p>
      <w:pPr>
        <w:keepNext/>
        <w:keepLines/>
        <w:pageBreakBefore w:val="0"/>
        <w:widowControl w:val="0"/>
        <w:suppressLineNumbers w:val="0"/>
        <w:suppressAutoHyphens w:val="0"/>
        <w:spacing w:line="578" w:lineRule="auto"/>
        <w:jc w:val="center"/>
        <w:outlineLvl w:val="9"/>
        <w:rPr>
          <w:rFonts w:hint="eastAsia" w:ascii="仿宋"/>
        </w:rPr>
      </w:pPr>
    </w:p>
    <w:p>
      <w:pPr>
        <w:pStyle w:val="2"/>
        <w:rPr>
          <w:rFonts w:hint="eastAsia" w:ascii="仿宋"/>
        </w:rPr>
      </w:pPr>
    </w:p>
    <w:p>
      <w:pPr>
        <w:rPr>
          <w:rFonts w:hint="eastAsia"/>
        </w:rPr>
      </w:pPr>
    </w:p>
    <w:p>
      <w:pPr>
        <w:pStyle w:val="3"/>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65"/>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66" w:name="_Toc64369786"/>
      <w:r>
        <w:rPr>
          <w:rFonts w:hint="eastAsia" w:ascii="仿宋" w:eastAsia="仿宋" w:cs="仿宋_GB2312"/>
          <w:sz w:val="30"/>
          <w:szCs w:val="30"/>
        </w:rPr>
        <w:t>目 录</w:t>
      </w:r>
      <w:bookmarkEnd w:id="66"/>
    </w:p>
    <w:p>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9"/>
        <w:spacing w:line="360" w:lineRule="auto"/>
        <w:ind w:firstLine="0" w:firstLineChars="0"/>
        <w:jc w:val="left"/>
        <w:rPr>
          <w:rFonts w:hint="eastAsia" w:ascii="仿宋" w:eastAsia="仿宋" w:cs="仿宋_GB2312"/>
          <w:strike/>
          <w:dstrike w:val="0"/>
        </w:rPr>
      </w:pPr>
      <w:r>
        <w:rPr>
          <w:rFonts w:hint="eastAsia" w:ascii="仿宋" w:eastAsia="仿宋" w:cs="仿宋_GB2312"/>
          <w:strike/>
          <w:dstrike w:val="0"/>
          <w:sz w:val="24"/>
          <w:szCs w:val="24"/>
        </w:rPr>
        <w:t>2.联合体协议书（如有）</w:t>
      </w:r>
      <w:r>
        <w:rPr>
          <w:rFonts w:hint="eastAsia" w:ascii="仿宋" w:eastAsia="仿宋" w:cs="仿宋_GB2312"/>
          <w:strike/>
          <w:dstrike w:val="0"/>
        </w:rPr>
        <w:t>……………………………………………………（页码）</w:t>
      </w:r>
    </w:p>
    <w:p>
      <w:pPr>
        <w:pStyle w:val="39"/>
        <w:spacing w:line="360" w:lineRule="auto"/>
        <w:ind w:firstLine="0" w:firstLineChars="0"/>
        <w:jc w:val="left"/>
        <w:rPr>
          <w:rFonts w:hint="eastAsia" w:ascii="仿宋" w:eastAsia="仿宋" w:cs="仿宋_GB2312"/>
          <w:strike/>
          <w:dstrike w:val="0"/>
          <w:sz w:val="24"/>
          <w:szCs w:val="24"/>
          <w:lang w:eastAsia="zh-CN"/>
        </w:rPr>
      </w:pPr>
      <w:r>
        <w:rPr>
          <w:rFonts w:hint="eastAsia" w:ascii="仿宋" w:eastAsia="仿宋" w:cs="仿宋_GB2312"/>
          <w:strike/>
          <w:dstrike w:val="0"/>
        </w:rPr>
        <w:t>3.</w:t>
      </w:r>
      <w:r>
        <w:rPr>
          <w:rFonts w:hint="eastAsia" w:ascii="仿宋" w:eastAsia="仿宋" w:cs="仿宋_GB2312"/>
          <w:strike/>
          <w:dstrike w:val="0"/>
          <w:sz w:val="24"/>
          <w:szCs w:val="24"/>
          <w:lang w:eastAsia="zh-CN"/>
        </w:rPr>
        <w:t>分包意向协议（如有）………………………………………………………（页码）</w:t>
      </w:r>
    </w:p>
    <w:p>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pPr>
        <w:pStyle w:val="39"/>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pPr>
        <w:pStyle w:val="39"/>
        <w:spacing w:line="360" w:lineRule="auto"/>
        <w:ind w:firstLine="240" w:firstLineChars="100"/>
        <w:jc w:val="left"/>
        <w:rPr>
          <w:rFonts w:hint="eastAsia" w:ascii="仿宋" w:eastAsia="仿宋" w:cs="仿宋_GB2312"/>
        </w:rPr>
      </w:pPr>
      <w:bookmarkStart w:id="6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67"/>
    </w:p>
    <w:p>
      <w:pPr>
        <w:pStyle w:val="39"/>
        <w:spacing w:line="360" w:lineRule="auto"/>
        <w:ind w:firstLine="240" w:firstLineChars="100"/>
        <w:jc w:val="left"/>
        <w:rPr>
          <w:rFonts w:hint="eastAsia" w:ascii="仿宋" w:eastAsia="仿宋" w:cs="仿宋_GB2312"/>
          <w:strike/>
          <w:dstrike w:val="0"/>
        </w:rPr>
      </w:pPr>
      <w:r>
        <w:rPr>
          <w:rFonts w:hint="eastAsia" w:ascii="仿宋" w:eastAsia="仿宋" w:cs="仿宋_GB2312"/>
          <w:strike/>
          <w:dstrike w:val="0"/>
          <w:lang w:val="en-US" w:eastAsia="zh-CN"/>
        </w:rPr>
        <w:t>6</w:t>
      </w:r>
      <w:r>
        <w:rPr>
          <w:rFonts w:hint="eastAsia" w:ascii="仿宋" w:eastAsia="仿宋" w:cs="仿宋_GB2312"/>
          <w:strike/>
          <w:dstrike w:val="0"/>
        </w:rPr>
        <w:t>.2</w:t>
      </w:r>
      <w:bookmarkStart w:id="68" w:name="_Toc64369788"/>
      <w:r>
        <w:rPr>
          <w:rFonts w:hint="eastAsia" w:ascii="仿宋" w:eastAsia="仿宋" w:cs="仿宋_GB2312"/>
          <w:strike/>
          <w:dstrike w:val="0"/>
        </w:rPr>
        <w:t>特定资格条件的有关证明材料（如有）………………………………（页码）</w:t>
      </w:r>
      <w:bookmarkEnd w:id="68"/>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w:t>
      </w:r>
      <w:r>
        <w:rPr>
          <w:rFonts w:hint="eastAsia" w:ascii="仿宋" w:eastAsia="仿宋"/>
          <w:strike/>
          <w:dstrike w:val="0"/>
          <w:szCs w:val="24"/>
          <w:u w:val="single"/>
        </w:rPr>
        <w:t>；联合体投标的写全部联合体成员</w:t>
      </w:r>
      <w:r>
        <w:rPr>
          <w:rFonts w:hint="eastAsia" w:ascii="仿宋" w:eastAsia="仿宋"/>
          <w:szCs w:val="24"/>
          <w:u w:val="single"/>
        </w:rPr>
        <w:t xml:space="preserve">）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4"/>
        <w:spacing w:after="50" w:afterLines="0" w:line="440" w:lineRule="exact"/>
        <w:rPr>
          <w:rFonts w:hint="eastAsia" w:ascii="仿宋" w:eastAsia="仿宋"/>
          <w:szCs w:val="24"/>
        </w:rPr>
      </w:pPr>
    </w:p>
    <w:p>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4"/>
        <w:spacing w:after="50" w:afterLines="0" w:line="440" w:lineRule="exact"/>
        <w:rPr>
          <w:rFonts w:hint="eastAsia" w:ascii="仿宋" w:eastAsia="仿宋"/>
          <w:szCs w:val="24"/>
        </w:rPr>
      </w:pPr>
    </w:p>
    <w:p>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4"/>
        <w:spacing w:after="50" w:afterLines="0" w:line="440" w:lineRule="exact"/>
        <w:rPr>
          <w:rFonts w:hint="eastAsia" w:ascii="仿宋" w:eastAsia="仿宋"/>
          <w:szCs w:val="24"/>
        </w:rPr>
      </w:pPr>
    </w:p>
    <w:p>
      <w:pPr>
        <w:pStyle w:val="34"/>
        <w:spacing w:after="50" w:afterLines="0" w:line="440" w:lineRule="exact"/>
        <w:rPr>
          <w:rFonts w:hint="eastAsia" w:ascii="仿宋" w:eastAsia="仿宋"/>
          <w:szCs w:val="24"/>
        </w:rPr>
      </w:pPr>
    </w:p>
    <w:p>
      <w:pPr>
        <w:pStyle w:val="34"/>
        <w:spacing w:after="50" w:afterLines="0" w:line="440" w:lineRule="exact"/>
        <w:ind w:left="0" w:firstLine="0" w:firstLineChars="0"/>
        <w:rPr>
          <w:rFonts w:hint="eastAsia" w:ascii="仿宋" w:eastAsia="仿宋"/>
          <w:b/>
          <w:bCs/>
          <w:strike/>
          <w:dstrike w:val="0"/>
          <w:sz w:val="28"/>
          <w:szCs w:val="28"/>
        </w:rPr>
      </w:pPr>
      <w:r>
        <w:rPr>
          <w:rFonts w:hint="eastAsia" w:ascii="仿宋" w:eastAsia="仿宋"/>
          <w:b/>
          <w:bCs/>
          <w:strike/>
          <w:dstrike w:val="0"/>
          <w:sz w:val="28"/>
          <w:szCs w:val="28"/>
        </w:rPr>
        <w:t>附件4：联合体协议书（如有）</w:t>
      </w:r>
    </w:p>
    <w:p>
      <w:pPr>
        <w:pStyle w:val="9"/>
        <w:overflowPunct w:val="0"/>
        <w:spacing w:line="360" w:lineRule="auto"/>
        <w:ind w:firstLine="0"/>
        <w:jc w:val="center"/>
        <w:rPr>
          <w:rFonts w:hint="eastAsia" w:ascii="仿宋" w:eastAsia="仿宋"/>
          <w:b/>
          <w:strike/>
          <w:dstrike w:val="0"/>
          <w:spacing w:val="40"/>
          <w:kern w:val="0"/>
          <w:sz w:val="24"/>
          <w:szCs w:val="24"/>
        </w:rPr>
      </w:pPr>
      <w:r>
        <w:rPr>
          <w:rFonts w:hint="eastAsia" w:ascii="仿宋" w:eastAsia="仿宋"/>
          <w:b/>
          <w:strike/>
          <w:dstrike w:val="0"/>
          <w:spacing w:val="40"/>
          <w:kern w:val="0"/>
          <w:sz w:val="24"/>
          <w:szCs w:val="24"/>
        </w:rPr>
        <w:t>联合体协议书</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（如果有的话，可按甲、乙、丙、丁…序列增加）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 xml:space="preserve">各方经协商，就响应 </w:t>
      </w:r>
      <w:r>
        <w:rPr>
          <w:rFonts w:hint="eastAsia" w:ascii="仿宋" w:eastAsia="仿宋"/>
          <w:strike/>
          <w:dstrike w:val="0"/>
          <w:sz w:val="24"/>
          <w:szCs w:val="24"/>
          <w:u w:val="single"/>
        </w:rPr>
        <w:t xml:space="preserve">  （填写采购代理机构名称）         </w:t>
      </w:r>
      <w:r>
        <w:rPr>
          <w:rFonts w:hint="eastAsia" w:ascii="仿宋" w:eastAsia="仿宋"/>
          <w:strike/>
          <w:dstrike w:val="0"/>
          <w:sz w:val="24"/>
          <w:szCs w:val="24"/>
        </w:rPr>
        <w:t>组织实施的</w:t>
      </w:r>
      <w:r>
        <w:rPr>
          <w:rFonts w:hint="eastAsia" w:ascii="仿宋" w:eastAsia="仿宋"/>
          <w:strike/>
          <w:dstrike w:val="0"/>
          <w:sz w:val="24"/>
          <w:szCs w:val="24"/>
          <w:u w:val="single"/>
        </w:rPr>
        <w:t xml:space="preserve"> （填写项目名称）  </w:t>
      </w:r>
      <w:r>
        <w:rPr>
          <w:rFonts w:hint="eastAsia" w:ascii="仿宋" w:eastAsia="仿宋"/>
          <w:strike/>
          <w:dstrike w:val="0"/>
          <w:sz w:val="24"/>
          <w:szCs w:val="24"/>
        </w:rPr>
        <w:t>项目编号为</w:t>
      </w:r>
      <w:r>
        <w:rPr>
          <w:rFonts w:hint="eastAsia" w:ascii="仿宋" w:eastAsia="仿宋"/>
          <w:strike/>
          <w:dstrike w:val="0"/>
          <w:sz w:val="24"/>
          <w:szCs w:val="24"/>
          <w:u w:val="single"/>
        </w:rPr>
        <w:t xml:space="preserve">           </w:t>
      </w:r>
      <w:r>
        <w:rPr>
          <w:rFonts w:hint="eastAsia" w:ascii="仿宋" w:eastAsia="仿宋"/>
          <w:strike/>
          <w:dstrike w:val="0"/>
          <w:sz w:val="24"/>
          <w:szCs w:val="24"/>
        </w:rPr>
        <w:t>的招标活动联合进行投标之事宜，达成如下协议：</w:t>
      </w:r>
    </w:p>
    <w:p>
      <w:pPr>
        <w:pStyle w:val="9"/>
        <w:numPr>
          <w:ilvl w:val="0"/>
          <w:numId w:val="9"/>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各方一致决定组成一个联合体，以一个供应商的身份共同参加本项目政府采购。</w:t>
      </w:r>
    </w:p>
    <w:p>
      <w:pPr>
        <w:pStyle w:val="9"/>
        <w:numPr>
          <w:ilvl w:val="0"/>
          <w:numId w:val="9"/>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 xml:space="preserve">以 </w:t>
      </w:r>
      <w:r>
        <w:rPr>
          <w:rFonts w:hint="eastAsia" w:ascii="仿宋" w:eastAsia="仿宋"/>
          <w:strike/>
          <w:dstrike w:val="0"/>
          <w:sz w:val="24"/>
          <w:szCs w:val="24"/>
          <w:u w:val="single"/>
        </w:rPr>
        <w:t xml:space="preserve">  （填写联合体牵头人名称）  </w:t>
      </w:r>
      <w:r>
        <w:rPr>
          <w:rFonts w:hint="eastAsia" w:ascii="仿宋" w:eastAsia="仿宋"/>
          <w:strike/>
          <w:dstrike w:val="0"/>
          <w:sz w:val="24"/>
          <w:szCs w:val="24"/>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五、联合体各方不再单独参加或与其他供应商另外组成联合体参加同一标项（项目）的政府采购活动，否则均被视为无效投标。</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六、如果中标，联合体各方在项目实施过程中承担的</w:t>
      </w:r>
      <w:r>
        <w:rPr>
          <w:rFonts w:hint="eastAsia" w:ascii="仿宋" w:eastAsia="仿宋"/>
          <w:strike/>
          <w:dstrike w:val="0"/>
          <w:sz w:val="24"/>
          <w:szCs w:val="24"/>
          <w:lang w:eastAsia="zh-CN"/>
        </w:rPr>
        <w:t>货物和服务</w:t>
      </w:r>
      <w:r>
        <w:rPr>
          <w:rFonts w:hint="eastAsia" w:ascii="仿宋" w:eastAsia="仿宋"/>
          <w:strike/>
          <w:dstrike w:val="0"/>
          <w:sz w:val="24"/>
          <w:szCs w:val="24"/>
        </w:rPr>
        <w:t>为：</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9"/>
        <w:overflowPunct w:val="0"/>
        <w:spacing w:line="460" w:lineRule="exact"/>
        <w:ind w:firstLine="513" w:firstLineChars="214"/>
        <w:rPr>
          <w:rFonts w:hint="eastAsia" w:ascii="仿宋" w:eastAsia="仿宋" w:cs="仿宋_GB2312"/>
          <w:strike/>
          <w:dstrike w:val="0"/>
          <w:sz w:val="24"/>
        </w:rPr>
      </w:pPr>
      <w:r>
        <w:rPr>
          <w:rFonts w:hint="eastAsia" w:ascii="仿宋" w:eastAsia="仿宋"/>
          <w:strike/>
          <w:dstrike w:val="0"/>
          <w:sz w:val="24"/>
          <w:szCs w:val="24"/>
        </w:rPr>
        <w:t>七、联合体各方在本项目实施过程中承担的</w:t>
      </w:r>
      <w:r>
        <w:rPr>
          <w:rFonts w:hint="eastAsia" w:ascii="仿宋" w:eastAsia="仿宋" w:cs="仿宋_GB2312"/>
          <w:strike/>
          <w:dstrike w:val="0"/>
          <w:sz w:val="24"/>
        </w:rPr>
        <w:t>合同比例分别为：</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八、本协议签约各方各持一份，并作为投标文件的一部分。</w:t>
      </w:r>
    </w:p>
    <w:p>
      <w:pPr>
        <w:pStyle w:val="9"/>
        <w:overflowPunct w:val="0"/>
        <w:spacing w:line="460" w:lineRule="exact"/>
        <w:ind w:firstLine="513" w:firstLineChars="214"/>
        <w:rPr>
          <w:rFonts w:hint="eastAsia" w:ascii="仿宋" w:eastAsia="仿宋"/>
          <w:strike/>
          <w:dstrike w:val="0"/>
          <w:sz w:val="24"/>
          <w:szCs w:val="24"/>
        </w:rPr>
      </w:pPr>
    </w:p>
    <w:p>
      <w:pPr>
        <w:pStyle w:val="9"/>
        <w:overflowPunct w:val="0"/>
        <w:spacing w:line="460" w:lineRule="exact"/>
        <w:ind w:firstLine="513" w:firstLineChars="214"/>
        <w:rPr>
          <w:rFonts w:hint="eastAsia" w:ascii="仿宋" w:eastAsia="仿宋"/>
          <w:strike/>
          <w:dstrike w:val="0"/>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甲方单位：       （公章）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乙方单位：       （公章）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9"/>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r>
    </w:tbl>
    <w:p>
      <w:pPr>
        <w:pStyle w:val="34"/>
        <w:snapToGrid w:val="0"/>
        <w:spacing w:after="50" w:afterLines="0" w:line="440" w:lineRule="exact"/>
        <w:ind w:firstLine="0" w:firstLineChars="0"/>
        <w:rPr>
          <w:rFonts w:hint="eastAsia" w:ascii="仿宋" w:hAnsi="Calibri" w:eastAsia="仿宋"/>
          <w:b/>
          <w:bCs/>
          <w:strike/>
          <w:dstrike w:val="0"/>
          <w:sz w:val="28"/>
          <w:szCs w:val="28"/>
        </w:rPr>
      </w:pPr>
      <w:r>
        <w:rPr>
          <w:rFonts w:hint="eastAsia" w:ascii="仿宋" w:hAnsi="Calibri" w:eastAsia="仿宋"/>
          <w:b/>
          <w:bCs/>
          <w:strike/>
          <w:dstrike w:val="0"/>
          <w:sz w:val="28"/>
          <w:szCs w:val="28"/>
        </w:rPr>
        <w:t>附件</w:t>
      </w:r>
      <w:r>
        <w:rPr>
          <w:rFonts w:hint="eastAsia" w:ascii="仿宋" w:eastAsia="仿宋"/>
          <w:b/>
          <w:bCs/>
          <w:strike/>
          <w:dstrike w:val="0"/>
          <w:sz w:val="28"/>
          <w:szCs w:val="28"/>
          <w:lang w:eastAsia="zh-CN"/>
        </w:rPr>
        <w:t>5</w:t>
      </w:r>
      <w:r>
        <w:rPr>
          <w:rFonts w:hint="eastAsia" w:ascii="仿宋" w:hAnsi="Calibri" w:eastAsia="仿宋"/>
          <w:b/>
          <w:bCs/>
          <w:strike/>
          <w:dstrike w:val="0"/>
          <w:sz w:val="28"/>
          <w:szCs w:val="28"/>
        </w:rPr>
        <w:t>：</w:t>
      </w:r>
      <w:r>
        <w:rPr>
          <w:rFonts w:hint="eastAsia" w:ascii="仿宋" w:eastAsia="仿宋"/>
          <w:b/>
          <w:bCs/>
          <w:strike/>
          <w:dstrike w:val="0"/>
          <w:sz w:val="28"/>
          <w:szCs w:val="28"/>
          <w:lang w:eastAsia="zh-CN"/>
        </w:rPr>
        <w:t>分包意向协议（如有）</w:t>
      </w:r>
    </w:p>
    <w:p>
      <w:pPr>
        <w:spacing w:line="588" w:lineRule="exact"/>
        <w:jc w:val="center"/>
        <w:rPr>
          <w:rFonts w:ascii="仿宋_GB2312" w:eastAsia="仿宋_GB2312"/>
          <w:b/>
          <w:strike/>
          <w:dstrike w:val="0"/>
          <w:spacing w:val="6"/>
          <w:sz w:val="32"/>
          <w:szCs w:val="32"/>
        </w:rPr>
      </w:pPr>
      <w:r>
        <w:rPr>
          <w:rFonts w:hint="eastAsia" w:ascii="仿宋_GB2312" w:eastAsia="仿宋_GB2312"/>
          <w:b/>
          <w:strike/>
          <w:dstrike w:val="0"/>
          <w:spacing w:val="6"/>
          <w:sz w:val="32"/>
          <w:szCs w:val="32"/>
        </w:rPr>
        <w:t>分包意向协议</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若成为</w:t>
      </w:r>
      <w:r>
        <w:rPr>
          <w:rFonts w:hint="eastAsia" w:ascii="仿宋" w:hAnsi="Calibri" w:eastAsia="仿宋"/>
          <w:strike/>
          <w:dstrike w:val="0"/>
          <w:sz w:val="24"/>
          <w:szCs w:val="24"/>
          <w:u w:val="single"/>
        </w:rPr>
        <w:t>（项目名称     ）(</w:t>
      </w:r>
      <w:r>
        <w:rPr>
          <w:rFonts w:hint="eastAsia" w:ascii="仿宋" w:eastAsia="仿宋"/>
          <w:strike/>
          <w:dstrike w:val="0"/>
          <w:sz w:val="24"/>
          <w:szCs w:val="24"/>
          <w:u w:val="single"/>
          <w:lang w:eastAsia="zh-CN"/>
        </w:rPr>
        <w:t>项目</w:t>
      </w:r>
      <w:r>
        <w:rPr>
          <w:rFonts w:hint="eastAsia" w:ascii="仿宋" w:hAnsi="Calibri" w:eastAsia="仿宋"/>
          <w:strike/>
          <w:dstrike w:val="0"/>
          <w:sz w:val="24"/>
          <w:szCs w:val="24"/>
          <w:u w:val="single"/>
        </w:rPr>
        <w:t>编号：   ）</w:t>
      </w:r>
      <w:r>
        <w:rPr>
          <w:rFonts w:hint="eastAsia" w:ascii="仿宋" w:hAnsi="Calibri" w:eastAsia="仿宋"/>
          <w:strike/>
          <w:dstrike w:val="0"/>
          <w:sz w:val="24"/>
          <w:szCs w:val="24"/>
          <w:lang w:val="zh-CN"/>
        </w:rPr>
        <w:t>的中标</w:t>
      </w:r>
      <w:r>
        <w:rPr>
          <w:rFonts w:hint="eastAsia" w:ascii="仿宋" w:eastAsia="仿宋"/>
          <w:strike/>
          <w:dstrike w:val="0"/>
          <w:sz w:val="24"/>
          <w:szCs w:val="24"/>
          <w:lang w:val="zh-CN"/>
        </w:rPr>
        <w:t>（成交）</w:t>
      </w:r>
      <w:r>
        <w:rPr>
          <w:rFonts w:hint="eastAsia" w:ascii="仿宋" w:hAnsi="Calibri" w:eastAsia="仿宋"/>
          <w:strike/>
          <w:dstrike w:val="0"/>
          <w:sz w:val="24"/>
          <w:szCs w:val="24"/>
          <w:lang w:val="zh-CN"/>
        </w:rPr>
        <w:t>供应商，将依法采取分包方式履行合同。</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投标</w:t>
      </w:r>
      <w:r>
        <w:rPr>
          <w:rFonts w:hint="eastAsia" w:ascii="仿宋" w:eastAsia="仿宋"/>
          <w:strike/>
          <w:dstrike w:val="0"/>
          <w:sz w:val="24"/>
          <w:szCs w:val="24"/>
          <w:u w:val="single"/>
          <w:lang w:eastAsia="zh-CN"/>
        </w:rPr>
        <w:t>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rPr>
        <w:t>与</w:t>
      </w:r>
      <w:r>
        <w:rPr>
          <w:rFonts w:hint="eastAsia" w:ascii="仿宋" w:hAnsi="Calibri" w:eastAsia="仿宋"/>
          <w:strike/>
          <w:dstrike w:val="0"/>
          <w:sz w:val="24"/>
          <w:szCs w:val="24"/>
          <w:u w:val="single"/>
        </w:rPr>
        <w:t>（所有分包供应商名称    ）</w:t>
      </w:r>
      <w:r>
        <w:rPr>
          <w:rFonts w:hint="eastAsia" w:ascii="仿宋" w:hAnsi="Calibri" w:eastAsia="仿宋"/>
          <w:strike/>
          <w:dstrike w:val="0"/>
          <w:sz w:val="24"/>
          <w:szCs w:val="24"/>
        </w:rPr>
        <w:t>达成分包意向协议</w:t>
      </w:r>
      <w:r>
        <w:rPr>
          <w:rFonts w:hint="eastAsia" w:ascii="仿宋" w:hAnsi="Calibri" w:eastAsia="仿宋"/>
          <w:strike/>
          <w:dstrike w:val="0"/>
          <w:sz w:val="24"/>
          <w:szCs w:val="24"/>
          <w:lang w:val="zh-CN"/>
        </w:rPr>
        <w:t xml:space="preserve">。 </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投标</w:t>
      </w:r>
      <w:r>
        <w:rPr>
          <w:rFonts w:hint="eastAsia" w:ascii="仿宋" w:eastAsia="仿宋"/>
          <w:strike/>
          <w:dstrike w:val="0"/>
          <w:sz w:val="24"/>
          <w:szCs w:val="24"/>
          <w:u w:val="single"/>
          <w:lang w:eastAsia="zh-CN"/>
        </w:rPr>
        <w:t>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rPr>
        <w:t>负责签署投标文件，</w:t>
      </w:r>
      <w:r>
        <w:rPr>
          <w:rFonts w:hint="eastAsia" w:ascii="仿宋" w:eastAsia="仿宋"/>
          <w:strike/>
          <w:dstrike w:val="0"/>
          <w:sz w:val="24"/>
          <w:szCs w:val="24"/>
          <w:lang w:eastAsia="zh-CN"/>
        </w:rPr>
        <w:t>其</w:t>
      </w:r>
      <w:r>
        <w:rPr>
          <w:rFonts w:hint="eastAsia" w:ascii="仿宋" w:hAnsi="Calibri" w:eastAsia="仿宋"/>
          <w:strike/>
          <w:dstrike w:val="0"/>
          <w:sz w:val="24"/>
          <w:szCs w:val="24"/>
        </w:rPr>
        <w:t>所有承诺均认为代表了</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所有分包供应商名称       ）</w:t>
      </w:r>
      <w:r>
        <w:rPr>
          <w:rFonts w:hint="eastAsia" w:ascii="仿宋" w:hAnsi="Calibri" w:eastAsia="仿宋"/>
          <w:strike/>
          <w:dstrike w:val="0"/>
          <w:sz w:val="24"/>
          <w:szCs w:val="24"/>
        </w:rPr>
        <w:t>意愿。</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一、分包内容在采购文件分包要求的范围内，并符合相关法律规定等</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二、分包标的</w:t>
      </w:r>
      <w:r>
        <w:rPr>
          <w:rFonts w:hint="eastAsia" w:ascii="仿宋" w:eastAsia="仿宋"/>
          <w:strike/>
          <w:dstrike w:val="0"/>
          <w:sz w:val="24"/>
          <w:szCs w:val="24"/>
          <w:lang w:val="zh-CN"/>
        </w:rPr>
        <w:t>及合同占比</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将</w:t>
      </w:r>
      <w:r>
        <w:rPr>
          <w:rFonts w:hint="eastAsia" w:ascii="仿宋" w:hAnsi="Calibri" w:eastAsia="仿宋"/>
          <w:strike/>
          <w:dstrike w:val="0"/>
          <w:sz w:val="24"/>
          <w:szCs w:val="24"/>
          <w:u w:val="single"/>
        </w:rPr>
        <w:t xml:space="preserve">   工作内容</w:t>
      </w:r>
      <w:r>
        <w:rPr>
          <w:rFonts w:hint="eastAsia" w:ascii="仿宋" w:eastAsia="仿宋"/>
          <w:strike/>
          <w:dstrike w:val="0"/>
          <w:sz w:val="24"/>
          <w:szCs w:val="24"/>
          <w:u w:val="single"/>
          <w:lang w:val="en-US" w:eastAsia="zh-CN"/>
        </w:rPr>
        <w:t>1</w:t>
      </w:r>
      <w:r>
        <w:rPr>
          <w:rFonts w:hint="eastAsia" w:ascii="仿宋" w:hAnsi="Calibri" w:eastAsia="仿宋"/>
          <w:strike/>
          <w:dstrike w:val="0"/>
          <w:sz w:val="24"/>
          <w:szCs w:val="24"/>
          <w:u w:val="single"/>
        </w:rPr>
        <w:t xml:space="preserve">   </w:t>
      </w:r>
      <w:r>
        <w:rPr>
          <w:rFonts w:hint="eastAsia" w:ascii="仿宋" w:hAnsi="Calibri" w:eastAsia="仿宋"/>
          <w:strike/>
          <w:dstrike w:val="0"/>
          <w:sz w:val="24"/>
          <w:szCs w:val="24"/>
        </w:rPr>
        <w:t>分包给（</w:t>
      </w:r>
      <w:r>
        <w:rPr>
          <w:rFonts w:hint="eastAsia" w:ascii="仿宋" w:eastAsia="仿宋"/>
          <w:strike/>
          <w:dstrike w:val="0"/>
          <w:sz w:val="24"/>
          <w:szCs w:val="24"/>
          <w:lang w:eastAsia="zh-CN"/>
        </w:rPr>
        <w:t>填写</w:t>
      </w:r>
      <w:r>
        <w:rPr>
          <w:rFonts w:hint="eastAsia" w:ascii="仿宋" w:hAnsi="Calibri" w:eastAsia="仿宋"/>
          <w:strike/>
          <w:dstrike w:val="0"/>
          <w:sz w:val="24"/>
          <w:szCs w:val="24"/>
          <w:u w:val="none"/>
        </w:rPr>
        <w:t>分包供应商</w:t>
      </w:r>
      <w:r>
        <w:rPr>
          <w:rFonts w:hint="eastAsia" w:ascii="仿宋" w:eastAsia="仿宋"/>
          <w:strike/>
          <w:dstrike w:val="0"/>
          <w:sz w:val="24"/>
          <w:szCs w:val="24"/>
          <w:u w:val="none"/>
          <w:lang w:val="en-US" w:eastAsia="zh-CN"/>
        </w:rPr>
        <w:t>1</w:t>
      </w:r>
      <w:r>
        <w:rPr>
          <w:rFonts w:hint="eastAsia" w:ascii="仿宋" w:hAnsi="Calibri" w:eastAsia="仿宋"/>
          <w:strike/>
          <w:dstrike w:val="0"/>
          <w:sz w:val="24"/>
          <w:szCs w:val="24"/>
          <w:u w:val="none"/>
        </w:rPr>
        <w:t xml:space="preserve">名称      </w:t>
      </w:r>
      <w:r>
        <w:rPr>
          <w:rFonts w:hint="eastAsia" w:ascii="仿宋" w:hAnsi="Calibri" w:eastAsia="仿宋"/>
          <w:strike/>
          <w:dstrike w:val="0"/>
          <w:sz w:val="24"/>
          <w:szCs w:val="24"/>
        </w:rPr>
        <w:t>）</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分包供应商</w:t>
      </w:r>
      <w:r>
        <w:rPr>
          <w:rFonts w:hint="eastAsia" w:ascii="仿宋" w:eastAsia="仿宋"/>
          <w:strike/>
          <w:dstrike w:val="0"/>
          <w:sz w:val="24"/>
          <w:szCs w:val="24"/>
          <w:u w:val="single"/>
          <w:lang w:val="en-US" w:eastAsia="zh-CN"/>
        </w:rPr>
        <w:t>1</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具备承</w:t>
      </w:r>
      <w:r>
        <w:rPr>
          <w:rFonts w:hint="eastAsia" w:ascii="仿宋" w:hAnsi="Calibri" w:eastAsia="仿宋"/>
          <w:strike/>
          <w:dstrike w:val="0"/>
          <w:sz w:val="24"/>
          <w:szCs w:val="24"/>
        </w:rPr>
        <w:t>担</w:t>
      </w:r>
      <w:r>
        <w:rPr>
          <w:rFonts w:hint="eastAsia" w:ascii="仿宋" w:eastAsia="仿宋"/>
          <w:strike/>
          <w:dstrike w:val="0"/>
          <w:sz w:val="24"/>
          <w:szCs w:val="24"/>
          <w:u w:val="none"/>
          <w:lang w:val="zh-CN"/>
        </w:rPr>
        <w:t>该工作内容的</w:t>
      </w:r>
      <w:r>
        <w:rPr>
          <w:rFonts w:hint="eastAsia" w:ascii="仿宋" w:hAnsi="Calibri" w:eastAsia="仿宋"/>
          <w:strike/>
          <w:dstrike w:val="0"/>
          <w:sz w:val="24"/>
          <w:szCs w:val="24"/>
          <w:lang w:val="zh-CN"/>
        </w:rPr>
        <w:t>相应资质条件且不再次分包</w:t>
      </w:r>
      <w:r>
        <w:rPr>
          <w:rFonts w:hint="eastAsia" w:ascii="仿宋" w:eastAsia="仿宋"/>
          <w:strike/>
          <w:dstrike w:val="0"/>
          <w:sz w:val="24"/>
          <w:szCs w:val="24"/>
          <w:lang w:val="zh-CN"/>
        </w:rPr>
        <w:t>，分包</w:t>
      </w:r>
      <w:r>
        <w:rPr>
          <w:rFonts w:hint="eastAsia" w:ascii="仿宋" w:hAnsi="Calibri" w:eastAsia="仿宋"/>
          <w:strike/>
          <w:dstrike w:val="0"/>
          <w:sz w:val="24"/>
          <w:szCs w:val="24"/>
          <w:lang w:val="zh-CN"/>
        </w:rPr>
        <w:t>合同份额占到合同总金额</w:t>
      </w:r>
      <w:r>
        <w:rPr>
          <w:rFonts w:hint="eastAsia" w:ascii="仿宋" w:hAnsi="Calibri" w:eastAsia="仿宋"/>
          <w:strike/>
          <w:dstrike w:val="0"/>
          <w:sz w:val="24"/>
          <w:szCs w:val="24"/>
          <w:u w:val="none"/>
          <w:lang w:val="zh-CN"/>
        </w:rPr>
        <w:t xml:space="preserve"> </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r>
        <w:rPr>
          <w:rFonts w:hint="eastAsia" w:ascii="仿宋" w:eastAsia="仿宋"/>
          <w:strike/>
          <w:dstrike w:val="0"/>
          <w:sz w:val="24"/>
          <w:szCs w:val="24"/>
          <w:lang w:val="zh-CN"/>
        </w:rPr>
        <w:t>。</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rPr>
        <w:t xml:space="preserve"> </w:t>
      </w: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将</w:t>
      </w:r>
      <w:r>
        <w:rPr>
          <w:rFonts w:hint="eastAsia" w:ascii="仿宋" w:hAnsi="Calibri" w:eastAsia="仿宋"/>
          <w:strike/>
          <w:dstrike w:val="0"/>
          <w:sz w:val="24"/>
          <w:szCs w:val="24"/>
          <w:u w:val="single"/>
        </w:rPr>
        <w:t xml:space="preserve">   工作内容</w:t>
      </w:r>
      <w:r>
        <w:rPr>
          <w:rFonts w:hint="eastAsia" w:ascii="仿宋" w:eastAsia="仿宋"/>
          <w:strike/>
          <w:dstrike w:val="0"/>
          <w:sz w:val="24"/>
          <w:szCs w:val="24"/>
          <w:u w:val="single"/>
          <w:lang w:val="en-US" w:eastAsia="zh-CN"/>
        </w:rPr>
        <w:t>2</w:t>
      </w:r>
      <w:r>
        <w:rPr>
          <w:rFonts w:hint="eastAsia" w:ascii="仿宋" w:hAnsi="Calibri" w:eastAsia="仿宋"/>
          <w:strike/>
          <w:dstrike w:val="0"/>
          <w:sz w:val="24"/>
          <w:szCs w:val="24"/>
          <w:u w:val="single"/>
        </w:rPr>
        <w:t xml:space="preserve">   </w:t>
      </w:r>
      <w:r>
        <w:rPr>
          <w:rFonts w:hint="eastAsia" w:ascii="仿宋" w:hAnsi="Calibri" w:eastAsia="仿宋"/>
          <w:strike/>
          <w:dstrike w:val="0"/>
          <w:sz w:val="24"/>
          <w:szCs w:val="24"/>
        </w:rPr>
        <w:t>分包给（</w:t>
      </w:r>
      <w:r>
        <w:rPr>
          <w:rFonts w:hint="eastAsia" w:ascii="仿宋" w:eastAsia="仿宋"/>
          <w:strike/>
          <w:dstrike w:val="0"/>
          <w:sz w:val="24"/>
          <w:szCs w:val="24"/>
          <w:lang w:eastAsia="zh-CN"/>
        </w:rPr>
        <w:t>填写</w:t>
      </w:r>
      <w:r>
        <w:rPr>
          <w:rFonts w:hint="eastAsia" w:ascii="仿宋" w:hAnsi="Calibri" w:eastAsia="仿宋"/>
          <w:strike/>
          <w:dstrike w:val="0"/>
          <w:sz w:val="24"/>
          <w:szCs w:val="24"/>
          <w:u w:val="none"/>
        </w:rPr>
        <w:t>分包供应商</w:t>
      </w:r>
      <w:r>
        <w:rPr>
          <w:rFonts w:hint="eastAsia" w:ascii="仿宋" w:eastAsia="仿宋"/>
          <w:strike/>
          <w:dstrike w:val="0"/>
          <w:sz w:val="24"/>
          <w:szCs w:val="24"/>
          <w:u w:val="none"/>
          <w:lang w:val="en-US" w:eastAsia="zh-CN"/>
        </w:rPr>
        <w:t>2</w:t>
      </w:r>
      <w:r>
        <w:rPr>
          <w:rFonts w:hint="eastAsia" w:ascii="仿宋" w:hAnsi="Calibri" w:eastAsia="仿宋"/>
          <w:strike/>
          <w:dstrike w:val="0"/>
          <w:sz w:val="24"/>
          <w:szCs w:val="24"/>
          <w:u w:val="none"/>
        </w:rPr>
        <w:t xml:space="preserve">名称      </w:t>
      </w:r>
      <w:r>
        <w:rPr>
          <w:rFonts w:hint="eastAsia" w:ascii="仿宋" w:hAnsi="Calibri" w:eastAsia="仿宋"/>
          <w:strike/>
          <w:dstrike w:val="0"/>
          <w:sz w:val="24"/>
          <w:szCs w:val="24"/>
        </w:rPr>
        <w:t>）</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分包供应商</w:t>
      </w:r>
      <w:r>
        <w:rPr>
          <w:rFonts w:hint="eastAsia" w:ascii="仿宋" w:eastAsia="仿宋"/>
          <w:strike/>
          <w:dstrike w:val="0"/>
          <w:sz w:val="24"/>
          <w:szCs w:val="24"/>
          <w:u w:val="single"/>
          <w:lang w:val="en-US" w:eastAsia="zh-CN"/>
        </w:rPr>
        <w:t>2</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具备承</w:t>
      </w:r>
      <w:r>
        <w:rPr>
          <w:rFonts w:hint="eastAsia" w:ascii="仿宋" w:hAnsi="Calibri" w:eastAsia="仿宋"/>
          <w:strike/>
          <w:dstrike w:val="0"/>
          <w:sz w:val="24"/>
          <w:szCs w:val="24"/>
        </w:rPr>
        <w:t>担</w:t>
      </w:r>
      <w:r>
        <w:rPr>
          <w:rFonts w:hint="eastAsia" w:ascii="仿宋" w:eastAsia="仿宋"/>
          <w:strike/>
          <w:dstrike w:val="0"/>
          <w:sz w:val="24"/>
          <w:szCs w:val="24"/>
          <w:u w:val="none"/>
          <w:lang w:val="zh-CN"/>
        </w:rPr>
        <w:t>该工作内容的</w:t>
      </w:r>
      <w:r>
        <w:rPr>
          <w:rFonts w:hint="eastAsia" w:ascii="仿宋" w:hAnsi="Calibri" w:eastAsia="仿宋"/>
          <w:strike/>
          <w:dstrike w:val="0"/>
          <w:sz w:val="24"/>
          <w:szCs w:val="24"/>
          <w:lang w:val="zh-CN"/>
        </w:rPr>
        <w:t>相应资质条件且不再次分包</w:t>
      </w:r>
      <w:r>
        <w:rPr>
          <w:rFonts w:hint="eastAsia" w:ascii="仿宋" w:eastAsia="仿宋"/>
          <w:strike/>
          <w:dstrike w:val="0"/>
          <w:sz w:val="24"/>
          <w:szCs w:val="24"/>
          <w:lang w:val="zh-CN"/>
        </w:rPr>
        <w:t>，分包</w:t>
      </w:r>
      <w:r>
        <w:rPr>
          <w:rFonts w:hint="eastAsia" w:ascii="仿宋" w:hAnsi="Calibri" w:eastAsia="仿宋"/>
          <w:strike/>
          <w:dstrike w:val="0"/>
          <w:sz w:val="24"/>
          <w:szCs w:val="24"/>
          <w:lang w:val="zh-CN"/>
        </w:rPr>
        <w:t>合同份额占到合同总金额</w:t>
      </w:r>
      <w:r>
        <w:rPr>
          <w:rFonts w:hint="eastAsia" w:ascii="仿宋" w:hAnsi="Calibri" w:eastAsia="仿宋"/>
          <w:strike/>
          <w:dstrike w:val="0"/>
          <w:sz w:val="24"/>
          <w:szCs w:val="24"/>
          <w:u w:val="none"/>
          <w:lang w:val="zh-CN"/>
        </w:rPr>
        <w:t xml:space="preserve"> </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r>
        <w:rPr>
          <w:rFonts w:hint="eastAsia" w:ascii="仿宋" w:eastAsia="仿宋"/>
          <w:strike/>
          <w:dstrike w:val="0"/>
          <w:sz w:val="24"/>
          <w:szCs w:val="24"/>
          <w:lang w:val="zh-CN"/>
        </w:rPr>
        <w:t>。</w:t>
      </w:r>
    </w:p>
    <w:p>
      <w:pPr>
        <w:pStyle w:val="9"/>
        <w:overflowPunct w:val="0"/>
        <w:spacing w:line="460" w:lineRule="exact"/>
        <w:ind w:left="479" w:leftChars="228" w:firstLine="31" w:firstLineChars="13"/>
        <w:jc w:val="left"/>
        <w:rPr>
          <w:rFonts w:hint="eastAsia" w:ascii="仿宋" w:hAnsi="Calibri" w:eastAsia="仿宋"/>
          <w:strike/>
          <w:dstrike w:val="0"/>
          <w:sz w:val="24"/>
          <w:szCs w:val="24"/>
        </w:rPr>
      </w:pPr>
      <w:r>
        <w:rPr>
          <w:rFonts w:hint="eastAsia" w:ascii="仿宋" w:hAnsi="Calibri" w:eastAsia="仿宋"/>
          <w:strike/>
          <w:dstrike w:val="0"/>
          <w:sz w:val="24"/>
          <w:szCs w:val="24"/>
          <w:lang w:val="zh-CN"/>
        </w:rPr>
        <w:t>……</w:t>
      </w:r>
      <w:r>
        <w:rPr>
          <w:rFonts w:hint="eastAsia" w:ascii="仿宋" w:hAnsi="Calibri" w:eastAsia="仿宋"/>
          <w:strike/>
          <w:dstrike w:val="0"/>
          <w:sz w:val="24"/>
          <w:szCs w:val="24"/>
        </w:rPr>
        <w:t xml:space="preserve">   </w:t>
      </w:r>
    </w:p>
    <w:p>
      <w:pPr>
        <w:pStyle w:val="9"/>
        <w:overflowPunct w:val="0"/>
        <w:spacing w:line="460" w:lineRule="exact"/>
        <w:ind w:left="479" w:leftChars="228" w:firstLine="31" w:firstLineChars="13"/>
        <w:jc w:val="left"/>
        <w:rPr>
          <w:rFonts w:hint="eastAsia" w:ascii="仿宋" w:hAnsi="Calibri" w:eastAsia="仿宋"/>
          <w:strike/>
          <w:dstrike w:val="0"/>
          <w:sz w:val="24"/>
          <w:szCs w:val="24"/>
          <w:lang w:eastAsia="zh-CN"/>
        </w:rPr>
      </w:pPr>
      <w:r>
        <w:rPr>
          <w:rFonts w:hint="eastAsia" w:ascii="仿宋" w:eastAsia="仿宋"/>
          <w:strike/>
          <w:dstrike w:val="0"/>
          <w:sz w:val="24"/>
          <w:szCs w:val="24"/>
          <w:lang w:eastAsia="zh-CN"/>
        </w:rPr>
        <w:t>以上所有分包合同份额合计占到合同总金额的</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p>
    <w:p>
      <w:pPr>
        <w:pStyle w:val="9"/>
        <w:overflowPunct w:val="0"/>
        <w:spacing w:line="460" w:lineRule="exact"/>
        <w:ind w:left="479" w:leftChars="228" w:firstLine="31" w:firstLineChars="13"/>
        <w:jc w:val="left"/>
        <w:rPr>
          <w:rFonts w:hint="eastAsia" w:ascii="仿宋" w:eastAsia="仿宋"/>
          <w:strike/>
          <w:dstrike w:val="0"/>
          <w:sz w:val="24"/>
          <w:szCs w:val="24"/>
          <w:lang w:val="zh-CN"/>
        </w:rPr>
      </w:pPr>
      <w:r>
        <w:rPr>
          <w:rFonts w:hint="eastAsia" w:ascii="仿宋" w:eastAsia="仿宋"/>
          <w:strike/>
          <w:dstrike w:val="0"/>
          <w:sz w:val="24"/>
          <w:szCs w:val="24"/>
          <w:lang w:val="zh-CN"/>
        </w:rPr>
        <w:t>三、特别约定</w:t>
      </w:r>
    </w:p>
    <w:p>
      <w:pPr>
        <w:pStyle w:val="9"/>
        <w:numPr>
          <w:ilvl w:val="0"/>
          <w:numId w:val="0"/>
        </w:numPr>
        <w:overflowPunct w:val="0"/>
        <w:spacing w:line="460" w:lineRule="exact"/>
        <w:rPr>
          <w:rFonts w:hint="default" w:ascii="仿宋" w:eastAsia="仿宋"/>
          <w:strike/>
          <w:dstrike w:val="0"/>
          <w:sz w:val="24"/>
          <w:szCs w:val="24"/>
          <w:lang w:val="en-US" w:eastAsia="zh-CN"/>
        </w:rPr>
      </w:pPr>
      <w:r>
        <w:rPr>
          <w:rFonts w:hint="eastAsia" w:ascii="仿宋" w:eastAsia="仿宋"/>
          <w:strike/>
          <w:dstrike w:val="0"/>
          <w:sz w:val="24"/>
          <w:szCs w:val="24"/>
          <w:lang w:val="en-US" w:eastAsia="zh-CN"/>
        </w:rPr>
        <w:t xml:space="preserve">    本协议为意向协议，正式协议待中标（成交）后签署，正式协议不再对分包标的和合同占比进行调整。</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 xml:space="preserve">   </w:t>
      </w: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rPr>
        <w:t>投标</w:t>
      </w:r>
      <w:r>
        <w:rPr>
          <w:rFonts w:hint="eastAsia" w:ascii="仿宋" w:eastAsia="仿宋"/>
          <w:strike/>
          <w:dstrike w:val="0"/>
          <w:sz w:val="24"/>
          <w:szCs w:val="24"/>
          <w:lang w:eastAsia="zh-CN"/>
        </w:rPr>
        <w:t>供应商</w:t>
      </w:r>
      <w:r>
        <w:rPr>
          <w:rFonts w:hint="eastAsia" w:ascii="仿宋" w:hAnsi="Calibri" w:eastAsia="仿宋"/>
          <w:strike/>
          <w:dstrike w:val="0"/>
          <w:sz w:val="24"/>
          <w:szCs w:val="24"/>
        </w:rPr>
        <w:t>名称</w:t>
      </w:r>
      <w:r>
        <w:rPr>
          <w:rFonts w:hint="eastAsia" w:ascii="仿宋" w:hAnsi="Calibri" w:eastAsia="仿宋"/>
          <w:strike/>
          <w:dstrike w:val="0"/>
          <w:sz w:val="24"/>
          <w:szCs w:val="24"/>
          <w:lang w:val="zh-CN"/>
        </w:rPr>
        <w:t>(</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9"/>
        <w:overflowPunct w:val="0"/>
        <w:spacing w:line="460" w:lineRule="exact"/>
        <w:ind w:firstLine="513" w:firstLineChars="214"/>
        <w:rPr>
          <w:rFonts w:hint="eastAsia" w:ascii="仿宋" w:hAnsi="Calibri" w:eastAsia="仿宋"/>
          <w:strike/>
          <w:dstrike w:val="0"/>
          <w:sz w:val="24"/>
          <w:szCs w:val="24"/>
          <w:lang w:val="zh-CN"/>
        </w:rPr>
      </w:pP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分包供应商</w:t>
      </w:r>
      <w:r>
        <w:rPr>
          <w:rFonts w:hint="eastAsia" w:ascii="仿宋" w:eastAsia="仿宋"/>
          <w:strike/>
          <w:dstrike w:val="0"/>
          <w:sz w:val="24"/>
          <w:szCs w:val="24"/>
          <w:lang w:val="en-US" w:eastAsia="zh-CN"/>
        </w:rPr>
        <w:t>1</w:t>
      </w:r>
      <w:r>
        <w:rPr>
          <w:rFonts w:hint="eastAsia" w:ascii="仿宋" w:hAnsi="Calibri" w:eastAsia="仿宋"/>
          <w:strike/>
          <w:dstrike w:val="0"/>
          <w:sz w:val="24"/>
          <w:szCs w:val="24"/>
          <w:lang w:val="zh-CN"/>
        </w:rPr>
        <w:t>名称（</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9"/>
        <w:overflowPunct w:val="0"/>
        <w:spacing w:line="460" w:lineRule="exact"/>
        <w:ind w:firstLine="513" w:firstLineChars="214"/>
        <w:rPr>
          <w:rFonts w:hint="eastAsia" w:ascii="仿宋" w:hAnsi="Calibri" w:eastAsia="仿宋"/>
          <w:strike/>
          <w:dstrike w:val="0"/>
          <w:sz w:val="24"/>
          <w:szCs w:val="24"/>
          <w:lang w:val="zh-CN"/>
        </w:rPr>
      </w:pPr>
    </w:p>
    <w:p>
      <w:pPr>
        <w:pStyle w:val="9"/>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分包供应商</w:t>
      </w:r>
      <w:r>
        <w:rPr>
          <w:rFonts w:hint="eastAsia" w:ascii="仿宋" w:eastAsia="仿宋"/>
          <w:strike/>
          <w:dstrike w:val="0"/>
          <w:sz w:val="24"/>
          <w:szCs w:val="24"/>
          <w:lang w:val="en-US" w:eastAsia="zh-CN"/>
        </w:rPr>
        <w:t>2</w:t>
      </w:r>
      <w:r>
        <w:rPr>
          <w:rFonts w:hint="eastAsia" w:ascii="仿宋" w:hAnsi="Calibri" w:eastAsia="仿宋"/>
          <w:strike/>
          <w:dstrike w:val="0"/>
          <w:sz w:val="24"/>
          <w:szCs w:val="24"/>
          <w:lang w:val="zh-CN"/>
        </w:rPr>
        <w:t>名称（</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9"/>
        <w:overflowPunct w:val="0"/>
        <w:spacing w:line="460" w:lineRule="exact"/>
        <w:ind w:firstLine="513" w:firstLineChars="214"/>
        <w:rPr>
          <w:rFonts w:hint="eastAsia" w:ascii="仿宋" w:hAnsi="Calibri" w:eastAsia="仿宋"/>
          <w:strike/>
          <w:dstrike w:val="0"/>
          <w:sz w:val="24"/>
          <w:szCs w:val="24"/>
        </w:rPr>
      </w:pPr>
      <w:r>
        <w:rPr>
          <w:rFonts w:hint="eastAsia" w:ascii="仿宋" w:hAnsi="Calibri" w:eastAsia="仿宋"/>
          <w:strike/>
          <w:dstrike w:val="0"/>
          <w:sz w:val="24"/>
          <w:szCs w:val="24"/>
          <w:lang w:val="zh-CN"/>
        </w:rPr>
        <w:t>…………</w:t>
      </w:r>
    </w:p>
    <w:p>
      <w:pPr>
        <w:pStyle w:val="9"/>
        <w:overflowPunct w:val="0"/>
        <w:spacing w:line="460" w:lineRule="exact"/>
        <w:ind w:firstLine="513" w:firstLineChars="214"/>
        <w:rPr>
          <w:rFonts w:hint="eastAsia" w:ascii="仿宋" w:hAnsi="Calibri" w:eastAsia="仿宋"/>
          <w:strike/>
          <w:dstrike w:val="0"/>
          <w:sz w:val="24"/>
          <w:szCs w:val="24"/>
          <w:u w:val="none"/>
          <w:lang w:val="zh-CN"/>
        </w:rPr>
      </w:pPr>
      <w:r>
        <w:rPr>
          <w:rFonts w:hint="eastAsia" w:ascii="仿宋" w:hAnsi="Calibri" w:eastAsia="仿宋"/>
          <w:strike/>
          <w:dstrike w:val="0"/>
          <w:sz w:val="24"/>
          <w:szCs w:val="24"/>
          <w:lang w:val="zh-CN"/>
        </w:rPr>
        <w:t xml:space="preserve">                                 日期：</w:t>
      </w:r>
      <w:r>
        <w:rPr>
          <w:rFonts w:hint="eastAsia" w:ascii="仿宋" w:hAnsi="Calibri" w:eastAsia="仿宋"/>
          <w:strike/>
          <w:dstrike w:val="0"/>
          <w:sz w:val="24"/>
          <w:szCs w:val="24"/>
          <w:u w:val="none"/>
          <w:lang w:val="zh-CN"/>
        </w:rPr>
        <w:t xml:space="preserve">  年  月   日</w:t>
      </w:r>
    </w:p>
    <w:p>
      <w:pPr>
        <w:pStyle w:val="9"/>
        <w:overflowPunct w:val="0"/>
        <w:spacing w:line="460" w:lineRule="exact"/>
        <w:ind w:firstLine="513" w:firstLineChars="214"/>
        <w:rPr>
          <w:rFonts w:hint="eastAsia" w:ascii="仿宋" w:hAnsi="Calibri" w:eastAsia="仿宋"/>
          <w:strike/>
          <w:dstrike w:val="0"/>
          <w:sz w:val="24"/>
          <w:szCs w:val="24"/>
          <w:u w:val="none"/>
          <w:lang w:val="zh-CN"/>
        </w:rPr>
      </w:pPr>
    </w:p>
    <w:p>
      <w:pPr>
        <w:pStyle w:val="9"/>
        <w:overflowPunct w:val="0"/>
        <w:spacing w:line="460" w:lineRule="exact"/>
        <w:ind w:firstLine="513" w:firstLineChars="214"/>
        <w:rPr>
          <w:rFonts w:hint="eastAsia" w:ascii="仿宋" w:hAnsi="Calibri" w:eastAsia="仿宋"/>
          <w:sz w:val="24"/>
          <w:szCs w:val="24"/>
          <w:u w:val="none"/>
          <w:lang w:val="zh-CN"/>
        </w:rPr>
      </w:pPr>
    </w:p>
    <w:p>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w:t>
      </w:r>
      <w:r>
        <w:rPr>
          <w:rFonts w:hint="eastAsia" w:ascii="仿宋" w:eastAsia="仿宋"/>
          <w:strike/>
          <w:dstrike w:val="0"/>
          <w:sz w:val="24"/>
          <w:szCs w:val="24"/>
          <w:u w:val="single"/>
        </w:rPr>
        <w:t>或联合体牵头人</w:t>
      </w:r>
      <w:r>
        <w:rPr>
          <w:rFonts w:hint="eastAsia" w:ascii="仿宋" w:eastAsia="仿宋"/>
          <w:sz w:val="24"/>
          <w:szCs w:val="24"/>
          <w:u w:val="single"/>
        </w:rPr>
        <w:t xml:space="preserve">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trike/>
          <w:dstrike w:val="0"/>
          <w:sz w:val="24"/>
          <w:szCs w:val="24"/>
          <w:u w:val="single"/>
        </w:rPr>
      </w:pPr>
      <w:r>
        <w:rPr>
          <w:rFonts w:hint="eastAsia" w:ascii="仿宋" w:eastAsia="仿宋"/>
          <w:b/>
          <w:bCs/>
          <w:strike/>
          <w:dstrike w:val="0"/>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pPr>
        <w:pStyle w:val="34"/>
        <w:spacing w:after="50" w:afterLines="0" w:line="440" w:lineRule="exact"/>
        <w:ind w:left="0" w:firstLine="0" w:firstLineChars="0"/>
        <w:rPr>
          <w:rFonts w:hint="eastAsia" w:ascii="仿宋" w:eastAsia="仿宋"/>
          <w:b/>
          <w:bCs/>
          <w:sz w:val="28"/>
          <w:szCs w:val="28"/>
        </w:rPr>
      </w:pPr>
    </w:p>
    <w:p>
      <w:pPr>
        <w:pStyle w:val="34"/>
        <w:spacing w:after="50" w:afterLines="0" w:line="440" w:lineRule="exact"/>
        <w:ind w:left="0" w:firstLine="0" w:firstLineChars="0"/>
        <w:rPr>
          <w:rFonts w:hint="eastAsia" w:ascii="仿宋" w:eastAsia="仿宋"/>
          <w:b/>
          <w:bCs/>
          <w:sz w:val="28"/>
          <w:szCs w:val="28"/>
        </w:rPr>
      </w:pPr>
    </w:p>
    <w:p>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4"/>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4"/>
        <w:numPr>
          <w:ilvl w:val="0"/>
          <w:numId w:val="10"/>
        </w:numPr>
        <w:spacing w:after="50" w:afterLines="0" w:line="440" w:lineRule="exact"/>
        <w:ind w:firstLineChars="0"/>
        <w:rPr>
          <w:rFonts w:hint="eastAsia" w:ascii="仿宋" w:eastAsia="仿宋"/>
          <w:strike/>
          <w:dstrike w:val="0"/>
          <w:sz w:val="28"/>
          <w:szCs w:val="28"/>
        </w:rPr>
      </w:pPr>
      <w:r>
        <w:rPr>
          <w:rFonts w:hint="eastAsia" w:ascii="仿宋" w:eastAsia="仿宋"/>
          <w:strike/>
          <w:dstrike w:val="0"/>
          <w:sz w:val="28"/>
          <w:szCs w:val="28"/>
        </w:rPr>
        <w:t>联合体投标的，提供联合体牵头人的法定代表人及其授权代表身份证。</w:t>
      </w:r>
    </w:p>
    <w:p>
      <w:pPr>
        <w:pStyle w:val="34"/>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pStyle w:val="34"/>
        <w:spacing w:after="50" w:afterLines="0" w:line="440" w:lineRule="exact"/>
        <w:ind w:left="0" w:firstLine="0" w:firstLineChars="0"/>
        <w:rPr>
          <w:rFonts w:hint="eastAsia" w:ascii="仿宋" w:eastAsia="仿宋"/>
          <w:sz w:val="28"/>
          <w:szCs w:val="28"/>
        </w:rPr>
      </w:pPr>
    </w:p>
    <w:p>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9"/>
        <w:spacing w:line="360" w:lineRule="auto"/>
        <w:ind w:firstLine="0" w:firstLineChars="0"/>
        <w:jc w:val="left"/>
        <w:rPr>
          <w:rFonts w:hint="eastAsia" w:ascii="仿宋" w:eastAsia="仿宋" w:cs="仿宋_GB2312"/>
        </w:rPr>
      </w:pPr>
      <w:bookmarkStart w:id="6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9"/>
    </w:p>
    <w:p>
      <w:pPr>
        <w:pStyle w:val="39"/>
        <w:spacing w:line="360" w:lineRule="auto"/>
        <w:ind w:firstLine="0" w:firstLineChars="0"/>
        <w:jc w:val="left"/>
        <w:rPr>
          <w:rFonts w:hint="eastAsia" w:ascii="仿宋" w:eastAsia="仿宋" w:cs="仿宋_GB2312"/>
        </w:rPr>
      </w:pPr>
      <w:bookmarkStart w:id="70" w:name="_Toc64369790"/>
      <w:r>
        <w:rPr>
          <w:rFonts w:hint="eastAsia" w:ascii="仿宋" w:eastAsia="仿宋" w:cs="仿宋_GB2312"/>
        </w:rPr>
        <w:t>2.技术响应表…………………………………………………………………（页码）</w:t>
      </w:r>
      <w:bookmarkEnd w:id="70"/>
    </w:p>
    <w:p>
      <w:pPr>
        <w:pStyle w:val="39"/>
        <w:spacing w:line="360" w:lineRule="auto"/>
        <w:ind w:firstLine="0" w:firstLineChars="0"/>
        <w:jc w:val="left"/>
        <w:rPr>
          <w:rFonts w:hint="eastAsia" w:ascii="仿宋" w:eastAsia="仿宋" w:cs="仿宋_GB2312"/>
        </w:rPr>
      </w:pPr>
      <w:bookmarkStart w:id="71" w:name="_Toc64369791"/>
      <w:r>
        <w:rPr>
          <w:rFonts w:hint="eastAsia" w:ascii="仿宋" w:eastAsia="仿宋" w:cs="仿宋_GB2312"/>
        </w:rPr>
        <w:t>3.商务响应表…………………………………………………………………（页码）</w:t>
      </w:r>
      <w:bookmarkEnd w:id="71"/>
    </w:p>
    <w:p>
      <w:pPr>
        <w:pStyle w:val="39"/>
        <w:spacing w:line="360" w:lineRule="auto"/>
        <w:ind w:firstLine="0" w:firstLineChars="0"/>
        <w:jc w:val="left"/>
        <w:rPr>
          <w:rFonts w:hint="eastAsia" w:ascii="仿宋" w:eastAsia="仿宋" w:cs="仿宋_GB2312"/>
        </w:rPr>
      </w:pPr>
      <w:bookmarkStart w:id="7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72"/>
    </w:p>
    <w:p>
      <w:pPr>
        <w:pStyle w:val="39"/>
        <w:spacing w:line="360" w:lineRule="auto"/>
        <w:ind w:firstLine="0" w:firstLineChars="0"/>
        <w:jc w:val="left"/>
        <w:rPr>
          <w:rFonts w:hint="eastAsia" w:ascii="仿宋" w:eastAsia="仿宋" w:cs="仿宋_GB2312"/>
        </w:rPr>
      </w:pPr>
      <w:bookmarkStart w:id="7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73"/>
    </w:p>
    <w:p>
      <w:pPr>
        <w:pStyle w:val="39"/>
        <w:spacing w:line="360" w:lineRule="auto"/>
        <w:ind w:firstLine="0" w:firstLineChars="0"/>
        <w:jc w:val="left"/>
        <w:rPr>
          <w:rFonts w:ascii="仿宋" w:eastAsia="仿宋" w:cs="仿宋_GB2312"/>
        </w:rPr>
      </w:pPr>
      <w:bookmarkStart w:id="74"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4"/>
    </w:p>
    <w:p>
      <w:pPr>
        <w:pStyle w:val="37"/>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39"/>
        <w:spacing w:line="360" w:lineRule="auto"/>
        <w:ind w:firstLine="0" w:firstLineChars="0"/>
        <w:jc w:val="left"/>
        <w:rPr>
          <w:rFonts w:hint="eastAsia" w:ascii="仿宋" w:eastAsia="仿宋" w:cs="仿宋_GB2312"/>
        </w:rPr>
      </w:pPr>
      <w:bookmarkStart w:id="75"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5"/>
    </w:p>
    <w:p>
      <w:pPr>
        <w:pStyle w:val="39"/>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9"/>
        <w:spacing w:line="360" w:lineRule="auto"/>
        <w:ind w:firstLine="0" w:firstLineChars="0"/>
        <w:jc w:val="left"/>
        <w:rPr>
          <w:rFonts w:hint="eastAsia" w:ascii="仿宋" w:eastAsia="仿宋" w:cs="仿宋_GB2312"/>
        </w:rPr>
      </w:pPr>
      <w:bookmarkStart w:id="76"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6"/>
    </w:p>
    <w:p>
      <w:pPr>
        <w:pStyle w:val="37"/>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10"/>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10"/>
        <w:snapToGrid w:val="0"/>
        <w:rPr>
          <w:rFonts w:hint="eastAsia" w:ascii="仿宋" w:eastAsia="仿宋"/>
          <w:sz w:val="30"/>
          <w:szCs w:val="30"/>
        </w:rPr>
      </w:pPr>
      <w:r>
        <w:rPr>
          <w:rFonts w:hint="eastAsia" w:ascii="仿宋" w:eastAsia="仿宋"/>
          <w:sz w:val="30"/>
          <w:szCs w:val="30"/>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：技术响应表</w:t>
      </w:r>
    </w:p>
    <w:p>
      <w:pPr>
        <w:snapToGrid w:val="0"/>
        <w:spacing w:before="50" w:after="50"/>
        <w:rPr>
          <w:rFonts w:hint="eastAsia" w:ascii="仿宋" w:eastAsia="仿宋"/>
          <w:b/>
          <w:bCs/>
          <w:sz w:val="30"/>
          <w:szCs w:val="30"/>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pacing w:val="40"/>
          <w:kern w:val="0"/>
          <w:sz w:val="36"/>
          <w:szCs w:val="36"/>
        </w:rPr>
      </w:pPr>
    </w:p>
    <w:p>
      <w:pPr>
        <w:pStyle w:val="10"/>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10"/>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7" w:name="_Toc64369807"/>
            <w:r>
              <w:rPr>
                <w:rFonts w:hint="eastAsia" w:ascii="仿宋" w:eastAsia="仿宋"/>
                <w:spacing w:val="20"/>
                <w:sz w:val="24"/>
                <w:szCs w:val="24"/>
              </w:rPr>
              <w:t>服务部分</w:t>
            </w:r>
            <w:bookmarkEnd w:id="7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8" w:name="_Toc64369800"/>
            <w:r>
              <w:rPr>
                <w:rFonts w:hint="eastAsia" w:ascii="仿宋" w:eastAsia="仿宋"/>
                <w:spacing w:val="20"/>
                <w:sz w:val="24"/>
                <w:szCs w:val="24"/>
              </w:rPr>
              <w:t>序号</w:t>
            </w:r>
            <w:bookmarkEnd w:id="7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9" w:name="_Toc64369801"/>
            <w:bookmarkStart w:id="80"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9"/>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0"/>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81"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82" w:name="_Toc64369804"/>
            <w:r>
              <w:rPr>
                <w:rFonts w:hint="eastAsia" w:ascii="仿宋" w:eastAsia="仿宋"/>
                <w:spacing w:val="20"/>
                <w:sz w:val="24"/>
                <w:szCs w:val="24"/>
              </w:rPr>
              <w:t>1</w:t>
            </w:r>
            <w:bookmarkEnd w:id="8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83" w:name="_Toc64369805"/>
            <w:r>
              <w:rPr>
                <w:rFonts w:hint="eastAsia" w:ascii="仿宋" w:eastAsia="仿宋"/>
                <w:spacing w:val="20"/>
                <w:sz w:val="24"/>
                <w:szCs w:val="24"/>
              </w:rPr>
              <w:t>2</w:t>
            </w:r>
            <w:bookmarkEnd w:id="8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84" w:name="_Toc64369806"/>
            <w:bookmarkEnd w:id="84"/>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85"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85"/>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86" w:name="_Toc64369808"/>
            <w:r>
              <w:rPr>
                <w:rFonts w:hint="eastAsia" w:ascii="仿宋" w:eastAsia="仿宋"/>
                <w:spacing w:val="20"/>
                <w:sz w:val="24"/>
                <w:szCs w:val="24"/>
              </w:rPr>
              <w:t>序号</w:t>
            </w:r>
            <w:bookmarkEnd w:id="8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87" w:name="_Toc64369809"/>
            <w:bookmarkStart w:id="88" w:name="_Toc64369810"/>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87"/>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8"/>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bookmarkStart w:id="89" w:name="_Toc64369811"/>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90" w:name="_Toc64369814"/>
            <w:r>
              <w:rPr>
                <w:rFonts w:hint="eastAsia" w:ascii="仿宋" w:eastAsia="仿宋"/>
                <w:spacing w:val="20"/>
                <w:sz w:val="24"/>
                <w:szCs w:val="24"/>
              </w:rPr>
              <w:t>…</w:t>
            </w:r>
            <w:bookmarkEnd w:id="9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2"/>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hint="eastAsia" w:ascii="仿宋" w:eastAsia="仿宋"/>
          <w:sz w:val="24"/>
          <w:szCs w:val="24"/>
        </w:rPr>
      </w:pPr>
      <w:r>
        <w:rPr>
          <w:rFonts w:hint="eastAsia" w:ascii="仿宋" w:eastAsia="仿宋"/>
          <w:sz w:val="24"/>
          <w:szCs w:val="24"/>
        </w:rPr>
        <w:t xml:space="preserve">日期： </w:t>
      </w:r>
    </w:p>
    <w:p>
      <w:pPr>
        <w:snapToGrid w:val="0"/>
        <w:spacing w:before="156" w:beforeLines="50"/>
        <w:rPr>
          <w:rFonts w:hint="eastAsia" w:ascii="仿宋" w:eastAsia="仿宋"/>
          <w:sz w:val="24"/>
          <w:szCs w:val="24"/>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91" w:name="_Toc64369815"/>
            <w:r>
              <w:rPr>
                <w:rFonts w:hint="eastAsia" w:ascii="仿宋" w:eastAsia="仿宋" w:cs="仿宋_GB2312"/>
                <w:spacing w:val="20"/>
                <w:sz w:val="28"/>
                <w:szCs w:val="28"/>
              </w:rPr>
              <w:t>类别</w:t>
            </w:r>
            <w:bookmarkEnd w:id="9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92" w:name="_Toc64369816"/>
            <w:r>
              <w:rPr>
                <w:rFonts w:hint="eastAsia" w:ascii="仿宋" w:eastAsia="仿宋" w:cs="仿宋_GB2312"/>
                <w:sz w:val="30"/>
                <w:szCs w:val="30"/>
              </w:rPr>
              <w:t>采购文件要求</w:t>
            </w:r>
            <w:bookmarkEnd w:id="9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93" w:name="_Toc64369817"/>
            <w:r>
              <w:rPr>
                <w:rFonts w:hint="eastAsia" w:ascii="仿宋" w:eastAsia="仿宋" w:cs="仿宋_GB2312"/>
                <w:sz w:val="30"/>
                <w:szCs w:val="30"/>
              </w:rPr>
              <w:t>投标文件响应</w:t>
            </w:r>
            <w:bookmarkEnd w:id="9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94" w:name="_Toc64369818"/>
            <w:r>
              <w:rPr>
                <w:rFonts w:hint="eastAsia" w:ascii="仿宋" w:eastAsia="仿宋" w:cs="仿宋_GB2312"/>
                <w:sz w:val="30"/>
                <w:szCs w:val="30"/>
              </w:rPr>
              <w:t>偏离情况</w:t>
            </w:r>
            <w:bookmarkEnd w:id="9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95" w:name="_Toc64369823"/>
            <w:bookmarkStart w:id="96" w:name="_Toc64369819"/>
            <w:r>
              <w:rPr>
                <w:rFonts w:hint="eastAsia" w:ascii="仿宋" w:eastAsia="仿宋"/>
                <w:spacing w:val="20"/>
                <w:sz w:val="28"/>
                <w:szCs w:val="28"/>
              </w:rPr>
              <w:t>付款方式</w:t>
            </w:r>
            <w:bookmarkEnd w:id="95"/>
            <w:bookmarkEnd w:id="9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eastAsia="仿宋"/>
                <w:sz w:val="28"/>
                <w:szCs w:val="28"/>
              </w:rPr>
            </w:pPr>
          </w:p>
        </w:tc>
      </w:tr>
    </w:tbl>
    <w:p>
      <w:pPr>
        <w:pStyle w:val="12"/>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10"/>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0"/>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10"/>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10"/>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11"/>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11"/>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6"/>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0"/>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9"/>
        <w:spacing w:line="360" w:lineRule="auto"/>
        <w:ind w:firstLine="0" w:firstLineChars="0"/>
        <w:jc w:val="center"/>
        <w:rPr>
          <w:rFonts w:hint="eastAsia" w:ascii="仿宋" w:eastAsia="仿宋" w:cs="仿宋_GB2312"/>
        </w:rPr>
      </w:pPr>
      <w:bookmarkStart w:id="97" w:name="_Toc64369825"/>
      <w:r>
        <w:rPr>
          <w:rFonts w:hint="eastAsia" w:ascii="仿宋" w:eastAsia="仿宋" w:cs="仿宋_GB2312"/>
        </w:rPr>
        <w:t>目 录</w:t>
      </w:r>
      <w:bookmarkEnd w:id="97"/>
    </w:p>
    <w:p>
      <w:pPr>
        <w:pStyle w:val="39"/>
        <w:numPr>
          <w:ilvl w:val="0"/>
          <w:numId w:val="12"/>
        </w:numPr>
        <w:spacing w:line="360" w:lineRule="auto"/>
        <w:ind w:firstLine="0" w:firstLineChars="0"/>
        <w:jc w:val="left"/>
        <w:rPr>
          <w:rFonts w:hint="eastAsia" w:ascii="仿宋" w:eastAsia="仿宋" w:cs="仿宋_GB2312"/>
        </w:rPr>
      </w:pPr>
      <w:r>
        <w:rPr>
          <w:rFonts w:hint="eastAsia" w:ascii="仿宋" w:eastAsia="仿宋" w:cs="仿宋_GB2312"/>
        </w:rPr>
        <w:t>开标一览表 …………………………………………………………………（页码）</w:t>
      </w:r>
    </w:p>
    <w:p>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ind w:firstLine="420"/>
        <w:rPr>
          <w:rFonts w:hint="eastAsia" w:ascii="仿宋" w:eastAsia="仿宋"/>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6"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18</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2025年越城区民生实事--“‘越·智梯’电梯乘梯安全提升”项目</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1480套</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98" w:name="_Toc64369826"/>
      <w:r>
        <w:rPr>
          <w:rFonts w:hint="eastAsia" w:ascii="仿宋" w:eastAsia="仿宋"/>
          <w:sz w:val="24"/>
        </w:rPr>
        <w:t xml:space="preserve">法定代表人或其授权代表签字（或盖章）：            </w:t>
      </w:r>
      <w:bookmarkEnd w:id="98"/>
    </w:p>
    <w:p>
      <w:pPr>
        <w:spacing w:line="360" w:lineRule="auto"/>
        <w:jc w:val="left"/>
        <w:outlineLvl w:val="9"/>
        <w:rPr>
          <w:rFonts w:hint="eastAsia" w:ascii="仿宋" w:eastAsia="仿宋"/>
          <w:sz w:val="24"/>
        </w:rPr>
      </w:pPr>
    </w:p>
    <w:p>
      <w:pPr>
        <w:snapToGrid w:val="0"/>
        <w:ind w:firstLine="480" w:firstLineChars="200"/>
        <w:jc w:val="left"/>
        <w:rPr>
          <w:rFonts w:hint="eastAsia" w:ascii="仿宋" w:eastAsia="仿宋"/>
          <w:sz w:val="24"/>
        </w:rPr>
      </w:pPr>
      <w:bookmarkStart w:id="99" w:name="_Toc64369827"/>
      <w:r>
        <w:rPr>
          <w:rFonts w:hint="eastAsia" w:ascii="仿宋" w:eastAsia="仿宋"/>
          <w:sz w:val="24"/>
        </w:rPr>
        <w:t>日期：    年   月   日</w:t>
      </w:r>
      <w:bookmarkEnd w:id="99"/>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snapToGrid w:val="0"/>
        <w:spacing w:before="50" w:after="50"/>
        <w:jc w:val="left"/>
        <w:rPr>
          <w:rFonts w:hint="eastAsia" w:ascii="仿宋" w:eastAsia="仿宋"/>
          <w:b/>
          <w:bCs/>
          <w:sz w:val="30"/>
          <w:szCs w:val="30"/>
        </w:rPr>
      </w:pPr>
      <w:bookmarkStart w:id="100" w:name="_Toc24364"/>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w:t>
      </w:r>
      <w:r>
        <w:rPr>
          <w:rFonts w:hint="eastAsia" w:ascii="仿宋" w:eastAsia="仿宋"/>
          <w:strike/>
          <w:dstrike w:val="0"/>
          <w:sz w:val="24"/>
          <w:szCs w:val="24"/>
        </w:rPr>
        <w:t>（联合体）</w:t>
      </w:r>
      <w:r>
        <w:rPr>
          <w:rFonts w:hint="eastAsia" w:ascii="仿宋" w:eastAsia="仿宋"/>
          <w:sz w:val="24"/>
          <w:szCs w:val="24"/>
        </w:rPr>
        <w:t>郑重声明，根据《政府采购促进中小企业发展管理办法》 （财库﹝2020﹞46 号）的规定，本公司</w:t>
      </w:r>
      <w:r>
        <w:rPr>
          <w:rFonts w:hint="eastAsia" w:ascii="仿宋" w:eastAsia="仿宋"/>
          <w:strike/>
          <w:dstrike w:val="0"/>
          <w:sz w:val="24"/>
          <w:szCs w:val="24"/>
        </w:rPr>
        <w:t>（联合体）</w:t>
      </w:r>
      <w:r>
        <w:rPr>
          <w:rFonts w:hint="eastAsia" w:ascii="仿宋" w:eastAsia="仿宋"/>
          <w:sz w:val="24"/>
          <w:szCs w:val="24"/>
        </w:rPr>
        <w:t>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13"/>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13"/>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13"/>
        </w:numPr>
        <w:snapToGrid w:val="0"/>
        <w:spacing w:before="50" w:after="50" w:line="240" w:lineRule="auto"/>
        <w:jc w:val="left"/>
        <w:rPr>
          <w:rFonts w:ascii="仿宋" w:eastAsia="仿宋"/>
          <w:b/>
          <w:color w:val="FF0000"/>
          <w:sz w:val="24"/>
        </w:rPr>
      </w:pPr>
      <w:r>
        <w:rPr>
          <w:rFonts w:hint="eastAsia" w:ascii="仿宋" w:eastAsia="仿宋" w:cs="仿宋_GB2312"/>
          <w:b/>
          <w:bCs/>
          <w:color w:val="FF0000"/>
          <w:sz w:val="24"/>
          <w:u w:val="single"/>
          <w:lang w:eastAsia="zh-CN"/>
        </w:rPr>
        <w:t>“标的名称”、“所属行业”按前附表所列填写，有实质性偏离的将不予享受价格扣除。</w:t>
      </w:r>
    </w:p>
    <w:p>
      <w:pPr>
        <w:numPr>
          <w:ilvl w:val="0"/>
          <w:numId w:val="13"/>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pPr>
        <w:spacing w:line="588" w:lineRule="exact"/>
        <w:rPr>
          <w:rFonts w:hint="eastAsia" w:ascii="仿宋" w:eastAsia="仿宋"/>
          <w:b/>
          <w:spacing w:val="6"/>
          <w:sz w:val="30"/>
          <w:szCs w:val="30"/>
        </w:rPr>
      </w:pPr>
      <w:bookmarkStart w:id="101" w:name="_Hlk523382353"/>
      <w:r>
        <w:rPr>
          <w:rFonts w:hint="eastAsia" w:ascii="仿宋" w:eastAsia="仿宋"/>
          <w:b/>
          <w:spacing w:val="6"/>
          <w:sz w:val="30"/>
          <w:szCs w:val="30"/>
        </w:rPr>
        <w:t>附件</w:t>
      </w:r>
      <w:r>
        <w:rPr>
          <w:rFonts w:hint="eastAsia" w:ascii="仿宋" w:eastAsia="仿宋"/>
          <w:b/>
          <w:spacing w:val="6"/>
          <w:sz w:val="30"/>
          <w:szCs w:val="30"/>
          <w:lang w:val="en-US" w:eastAsia="zh-CN"/>
        </w:rPr>
        <w:t>20</w:t>
      </w:r>
      <w:r>
        <w:rPr>
          <w:rFonts w:hint="eastAsia" w:ascii="仿宋" w:eastAsia="仿宋"/>
          <w:b/>
          <w:spacing w:val="6"/>
          <w:sz w:val="30"/>
          <w:szCs w:val="30"/>
        </w:rPr>
        <w:t>（如有）：</w:t>
      </w:r>
    </w:p>
    <w:bookmarkEnd w:id="101"/>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pStyle w:val="3"/>
        <w:keepNext/>
        <w:keepLines/>
        <w:pageBreakBefore w:val="0"/>
        <w:widowControl w:val="0"/>
        <w:suppressLineNumbers w:val="0"/>
        <w:suppressAutoHyphens w:val="0"/>
        <w:spacing w:line="578" w:lineRule="auto"/>
        <w:jc w:val="center"/>
        <w:rPr>
          <w:rFonts w:hint="eastAsia" w:ascii="仿宋"/>
        </w:rPr>
      </w:pPr>
      <w:r>
        <w:rPr>
          <w:rFonts w:hint="eastAsia" w:ascii="仿宋"/>
        </w:rPr>
        <w:t>第七章  询问、质疑及投诉</w:t>
      </w:r>
      <w:bookmarkEnd w:id="100"/>
    </w:p>
    <w:p>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keepNext/>
        <w:keepLines/>
        <w:pageBreakBefore w:val="0"/>
        <w:widowControl w:val="0"/>
        <w:kinsoku/>
        <w:wordWrap/>
        <w:overflowPunct/>
        <w:topLinePunct w:val="0"/>
        <w:autoSpaceDE/>
        <w:autoSpaceDN/>
        <w:bidi w:val="0"/>
        <w:adjustRightInd/>
        <w:snapToGrid/>
        <w:spacing w:before="100" w:after="100" w:line="360" w:lineRule="auto"/>
        <w:jc w:val="center"/>
        <w:textAlignment w:val="auto"/>
        <w:rPr>
          <w:rFonts w:hint="eastAsia" w:ascii="仿宋"/>
        </w:rPr>
      </w:pPr>
      <w:bookmarkStart w:id="102" w:name="_Toc10413"/>
      <w:r>
        <w:rPr>
          <w:rFonts w:hint="eastAsia" w:ascii="仿宋"/>
        </w:rPr>
        <w:t>一、供应商询问</w:t>
      </w:r>
      <w:bookmarkEnd w:id="102"/>
    </w:p>
    <w:p>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4"/>
        <w:keepNext/>
        <w:keepLines/>
        <w:pageBreakBefore w:val="0"/>
        <w:widowControl w:val="0"/>
        <w:kinsoku/>
        <w:wordWrap/>
        <w:overflowPunct/>
        <w:topLinePunct w:val="0"/>
        <w:autoSpaceDE/>
        <w:autoSpaceDN/>
        <w:bidi w:val="0"/>
        <w:adjustRightInd/>
        <w:snapToGrid/>
        <w:spacing w:before="100" w:after="100" w:line="360" w:lineRule="auto"/>
        <w:jc w:val="center"/>
        <w:textAlignment w:val="auto"/>
        <w:rPr>
          <w:rFonts w:hint="eastAsia" w:ascii="仿宋" w:cs="Times New Roman"/>
        </w:rPr>
      </w:pPr>
      <w:bookmarkStart w:id="103" w:name="_Toc15985"/>
      <w:r>
        <w:rPr>
          <w:rFonts w:hint="eastAsia" w:ascii="仿宋" w:cs="Times New Roman"/>
        </w:rPr>
        <w:t>二、供应商质疑</w:t>
      </w:r>
      <w:bookmarkEnd w:id="103"/>
    </w:p>
    <w:p>
      <w:pPr>
        <w:pStyle w:val="16"/>
        <w:spacing w:line="360" w:lineRule="auto"/>
        <w:ind w:left="0"/>
        <w:rPr>
          <w:rFonts w:hint="eastAsia" w:ascii="仿宋" w:eastAsia="仿宋"/>
          <w:b/>
          <w:bCs/>
          <w:sz w:val="24"/>
        </w:rPr>
      </w:pPr>
      <w:r>
        <w:rPr>
          <w:rFonts w:hint="eastAsia" w:ascii="仿宋" w:eastAsia="仿宋"/>
          <w:b/>
          <w:bCs/>
          <w:sz w:val="24"/>
        </w:rPr>
        <w:t>2.1质疑有效期：</w:t>
      </w:r>
    </w:p>
    <w:p>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6"/>
        <w:spacing w:line="360" w:lineRule="auto"/>
        <w:ind w:left="0"/>
        <w:rPr>
          <w:rFonts w:hint="eastAsia" w:ascii="仿宋" w:eastAsia="仿宋"/>
          <w:b/>
          <w:bCs/>
          <w:sz w:val="24"/>
        </w:rPr>
      </w:pPr>
      <w:r>
        <w:rPr>
          <w:rFonts w:hint="eastAsia" w:ascii="仿宋" w:eastAsia="仿宋"/>
          <w:b/>
          <w:bCs/>
          <w:sz w:val="24"/>
        </w:rPr>
        <w:t>2.2质疑主体的有效性：</w:t>
      </w:r>
    </w:p>
    <w:p>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pPr>
        <w:pStyle w:val="16"/>
        <w:spacing w:line="360" w:lineRule="auto"/>
        <w:ind w:left="0"/>
        <w:rPr>
          <w:rFonts w:hint="eastAsia" w:ascii="仿宋" w:eastAsia="仿宋"/>
          <w:b/>
          <w:bCs/>
          <w:sz w:val="24"/>
        </w:rPr>
      </w:pPr>
      <w:r>
        <w:rPr>
          <w:rFonts w:hint="eastAsia" w:ascii="仿宋" w:eastAsia="仿宋"/>
          <w:b/>
          <w:bCs/>
          <w:sz w:val="24"/>
        </w:rPr>
        <w:t>2.3质疑的答复</w:t>
      </w:r>
    </w:p>
    <w:p>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6"/>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4"/>
        <w:keepNext/>
        <w:keepLines/>
        <w:pageBreakBefore w:val="0"/>
        <w:widowControl w:val="0"/>
        <w:kinsoku/>
        <w:wordWrap/>
        <w:overflowPunct/>
        <w:topLinePunct w:val="0"/>
        <w:autoSpaceDE/>
        <w:autoSpaceDN/>
        <w:bidi w:val="0"/>
        <w:adjustRightInd/>
        <w:snapToGrid/>
        <w:spacing w:before="100" w:after="100" w:line="360" w:lineRule="auto"/>
        <w:jc w:val="center"/>
        <w:textAlignment w:val="auto"/>
        <w:rPr>
          <w:rFonts w:hint="eastAsia" w:ascii="仿宋" w:cs="Times New Roman"/>
        </w:rPr>
      </w:pPr>
      <w:bookmarkStart w:id="104" w:name="_Toc24698"/>
      <w:r>
        <w:rPr>
          <w:rFonts w:hint="eastAsia" w:ascii="仿宋" w:cs="Times New Roman"/>
        </w:rPr>
        <w:t>三、供应商投诉</w:t>
      </w:r>
      <w:bookmarkEnd w:id="104"/>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C9F45"/>
    <w:multiLevelType w:val="singleLevel"/>
    <w:tmpl w:val="8CEC9F45"/>
    <w:lvl w:ilvl="0" w:tentative="0">
      <w:start w:val="1"/>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D4A6E99"/>
    <w:multiLevelType w:val="singleLevel"/>
    <w:tmpl w:val="BD4A6E99"/>
    <w:lvl w:ilvl="0" w:tentative="0">
      <w:start w:val="1"/>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CA77B793"/>
    <w:multiLevelType w:val="singleLevel"/>
    <w:tmpl w:val="CA77B793"/>
    <w:lvl w:ilvl="0" w:tentative="0">
      <w:start w:val="1"/>
      <w:numFmt w:val="decimal"/>
      <w:suff w:val="nothing"/>
      <w:lvlText w:val="%1、"/>
      <w:lvlJc w:val="left"/>
    </w:lvl>
  </w:abstractNum>
  <w:abstractNum w:abstractNumId="6">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7">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8">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9">
    <w:nsid w:val="3F51A239"/>
    <w:multiLevelType w:val="multilevel"/>
    <w:tmpl w:val="3F51A2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4"/>
  </w:num>
  <w:num w:numId="3">
    <w:abstractNumId w:val="2"/>
  </w:num>
  <w:num w:numId="4">
    <w:abstractNumId w:val="0"/>
  </w:num>
  <w:num w:numId="5">
    <w:abstractNumId w:val="11"/>
  </w:num>
  <w:num w:numId="6">
    <w:abstractNumId w:val="6"/>
  </w:num>
  <w:num w:numId="7">
    <w:abstractNumId w:val="9"/>
  </w:num>
  <w:num w:numId="8">
    <w:abstractNumId w:val="5"/>
  </w:num>
  <w:num w:numId="9">
    <w:abstractNumId w:val="7"/>
  </w:num>
  <w:num w:numId="10">
    <w:abstractNumId w:val="10"/>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N2VlYzNlNjU3M2M5OGI3YjY3ZTNhYTVmMTA4YTJlZGEifQ=="/>
  </w:docVars>
  <w:rsids>
    <w:rsidRoot w:val="00000000"/>
    <w:rsid w:val="00F81728"/>
    <w:rsid w:val="03E635DA"/>
    <w:rsid w:val="050E1DC6"/>
    <w:rsid w:val="07334CB8"/>
    <w:rsid w:val="0CD8746C"/>
    <w:rsid w:val="116A4F9F"/>
    <w:rsid w:val="13761404"/>
    <w:rsid w:val="16EF756F"/>
    <w:rsid w:val="1E130802"/>
    <w:rsid w:val="1EA374D2"/>
    <w:rsid w:val="282938BA"/>
    <w:rsid w:val="298E3F12"/>
    <w:rsid w:val="2BC576F6"/>
    <w:rsid w:val="2BFF02E4"/>
    <w:rsid w:val="35666BEA"/>
    <w:rsid w:val="391815C9"/>
    <w:rsid w:val="39DD11D9"/>
    <w:rsid w:val="3B785237"/>
    <w:rsid w:val="3BCD5481"/>
    <w:rsid w:val="43AC6A00"/>
    <w:rsid w:val="46D729A5"/>
    <w:rsid w:val="46F9538B"/>
    <w:rsid w:val="47BB774B"/>
    <w:rsid w:val="4B0B5E2C"/>
    <w:rsid w:val="4B2832DF"/>
    <w:rsid w:val="4E6A5BEE"/>
    <w:rsid w:val="4E744B32"/>
    <w:rsid w:val="502D0652"/>
    <w:rsid w:val="50393DA6"/>
    <w:rsid w:val="5A1C0A47"/>
    <w:rsid w:val="5A843E47"/>
    <w:rsid w:val="5C957F91"/>
    <w:rsid w:val="5EAB74FB"/>
    <w:rsid w:val="621F273B"/>
    <w:rsid w:val="62E6604F"/>
    <w:rsid w:val="63450F1F"/>
    <w:rsid w:val="64126CC6"/>
    <w:rsid w:val="668A2F6D"/>
    <w:rsid w:val="66B47C92"/>
    <w:rsid w:val="68993037"/>
    <w:rsid w:val="6972446D"/>
    <w:rsid w:val="6A88233D"/>
    <w:rsid w:val="6ACD4147"/>
    <w:rsid w:val="6C316E88"/>
    <w:rsid w:val="6D5E733D"/>
    <w:rsid w:val="6F0A08FB"/>
    <w:rsid w:val="6FC1421C"/>
    <w:rsid w:val="717A4EB1"/>
    <w:rsid w:val="71BD45EB"/>
    <w:rsid w:val="725F674C"/>
    <w:rsid w:val="74D1007A"/>
    <w:rsid w:val="74DC60D9"/>
    <w:rsid w:val="797322AE"/>
    <w:rsid w:val="7AD54823"/>
    <w:rsid w:val="7B440A55"/>
    <w:rsid w:val="7DD50C28"/>
    <w:rsid w:val="EAFE1146"/>
    <w:rsid w:val="F7F1EA8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autoRedefine/>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autoRedefine/>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autoRedefine/>
    <w:qFormat/>
    <w:uiPriority w:val="0"/>
    <w:pPr>
      <w:keepNext/>
      <w:keepLines/>
      <w:widowControl w:val="0"/>
      <w:spacing w:before="260" w:after="260" w:line="415" w:lineRule="auto"/>
      <w:outlineLvl w:val="2"/>
    </w:pPr>
    <w:rPr>
      <w:b/>
      <w:sz w:val="32"/>
    </w:rPr>
  </w:style>
  <w:style w:type="paragraph" w:styleId="6">
    <w:name w:val="heading 4"/>
    <w:basedOn w:val="1"/>
    <w:next w:val="1"/>
    <w:autoRedefine/>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autoRedefine/>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7">
    <w:name w:val="List Number 2"/>
    <w:autoRedefine/>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autoRedefine/>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basedOn w:val="1"/>
    <w:next w:val="1"/>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autoRedefine/>
    <w:qFormat/>
    <w:uiPriority w:val="0"/>
    <w:pPr>
      <w:jc w:val="left"/>
    </w:pPr>
  </w:style>
  <w:style w:type="paragraph" w:styleId="12">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basedOn w:val="1"/>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autoRedefine/>
    <w:qFormat/>
    <w:uiPriority w:val="0"/>
    <w:pPr>
      <w:ind w:left="1680"/>
    </w:pPr>
  </w:style>
  <w:style w:type="paragraph" w:styleId="15">
    <w:name w:val="toc 3"/>
    <w:basedOn w:val="1"/>
    <w:next w:val="1"/>
    <w:autoRedefine/>
    <w:qFormat/>
    <w:uiPriority w:val="0"/>
    <w:pPr>
      <w:ind w:left="840"/>
    </w:pPr>
  </w:style>
  <w:style w:type="paragraph" w:styleId="16">
    <w:name w:val="Plain Text"/>
    <w:basedOn w:val="1"/>
    <w:autoRedefine/>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autoRedefine/>
    <w:qFormat/>
    <w:uiPriority w:val="0"/>
    <w:pPr>
      <w:ind w:left="2500" w:leftChars="2500"/>
    </w:pPr>
  </w:style>
  <w:style w:type="paragraph" w:styleId="18">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pPr>
  </w:style>
  <w:style w:type="paragraph" w:styleId="22">
    <w:name w:val="toc 2"/>
    <w:basedOn w:val="1"/>
    <w:next w:val="1"/>
    <w:autoRedefine/>
    <w:qFormat/>
    <w:uiPriority w:val="0"/>
    <w:pPr>
      <w:ind w:left="420"/>
    </w:pPr>
  </w:style>
  <w:style w:type="paragraph" w:styleId="23">
    <w:name w:val="Normal (Web)"/>
    <w:basedOn w:val="1"/>
    <w:autoRedefine/>
    <w:qFormat/>
    <w:uiPriority w:val="0"/>
    <w:rPr>
      <w:sz w:val="24"/>
    </w:rPr>
  </w:style>
  <w:style w:type="paragraph" w:styleId="24">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autoRedefine/>
    <w:qFormat/>
    <w:uiPriority w:val="0"/>
    <w:rPr>
      <w:b/>
    </w:rPr>
  </w:style>
  <w:style w:type="paragraph" w:styleId="26">
    <w:name w:val="Body Text First Indent 2"/>
    <w:basedOn w:val="13"/>
    <w:autoRedefine/>
    <w:qFormat/>
    <w:uiPriority w:val="0"/>
    <w:pPr>
      <w:tabs>
        <w:tab w:val="center" w:pos="4680"/>
      </w:tabs>
      <w:adjustRightInd w:val="0"/>
      <w:spacing w:line="520" w:lineRule="atLeast"/>
      <w:ind w:firstLine="210"/>
    </w:pPr>
    <w:rPr>
      <w:rFonts w:ascii="黑体" w:hAnsi="Arial" w:eastAsia="黑体"/>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FollowedHyperlink"/>
    <w:basedOn w:val="29"/>
    <w:autoRedefine/>
    <w:qFormat/>
    <w:uiPriority w:val="0"/>
    <w:rPr>
      <w:color w:val="800080"/>
      <w:u w:val="single"/>
    </w:rPr>
  </w:style>
  <w:style w:type="character" w:styleId="33">
    <w:name w:val="Hyperlink"/>
    <w:autoRedefine/>
    <w:qFormat/>
    <w:uiPriority w:val="0"/>
    <w:rPr>
      <w:color w:val="0000FF"/>
      <w:u w:val="single"/>
    </w:rPr>
  </w:style>
  <w:style w:type="paragraph" w:customStyle="1" w:styleId="34">
    <w:name w:val="正文段"/>
    <w:autoRedefine/>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autoRedefine/>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autoRedefine/>
    <w:qFormat/>
    <w:uiPriority w:val="0"/>
    <w:pPr>
      <w:ind w:left="240"/>
    </w:pPr>
    <w:rPr>
      <w:sz w:val="20"/>
    </w:rPr>
  </w:style>
  <w:style w:type="paragraph" w:customStyle="1" w:styleId="37">
    <w:name w:val="正文文字 8"/>
    <w:basedOn w:val="1"/>
    <w:next w:val="1"/>
    <w:autoRedefine/>
    <w:qFormat/>
    <w:uiPriority w:val="0"/>
    <w:pPr>
      <w:numPr>
        <w:ilvl w:val="1"/>
        <w:numId w:val="2"/>
      </w:numPr>
      <w:ind w:left="805"/>
    </w:pPr>
    <w:rPr>
      <w:sz w:val="16"/>
    </w:rPr>
  </w:style>
  <w:style w:type="paragraph" w:customStyle="1" w:styleId="38">
    <w:name w:val="列出段落1"/>
    <w:next w:val="36"/>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10"/>
    <w:basedOn w:val="29"/>
    <w:autoRedefine/>
    <w:qFormat/>
    <w:uiPriority w:val="0"/>
    <w:rPr>
      <w:rFonts w:hint="default" w:ascii="Times New Roman" w:hAnsi="Times New Roman" w:cs="Times New Roman"/>
    </w:rPr>
  </w:style>
  <w:style w:type="character" w:customStyle="1" w:styleId="42">
    <w:name w:val="15"/>
    <w:basedOn w:val="29"/>
    <w:autoRedefine/>
    <w:qFormat/>
    <w:uiPriority w:val="0"/>
    <w:rPr>
      <w:rFonts w:hint="default" w:ascii="Times New Roman" w:hAnsi="Times New Roman" w:cs="Times New Roman"/>
    </w:rPr>
  </w:style>
  <w:style w:type="paragraph" w:customStyle="1" w:styleId="43">
    <w:name w:val="正文1"/>
    <w:basedOn w:val="15"/>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20658</Words>
  <Characters>22077</Characters>
  <Lines>1</Lines>
  <Paragraphs>1</Paragraphs>
  <TotalTime>101</TotalTime>
  <ScaleCrop>false</ScaleCrop>
  <LinksUpToDate>false</LinksUpToDate>
  <CharactersWithSpaces>24634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像北方女孩的南方姑娘 </cp:lastModifiedBy>
  <cp:lastPrinted>2020-02-27T19:07:00Z</cp:lastPrinted>
  <dcterms:modified xsi:type="dcterms:W3CDTF">2025-05-28T07:53:29Z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B73F45497B29401FA219FFE42AEEB618_13</vt:lpwstr>
  </property>
</Properties>
</file>