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hint="eastAsia" w:ascii="宋体" w:hAnsi="宋体"/>
          <w:b/>
          <w:color w:val="000000"/>
          <w:sz w:val="36"/>
          <w:szCs w:val="36"/>
        </w:rPr>
      </w:pPr>
      <w:bookmarkStart w:id="31" w:name="_GoBack"/>
      <w:bookmarkEnd w:id="31"/>
    </w:p>
    <w:p>
      <w:pPr>
        <w:spacing w:before="120" w:beforeLines="50"/>
        <w:jc w:val="center"/>
        <w:rPr>
          <w:rFonts w:hint="eastAsia" w:ascii="宋体" w:hAnsi="宋体"/>
          <w:b/>
          <w:color w:val="000000"/>
          <w:sz w:val="36"/>
          <w:szCs w:val="36"/>
        </w:rPr>
      </w:pPr>
    </w:p>
    <w:p>
      <w:pPr>
        <w:spacing w:before="120" w:beforeLines="50"/>
        <w:jc w:val="center"/>
        <w:rPr>
          <w:rFonts w:hint="eastAsia" w:ascii="宋体" w:hAnsi="宋体"/>
          <w:b/>
          <w:color w:val="000000"/>
          <w:sz w:val="36"/>
          <w:szCs w:val="36"/>
        </w:rPr>
      </w:pPr>
    </w:p>
    <w:p>
      <w:pPr>
        <w:spacing w:before="120" w:beforeLines="50"/>
        <w:jc w:val="center"/>
        <w:rPr>
          <w:rFonts w:hint="eastAsia" w:ascii="宋体" w:hAnsi="宋体"/>
          <w:b/>
          <w:color w:val="000000"/>
          <w:sz w:val="36"/>
          <w:szCs w:val="36"/>
        </w:rPr>
      </w:pPr>
    </w:p>
    <w:p>
      <w:pPr>
        <w:widowControl/>
        <w:spacing w:line="760" w:lineRule="atLeast"/>
        <w:jc w:val="center"/>
        <w:outlineLvl w:val="1"/>
        <w:rPr>
          <w:rFonts w:hint="eastAsia" w:ascii="宋体" w:hAnsi="宋体" w:cs="Tahoma"/>
          <w:b/>
          <w:bCs/>
          <w:color w:val="000000"/>
          <w:kern w:val="36"/>
          <w:sz w:val="36"/>
          <w:szCs w:val="36"/>
        </w:rPr>
      </w:pPr>
      <w:r>
        <w:rPr>
          <w:rFonts w:hint="eastAsia" w:ascii="宋体" w:hAnsi="宋体" w:cs="Tahoma"/>
          <w:b/>
          <w:bCs/>
          <w:color w:val="000000"/>
          <w:kern w:val="36"/>
          <w:sz w:val="36"/>
          <w:szCs w:val="36"/>
        </w:rPr>
        <w:t>凤桥镇2021年集镇、区级道路、绿化带保洁及垃圾收运项目公开招标采购文件</w:t>
      </w:r>
    </w:p>
    <w:p>
      <w:pPr>
        <w:widowControl/>
        <w:jc w:val="center"/>
        <w:outlineLvl w:val="1"/>
        <w:rPr>
          <w:rFonts w:hint="eastAsia" w:ascii="宋体" w:hAnsi="宋体" w:cs="Tahoma"/>
          <w:b/>
          <w:bCs/>
          <w:color w:val="000000"/>
          <w:kern w:val="36"/>
          <w:sz w:val="36"/>
          <w:szCs w:val="36"/>
        </w:rPr>
      </w:pPr>
    </w:p>
    <w:p>
      <w:pPr>
        <w:widowControl/>
        <w:jc w:val="center"/>
        <w:outlineLvl w:val="1"/>
        <w:rPr>
          <w:rFonts w:hint="eastAsia" w:ascii="宋体" w:hAnsi="宋体" w:cs="Tahoma"/>
          <w:b/>
          <w:bCs/>
          <w:color w:val="000000"/>
          <w:kern w:val="36"/>
          <w:sz w:val="36"/>
          <w:szCs w:val="36"/>
        </w:rPr>
      </w:pPr>
    </w:p>
    <w:p>
      <w:pPr>
        <w:widowControl/>
        <w:jc w:val="center"/>
        <w:outlineLvl w:val="1"/>
        <w:rPr>
          <w:rFonts w:hint="eastAsia" w:ascii="宋体" w:hAnsi="宋体" w:cs="Tahoma"/>
          <w:b/>
          <w:bCs/>
          <w:color w:val="000000"/>
          <w:kern w:val="36"/>
          <w:sz w:val="36"/>
          <w:szCs w:val="36"/>
        </w:rPr>
      </w:pPr>
    </w:p>
    <w:p>
      <w:pPr>
        <w:widowControl/>
        <w:jc w:val="center"/>
        <w:outlineLvl w:val="1"/>
        <w:rPr>
          <w:rFonts w:hint="eastAsia" w:ascii="宋体" w:hAnsi="宋体" w:cs="Tahoma"/>
          <w:b/>
          <w:bCs/>
          <w:color w:val="000000"/>
          <w:kern w:val="36"/>
          <w:sz w:val="36"/>
          <w:szCs w:val="36"/>
        </w:rPr>
      </w:pPr>
    </w:p>
    <w:p>
      <w:pPr>
        <w:widowControl/>
        <w:jc w:val="center"/>
        <w:outlineLvl w:val="1"/>
        <w:rPr>
          <w:rFonts w:hint="eastAsia" w:ascii="宋体" w:hAnsi="宋体" w:cs="Tahoma"/>
          <w:b/>
          <w:bCs/>
          <w:color w:val="000000"/>
          <w:kern w:val="36"/>
          <w:sz w:val="36"/>
          <w:szCs w:val="36"/>
        </w:rPr>
      </w:pPr>
    </w:p>
    <w:p>
      <w:pPr>
        <w:widowControl/>
        <w:jc w:val="center"/>
        <w:outlineLvl w:val="1"/>
        <w:rPr>
          <w:rFonts w:hint="eastAsia" w:ascii="宋体" w:hAnsi="宋体" w:cs="Tahoma"/>
          <w:b/>
          <w:bCs/>
          <w:color w:val="000000"/>
          <w:kern w:val="36"/>
          <w:sz w:val="36"/>
          <w:szCs w:val="36"/>
        </w:rPr>
      </w:pPr>
    </w:p>
    <w:p>
      <w:pPr>
        <w:widowControl/>
        <w:jc w:val="center"/>
        <w:outlineLvl w:val="1"/>
        <w:rPr>
          <w:rFonts w:hint="eastAsia" w:ascii="宋体" w:hAnsi="宋体" w:cs="Tahoma"/>
          <w:b/>
          <w:bCs/>
          <w:color w:val="000000"/>
          <w:kern w:val="36"/>
          <w:sz w:val="36"/>
          <w:szCs w:val="36"/>
        </w:rPr>
      </w:pPr>
    </w:p>
    <w:p>
      <w:pPr>
        <w:widowControl/>
        <w:jc w:val="center"/>
        <w:outlineLvl w:val="1"/>
        <w:rPr>
          <w:rFonts w:hint="eastAsia" w:ascii="宋体" w:hAnsi="宋体" w:cs="Tahoma"/>
          <w:b/>
          <w:bCs/>
          <w:color w:val="000000"/>
          <w:kern w:val="36"/>
          <w:sz w:val="36"/>
          <w:szCs w:val="36"/>
        </w:rPr>
      </w:pPr>
    </w:p>
    <w:p>
      <w:pPr>
        <w:widowControl/>
        <w:jc w:val="center"/>
        <w:outlineLvl w:val="1"/>
        <w:rPr>
          <w:rFonts w:hint="eastAsia" w:ascii="宋体" w:hAnsi="宋体" w:cs="Tahoma"/>
          <w:b/>
          <w:bCs/>
          <w:color w:val="000000"/>
          <w:kern w:val="36"/>
          <w:sz w:val="36"/>
          <w:szCs w:val="36"/>
        </w:rPr>
      </w:pPr>
    </w:p>
    <w:p>
      <w:pPr>
        <w:widowControl/>
        <w:jc w:val="center"/>
        <w:outlineLvl w:val="1"/>
        <w:rPr>
          <w:rFonts w:hint="eastAsia" w:ascii="宋体" w:hAnsi="宋体" w:cs="Tahoma"/>
          <w:b/>
          <w:bCs/>
          <w:color w:val="000000"/>
          <w:kern w:val="36"/>
          <w:sz w:val="36"/>
          <w:szCs w:val="36"/>
        </w:rPr>
      </w:pPr>
    </w:p>
    <w:p>
      <w:pPr>
        <w:widowControl/>
        <w:jc w:val="center"/>
        <w:outlineLvl w:val="1"/>
        <w:rPr>
          <w:rFonts w:hint="eastAsia" w:ascii="宋体" w:hAnsi="宋体" w:cs="Tahoma"/>
          <w:b/>
          <w:bCs/>
          <w:color w:val="000000"/>
          <w:kern w:val="36"/>
          <w:sz w:val="36"/>
          <w:szCs w:val="36"/>
        </w:rPr>
      </w:pPr>
    </w:p>
    <w:p>
      <w:pPr>
        <w:widowControl/>
        <w:jc w:val="center"/>
        <w:outlineLvl w:val="1"/>
        <w:rPr>
          <w:rFonts w:hint="eastAsia" w:ascii="宋体" w:hAnsi="宋体" w:cs="Tahoma"/>
          <w:b/>
          <w:bCs/>
          <w:color w:val="000000"/>
          <w:kern w:val="36"/>
          <w:sz w:val="36"/>
          <w:szCs w:val="36"/>
        </w:rPr>
      </w:pPr>
    </w:p>
    <w:p>
      <w:pPr>
        <w:spacing w:line="600" w:lineRule="exact"/>
        <w:ind w:firstLine="1626" w:firstLineChars="506"/>
        <w:rPr>
          <w:rFonts w:hint="eastAsia" w:ascii="宋体" w:hAnsi="宋体"/>
          <w:b/>
          <w:color w:val="000000"/>
          <w:sz w:val="32"/>
          <w:szCs w:val="32"/>
        </w:rPr>
      </w:pPr>
      <w:r>
        <w:rPr>
          <w:rFonts w:hint="eastAsia" w:ascii="宋体" w:hAnsi="宋体"/>
          <w:b/>
          <w:color w:val="000000"/>
          <w:sz w:val="32"/>
          <w:szCs w:val="32"/>
        </w:rPr>
        <w:t>项目编号：</w:t>
      </w:r>
      <w:r>
        <w:rPr>
          <w:rFonts w:ascii="宋体" w:hAnsi="宋体"/>
          <w:b/>
          <w:color w:val="000000"/>
          <w:sz w:val="32"/>
          <w:szCs w:val="32"/>
        </w:rPr>
        <w:t>JXJX-2020-150</w:t>
      </w:r>
    </w:p>
    <w:p>
      <w:pPr>
        <w:spacing w:line="600" w:lineRule="exact"/>
        <w:ind w:firstLine="1626" w:firstLineChars="506"/>
        <w:rPr>
          <w:rFonts w:hint="eastAsia" w:ascii="宋体" w:hAnsi="宋体"/>
          <w:b/>
          <w:color w:val="000000"/>
          <w:sz w:val="32"/>
          <w:szCs w:val="32"/>
        </w:rPr>
      </w:pPr>
      <w:r>
        <w:rPr>
          <w:rFonts w:hint="eastAsia" w:ascii="宋体" w:hAnsi="宋体"/>
          <w:b/>
          <w:color w:val="000000"/>
          <w:sz w:val="32"/>
          <w:szCs w:val="32"/>
        </w:rPr>
        <w:t>采购单位: 嘉兴市凤桥镇村镇建设开发有限公司</w:t>
      </w:r>
    </w:p>
    <w:p>
      <w:pPr>
        <w:spacing w:line="600" w:lineRule="exact"/>
        <w:ind w:firstLine="1626" w:firstLineChars="506"/>
        <w:rPr>
          <w:rFonts w:hint="eastAsia" w:ascii="宋体" w:hAnsi="宋体"/>
          <w:b/>
          <w:color w:val="000000"/>
          <w:sz w:val="32"/>
          <w:szCs w:val="32"/>
        </w:rPr>
      </w:pPr>
      <w:r>
        <w:rPr>
          <w:rFonts w:hint="eastAsia" w:ascii="宋体" w:hAnsi="宋体"/>
          <w:b/>
          <w:color w:val="000000"/>
          <w:sz w:val="32"/>
          <w:szCs w:val="32"/>
        </w:rPr>
        <w:t>代理单位: 嘉兴市建新工程造价咨询事务所有限公司</w:t>
      </w:r>
    </w:p>
    <w:p>
      <w:pPr>
        <w:spacing w:line="600" w:lineRule="exact"/>
        <w:ind w:firstLine="1626" w:firstLineChars="506"/>
        <w:rPr>
          <w:rFonts w:hint="eastAsia" w:ascii="宋体" w:hAnsi="宋体"/>
          <w:b/>
          <w:color w:val="000000"/>
          <w:sz w:val="32"/>
          <w:szCs w:val="32"/>
        </w:rPr>
      </w:pPr>
      <w:r>
        <w:rPr>
          <w:rFonts w:hint="eastAsia" w:ascii="宋体" w:hAnsi="宋体"/>
          <w:b/>
          <w:color w:val="000000"/>
          <w:sz w:val="32"/>
          <w:szCs w:val="32"/>
        </w:rPr>
        <w:t>备案单位：嘉兴市南湖区财政局</w:t>
      </w:r>
    </w:p>
    <w:p>
      <w:pPr>
        <w:pStyle w:val="25"/>
        <w:spacing w:before="120" w:beforeLines="0" w:after="120" w:afterLines="0" w:line="500" w:lineRule="exact"/>
        <w:jc w:val="center"/>
        <w:rPr>
          <w:rFonts w:hint="eastAsia" w:hAnsi="宋体"/>
          <w:b/>
          <w:color w:val="000000"/>
          <w:sz w:val="32"/>
          <w:szCs w:val="32"/>
        </w:rPr>
      </w:pPr>
      <w:r>
        <w:rPr>
          <w:rFonts w:hAnsi="宋体"/>
          <w:b/>
          <w:color w:val="000000"/>
          <w:sz w:val="32"/>
          <w:szCs w:val="32"/>
        </w:rPr>
        <w:t>2020年12月</w:t>
      </w:r>
    </w:p>
    <w:p>
      <w:pPr>
        <w:pStyle w:val="25"/>
        <w:spacing w:before="120" w:beforeLines="0" w:after="120" w:afterLines="0" w:line="500" w:lineRule="exact"/>
        <w:jc w:val="center"/>
        <w:rPr>
          <w:rFonts w:hAnsi="宋体"/>
          <w:b/>
          <w:color w:val="000000"/>
          <w:sz w:val="44"/>
          <w:szCs w:val="44"/>
        </w:rPr>
      </w:pPr>
    </w:p>
    <w:p>
      <w:pPr>
        <w:pStyle w:val="25"/>
        <w:spacing w:before="120" w:beforeLines="0" w:after="120" w:afterLines="0" w:line="500" w:lineRule="exact"/>
        <w:jc w:val="center"/>
        <w:rPr>
          <w:rFonts w:hint="eastAsia" w:hAnsi="宋体"/>
          <w:b/>
          <w:color w:val="000000"/>
          <w:sz w:val="44"/>
          <w:szCs w:val="44"/>
        </w:rPr>
      </w:pPr>
    </w:p>
    <w:p>
      <w:pPr>
        <w:pStyle w:val="25"/>
        <w:spacing w:before="120" w:beforeLines="0" w:after="120" w:afterLines="0" w:line="600" w:lineRule="exact"/>
        <w:jc w:val="center"/>
        <w:rPr>
          <w:rFonts w:hint="eastAsia" w:hAnsi="宋体"/>
          <w:b/>
          <w:color w:val="000000"/>
          <w:sz w:val="44"/>
          <w:szCs w:val="44"/>
        </w:rPr>
      </w:pPr>
    </w:p>
    <w:p>
      <w:pPr>
        <w:pStyle w:val="25"/>
        <w:spacing w:before="120" w:beforeLines="0" w:after="120" w:afterLines="0" w:line="600" w:lineRule="exact"/>
        <w:jc w:val="center"/>
        <w:rPr>
          <w:rFonts w:hint="eastAsia" w:hAnsi="宋体"/>
          <w:b/>
          <w:color w:val="000000"/>
          <w:sz w:val="44"/>
          <w:szCs w:val="44"/>
        </w:rPr>
      </w:pPr>
      <w:r>
        <w:rPr>
          <w:rFonts w:hint="eastAsia" w:hAnsi="宋体"/>
          <w:b/>
          <w:color w:val="000000"/>
          <w:sz w:val="44"/>
          <w:szCs w:val="44"/>
        </w:rPr>
        <w:t>目    录</w:t>
      </w:r>
    </w:p>
    <w:p>
      <w:pPr>
        <w:pStyle w:val="25"/>
        <w:spacing w:before="120" w:beforeLines="0" w:after="120" w:afterLines="0" w:line="600" w:lineRule="exact"/>
        <w:jc w:val="center"/>
        <w:rPr>
          <w:rFonts w:hint="eastAsia" w:hAnsi="宋体"/>
          <w:b/>
          <w:color w:val="000000"/>
          <w:sz w:val="44"/>
          <w:szCs w:val="44"/>
        </w:rPr>
      </w:pPr>
    </w:p>
    <w:p>
      <w:pPr>
        <w:numPr>
          <w:ilvl w:val="0"/>
          <w:numId w:val="16"/>
        </w:numPr>
        <w:spacing w:before="120" w:line="600" w:lineRule="exact"/>
        <w:ind w:hanging="22"/>
        <w:rPr>
          <w:rFonts w:ascii="宋体" w:hAnsi="宋体"/>
          <w:color w:val="000000"/>
          <w:sz w:val="30"/>
          <w:szCs w:val="30"/>
        </w:rPr>
      </w:pPr>
      <w:r>
        <w:rPr>
          <w:rFonts w:hint="eastAsia" w:ascii="宋体" w:hAnsi="宋体"/>
          <w:color w:val="000000"/>
          <w:sz w:val="30"/>
          <w:szCs w:val="30"/>
        </w:rPr>
        <w:t xml:space="preserve"> 公开招标采购公告</w:t>
      </w:r>
    </w:p>
    <w:p>
      <w:pPr>
        <w:numPr>
          <w:ilvl w:val="0"/>
          <w:numId w:val="16"/>
        </w:numPr>
        <w:spacing w:before="120" w:line="600" w:lineRule="exact"/>
        <w:ind w:hanging="22"/>
        <w:rPr>
          <w:rFonts w:ascii="宋体" w:hAnsi="宋体"/>
          <w:color w:val="000000"/>
          <w:sz w:val="30"/>
          <w:szCs w:val="30"/>
        </w:rPr>
      </w:pPr>
      <w:r>
        <w:rPr>
          <w:rFonts w:hint="eastAsia" w:ascii="宋体" w:hAnsi="宋体"/>
          <w:color w:val="000000"/>
          <w:sz w:val="30"/>
          <w:szCs w:val="30"/>
        </w:rPr>
        <w:t xml:space="preserve"> 招标需求</w:t>
      </w:r>
    </w:p>
    <w:p>
      <w:pPr>
        <w:numPr>
          <w:ilvl w:val="0"/>
          <w:numId w:val="16"/>
        </w:numPr>
        <w:spacing w:before="120" w:line="600" w:lineRule="exact"/>
        <w:ind w:hanging="22"/>
        <w:rPr>
          <w:rFonts w:ascii="宋体" w:hAnsi="宋体"/>
          <w:color w:val="000000"/>
          <w:sz w:val="30"/>
          <w:szCs w:val="30"/>
        </w:rPr>
      </w:pPr>
      <w:r>
        <w:rPr>
          <w:rFonts w:hint="eastAsia" w:ascii="宋体" w:hAnsi="宋体"/>
          <w:color w:val="000000"/>
          <w:sz w:val="30"/>
          <w:szCs w:val="30"/>
        </w:rPr>
        <w:t xml:space="preserve"> 投标人须知</w:t>
      </w:r>
    </w:p>
    <w:p>
      <w:pPr>
        <w:numPr>
          <w:ilvl w:val="0"/>
          <w:numId w:val="16"/>
        </w:numPr>
        <w:spacing w:before="120" w:line="600" w:lineRule="exact"/>
        <w:ind w:hanging="22"/>
        <w:rPr>
          <w:rFonts w:ascii="宋体" w:hAnsi="宋体"/>
          <w:color w:val="000000"/>
          <w:sz w:val="30"/>
          <w:szCs w:val="30"/>
        </w:rPr>
      </w:pPr>
      <w:r>
        <w:rPr>
          <w:rFonts w:hint="eastAsia" w:ascii="宋体" w:hAnsi="宋体"/>
          <w:color w:val="000000"/>
          <w:sz w:val="30"/>
          <w:szCs w:val="30"/>
        </w:rPr>
        <w:t xml:space="preserve"> 评标办法及评分标准</w:t>
      </w:r>
    </w:p>
    <w:p>
      <w:pPr>
        <w:numPr>
          <w:ilvl w:val="0"/>
          <w:numId w:val="16"/>
        </w:numPr>
        <w:spacing w:before="120" w:line="600" w:lineRule="exact"/>
        <w:ind w:hanging="22"/>
        <w:rPr>
          <w:rFonts w:ascii="宋体" w:hAnsi="宋体"/>
          <w:color w:val="000000"/>
          <w:sz w:val="30"/>
          <w:szCs w:val="30"/>
        </w:rPr>
      </w:pPr>
      <w:r>
        <w:rPr>
          <w:rFonts w:hint="eastAsia" w:ascii="宋体" w:hAnsi="宋体"/>
          <w:color w:val="000000"/>
          <w:sz w:val="30"/>
          <w:szCs w:val="30"/>
        </w:rPr>
        <w:t xml:space="preserve"> 政府采购合同主要条款</w:t>
      </w:r>
    </w:p>
    <w:p>
      <w:pPr>
        <w:numPr>
          <w:ilvl w:val="0"/>
          <w:numId w:val="16"/>
        </w:numPr>
        <w:spacing w:before="120" w:line="600" w:lineRule="exact"/>
        <w:ind w:hanging="22"/>
        <w:rPr>
          <w:rFonts w:hint="eastAsia" w:ascii="宋体" w:hAnsi="宋体"/>
          <w:color w:val="000000"/>
          <w:sz w:val="30"/>
          <w:szCs w:val="30"/>
        </w:rPr>
      </w:pPr>
      <w:r>
        <w:rPr>
          <w:rFonts w:hint="eastAsia" w:ascii="宋体" w:hAnsi="宋体"/>
          <w:color w:val="000000"/>
          <w:sz w:val="30"/>
          <w:szCs w:val="30"/>
        </w:rPr>
        <w:t xml:space="preserve"> 投标文件格式</w:t>
      </w: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widowControl/>
        <w:jc w:val="center"/>
        <w:outlineLvl w:val="1"/>
        <w:rPr>
          <w:rFonts w:hint="eastAsia" w:ascii="宋体" w:hAnsi="宋体"/>
          <w:b/>
          <w:color w:val="000000"/>
          <w:sz w:val="28"/>
          <w:szCs w:val="28"/>
        </w:rPr>
      </w:pPr>
    </w:p>
    <w:p>
      <w:pPr>
        <w:widowControl/>
        <w:jc w:val="center"/>
        <w:outlineLvl w:val="1"/>
        <w:rPr>
          <w:rFonts w:hint="eastAsia" w:ascii="宋体" w:hAnsi="宋体"/>
          <w:b/>
          <w:color w:val="000000"/>
          <w:sz w:val="28"/>
          <w:szCs w:val="28"/>
        </w:rPr>
      </w:pPr>
    </w:p>
    <w:p>
      <w:pPr>
        <w:widowControl/>
        <w:jc w:val="center"/>
        <w:outlineLvl w:val="1"/>
        <w:rPr>
          <w:rFonts w:hint="eastAsia" w:ascii="宋体" w:hAnsi="宋体"/>
          <w:b/>
          <w:color w:val="000000"/>
          <w:sz w:val="28"/>
          <w:szCs w:val="28"/>
        </w:rPr>
      </w:pPr>
    </w:p>
    <w:p>
      <w:pPr>
        <w:pStyle w:val="25"/>
        <w:spacing w:before="120" w:beforeLines="0" w:after="120" w:afterLines="0" w:line="400" w:lineRule="exact"/>
        <w:ind w:firstLine="723"/>
        <w:jc w:val="center"/>
        <w:outlineLvl w:val="0"/>
        <w:rPr>
          <w:rFonts w:hint="eastAsia" w:hAnsi="宋体"/>
          <w:b/>
          <w:color w:val="000000"/>
          <w:sz w:val="36"/>
          <w:szCs w:val="36"/>
        </w:rPr>
      </w:pPr>
    </w:p>
    <w:p>
      <w:pPr>
        <w:pStyle w:val="25"/>
        <w:spacing w:before="120" w:beforeLines="0" w:after="120" w:afterLines="0" w:line="400" w:lineRule="exact"/>
        <w:ind w:firstLine="723"/>
        <w:jc w:val="center"/>
        <w:outlineLvl w:val="0"/>
        <w:rPr>
          <w:rFonts w:hint="eastAsia" w:hAnsi="宋体"/>
          <w:b/>
          <w:color w:val="000000"/>
          <w:sz w:val="36"/>
          <w:szCs w:val="36"/>
        </w:rPr>
      </w:pPr>
    </w:p>
    <w:p>
      <w:pPr>
        <w:pStyle w:val="25"/>
        <w:spacing w:before="120" w:beforeLines="0" w:after="120" w:afterLines="0" w:line="400" w:lineRule="exact"/>
        <w:ind w:firstLine="723"/>
        <w:jc w:val="center"/>
        <w:outlineLvl w:val="0"/>
        <w:rPr>
          <w:rFonts w:hint="eastAsia" w:hAnsi="宋体"/>
          <w:b/>
          <w:color w:val="000000"/>
          <w:sz w:val="36"/>
          <w:szCs w:val="36"/>
        </w:rPr>
      </w:pPr>
    </w:p>
    <w:p>
      <w:pPr>
        <w:pStyle w:val="25"/>
        <w:spacing w:before="120" w:beforeLines="0" w:after="120" w:afterLines="0" w:line="400" w:lineRule="exact"/>
        <w:ind w:firstLine="723"/>
        <w:jc w:val="center"/>
        <w:outlineLvl w:val="0"/>
        <w:rPr>
          <w:rFonts w:hint="eastAsia" w:hAnsi="宋体"/>
          <w:b/>
          <w:color w:val="000000"/>
          <w:sz w:val="36"/>
          <w:szCs w:val="36"/>
        </w:rPr>
      </w:pPr>
    </w:p>
    <w:p>
      <w:pPr>
        <w:pStyle w:val="25"/>
        <w:spacing w:before="120" w:beforeLines="0" w:after="120" w:afterLines="0" w:line="400" w:lineRule="exact"/>
        <w:ind w:firstLine="723"/>
        <w:jc w:val="center"/>
        <w:outlineLvl w:val="0"/>
        <w:rPr>
          <w:rFonts w:hint="eastAsia" w:hAnsi="宋体"/>
          <w:b/>
          <w:color w:val="000000"/>
          <w:sz w:val="36"/>
          <w:szCs w:val="36"/>
        </w:rPr>
      </w:pPr>
    </w:p>
    <w:p>
      <w:pPr>
        <w:pStyle w:val="25"/>
        <w:spacing w:before="120" w:beforeLines="0" w:after="120" w:afterLines="0" w:line="400" w:lineRule="exact"/>
        <w:ind w:firstLine="723"/>
        <w:jc w:val="center"/>
        <w:outlineLvl w:val="0"/>
        <w:rPr>
          <w:rFonts w:hint="eastAsia" w:hAnsi="宋体"/>
          <w:b/>
          <w:color w:val="000000"/>
          <w:sz w:val="36"/>
          <w:szCs w:val="36"/>
        </w:rPr>
      </w:pPr>
    </w:p>
    <w:p>
      <w:pPr>
        <w:pStyle w:val="25"/>
        <w:spacing w:before="120" w:beforeLines="0" w:after="120" w:afterLines="0" w:line="400" w:lineRule="exact"/>
        <w:ind w:firstLine="723"/>
        <w:jc w:val="center"/>
        <w:outlineLvl w:val="0"/>
        <w:rPr>
          <w:rFonts w:hint="eastAsia" w:hAnsi="宋体"/>
          <w:b/>
          <w:color w:val="000000"/>
          <w:sz w:val="36"/>
          <w:szCs w:val="36"/>
        </w:rPr>
      </w:pPr>
    </w:p>
    <w:p>
      <w:pPr>
        <w:pStyle w:val="25"/>
        <w:spacing w:before="120" w:beforeLines="0" w:after="120" w:afterLines="0" w:line="400" w:lineRule="exact"/>
        <w:ind w:firstLine="723"/>
        <w:jc w:val="center"/>
        <w:outlineLvl w:val="0"/>
        <w:rPr>
          <w:rFonts w:hint="eastAsia" w:hAnsi="宋体"/>
          <w:b/>
          <w:color w:val="000000"/>
          <w:sz w:val="36"/>
          <w:szCs w:val="36"/>
        </w:rPr>
      </w:pPr>
    </w:p>
    <w:p>
      <w:pPr>
        <w:pStyle w:val="25"/>
        <w:spacing w:before="120" w:beforeLines="0" w:after="120" w:afterLines="0" w:line="400" w:lineRule="exact"/>
        <w:ind w:firstLine="723"/>
        <w:jc w:val="center"/>
        <w:outlineLvl w:val="0"/>
        <w:rPr>
          <w:rFonts w:hAnsi="宋体"/>
          <w:b/>
          <w:color w:val="000000"/>
          <w:sz w:val="36"/>
          <w:szCs w:val="36"/>
        </w:rPr>
      </w:pPr>
    </w:p>
    <w:p>
      <w:pPr>
        <w:pStyle w:val="25"/>
        <w:spacing w:before="120" w:beforeLines="0" w:after="120" w:afterLines="0" w:line="400" w:lineRule="exact"/>
        <w:ind w:firstLine="723"/>
        <w:jc w:val="center"/>
        <w:outlineLvl w:val="0"/>
        <w:rPr>
          <w:rFonts w:hint="eastAsia" w:hAnsi="宋体"/>
          <w:b/>
          <w:color w:val="000000"/>
          <w:sz w:val="36"/>
          <w:szCs w:val="36"/>
        </w:rPr>
      </w:pPr>
    </w:p>
    <w:p>
      <w:pPr>
        <w:pStyle w:val="25"/>
        <w:spacing w:before="120" w:beforeLines="0" w:after="120" w:afterLines="0" w:line="400" w:lineRule="exact"/>
        <w:ind w:firstLine="723"/>
        <w:jc w:val="center"/>
        <w:outlineLvl w:val="0"/>
        <w:rPr>
          <w:rFonts w:hint="eastAsia" w:hAnsi="宋体"/>
          <w:b/>
          <w:color w:val="000000"/>
          <w:sz w:val="36"/>
          <w:szCs w:val="36"/>
        </w:rPr>
      </w:pPr>
    </w:p>
    <w:p>
      <w:pPr>
        <w:pStyle w:val="25"/>
        <w:spacing w:before="120" w:beforeLines="0" w:after="120" w:afterLines="0" w:line="400" w:lineRule="exact"/>
        <w:jc w:val="center"/>
        <w:outlineLvl w:val="0"/>
        <w:rPr>
          <w:rFonts w:hint="eastAsia" w:hAnsi="宋体"/>
          <w:b/>
          <w:color w:val="000000"/>
          <w:sz w:val="36"/>
          <w:szCs w:val="36"/>
        </w:rPr>
      </w:pPr>
      <w:r>
        <w:rPr>
          <w:rFonts w:hint="eastAsia" w:hAnsi="宋体"/>
          <w:b/>
          <w:color w:val="000000"/>
          <w:sz w:val="36"/>
          <w:szCs w:val="36"/>
        </w:rPr>
        <w:t>第一章  公开招标采购公告</w:t>
      </w:r>
    </w:p>
    <w:p>
      <w:pPr>
        <w:snapToGrid w:val="0"/>
        <w:spacing w:before="120" w:beforeLines="50" w:line="440" w:lineRule="atLeast"/>
        <w:ind w:left="-65" w:leftChars="-31" w:firstLine="420" w:firstLineChars="200"/>
        <w:rPr>
          <w:rFonts w:hint="eastAsia" w:ascii="宋体" w:hAnsi="宋体"/>
          <w:b/>
          <w:bCs/>
          <w:color w:val="000000"/>
          <w:w w:val="95"/>
          <w:szCs w:val="21"/>
        </w:rPr>
      </w:pPr>
      <w:r>
        <w:rPr>
          <w:rFonts w:hint="eastAsia" w:ascii="宋体" w:hAnsi="宋体"/>
          <w:color w:val="000000"/>
          <w:szCs w:val="21"/>
        </w:rPr>
        <w:t>根据《中华人民共和国政府采购法》、《中华人民共和国政府采购法实施条例》和《政府采购货物和服务招标投标管理办法》等相关法律规定，嘉兴市建新工程造价咨询事务所有限公司受</w:t>
      </w:r>
      <w:r>
        <w:rPr>
          <w:rFonts w:hint="eastAsia" w:ascii="宋体" w:hAnsi="宋体" w:cs="Tahoma"/>
          <w:b/>
          <w:bCs/>
          <w:color w:val="000000"/>
          <w:kern w:val="36"/>
          <w:szCs w:val="21"/>
        </w:rPr>
        <w:t>嘉兴市凤桥镇村镇建设开发有限公司</w:t>
      </w:r>
      <w:r>
        <w:rPr>
          <w:rFonts w:hint="eastAsia" w:ascii="宋体" w:hAnsi="宋体"/>
          <w:color w:val="000000"/>
          <w:szCs w:val="21"/>
        </w:rPr>
        <w:t>的委托，并经嘉兴市南湖区财政局</w:t>
      </w:r>
      <w:r>
        <w:rPr>
          <w:rFonts w:ascii="宋体" w:hAnsi="宋体"/>
          <w:color w:val="000000"/>
          <w:szCs w:val="21"/>
          <w:u w:val="single"/>
        </w:rPr>
        <w:t xml:space="preserve">  </w:t>
      </w:r>
      <w:r>
        <w:rPr>
          <w:rFonts w:hint="eastAsia" w:ascii="宋体" w:hAnsi="宋体"/>
          <w:color w:val="000000"/>
          <w:szCs w:val="21"/>
          <w:u w:val="single"/>
        </w:rPr>
        <w:t>2018nhq001[2020]1255</w:t>
      </w:r>
      <w:r>
        <w:rPr>
          <w:rFonts w:ascii="宋体" w:hAnsi="宋体"/>
          <w:color w:val="000000"/>
          <w:szCs w:val="21"/>
          <w:u w:val="single"/>
        </w:rPr>
        <w:t xml:space="preserve"> </w:t>
      </w:r>
      <w:r>
        <w:rPr>
          <w:rFonts w:hint="eastAsia" w:ascii="宋体" w:hAnsi="宋体"/>
          <w:color w:val="000000"/>
          <w:szCs w:val="21"/>
        </w:rPr>
        <w:t>号确认书批准，现就</w:t>
      </w:r>
      <w:r>
        <w:rPr>
          <w:rFonts w:hint="eastAsia" w:ascii="宋体" w:hAnsi="宋体" w:cs="宋体"/>
          <w:color w:val="000000"/>
          <w:kern w:val="0"/>
          <w:szCs w:val="21"/>
        </w:rPr>
        <w:t>凤桥镇2021年集镇、区级道路、绿化带保洁及垃圾收运项目</w:t>
      </w:r>
      <w:r>
        <w:rPr>
          <w:rFonts w:hint="eastAsia" w:ascii="宋体" w:hAnsi="宋体"/>
          <w:color w:val="000000"/>
          <w:szCs w:val="21"/>
        </w:rPr>
        <w:t>进行公开招标，欢迎国内合格的投标人前来投标，现将有关事项公告如下：</w:t>
      </w:r>
    </w:p>
    <w:p>
      <w:pPr>
        <w:spacing w:line="440" w:lineRule="atLeast"/>
        <w:ind w:firstLine="422" w:firstLineChars="200"/>
        <w:rPr>
          <w:rFonts w:hint="eastAsia" w:ascii="宋体" w:hAnsi="宋体"/>
          <w:color w:val="000000"/>
          <w:szCs w:val="21"/>
        </w:rPr>
      </w:pPr>
      <w:r>
        <w:rPr>
          <w:rFonts w:hint="eastAsia" w:ascii="宋体" w:hAnsi="宋体" w:cs="Arial"/>
          <w:b/>
          <w:color w:val="000000"/>
          <w:szCs w:val="21"/>
        </w:rPr>
        <w:t>一、招标项目编号：</w:t>
      </w:r>
      <w:r>
        <w:rPr>
          <w:rFonts w:ascii="宋体" w:hAnsi="宋体"/>
          <w:color w:val="000000"/>
          <w:szCs w:val="21"/>
        </w:rPr>
        <w:t>JXJX-2020-150</w:t>
      </w:r>
    </w:p>
    <w:p>
      <w:pPr>
        <w:snapToGrid w:val="0"/>
        <w:spacing w:line="440" w:lineRule="atLeast"/>
        <w:ind w:firstLine="422" w:firstLineChars="200"/>
        <w:rPr>
          <w:rFonts w:hint="eastAsia" w:ascii="宋体" w:hAnsi="宋体"/>
          <w:color w:val="000000"/>
          <w:szCs w:val="21"/>
        </w:rPr>
      </w:pPr>
      <w:r>
        <w:rPr>
          <w:rFonts w:hint="eastAsia" w:ascii="宋体" w:hAnsi="宋体"/>
          <w:b/>
          <w:color w:val="000000"/>
          <w:szCs w:val="21"/>
        </w:rPr>
        <w:t>二、采购组织类型：</w:t>
      </w:r>
      <w:r>
        <w:rPr>
          <w:rFonts w:hint="eastAsia" w:ascii="宋体" w:hAnsi="宋体"/>
          <w:color w:val="000000"/>
          <w:szCs w:val="21"/>
        </w:rPr>
        <w:t>分散采购委托代理</w:t>
      </w:r>
    </w:p>
    <w:p>
      <w:pPr>
        <w:snapToGrid w:val="0"/>
        <w:spacing w:line="440" w:lineRule="atLeast"/>
        <w:ind w:firstLine="422" w:firstLineChars="200"/>
        <w:rPr>
          <w:rFonts w:hint="eastAsia" w:ascii="宋体" w:hAnsi="宋体" w:cs="Arial"/>
          <w:color w:val="000000"/>
          <w:szCs w:val="21"/>
        </w:rPr>
      </w:pPr>
      <w:r>
        <w:rPr>
          <w:rFonts w:hint="eastAsia" w:ascii="宋体" w:hAnsi="宋体" w:cs="Arial"/>
          <w:b/>
          <w:color w:val="000000"/>
          <w:szCs w:val="21"/>
        </w:rPr>
        <w:t>三、采购方式：</w:t>
      </w:r>
      <w:r>
        <w:rPr>
          <w:rFonts w:hint="eastAsia" w:ascii="宋体" w:hAnsi="宋体" w:cs="Arial"/>
          <w:color w:val="000000"/>
          <w:szCs w:val="21"/>
        </w:rPr>
        <w:t>公开招标</w:t>
      </w:r>
    </w:p>
    <w:p>
      <w:pPr>
        <w:snapToGrid w:val="0"/>
        <w:spacing w:line="440" w:lineRule="atLeast"/>
        <w:ind w:firstLine="422" w:firstLineChars="200"/>
        <w:rPr>
          <w:rFonts w:hint="eastAsia" w:ascii="宋体" w:hAnsi="宋体" w:cs="Arial"/>
          <w:b/>
          <w:color w:val="000000"/>
          <w:szCs w:val="21"/>
        </w:rPr>
      </w:pPr>
      <w:r>
        <w:rPr>
          <w:rFonts w:hint="eastAsia" w:ascii="宋体" w:hAnsi="宋体" w:cs="Arial"/>
          <w:b/>
          <w:color w:val="000000"/>
          <w:szCs w:val="21"/>
        </w:rPr>
        <w:t>四、</w:t>
      </w:r>
      <w:r>
        <w:rPr>
          <w:rFonts w:hint="eastAsia" w:ascii="宋体" w:hAnsi="宋体" w:cs="Arial"/>
          <w:b/>
          <w:bCs/>
          <w:color w:val="000000"/>
          <w:szCs w:val="21"/>
        </w:rPr>
        <w:t>采购内容</w:t>
      </w:r>
      <w:r>
        <w:rPr>
          <w:rFonts w:hint="eastAsia" w:ascii="宋体" w:hAnsi="宋体" w:cs="Arial"/>
          <w:b/>
          <w:color w:val="000000"/>
          <w:szCs w:val="21"/>
        </w:rPr>
        <w:t>：</w:t>
      </w:r>
      <w:r>
        <w:rPr>
          <w:rFonts w:hint="eastAsia" w:ascii="宋体" w:hAnsi="宋体" w:cs="Arial"/>
          <w:color w:val="000000"/>
          <w:szCs w:val="21"/>
        </w:rPr>
        <w:t>区级道路、凤桥集镇、新篁集镇、庄史集镇（部分）的卫生保洁及集镇、12个村（社区）的垃圾分类收集转运。</w:t>
      </w:r>
      <w:r>
        <w:rPr>
          <w:rFonts w:hint="eastAsia" w:ascii="宋体" w:hAnsi="宋体" w:cs="Arial"/>
          <w:b/>
          <w:color w:val="000000"/>
          <w:szCs w:val="21"/>
        </w:rPr>
        <w:t>预算金额：</w:t>
      </w:r>
      <w:r>
        <w:rPr>
          <w:rFonts w:ascii="宋体" w:hAnsi="宋体" w:cs="Arial"/>
          <w:b/>
          <w:color w:val="000000"/>
          <w:szCs w:val="21"/>
        </w:rPr>
        <w:t>1477.00</w:t>
      </w:r>
      <w:r>
        <w:rPr>
          <w:rFonts w:hint="eastAsia" w:ascii="宋体" w:hAnsi="宋体" w:cs="Arial"/>
          <w:b/>
          <w:color w:val="000000"/>
          <w:szCs w:val="21"/>
        </w:rPr>
        <w:t>万元。</w:t>
      </w:r>
    </w:p>
    <w:p>
      <w:pPr>
        <w:spacing w:line="420" w:lineRule="atLeast"/>
        <w:ind w:firstLine="422" w:firstLineChars="200"/>
        <w:rPr>
          <w:rFonts w:hint="eastAsia" w:ascii="宋体" w:hAnsi="宋体" w:cs="Arial"/>
          <w:b/>
          <w:color w:val="000000"/>
          <w:szCs w:val="21"/>
        </w:rPr>
      </w:pPr>
      <w:r>
        <w:rPr>
          <w:rFonts w:hint="eastAsia" w:ascii="宋体" w:hAnsi="宋体" w:cs="Arial"/>
          <w:b/>
          <w:color w:val="000000"/>
          <w:szCs w:val="21"/>
        </w:rPr>
        <w:t>五、合格投标人的资格要求:</w:t>
      </w:r>
    </w:p>
    <w:p>
      <w:pPr>
        <w:spacing w:before="52" w:after="52" w:line="360" w:lineRule="auto"/>
        <w:ind w:right="52"/>
        <w:rPr>
          <w:rFonts w:ascii="宋体" w:hAnsi="宋体" w:cs="Arial"/>
          <w:color w:val="000000"/>
        </w:rPr>
      </w:pPr>
      <w:r>
        <w:rPr>
          <w:rFonts w:ascii="宋体" w:hAnsi="宋体" w:cs="Arial"/>
          <w:color w:val="000000"/>
        </w:rPr>
        <w:t>（一）符合政府采购法第二十二条规定的供应商资格条件：</w:t>
      </w:r>
    </w:p>
    <w:p>
      <w:pPr>
        <w:spacing w:before="52" w:after="52" w:line="360" w:lineRule="auto"/>
        <w:ind w:left="239" w:leftChars="114" w:right="52"/>
        <w:rPr>
          <w:rFonts w:ascii="宋体" w:hAnsi="宋体" w:cs="Arial"/>
          <w:color w:val="000000"/>
        </w:rPr>
      </w:pPr>
      <w:r>
        <w:rPr>
          <w:rFonts w:ascii="宋体" w:hAnsi="宋体" w:cs="Arial"/>
          <w:color w:val="000000"/>
        </w:rPr>
        <w:t xml:space="preserve">1.具有独立承担民事责任的能力； </w:t>
      </w:r>
      <w:r>
        <w:rPr>
          <w:rFonts w:ascii="宋体" w:hAnsi="宋体" w:cs="Arial"/>
          <w:color w:val="000000"/>
        </w:rPr>
        <w:br w:type="textWrapping"/>
      </w:r>
      <w:r>
        <w:rPr>
          <w:rFonts w:ascii="宋体" w:hAnsi="宋体" w:cs="Arial"/>
          <w:color w:val="000000"/>
        </w:rPr>
        <w:t xml:space="preserve">2.具有良好的商业信誉和健全的财务会计制度； </w:t>
      </w:r>
      <w:r>
        <w:rPr>
          <w:rFonts w:ascii="宋体" w:hAnsi="宋体" w:cs="Arial"/>
          <w:color w:val="000000"/>
        </w:rPr>
        <w:br w:type="textWrapping"/>
      </w:r>
      <w:r>
        <w:rPr>
          <w:rFonts w:ascii="宋体" w:hAnsi="宋体" w:cs="Arial"/>
          <w:color w:val="000000"/>
        </w:rPr>
        <w:t xml:space="preserve">3.具有履行合同所必需的设备和专业技术能力； </w:t>
      </w:r>
    </w:p>
    <w:p>
      <w:pPr>
        <w:spacing w:before="52" w:after="52" w:line="360" w:lineRule="auto"/>
        <w:ind w:left="239" w:leftChars="114" w:right="52"/>
        <w:rPr>
          <w:rFonts w:ascii="宋体" w:hAnsi="宋体" w:cs="Arial"/>
          <w:color w:val="000000"/>
        </w:rPr>
      </w:pPr>
      <w:r>
        <w:rPr>
          <w:rFonts w:ascii="宋体" w:hAnsi="宋体" w:cs="Arial"/>
          <w:color w:val="000000"/>
        </w:rPr>
        <w:t xml:space="preserve">4.有依法缴纳税收和社会保障资金的良好记录； </w:t>
      </w:r>
      <w:r>
        <w:rPr>
          <w:rFonts w:ascii="宋体" w:hAnsi="宋体" w:cs="Arial"/>
          <w:color w:val="000000"/>
        </w:rPr>
        <w:br w:type="textWrapping"/>
      </w:r>
      <w:r>
        <w:rPr>
          <w:rFonts w:ascii="宋体" w:hAnsi="宋体" w:cs="Arial"/>
          <w:color w:val="000000"/>
        </w:rPr>
        <w:t xml:space="preserve">5.参加政府采购活动前三年内，在经营活动中没有重大违法记录； </w:t>
      </w:r>
      <w:r>
        <w:rPr>
          <w:rFonts w:ascii="宋体" w:hAnsi="宋体" w:cs="Arial"/>
          <w:color w:val="000000"/>
        </w:rPr>
        <w:br w:type="textWrapping"/>
      </w:r>
      <w:r>
        <w:rPr>
          <w:rFonts w:ascii="宋体" w:hAnsi="宋体" w:cs="Arial"/>
          <w:color w:val="000000"/>
        </w:rPr>
        <w:t>6.符合法律、行政法规规定的其他条件；</w:t>
      </w:r>
    </w:p>
    <w:p>
      <w:pPr>
        <w:snapToGrid w:val="0"/>
        <w:spacing w:line="360" w:lineRule="auto"/>
        <w:rPr>
          <w:rFonts w:ascii="宋体" w:hAnsi="宋体" w:cs="Arial"/>
          <w:color w:val="000000"/>
        </w:rPr>
      </w:pPr>
      <w:r>
        <w:rPr>
          <w:rFonts w:ascii="宋体" w:hAnsi="宋体" w:cs="Arial"/>
          <w:color w:val="000000"/>
        </w:rPr>
        <w:t>（二）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供应商提交首次响应文件时可提供自</w:t>
      </w:r>
      <w:r>
        <w:rPr>
          <w:rFonts w:hint="eastAsia" w:ascii="宋体" w:hAnsi="宋体" w:cs="Arial"/>
          <w:color w:val="000000"/>
        </w:rPr>
        <w:t>采购</w:t>
      </w:r>
      <w:r>
        <w:rPr>
          <w:rFonts w:ascii="宋体" w:hAnsi="宋体" w:cs="Arial"/>
          <w:color w:val="000000"/>
        </w:rPr>
        <w:t>公告发布之日起至提交首次响应文件截止日内任意时间的“信用中国”网站（www.creditchina.gov.cn）和中国政府采购网（www.ccgp.gov.cn）供应商信用查询网页截图。）</w:t>
      </w:r>
    </w:p>
    <w:p>
      <w:pPr>
        <w:snapToGrid w:val="0"/>
        <w:spacing w:line="360" w:lineRule="auto"/>
        <w:rPr>
          <w:rFonts w:ascii="宋体" w:hAnsi="宋体" w:cs="Arial"/>
          <w:color w:val="000000"/>
        </w:rPr>
      </w:pPr>
      <w:r>
        <w:rPr>
          <w:rFonts w:ascii="宋体" w:hAnsi="宋体" w:cs="Arial"/>
          <w:color w:val="000000"/>
        </w:rPr>
        <w:t>（三）本项目</w:t>
      </w:r>
      <w:r>
        <w:rPr>
          <w:rFonts w:hint="eastAsia" w:ascii="宋体" w:hAnsi="宋体" w:cs="Arial"/>
          <w:color w:val="000000"/>
        </w:rPr>
        <w:t>不</w:t>
      </w:r>
      <w:r>
        <w:rPr>
          <w:rFonts w:ascii="宋体" w:hAnsi="宋体" w:cs="Arial"/>
          <w:color w:val="000000"/>
        </w:rPr>
        <w:t>接受联合体投标。</w:t>
      </w:r>
    </w:p>
    <w:p>
      <w:pPr>
        <w:spacing w:line="420" w:lineRule="atLeast"/>
        <w:ind w:firstLine="420" w:firstLineChars="200"/>
        <w:rPr>
          <w:rFonts w:hint="eastAsia" w:ascii="宋体" w:hAnsi="宋体" w:cs="Arial"/>
          <w:color w:val="000000"/>
          <w:szCs w:val="21"/>
        </w:rPr>
      </w:pPr>
      <w:r>
        <w:rPr>
          <w:rFonts w:ascii="宋体" w:hAnsi="宋体" w:cs="Arial"/>
          <w:color w:val="000000"/>
        </w:rPr>
        <w:t>注：本采购项目，中标单位与采购单位签订的政府采购合同适用于嘉兴市政府采购贷款政策，简称“政采贷”，具体内容可参阅政府采购贷款流程： http://www.jxzbtb.cn/zxfw/005012/20181016/7e541bf4-ad29-4286-ace8-d12c1b2c54fc.html?tdsourcetag=s_pcqq_aiomsg</w:t>
      </w:r>
    </w:p>
    <w:p>
      <w:pPr>
        <w:snapToGrid w:val="0"/>
        <w:spacing w:line="420" w:lineRule="atLeast"/>
        <w:ind w:firstLine="474" w:firstLineChars="225"/>
        <w:rPr>
          <w:rFonts w:ascii="宋体" w:hAnsi="宋体" w:cs="Arial"/>
          <w:b/>
          <w:color w:val="000000"/>
          <w:szCs w:val="21"/>
        </w:rPr>
      </w:pPr>
      <w:r>
        <w:rPr>
          <w:rFonts w:hint="eastAsia" w:ascii="宋体" w:hAnsi="宋体" w:cs="Arial"/>
          <w:b/>
          <w:color w:val="000000"/>
          <w:szCs w:val="21"/>
        </w:rPr>
        <w:t>六、采购文件的获取：</w:t>
      </w:r>
    </w:p>
    <w:p>
      <w:pPr>
        <w:spacing w:line="466" w:lineRule="exact"/>
        <w:ind w:firstLine="420" w:firstLineChars="200"/>
        <w:rPr>
          <w:rFonts w:ascii="宋体" w:hAnsi="宋体" w:cs="宋体"/>
          <w:color w:val="000000"/>
          <w:szCs w:val="21"/>
        </w:rPr>
      </w:pPr>
      <w:r>
        <w:rPr>
          <w:rFonts w:hint="eastAsia" w:ascii="宋体" w:hAnsi="宋体" w:cs="宋体"/>
          <w:color w:val="000000"/>
          <w:szCs w:val="21"/>
        </w:rPr>
        <w:t>1、本项目采购文件实行“政府采购云平台”在线获取，不提供采购文件纸质版。供应商获取采购文件前应先完成“政府采购云平台”的账号注册；</w:t>
      </w:r>
    </w:p>
    <w:p>
      <w:pPr>
        <w:spacing w:line="466" w:lineRule="exact"/>
        <w:ind w:firstLine="420" w:firstLineChars="200"/>
        <w:rPr>
          <w:rFonts w:ascii="宋体" w:hAnsi="宋体" w:cs="宋体"/>
          <w:color w:val="000000"/>
          <w:szCs w:val="21"/>
        </w:rPr>
      </w:pPr>
      <w:r>
        <w:rPr>
          <w:rFonts w:hint="eastAsia" w:ascii="宋体" w:hAnsi="宋体" w:cs="宋体"/>
          <w:color w:val="000000"/>
          <w:szCs w:val="21"/>
        </w:rPr>
        <w:t>2、地点：政采云平台（https://www.zcygov.cn/）；</w:t>
      </w:r>
    </w:p>
    <w:p>
      <w:pPr>
        <w:spacing w:line="466" w:lineRule="exact"/>
        <w:ind w:firstLine="420" w:firstLineChars="200"/>
        <w:rPr>
          <w:rFonts w:ascii="宋体" w:hAnsi="宋体" w:cs="宋体"/>
          <w:color w:val="000000"/>
          <w:szCs w:val="21"/>
        </w:rPr>
      </w:pPr>
      <w:r>
        <w:rPr>
          <w:rFonts w:hint="eastAsia" w:ascii="宋体" w:hAnsi="宋体" w:cs="宋体"/>
          <w:color w:val="000000"/>
          <w:szCs w:val="21"/>
        </w:rPr>
        <w:t>3、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pPr>
        <w:spacing w:line="466" w:lineRule="exact"/>
        <w:ind w:firstLine="420" w:firstLineChars="200"/>
        <w:rPr>
          <w:rFonts w:ascii="宋体" w:hAnsi="宋体" w:cs="宋体"/>
          <w:color w:val="000000"/>
          <w:szCs w:val="21"/>
        </w:rPr>
      </w:pPr>
      <w:r>
        <w:rPr>
          <w:rFonts w:hint="eastAsia" w:ascii="宋体" w:hAnsi="宋体" w:cs="宋体"/>
          <w:color w:val="000000"/>
          <w:szCs w:val="21"/>
        </w:rPr>
        <w:t>4、提示：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spacing w:line="420" w:lineRule="atLeast"/>
        <w:ind w:firstLine="420" w:firstLineChars="200"/>
        <w:rPr>
          <w:rFonts w:hint="eastAsia" w:ascii="宋体" w:hAnsi="宋体" w:cs="Arial"/>
          <w:b/>
          <w:color w:val="000000"/>
          <w:szCs w:val="21"/>
        </w:rPr>
      </w:pPr>
      <w:r>
        <w:rPr>
          <w:rFonts w:hint="eastAsia" w:ascii="宋体" w:hAnsi="宋体" w:cs="宋体"/>
          <w:color w:val="000000"/>
          <w:szCs w:val="21"/>
        </w:rPr>
        <w:t>注：请供应商按上述要求获取采购文件，如未在“政采云”系统内完成相关流程，引起的投标无效责任自负。</w:t>
      </w:r>
    </w:p>
    <w:p>
      <w:pPr>
        <w:spacing w:line="466" w:lineRule="exact"/>
        <w:ind w:firstLine="422" w:firstLineChars="200"/>
        <w:rPr>
          <w:rFonts w:ascii="宋体" w:hAnsi="宋体" w:cs="宋体"/>
          <w:b/>
          <w:bCs/>
          <w:color w:val="000000"/>
          <w:szCs w:val="21"/>
        </w:rPr>
      </w:pPr>
      <w:r>
        <w:rPr>
          <w:rFonts w:hint="eastAsia" w:ascii="宋体" w:hAnsi="宋体" w:cs="宋体"/>
          <w:b/>
          <w:bCs/>
          <w:color w:val="000000"/>
          <w:szCs w:val="21"/>
        </w:rPr>
        <w:t>七、投标截止时间：202</w:t>
      </w:r>
      <w:r>
        <w:rPr>
          <w:rFonts w:ascii="宋体" w:hAnsi="宋体" w:cs="宋体"/>
          <w:b/>
          <w:bCs/>
          <w:color w:val="000000"/>
          <w:szCs w:val="21"/>
        </w:rPr>
        <w:t>1</w:t>
      </w:r>
      <w:r>
        <w:rPr>
          <w:rFonts w:hint="eastAsia" w:ascii="宋体" w:hAnsi="宋体" w:cs="宋体"/>
          <w:b/>
          <w:bCs/>
          <w:color w:val="000000"/>
          <w:szCs w:val="21"/>
        </w:rPr>
        <w:t>年</w:t>
      </w:r>
      <w:r>
        <w:rPr>
          <w:rFonts w:ascii="宋体" w:hAnsi="宋体" w:cs="宋体"/>
          <w:b/>
          <w:bCs/>
          <w:color w:val="000000"/>
          <w:szCs w:val="21"/>
        </w:rPr>
        <w:t>1</w:t>
      </w:r>
      <w:r>
        <w:rPr>
          <w:rFonts w:hint="eastAsia" w:ascii="宋体" w:hAnsi="宋体" w:cs="宋体"/>
          <w:b/>
          <w:bCs/>
          <w:color w:val="000000"/>
          <w:szCs w:val="21"/>
        </w:rPr>
        <w:t>月</w:t>
      </w:r>
      <w:r>
        <w:rPr>
          <w:rFonts w:ascii="宋体" w:hAnsi="宋体" w:cs="宋体"/>
          <w:b/>
          <w:bCs/>
          <w:color w:val="000000"/>
          <w:szCs w:val="21"/>
        </w:rPr>
        <w:t>5</w:t>
      </w:r>
      <w:r>
        <w:rPr>
          <w:rFonts w:hint="eastAsia" w:ascii="宋体" w:hAnsi="宋体" w:cs="宋体"/>
          <w:b/>
          <w:bCs/>
          <w:color w:val="000000"/>
          <w:szCs w:val="21"/>
        </w:rPr>
        <w:t>日</w:t>
      </w:r>
      <w:r>
        <w:rPr>
          <w:rFonts w:ascii="宋体" w:hAnsi="宋体" w:cs="宋体"/>
          <w:b/>
          <w:bCs/>
          <w:color w:val="000000"/>
          <w:szCs w:val="21"/>
        </w:rPr>
        <w:t>14</w:t>
      </w:r>
      <w:r>
        <w:rPr>
          <w:rFonts w:hint="eastAsia" w:ascii="宋体" w:hAnsi="宋体" w:cs="宋体"/>
          <w:b/>
          <w:bCs/>
          <w:color w:val="000000"/>
          <w:szCs w:val="21"/>
        </w:rPr>
        <w:t>时</w:t>
      </w:r>
      <w:r>
        <w:rPr>
          <w:rFonts w:ascii="宋体" w:hAnsi="宋体" w:cs="宋体"/>
          <w:b/>
          <w:bCs/>
          <w:color w:val="000000"/>
          <w:szCs w:val="21"/>
        </w:rPr>
        <w:t>00</w:t>
      </w:r>
      <w:r>
        <w:rPr>
          <w:rFonts w:hint="eastAsia" w:ascii="宋体" w:hAnsi="宋体" w:cs="宋体"/>
          <w:b/>
          <w:bCs/>
          <w:color w:val="000000"/>
          <w:szCs w:val="21"/>
        </w:rPr>
        <w:t>分</w:t>
      </w:r>
    </w:p>
    <w:p>
      <w:pPr>
        <w:spacing w:line="466" w:lineRule="exact"/>
        <w:ind w:firstLine="422" w:firstLineChars="200"/>
        <w:rPr>
          <w:rFonts w:ascii="宋体" w:hAnsi="宋体" w:cs="宋体"/>
          <w:color w:val="000000"/>
          <w:szCs w:val="21"/>
        </w:rPr>
      </w:pPr>
      <w:r>
        <w:rPr>
          <w:rFonts w:hint="eastAsia" w:ascii="宋体" w:hAnsi="宋体" w:cs="宋体"/>
          <w:b/>
          <w:bCs/>
          <w:color w:val="000000"/>
          <w:szCs w:val="21"/>
        </w:rPr>
        <w:t>八、投标地点：</w:t>
      </w:r>
      <w:r>
        <w:rPr>
          <w:rFonts w:hint="eastAsia" w:ascii="宋体" w:hAnsi="宋体" w:cs="宋体"/>
          <w:color w:val="000000"/>
          <w:szCs w:val="21"/>
        </w:rPr>
        <w:t>政采云平台线上投标。</w:t>
      </w:r>
      <w:r>
        <w:rPr>
          <w:rFonts w:hint="eastAsia" w:ascii="宋体" w:hAnsi="宋体" w:cs="宋体"/>
          <w:b/>
          <w:color w:val="000000"/>
          <w:szCs w:val="21"/>
        </w:rPr>
        <w:t>供应商须准时在线参加，直至评审结束。</w:t>
      </w:r>
    </w:p>
    <w:p>
      <w:pPr>
        <w:spacing w:line="440" w:lineRule="exact"/>
        <w:ind w:firstLine="422" w:firstLineChars="200"/>
        <w:rPr>
          <w:rFonts w:hint="eastAsia" w:ascii="宋体" w:hAnsi="宋体"/>
          <w:color w:val="000000"/>
          <w:szCs w:val="21"/>
        </w:rPr>
      </w:pPr>
      <w:r>
        <w:rPr>
          <w:rFonts w:hint="eastAsia" w:ascii="宋体" w:hAnsi="宋体" w:cs="宋体"/>
          <w:b/>
          <w:bCs/>
          <w:color w:val="000000"/>
          <w:szCs w:val="21"/>
        </w:rPr>
        <w:t>九、开标时间：202</w:t>
      </w:r>
      <w:r>
        <w:rPr>
          <w:rFonts w:ascii="宋体" w:hAnsi="宋体" w:cs="宋体"/>
          <w:b/>
          <w:bCs/>
          <w:color w:val="000000"/>
          <w:szCs w:val="21"/>
        </w:rPr>
        <w:t>1</w:t>
      </w:r>
      <w:r>
        <w:rPr>
          <w:rFonts w:hint="eastAsia" w:ascii="宋体" w:hAnsi="宋体" w:cs="宋体"/>
          <w:b/>
          <w:bCs/>
          <w:color w:val="000000"/>
          <w:szCs w:val="21"/>
        </w:rPr>
        <w:t>年</w:t>
      </w:r>
      <w:r>
        <w:rPr>
          <w:rFonts w:ascii="宋体" w:hAnsi="宋体" w:cs="宋体"/>
          <w:b/>
          <w:bCs/>
          <w:color w:val="000000"/>
          <w:szCs w:val="21"/>
        </w:rPr>
        <w:t>1</w:t>
      </w:r>
      <w:r>
        <w:rPr>
          <w:rFonts w:hint="eastAsia" w:ascii="宋体" w:hAnsi="宋体" w:cs="宋体"/>
          <w:b/>
          <w:bCs/>
          <w:color w:val="000000"/>
          <w:szCs w:val="21"/>
        </w:rPr>
        <w:t>月</w:t>
      </w:r>
      <w:r>
        <w:rPr>
          <w:rFonts w:ascii="宋体" w:hAnsi="宋体" w:cs="宋体"/>
          <w:b/>
          <w:bCs/>
          <w:color w:val="000000"/>
          <w:szCs w:val="21"/>
        </w:rPr>
        <w:t>5</w:t>
      </w:r>
      <w:r>
        <w:rPr>
          <w:rFonts w:hint="eastAsia" w:ascii="宋体" w:hAnsi="宋体" w:cs="宋体"/>
          <w:b/>
          <w:bCs/>
          <w:color w:val="000000"/>
          <w:szCs w:val="21"/>
        </w:rPr>
        <w:t>日</w:t>
      </w:r>
      <w:r>
        <w:rPr>
          <w:rFonts w:ascii="宋体" w:hAnsi="宋体" w:cs="宋体"/>
          <w:b/>
          <w:bCs/>
          <w:color w:val="000000"/>
          <w:szCs w:val="21"/>
        </w:rPr>
        <w:t>14</w:t>
      </w:r>
      <w:r>
        <w:rPr>
          <w:rFonts w:hint="eastAsia" w:ascii="宋体" w:hAnsi="宋体" w:cs="宋体"/>
          <w:b/>
          <w:bCs/>
          <w:color w:val="000000"/>
          <w:szCs w:val="21"/>
        </w:rPr>
        <w:t>时</w:t>
      </w:r>
      <w:r>
        <w:rPr>
          <w:rFonts w:ascii="宋体" w:hAnsi="宋体" w:cs="宋体"/>
          <w:b/>
          <w:bCs/>
          <w:color w:val="000000"/>
          <w:szCs w:val="21"/>
        </w:rPr>
        <w:t>00</w:t>
      </w:r>
      <w:r>
        <w:rPr>
          <w:rFonts w:hint="eastAsia" w:ascii="宋体" w:hAnsi="宋体" w:cs="宋体"/>
          <w:b/>
          <w:bCs/>
          <w:color w:val="000000"/>
          <w:szCs w:val="21"/>
        </w:rPr>
        <w:t xml:space="preserve">分在 </w:t>
      </w:r>
      <w:r>
        <w:rPr>
          <w:rFonts w:hint="eastAsia" w:hAnsi="宋体" w:cs="Arial"/>
          <w:color w:val="000000"/>
        </w:rPr>
        <w:t>嘉兴市公共资源交易中心二楼或三楼开标室（详见电子显示屏）（广场路350号）</w:t>
      </w:r>
      <w:r>
        <w:rPr>
          <w:rFonts w:hint="eastAsia" w:hAnsi="宋体"/>
          <w:color w:val="000000"/>
        </w:rPr>
        <w:t>开</w:t>
      </w:r>
      <w:r>
        <w:rPr>
          <w:rFonts w:hint="eastAsia" w:hAnsi="宋体" w:cs="Arial"/>
          <w:color w:val="000000"/>
        </w:rPr>
        <w:t>标</w:t>
      </w:r>
      <w:r>
        <w:rPr>
          <w:rFonts w:hint="eastAsia" w:ascii="宋体" w:hAnsi="宋体"/>
          <w:color w:val="000000"/>
          <w:szCs w:val="21"/>
        </w:rPr>
        <w:t>。</w:t>
      </w:r>
      <w:r>
        <w:rPr>
          <w:rFonts w:hint="eastAsia" w:ascii="宋体" w:hAnsi="宋体"/>
          <w:b/>
          <w:color w:val="000000"/>
          <w:szCs w:val="21"/>
          <w:u w:val="single"/>
        </w:rPr>
        <w:t>供应商无需到开标现场，但须准时在线参加，直至评审结束</w:t>
      </w:r>
      <w:r>
        <w:rPr>
          <w:rFonts w:hint="eastAsia" w:ascii="宋体" w:hAnsi="宋体"/>
          <w:b/>
          <w:color w:val="000000"/>
          <w:szCs w:val="21"/>
        </w:rPr>
        <w:t>。</w:t>
      </w:r>
    </w:p>
    <w:p>
      <w:pPr>
        <w:spacing w:line="466" w:lineRule="exact"/>
        <w:ind w:firstLine="422" w:firstLineChars="200"/>
        <w:rPr>
          <w:rFonts w:ascii="宋体" w:hAnsi="宋体" w:cs="宋体"/>
          <w:color w:val="000000"/>
          <w:szCs w:val="21"/>
        </w:rPr>
      </w:pPr>
      <w:r>
        <w:rPr>
          <w:rFonts w:hint="eastAsia" w:ascii="宋体" w:hAnsi="宋体" w:cs="宋体"/>
          <w:b/>
          <w:bCs/>
          <w:color w:val="000000"/>
          <w:szCs w:val="21"/>
        </w:rPr>
        <w:t>十、开标地点：</w:t>
      </w:r>
      <w:r>
        <w:rPr>
          <w:rFonts w:hint="eastAsia" w:ascii="宋体" w:hAnsi="宋体" w:cs="宋体"/>
          <w:color w:val="000000"/>
          <w:szCs w:val="21"/>
        </w:rPr>
        <w:t>政采云平台线上开标。</w:t>
      </w:r>
    </w:p>
    <w:p>
      <w:pPr>
        <w:snapToGrid w:val="0"/>
        <w:spacing w:line="466" w:lineRule="exact"/>
        <w:ind w:firstLine="422" w:firstLineChars="200"/>
        <w:rPr>
          <w:rFonts w:ascii="宋体" w:hAnsi="宋体" w:cs="宋体"/>
          <w:b/>
          <w:color w:val="000000"/>
          <w:szCs w:val="21"/>
        </w:rPr>
      </w:pPr>
      <w:r>
        <w:rPr>
          <w:rFonts w:hint="eastAsia" w:ascii="宋体" w:hAnsi="宋体" w:cs="宋体"/>
          <w:b/>
          <w:color w:val="000000"/>
          <w:szCs w:val="21"/>
        </w:rPr>
        <w:t>十一、在线投标响应（电子投标）说明</w:t>
      </w:r>
    </w:p>
    <w:p>
      <w:pPr>
        <w:spacing w:line="466" w:lineRule="exact"/>
        <w:ind w:firstLine="420" w:firstLineChars="200"/>
        <w:rPr>
          <w:rFonts w:ascii="宋体" w:hAnsi="宋体" w:cs="宋体"/>
          <w:color w:val="000000"/>
          <w:szCs w:val="21"/>
        </w:rPr>
      </w:pPr>
      <w:r>
        <w:rPr>
          <w:rFonts w:hint="eastAsia" w:ascii="宋体" w:hAnsi="宋体" w:cs="宋体"/>
          <w:color w:val="000000"/>
          <w:szCs w:val="21"/>
        </w:rPr>
        <w:t>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pPr>
        <w:spacing w:line="466" w:lineRule="exact"/>
        <w:ind w:firstLine="420" w:firstLineChars="200"/>
        <w:rPr>
          <w:rFonts w:ascii="宋体" w:hAnsi="宋体" w:cs="宋体"/>
          <w:color w:val="000000"/>
          <w:szCs w:val="21"/>
        </w:rPr>
      </w:pPr>
      <w:r>
        <w:rPr>
          <w:rFonts w:hint="eastAsia" w:ascii="宋体" w:hAnsi="宋体" w:cs="宋体"/>
          <w:color w:val="000000"/>
          <w:szCs w:val="21"/>
        </w:rPr>
        <w:t>“政采云电子交易客户端”请自行前往“浙江政府采购网-下载专区-电子交易客户端”进行下载。</w:t>
      </w:r>
    </w:p>
    <w:p>
      <w:pPr>
        <w:spacing w:line="466" w:lineRule="exact"/>
        <w:ind w:firstLine="420" w:firstLineChars="200"/>
        <w:rPr>
          <w:rFonts w:ascii="宋体" w:hAnsi="宋体" w:cs="宋体"/>
          <w:color w:val="000000"/>
          <w:szCs w:val="21"/>
        </w:rPr>
      </w:pPr>
      <w:r>
        <w:rPr>
          <w:rFonts w:hint="eastAsia" w:ascii="宋体" w:hAnsi="宋体" w:cs="宋体"/>
          <w:color w:val="000000"/>
          <w:szCs w:val="21"/>
        </w:rPr>
        <w:t>2、供应商须申领CA，并在政采云平台完成绑定方可进行投标文件的编制，CA相关操作可参考“浙江政府采购网-下载专区-电子交易客户端-CA驱动和申领流程”。</w:t>
      </w:r>
    </w:p>
    <w:p>
      <w:pPr>
        <w:spacing w:line="466" w:lineRule="exact"/>
        <w:ind w:firstLine="420" w:firstLineChars="200"/>
        <w:rPr>
          <w:rFonts w:ascii="宋体" w:hAnsi="宋体" w:cs="宋体"/>
          <w:color w:val="000000"/>
          <w:szCs w:val="21"/>
        </w:rPr>
      </w:pPr>
      <w:r>
        <w:rPr>
          <w:rFonts w:hint="eastAsia" w:ascii="宋体" w:hAnsi="宋体" w:cs="宋体"/>
          <w:color w:val="000000"/>
          <w:szCs w:val="21"/>
        </w:rPr>
        <w:t>注：供应商在进行上述操作时，如遇技术问题可致电400-881-7190进行咨询或查阅《供应商项目采购-电子招投标操作指南》。操作指南在政府采购电子卖场-服务中心-帮助文档-供应商登录后，查看最新版指南。</w:t>
      </w:r>
    </w:p>
    <w:p>
      <w:pPr>
        <w:spacing w:line="466" w:lineRule="exact"/>
        <w:ind w:firstLine="420" w:firstLineChars="200"/>
        <w:rPr>
          <w:rFonts w:ascii="宋体" w:hAnsi="宋体" w:cs="宋体"/>
          <w:color w:val="000000"/>
          <w:szCs w:val="21"/>
        </w:rPr>
      </w:pPr>
      <w:r>
        <w:rPr>
          <w:rFonts w:hint="eastAsia" w:ascii="宋体" w:hAnsi="宋体" w:cs="宋体"/>
          <w:color w:val="000000"/>
          <w:szCs w:val="21"/>
        </w:rPr>
        <w:t>3、投标供应商应当在投标截止时间前，将生成的“电子加密投标文件”上传递交至“政府采购云平台”。</w:t>
      </w:r>
      <w:r>
        <w:rPr>
          <w:rFonts w:hint="eastAsia" w:ascii="宋体" w:hAnsi="宋体" w:cs="宋体"/>
          <w:b/>
          <w:bCs/>
          <w:color w:val="000000"/>
          <w:szCs w:val="21"/>
        </w:rPr>
        <w:t>投标截止时间以后上传递交的投标文件将被“政府采购云平台”拒收。</w:t>
      </w:r>
    </w:p>
    <w:p>
      <w:pPr>
        <w:spacing w:line="466" w:lineRule="exact"/>
        <w:ind w:firstLine="420" w:firstLineChars="200"/>
        <w:rPr>
          <w:rFonts w:ascii="宋体" w:hAnsi="宋体" w:cs="宋体"/>
          <w:color w:val="000000"/>
          <w:szCs w:val="21"/>
        </w:rPr>
      </w:pPr>
      <w:r>
        <w:rPr>
          <w:rFonts w:hint="eastAsia" w:ascii="宋体" w:hAnsi="宋体" w:cs="宋体"/>
          <w:color w:val="000000"/>
          <w:szCs w:val="21"/>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pPr>
        <w:spacing w:line="466" w:lineRule="exact"/>
        <w:ind w:firstLine="422" w:firstLineChars="200"/>
        <w:rPr>
          <w:rFonts w:ascii="宋体" w:hAnsi="宋体" w:cs="宋体"/>
          <w:color w:val="000000"/>
          <w:szCs w:val="21"/>
        </w:rPr>
      </w:pPr>
      <w:r>
        <w:rPr>
          <w:rFonts w:hint="eastAsia" w:ascii="宋体" w:hAnsi="宋体" w:cs="宋体"/>
          <w:b/>
          <w:bCs/>
          <w:color w:val="000000"/>
          <w:szCs w:val="21"/>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pacing w:line="400" w:lineRule="exact"/>
        <w:ind w:firstLine="413" w:firstLineChars="196"/>
        <w:jc w:val="left"/>
        <w:rPr>
          <w:rFonts w:hint="eastAsia" w:ascii="宋体" w:hAnsi="宋体" w:cs="Arial"/>
          <w:b/>
          <w:color w:val="000000"/>
          <w:szCs w:val="21"/>
        </w:rPr>
      </w:pPr>
      <w:r>
        <w:rPr>
          <w:rFonts w:hint="eastAsia" w:ascii="宋体" w:hAnsi="宋体" w:cs="Arial"/>
          <w:b/>
          <w:color w:val="000000"/>
          <w:szCs w:val="21"/>
        </w:rPr>
        <w:t>十二、投标保证金：无</w:t>
      </w:r>
    </w:p>
    <w:p>
      <w:pPr>
        <w:spacing w:line="400" w:lineRule="exact"/>
        <w:ind w:firstLine="413" w:firstLineChars="196"/>
        <w:jc w:val="left"/>
        <w:rPr>
          <w:rFonts w:hint="eastAsia" w:ascii="宋体" w:hAnsi="宋体" w:cs="Arial"/>
          <w:b/>
          <w:color w:val="000000"/>
          <w:szCs w:val="21"/>
        </w:rPr>
      </w:pPr>
      <w:r>
        <w:rPr>
          <w:rFonts w:hint="eastAsia" w:ascii="宋体" w:hAnsi="宋体" w:cs="Arial"/>
          <w:b/>
          <w:color w:val="000000"/>
          <w:szCs w:val="21"/>
        </w:rPr>
        <w:t>十三、招标公告发布：http://zfcg.czt.zj.gov.cn。</w:t>
      </w:r>
    </w:p>
    <w:p>
      <w:pPr>
        <w:spacing w:line="400" w:lineRule="exact"/>
        <w:ind w:firstLine="413" w:firstLineChars="196"/>
        <w:jc w:val="left"/>
        <w:rPr>
          <w:rFonts w:hint="eastAsia" w:ascii="宋体" w:hAnsi="宋体" w:cs="Arial"/>
          <w:b/>
          <w:color w:val="000000"/>
          <w:szCs w:val="21"/>
        </w:rPr>
      </w:pPr>
      <w:r>
        <w:rPr>
          <w:rFonts w:hint="eastAsia" w:ascii="宋体" w:hAnsi="宋体" w:cs="Arial"/>
          <w:b/>
          <w:color w:val="000000"/>
          <w:szCs w:val="21"/>
        </w:rPr>
        <w:t>十四、本项目公告期限：本公告发布之日起五个工作日。</w:t>
      </w:r>
    </w:p>
    <w:p>
      <w:pPr>
        <w:spacing w:line="400" w:lineRule="exact"/>
        <w:ind w:firstLine="413" w:firstLineChars="196"/>
        <w:jc w:val="left"/>
        <w:rPr>
          <w:rFonts w:hint="eastAsia" w:ascii="宋体" w:hAnsi="宋体" w:cs="Arial"/>
          <w:b/>
          <w:color w:val="000000"/>
          <w:szCs w:val="21"/>
        </w:rPr>
      </w:pPr>
      <w:r>
        <w:rPr>
          <w:rFonts w:hint="eastAsia" w:ascii="宋体" w:hAnsi="宋体" w:cs="Arial"/>
          <w:b/>
          <w:color w:val="000000"/>
          <w:szCs w:val="21"/>
        </w:rPr>
        <w:t>十五、质疑和投诉：供应商认为采购文件、采购过程和中标、成交结果使自己的权益受到损害的，可以在知道或者应知其权益受到损害之日起七个工作日内，以书面形式向采购人提出质疑。供应商对采购人的质疑答复不满意或者采购人未在规定时间内作出答复的，可以在答复期满后十五个工作日内向同级政府采购监督管理部门投诉。</w:t>
      </w:r>
    </w:p>
    <w:p>
      <w:pPr>
        <w:spacing w:line="400" w:lineRule="exact"/>
        <w:ind w:firstLine="413" w:firstLineChars="196"/>
        <w:jc w:val="left"/>
        <w:rPr>
          <w:rFonts w:hint="eastAsia" w:ascii="宋体" w:hAnsi="宋体" w:cs="Arial"/>
          <w:b/>
          <w:color w:val="000000"/>
          <w:szCs w:val="21"/>
        </w:rPr>
      </w:pPr>
      <w:r>
        <w:rPr>
          <w:rFonts w:hint="eastAsia" w:ascii="宋体" w:hAnsi="宋体" w:cs="Arial"/>
          <w:b/>
          <w:color w:val="000000"/>
          <w:szCs w:val="21"/>
        </w:rPr>
        <w:t>其他事项：</w:t>
      </w:r>
    </w:p>
    <w:p>
      <w:pPr>
        <w:spacing w:line="400" w:lineRule="exact"/>
        <w:ind w:firstLine="413" w:firstLineChars="196"/>
        <w:jc w:val="left"/>
        <w:rPr>
          <w:rFonts w:hint="eastAsia" w:ascii="宋体" w:hAnsi="宋体" w:cs="Arial"/>
          <w:b/>
          <w:color w:val="000000"/>
          <w:szCs w:val="21"/>
        </w:rPr>
      </w:pPr>
      <w:r>
        <w:rPr>
          <w:rFonts w:hint="eastAsia" w:ascii="宋体" w:hAnsi="宋体" w:cs="Arial"/>
          <w:b/>
          <w:color w:val="000000"/>
          <w:szCs w:val="21"/>
        </w:rPr>
        <w:t>1、供应商注册：参与本项目采购活动的投标人，必须注册并登记加入浙江省政府采购供应商库。供应商可通过浙江政府采购网（http://zfcg.czt.zj.gov.cn）或浙江政采云平台（http://www.zcygov.cn/）进行注册申请，按规定审核后，登记加入“浙江省政府采购供应商库”。</w:t>
      </w:r>
    </w:p>
    <w:p>
      <w:pPr>
        <w:spacing w:line="420" w:lineRule="atLeast"/>
        <w:ind w:firstLine="422" w:firstLineChars="200"/>
        <w:rPr>
          <w:rFonts w:hint="eastAsia" w:ascii="宋体" w:hAnsi="宋体" w:cs="Arial"/>
          <w:color w:val="000000"/>
          <w:szCs w:val="21"/>
        </w:rPr>
      </w:pPr>
      <w:r>
        <w:rPr>
          <w:rFonts w:hint="eastAsia" w:ascii="宋体" w:hAnsi="宋体" w:cs="Arial"/>
          <w:b/>
          <w:color w:val="000000"/>
          <w:szCs w:val="21"/>
        </w:rPr>
        <w:t>2、本招标文件所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p>
      <w:pPr>
        <w:spacing w:line="420" w:lineRule="atLeast"/>
        <w:ind w:firstLine="422" w:firstLineChars="200"/>
        <w:rPr>
          <w:rFonts w:hint="eastAsia" w:ascii="宋体" w:hAnsi="宋体" w:cs="Arial"/>
          <w:b/>
          <w:color w:val="000000"/>
          <w:szCs w:val="21"/>
        </w:rPr>
      </w:pPr>
      <w:r>
        <w:rPr>
          <w:rFonts w:hint="eastAsia" w:ascii="宋体" w:hAnsi="宋体" w:cs="Arial"/>
          <w:b/>
          <w:color w:val="000000"/>
          <w:szCs w:val="21"/>
        </w:rPr>
        <w:t>十六、业务咨询：</w:t>
      </w:r>
    </w:p>
    <w:p>
      <w:pPr>
        <w:spacing w:line="420" w:lineRule="atLeast"/>
        <w:ind w:firstLine="420" w:firstLineChars="200"/>
        <w:rPr>
          <w:rFonts w:hint="eastAsia" w:ascii="宋体" w:hAnsi="宋体"/>
          <w:color w:val="000000"/>
          <w:szCs w:val="21"/>
        </w:rPr>
      </w:pPr>
      <w:r>
        <w:rPr>
          <w:rFonts w:hint="eastAsia" w:ascii="宋体" w:hAnsi="宋体"/>
          <w:color w:val="000000"/>
          <w:szCs w:val="21"/>
        </w:rPr>
        <w:t>采购单位：</w:t>
      </w:r>
      <w:r>
        <w:rPr>
          <w:rFonts w:hint="eastAsia" w:ascii="宋体" w:hAnsi="宋体" w:cs="Arial"/>
          <w:color w:val="000000"/>
          <w:szCs w:val="21"/>
        </w:rPr>
        <w:t>嘉兴市凤桥镇村镇建设开发有限公司</w:t>
      </w:r>
    </w:p>
    <w:p>
      <w:pPr>
        <w:spacing w:line="420" w:lineRule="atLeast"/>
        <w:ind w:firstLine="420" w:firstLineChars="200"/>
        <w:rPr>
          <w:rFonts w:hint="eastAsia" w:ascii="宋体" w:hAnsi="宋体" w:cs="Arial"/>
          <w:b/>
          <w:color w:val="000000"/>
          <w:szCs w:val="21"/>
        </w:rPr>
      </w:pPr>
      <w:r>
        <w:rPr>
          <w:rFonts w:hint="eastAsia" w:ascii="宋体" w:hAnsi="宋体"/>
          <w:color w:val="000000"/>
          <w:szCs w:val="21"/>
        </w:rPr>
        <w:t>联系人：徐先生              联系电话：0573-</w:t>
      </w:r>
      <w:r>
        <w:rPr>
          <w:rFonts w:ascii="宋体" w:hAnsi="宋体"/>
          <w:color w:val="000000"/>
          <w:szCs w:val="21"/>
        </w:rPr>
        <w:t xml:space="preserve">83181889 </w:t>
      </w:r>
    </w:p>
    <w:p>
      <w:pPr>
        <w:spacing w:line="420" w:lineRule="atLeast"/>
        <w:ind w:firstLine="472" w:firstLineChars="225"/>
        <w:rPr>
          <w:rFonts w:hint="eastAsia" w:ascii="宋体" w:hAnsi="宋体"/>
          <w:color w:val="000000"/>
          <w:szCs w:val="21"/>
        </w:rPr>
      </w:pPr>
      <w:r>
        <w:rPr>
          <w:rFonts w:hint="eastAsia" w:ascii="宋体" w:hAnsi="宋体"/>
          <w:color w:val="000000"/>
          <w:szCs w:val="21"/>
        </w:rPr>
        <w:t>代理单位：嘉兴市建新工程造价咨询事务所有限公司</w:t>
      </w:r>
    </w:p>
    <w:p>
      <w:pPr>
        <w:spacing w:line="420" w:lineRule="atLeast"/>
        <w:ind w:firstLine="472" w:firstLineChars="225"/>
        <w:rPr>
          <w:rFonts w:hint="eastAsia" w:ascii="宋体" w:hAnsi="宋体"/>
          <w:color w:val="000000"/>
          <w:szCs w:val="21"/>
        </w:rPr>
      </w:pPr>
      <w:r>
        <w:rPr>
          <w:rFonts w:hint="eastAsia" w:ascii="宋体" w:hAnsi="宋体" w:cs="Arial"/>
          <w:color w:val="000000"/>
          <w:szCs w:val="21"/>
        </w:rPr>
        <w:t xml:space="preserve">联系人:朱闻娜    </w:t>
      </w:r>
      <w:r>
        <w:rPr>
          <w:rFonts w:hint="eastAsia" w:ascii="宋体" w:hAnsi="宋体"/>
          <w:color w:val="000000"/>
          <w:szCs w:val="21"/>
        </w:rPr>
        <w:t>联系电话：0573-</w:t>
      </w:r>
      <w:r>
        <w:rPr>
          <w:rFonts w:ascii="宋体" w:hAnsi="宋体"/>
          <w:color w:val="000000"/>
          <w:szCs w:val="21"/>
        </w:rPr>
        <w:t>82031562</w:t>
      </w:r>
      <w:r>
        <w:rPr>
          <w:rFonts w:hint="eastAsia" w:ascii="宋体" w:hAnsi="宋体" w:cs="Arial"/>
          <w:b/>
          <w:color w:val="000000"/>
          <w:szCs w:val="21"/>
        </w:rPr>
        <w:t xml:space="preserve">   </w:t>
      </w:r>
      <w:r>
        <w:rPr>
          <w:rFonts w:hint="eastAsia" w:ascii="宋体" w:hAnsi="宋体"/>
          <w:color w:val="000000"/>
          <w:szCs w:val="21"/>
        </w:rPr>
        <w:t>邮箱:</w:t>
      </w:r>
      <w:r>
        <w:rPr>
          <w:rFonts w:ascii="宋体" w:hAnsi="宋体"/>
          <w:color w:val="000000"/>
          <w:szCs w:val="21"/>
        </w:rPr>
        <w:t>89381019</w:t>
      </w:r>
      <w:r>
        <w:rPr>
          <w:rFonts w:hint="eastAsia" w:ascii="宋体" w:hAnsi="宋体"/>
          <w:color w:val="000000"/>
          <w:szCs w:val="21"/>
        </w:rPr>
        <w:t>@qq.com</w:t>
      </w:r>
    </w:p>
    <w:p>
      <w:pPr>
        <w:spacing w:line="420" w:lineRule="atLeast"/>
        <w:ind w:firstLine="420" w:firstLineChars="200"/>
        <w:rPr>
          <w:rFonts w:hint="eastAsia" w:ascii="宋体" w:hAnsi="宋体"/>
          <w:color w:val="000000"/>
          <w:szCs w:val="21"/>
        </w:rPr>
      </w:pPr>
      <w:r>
        <w:rPr>
          <w:rFonts w:hint="eastAsia" w:ascii="宋体" w:hAnsi="宋体"/>
          <w:color w:val="000000"/>
          <w:szCs w:val="21"/>
        </w:rPr>
        <w:t>政府采购行政监管及投诉受理部门：嘉兴市南湖区财政局  联系</w:t>
      </w:r>
      <w:r>
        <w:rPr>
          <w:rFonts w:hint="eastAsia" w:ascii="宋体" w:hAnsi="宋体" w:cs="Arial"/>
          <w:color w:val="000000"/>
          <w:szCs w:val="21"/>
        </w:rPr>
        <w:t>电话：</w:t>
      </w:r>
      <w:r>
        <w:rPr>
          <w:rFonts w:hint="eastAsia" w:ascii="宋体" w:hAnsi="宋体"/>
          <w:color w:val="000000"/>
          <w:szCs w:val="21"/>
        </w:rPr>
        <w:t>0573-82838543</w:t>
      </w:r>
    </w:p>
    <w:p>
      <w:pPr>
        <w:spacing w:line="420" w:lineRule="atLeast"/>
        <w:jc w:val="right"/>
        <w:rPr>
          <w:rFonts w:ascii="宋体" w:hAnsi="宋体" w:cs="Arial"/>
          <w:color w:val="000000"/>
          <w:szCs w:val="21"/>
        </w:rPr>
      </w:pPr>
    </w:p>
    <w:p>
      <w:pPr>
        <w:spacing w:line="420" w:lineRule="atLeast"/>
        <w:jc w:val="right"/>
        <w:rPr>
          <w:rFonts w:ascii="宋体" w:hAnsi="宋体" w:cs="Arial"/>
          <w:color w:val="000000"/>
          <w:szCs w:val="21"/>
        </w:rPr>
      </w:pPr>
    </w:p>
    <w:p>
      <w:pPr>
        <w:spacing w:line="420" w:lineRule="atLeast"/>
        <w:jc w:val="right"/>
        <w:rPr>
          <w:rFonts w:hint="eastAsia" w:ascii="宋体" w:hAnsi="宋体" w:cs="Arial"/>
          <w:color w:val="000000"/>
          <w:szCs w:val="21"/>
        </w:rPr>
      </w:pPr>
      <w:r>
        <w:rPr>
          <w:rFonts w:hint="eastAsia" w:ascii="宋体" w:hAnsi="宋体" w:cs="Arial"/>
          <w:color w:val="000000"/>
          <w:szCs w:val="21"/>
        </w:rPr>
        <w:t>嘉兴市凤桥镇村镇建设开发有限公司</w:t>
      </w:r>
    </w:p>
    <w:p>
      <w:pPr>
        <w:spacing w:line="420" w:lineRule="atLeast"/>
        <w:jc w:val="right"/>
        <w:rPr>
          <w:rFonts w:hint="eastAsia" w:ascii="宋体" w:hAnsi="宋体" w:cs="Arial"/>
          <w:color w:val="000000"/>
          <w:szCs w:val="21"/>
        </w:rPr>
      </w:pPr>
      <w:r>
        <w:rPr>
          <w:rFonts w:hint="eastAsia" w:ascii="宋体" w:hAnsi="宋体" w:cs="Arial"/>
          <w:color w:val="000000"/>
          <w:szCs w:val="21"/>
        </w:rPr>
        <w:t>嘉兴市建新工程造价咨询事务所有限公司</w:t>
      </w:r>
    </w:p>
    <w:p>
      <w:pPr>
        <w:spacing w:line="420" w:lineRule="atLeast"/>
        <w:jc w:val="right"/>
        <w:rPr>
          <w:rFonts w:hint="eastAsia" w:ascii="宋体" w:hAnsi="宋体"/>
          <w:color w:val="000000"/>
          <w:szCs w:val="21"/>
        </w:rPr>
      </w:pPr>
      <w:r>
        <w:rPr>
          <w:rFonts w:hint="eastAsia" w:ascii="宋体" w:hAnsi="宋体"/>
          <w:color w:val="000000"/>
          <w:szCs w:val="21"/>
        </w:rPr>
        <w:t>20</w:t>
      </w:r>
      <w:r>
        <w:rPr>
          <w:rFonts w:ascii="宋体" w:hAnsi="宋体"/>
          <w:color w:val="000000"/>
          <w:szCs w:val="21"/>
        </w:rPr>
        <w:t>20</w:t>
      </w:r>
      <w:r>
        <w:rPr>
          <w:rFonts w:hint="eastAsia" w:ascii="宋体" w:hAnsi="宋体"/>
          <w:color w:val="000000"/>
          <w:szCs w:val="21"/>
        </w:rPr>
        <w:t>年</w:t>
      </w:r>
      <w:r>
        <w:rPr>
          <w:rFonts w:ascii="宋体" w:hAnsi="宋体"/>
          <w:color w:val="000000"/>
          <w:szCs w:val="21"/>
          <w:u w:val="single"/>
        </w:rPr>
        <w:t>12</w:t>
      </w:r>
      <w:r>
        <w:rPr>
          <w:rFonts w:hint="eastAsia" w:ascii="宋体" w:hAnsi="宋体"/>
          <w:color w:val="000000"/>
          <w:szCs w:val="21"/>
        </w:rPr>
        <w:t>月</w:t>
      </w:r>
      <w:r>
        <w:rPr>
          <w:rFonts w:ascii="宋体" w:hAnsi="宋体"/>
          <w:color w:val="000000"/>
          <w:szCs w:val="21"/>
          <w:u w:val="single"/>
        </w:rPr>
        <w:t>15</w:t>
      </w:r>
      <w:r>
        <w:rPr>
          <w:rFonts w:hint="eastAsia" w:ascii="宋体" w:hAnsi="宋体"/>
          <w:color w:val="000000"/>
          <w:szCs w:val="21"/>
        </w:rPr>
        <w:t>日</w:t>
      </w:r>
    </w:p>
    <w:p>
      <w:pPr>
        <w:ind w:firstLine="723" w:firstLineChars="200"/>
        <w:jc w:val="center"/>
        <w:rPr>
          <w:rFonts w:hint="eastAsia" w:ascii="宋体" w:hAnsi="宋体"/>
          <w:b/>
          <w:color w:val="000000"/>
          <w:sz w:val="36"/>
          <w:szCs w:val="36"/>
        </w:rPr>
      </w:pPr>
      <w:r>
        <w:rPr>
          <w:rFonts w:ascii="宋体" w:hAnsi="宋体"/>
          <w:b/>
          <w:color w:val="000000"/>
          <w:sz w:val="36"/>
          <w:szCs w:val="36"/>
        </w:rPr>
        <w:br w:type="page"/>
      </w:r>
      <w:r>
        <w:rPr>
          <w:rFonts w:hint="eastAsia" w:ascii="宋体" w:hAnsi="宋体"/>
          <w:b/>
          <w:color w:val="000000"/>
          <w:sz w:val="36"/>
          <w:szCs w:val="36"/>
        </w:rPr>
        <w:t>第二章  招标需求</w:t>
      </w:r>
    </w:p>
    <w:p>
      <w:pPr>
        <w:ind w:firstLine="422" w:firstLineChars="200"/>
        <w:jc w:val="center"/>
        <w:rPr>
          <w:rFonts w:hint="eastAsia" w:ascii="宋体" w:hAnsi="宋体"/>
          <w:b/>
          <w:color w:val="000000"/>
          <w:szCs w:val="21"/>
        </w:rPr>
      </w:pPr>
    </w:p>
    <w:p>
      <w:pPr>
        <w:pStyle w:val="25"/>
        <w:snapToGrid w:val="0"/>
        <w:spacing w:before="0" w:beforeLines="0" w:after="120" w:line="440" w:lineRule="atLeast"/>
        <w:ind w:firstLine="482"/>
        <w:outlineLvl w:val="0"/>
        <w:rPr>
          <w:rFonts w:hAnsi="宋体"/>
          <w:b/>
          <w:color w:val="000000"/>
          <w:sz w:val="21"/>
          <w:szCs w:val="21"/>
        </w:rPr>
      </w:pPr>
      <w:r>
        <w:rPr>
          <w:rFonts w:hint="eastAsia" w:hAnsi="宋体"/>
          <w:b/>
          <w:color w:val="000000"/>
          <w:sz w:val="21"/>
          <w:szCs w:val="21"/>
        </w:rPr>
        <w:t>一、</w:t>
      </w:r>
      <w:r>
        <w:rPr>
          <w:rFonts w:hAnsi="宋体"/>
          <w:b/>
          <w:color w:val="000000"/>
          <w:sz w:val="21"/>
          <w:szCs w:val="21"/>
        </w:rPr>
        <w:t>项目要求</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21" w:hRule="atLeast"/>
          <w:jc w:val="center"/>
        </w:trPr>
        <w:tc>
          <w:tcPr>
            <w:tcW w:w="1295" w:type="dxa"/>
            <w:noWrap w:val="0"/>
            <w:vAlign w:val="center"/>
          </w:tcPr>
          <w:p>
            <w:pPr>
              <w:widowControl/>
              <w:spacing w:line="440" w:lineRule="atLeast"/>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7064" w:type="dxa"/>
            <w:noWrap w:val="0"/>
            <w:vAlign w:val="center"/>
          </w:tcPr>
          <w:p>
            <w:pPr>
              <w:widowControl/>
              <w:spacing w:line="440" w:lineRule="atLeast"/>
              <w:rPr>
                <w:rFonts w:hint="eastAsia" w:ascii="宋体" w:hAnsi="宋体" w:cs="宋体"/>
                <w:color w:val="000000"/>
                <w:kern w:val="0"/>
                <w:szCs w:val="21"/>
              </w:rPr>
            </w:pPr>
            <w:r>
              <w:rPr>
                <w:rFonts w:hint="eastAsia" w:ascii="宋体" w:hAnsi="宋体" w:cs="宋体"/>
                <w:color w:val="000000"/>
                <w:kern w:val="0"/>
                <w:szCs w:val="21"/>
              </w:rPr>
              <w:t>凤桥镇2021年集镇、区级道路、绿化带保洁及垃圾收运项目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62" w:hRule="atLeast"/>
          <w:jc w:val="center"/>
        </w:trPr>
        <w:tc>
          <w:tcPr>
            <w:tcW w:w="1295" w:type="dxa"/>
            <w:noWrap w:val="0"/>
            <w:vAlign w:val="center"/>
          </w:tcPr>
          <w:p>
            <w:pPr>
              <w:spacing w:line="440" w:lineRule="atLeast"/>
              <w:jc w:val="center"/>
              <w:rPr>
                <w:rFonts w:hint="eastAsia" w:ascii="宋体" w:hAnsi="宋体" w:cs="宋体"/>
                <w:color w:val="000000"/>
                <w:kern w:val="0"/>
                <w:szCs w:val="21"/>
              </w:rPr>
            </w:pPr>
            <w:r>
              <w:rPr>
                <w:rFonts w:hint="eastAsia" w:ascii="宋体" w:hAnsi="宋体" w:cs="宋体"/>
                <w:color w:val="000000"/>
                <w:kern w:val="0"/>
                <w:szCs w:val="21"/>
              </w:rPr>
              <w:t>采购内容</w:t>
            </w:r>
          </w:p>
        </w:tc>
        <w:tc>
          <w:tcPr>
            <w:tcW w:w="7064" w:type="dxa"/>
            <w:noWrap w:val="0"/>
            <w:vAlign w:val="center"/>
          </w:tcPr>
          <w:p>
            <w:pPr>
              <w:widowControl/>
              <w:spacing w:line="440" w:lineRule="atLeast"/>
              <w:rPr>
                <w:rFonts w:hint="eastAsia" w:ascii="宋体" w:hAnsi="宋体" w:cs="宋体"/>
                <w:color w:val="000000"/>
                <w:kern w:val="0"/>
                <w:szCs w:val="21"/>
              </w:rPr>
            </w:pPr>
            <w:r>
              <w:rPr>
                <w:rFonts w:hint="eastAsia" w:ascii="宋体" w:hAnsi="宋体" w:cs="宋体"/>
                <w:color w:val="000000"/>
                <w:kern w:val="0"/>
                <w:szCs w:val="21"/>
              </w:rPr>
              <w:t>区级道路、凤桥集镇、新篁集镇、庄史集镇（部分）的卫生保洁及集镇、12个村（社区）的垃圾分类收集转运。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1295" w:type="dxa"/>
            <w:noWrap w:val="0"/>
            <w:vAlign w:val="center"/>
          </w:tcPr>
          <w:p>
            <w:pPr>
              <w:spacing w:line="440" w:lineRule="atLeast"/>
              <w:jc w:val="center"/>
              <w:rPr>
                <w:rFonts w:hint="eastAsia" w:ascii="宋体" w:hAnsi="宋体" w:cs="宋体"/>
                <w:color w:val="000000"/>
                <w:kern w:val="0"/>
                <w:szCs w:val="21"/>
              </w:rPr>
            </w:pPr>
            <w:r>
              <w:rPr>
                <w:rFonts w:hint="eastAsia" w:ascii="宋体" w:hAnsi="宋体"/>
                <w:color w:val="000000"/>
                <w:szCs w:val="21"/>
              </w:rPr>
              <w:t>承包期限</w:t>
            </w:r>
          </w:p>
        </w:tc>
        <w:tc>
          <w:tcPr>
            <w:tcW w:w="7064" w:type="dxa"/>
            <w:noWrap w:val="0"/>
            <w:vAlign w:val="center"/>
          </w:tcPr>
          <w:p>
            <w:pPr>
              <w:spacing w:line="440" w:lineRule="exact"/>
              <w:rPr>
                <w:rFonts w:hint="eastAsia" w:ascii="宋体" w:hAnsi="宋体" w:cs="宋体"/>
                <w:color w:val="000000"/>
                <w:kern w:val="0"/>
                <w:szCs w:val="21"/>
              </w:rPr>
            </w:pPr>
            <w:r>
              <w:rPr>
                <w:rFonts w:hint="eastAsia" w:ascii="宋体" w:hAnsi="宋体" w:cs="宋体"/>
                <w:color w:val="000000"/>
                <w:kern w:val="0"/>
                <w:szCs w:val="21"/>
              </w:rPr>
              <w:t>自合同签订之日起至2021年12 月31 日。承包方在一年的承包期中，工作出色，经双方协商同意，主管部门批准，上报嘉兴市南湖区财政局同意，就此项目可以续签下一年合同。</w:t>
            </w:r>
          </w:p>
        </w:tc>
      </w:tr>
    </w:tbl>
    <w:p>
      <w:pPr>
        <w:spacing w:line="440" w:lineRule="atLeast"/>
        <w:ind w:firstLine="457" w:firstLineChars="217"/>
        <w:rPr>
          <w:rFonts w:hint="eastAsia" w:ascii="宋体" w:hAnsi="宋体"/>
          <w:b/>
          <w:color w:val="000000"/>
          <w:szCs w:val="21"/>
        </w:rPr>
      </w:pPr>
      <w:r>
        <w:rPr>
          <w:rFonts w:hint="eastAsia" w:ascii="宋体" w:hAnsi="宋体"/>
          <w:b/>
          <w:color w:val="000000"/>
          <w:szCs w:val="21"/>
        </w:rPr>
        <w:t>二、综合说明</w:t>
      </w:r>
    </w:p>
    <w:p>
      <w:pPr>
        <w:spacing w:line="440" w:lineRule="atLeast"/>
        <w:ind w:firstLine="457" w:firstLineChars="217"/>
        <w:rPr>
          <w:rFonts w:hint="eastAsia" w:ascii="宋体" w:hAnsi="宋体"/>
          <w:b/>
          <w:color w:val="000000"/>
          <w:szCs w:val="21"/>
        </w:rPr>
      </w:pPr>
      <w:r>
        <w:rPr>
          <w:rFonts w:hint="eastAsia" w:ascii="宋体" w:hAnsi="宋体"/>
          <w:b/>
          <w:color w:val="000000"/>
          <w:szCs w:val="21"/>
        </w:rPr>
        <w:t>（一）保洁范围</w:t>
      </w:r>
    </w:p>
    <w:p>
      <w:pPr>
        <w:spacing w:line="440" w:lineRule="atLeast"/>
        <w:ind w:firstLine="463"/>
        <w:rPr>
          <w:rFonts w:ascii="宋体" w:hAnsi="宋体" w:cs="宋体"/>
          <w:b/>
          <w:color w:val="000000"/>
          <w:kern w:val="0"/>
          <w:szCs w:val="21"/>
        </w:rPr>
      </w:pPr>
      <w:r>
        <w:rPr>
          <w:rFonts w:hint="eastAsia" w:ascii="宋体" w:hAnsi="宋体" w:cs="宋体"/>
          <w:b/>
          <w:color w:val="000000"/>
          <w:kern w:val="0"/>
          <w:szCs w:val="21"/>
        </w:rPr>
        <w:t>1、包括集镇区域内道路、人行道、两侧绿化带，区级道路（凤桥段），城中村，公园，背街小巷，开放式居民小区道路及房前屋后、公厕、绿化带中的卫生保洁和日常垃圾收集，农村垃圾房垃圾收集、辖区企事业单位生活垃圾收运。日常垃圾收集，按生活垃圾四分法收集。</w:t>
      </w:r>
    </w:p>
    <w:p>
      <w:pPr>
        <w:spacing w:line="440" w:lineRule="atLeast"/>
        <w:ind w:firstLine="463"/>
        <w:rPr>
          <w:rFonts w:hint="eastAsia"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 1 \* GB3</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lang/>
        </w:rPr>
        <w:t>①</w:t>
      </w:r>
      <w:r>
        <w:rPr>
          <w:rFonts w:ascii="宋体" w:hAnsi="宋体"/>
          <w:color w:val="000000"/>
          <w:szCs w:val="21"/>
        </w:rPr>
        <w:fldChar w:fldCharType="end"/>
      </w:r>
      <w:r>
        <w:rPr>
          <w:rFonts w:hint="eastAsia" w:ascii="宋体" w:hAnsi="宋体"/>
          <w:color w:val="000000"/>
          <w:szCs w:val="21"/>
        </w:rPr>
        <w:t>、垃圾桶、果壳箱、垃圾分类投放点、垃圾分类投放亭、垃圾房内垃圾收集、箱（房）体清洗，并运送至指定的垃圾收集点倾倒；</w:t>
      </w:r>
    </w:p>
    <w:p>
      <w:pPr>
        <w:spacing w:line="440" w:lineRule="atLeast"/>
        <w:ind w:firstLine="463"/>
        <w:rPr>
          <w:rFonts w:hint="eastAsia"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 2 \* GB3</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lang/>
        </w:rPr>
        <w:t>②</w:t>
      </w:r>
      <w:r>
        <w:rPr>
          <w:rFonts w:ascii="宋体" w:hAnsi="宋体"/>
          <w:color w:val="000000"/>
          <w:szCs w:val="21"/>
        </w:rPr>
        <w:fldChar w:fldCharType="end"/>
      </w:r>
      <w:r>
        <w:rPr>
          <w:rFonts w:hint="eastAsia" w:ascii="宋体" w:hAnsi="宋体"/>
          <w:color w:val="000000"/>
          <w:szCs w:val="21"/>
        </w:rPr>
        <w:t>、区域内道路两侧绿化带、行道树穴内垃圾清扫保洁；</w:t>
      </w:r>
    </w:p>
    <w:p>
      <w:pPr>
        <w:spacing w:line="440" w:lineRule="atLeast"/>
        <w:ind w:firstLine="463"/>
        <w:rPr>
          <w:rFonts w:hint="eastAsia"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 3 \* GB3</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lang/>
        </w:rPr>
        <w:t>③</w:t>
      </w:r>
      <w:r>
        <w:rPr>
          <w:rFonts w:ascii="宋体" w:hAnsi="宋体"/>
          <w:color w:val="000000"/>
          <w:szCs w:val="21"/>
        </w:rPr>
        <w:fldChar w:fldCharType="end"/>
      </w:r>
      <w:r>
        <w:rPr>
          <w:rFonts w:hint="eastAsia" w:ascii="宋体" w:hAnsi="宋体"/>
          <w:color w:val="000000"/>
          <w:szCs w:val="21"/>
        </w:rPr>
        <w:t>、道路两侧乱张贴（乱涂写）清理；</w:t>
      </w:r>
    </w:p>
    <w:p>
      <w:pPr>
        <w:spacing w:line="440" w:lineRule="atLeast"/>
        <w:ind w:firstLine="463"/>
        <w:rPr>
          <w:rFonts w:hint="eastAsia"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 4 \* GB3</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lang/>
        </w:rPr>
        <w:t>④</w:t>
      </w:r>
      <w:r>
        <w:rPr>
          <w:rFonts w:ascii="宋体" w:hAnsi="宋体"/>
          <w:color w:val="000000"/>
          <w:szCs w:val="21"/>
        </w:rPr>
        <w:fldChar w:fldCharType="end"/>
      </w:r>
      <w:r>
        <w:rPr>
          <w:rFonts w:hint="eastAsia" w:ascii="宋体" w:hAnsi="宋体"/>
          <w:color w:val="000000"/>
          <w:szCs w:val="21"/>
        </w:rPr>
        <w:t>、区域内卫生死角的清理；</w:t>
      </w:r>
    </w:p>
    <w:p>
      <w:pPr>
        <w:spacing w:line="440" w:lineRule="atLeast"/>
        <w:ind w:firstLine="463"/>
        <w:rPr>
          <w:rFonts w:hint="eastAsia"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 5 \* GB3</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lang/>
        </w:rPr>
        <w:t>⑤</w:t>
      </w:r>
      <w:r>
        <w:rPr>
          <w:rFonts w:ascii="宋体" w:hAnsi="宋体"/>
          <w:color w:val="000000"/>
          <w:szCs w:val="21"/>
        </w:rPr>
        <w:fldChar w:fldCharType="end"/>
      </w:r>
      <w:r>
        <w:rPr>
          <w:rFonts w:hint="eastAsia" w:ascii="宋体" w:hAnsi="宋体"/>
          <w:color w:val="000000"/>
          <w:szCs w:val="21"/>
        </w:rPr>
        <w:t>、凤桥镇区企事业单位垃圾清运；</w:t>
      </w:r>
    </w:p>
    <w:p>
      <w:pPr>
        <w:spacing w:line="440" w:lineRule="atLeast"/>
        <w:ind w:firstLine="463"/>
        <w:rPr>
          <w:rFonts w:hint="eastAsia" w:ascii="宋体" w:hAnsi="宋体" w:cs="宋体"/>
          <w:b/>
          <w:color w:val="000000"/>
          <w:kern w:val="0"/>
          <w:szCs w:val="21"/>
        </w:rPr>
      </w:pPr>
      <w:r>
        <w:rPr>
          <w:rFonts w:ascii="宋体" w:hAnsi="宋体" w:cs="宋体"/>
          <w:color w:val="000000"/>
          <w:kern w:val="0"/>
          <w:szCs w:val="21"/>
        </w:rPr>
        <w:fldChar w:fldCharType="begin"/>
      </w:r>
      <w:r>
        <w:rPr>
          <w:rFonts w:ascii="宋体" w:hAnsi="宋体" w:cs="宋体"/>
          <w:color w:val="000000"/>
          <w:kern w:val="0"/>
          <w:szCs w:val="21"/>
        </w:rPr>
        <w:instrText xml:space="preserve"> </w:instrText>
      </w:r>
      <w:r>
        <w:rPr>
          <w:rFonts w:hint="eastAsia" w:ascii="宋体" w:hAnsi="宋体" w:cs="宋体"/>
          <w:color w:val="000000"/>
          <w:kern w:val="0"/>
          <w:szCs w:val="21"/>
        </w:rPr>
        <w:instrText xml:space="preserve">= 6 \* GB3</w:instrText>
      </w:r>
      <w:r>
        <w:rPr>
          <w:rFonts w:ascii="宋体" w:hAnsi="宋体" w:cs="宋体"/>
          <w:color w:val="000000"/>
          <w:kern w:val="0"/>
          <w:szCs w:val="21"/>
        </w:rPr>
        <w:instrText xml:space="preserve"> </w:instrText>
      </w:r>
      <w:r>
        <w:rPr>
          <w:rFonts w:ascii="宋体" w:hAnsi="宋体" w:cs="宋体"/>
          <w:color w:val="000000"/>
          <w:kern w:val="0"/>
          <w:szCs w:val="21"/>
        </w:rPr>
        <w:fldChar w:fldCharType="separate"/>
      </w:r>
      <w:r>
        <w:rPr>
          <w:rFonts w:hint="eastAsia" w:ascii="宋体" w:hAnsi="宋体" w:cs="宋体"/>
          <w:color w:val="000000"/>
          <w:kern w:val="0"/>
          <w:szCs w:val="21"/>
          <w:lang/>
        </w:rPr>
        <w:t>⑥</w:t>
      </w:r>
      <w:r>
        <w:rPr>
          <w:rFonts w:ascii="宋体" w:hAnsi="宋体" w:cs="宋体"/>
          <w:color w:val="000000"/>
          <w:kern w:val="0"/>
          <w:szCs w:val="21"/>
        </w:rPr>
        <w:fldChar w:fldCharType="end"/>
      </w:r>
      <w:r>
        <w:rPr>
          <w:rFonts w:hint="eastAsia" w:ascii="宋体" w:hAnsi="宋体" w:cs="宋体"/>
          <w:color w:val="000000"/>
          <w:kern w:val="0"/>
          <w:szCs w:val="21"/>
        </w:rPr>
        <w:t>、区级公路保洁。</w:t>
      </w:r>
    </w:p>
    <w:p>
      <w:pPr>
        <w:spacing w:line="440" w:lineRule="atLeast"/>
        <w:ind w:firstLine="463"/>
        <w:rPr>
          <w:rFonts w:ascii="宋体" w:hAnsi="宋体" w:cs="宋体"/>
          <w:b/>
          <w:color w:val="000000"/>
          <w:kern w:val="0"/>
          <w:szCs w:val="21"/>
        </w:rPr>
      </w:pPr>
      <w:r>
        <w:rPr>
          <w:rFonts w:hint="eastAsia" w:ascii="宋体" w:hAnsi="宋体" w:cs="宋体"/>
          <w:b/>
          <w:color w:val="000000"/>
          <w:kern w:val="0"/>
          <w:szCs w:val="21"/>
        </w:rPr>
        <w:t>（二）</w:t>
      </w:r>
      <w:r>
        <w:rPr>
          <w:rFonts w:ascii="宋体" w:hAnsi="宋体" w:cs="宋体"/>
          <w:b/>
          <w:color w:val="000000"/>
          <w:kern w:val="0"/>
          <w:szCs w:val="21"/>
        </w:rPr>
        <w:t>具体要求</w:t>
      </w:r>
    </w:p>
    <w:p>
      <w:pPr>
        <w:snapToGrid w:val="0"/>
        <w:spacing w:line="440" w:lineRule="atLeast"/>
        <w:ind w:firstLine="463"/>
        <w:rPr>
          <w:rFonts w:ascii="微软雅黑" w:hAnsi="微软雅黑" w:eastAsia="微软雅黑" w:cs="宋体"/>
          <w:b/>
          <w:color w:val="000000"/>
          <w:kern w:val="0"/>
          <w:szCs w:val="21"/>
        </w:rPr>
      </w:pPr>
      <w:r>
        <w:rPr>
          <w:rFonts w:hint="eastAsia" w:ascii="微软雅黑" w:hAnsi="微软雅黑" w:eastAsia="微软雅黑" w:cs="宋体"/>
          <w:b/>
          <w:color w:val="000000"/>
          <w:kern w:val="0"/>
          <w:szCs w:val="21"/>
        </w:rPr>
        <w:t>▲1、具体人员配备要求为：</w:t>
      </w:r>
    </w:p>
    <w:p>
      <w:pPr>
        <w:snapToGrid w:val="0"/>
        <w:spacing w:line="440" w:lineRule="atLeast"/>
        <w:ind w:firstLine="463"/>
        <w:rPr>
          <w:rFonts w:hint="eastAsia" w:ascii="微软雅黑" w:hAnsi="微软雅黑" w:eastAsia="微软雅黑" w:cs="宋体"/>
          <w:b/>
          <w:color w:val="000000"/>
          <w:kern w:val="0"/>
          <w:szCs w:val="21"/>
        </w:rPr>
      </w:pPr>
      <w:r>
        <w:rPr>
          <w:rFonts w:hint="eastAsia" w:ascii="微软雅黑" w:hAnsi="微软雅黑" w:eastAsia="微软雅黑" w:cs="宋体"/>
          <w:color w:val="000000"/>
          <w:kern w:val="0"/>
          <w:szCs w:val="21"/>
        </w:rPr>
        <w:t>（1）区级道路、凤桥集镇、新篁集镇、庄史集镇的建成区保洁人员配备：不得少于9</w:t>
      </w:r>
      <w:r>
        <w:rPr>
          <w:rFonts w:ascii="微软雅黑" w:hAnsi="微软雅黑" w:eastAsia="微软雅黑" w:cs="宋体"/>
          <w:color w:val="000000"/>
          <w:kern w:val="0"/>
          <w:szCs w:val="21"/>
        </w:rPr>
        <w:t>5</w:t>
      </w:r>
      <w:r>
        <w:rPr>
          <w:rFonts w:hint="eastAsia" w:ascii="微软雅黑" w:hAnsi="微软雅黑" w:eastAsia="微软雅黑" w:cs="宋体"/>
          <w:color w:val="000000"/>
          <w:kern w:val="0"/>
          <w:szCs w:val="21"/>
        </w:rPr>
        <w:t>人，其中：区级道路保洁人员不得少于</w:t>
      </w:r>
      <w:r>
        <w:rPr>
          <w:rFonts w:ascii="微软雅黑" w:hAnsi="微软雅黑" w:eastAsia="微软雅黑" w:cs="宋体"/>
          <w:color w:val="000000"/>
          <w:kern w:val="0"/>
          <w:szCs w:val="21"/>
        </w:rPr>
        <w:t>10</w:t>
      </w:r>
      <w:r>
        <w:rPr>
          <w:rFonts w:hint="eastAsia" w:ascii="微软雅黑" w:hAnsi="微软雅黑" w:eastAsia="微软雅黑" w:cs="宋体"/>
          <w:color w:val="000000"/>
          <w:kern w:val="0"/>
          <w:szCs w:val="21"/>
        </w:rPr>
        <w:t>人，凤桥集镇配置保洁人员不得少于50名，新篁集镇配置保洁人员不得少于</w:t>
      </w:r>
      <w:r>
        <w:rPr>
          <w:rFonts w:ascii="微软雅黑" w:hAnsi="微软雅黑" w:eastAsia="微软雅黑" w:cs="宋体"/>
          <w:color w:val="000000"/>
          <w:kern w:val="0"/>
          <w:szCs w:val="21"/>
        </w:rPr>
        <w:t>29</w:t>
      </w:r>
      <w:r>
        <w:rPr>
          <w:rFonts w:hint="eastAsia" w:ascii="微软雅黑" w:hAnsi="微软雅黑" w:eastAsia="微软雅黑" w:cs="宋体"/>
          <w:color w:val="000000"/>
          <w:kern w:val="0"/>
          <w:szCs w:val="21"/>
        </w:rPr>
        <w:t>名，庄史集镇配置保洁人员不得少于6名；</w:t>
      </w:r>
      <w:r>
        <w:rPr>
          <w:rFonts w:hint="eastAsia" w:ascii="微软雅黑" w:hAnsi="微软雅黑" w:eastAsia="微软雅黑" w:cs="宋体"/>
          <w:b/>
          <w:color w:val="000000"/>
          <w:kern w:val="0"/>
          <w:szCs w:val="21"/>
        </w:rPr>
        <w:t xml:space="preserve"> </w:t>
      </w:r>
    </w:p>
    <w:p>
      <w:pPr>
        <w:snapToGrid w:val="0"/>
        <w:spacing w:line="440" w:lineRule="atLeast"/>
        <w:ind w:firstLine="463"/>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（2）集镇及12个村（社区）的生活垃圾收集员配备：不得少于</w:t>
      </w:r>
      <w:r>
        <w:rPr>
          <w:rFonts w:ascii="微软雅黑" w:hAnsi="微软雅黑" w:eastAsia="微软雅黑" w:cs="宋体"/>
          <w:color w:val="000000"/>
          <w:kern w:val="0"/>
          <w:szCs w:val="21"/>
        </w:rPr>
        <w:t>49</w:t>
      </w:r>
      <w:r>
        <w:rPr>
          <w:rFonts w:hint="eastAsia" w:ascii="微软雅黑" w:hAnsi="微软雅黑" w:eastAsia="微软雅黑" w:cs="宋体"/>
          <w:color w:val="000000"/>
          <w:kern w:val="0"/>
          <w:szCs w:val="21"/>
        </w:rPr>
        <w:t>人；</w:t>
      </w:r>
    </w:p>
    <w:p>
      <w:pPr>
        <w:snapToGrid w:val="0"/>
        <w:spacing w:line="440" w:lineRule="atLeast"/>
        <w:ind w:firstLine="463"/>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（3）公厕管理人员配备：不得少于4人；</w:t>
      </w:r>
    </w:p>
    <w:p>
      <w:pPr>
        <w:snapToGrid w:val="0"/>
        <w:spacing w:line="440" w:lineRule="atLeast"/>
        <w:ind w:firstLine="463"/>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（4）沿街上门收集垃圾人员配备：不得少于4人；</w:t>
      </w:r>
    </w:p>
    <w:p>
      <w:pPr>
        <w:snapToGrid w:val="0"/>
        <w:spacing w:line="440" w:lineRule="atLeast"/>
        <w:ind w:firstLine="463"/>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（5）垃圾中转站管理人员配备：不得少于5人（含垃圾分拣员2人）；</w:t>
      </w:r>
    </w:p>
    <w:p>
      <w:pPr>
        <w:snapToGrid w:val="0"/>
        <w:spacing w:line="440" w:lineRule="atLeast"/>
        <w:ind w:firstLine="463"/>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（6）垃圾堆放场（施家桥）管理人员配备：不得少于1人；</w:t>
      </w:r>
    </w:p>
    <w:p>
      <w:pPr>
        <w:snapToGrid w:val="0"/>
        <w:spacing w:line="440" w:lineRule="atLeast"/>
        <w:ind w:firstLine="463"/>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（7）全镇管理人员配备：不得少于4人；</w:t>
      </w:r>
    </w:p>
    <w:p>
      <w:pPr>
        <w:snapToGrid w:val="0"/>
        <w:spacing w:line="440" w:lineRule="atLeast"/>
        <w:ind w:firstLine="463"/>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（8）农村分类桶清洗人员配备：不得少于12人；</w:t>
      </w:r>
    </w:p>
    <w:p>
      <w:pPr>
        <w:snapToGrid w:val="0"/>
        <w:spacing w:line="440" w:lineRule="atLeast"/>
        <w:ind w:firstLine="463"/>
        <w:rPr>
          <w:rFonts w:hint="eastAsia" w:ascii="微软雅黑" w:hAnsi="微软雅黑" w:eastAsia="微软雅黑" w:cs="宋体"/>
          <w:b/>
          <w:color w:val="000000"/>
          <w:kern w:val="0"/>
          <w:szCs w:val="21"/>
        </w:rPr>
      </w:pPr>
      <w:r>
        <w:rPr>
          <w:rFonts w:hint="eastAsia" w:ascii="微软雅黑" w:hAnsi="微软雅黑" w:eastAsia="微软雅黑" w:cs="宋体"/>
          <w:color w:val="000000"/>
          <w:kern w:val="0"/>
          <w:szCs w:val="21"/>
        </w:rPr>
        <w:t>（9） 农村垃圾分类督查员配备：不得少于</w:t>
      </w:r>
      <w:r>
        <w:rPr>
          <w:rFonts w:ascii="微软雅黑" w:hAnsi="微软雅黑" w:eastAsia="微软雅黑" w:cs="宋体"/>
          <w:color w:val="000000"/>
          <w:kern w:val="0"/>
          <w:szCs w:val="21"/>
        </w:rPr>
        <w:t>35</w:t>
      </w:r>
      <w:r>
        <w:rPr>
          <w:rFonts w:hint="eastAsia" w:ascii="微软雅黑" w:hAnsi="微软雅黑" w:eastAsia="微软雅黑" w:cs="宋体"/>
          <w:color w:val="000000"/>
          <w:kern w:val="0"/>
          <w:szCs w:val="21"/>
        </w:rPr>
        <w:t>人，每村（社区）根据规模大小配备垃圾分类督查员并按要求划分片区，各督查员负责各自片区，宣传和指导垃圾分类工作，监督村（社区）垃圾收集员每日到户收集垃圾，做到分类收集，分类装运。</w:t>
      </w:r>
    </w:p>
    <w:p>
      <w:pPr>
        <w:spacing w:line="440" w:lineRule="atLeast"/>
        <w:ind w:firstLine="463"/>
        <w:rPr>
          <w:rFonts w:ascii="宋体" w:hAns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2、设备</w:t>
      </w:r>
      <w:r>
        <w:rPr>
          <w:rFonts w:ascii="宋体" w:hAnsi="宋体" w:cs="宋体"/>
          <w:b/>
          <w:color w:val="000000"/>
          <w:kern w:val="0"/>
          <w:szCs w:val="21"/>
        </w:rPr>
        <w:t>配备要求为：</w:t>
      </w:r>
    </w:p>
    <w:p>
      <w:pPr>
        <w:snapToGrid w:val="0"/>
        <w:spacing w:line="440" w:lineRule="atLeast"/>
        <w:ind w:firstLine="463"/>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（1）机扫车：不得少于2辆，证照齐全及具有有效保险（须自有）；</w:t>
      </w:r>
    </w:p>
    <w:p>
      <w:pPr>
        <w:snapToGrid w:val="0"/>
        <w:spacing w:line="440" w:lineRule="atLeast"/>
        <w:ind w:firstLine="463"/>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（2）洒水车（3吨以上）：不得少于2辆，证照齐全及具有有效保险（须自有</w:t>
      </w:r>
      <w:r>
        <w:rPr>
          <w:rFonts w:ascii="微软雅黑" w:hAnsi="微软雅黑" w:eastAsia="微软雅黑" w:cs="宋体"/>
          <w:color w:val="000000"/>
          <w:kern w:val="0"/>
          <w:szCs w:val="21"/>
        </w:rPr>
        <w:t>）</w:t>
      </w:r>
      <w:r>
        <w:rPr>
          <w:rFonts w:hint="eastAsia" w:ascii="微软雅黑" w:hAnsi="微软雅黑" w:eastAsia="微软雅黑" w:cs="宋体"/>
          <w:color w:val="000000"/>
          <w:kern w:val="0"/>
          <w:szCs w:val="21"/>
        </w:rPr>
        <w:t>；</w:t>
      </w:r>
    </w:p>
    <w:p>
      <w:pPr>
        <w:snapToGrid w:val="0"/>
        <w:spacing w:line="440" w:lineRule="atLeast"/>
        <w:ind w:firstLine="463"/>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（3）其他垃圾压缩车辆：不得少于4辆，证照齐全及具有有效保险（允许租赁，如为租赁需提供有效租赁合同）；</w:t>
      </w:r>
    </w:p>
    <w:p>
      <w:pPr>
        <w:snapToGrid w:val="0"/>
        <w:spacing w:line="440" w:lineRule="atLeast"/>
        <w:ind w:firstLine="463"/>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（4）易腐垃圾收运车（要求机动车）：不得少于1辆，证照齐全及具有有效保险（须自有</w:t>
      </w:r>
      <w:r>
        <w:rPr>
          <w:rFonts w:ascii="微软雅黑" w:hAnsi="微软雅黑" w:eastAsia="微软雅黑" w:cs="宋体"/>
          <w:color w:val="000000"/>
          <w:kern w:val="0"/>
          <w:szCs w:val="21"/>
        </w:rPr>
        <w:t>）</w:t>
      </w:r>
      <w:r>
        <w:rPr>
          <w:rFonts w:hint="eastAsia" w:ascii="微软雅黑" w:hAnsi="微软雅黑" w:eastAsia="微软雅黑" w:cs="宋体"/>
          <w:color w:val="000000"/>
          <w:kern w:val="0"/>
          <w:szCs w:val="21"/>
        </w:rPr>
        <w:t xml:space="preserve">； </w:t>
      </w:r>
    </w:p>
    <w:p>
      <w:pPr>
        <w:snapToGrid w:val="0"/>
        <w:spacing w:line="440" w:lineRule="atLeast"/>
        <w:ind w:firstLine="463"/>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（5）易腐垃圾收运车（新能源车）：不得少于１辆，证照齐全及具有有效保险（须自有</w:t>
      </w:r>
      <w:r>
        <w:rPr>
          <w:rFonts w:ascii="微软雅黑" w:hAnsi="微软雅黑" w:eastAsia="微软雅黑" w:cs="宋体"/>
          <w:color w:val="000000"/>
          <w:kern w:val="0"/>
          <w:szCs w:val="21"/>
        </w:rPr>
        <w:t>）</w:t>
      </w:r>
    </w:p>
    <w:p>
      <w:pPr>
        <w:snapToGrid w:val="0"/>
        <w:spacing w:line="440" w:lineRule="atLeast"/>
        <w:ind w:firstLine="463"/>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（6）其他垃圾收运车（新能源车）：不得少于2辆，证照齐全及具有有效保险（须自有</w:t>
      </w:r>
      <w:r>
        <w:rPr>
          <w:rFonts w:ascii="微软雅黑" w:hAnsi="微软雅黑" w:eastAsia="微软雅黑" w:cs="宋体"/>
          <w:color w:val="000000"/>
          <w:kern w:val="0"/>
          <w:szCs w:val="21"/>
        </w:rPr>
        <w:t>）</w:t>
      </w:r>
    </w:p>
    <w:p>
      <w:pPr>
        <w:snapToGrid w:val="0"/>
        <w:spacing w:line="440" w:lineRule="atLeast"/>
        <w:ind w:firstLine="463"/>
        <w:rPr>
          <w:rFonts w:hint="eastAsia" w:ascii="微软雅黑" w:hAnsi="微软雅黑" w:eastAsia="微软雅黑" w:cs="宋体"/>
          <w:b/>
          <w:color w:val="000000"/>
          <w:kern w:val="0"/>
          <w:szCs w:val="21"/>
        </w:rPr>
      </w:pPr>
      <w:r>
        <w:rPr>
          <w:rFonts w:hint="eastAsia" w:ascii="微软雅黑" w:hAnsi="微软雅黑" w:eastAsia="微软雅黑" w:cs="宋体"/>
          <w:color w:val="000000"/>
          <w:kern w:val="0"/>
          <w:szCs w:val="21"/>
        </w:rPr>
        <w:t>（７）高压冲洗车：不得少于</w:t>
      </w:r>
      <w:r>
        <w:rPr>
          <w:rFonts w:ascii="微软雅黑" w:hAnsi="微软雅黑" w:eastAsia="微软雅黑" w:cs="宋体"/>
          <w:color w:val="000000"/>
          <w:kern w:val="0"/>
          <w:szCs w:val="21"/>
        </w:rPr>
        <w:t>7</w:t>
      </w:r>
      <w:r>
        <w:rPr>
          <w:rFonts w:hint="eastAsia" w:ascii="微软雅黑" w:hAnsi="微软雅黑" w:eastAsia="微软雅黑" w:cs="宋体"/>
          <w:color w:val="000000"/>
          <w:kern w:val="0"/>
          <w:szCs w:val="21"/>
        </w:rPr>
        <w:t>辆，证照齐全及具有有效保险（须自有）；</w:t>
      </w:r>
    </w:p>
    <w:p>
      <w:pPr>
        <w:snapToGrid w:val="0"/>
        <w:spacing w:line="440" w:lineRule="atLeast"/>
        <w:ind w:firstLine="463"/>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（８）可回收物回收车：不得少于3辆，证照齐全及具有有效保险（须自有）</w:t>
      </w:r>
    </w:p>
    <w:p>
      <w:pPr>
        <w:snapToGrid w:val="0"/>
        <w:spacing w:line="440" w:lineRule="atLeast"/>
        <w:ind w:firstLine="463"/>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（９）有害垃圾回收车：不得少于1辆，证照齐全及具有有效保险（须自有）；</w:t>
      </w:r>
    </w:p>
    <w:p>
      <w:pPr>
        <w:snapToGrid w:val="0"/>
        <w:spacing w:line="440" w:lineRule="atLeast"/>
        <w:ind w:firstLine="463"/>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（10）三轮扫地车：不得少于1辆，证照齐全及具有有效保险（须自有）；</w:t>
      </w:r>
    </w:p>
    <w:p>
      <w:pPr>
        <w:snapToGrid w:val="0"/>
        <w:spacing w:line="440" w:lineRule="atLeast"/>
        <w:ind w:firstLine="463"/>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（11）快速保洁车：不得少于4辆，证照齐全及具有有效保险（允许租赁，如为租赁需提供有效租赁合同）；</w:t>
      </w:r>
    </w:p>
    <w:p>
      <w:pPr>
        <w:snapToGrid w:val="0"/>
        <w:spacing w:line="440" w:lineRule="atLeast"/>
        <w:ind w:firstLine="463"/>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12）上门两分类垃圾收集车：不得少于49辆，证照齐全及具有有效保险（须自有）。其技术指标应符合以下要求：（a）应安装入户分类垃圾桶二维码或芯片的识别装置；（b）应安装两类垃圾称重装置，且灵敏度符合相关要求；（c）应安装两分类桶的拍照装置，照片清晰度符合要求；（d）相关用户信息、称重重量、桶内垃圾照片等数据传输至南湖区“垃非”管理系统。（e）收集车应安装GPS定位系统，以便后期能实时将车辆轨迹数据传送至“垃非”管理系统。</w:t>
      </w:r>
    </w:p>
    <w:p>
      <w:pPr>
        <w:snapToGrid w:val="0"/>
        <w:spacing w:line="440" w:lineRule="atLeast"/>
        <w:ind w:firstLine="315" w:firstLineChars="15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注：为了提高保洁质量和效率，机扫率要求达到80%以上，人工辅助清扫应严格按照保洁要求配足机械设备及人员。</w:t>
      </w:r>
    </w:p>
    <w:p>
      <w:pPr>
        <w:spacing w:line="440" w:lineRule="atLeast"/>
        <w:ind w:firstLine="316" w:firstLineChars="150"/>
        <w:rPr>
          <w:rFonts w:ascii="宋体" w:hAnsi="宋体" w:cs="宋体"/>
          <w:b/>
          <w:color w:val="000000"/>
          <w:kern w:val="0"/>
          <w:szCs w:val="21"/>
        </w:rPr>
      </w:pPr>
      <w:r>
        <w:rPr>
          <w:rFonts w:ascii="宋体" w:hAnsi="宋体" w:cs="宋体"/>
          <w:b/>
          <w:color w:val="000000"/>
          <w:kern w:val="0"/>
          <w:szCs w:val="21"/>
        </w:rPr>
        <w:t>▲3、</w:t>
      </w:r>
      <w:r>
        <w:rPr>
          <w:rFonts w:hint="eastAsia" w:ascii="宋体" w:hAnsi="宋体" w:cs="宋体"/>
          <w:b/>
          <w:color w:val="000000"/>
          <w:kern w:val="0"/>
          <w:szCs w:val="21"/>
        </w:rPr>
        <w:t>中标人须为本项目的电瓶车购买保障不低于50万元/年.辆的非机动车第三者责任险；其余车辆等按国家规定购置保险；</w:t>
      </w:r>
      <w:r>
        <w:rPr>
          <w:rFonts w:ascii="宋体" w:hAnsi="宋体" w:cs="宋体"/>
          <w:b/>
          <w:color w:val="000000"/>
          <w:kern w:val="0"/>
          <w:szCs w:val="21"/>
        </w:rPr>
        <w:br w:type="textWrapping"/>
      </w:r>
      <w:r>
        <w:rPr>
          <w:rFonts w:ascii="宋体" w:hAnsi="宋体" w:cs="宋体"/>
          <w:b/>
          <w:color w:val="000000"/>
          <w:kern w:val="0"/>
          <w:szCs w:val="21"/>
        </w:rPr>
        <w:t xml:space="preserve">   ▲4、中标</w:t>
      </w:r>
      <w:r>
        <w:rPr>
          <w:rFonts w:hint="eastAsia" w:ascii="宋体" w:hAnsi="宋体" w:cs="宋体"/>
          <w:b/>
          <w:color w:val="000000"/>
          <w:kern w:val="0"/>
          <w:szCs w:val="21"/>
        </w:rPr>
        <w:t>人</w:t>
      </w:r>
      <w:r>
        <w:rPr>
          <w:rFonts w:ascii="宋体" w:hAnsi="宋体" w:cs="宋体"/>
          <w:b/>
          <w:color w:val="000000"/>
          <w:kern w:val="0"/>
          <w:szCs w:val="21"/>
        </w:rPr>
        <w:t xml:space="preserve">须为所有环卫作业人员购买保障不低于50万元/年人民币的人身意外伤害险。 </w:t>
      </w:r>
    </w:p>
    <w:p>
      <w:pPr>
        <w:spacing w:line="440" w:lineRule="atLeast"/>
        <w:ind w:firstLine="316" w:firstLineChars="150"/>
        <w:rPr>
          <w:rFonts w:ascii="宋体" w:hAnsi="宋体" w:cs="宋体"/>
          <w:b/>
          <w:color w:val="000000"/>
          <w:kern w:val="0"/>
          <w:szCs w:val="21"/>
        </w:rPr>
      </w:pPr>
      <w:r>
        <w:rPr>
          <w:rFonts w:hint="eastAsia" w:ascii="宋体" w:hAnsi="宋体"/>
          <w:b/>
          <w:color w:val="000000"/>
          <w:szCs w:val="21"/>
        </w:rPr>
        <w:t>（三）</w:t>
      </w:r>
      <w:r>
        <w:rPr>
          <w:rFonts w:ascii="宋体" w:hAnsi="宋体" w:cs="宋体"/>
          <w:b/>
          <w:color w:val="000000"/>
          <w:kern w:val="0"/>
          <w:szCs w:val="21"/>
        </w:rPr>
        <w:t>保洁</w:t>
      </w:r>
      <w:r>
        <w:rPr>
          <w:rFonts w:hint="eastAsia" w:ascii="宋体" w:hAnsi="宋体" w:cs="宋体"/>
          <w:b/>
          <w:color w:val="000000"/>
          <w:kern w:val="0"/>
          <w:szCs w:val="21"/>
        </w:rPr>
        <w:t>范围具体</w:t>
      </w:r>
      <w:r>
        <w:rPr>
          <w:rFonts w:ascii="宋体" w:hAnsi="宋体" w:cs="宋体"/>
          <w:b/>
          <w:color w:val="000000"/>
          <w:kern w:val="0"/>
          <w:szCs w:val="21"/>
        </w:rPr>
        <w:t>清单</w:t>
      </w:r>
    </w:p>
    <w:p>
      <w:pPr>
        <w:snapToGrid w:val="0"/>
        <w:spacing w:line="440" w:lineRule="atLeast"/>
        <w:jc w:val="left"/>
        <w:rPr>
          <w:rFonts w:hint="eastAsia" w:ascii="微软雅黑" w:hAnsi="微软雅黑" w:eastAsia="微软雅黑"/>
          <w:b/>
          <w:color w:val="000000"/>
          <w:szCs w:val="21"/>
        </w:rPr>
      </w:pPr>
      <w:r>
        <w:rPr>
          <w:rFonts w:ascii="微软雅黑" w:hAnsi="微软雅黑" w:eastAsia="微软雅黑"/>
          <w:color w:val="000000"/>
          <w:szCs w:val="21"/>
        </w:rPr>
        <w:t>1</w:t>
      </w:r>
      <w:r>
        <w:rPr>
          <w:rFonts w:hint="eastAsia" w:ascii="微软雅黑" w:hAnsi="微软雅黑" w:eastAsia="微软雅黑"/>
          <w:color w:val="000000"/>
          <w:szCs w:val="21"/>
        </w:rPr>
        <w:t>、凤桥集镇卫生保洁路段明细表</w:t>
      </w:r>
    </w:p>
    <w:tbl>
      <w:tblPr>
        <w:tblStyle w:val="47"/>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891"/>
        <w:gridCol w:w="1560"/>
        <w:gridCol w:w="850"/>
        <w:gridCol w:w="851"/>
        <w:gridCol w:w="850"/>
        <w:gridCol w:w="851"/>
        <w:gridCol w:w="973"/>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textDirection w:val="tbRlV"/>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序号</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路名</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起止范围</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长（m）</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宽（m）</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路肩宽（m）</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绿化带宽（m）</w:t>
            </w: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面积（</w:t>
            </w:r>
            <w:r>
              <w:rPr>
                <w:rFonts w:hint="eastAsia" w:ascii="Batang" w:hAnsi="Batang" w:eastAsia="Batang" w:cs="Batang"/>
                <w:color w:val="000000"/>
                <w:kern w:val="0"/>
                <w:szCs w:val="21"/>
              </w:rPr>
              <w:t>㎡</w:t>
            </w:r>
            <w:r>
              <w:rPr>
                <w:rFonts w:hint="eastAsia" w:ascii="微软雅黑" w:hAnsi="微软雅黑" w:eastAsia="微软雅黑" w:cs="宋体"/>
                <w:color w:val="000000"/>
                <w:kern w:val="0"/>
                <w:szCs w:val="21"/>
              </w:rPr>
              <w:t>)</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菜场公园</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40</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4000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公园北小区路</w:t>
            </w:r>
          </w:p>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（6条）</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公园东绿化</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125</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625</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菜场西绿化</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125</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1250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菜场西路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125</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32</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4000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菜场北路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75</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750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菜场东路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34</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3400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菜场南路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55</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660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吴家浜路</w:t>
            </w:r>
          </w:p>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(东西5条）</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10000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吴家浜路</w:t>
            </w:r>
          </w:p>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（南北3条）</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2025</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11</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三星路西段</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610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12.2</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7442</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凤篁公路</w:t>
            </w:r>
          </w:p>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高速公路桥</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3900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13</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凤启路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28</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18200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14</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凤飞路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21</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21000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新康路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18750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大桥路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11200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17</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凤南路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11400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18</w:t>
            </w:r>
          </w:p>
        </w:tc>
        <w:tc>
          <w:tcPr>
            <w:tcW w:w="1891" w:type="dxa"/>
            <w:noWrap w:val="0"/>
            <w:vAlign w:val="center"/>
          </w:tcPr>
          <w:p>
            <w:pPr>
              <w:jc w:val="center"/>
              <w:rPr>
                <w:rFonts w:ascii="微软雅黑" w:hAnsi="微软雅黑" w:eastAsia="微软雅黑"/>
                <w:color w:val="000000"/>
              </w:rPr>
            </w:pPr>
            <w:r>
              <w:rPr>
                <w:rFonts w:hint="eastAsia" w:ascii="微软雅黑" w:hAnsi="微软雅黑" w:eastAsia="微软雅黑" w:cs="宋体"/>
                <w:color w:val="000000"/>
                <w:kern w:val="0"/>
                <w:szCs w:val="21"/>
              </w:rPr>
              <w:t>凤南路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480</w:t>
            </w:r>
          </w:p>
        </w:tc>
        <w:tc>
          <w:tcPr>
            <w:tcW w:w="851"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5760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19</w:t>
            </w:r>
          </w:p>
        </w:tc>
        <w:tc>
          <w:tcPr>
            <w:tcW w:w="1891" w:type="dxa"/>
            <w:noWrap w:val="0"/>
            <w:vAlign w:val="center"/>
          </w:tcPr>
          <w:p>
            <w:pPr>
              <w:jc w:val="center"/>
              <w:rPr>
                <w:rFonts w:ascii="微软雅黑" w:hAnsi="微软雅黑" w:eastAsia="微软雅黑"/>
                <w:color w:val="000000"/>
              </w:rPr>
            </w:pPr>
            <w:r>
              <w:rPr>
                <w:rFonts w:hint="eastAsia" w:ascii="微软雅黑" w:hAnsi="微软雅黑" w:eastAsia="微软雅黑" w:cs="宋体"/>
                <w:color w:val="000000"/>
                <w:kern w:val="0"/>
                <w:szCs w:val="21"/>
              </w:rPr>
              <w:t>凤南路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950</w:t>
            </w:r>
          </w:p>
        </w:tc>
        <w:tc>
          <w:tcPr>
            <w:tcW w:w="851"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10</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9500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连接线</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980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17</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16660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21</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大桥北路</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***门口至余凤公路口</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441.3</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23</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10150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22</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联星路</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小学门口至凤篁路口</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16.3</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9780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23</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吴家浜小区</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凤南路至联星路之间</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24</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24</w:t>
            </w:r>
          </w:p>
        </w:tc>
        <w:tc>
          <w:tcPr>
            <w:tcW w:w="1891" w:type="dxa"/>
            <w:noWrap w:val="0"/>
            <w:vAlign w:val="center"/>
          </w:tcPr>
          <w:p>
            <w:pPr>
              <w:widowControl/>
              <w:jc w:val="center"/>
              <w:rPr>
                <w:rFonts w:ascii="微软雅黑" w:hAnsi="微软雅黑" w:eastAsia="微软雅黑" w:cs="宋体"/>
                <w:color w:val="000000"/>
                <w:kern w:val="0"/>
                <w:szCs w:val="21"/>
              </w:rPr>
            </w:pP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余云路至嘉凤家私</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5600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25</w:t>
            </w:r>
          </w:p>
        </w:tc>
        <w:tc>
          <w:tcPr>
            <w:tcW w:w="1891" w:type="dxa"/>
            <w:noWrap w:val="0"/>
            <w:vAlign w:val="center"/>
          </w:tcPr>
          <w:p>
            <w:pPr>
              <w:widowControl/>
              <w:jc w:val="center"/>
              <w:rPr>
                <w:rFonts w:ascii="微软雅黑" w:hAnsi="微软雅黑" w:eastAsia="微软雅黑" w:cs="宋体"/>
                <w:color w:val="000000"/>
                <w:kern w:val="0"/>
                <w:szCs w:val="21"/>
              </w:rPr>
            </w:pP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余云路至绿草地</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7500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26</w:t>
            </w:r>
          </w:p>
        </w:tc>
        <w:tc>
          <w:tcPr>
            <w:tcW w:w="1891" w:type="dxa"/>
            <w:noWrap w:val="0"/>
            <w:vAlign w:val="center"/>
          </w:tcPr>
          <w:p>
            <w:pPr>
              <w:widowControl/>
              <w:jc w:val="center"/>
              <w:rPr>
                <w:rFonts w:ascii="微软雅黑" w:hAnsi="微软雅黑" w:eastAsia="微软雅黑" w:cs="宋体"/>
                <w:color w:val="000000"/>
                <w:kern w:val="0"/>
                <w:szCs w:val="21"/>
              </w:rPr>
            </w:pP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凤篁公路至工业区</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17</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7650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27</w:t>
            </w:r>
          </w:p>
        </w:tc>
        <w:tc>
          <w:tcPr>
            <w:tcW w:w="1891" w:type="dxa"/>
            <w:noWrap w:val="0"/>
            <w:vAlign w:val="center"/>
          </w:tcPr>
          <w:p>
            <w:pPr>
              <w:widowControl/>
              <w:jc w:val="center"/>
              <w:rPr>
                <w:rFonts w:ascii="微软雅黑" w:hAnsi="微软雅黑" w:eastAsia="微软雅黑" w:cs="宋体"/>
                <w:color w:val="000000"/>
                <w:kern w:val="0"/>
                <w:szCs w:val="21"/>
              </w:rPr>
            </w:pP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工业园区内路</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290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3625</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28</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凤余公路</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杨树口至凤启路口</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1300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21</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27300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29</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凤余公路</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凤启路口至三星村口</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3200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17</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54400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30</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凤余公路</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三星村口至余新交界</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17</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10200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31</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凤篁路</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工农桥至天桥</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1100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13.5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14850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32</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绿化</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余云路至嘉凤嘉私</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2100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33</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绿化</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连接线</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980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5880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34</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绿化</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凤余公路</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26666</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35</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绿化</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凤篁公路</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3666</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36</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绿化</w:t>
            </w:r>
          </w:p>
        </w:tc>
        <w:tc>
          <w:tcPr>
            <w:tcW w:w="1560"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吴家浜公园</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3300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37</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绿化</w:t>
            </w:r>
          </w:p>
        </w:tc>
        <w:tc>
          <w:tcPr>
            <w:tcW w:w="1560"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镇北公园</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7000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38</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社会停车场</w:t>
            </w:r>
          </w:p>
        </w:tc>
        <w:tc>
          <w:tcPr>
            <w:tcW w:w="1560"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1300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39</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信用社</w:t>
            </w:r>
          </w:p>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对面停车场</w:t>
            </w:r>
          </w:p>
        </w:tc>
        <w:tc>
          <w:tcPr>
            <w:tcW w:w="1560"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1300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40</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水产路</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新康路至垃圾压缩站</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41</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石灰弄</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凤启路至老街</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280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1260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42</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弄</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包括小五房老居民区</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1700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43</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老街</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吼桥至原垃圾填理场</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1300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3900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44</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东后弄</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牛场弄至广播站</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45</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西后弄</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包括食品站小路</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1050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46</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牛场弄</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大桥路至网舍里</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47</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油车弄</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老街至凤启路</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48</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居民区弄</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平安药店至康立药店</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750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49</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供电站弄堂</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180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540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50</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农技站弄</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凤启路至文化站</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51</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沿街3条弄堂</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52</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老街河边</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吼桥至原垃圾填理场</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1300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6500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53</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集镇</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规划区内</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8500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54</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大桥路</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南延伸段东侧人行道</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13.7</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6165</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55</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镇南路</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北侧人行道</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16.4</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12300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56</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育才路</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包括两侧人行道</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17</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7650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57</w:t>
            </w:r>
          </w:p>
        </w:tc>
        <w:tc>
          <w:tcPr>
            <w:tcW w:w="1891"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育才路</w:t>
            </w:r>
          </w:p>
        </w:tc>
        <w:tc>
          <w:tcPr>
            <w:tcW w:w="1560"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hint="eastAsia" w:ascii="微软雅黑" w:hAnsi="微软雅黑" w:eastAsia="微软雅黑" w:cs="宋体"/>
                <w:color w:val="000000"/>
                <w:kern w:val="0"/>
                <w:szCs w:val="21"/>
              </w:rPr>
            </w:pPr>
          </w:p>
        </w:tc>
        <w:tc>
          <w:tcPr>
            <w:tcW w:w="851"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400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58</w:t>
            </w:r>
          </w:p>
        </w:tc>
        <w:tc>
          <w:tcPr>
            <w:tcW w:w="3451" w:type="dxa"/>
            <w:gridSpan w:val="2"/>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金浪新村、拖钢新村、（大桥路～工商所）小区</w:t>
            </w:r>
          </w:p>
        </w:tc>
        <w:tc>
          <w:tcPr>
            <w:tcW w:w="850" w:type="dxa"/>
            <w:noWrap w:val="0"/>
            <w:vAlign w:val="center"/>
          </w:tcPr>
          <w:p>
            <w:pPr>
              <w:widowControl/>
              <w:jc w:val="center"/>
              <w:rPr>
                <w:rFonts w:hint="eastAsia" w:ascii="微软雅黑" w:hAnsi="微软雅黑" w:eastAsia="微软雅黑" w:cs="宋体"/>
                <w:color w:val="000000"/>
                <w:kern w:val="0"/>
                <w:szCs w:val="21"/>
              </w:rPr>
            </w:pPr>
          </w:p>
        </w:tc>
        <w:tc>
          <w:tcPr>
            <w:tcW w:w="851"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2000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59</w:t>
            </w:r>
          </w:p>
        </w:tc>
        <w:tc>
          <w:tcPr>
            <w:tcW w:w="3451" w:type="dxa"/>
            <w:gridSpan w:val="2"/>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新凤路</w:t>
            </w:r>
          </w:p>
        </w:tc>
        <w:tc>
          <w:tcPr>
            <w:tcW w:w="850"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515</w:t>
            </w:r>
          </w:p>
        </w:tc>
        <w:tc>
          <w:tcPr>
            <w:tcW w:w="851"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6180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60</w:t>
            </w:r>
          </w:p>
        </w:tc>
        <w:tc>
          <w:tcPr>
            <w:tcW w:w="3451" w:type="dxa"/>
            <w:gridSpan w:val="2"/>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olor w:val="000000"/>
                <w:szCs w:val="21"/>
              </w:rPr>
              <w:t>凤</w:t>
            </w:r>
            <w:r>
              <w:rPr>
                <w:rFonts w:ascii="微软雅黑" w:hAnsi="微软雅黑" w:eastAsia="微软雅黑"/>
                <w:color w:val="000000"/>
                <w:szCs w:val="21"/>
              </w:rPr>
              <w:t>翔路</w:t>
            </w:r>
          </w:p>
        </w:tc>
        <w:tc>
          <w:tcPr>
            <w:tcW w:w="850" w:type="dxa"/>
            <w:noWrap w:val="0"/>
            <w:vAlign w:val="center"/>
          </w:tcPr>
          <w:p>
            <w:pPr>
              <w:widowControl/>
              <w:jc w:val="center"/>
              <w:rPr>
                <w:rFonts w:hint="eastAsia" w:ascii="微软雅黑" w:hAnsi="微软雅黑" w:eastAsia="微软雅黑" w:cs="宋体"/>
                <w:color w:val="000000"/>
                <w:kern w:val="0"/>
                <w:szCs w:val="21"/>
              </w:rPr>
            </w:pPr>
          </w:p>
        </w:tc>
        <w:tc>
          <w:tcPr>
            <w:tcW w:w="851"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61</w:t>
            </w:r>
          </w:p>
        </w:tc>
        <w:tc>
          <w:tcPr>
            <w:tcW w:w="3451" w:type="dxa"/>
            <w:gridSpan w:val="2"/>
            <w:noWrap w:val="0"/>
            <w:vAlign w:val="center"/>
          </w:tcPr>
          <w:p>
            <w:pPr>
              <w:widowControl/>
              <w:jc w:val="center"/>
              <w:rPr>
                <w:rFonts w:hint="eastAsia" w:ascii="微软雅黑" w:hAnsi="微软雅黑" w:eastAsia="微软雅黑"/>
                <w:color w:val="000000"/>
                <w:szCs w:val="21"/>
              </w:rPr>
            </w:pPr>
            <w:r>
              <w:rPr>
                <w:rFonts w:hint="eastAsia" w:ascii="微软雅黑" w:hAnsi="微软雅黑" w:eastAsia="微软雅黑"/>
                <w:color w:val="000000"/>
                <w:szCs w:val="21"/>
              </w:rPr>
              <w:t>城</w:t>
            </w:r>
            <w:r>
              <w:rPr>
                <w:rFonts w:ascii="微软雅黑" w:hAnsi="微软雅黑" w:eastAsia="微软雅黑"/>
                <w:color w:val="000000"/>
                <w:szCs w:val="21"/>
              </w:rPr>
              <w:t>中村</w:t>
            </w:r>
          </w:p>
        </w:tc>
        <w:tc>
          <w:tcPr>
            <w:tcW w:w="850" w:type="dxa"/>
            <w:noWrap w:val="0"/>
            <w:vAlign w:val="center"/>
          </w:tcPr>
          <w:p>
            <w:pPr>
              <w:widowControl/>
              <w:jc w:val="center"/>
              <w:rPr>
                <w:rFonts w:hint="eastAsia" w:ascii="微软雅黑" w:hAnsi="微软雅黑" w:eastAsia="微软雅黑" w:cs="宋体"/>
                <w:color w:val="000000"/>
                <w:kern w:val="0"/>
                <w:szCs w:val="21"/>
              </w:rPr>
            </w:pPr>
          </w:p>
        </w:tc>
        <w:tc>
          <w:tcPr>
            <w:tcW w:w="851"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p>
        </w:tc>
        <w:tc>
          <w:tcPr>
            <w:tcW w:w="1047"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62</w:t>
            </w:r>
          </w:p>
        </w:tc>
        <w:tc>
          <w:tcPr>
            <w:tcW w:w="3451" w:type="dxa"/>
            <w:gridSpan w:val="2"/>
            <w:noWrap w:val="0"/>
            <w:vAlign w:val="center"/>
          </w:tcPr>
          <w:p>
            <w:pPr>
              <w:widowControl/>
              <w:jc w:val="center"/>
              <w:rPr>
                <w:rFonts w:hint="eastAsia" w:ascii="微软雅黑" w:hAnsi="微软雅黑" w:eastAsia="微软雅黑"/>
                <w:color w:val="000000"/>
                <w:szCs w:val="21"/>
              </w:rPr>
            </w:pPr>
            <w:r>
              <w:rPr>
                <w:rFonts w:hint="eastAsia" w:ascii="微软雅黑" w:hAnsi="微软雅黑" w:eastAsia="微软雅黑"/>
                <w:color w:val="000000"/>
                <w:szCs w:val="21"/>
              </w:rPr>
              <w:t>镇南路西段（新增）</w:t>
            </w:r>
          </w:p>
        </w:tc>
        <w:tc>
          <w:tcPr>
            <w:tcW w:w="850" w:type="dxa"/>
            <w:noWrap w:val="0"/>
            <w:vAlign w:val="center"/>
          </w:tcPr>
          <w:p>
            <w:pPr>
              <w:widowControl/>
              <w:jc w:val="center"/>
              <w:rPr>
                <w:rFonts w:hint="eastAsia" w:ascii="微软雅黑" w:hAnsi="微软雅黑" w:eastAsia="微软雅黑" w:cs="宋体"/>
                <w:color w:val="000000"/>
                <w:kern w:val="0"/>
                <w:szCs w:val="21"/>
              </w:rPr>
            </w:pPr>
          </w:p>
        </w:tc>
        <w:tc>
          <w:tcPr>
            <w:tcW w:w="851"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2560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63</w:t>
            </w:r>
          </w:p>
        </w:tc>
        <w:tc>
          <w:tcPr>
            <w:tcW w:w="3451" w:type="dxa"/>
            <w:gridSpan w:val="2"/>
            <w:noWrap w:val="0"/>
            <w:vAlign w:val="center"/>
          </w:tcPr>
          <w:p>
            <w:pPr>
              <w:widowControl/>
              <w:jc w:val="center"/>
              <w:rPr>
                <w:rFonts w:hint="eastAsia" w:ascii="微软雅黑" w:hAnsi="微软雅黑" w:eastAsia="微软雅黑"/>
                <w:color w:val="000000"/>
                <w:szCs w:val="21"/>
              </w:rPr>
            </w:pPr>
            <w:r>
              <w:rPr>
                <w:rFonts w:hint="eastAsia" w:ascii="微软雅黑" w:hAnsi="微软雅黑" w:eastAsia="微软雅黑"/>
                <w:color w:val="000000"/>
                <w:szCs w:val="21"/>
              </w:rPr>
              <w:t>凤南景苑小区（180户）</w:t>
            </w:r>
          </w:p>
          <w:p>
            <w:pPr>
              <w:widowControl/>
              <w:jc w:val="center"/>
              <w:rPr>
                <w:rFonts w:hint="eastAsia" w:ascii="微软雅黑" w:hAnsi="微软雅黑" w:eastAsia="微软雅黑"/>
                <w:color w:val="000000"/>
                <w:szCs w:val="21"/>
              </w:rPr>
            </w:pPr>
            <w:r>
              <w:rPr>
                <w:rFonts w:hint="eastAsia" w:ascii="微软雅黑" w:hAnsi="微软雅黑" w:eastAsia="微软雅黑"/>
                <w:color w:val="000000"/>
                <w:szCs w:val="21"/>
              </w:rPr>
              <w:t>（新增）</w:t>
            </w:r>
          </w:p>
        </w:tc>
        <w:tc>
          <w:tcPr>
            <w:tcW w:w="850" w:type="dxa"/>
            <w:noWrap w:val="0"/>
            <w:vAlign w:val="center"/>
          </w:tcPr>
          <w:p>
            <w:pPr>
              <w:widowControl/>
              <w:jc w:val="center"/>
              <w:rPr>
                <w:rFonts w:hint="eastAsia" w:ascii="微软雅黑" w:hAnsi="微软雅黑" w:eastAsia="微软雅黑" w:cs="宋体"/>
                <w:color w:val="000000"/>
                <w:kern w:val="0"/>
                <w:szCs w:val="21"/>
              </w:rPr>
            </w:pPr>
          </w:p>
        </w:tc>
        <w:tc>
          <w:tcPr>
            <w:tcW w:w="851"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11520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64</w:t>
            </w:r>
          </w:p>
        </w:tc>
        <w:tc>
          <w:tcPr>
            <w:tcW w:w="3451" w:type="dxa"/>
            <w:gridSpan w:val="2"/>
            <w:noWrap w:val="0"/>
            <w:vAlign w:val="center"/>
          </w:tcPr>
          <w:p>
            <w:pPr>
              <w:widowControl/>
              <w:jc w:val="center"/>
              <w:rPr>
                <w:rFonts w:hint="eastAsia" w:ascii="微软雅黑" w:hAnsi="微软雅黑" w:eastAsia="微软雅黑"/>
                <w:color w:val="000000"/>
                <w:szCs w:val="21"/>
              </w:rPr>
            </w:pPr>
            <w:r>
              <w:rPr>
                <w:rFonts w:hint="eastAsia" w:ascii="微软雅黑" w:hAnsi="微软雅黑" w:eastAsia="微软雅黑"/>
                <w:color w:val="000000"/>
                <w:szCs w:val="21"/>
              </w:rPr>
              <w:t>风桥镇中心公园（新增）</w:t>
            </w:r>
          </w:p>
        </w:tc>
        <w:tc>
          <w:tcPr>
            <w:tcW w:w="850" w:type="dxa"/>
            <w:noWrap w:val="0"/>
            <w:vAlign w:val="center"/>
          </w:tcPr>
          <w:p>
            <w:pPr>
              <w:widowControl/>
              <w:jc w:val="center"/>
              <w:rPr>
                <w:rFonts w:hint="eastAsia" w:ascii="微软雅黑" w:hAnsi="微软雅黑" w:eastAsia="微软雅黑" w:cs="宋体"/>
                <w:color w:val="000000"/>
                <w:kern w:val="0"/>
                <w:szCs w:val="21"/>
              </w:rPr>
            </w:pPr>
          </w:p>
        </w:tc>
        <w:tc>
          <w:tcPr>
            <w:tcW w:w="851"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15501</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6</w:t>
            </w:r>
            <w:r>
              <w:rPr>
                <w:rFonts w:ascii="微软雅黑" w:hAnsi="微软雅黑" w:eastAsia="微软雅黑" w:cs="宋体"/>
                <w:color w:val="000000"/>
                <w:kern w:val="0"/>
                <w:szCs w:val="21"/>
              </w:rPr>
              <w:t>5</w:t>
            </w:r>
          </w:p>
        </w:tc>
        <w:tc>
          <w:tcPr>
            <w:tcW w:w="3451" w:type="dxa"/>
            <w:gridSpan w:val="2"/>
            <w:noWrap w:val="0"/>
            <w:vAlign w:val="center"/>
          </w:tcPr>
          <w:p>
            <w:pPr>
              <w:widowControl/>
              <w:jc w:val="center"/>
              <w:rPr>
                <w:rFonts w:hint="eastAsia" w:ascii="微软雅黑" w:hAnsi="微软雅黑" w:eastAsia="微软雅黑"/>
                <w:color w:val="000000"/>
                <w:szCs w:val="21"/>
              </w:rPr>
            </w:pPr>
            <w:r>
              <w:rPr>
                <w:rFonts w:hint="eastAsia" w:ascii="微软雅黑" w:hAnsi="微软雅黑" w:eastAsia="微软雅黑"/>
                <w:color w:val="000000"/>
                <w:szCs w:val="21"/>
              </w:rPr>
              <w:t>镇</w:t>
            </w:r>
            <w:r>
              <w:rPr>
                <w:rFonts w:ascii="微软雅黑" w:hAnsi="微软雅黑" w:eastAsia="微软雅黑"/>
                <w:color w:val="000000"/>
                <w:szCs w:val="21"/>
              </w:rPr>
              <w:t>南公园</w:t>
            </w:r>
          </w:p>
        </w:tc>
        <w:tc>
          <w:tcPr>
            <w:tcW w:w="850" w:type="dxa"/>
            <w:noWrap w:val="0"/>
            <w:vAlign w:val="center"/>
          </w:tcPr>
          <w:p>
            <w:pPr>
              <w:widowControl/>
              <w:jc w:val="center"/>
              <w:rPr>
                <w:rFonts w:hint="eastAsia" w:ascii="微软雅黑" w:hAnsi="微软雅黑" w:eastAsia="微软雅黑" w:cs="宋体"/>
                <w:color w:val="000000"/>
                <w:kern w:val="0"/>
                <w:szCs w:val="21"/>
              </w:rPr>
            </w:pPr>
          </w:p>
        </w:tc>
        <w:tc>
          <w:tcPr>
            <w:tcW w:w="851"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Arial"/>
                <w:color w:val="000000"/>
              </w:rPr>
              <w:t>16667</w:t>
            </w:r>
          </w:p>
        </w:tc>
        <w:tc>
          <w:tcPr>
            <w:tcW w:w="1047" w:type="dxa"/>
            <w:noWrap w:val="0"/>
            <w:vAlign w:val="center"/>
          </w:tcPr>
          <w:p>
            <w:pPr>
              <w:widowControl/>
              <w:jc w:val="center"/>
              <w:rPr>
                <w:rFonts w:hint="eastAsia" w:ascii="微软雅黑" w:hAnsi="微软雅黑" w:eastAsia="微软雅黑" w:cs="宋体"/>
                <w:color w:val="000000"/>
                <w:kern w:val="0"/>
                <w:szCs w:val="21"/>
              </w:rPr>
            </w:pPr>
          </w:p>
        </w:tc>
      </w:tr>
    </w:tbl>
    <w:p>
      <w:pPr>
        <w:spacing w:line="440" w:lineRule="atLeast"/>
        <w:jc w:val="left"/>
        <w:rPr>
          <w:rFonts w:hint="eastAsia" w:ascii="微软雅黑" w:hAnsi="微软雅黑" w:eastAsia="微软雅黑"/>
          <w:b/>
          <w:color w:val="000000"/>
          <w:szCs w:val="21"/>
        </w:rPr>
      </w:pPr>
      <w:r>
        <w:rPr>
          <w:rFonts w:ascii="微软雅黑" w:hAnsi="微软雅黑" w:eastAsia="微软雅黑"/>
          <w:b/>
          <w:color w:val="000000"/>
          <w:szCs w:val="21"/>
        </w:rPr>
        <w:t>2</w:t>
      </w:r>
      <w:r>
        <w:rPr>
          <w:rFonts w:hint="eastAsia" w:ascii="微软雅黑" w:hAnsi="微软雅黑" w:eastAsia="微软雅黑"/>
          <w:b/>
          <w:color w:val="000000"/>
          <w:szCs w:val="21"/>
        </w:rPr>
        <w:t>、凤桥镇新篁集镇卫生保洁路段明细表</w:t>
      </w:r>
    </w:p>
    <w:tbl>
      <w:tblPr>
        <w:tblStyle w:val="47"/>
        <w:tblW w:w="9655" w:type="dxa"/>
        <w:jc w:val="center"/>
        <w:tblLayout w:type="fixed"/>
        <w:tblCellMar>
          <w:top w:w="0" w:type="dxa"/>
          <w:left w:w="108" w:type="dxa"/>
          <w:bottom w:w="0" w:type="dxa"/>
          <w:right w:w="108" w:type="dxa"/>
        </w:tblCellMar>
      </w:tblPr>
      <w:tblGrid>
        <w:gridCol w:w="563"/>
        <w:gridCol w:w="1715"/>
        <w:gridCol w:w="1701"/>
        <w:gridCol w:w="992"/>
        <w:gridCol w:w="851"/>
        <w:gridCol w:w="992"/>
        <w:gridCol w:w="991"/>
        <w:gridCol w:w="1026"/>
        <w:gridCol w:w="824"/>
        <w:tblGridChange w:id="0">
          <w:tblGrid>
            <w:gridCol w:w="563"/>
            <w:gridCol w:w="1715"/>
            <w:gridCol w:w="1701"/>
            <w:gridCol w:w="992"/>
            <w:gridCol w:w="851"/>
            <w:gridCol w:w="992"/>
            <w:gridCol w:w="991"/>
            <w:gridCol w:w="1026"/>
            <w:gridCol w:w="824"/>
          </w:tblGrid>
        </w:tblGridChange>
      </w:tblGrid>
      <w:tr>
        <w:tblPrEx>
          <w:tblCellMar>
            <w:top w:w="0" w:type="dxa"/>
            <w:left w:w="108" w:type="dxa"/>
            <w:bottom w:w="0" w:type="dxa"/>
            <w:right w:w="108" w:type="dxa"/>
          </w:tblCellMar>
        </w:tblPrEx>
        <w:trPr>
          <w:wAfter w:w="0" w:type="dxa"/>
          <w:trHeight w:val="397" w:hRule="atLeast"/>
          <w:jc w:val="center"/>
        </w:trPr>
        <w:tc>
          <w:tcPr>
            <w:tcW w:w="563"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序号</w:t>
            </w:r>
          </w:p>
        </w:tc>
        <w:tc>
          <w:tcPr>
            <w:tcW w:w="1715"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路名</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起止范围</w:t>
            </w:r>
          </w:p>
        </w:tc>
        <w:tc>
          <w:tcPr>
            <w:tcW w:w="992" w:type="dxa"/>
            <w:tcBorders>
              <w:top w:val="single" w:color="auto" w:sz="4" w:space="0"/>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长（m）</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宽（m）</w:t>
            </w:r>
          </w:p>
        </w:tc>
        <w:tc>
          <w:tcPr>
            <w:tcW w:w="992" w:type="dxa"/>
            <w:tcBorders>
              <w:top w:val="single" w:color="auto" w:sz="4" w:space="0"/>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路肩宽（m）</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绿化带宽（m）</w:t>
            </w:r>
          </w:p>
        </w:tc>
        <w:tc>
          <w:tcPr>
            <w:tcW w:w="1026"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面积(</w:t>
            </w:r>
            <w:r>
              <w:rPr>
                <w:rFonts w:hint="eastAsia" w:ascii="Batang" w:hAnsi="Batang" w:eastAsia="Batang" w:cs="Batang"/>
                <w:color w:val="000000"/>
                <w:kern w:val="0"/>
                <w:szCs w:val="21"/>
              </w:rPr>
              <w:t>㎡</w:t>
            </w:r>
            <w:r>
              <w:rPr>
                <w:rFonts w:hint="eastAsia" w:ascii="微软雅黑" w:hAnsi="微软雅黑" w:eastAsia="微软雅黑" w:cs="宋体"/>
                <w:color w:val="000000"/>
                <w:kern w:val="0"/>
                <w:szCs w:val="21"/>
              </w:rPr>
              <w:t>)</w:t>
            </w:r>
          </w:p>
        </w:tc>
        <w:tc>
          <w:tcPr>
            <w:tcW w:w="824"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等级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城管办门前广场</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44</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3080</w:t>
            </w: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嘉盐公路人行道（两边）</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4.2</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8400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镇东路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10.4</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1664</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工业区路</w:t>
            </w:r>
          </w:p>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南延伸段</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1800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镇南街</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2.7</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810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程家湾</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95</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475</w:t>
            </w: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w:t>
            </w:r>
          </w:p>
        </w:tc>
        <w:tc>
          <w:tcPr>
            <w:tcW w:w="1715"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广场上面人行道</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single" w:color="auto" w:sz="4" w:space="0"/>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992" w:type="dxa"/>
            <w:tcBorders>
              <w:top w:val="single" w:color="auto" w:sz="4" w:space="0"/>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210</w:t>
            </w:r>
          </w:p>
        </w:tc>
        <w:tc>
          <w:tcPr>
            <w:tcW w:w="824"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w:t>
            </w:r>
          </w:p>
        </w:tc>
        <w:tc>
          <w:tcPr>
            <w:tcW w:w="1715"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青龙路</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镇东街至嘉盐路</w:t>
            </w:r>
          </w:p>
        </w:tc>
        <w:tc>
          <w:tcPr>
            <w:tcW w:w="992" w:type="dxa"/>
            <w:tcBorders>
              <w:top w:val="single" w:color="auto" w:sz="4" w:space="0"/>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8.3</w:t>
            </w:r>
          </w:p>
        </w:tc>
        <w:tc>
          <w:tcPr>
            <w:tcW w:w="992" w:type="dxa"/>
            <w:tcBorders>
              <w:top w:val="single" w:color="auto" w:sz="4" w:space="0"/>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14</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2.6</w:t>
            </w:r>
          </w:p>
        </w:tc>
        <w:tc>
          <w:tcPr>
            <w:tcW w:w="1026"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14940</w:t>
            </w:r>
          </w:p>
        </w:tc>
        <w:tc>
          <w:tcPr>
            <w:tcW w:w="824"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新兴路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青龙路至凤篁路</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550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w:t>
            </w: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9350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太平路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太平寺至凤篁路</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7.5</w:t>
            </w: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11600</w:t>
            </w: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11</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哺育路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太平寺至嘉盐路</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14400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镇东路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菊花桥至太平港</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550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3.5</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1925</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13</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镇西路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余嘉桥至海盐界</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1400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4200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14</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镇东街弄</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6条</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2100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镇西街弄</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6条</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1600</w:t>
            </w: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镇区弄</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3条</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1800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17</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成校弄</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公路至成校</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3600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18</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哺育路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延伸段</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19</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老政府</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边弄</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太平路南</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河边段</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220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1540</w:t>
            </w: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21</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青龙路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延伸段</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14</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2100</w:t>
            </w: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22</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工业区路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2400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13.5</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w:t>
            </w: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42000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23</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大桥路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原水机站至嘉盐路</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18</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10800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24</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青龙路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嘉盐路至原双石桥村</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9600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25</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新兴路南段</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14</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2800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26</w:t>
            </w:r>
          </w:p>
        </w:tc>
        <w:tc>
          <w:tcPr>
            <w:tcW w:w="17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中兴路</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single" w:color="auto" w:sz="4" w:space="0"/>
              <w:left w:val="nil"/>
              <w:bottom w:val="single" w:color="auto" w:sz="4" w:space="0"/>
              <w:right w:val="nil"/>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353</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992" w:type="dxa"/>
            <w:tcBorders>
              <w:top w:val="single" w:color="auto" w:sz="4" w:space="0"/>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4236</w:t>
            </w:r>
          </w:p>
        </w:tc>
        <w:tc>
          <w:tcPr>
            <w:tcW w:w="824"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27</w:t>
            </w:r>
          </w:p>
        </w:tc>
        <w:tc>
          <w:tcPr>
            <w:tcW w:w="1715"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双寿路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285</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9</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2565</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28</w:t>
            </w:r>
          </w:p>
        </w:tc>
        <w:tc>
          <w:tcPr>
            <w:tcW w:w="1715"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新园路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756</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9</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6804</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29</w:t>
            </w:r>
          </w:p>
        </w:tc>
        <w:tc>
          <w:tcPr>
            <w:tcW w:w="1715"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新飞路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235</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7</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1645</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30</w:t>
            </w:r>
          </w:p>
        </w:tc>
        <w:tc>
          <w:tcPr>
            <w:tcW w:w="1715"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嘉盐公路人行道绿化带</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2000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7.5</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15000</w:t>
            </w: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r>
              <w:rPr>
                <w:rFonts w:ascii="微软雅黑" w:hAnsi="微软雅黑" w:eastAsia="微软雅黑" w:cs="宋体"/>
                <w:color w:val="000000"/>
                <w:kern w:val="0"/>
                <w:szCs w:val="21"/>
              </w:rPr>
              <w:t>1</w:t>
            </w:r>
          </w:p>
        </w:tc>
        <w:tc>
          <w:tcPr>
            <w:tcW w:w="1715"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陈良路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hint="eastAsia" w:ascii="微软雅黑" w:hAnsi="微软雅黑" w:eastAsia="微软雅黑" w:cs="宋体"/>
                <w:color w:val="000000"/>
                <w:kern w:val="0"/>
                <w:szCs w:val="21"/>
              </w:rPr>
            </w:pP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r>
              <w:rPr>
                <w:rFonts w:ascii="微软雅黑" w:hAnsi="微软雅黑" w:eastAsia="微软雅黑" w:cs="宋体"/>
                <w:color w:val="000000"/>
                <w:kern w:val="0"/>
                <w:szCs w:val="21"/>
              </w:rPr>
              <w:t>2</w:t>
            </w:r>
          </w:p>
        </w:tc>
        <w:tc>
          <w:tcPr>
            <w:tcW w:w="1715"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新科路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hint="eastAsia" w:ascii="微软雅黑" w:hAnsi="微软雅黑" w:eastAsia="微软雅黑" w:cs="宋体"/>
                <w:color w:val="000000"/>
                <w:kern w:val="0"/>
                <w:szCs w:val="21"/>
              </w:rPr>
            </w:pP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r>
              <w:rPr>
                <w:rFonts w:ascii="微软雅黑" w:hAnsi="微软雅黑" w:eastAsia="微软雅黑" w:cs="宋体"/>
                <w:color w:val="000000"/>
                <w:kern w:val="0"/>
                <w:szCs w:val="21"/>
              </w:rPr>
              <w:t>3</w:t>
            </w:r>
          </w:p>
        </w:tc>
        <w:tc>
          <w:tcPr>
            <w:tcW w:w="1715"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群创路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hint="eastAsia" w:ascii="微软雅黑" w:hAnsi="微软雅黑" w:eastAsia="微软雅黑" w:cs="宋体"/>
                <w:color w:val="000000"/>
                <w:kern w:val="0"/>
                <w:szCs w:val="21"/>
              </w:rPr>
            </w:pP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ascii="微软雅黑" w:hAnsi="微软雅黑" w:eastAsia="微软雅黑" w:cs="宋体"/>
                <w:color w:val="000000"/>
                <w:kern w:val="0"/>
                <w:szCs w:val="21"/>
              </w:rPr>
              <w:t>34</w:t>
            </w:r>
          </w:p>
        </w:tc>
        <w:tc>
          <w:tcPr>
            <w:tcW w:w="1715"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竹里苑1</w:t>
            </w:r>
            <w:r>
              <w:rPr>
                <w:rFonts w:ascii="微软雅黑" w:hAnsi="微软雅黑" w:eastAsia="微软雅黑" w:cs="宋体"/>
                <w:color w:val="000000"/>
                <w:kern w:val="0"/>
                <w:szCs w:val="21"/>
              </w:rPr>
              <w:t>-4</w:t>
            </w:r>
            <w:r>
              <w:rPr>
                <w:rFonts w:hint="eastAsia" w:ascii="微软雅黑" w:hAnsi="微软雅黑" w:eastAsia="微软雅黑" w:cs="宋体"/>
                <w:color w:val="000000"/>
                <w:kern w:val="0"/>
                <w:szCs w:val="21"/>
              </w:rPr>
              <w:t>期</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hint="eastAsia" w:ascii="微软雅黑" w:hAnsi="微软雅黑" w:eastAsia="微软雅黑" w:cs="宋体"/>
                <w:color w:val="000000"/>
                <w:kern w:val="0"/>
                <w:szCs w:val="21"/>
              </w:rPr>
            </w:pP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ascii="微软雅黑" w:hAnsi="微软雅黑" w:eastAsia="微软雅黑" w:cs="宋体"/>
                <w:color w:val="000000"/>
                <w:kern w:val="0"/>
                <w:szCs w:val="21"/>
              </w:rPr>
              <w:t>35</w:t>
            </w:r>
          </w:p>
        </w:tc>
        <w:tc>
          <w:tcPr>
            <w:tcW w:w="1715"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兴居花苑</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hint="eastAsia" w:ascii="微软雅黑" w:hAnsi="微软雅黑" w:eastAsia="微软雅黑" w:cs="宋体"/>
                <w:color w:val="000000"/>
                <w:kern w:val="0"/>
                <w:szCs w:val="21"/>
              </w:rPr>
            </w:pP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r>
    </w:tbl>
    <w:p>
      <w:pPr>
        <w:spacing w:line="440" w:lineRule="atLeast"/>
        <w:ind w:firstLine="458" w:firstLineChars="218"/>
        <w:rPr>
          <w:rFonts w:ascii="微软雅黑" w:hAnsi="微软雅黑" w:eastAsia="微软雅黑" w:cs="黑体"/>
          <w:color w:val="000000"/>
          <w:sz w:val="30"/>
          <w:szCs w:val="30"/>
        </w:rPr>
      </w:pPr>
      <w:r>
        <w:rPr>
          <w:rFonts w:ascii="微软雅黑" w:hAnsi="微软雅黑" w:eastAsia="微软雅黑" w:cs="宋体"/>
          <w:b/>
          <w:color w:val="000000"/>
          <w:kern w:val="0"/>
          <w:szCs w:val="21"/>
        </w:rPr>
        <w:t>3</w:t>
      </w:r>
      <w:r>
        <w:rPr>
          <w:rFonts w:hint="eastAsia" w:ascii="微软雅黑" w:hAnsi="微软雅黑" w:eastAsia="微软雅黑" w:cs="宋体"/>
          <w:b/>
          <w:color w:val="000000"/>
          <w:kern w:val="0"/>
          <w:szCs w:val="21"/>
        </w:rPr>
        <w:t>、区级道路（凤桥段）卫生保洁明细表</w:t>
      </w:r>
      <w:r>
        <w:rPr>
          <w:rFonts w:hint="eastAsia" w:ascii="微软雅黑" w:hAnsi="微软雅黑" w:eastAsia="微软雅黑" w:cs="黑体"/>
          <w:color w:val="000000"/>
          <w:sz w:val="44"/>
          <w:szCs w:val="44"/>
        </w:rPr>
        <w:t xml:space="preserve">                            </w:t>
      </w:r>
    </w:p>
    <w:tbl>
      <w:tblPr>
        <w:tblStyle w:val="47"/>
        <w:tblW w:w="101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4135"/>
        <w:gridCol w:w="2454"/>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01" w:hRule="atLeast"/>
        </w:trPr>
        <w:tc>
          <w:tcPr>
            <w:tcW w:w="1096"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序号</w:t>
            </w:r>
          </w:p>
        </w:tc>
        <w:tc>
          <w:tcPr>
            <w:tcW w:w="413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区及道路（凤桥段）</w:t>
            </w:r>
          </w:p>
        </w:tc>
        <w:tc>
          <w:tcPr>
            <w:tcW w:w="2454"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里程数</w:t>
            </w:r>
          </w:p>
        </w:tc>
        <w:tc>
          <w:tcPr>
            <w:tcW w:w="245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56" w:hRule="atLeast"/>
        </w:trPr>
        <w:tc>
          <w:tcPr>
            <w:tcW w:w="1096"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413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新07省道</w:t>
            </w:r>
          </w:p>
        </w:tc>
        <w:tc>
          <w:tcPr>
            <w:tcW w:w="2454"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1.8</w:t>
            </w:r>
          </w:p>
        </w:tc>
        <w:tc>
          <w:tcPr>
            <w:tcW w:w="245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56" w:hRule="atLeast"/>
        </w:trPr>
        <w:tc>
          <w:tcPr>
            <w:tcW w:w="1096"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413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嘉盐公路</w:t>
            </w:r>
          </w:p>
        </w:tc>
        <w:tc>
          <w:tcPr>
            <w:tcW w:w="2454"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2.853</w:t>
            </w:r>
          </w:p>
        </w:tc>
        <w:tc>
          <w:tcPr>
            <w:tcW w:w="245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56" w:hRule="atLeast"/>
        </w:trPr>
        <w:tc>
          <w:tcPr>
            <w:tcW w:w="1096"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413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南北湖大道</w:t>
            </w:r>
          </w:p>
        </w:tc>
        <w:tc>
          <w:tcPr>
            <w:tcW w:w="2454"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2.064</w:t>
            </w:r>
          </w:p>
        </w:tc>
        <w:tc>
          <w:tcPr>
            <w:tcW w:w="245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Height w:val="556" w:hRule="atLeast"/>
        </w:trPr>
        <w:tc>
          <w:tcPr>
            <w:tcW w:w="1096"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w:t>
            </w:r>
          </w:p>
        </w:tc>
        <w:tc>
          <w:tcPr>
            <w:tcW w:w="413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凤余公路</w:t>
            </w:r>
          </w:p>
        </w:tc>
        <w:tc>
          <w:tcPr>
            <w:tcW w:w="2454"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5.611</w:t>
            </w:r>
          </w:p>
        </w:tc>
        <w:tc>
          <w:tcPr>
            <w:tcW w:w="245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56" w:hRule="atLeast"/>
        </w:trPr>
        <w:tc>
          <w:tcPr>
            <w:tcW w:w="1096"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w:t>
            </w:r>
          </w:p>
        </w:tc>
        <w:tc>
          <w:tcPr>
            <w:tcW w:w="413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凤余支线</w:t>
            </w:r>
          </w:p>
        </w:tc>
        <w:tc>
          <w:tcPr>
            <w:tcW w:w="2454"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2.016</w:t>
            </w:r>
          </w:p>
        </w:tc>
        <w:tc>
          <w:tcPr>
            <w:tcW w:w="245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56" w:hRule="atLeast"/>
        </w:trPr>
        <w:tc>
          <w:tcPr>
            <w:tcW w:w="1096"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w:t>
            </w:r>
          </w:p>
        </w:tc>
        <w:tc>
          <w:tcPr>
            <w:tcW w:w="413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凤篁公路</w:t>
            </w:r>
          </w:p>
        </w:tc>
        <w:tc>
          <w:tcPr>
            <w:tcW w:w="2454"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16.155</w:t>
            </w:r>
          </w:p>
        </w:tc>
        <w:tc>
          <w:tcPr>
            <w:tcW w:w="245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56" w:hRule="atLeast"/>
        </w:trPr>
        <w:tc>
          <w:tcPr>
            <w:tcW w:w="1096"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w:t>
            </w:r>
          </w:p>
        </w:tc>
        <w:tc>
          <w:tcPr>
            <w:tcW w:w="413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七沈公路</w:t>
            </w:r>
          </w:p>
        </w:tc>
        <w:tc>
          <w:tcPr>
            <w:tcW w:w="2454"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9.883</w:t>
            </w:r>
          </w:p>
        </w:tc>
        <w:tc>
          <w:tcPr>
            <w:tcW w:w="245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p>
        </w:tc>
      </w:tr>
    </w:tbl>
    <w:p>
      <w:pPr>
        <w:snapToGrid w:val="0"/>
        <w:spacing w:line="440" w:lineRule="exact"/>
        <w:rPr>
          <w:rFonts w:hint="eastAsia" w:ascii="微软雅黑" w:hAnsi="微软雅黑" w:eastAsia="微软雅黑"/>
          <w:b/>
          <w:color w:val="000000"/>
          <w:szCs w:val="21"/>
        </w:rPr>
      </w:pPr>
      <w:r>
        <w:rPr>
          <w:rFonts w:hint="eastAsia" w:ascii="微软雅黑" w:hAnsi="微软雅黑" w:eastAsia="微软雅黑"/>
          <w:b/>
          <w:color w:val="000000"/>
          <w:szCs w:val="21"/>
        </w:rPr>
        <w:t>（四）保洁要求及考核标准</w:t>
      </w:r>
    </w:p>
    <w:p>
      <w:pPr>
        <w:snapToGrid w:val="0"/>
        <w:spacing w:line="440" w:lineRule="exact"/>
        <w:ind w:firstLine="482"/>
        <w:rPr>
          <w:rFonts w:hint="eastAsia" w:ascii="微软雅黑" w:hAnsi="微软雅黑" w:eastAsia="微软雅黑"/>
          <w:b/>
          <w:color w:val="000000"/>
          <w:szCs w:val="21"/>
        </w:rPr>
      </w:pPr>
      <w:r>
        <w:rPr>
          <w:rFonts w:hint="eastAsia" w:ascii="微软雅黑" w:hAnsi="微软雅黑" w:eastAsia="微软雅黑"/>
          <w:b/>
          <w:color w:val="000000"/>
          <w:szCs w:val="21"/>
        </w:rPr>
        <w:t>（1）现场条件</w:t>
      </w:r>
    </w:p>
    <w:p>
      <w:pPr>
        <w:snapToGrid w:val="0"/>
        <w:spacing w:line="440" w:lineRule="exact"/>
        <w:ind w:firstLine="480"/>
        <w:rPr>
          <w:rFonts w:hint="eastAsia" w:ascii="微软雅黑" w:hAnsi="微软雅黑" w:eastAsia="微软雅黑"/>
          <w:color w:val="000000"/>
          <w:szCs w:val="21"/>
        </w:rPr>
      </w:pPr>
      <w:r>
        <w:rPr>
          <w:rFonts w:hint="eastAsia" w:ascii="微软雅黑" w:hAnsi="微软雅黑" w:eastAsia="微软雅黑"/>
          <w:color w:val="000000"/>
          <w:szCs w:val="21"/>
        </w:rPr>
        <w:t>以谈判响应方自行现场路勘情况为准。</w:t>
      </w:r>
    </w:p>
    <w:p>
      <w:pPr>
        <w:snapToGrid w:val="0"/>
        <w:spacing w:line="440" w:lineRule="exact"/>
        <w:ind w:firstLine="482"/>
        <w:rPr>
          <w:rFonts w:hint="eastAsia" w:ascii="微软雅黑" w:hAnsi="微软雅黑" w:eastAsia="微软雅黑"/>
          <w:b/>
          <w:color w:val="000000"/>
          <w:szCs w:val="21"/>
        </w:rPr>
      </w:pPr>
      <w:r>
        <w:rPr>
          <w:rFonts w:hint="eastAsia" w:ascii="微软雅黑" w:hAnsi="微软雅黑" w:eastAsia="微软雅黑"/>
          <w:b/>
          <w:color w:val="000000"/>
          <w:szCs w:val="21"/>
        </w:rPr>
        <w:t>（2）承包方式</w:t>
      </w:r>
    </w:p>
    <w:p>
      <w:pPr>
        <w:snapToGrid w:val="0"/>
        <w:spacing w:line="440" w:lineRule="exact"/>
        <w:ind w:firstLine="480"/>
        <w:rPr>
          <w:rFonts w:hint="eastAsia" w:ascii="微软雅黑" w:hAnsi="微软雅黑" w:eastAsia="微软雅黑"/>
          <w:color w:val="000000"/>
          <w:szCs w:val="21"/>
        </w:rPr>
      </w:pPr>
      <w:r>
        <w:rPr>
          <w:rFonts w:hint="eastAsia" w:ascii="微软雅黑" w:hAnsi="微软雅黑" w:eastAsia="微软雅黑"/>
          <w:color w:val="000000"/>
          <w:szCs w:val="21"/>
        </w:rPr>
        <w:t>本工程由中标单位以包工、包料、包质量、包安全方式总承包，中标单位中标以后不得分包、转包。如一经发现上述行为，招标单位单方有权立即将终止综合养护工程承包合同，由此产生一切法律责任和经济损失均由承包单位承担。</w:t>
      </w:r>
    </w:p>
    <w:p>
      <w:pPr>
        <w:snapToGrid w:val="0"/>
        <w:spacing w:line="440" w:lineRule="exact"/>
        <w:ind w:firstLine="463"/>
        <w:rPr>
          <w:rFonts w:ascii="微软雅黑" w:hAnsi="微软雅黑" w:eastAsia="微软雅黑"/>
          <w:color w:val="000000"/>
          <w:szCs w:val="21"/>
        </w:rPr>
      </w:pPr>
      <w:r>
        <w:rPr>
          <w:rFonts w:hint="eastAsia" w:ascii="微软雅黑" w:hAnsi="微软雅黑" w:eastAsia="微软雅黑"/>
          <w:b/>
          <w:color w:val="000000"/>
          <w:szCs w:val="21"/>
        </w:rPr>
        <w:t>（3）道路保洁质量要求</w:t>
      </w:r>
    </w:p>
    <w:p>
      <w:pPr>
        <w:snapToGrid w:val="0"/>
        <w:spacing w:line="440" w:lineRule="exact"/>
        <w:ind w:firstLine="463"/>
        <w:rPr>
          <w:rFonts w:hint="eastAsia" w:ascii="微软雅黑" w:hAnsi="微软雅黑" w:eastAsia="微软雅黑"/>
          <w:color w:val="000000"/>
          <w:szCs w:val="21"/>
        </w:rPr>
      </w:pPr>
      <w:r>
        <w:rPr>
          <w:rFonts w:hint="eastAsia" w:ascii="微软雅黑" w:hAnsi="微软雅黑" w:eastAsia="微软雅黑"/>
          <w:color w:val="000000"/>
          <w:szCs w:val="21"/>
        </w:rPr>
        <w:t>道路保洁的通用质量要求应达到路面整洁，排水口清洁，无残留污水，无残积沙土，道路垃圾收集容器等公共设施无明显污迹的要求，大面积落叶可视情况降低保洁质量要求。</w:t>
      </w:r>
    </w:p>
    <w:p>
      <w:pPr>
        <w:snapToGrid w:val="0"/>
        <w:spacing w:line="440" w:lineRule="exact"/>
        <w:ind w:firstLine="463"/>
        <w:rPr>
          <w:rFonts w:ascii="微软雅黑" w:hAnsi="微软雅黑" w:eastAsia="微软雅黑"/>
          <w:b/>
          <w:color w:val="000000"/>
          <w:szCs w:val="21"/>
        </w:rPr>
      </w:pPr>
      <w:r>
        <w:rPr>
          <w:rFonts w:hint="eastAsia" w:ascii="微软雅黑" w:hAnsi="微软雅黑" w:eastAsia="微软雅黑"/>
          <w:b/>
          <w:color w:val="000000"/>
          <w:szCs w:val="21"/>
        </w:rPr>
        <w:t>一级保洁质量要求：</w:t>
      </w:r>
    </w:p>
    <w:p>
      <w:pPr>
        <w:snapToGrid w:val="0"/>
        <w:spacing w:line="440" w:lineRule="exact"/>
        <w:ind w:firstLine="463"/>
        <w:rPr>
          <w:rFonts w:ascii="微软雅黑" w:hAnsi="微软雅黑" w:eastAsia="微软雅黑"/>
          <w:color w:val="000000"/>
          <w:szCs w:val="21"/>
        </w:rPr>
      </w:pPr>
      <w:r>
        <w:rPr>
          <w:rFonts w:hint="eastAsia" w:ascii="微软雅黑" w:hAnsi="微软雅黑" w:eastAsia="微软雅黑"/>
          <w:color w:val="000000"/>
          <w:szCs w:val="21"/>
        </w:rPr>
        <w:t>道路保洁质量应达到“六无五净”，即无果皮纸屑、无土石杂草、无积水积泥、无痰迹烟蒂、无堆积物、无乱张贴（乱涂写），路面干净、行道树穴干净、边角侧石干净、窨井沟眼畅通干净、果壳箱等环卫设施整齐干净。路面应见本色，垃圾滞留时间不超过30分钟。</w:t>
      </w:r>
    </w:p>
    <w:p>
      <w:pPr>
        <w:snapToGrid w:val="0"/>
        <w:spacing w:line="440" w:lineRule="exact"/>
        <w:ind w:firstLine="463"/>
        <w:rPr>
          <w:rFonts w:ascii="微软雅黑" w:hAnsi="微软雅黑" w:eastAsia="微软雅黑"/>
          <w:color w:val="000000"/>
          <w:szCs w:val="21"/>
        </w:rPr>
      </w:pPr>
      <w:r>
        <w:rPr>
          <w:rFonts w:hint="eastAsia" w:ascii="微软雅黑" w:hAnsi="微软雅黑" w:eastAsia="微软雅黑"/>
          <w:color w:val="000000"/>
          <w:szCs w:val="21"/>
        </w:rPr>
        <w:t>一级道路应全天13小时以上动态保洁，首次普遍清扫应在清晨8时前结束；人行道用水冲洗，垃圾上门收集。</w:t>
      </w:r>
    </w:p>
    <w:p>
      <w:pPr>
        <w:snapToGrid w:val="0"/>
        <w:spacing w:line="440" w:lineRule="exact"/>
        <w:ind w:firstLine="463"/>
        <w:rPr>
          <w:rFonts w:ascii="微软雅黑" w:hAnsi="微软雅黑" w:eastAsia="微软雅黑"/>
          <w:color w:val="000000"/>
          <w:szCs w:val="21"/>
        </w:rPr>
      </w:pPr>
      <w:r>
        <w:rPr>
          <w:rFonts w:hint="eastAsia" w:ascii="微软雅黑" w:hAnsi="微软雅黑" w:eastAsia="微软雅黑"/>
          <w:color w:val="000000"/>
          <w:szCs w:val="21"/>
        </w:rPr>
        <w:t>道路路面冲洗，每周应不少于2次，或视路实际情况而定。冲洗时间一般应在晚上或清晨。</w:t>
      </w:r>
    </w:p>
    <w:p>
      <w:pPr>
        <w:snapToGrid w:val="0"/>
        <w:spacing w:line="440" w:lineRule="exact"/>
        <w:ind w:firstLine="463"/>
        <w:rPr>
          <w:rFonts w:ascii="微软雅黑" w:hAnsi="微软雅黑" w:eastAsia="微软雅黑"/>
          <w:color w:val="000000"/>
          <w:szCs w:val="21"/>
        </w:rPr>
      </w:pPr>
      <w:r>
        <w:rPr>
          <w:rFonts w:hint="eastAsia" w:ascii="微软雅黑" w:hAnsi="微软雅黑" w:eastAsia="微软雅黑"/>
          <w:color w:val="000000"/>
          <w:szCs w:val="21"/>
        </w:rPr>
        <w:t>每年3月1日至11月30日，</w:t>
      </w:r>
      <w:r>
        <w:rPr>
          <w:rFonts w:ascii="微软雅黑" w:hAnsi="微软雅黑" w:eastAsia="微软雅黑"/>
          <w:color w:val="000000"/>
          <w:szCs w:val="21"/>
        </w:rPr>
        <w:t>气温30</w:t>
      </w:r>
      <w:r>
        <w:rPr>
          <w:rFonts w:hint="eastAsia" w:ascii="微软雅黑" w:hAnsi="微软雅黑" w:eastAsia="微软雅黑"/>
          <w:color w:val="000000"/>
          <w:szCs w:val="21"/>
        </w:rPr>
        <w:t>℃</w:t>
      </w:r>
      <w:r>
        <w:rPr>
          <w:rFonts w:ascii="微软雅黑" w:hAnsi="微软雅黑" w:eastAsia="微软雅黑"/>
          <w:color w:val="000000"/>
          <w:szCs w:val="21"/>
        </w:rPr>
        <w:t>或30</w:t>
      </w:r>
      <w:r>
        <w:rPr>
          <w:rFonts w:hint="eastAsia" w:ascii="微软雅黑" w:hAnsi="微软雅黑" w:eastAsia="微软雅黑"/>
          <w:color w:val="000000"/>
          <w:szCs w:val="21"/>
        </w:rPr>
        <w:t>℃</w:t>
      </w:r>
      <w:r>
        <w:rPr>
          <w:rFonts w:ascii="微软雅黑" w:hAnsi="微软雅黑" w:eastAsia="微软雅黑"/>
          <w:color w:val="000000"/>
          <w:szCs w:val="21"/>
        </w:rPr>
        <w:t>以上时，一级城市道路每天洒水3次，低于30</w:t>
      </w:r>
      <w:r>
        <w:rPr>
          <w:rFonts w:hint="eastAsia" w:ascii="微软雅黑" w:hAnsi="微软雅黑" w:eastAsia="微软雅黑"/>
          <w:color w:val="000000"/>
          <w:szCs w:val="21"/>
        </w:rPr>
        <w:t>℃</w:t>
      </w:r>
      <w:r>
        <w:rPr>
          <w:rFonts w:ascii="微软雅黑" w:hAnsi="微软雅黑" w:eastAsia="微软雅黑"/>
          <w:color w:val="000000"/>
          <w:szCs w:val="21"/>
        </w:rPr>
        <w:t>时，每天洒水2次</w:t>
      </w:r>
      <w:r>
        <w:rPr>
          <w:rFonts w:hint="eastAsia" w:ascii="微软雅黑" w:hAnsi="微软雅黑" w:eastAsia="微软雅黑"/>
          <w:color w:val="000000"/>
          <w:szCs w:val="21"/>
        </w:rPr>
        <w:t>。如遇雨、雾、雪等天气不进行洒水作业。</w:t>
      </w:r>
    </w:p>
    <w:p>
      <w:pPr>
        <w:snapToGrid w:val="0"/>
        <w:spacing w:line="440" w:lineRule="exact"/>
        <w:ind w:firstLine="463"/>
        <w:rPr>
          <w:rFonts w:ascii="微软雅黑" w:hAnsi="微软雅黑" w:eastAsia="微软雅黑"/>
          <w:b/>
          <w:color w:val="000000"/>
          <w:szCs w:val="21"/>
        </w:rPr>
      </w:pPr>
      <w:r>
        <w:rPr>
          <w:rFonts w:hint="eastAsia" w:ascii="微软雅黑" w:hAnsi="微软雅黑" w:eastAsia="微软雅黑"/>
          <w:b/>
          <w:color w:val="000000"/>
          <w:szCs w:val="21"/>
        </w:rPr>
        <w:t>二级保洁质量要求：</w:t>
      </w:r>
    </w:p>
    <w:p>
      <w:pPr>
        <w:snapToGrid w:val="0"/>
        <w:spacing w:line="440" w:lineRule="exact"/>
        <w:ind w:firstLine="463"/>
        <w:rPr>
          <w:rFonts w:ascii="微软雅黑" w:hAnsi="微软雅黑" w:eastAsia="微软雅黑"/>
          <w:color w:val="000000"/>
          <w:szCs w:val="21"/>
        </w:rPr>
      </w:pPr>
      <w:r>
        <w:rPr>
          <w:rFonts w:hint="eastAsia" w:ascii="微软雅黑" w:hAnsi="微软雅黑" w:eastAsia="微软雅黑"/>
          <w:color w:val="000000"/>
          <w:szCs w:val="21"/>
        </w:rPr>
        <w:t>道路保洁质量应达到“六无五净”，即无果皮纸屑、无土石杂草、无积水积泥、无痰迹烟蒂、无堆积物、无乱张贴（乱涂写），路面干净、行道树穴干净、边角侧石干净、窨井沟眼畅通干净、果壳箱等环卫设施整齐干净。路面基本见本色，垃圾滞留时间不超过60分钟。</w:t>
      </w:r>
    </w:p>
    <w:p>
      <w:pPr>
        <w:snapToGrid w:val="0"/>
        <w:spacing w:line="440" w:lineRule="exact"/>
        <w:ind w:firstLine="463"/>
        <w:rPr>
          <w:rFonts w:ascii="微软雅黑" w:hAnsi="微软雅黑" w:eastAsia="微软雅黑"/>
          <w:color w:val="000000"/>
          <w:szCs w:val="21"/>
        </w:rPr>
      </w:pPr>
      <w:r>
        <w:rPr>
          <w:rFonts w:hint="eastAsia" w:ascii="微软雅黑" w:hAnsi="微软雅黑" w:eastAsia="微软雅黑"/>
          <w:color w:val="000000"/>
          <w:szCs w:val="21"/>
        </w:rPr>
        <w:t>二级道路应全天9小时以上动态保洁，普遍清扫应在清晨7时30分开始。</w:t>
      </w:r>
    </w:p>
    <w:p>
      <w:pPr>
        <w:snapToGrid w:val="0"/>
        <w:spacing w:line="440" w:lineRule="exact"/>
        <w:ind w:firstLine="463"/>
        <w:rPr>
          <w:rFonts w:ascii="微软雅黑" w:hAnsi="微软雅黑" w:eastAsia="微软雅黑"/>
          <w:color w:val="000000"/>
          <w:szCs w:val="21"/>
        </w:rPr>
      </w:pPr>
      <w:r>
        <w:rPr>
          <w:rFonts w:hint="eastAsia" w:ascii="微软雅黑" w:hAnsi="微软雅黑" w:eastAsia="微软雅黑"/>
          <w:color w:val="000000"/>
          <w:szCs w:val="21"/>
        </w:rPr>
        <w:t>道路路面冲洗，每周应不少于1次，或视路实际情况而定。冲洗时间一般应在晚上或清晨。</w:t>
      </w:r>
    </w:p>
    <w:p>
      <w:pPr>
        <w:snapToGrid w:val="0"/>
        <w:spacing w:line="440" w:lineRule="exact"/>
        <w:ind w:firstLine="463"/>
        <w:rPr>
          <w:rFonts w:ascii="微软雅黑" w:hAnsi="微软雅黑" w:eastAsia="微软雅黑"/>
          <w:color w:val="000000"/>
          <w:szCs w:val="21"/>
        </w:rPr>
      </w:pPr>
      <w:r>
        <w:rPr>
          <w:rFonts w:hint="eastAsia" w:ascii="微软雅黑" w:hAnsi="微软雅黑" w:eastAsia="微软雅黑"/>
          <w:color w:val="000000"/>
          <w:szCs w:val="21"/>
        </w:rPr>
        <w:t>每年3月1日至11月30日，</w:t>
      </w:r>
      <w:r>
        <w:rPr>
          <w:rFonts w:ascii="微软雅黑" w:hAnsi="微软雅黑" w:eastAsia="微软雅黑"/>
          <w:color w:val="000000"/>
          <w:szCs w:val="21"/>
        </w:rPr>
        <w:t>气温30</w:t>
      </w:r>
      <w:r>
        <w:rPr>
          <w:rFonts w:hint="eastAsia" w:ascii="微软雅黑" w:hAnsi="微软雅黑" w:eastAsia="微软雅黑"/>
          <w:color w:val="000000"/>
          <w:szCs w:val="21"/>
        </w:rPr>
        <w:t>℃</w:t>
      </w:r>
      <w:r>
        <w:rPr>
          <w:rFonts w:ascii="微软雅黑" w:hAnsi="微软雅黑" w:eastAsia="微软雅黑"/>
          <w:color w:val="000000"/>
          <w:szCs w:val="21"/>
        </w:rPr>
        <w:t>或30</w:t>
      </w:r>
      <w:r>
        <w:rPr>
          <w:rFonts w:hint="eastAsia" w:ascii="微软雅黑" w:hAnsi="微软雅黑" w:eastAsia="微软雅黑"/>
          <w:color w:val="000000"/>
          <w:szCs w:val="21"/>
        </w:rPr>
        <w:t>℃</w:t>
      </w:r>
      <w:r>
        <w:rPr>
          <w:rFonts w:ascii="微软雅黑" w:hAnsi="微软雅黑" w:eastAsia="微软雅黑"/>
          <w:color w:val="000000"/>
          <w:szCs w:val="21"/>
        </w:rPr>
        <w:t>以上时，</w:t>
      </w:r>
      <w:r>
        <w:rPr>
          <w:rFonts w:hint="eastAsia" w:ascii="微软雅黑" w:hAnsi="微软雅黑" w:eastAsia="微软雅黑"/>
          <w:color w:val="000000"/>
          <w:szCs w:val="21"/>
        </w:rPr>
        <w:t>二</w:t>
      </w:r>
      <w:r>
        <w:rPr>
          <w:rFonts w:ascii="微软雅黑" w:hAnsi="微软雅黑" w:eastAsia="微软雅黑"/>
          <w:color w:val="000000"/>
          <w:szCs w:val="21"/>
        </w:rPr>
        <w:t>级城市道路每天洒水</w:t>
      </w:r>
      <w:r>
        <w:rPr>
          <w:rFonts w:hint="eastAsia" w:ascii="微软雅黑" w:hAnsi="微软雅黑" w:eastAsia="微软雅黑"/>
          <w:color w:val="000000"/>
          <w:szCs w:val="21"/>
        </w:rPr>
        <w:t>2</w:t>
      </w:r>
      <w:r>
        <w:rPr>
          <w:rFonts w:ascii="微软雅黑" w:hAnsi="微软雅黑" w:eastAsia="微软雅黑"/>
          <w:color w:val="000000"/>
          <w:szCs w:val="21"/>
        </w:rPr>
        <w:t>次，低于30</w:t>
      </w:r>
      <w:r>
        <w:rPr>
          <w:rFonts w:hint="eastAsia" w:ascii="微软雅黑" w:hAnsi="微软雅黑" w:eastAsia="微软雅黑"/>
          <w:color w:val="000000"/>
          <w:szCs w:val="21"/>
        </w:rPr>
        <w:t>℃</w:t>
      </w:r>
      <w:r>
        <w:rPr>
          <w:rFonts w:ascii="微软雅黑" w:hAnsi="微软雅黑" w:eastAsia="微软雅黑"/>
          <w:color w:val="000000"/>
          <w:szCs w:val="21"/>
        </w:rPr>
        <w:t>时，</w:t>
      </w:r>
      <w:r>
        <w:rPr>
          <w:rFonts w:hint="eastAsia" w:ascii="微软雅黑" w:hAnsi="微软雅黑" w:eastAsia="微软雅黑"/>
          <w:color w:val="000000"/>
          <w:szCs w:val="21"/>
        </w:rPr>
        <w:t>应停止洒水。如遇雨、雾、雪等天气不进行洒水作业。</w:t>
      </w:r>
    </w:p>
    <w:p>
      <w:pPr>
        <w:snapToGrid w:val="0"/>
        <w:spacing w:line="440" w:lineRule="exact"/>
        <w:ind w:firstLine="463"/>
        <w:rPr>
          <w:rFonts w:ascii="微软雅黑" w:hAnsi="微软雅黑" w:eastAsia="微软雅黑"/>
          <w:b/>
          <w:color w:val="000000"/>
          <w:szCs w:val="21"/>
        </w:rPr>
      </w:pPr>
      <w:r>
        <w:rPr>
          <w:rFonts w:hint="eastAsia" w:ascii="微软雅黑" w:hAnsi="微软雅黑" w:eastAsia="微软雅黑"/>
          <w:b/>
          <w:color w:val="000000"/>
          <w:szCs w:val="21"/>
        </w:rPr>
        <w:t>小街小巷保洁质量要求：</w:t>
      </w:r>
    </w:p>
    <w:p>
      <w:pPr>
        <w:snapToGrid w:val="0"/>
        <w:spacing w:line="440" w:lineRule="exact"/>
        <w:ind w:firstLine="463"/>
        <w:rPr>
          <w:rFonts w:ascii="微软雅黑" w:hAnsi="微软雅黑" w:eastAsia="微软雅黑"/>
          <w:color w:val="000000"/>
          <w:szCs w:val="21"/>
        </w:rPr>
      </w:pPr>
      <w:r>
        <w:rPr>
          <w:rFonts w:hint="eastAsia" w:ascii="微软雅黑" w:hAnsi="微软雅黑" w:eastAsia="微软雅黑"/>
          <w:color w:val="000000"/>
          <w:szCs w:val="21"/>
        </w:rPr>
        <w:t>道路保洁质量应达到“五无五净”，即无果皮纸屑、无土石杂草、无积水积泥、无痰迹烟蒂、无乱张贴（乱涂写），路面干净、行道树穴干净、边角侧石干净、窨井沟眼畅通干净、果壳箱等环卫设施整齐干净。路面基本见本色，垃圾滞留时间不超过60分钟，全天8小时以上动态保洁，首次普遍清扫应在清晨7时前结束。</w:t>
      </w:r>
    </w:p>
    <w:p>
      <w:pPr>
        <w:snapToGrid w:val="0"/>
        <w:spacing w:line="440" w:lineRule="exact"/>
        <w:ind w:firstLine="463"/>
        <w:rPr>
          <w:rFonts w:hint="eastAsia" w:ascii="微软雅黑" w:hAnsi="微软雅黑" w:eastAsia="微软雅黑"/>
          <w:color w:val="000000"/>
          <w:szCs w:val="21"/>
        </w:rPr>
      </w:pPr>
      <w:r>
        <w:rPr>
          <w:rFonts w:hint="eastAsia" w:ascii="微软雅黑" w:hAnsi="微软雅黑" w:eastAsia="微软雅黑"/>
          <w:color w:val="000000"/>
          <w:szCs w:val="21"/>
        </w:rPr>
        <w:t>可按实际情况决定路面是否需要冲洗及冲洗次数。</w:t>
      </w:r>
    </w:p>
    <w:p>
      <w:pPr>
        <w:snapToGrid w:val="0"/>
        <w:spacing w:line="440" w:lineRule="exact"/>
        <w:ind w:firstLine="463"/>
        <w:rPr>
          <w:rFonts w:ascii="微软雅黑" w:hAnsi="微软雅黑" w:eastAsia="微软雅黑"/>
          <w:b/>
          <w:color w:val="000000"/>
          <w:szCs w:val="21"/>
        </w:rPr>
      </w:pPr>
      <w:r>
        <w:rPr>
          <w:rFonts w:hint="eastAsia" w:ascii="微软雅黑" w:hAnsi="微软雅黑" w:eastAsia="微软雅黑"/>
          <w:b/>
          <w:color w:val="000000"/>
          <w:szCs w:val="21"/>
        </w:rPr>
        <w:t>其他要求：</w:t>
      </w:r>
    </w:p>
    <w:p>
      <w:pPr>
        <w:snapToGrid w:val="0"/>
        <w:spacing w:line="440" w:lineRule="exact"/>
        <w:ind w:firstLine="420" w:firstLineChars="200"/>
        <w:rPr>
          <w:rFonts w:ascii="微软雅黑" w:hAnsi="微软雅黑" w:eastAsia="微软雅黑"/>
          <w:color w:val="000000"/>
          <w:szCs w:val="21"/>
        </w:rPr>
      </w:pPr>
      <w:r>
        <w:rPr>
          <w:rFonts w:hint="eastAsia" w:ascii="微软雅黑" w:hAnsi="微软雅黑" w:eastAsia="微软雅黑"/>
          <w:color w:val="000000"/>
          <w:szCs w:val="21"/>
        </w:rPr>
        <w:t>生活垃圾收集要求日产日清，道路两侧公交站台、果壳箱、垃圾箱、垃圾房保洁标准与所处道路保洁质量标准相同。</w:t>
      </w:r>
    </w:p>
    <w:p>
      <w:pPr>
        <w:snapToGrid w:val="0"/>
        <w:spacing w:line="440" w:lineRule="exact"/>
        <w:ind w:firstLine="420"/>
        <w:rPr>
          <w:rFonts w:ascii="微软雅黑" w:hAnsi="微软雅黑" w:eastAsia="微软雅黑"/>
          <w:color w:val="000000"/>
          <w:szCs w:val="21"/>
        </w:rPr>
      </w:pPr>
      <w:r>
        <w:rPr>
          <w:rFonts w:hint="eastAsia" w:ascii="微软雅黑" w:hAnsi="微软雅黑" w:eastAsia="微软雅黑"/>
          <w:color w:val="000000"/>
          <w:szCs w:val="21"/>
        </w:rPr>
        <w:t>一级保洁道路的保洁时间：5</w:t>
      </w:r>
      <w:r>
        <w:rPr>
          <w:rFonts w:ascii="微软雅黑" w:hAnsi="微软雅黑" w:eastAsia="微软雅黑"/>
          <w:color w:val="000000"/>
          <w:szCs w:val="21"/>
        </w:rPr>
        <w:t>：30—</w:t>
      </w:r>
      <w:r>
        <w:rPr>
          <w:rFonts w:hint="eastAsia" w:ascii="微软雅黑" w:hAnsi="微软雅黑" w:eastAsia="微软雅黑"/>
          <w:color w:val="000000"/>
          <w:szCs w:val="21"/>
        </w:rPr>
        <w:t>18</w:t>
      </w:r>
      <w:r>
        <w:rPr>
          <w:rFonts w:ascii="微软雅黑" w:hAnsi="微软雅黑" w:eastAsia="微软雅黑"/>
          <w:color w:val="000000"/>
          <w:szCs w:val="21"/>
        </w:rPr>
        <w:t>：30</w:t>
      </w:r>
      <w:r>
        <w:rPr>
          <w:rFonts w:hint="eastAsia" w:ascii="微软雅黑" w:hAnsi="微软雅黑" w:eastAsia="微软雅黑"/>
          <w:color w:val="000000"/>
          <w:szCs w:val="21"/>
        </w:rPr>
        <w:t>；二级保洁道路的保洁时间：7</w:t>
      </w:r>
      <w:r>
        <w:rPr>
          <w:rFonts w:ascii="微软雅黑" w:hAnsi="微软雅黑" w:eastAsia="微软雅黑"/>
          <w:color w:val="000000"/>
          <w:szCs w:val="21"/>
        </w:rPr>
        <w:t>：30—</w:t>
      </w:r>
      <w:r>
        <w:rPr>
          <w:rFonts w:hint="eastAsia" w:ascii="微软雅黑" w:hAnsi="微软雅黑" w:eastAsia="微软雅黑"/>
          <w:color w:val="000000"/>
          <w:szCs w:val="21"/>
        </w:rPr>
        <w:t>16</w:t>
      </w:r>
      <w:r>
        <w:rPr>
          <w:rFonts w:ascii="微软雅黑" w:hAnsi="微软雅黑" w:eastAsia="微软雅黑"/>
          <w:color w:val="000000"/>
          <w:szCs w:val="21"/>
        </w:rPr>
        <w:t>：30</w:t>
      </w:r>
      <w:r>
        <w:rPr>
          <w:rFonts w:hint="eastAsia" w:ascii="微软雅黑" w:hAnsi="微软雅黑" w:eastAsia="微软雅黑"/>
          <w:color w:val="000000"/>
          <w:szCs w:val="21"/>
        </w:rPr>
        <w:t>。</w:t>
      </w:r>
    </w:p>
    <w:p>
      <w:pPr>
        <w:snapToGrid w:val="0"/>
        <w:spacing w:line="440" w:lineRule="exact"/>
        <w:rPr>
          <w:rFonts w:hint="eastAsia" w:ascii="微软雅黑" w:hAnsi="微软雅黑" w:eastAsia="微软雅黑"/>
          <w:b/>
          <w:color w:val="000000"/>
          <w:szCs w:val="21"/>
        </w:rPr>
      </w:pPr>
      <w:r>
        <w:rPr>
          <w:rFonts w:hint="eastAsia" w:ascii="微软雅黑" w:hAnsi="微软雅黑" w:eastAsia="微软雅黑"/>
          <w:b/>
          <w:color w:val="000000"/>
          <w:szCs w:val="21"/>
        </w:rPr>
        <w:t>（五）考评办法</w:t>
      </w:r>
    </w:p>
    <w:p>
      <w:pPr>
        <w:snapToGrid w:val="0"/>
        <w:spacing w:line="440" w:lineRule="exact"/>
        <w:ind w:firstLine="420" w:firstLineChars="200"/>
        <w:rPr>
          <w:rFonts w:hint="eastAsia" w:ascii="微软雅黑" w:hAnsi="微软雅黑" w:eastAsia="微软雅黑"/>
          <w:color w:val="000000"/>
          <w:szCs w:val="21"/>
        </w:rPr>
      </w:pPr>
      <w:r>
        <w:rPr>
          <w:rFonts w:hint="eastAsia" w:ascii="微软雅黑" w:hAnsi="微软雅黑" w:eastAsia="微软雅黑"/>
          <w:color w:val="000000"/>
          <w:szCs w:val="21"/>
        </w:rPr>
        <w:t>环卫养护作业检查的内容：日常作业检查，作业质量检查，作业资料检查，安全文明施工，行风建设等检查。</w:t>
      </w:r>
    </w:p>
    <w:p>
      <w:pPr>
        <w:snapToGrid w:val="0"/>
        <w:spacing w:line="440" w:lineRule="exact"/>
        <w:rPr>
          <w:rFonts w:ascii="微软雅黑" w:hAnsi="微软雅黑" w:eastAsia="微软雅黑"/>
          <w:color w:val="000000"/>
          <w:szCs w:val="21"/>
        </w:rPr>
      </w:pPr>
      <w:r>
        <w:rPr>
          <w:rFonts w:hint="eastAsia" w:ascii="微软雅黑" w:hAnsi="微软雅黑" w:eastAsia="微软雅黑"/>
          <w:color w:val="000000"/>
          <w:szCs w:val="21"/>
        </w:rPr>
        <w:t>（1）日常养护作业检查</w:t>
      </w:r>
    </w:p>
    <w:p>
      <w:pPr>
        <w:snapToGrid w:val="0"/>
        <w:spacing w:line="440" w:lineRule="exact"/>
        <w:ind w:firstLine="463"/>
        <w:rPr>
          <w:rFonts w:hint="eastAsia" w:ascii="微软雅黑" w:hAnsi="微软雅黑" w:eastAsia="微软雅黑"/>
          <w:color w:val="000000"/>
          <w:szCs w:val="21"/>
        </w:rPr>
      </w:pPr>
      <w:r>
        <w:rPr>
          <w:rFonts w:hint="eastAsia" w:ascii="微软雅黑" w:hAnsi="微软雅黑" w:eastAsia="微软雅黑"/>
          <w:color w:val="000000"/>
          <w:szCs w:val="21"/>
        </w:rPr>
        <w:t>由发包人组织有关人员进行巡视检查评定，做好巡视记录。以日常考核平均分为依据，并纳入月度考核。</w:t>
      </w:r>
    </w:p>
    <w:p>
      <w:pPr>
        <w:snapToGrid w:val="0"/>
        <w:spacing w:line="440" w:lineRule="exact"/>
        <w:ind w:firstLine="420" w:firstLineChars="200"/>
        <w:rPr>
          <w:rFonts w:hint="eastAsia" w:ascii="微软雅黑" w:hAnsi="微软雅黑" w:eastAsia="微软雅黑"/>
          <w:color w:val="000000"/>
          <w:szCs w:val="21"/>
        </w:rPr>
      </w:pPr>
      <w:r>
        <w:rPr>
          <w:rFonts w:hint="eastAsia" w:ascii="微软雅黑" w:hAnsi="微软雅黑" w:eastAsia="微软雅黑"/>
          <w:color w:val="000000"/>
          <w:szCs w:val="21"/>
        </w:rPr>
        <w:t>（2）月度考核</w:t>
      </w:r>
    </w:p>
    <w:p>
      <w:pPr>
        <w:snapToGrid w:val="0"/>
        <w:spacing w:line="440" w:lineRule="exact"/>
        <w:ind w:firstLine="463"/>
        <w:rPr>
          <w:rFonts w:hint="eastAsia" w:ascii="微软雅黑" w:hAnsi="微软雅黑" w:eastAsia="微软雅黑"/>
          <w:color w:val="000000"/>
          <w:szCs w:val="21"/>
        </w:rPr>
      </w:pPr>
      <w:r>
        <w:rPr>
          <w:rFonts w:hint="eastAsia" w:ascii="微软雅黑" w:hAnsi="微软雅黑" w:eastAsia="微软雅黑"/>
          <w:color w:val="000000"/>
          <w:szCs w:val="21"/>
        </w:rPr>
        <w:t>考核检查的依据为相关法律法规及《保洁质量考核检查评分表》。</w:t>
      </w:r>
    </w:p>
    <w:p>
      <w:pPr>
        <w:snapToGrid w:val="0"/>
        <w:spacing w:line="440" w:lineRule="exact"/>
        <w:ind w:firstLine="361" w:firstLineChars="179"/>
        <w:rPr>
          <w:rFonts w:hint="eastAsia" w:ascii="微软雅黑" w:hAnsi="微软雅黑" w:eastAsia="微软雅黑"/>
          <w:color w:val="000000"/>
          <w:spacing w:val="-4"/>
          <w:szCs w:val="21"/>
        </w:rPr>
      </w:pPr>
      <w:r>
        <w:rPr>
          <w:rFonts w:ascii="微软雅黑" w:hAnsi="微软雅黑" w:eastAsia="微软雅黑"/>
          <w:color w:val="000000"/>
          <w:spacing w:val="-4"/>
          <w:szCs w:val="21"/>
        </w:rPr>
        <w:t>每</w:t>
      </w:r>
      <w:r>
        <w:rPr>
          <w:rFonts w:hint="eastAsia" w:ascii="微软雅黑" w:hAnsi="微软雅黑" w:eastAsia="微软雅黑"/>
          <w:color w:val="000000"/>
          <w:spacing w:val="-4"/>
          <w:szCs w:val="21"/>
        </w:rPr>
        <w:t>月</w:t>
      </w:r>
      <w:r>
        <w:rPr>
          <w:rFonts w:ascii="微软雅黑" w:hAnsi="微软雅黑" w:eastAsia="微软雅黑"/>
          <w:color w:val="000000"/>
          <w:spacing w:val="-4"/>
          <w:szCs w:val="21"/>
        </w:rPr>
        <w:t>进行一次保洁情况明查考核</w:t>
      </w:r>
      <w:r>
        <w:rPr>
          <w:rFonts w:hint="eastAsia" w:ascii="微软雅黑" w:hAnsi="微软雅黑" w:eastAsia="微软雅黑"/>
          <w:color w:val="000000"/>
          <w:spacing w:val="-4"/>
          <w:szCs w:val="21"/>
        </w:rPr>
        <w:t>和三次以上随机检查，合并计入评分表。</w:t>
      </w:r>
    </w:p>
    <w:p>
      <w:pPr>
        <w:snapToGrid w:val="0"/>
        <w:spacing w:line="440" w:lineRule="exact"/>
        <w:ind w:firstLine="361" w:firstLineChars="179"/>
        <w:rPr>
          <w:rFonts w:hint="eastAsia" w:ascii="微软雅黑" w:hAnsi="微软雅黑" w:eastAsia="微软雅黑"/>
          <w:color w:val="000000"/>
          <w:spacing w:val="-4"/>
          <w:szCs w:val="21"/>
        </w:rPr>
      </w:pPr>
      <w:r>
        <w:rPr>
          <w:rFonts w:hint="eastAsia" w:ascii="微软雅黑" w:hAnsi="微软雅黑" w:eastAsia="微软雅黑"/>
          <w:color w:val="000000"/>
          <w:spacing w:val="-4"/>
          <w:szCs w:val="21"/>
        </w:rPr>
        <w:t>月度考核得分</w:t>
      </w:r>
      <w:r>
        <w:rPr>
          <w:rFonts w:ascii="微软雅黑" w:hAnsi="微软雅黑" w:eastAsia="微软雅黑"/>
          <w:color w:val="000000"/>
          <w:spacing w:val="-4"/>
          <w:szCs w:val="21"/>
        </w:rPr>
        <w:t>达到90分以上</w:t>
      </w:r>
      <w:r>
        <w:rPr>
          <w:rFonts w:hint="eastAsia" w:ascii="微软雅黑" w:hAnsi="微软雅黑" w:eastAsia="微软雅黑"/>
          <w:color w:val="000000"/>
          <w:spacing w:val="-4"/>
          <w:szCs w:val="21"/>
        </w:rPr>
        <w:t>者（含90分）</w:t>
      </w:r>
      <w:r>
        <w:rPr>
          <w:rFonts w:ascii="微软雅黑" w:hAnsi="微软雅黑" w:eastAsia="微软雅黑"/>
          <w:color w:val="000000"/>
          <w:spacing w:val="-4"/>
          <w:szCs w:val="21"/>
        </w:rPr>
        <w:t>为合格；</w:t>
      </w:r>
      <w:r>
        <w:rPr>
          <w:rFonts w:hint="eastAsia" w:ascii="微软雅黑" w:hAnsi="微软雅黑" w:eastAsia="微软雅黑"/>
          <w:color w:val="000000"/>
          <w:spacing w:val="-4"/>
          <w:szCs w:val="21"/>
        </w:rPr>
        <w:t>月</w:t>
      </w:r>
      <w:r>
        <w:rPr>
          <w:rFonts w:ascii="微软雅黑" w:hAnsi="微软雅黑" w:eastAsia="微软雅黑"/>
          <w:color w:val="000000"/>
          <w:spacing w:val="-4"/>
          <w:szCs w:val="21"/>
        </w:rPr>
        <w:t>度考核得分未达到90分的，则扣除当</w:t>
      </w:r>
      <w:r>
        <w:rPr>
          <w:rFonts w:hint="eastAsia" w:ascii="微软雅黑" w:hAnsi="微软雅黑" w:eastAsia="微软雅黑"/>
          <w:color w:val="000000"/>
          <w:spacing w:val="-4"/>
          <w:szCs w:val="21"/>
        </w:rPr>
        <w:t>月</w:t>
      </w:r>
      <w:r>
        <w:rPr>
          <w:rFonts w:ascii="微软雅黑" w:hAnsi="微软雅黑" w:eastAsia="微软雅黑"/>
          <w:color w:val="000000"/>
          <w:spacing w:val="-4"/>
          <w:szCs w:val="21"/>
        </w:rPr>
        <w:t>相应的保洁经费。</w:t>
      </w:r>
    </w:p>
    <w:p>
      <w:pPr>
        <w:snapToGrid w:val="0"/>
        <w:spacing w:line="440" w:lineRule="exact"/>
        <w:ind w:firstLine="362" w:firstLineChars="179"/>
        <w:rPr>
          <w:rFonts w:hint="eastAsia" w:ascii="微软雅黑" w:hAnsi="微软雅黑" w:eastAsia="微软雅黑"/>
          <w:b/>
          <w:color w:val="000000"/>
          <w:spacing w:val="-4"/>
          <w:szCs w:val="21"/>
        </w:rPr>
      </w:pPr>
      <w:r>
        <w:rPr>
          <w:rFonts w:hint="eastAsia" w:ascii="微软雅黑" w:hAnsi="微软雅黑" w:eastAsia="微软雅黑"/>
          <w:b/>
          <w:color w:val="000000"/>
          <w:spacing w:val="-4"/>
          <w:szCs w:val="21"/>
        </w:rPr>
        <w:t>扣除保洁经费数=月度保洁经费×【（90-考核得分）/</w:t>
      </w:r>
      <w:r>
        <w:rPr>
          <w:rFonts w:ascii="微软雅黑" w:hAnsi="微软雅黑" w:eastAsia="微软雅黑"/>
          <w:b/>
          <w:color w:val="000000"/>
          <w:spacing w:val="-4"/>
          <w:szCs w:val="21"/>
        </w:rPr>
        <w:t>100</w:t>
      </w:r>
      <w:r>
        <w:rPr>
          <w:rFonts w:hint="eastAsia" w:ascii="微软雅黑" w:hAnsi="微软雅黑" w:eastAsia="微软雅黑"/>
          <w:b/>
          <w:color w:val="000000"/>
          <w:spacing w:val="-4"/>
          <w:szCs w:val="21"/>
        </w:rPr>
        <w:t>】</w:t>
      </w:r>
    </w:p>
    <w:p>
      <w:pPr>
        <w:snapToGrid w:val="0"/>
        <w:spacing w:line="440" w:lineRule="exact"/>
        <w:ind w:firstLine="465"/>
        <w:rPr>
          <w:rFonts w:hint="eastAsia" w:ascii="微软雅黑" w:hAnsi="微软雅黑" w:eastAsia="微软雅黑"/>
          <w:color w:val="000000"/>
          <w:szCs w:val="21"/>
        </w:rPr>
      </w:pPr>
      <w:r>
        <w:rPr>
          <w:rFonts w:hint="eastAsia" w:ascii="微软雅黑" w:hAnsi="微软雅黑" w:eastAsia="微软雅黑"/>
          <w:color w:val="000000"/>
          <w:szCs w:val="21"/>
        </w:rPr>
        <w:t>一年内连续两个月或累计三个月考核分数不合格的，则对承包人亮红牌，并终止养护委托。由于承包人原因所造成人员伤害或重大社会影响，视情节轻重扣除当月养护费5%—10%，由于承包人养护质量差，受到市容主管部门批评或被新闻媒体曝光，扣除当月养护费10%，在重大活动期间，未能按要求完成任务并受到上级有关领导批评扣除当月养护费10%。</w:t>
      </w:r>
    </w:p>
    <w:p>
      <w:pPr>
        <w:snapToGrid w:val="0"/>
        <w:spacing w:line="440" w:lineRule="exact"/>
        <w:ind w:firstLine="465"/>
        <w:rPr>
          <w:rFonts w:hint="eastAsia" w:ascii="微软雅黑" w:hAnsi="微软雅黑" w:eastAsia="微软雅黑"/>
          <w:color w:val="000000"/>
          <w:szCs w:val="21"/>
        </w:rPr>
      </w:pPr>
      <w:r>
        <w:rPr>
          <w:rFonts w:hint="eastAsia" w:ascii="微软雅黑" w:hAnsi="微软雅黑" w:eastAsia="微软雅黑"/>
          <w:color w:val="000000"/>
          <w:szCs w:val="21"/>
        </w:rPr>
        <w:t>（3）季度考核</w:t>
      </w:r>
    </w:p>
    <w:p>
      <w:pPr>
        <w:snapToGrid w:val="0"/>
        <w:spacing w:line="440" w:lineRule="exact"/>
        <w:ind w:firstLine="420" w:firstLineChars="200"/>
        <w:rPr>
          <w:rFonts w:hint="eastAsia" w:ascii="微软雅黑" w:hAnsi="微软雅黑" w:eastAsia="微软雅黑"/>
          <w:color w:val="000000"/>
          <w:szCs w:val="21"/>
        </w:rPr>
      </w:pPr>
      <w:r>
        <w:rPr>
          <w:rFonts w:hint="eastAsia" w:ascii="微软雅黑" w:hAnsi="微软雅黑" w:eastAsia="微软雅黑"/>
          <w:color w:val="000000"/>
          <w:szCs w:val="21"/>
        </w:rPr>
        <w:t>每季度月底进行一次道路清扫保洁情况明查考核。</w:t>
      </w:r>
    </w:p>
    <w:p>
      <w:pPr>
        <w:snapToGrid w:val="0"/>
        <w:spacing w:line="440" w:lineRule="exact"/>
        <w:ind w:firstLine="401" w:firstLineChars="199"/>
        <w:rPr>
          <w:rFonts w:hint="eastAsia" w:ascii="微软雅黑" w:hAnsi="微软雅黑" w:eastAsia="微软雅黑"/>
          <w:color w:val="000000"/>
          <w:spacing w:val="-4"/>
          <w:szCs w:val="21"/>
        </w:rPr>
      </w:pPr>
      <w:r>
        <w:rPr>
          <w:rFonts w:hint="eastAsia" w:ascii="微软雅黑" w:hAnsi="微软雅黑" w:eastAsia="微软雅黑"/>
          <w:color w:val="000000"/>
          <w:spacing w:val="-4"/>
          <w:szCs w:val="21"/>
        </w:rPr>
        <w:t>季度</w:t>
      </w:r>
      <w:r>
        <w:rPr>
          <w:rFonts w:ascii="微软雅黑" w:hAnsi="微软雅黑" w:eastAsia="微软雅黑"/>
          <w:color w:val="000000"/>
          <w:spacing w:val="-4"/>
          <w:szCs w:val="21"/>
        </w:rPr>
        <w:t>考核得分=每</w:t>
      </w:r>
      <w:r>
        <w:rPr>
          <w:rFonts w:hint="eastAsia" w:ascii="微软雅黑" w:hAnsi="微软雅黑" w:eastAsia="微软雅黑"/>
          <w:color w:val="000000"/>
          <w:spacing w:val="-4"/>
          <w:szCs w:val="21"/>
        </w:rPr>
        <w:t>月考核平均</w:t>
      </w:r>
      <w:r>
        <w:rPr>
          <w:rFonts w:ascii="微软雅黑" w:hAnsi="微软雅黑" w:eastAsia="微软雅黑"/>
          <w:color w:val="000000"/>
          <w:spacing w:val="-4"/>
          <w:szCs w:val="21"/>
        </w:rPr>
        <w:t>得分×</w:t>
      </w:r>
      <w:r>
        <w:rPr>
          <w:rFonts w:hint="eastAsia" w:ascii="微软雅黑" w:hAnsi="微软雅黑" w:eastAsia="微软雅黑"/>
          <w:color w:val="000000"/>
          <w:spacing w:val="-4"/>
          <w:szCs w:val="21"/>
        </w:rPr>
        <w:t>7</w:t>
      </w:r>
      <w:r>
        <w:rPr>
          <w:rFonts w:ascii="微软雅黑" w:hAnsi="微软雅黑" w:eastAsia="微软雅黑"/>
          <w:color w:val="000000"/>
          <w:spacing w:val="-4"/>
          <w:szCs w:val="21"/>
        </w:rPr>
        <w:t>0%</w:t>
      </w:r>
      <w:r>
        <w:rPr>
          <w:rFonts w:hint="eastAsia" w:ascii="微软雅黑" w:hAnsi="微软雅黑" w:eastAsia="微软雅黑"/>
          <w:color w:val="000000"/>
          <w:spacing w:val="-4"/>
          <w:szCs w:val="21"/>
        </w:rPr>
        <w:t>+季度月底</w:t>
      </w:r>
      <w:r>
        <w:rPr>
          <w:rFonts w:ascii="微软雅黑" w:hAnsi="微软雅黑" w:eastAsia="微软雅黑"/>
          <w:color w:val="000000"/>
          <w:spacing w:val="-4"/>
          <w:szCs w:val="21"/>
        </w:rPr>
        <w:t>明查考核得分×</w:t>
      </w:r>
      <w:r>
        <w:rPr>
          <w:rFonts w:hint="eastAsia" w:ascii="微软雅黑" w:hAnsi="微软雅黑" w:eastAsia="微软雅黑"/>
          <w:color w:val="000000"/>
          <w:spacing w:val="-4"/>
          <w:szCs w:val="21"/>
        </w:rPr>
        <w:t>3</w:t>
      </w:r>
      <w:r>
        <w:rPr>
          <w:rFonts w:ascii="微软雅黑" w:hAnsi="微软雅黑" w:eastAsia="微软雅黑"/>
          <w:color w:val="000000"/>
          <w:spacing w:val="-4"/>
          <w:szCs w:val="21"/>
        </w:rPr>
        <w:t>0%。（打分一律采用百分制）</w:t>
      </w:r>
      <w:r>
        <w:rPr>
          <w:rFonts w:hint="eastAsia" w:ascii="微软雅黑" w:hAnsi="微软雅黑" w:eastAsia="微软雅黑"/>
          <w:color w:val="000000"/>
          <w:spacing w:val="-4"/>
          <w:szCs w:val="21"/>
        </w:rPr>
        <w:t>。</w:t>
      </w:r>
    </w:p>
    <w:p>
      <w:pPr>
        <w:snapToGrid w:val="0"/>
        <w:spacing w:line="440" w:lineRule="exact"/>
        <w:ind w:firstLine="465"/>
        <w:rPr>
          <w:rFonts w:hint="eastAsia" w:ascii="微软雅黑" w:hAnsi="微软雅黑" w:eastAsia="微软雅黑"/>
          <w:color w:val="000000"/>
          <w:szCs w:val="21"/>
        </w:rPr>
      </w:pPr>
      <w:r>
        <w:rPr>
          <w:rFonts w:hint="eastAsia" w:ascii="微软雅黑" w:hAnsi="微软雅黑" w:eastAsia="微软雅黑"/>
          <w:color w:val="000000"/>
          <w:szCs w:val="21"/>
        </w:rPr>
        <w:t>季度考核得分达到90分以上者（含90分）为合格；未达到90分的，则按月考核扣款方法在当季承包金额的10%内扣除相应的保洁经费。</w:t>
      </w:r>
    </w:p>
    <w:p>
      <w:pPr>
        <w:snapToGrid w:val="0"/>
        <w:spacing w:line="440" w:lineRule="exact"/>
        <w:ind w:firstLine="463"/>
        <w:rPr>
          <w:rFonts w:hint="eastAsia" w:ascii="微软雅黑" w:hAnsi="微软雅黑" w:eastAsia="微软雅黑"/>
          <w:color w:val="000000"/>
          <w:szCs w:val="21"/>
        </w:rPr>
      </w:pPr>
      <w:r>
        <w:rPr>
          <w:rFonts w:hint="eastAsia" w:ascii="微软雅黑" w:hAnsi="微软雅黑" w:eastAsia="微软雅黑"/>
          <w:color w:val="000000"/>
          <w:szCs w:val="21"/>
        </w:rPr>
        <w:t>（4）年度考核：</w:t>
      </w:r>
    </w:p>
    <w:p>
      <w:pPr>
        <w:snapToGrid w:val="0"/>
        <w:spacing w:line="440" w:lineRule="exact"/>
        <w:ind w:firstLine="420" w:firstLineChars="200"/>
        <w:rPr>
          <w:rFonts w:hint="eastAsia" w:ascii="微软雅黑" w:hAnsi="微软雅黑" w:eastAsia="微软雅黑"/>
          <w:color w:val="000000"/>
          <w:szCs w:val="21"/>
        </w:rPr>
      </w:pPr>
      <w:r>
        <w:rPr>
          <w:rFonts w:hint="eastAsia" w:ascii="微软雅黑" w:hAnsi="微软雅黑" w:eastAsia="微软雅黑"/>
          <w:color w:val="000000"/>
          <w:szCs w:val="21"/>
        </w:rPr>
        <w:t>年底进行一次道路清扫保洁情况明查考核。</w:t>
      </w:r>
    </w:p>
    <w:p>
      <w:pPr>
        <w:snapToGrid w:val="0"/>
        <w:spacing w:line="440" w:lineRule="exact"/>
        <w:ind w:firstLine="401" w:firstLineChars="199"/>
        <w:rPr>
          <w:rFonts w:hint="eastAsia" w:ascii="微软雅黑" w:hAnsi="微软雅黑" w:eastAsia="微软雅黑"/>
          <w:color w:val="000000"/>
          <w:spacing w:val="-4"/>
          <w:szCs w:val="21"/>
        </w:rPr>
      </w:pPr>
      <w:r>
        <w:rPr>
          <w:rFonts w:hint="eastAsia" w:ascii="微软雅黑" w:hAnsi="微软雅黑" w:eastAsia="微软雅黑"/>
          <w:color w:val="000000"/>
          <w:spacing w:val="-4"/>
          <w:szCs w:val="21"/>
        </w:rPr>
        <w:t>年度</w:t>
      </w:r>
      <w:r>
        <w:rPr>
          <w:rFonts w:ascii="微软雅黑" w:hAnsi="微软雅黑" w:eastAsia="微软雅黑"/>
          <w:color w:val="000000"/>
          <w:spacing w:val="-4"/>
          <w:szCs w:val="21"/>
        </w:rPr>
        <w:t>考核得分=每</w:t>
      </w:r>
      <w:r>
        <w:rPr>
          <w:rFonts w:hint="eastAsia" w:ascii="微软雅黑" w:hAnsi="微软雅黑" w:eastAsia="微软雅黑"/>
          <w:color w:val="000000"/>
          <w:spacing w:val="-4"/>
          <w:szCs w:val="21"/>
        </w:rPr>
        <w:t>月考核平均</w:t>
      </w:r>
      <w:r>
        <w:rPr>
          <w:rFonts w:ascii="微软雅黑" w:hAnsi="微软雅黑" w:eastAsia="微软雅黑"/>
          <w:color w:val="000000"/>
          <w:spacing w:val="-4"/>
          <w:szCs w:val="21"/>
        </w:rPr>
        <w:t>得分×</w:t>
      </w:r>
      <w:r>
        <w:rPr>
          <w:rFonts w:hint="eastAsia" w:ascii="微软雅黑" w:hAnsi="微软雅黑" w:eastAsia="微软雅黑"/>
          <w:color w:val="000000"/>
          <w:spacing w:val="-4"/>
          <w:szCs w:val="21"/>
        </w:rPr>
        <w:t>7</w:t>
      </w:r>
      <w:r>
        <w:rPr>
          <w:rFonts w:ascii="微软雅黑" w:hAnsi="微软雅黑" w:eastAsia="微软雅黑"/>
          <w:color w:val="000000"/>
          <w:spacing w:val="-4"/>
          <w:szCs w:val="21"/>
        </w:rPr>
        <w:t>0%</w:t>
      </w:r>
      <w:r>
        <w:rPr>
          <w:rFonts w:hint="eastAsia" w:ascii="微软雅黑" w:hAnsi="微软雅黑" w:eastAsia="微软雅黑"/>
          <w:color w:val="000000"/>
          <w:spacing w:val="-4"/>
          <w:szCs w:val="21"/>
        </w:rPr>
        <w:t>+年底</w:t>
      </w:r>
      <w:r>
        <w:rPr>
          <w:rFonts w:ascii="微软雅黑" w:hAnsi="微软雅黑" w:eastAsia="微软雅黑"/>
          <w:color w:val="000000"/>
          <w:spacing w:val="-4"/>
          <w:szCs w:val="21"/>
        </w:rPr>
        <w:t>明查考核得分×</w:t>
      </w:r>
      <w:r>
        <w:rPr>
          <w:rFonts w:hint="eastAsia" w:ascii="微软雅黑" w:hAnsi="微软雅黑" w:eastAsia="微软雅黑"/>
          <w:color w:val="000000"/>
          <w:spacing w:val="-4"/>
          <w:szCs w:val="21"/>
        </w:rPr>
        <w:t>3</w:t>
      </w:r>
      <w:r>
        <w:rPr>
          <w:rFonts w:ascii="微软雅黑" w:hAnsi="微软雅黑" w:eastAsia="微软雅黑"/>
          <w:color w:val="000000"/>
          <w:spacing w:val="-4"/>
          <w:szCs w:val="21"/>
        </w:rPr>
        <w:t>0%。（打分一律采用百分制）</w:t>
      </w:r>
      <w:r>
        <w:rPr>
          <w:rFonts w:hint="eastAsia" w:ascii="微软雅黑" w:hAnsi="微软雅黑" w:eastAsia="微软雅黑"/>
          <w:color w:val="000000"/>
          <w:spacing w:val="-4"/>
          <w:szCs w:val="21"/>
        </w:rPr>
        <w:t>。</w:t>
      </w:r>
    </w:p>
    <w:p>
      <w:pPr>
        <w:snapToGrid w:val="0"/>
        <w:spacing w:line="440" w:lineRule="exact"/>
        <w:ind w:firstLine="463"/>
        <w:rPr>
          <w:rFonts w:hint="eastAsia" w:ascii="微软雅黑" w:hAnsi="微软雅黑" w:eastAsia="微软雅黑"/>
          <w:color w:val="000000"/>
          <w:szCs w:val="21"/>
        </w:rPr>
      </w:pPr>
      <w:r>
        <w:rPr>
          <w:rFonts w:hint="eastAsia" w:ascii="微软雅黑" w:hAnsi="微软雅黑" w:eastAsia="微软雅黑"/>
          <w:color w:val="000000"/>
          <w:szCs w:val="21"/>
        </w:rPr>
        <w:t>年度考核得分达到90分以上者（含90分）为合格；未达到90分的，则按月考核扣款方法在当年承包金额的10%内扣除相应的保洁经费。</w:t>
      </w:r>
    </w:p>
    <w:p>
      <w:pPr>
        <w:snapToGrid w:val="0"/>
        <w:spacing w:line="440" w:lineRule="exact"/>
        <w:ind w:firstLine="463"/>
        <w:rPr>
          <w:rFonts w:hint="eastAsia" w:ascii="微软雅黑" w:hAnsi="微软雅黑" w:eastAsia="微软雅黑"/>
          <w:b/>
          <w:color w:val="000000"/>
          <w:szCs w:val="21"/>
        </w:rPr>
      </w:pPr>
      <w:r>
        <w:rPr>
          <w:rFonts w:hint="eastAsia" w:ascii="微软雅黑" w:hAnsi="微软雅黑" w:eastAsia="微软雅黑"/>
          <w:b/>
          <w:color w:val="000000"/>
          <w:szCs w:val="21"/>
        </w:rPr>
        <w:t>（六）垃圾清运</w:t>
      </w:r>
    </w:p>
    <w:p>
      <w:pPr>
        <w:snapToGrid w:val="0"/>
        <w:spacing w:line="440" w:lineRule="exact"/>
        <w:ind w:firstLine="420" w:firstLineChars="200"/>
        <w:rPr>
          <w:rFonts w:ascii="微软雅黑" w:hAnsi="微软雅黑" w:eastAsia="微软雅黑"/>
          <w:color w:val="000000"/>
          <w:szCs w:val="21"/>
        </w:rPr>
      </w:pPr>
      <w:r>
        <w:rPr>
          <w:rFonts w:hint="eastAsia" w:ascii="微软雅黑" w:hAnsi="微软雅黑" w:eastAsia="微软雅黑"/>
          <w:color w:val="000000"/>
          <w:szCs w:val="21"/>
        </w:rPr>
        <w:t>垃圾清运是指对镇域范围内所有垃圾收集点的垃圾进行每日的收集</w:t>
      </w:r>
      <w:r>
        <w:rPr>
          <w:rFonts w:hint="eastAsia" w:ascii="微软雅黑" w:hAnsi="微软雅黑" w:eastAsia="微软雅黑"/>
          <w:b/>
          <w:color w:val="000000"/>
          <w:szCs w:val="21"/>
        </w:rPr>
        <w:t>（按生活垃圾四分法收集）</w:t>
      </w:r>
      <w:r>
        <w:rPr>
          <w:rFonts w:hint="eastAsia" w:ascii="微软雅黑" w:hAnsi="微软雅黑" w:eastAsia="微软雅黑"/>
          <w:color w:val="000000"/>
          <w:szCs w:val="21"/>
        </w:rPr>
        <w:t>，运输至垃圾中转站，包括垃圾站及全镇企事业单位所有垃圾点。要求做到垃圾日产日清。垃圾应使用垃圾压缩车运输，并防止运输途中垃圾散落。</w:t>
      </w:r>
    </w:p>
    <w:p>
      <w:pPr>
        <w:rPr>
          <w:rFonts w:hint="eastAsia" w:ascii="微软雅黑" w:hAnsi="微软雅黑" w:eastAsia="微软雅黑"/>
          <w:color w:val="000000"/>
          <w:szCs w:val="21"/>
        </w:rPr>
      </w:pPr>
      <w:r>
        <w:rPr>
          <w:rFonts w:hint="eastAsia"/>
          <w:color w:val="000000"/>
        </w:rPr>
        <w:t xml:space="preserve"> </w:t>
      </w:r>
      <w:r>
        <w:rPr>
          <w:color w:val="000000"/>
        </w:rPr>
        <w:t xml:space="preserve">  </w:t>
      </w:r>
      <w:r>
        <w:rPr>
          <w:rFonts w:ascii="微软雅黑" w:hAnsi="微软雅黑" w:eastAsia="微软雅黑"/>
          <w:color w:val="000000"/>
          <w:szCs w:val="21"/>
        </w:rPr>
        <w:t xml:space="preserve"> </w:t>
      </w:r>
      <w:r>
        <w:rPr>
          <w:rFonts w:hint="eastAsia" w:ascii="微软雅黑" w:hAnsi="微软雅黑" w:eastAsia="微软雅黑"/>
          <w:color w:val="000000"/>
          <w:szCs w:val="21"/>
        </w:rPr>
        <w:t>垃圾收集、转运、处置按照生活垃圾分类工作的有关要求进行监督考核。</w:t>
      </w:r>
    </w:p>
    <w:p>
      <w:pPr>
        <w:snapToGrid w:val="0"/>
        <w:jc w:val="center"/>
        <w:rPr>
          <w:rFonts w:hint="eastAsia" w:ascii="宋体" w:hAnsi="宋体"/>
          <w:b/>
          <w:color w:val="000000"/>
          <w:sz w:val="36"/>
          <w:szCs w:val="36"/>
        </w:rPr>
      </w:pPr>
      <w:r>
        <w:rPr>
          <w:rFonts w:ascii="宋体" w:hAnsi="宋体"/>
          <w:b/>
          <w:color w:val="000000"/>
          <w:sz w:val="36"/>
          <w:szCs w:val="36"/>
        </w:rPr>
        <w:br w:type="page"/>
      </w:r>
      <w:r>
        <w:rPr>
          <w:rFonts w:hint="eastAsia" w:ascii="宋体" w:hAnsi="宋体"/>
          <w:b/>
          <w:color w:val="000000"/>
          <w:sz w:val="36"/>
          <w:szCs w:val="36"/>
        </w:rPr>
        <w:t>第三章  投标人须知</w:t>
      </w:r>
    </w:p>
    <w:p>
      <w:pPr>
        <w:snapToGrid w:val="0"/>
        <w:spacing w:before="120" w:beforeLines="50" w:after="120" w:afterLines="50"/>
        <w:ind w:left="238"/>
        <w:jc w:val="center"/>
        <w:outlineLvl w:val="1"/>
        <w:rPr>
          <w:rFonts w:ascii="宋体" w:hAnsi="宋体"/>
          <w:b/>
          <w:color w:val="000000"/>
          <w:sz w:val="24"/>
        </w:rPr>
      </w:pPr>
      <w:r>
        <w:rPr>
          <w:rFonts w:hint="eastAsia" w:ascii="宋体" w:hAnsi="宋体"/>
          <w:b/>
          <w:color w:val="000000"/>
          <w:sz w:val="24"/>
        </w:rPr>
        <w:t>前附表</w:t>
      </w:r>
    </w:p>
    <w:tbl>
      <w:tblPr>
        <w:tblStyle w:val="47"/>
        <w:tblW w:w="95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2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ascii="宋体" w:hAnsi="宋体"/>
                <w:color w:val="000000"/>
                <w:szCs w:val="21"/>
              </w:rPr>
            </w:pPr>
            <w:r>
              <w:rPr>
                <w:rFonts w:hint="eastAsia" w:ascii="宋体" w:hAnsi="宋体"/>
                <w:color w:val="000000"/>
                <w:szCs w:val="21"/>
              </w:rPr>
              <w:t>序号</w:t>
            </w:r>
          </w:p>
        </w:tc>
        <w:tc>
          <w:tcPr>
            <w:tcW w:w="86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ascii="宋体" w:hAnsi="宋体"/>
                <w:color w:val="000000"/>
                <w:szCs w:val="21"/>
              </w:rPr>
            </w:pPr>
            <w:r>
              <w:rPr>
                <w:rFonts w:hint="eastAsia" w:ascii="宋体" w:hAnsi="宋体"/>
                <w:color w:val="000000"/>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4"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ascii="宋体" w:hAnsi="宋体"/>
                <w:color w:val="000000"/>
                <w:szCs w:val="21"/>
              </w:rPr>
            </w:pPr>
            <w:r>
              <w:rPr>
                <w:rFonts w:ascii="宋体" w:hAnsi="宋体"/>
                <w:color w:val="000000"/>
                <w:szCs w:val="21"/>
              </w:rPr>
              <w:t>1</w:t>
            </w:r>
          </w:p>
        </w:tc>
        <w:tc>
          <w:tcPr>
            <w:tcW w:w="86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ind w:left="1050" w:hanging="1050" w:hangingChars="500"/>
              <w:rPr>
                <w:rFonts w:hint="eastAsia" w:ascii="宋体" w:hAnsi="宋体"/>
                <w:color w:val="000000"/>
                <w:szCs w:val="21"/>
              </w:rPr>
            </w:pPr>
            <w:r>
              <w:rPr>
                <w:rFonts w:hint="eastAsia" w:ascii="宋体" w:hAnsi="宋体"/>
                <w:color w:val="000000"/>
                <w:szCs w:val="21"/>
              </w:rPr>
              <w:t>项目名称：凤桥镇2021年集镇、区级道路、绿化带保洁及垃圾收运项目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9"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ascii="宋体" w:hAnsi="宋体"/>
                <w:color w:val="000000"/>
                <w:szCs w:val="21"/>
              </w:rPr>
            </w:pPr>
            <w:r>
              <w:rPr>
                <w:rFonts w:ascii="宋体" w:hAnsi="宋体"/>
                <w:color w:val="000000"/>
                <w:szCs w:val="21"/>
              </w:rPr>
              <w:t>2</w:t>
            </w:r>
          </w:p>
        </w:tc>
        <w:tc>
          <w:tcPr>
            <w:tcW w:w="86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rPr>
                <w:rFonts w:ascii="宋体" w:hAnsi="宋体"/>
                <w:color w:val="000000"/>
                <w:szCs w:val="21"/>
              </w:rPr>
            </w:pPr>
            <w:r>
              <w:rPr>
                <w:rFonts w:hint="eastAsia" w:ascii="宋体" w:hAnsi="宋体"/>
                <w:color w:val="000000"/>
                <w:szCs w:val="21"/>
              </w:rPr>
              <w:t>采购内容：</w:t>
            </w:r>
            <w:r>
              <w:rPr>
                <w:rFonts w:hint="eastAsia" w:hAnsi="宋体"/>
                <w:color w:val="000000"/>
                <w:szCs w:val="21"/>
              </w:rPr>
              <w:t>详见第二章招标需求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6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ascii="宋体" w:hAnsi="宋体"/>
                <w:color w:val="000000"/>
                <w:szCs w:val="21"/>
              </w:rPr>
            </w:pPr>
            <w:r>
              <w:rPr>
                <w:rFonts w:ascii="宋体" w:hAnsi="宋体"/>
                <w:color w:val="000000"/>
                <w:szCs w:val="21"/>
              </w:rPr>
              <w:t>3</w:t>
            </w:r>
          </w:p>
        </w:tc>
        <w:tc>
          <w:tcPr>
            <w:tcW w:w="861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tLeast"/>
              <w:rPr>
                <w:rFonts w:hint="eastAsia" w:ascii="宋体" w:hAnsi="宋体"/>
                <w:color w:val="000000"/>
                <w:szCs w:val="21"/>
              </w:rPr>
            </w:pPr>
            <w:r>
              <w:rPr>
                <w:rFonts w:hint="eastAsia" w:ascii="宋体" w:hAnsi="宋体"/>
                <w:color w:val="000000"/>
                <w:szCs w:val="21"/>
              </w:rPr>
              <w:t>投标报价及费用：</w:t>
            </w:r>
          </w:p>
          <w:p>
            <w:pPr>
              <w:snapToGrid w:val="0"/>
              <w:spacing w:line="360" w:lineRule="atLeast"/>
              <w:rPr>
                <w:rFonts w:hint="eastAsia" w:ascii="宋体" w:hAnsi="宋体"/>
                <w:color w:val="000000"/>
                <w:szCs w:val="21"/>
              </w:rPr>
            </w:pPr>
            <w:r>
              <w:rPr>
                <w:rFonts w:ascii="宋体" w:hAnsi="宋体"/>
                <w:color w:val="000000"/>
                <w:szCs w:val="21"/>
              </w:rPr>
              <w:t>1</w:t>
            </w:r>
            <w:r>
              <w:rPr>
                <w:rFonts w:hint="eastAsia" w:ascii="宋体" w:hAnsi="宋体"/>
                <w:color w:val="000000"/>
                <w:szCs w:val="21"/>
              </w:rPr>
              <w:t>、本项目投标应以人民币报价；</w:t>
            </w:r>
          </w:p>
          <w:p>
            <w:pPr>
              <w:snapToGrid w:val="0"/>
              <w:spacing w:line="360" w:lineRule="atLeast"/>
              <w:rPr>
                <w:rFonts w:hint="eastAsia" w:ascii="宋体" w:hAnsi="宋体"/>
                <w:color w:val="000000"/>
                <w:szCs w:val="21"/>
              </w:rPr>
            </w:pPr>
            <w:r>
              <w:rPr>
                <w:rFonts w:ascii="宋体" w:hAnsi="宋体"/>
                <w:color w:val="000000"/>
                <w:szCs w:val="21"/>
              </w:rPr>
              <w:t>2</w:t>
            </w:r>
            <w:r>
              <w:rPr>
                <w:rFonts w:hint="eastAsia" w:ascii="宋体" w:hAnsi="宋体"/>
                <w:color w:val="000000"/>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9"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hint="eastAsia" w:ascii="宋体" w:hAnsi="宋体"/>
                <w:color w:val="000000"/>
                <w:szCs w:val="21"/>
              </w:rPr>
            </w:pPr>
            <w:r>
              <w:rPr>
                <w:rFonts w:hint="eastAsia" w:ascii="宋体" w:hAnsi="宋体"/>
                <w:color w:val="000000"/>
                <w:szCs w:val="21"/>
              </w:rPr>
              <w:t>4</w:t>
            </w:r>
          </w:p>
        </w:tc>
        <w:tc>
          <w:tcPr>
            <w:tcW w:w="86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rPr>
                <w:rFonts w:hint="eastAsia" w:ascii="宋体" w:hAnsi="宋体"/>
                <w:b/>
                <w:color w:val="000000"/>
                <w:szCs w:val="21"/>
              </w:rPr>
            </w:pPr>
            <w:r>
              <w:rPr>
                <w:rFonts w:hint="eastAsia" w:ascii="宋体" w:hAnsi="宋体"/>
                <w:color w:val="000000"/>
                <w:szCs w:val="21"/>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9"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ascii="宋体" w:hAnsi="宋体"/>
                <w:color w:val="000000"/>
                <w:szCs w:val="21"/>
              </w:rPr>
            </w:pPr>
            <w:r>
              <w:rPr>
                <w:rFonts w:ascii="宋体" w:hAnsi="宋体"/>
                <w:color w:val="000000"/>
                <w:szCs w:val="21"/>
              </w:rPr>
              <w:t>5</w:t>
            </w:r>
          </w:p>
        </w:tc>
        <w:tc>
          <w:tcPr>
            <w:tcW w:w="861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tLeast"/>
              <w:rPr>
                <w:rFonts w:ascii="宋体" w:hAnsi="宋体"/>
                <w:color w:val="000000"/>
                <w:szCs w:val="21"/>
              </w:rPr>
            </w:pPr>
            <w:r>
              <w:rPr>
                <w:rFonts w:hint="eastAsia" w:ascii="宋体" w:hAnsi="宋体"/>
                <w:b/>
                <w:color w:val="000000"/>
                <w:szCs w:val="21"/>
              </w:rPr>
              <w:t>招标代理费：</w:t>
            </w:r>
            <w:r>
              <w:rPr>
                <w:rFonts w:hint="eastAsia"/>
                <w:bCs/>
                <w:color w:val="000000"/>
                <w:sz w:val="22"/>
              </w:rPr>
              <w:t>中标单位需承担本项目的招标代理费用，代理费用收费标准详见招标文件。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2"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ascii="宋体" w:hAnsi="宋体"/>
                <w:color w:val="000000"/>
                <w:szCs w:val="21"/>
              </w:rPr>
            </w:pPr>
            <w:r>
              <w:rPr>
                <w:rFonts w:ascii="宋体" w:hAnsi="宋体"/>
                <w:color w:val="000000"/>
                <w:szCs w:val="21"/>
              </w:rPr>
              <w:t>6</w:t>
            </w:r>
          </w:p>
        </w:tc>
        <w:tc>
          <w:tcPr>
            <w:tcW w:w="86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rPr>
                <w:rFonts w:ascii="宋体" w:hAnsi="宋体"/>
                <w:color w:val="000000"/>
                <w:szCs w:val="21"/>
              </w:rPr>
            </w:pPr>
            <w:r>
              <w:rPr>
                <w:rFonts w:hint="eastAsia" w:ascii="宋体" w:hAnsi="宋体"/>
                <w:color w:val="000000"/>
                <w:szCs w:val="21"/>
              </w:rPr>
              <w:t>现场踏勘：采购单位不统一组织现场勘踏，投标人对招标项目内容仍有不明确或对现场要求勘踏的，请自行前往现场踏勘。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3"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hint="eastAsia" w:ascii="宋体" w:hAnsi="宋体"/>
                <w:color w:val="000000"/>
                <w:szCs w:val="21"/>
              </w:rPr>
            </w:pPr>
            <w:r>
              <w:rPr>
                <w:rFonts w:hint="eastAsia" w:ascii="宋体" w:hAnsi="宋体"/>
                <w:color w:val="000000"/>
                <w:szCs w:val="21"/>
              </w:rPr>
              <w:t>7</w:t>
            </w:r>
          </w:p>
        </w:tc>
        <w:tc>
          <w:tcPr>
            <w:tcW w:w="86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rPr>
                <w:rFonts w:ascii="宋体" w:hAnsi="宋体"/>
                <w:color w:val="000000"/>
                <w:szCs w:val="21"/>
              </w:rPr>
            </w:pPr>
            <w:r>
              <w:rPr>
                <w:rFonts w:hint="eastAsia" w:ascii="宋体" w:hAnsi="宋体"/>
                <w:color w:val="000000"/>
                <w:szCs w:val="21"/>
              </w:rPr>
              <w:t>投标文件组成：</w:t>
            </w:r>
          </w:p>
          <w:p>
            <w:pPr>
              <w:snapToGrid w:val="0"/>
              <w:spacing w:line="400" w:lineRule="atLeast"/>
              <w:rPr>
                <w:rFonts w:hint="eastAsia" w:ascii="宋体" w:hAnsi="宋体"/>
                <w:color w:val="000000"/>
                <w:sz w:val="22"/>
              </w:rPr>
            </w:pPr>
            <w:r>
              <w:rPr>
                <w:rFonts w:hint="eastAsia" w:ascii="宋体" w:hAnsi="宋体"/>
                <w:color w:val="000000"/>
                <w:sz w:val="22"/>
              </w:rPr>
              <w:t>1、资信商务及技术文件和报价文件。</w:t>
            </w:r>
          </w:p>
          <w:p>
            <w:pPr>
              <w:snapToGrid w:val="0"/>
              <w:spacing w:line="400" w:lineRule="atLeast"/>
              <w:rPr>
                <w:rFonts w:hint="eastAsia" w:ascii="宋体" w:hAnsi="宋体"/>
                <w:color w:val="000000"/>
                <w:sz w:val="22"/>
              </w:rPr>
            </w:pPr>
            <w:r>
              <w:rPr>
                <w:rFonts w:hint="eastAsia" w:ascii="宋体" w:hAnsi="宋体"/>
                <w:color w:val="000000"/>
                <w:sz w:val="22"/>
              </w:rPr>
              <w:t>2、电子投标文件投标人应根据“政采云供应商项目采购-电子招投标操作指南”及本招标文件规定的格式和顺序编制电子投标文件并进行关联定位。电子投标文件中所须加盖公章部分均采用CA签章。</w:t>
            </w:r>
          </w:p>
          <w:p>
            <w:pPr>
              <w:snapToGrid w:val="0"/>
              <w:spacing w:line="400" w:lineRule="atLeast"/>
              <w:rPr>
                <w:rFonts w:ascii="宋体" w:hAnsi="宋体"/>
                <w:color w:val="000000"/>
                <w:szCs w:val="21"/>
              </w:rPr>
            </w:pPr>
            <w:r>
              <w:rPr>
                <w:rFonts w:hint="eastAsia" w:ascii="宋体" w:hAnsi="宋体"/>
                <w:color w:val="000000"/>
                <w:sz w:val="22"/>
              </w:rPr>
              <w:t>3、本招标文件所涉及到法定代表人或其委托代理人签字的内容，投标单位可以线下签字后扫描上传。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6"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hint="eastAsia" w:ascii="宋体" w:hAnsi="宋体"/>
                <w:color w:val="000000"/>
                <w:szCs w:val="21"/>
              </w:rPr>
            </w:pPr>
            <w:r>
              <w:rPr>
                <w:rFonts w:hint="eastAsia" w:ascii="宋体" w:hAnsi="宋体"/>
                <w:color w:val="000000"/>
                <w:szCs w:val="21"/>
              </w:rPr>
              <w:t>8</w:t>
            </w:r>
          </w:p>
        </w:tc>
        <w:tc>
          <w:tcPr>
            <w:tcW w:w="86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rPr>
                <w:rFonts w:ascii="宋体" w:hAnsi="宋体"/>
                <w:b/>
                <w:color w:val="000000"/>
                <w:szCs w:val="21"/>
              </w:rPr>
            </w:pPr>
            <w:r>
              <w:rPr>
                <w:rFonts w:hint="eastAsia" w:ascii="宋体" w:hAnsi="宋体"/>
                <w:b/>
                <w:color w:val="000000"/>
                <w:szCs w:val="21"/>
              </w:rPr>
              <w:t>投标截止时间及地点：</w:t>
            </w:r>
            <w:r>
              <w:rPr>
                <w:rFonts w:hint="eastAsia" w:ascii="宋体" w:hAnsi="宋体" w:cs="Arial"/>
                <w:b/>
                <w:color w:val="000000"/>
                <w:szCs w:val="21"/>
              </w:rPr>
              <w:t>202</w:t>
            </w:r>
            <w:r>
              <w:rPr>
                <w:rFonts w:ascii="宋体" w:hAnsi="宋体" w:cs="Arial"/>
                <w:b/>
                <w:color w:val="000000"/>
                <w:szCs w:val="21"/>
              </w:rPr>
              <w:t>1</w:t>
            </w:r>
            <w:r>
              <w:rPr>
                <w:rFonts w:hint="eastAsia" w:ascii="宋体" w:hAnsi="宋体" w:cs="Arial"/>
                <w:b/>
                <w:color w:val="000000"/>
                <w:szCs w:val="21"/>
              </w:rPr>
              <w:t>年</w:t>
            </w:r>
            <w:r>
              <w:rPr>
                <w:rFonts w:ascii="宋体" w:hAnsi="宋体" w:cs="Arial"/>
                <w:b/>
                <w:color w:val="000000"/>
                <w:szCs w:val="21"/>
              </w:rPr>
              <w:t>1</w:t>
            </w:r>
            <w:r>
              <w:rPr>
                <w:rFonts w:hint="eastAsia" w:ascii="宋体" w:hAnsi="宋体" w:cs="Arial"/>
                <w:b/>
                <w:color w:val="000000"/>
                <w:szCs w:val="21"/>
              </w:rPr>
              <w:t>月</w:t>
            </w:r>
            <w:r>
              <w:rPr>
                <w:rFonts w:ascii="宋体" w:hAnsi="宋体" w:cs="Arial"/>
                <w:b/>
                <w:color w:val="000000"/>
                <w:szCs w:val="21"/>
              </w:rPr>
              <w:t>5</w:t>
            </w:r>
            <w:r>
              <w:rPr>
                <w:rFonts w:hint="eastAsia" w:ascii="宋体" w:hAnsi="宋体" w:cs="Arial"/>
                <w:b/>
                <w:color w:val="000000"/>
                <w:szCs w:val="21"/>
              </w:rPr>
              <w:t>日</w:t>
            </w:r>
            <w:r>
              <w:rPr>
                <w:rFonts w:ascii="宋体" w:hAnsi="宋体" w:cs="Arial"/>
                <w:b/>
                <w:color w:val="000000"/>
                <w:szCs w:val="21"/>
              </w:rPr>
              <w:t>14</w:t>
            </w:r>
            <w:r>
              <w:rPr>
                <w:rFonts w:hint="eastAsia" w:ascii="宋体" w:hAnsi="宋体" w:cs="Arial"/>
                <w:b/>
                <w:color w:val="000000"/>
                <w:szCs w:val="21"/>
              </w:rPr>
              <w:t>时</w:t>
            </w:r>
            <w:r>
              <w:rPr>
                <w:rFonts w:ascii="宋体" w:hAnsi="宋体" w:cs="Arial"/>
                <w:b/>
                <w:color w:val="000000"/>
                <w:szCs w:val="21"/>
              </w:rPr>
              <w:t>00</w:t>
            </w:r>
            <w:r>
              <w:rPr>
                <w:rFonts w:hint="eastAsia" w:ascii="宋体" w:hAnsi="宋体" w:cs="Arial"/>
                <w:b/>
                <w:color w:val="000000"/>
                <w:szCs w:val="21"/>
              </w:rPr>
              <w:t>分（</w:t>
            </w:r>
            <w:r>
              <w:rPr>
                <w:rFonts w:hint="eastAsia" w:ascii="宋体" w:hAnsi="宋体" w:cs="宋体"/>
                <w:color w:val="000000"/>
                <w:szCs w:val="21"/>
              </w:rPr>
              <w:t>政采云平台线上开标</w:t>
            </w:r>
            <w:r>
              <w:rPr>
                <w:rFonts w:hint="eastAsia" w:ascii="宋体" w:hAnsi="宋体" w:cs="Arial"/>
                <w:b/>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6"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ascii="宋体" w:hAnsi="宋体"/>
                <w:color w:val="000000"/>
                <w:szCs w:val="21"/>
              </w:rPr>
            </w:pPr>
            <w:r>
              <w:rPr>
                <w:rFonts w:ascii="宋体" w:hAnsi="宋体"/>
                <w:color w:val="000000"/>
                <w:szCs w:val="21"/>
              </w:rPr>
              <w:t>9</w:t>
            </w:r>
          </w:p>
        </w:tc>
        <w:tc>
          <w:tcPr>
            <w:tcW w:w="86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rPr>
                <w:rFonts w:ascii="宋体" w:hAnsi="宋体"/>
                <w:b/>
                <w:color w:val="000000"/>
                <w:szCs w:val="21"/>
              </w:rPr>
            </w:pPr>
            <w:r>
              <w:rPr>
                <w:rFonts w:hint="eastAsia" w:ascii="宋体" w:hAnsi="宋体"/>
                <w:b/>
                <w:color w:val="000000"/>
                <w:szCs w:val="21"/>
              </w:rPr>
              <w:t>开标时间及地点：</w:t>
            </w:r>
            <w:r>
              <w:rPr>
                <w:rFonts w:hint="eastAsia" w:ascii="宋体" w:hAnsi="宋体" w:cs="Arial"/>
                <w:b/>
                <w:color w:val="000000"/>
                <w:szCs w:val="21"/>
              </w:rPr>
              <w:t>202</w:t>
            </w:r>
            <w:r>
              <w:rPr>
                <w:rFonts w:ascii="宋体" w:hAnsi="宋体" w:cs="Arial"/>
                <w:b/>
                <w:color w:val="000000"/>
                <w:szCs w:val="21"/>
              </w:rPr>
              <w:t>1</w:t>
            </w:r>
            <w:r>
              <w:rPr>
                <w:rFonts w:hint="eastAsia" w:ascii="宋体" w:hAnsi="宋体" w:cs="Arial"/>
                <w:b/>
                <w:color w:val="000000"/>
                <w:szCs w:val="21"/>
              </w:rPr>
              <w:t>年</w:t>
            </w:r>
            <w:r>
              <w:rPr>
                <w:rFonts w:ascii="宋体" w:hAnsi="宋体" w:cs="Arial"/>
                <w:b/>
                <w:color w:val="000000"/>
                <w:szCs w:val="21"/>
              </w:rPr>
              <w:t>1</w:t>
            </w:r>
            <w:r>
              <w:rPr>
                <w:rFonts w:hint="eastAsia" w:ascii="宋体" w:hAnsi="宋体" w:cs="Arial"/>
                <w:b/>
                <w:color w:val="000000"/>
                <w:szCs w:val="21"/>
              </w:rPr>
              <w:t>月</w:t>
            </w:r>
            <w:r>
              <w:rPr>
                <w:rFonts w:ascii="宋体" w:hAnsi="宋体" w:cs="Arial"/>
                <w:b/>
                <w:color w:val="000000"/>
                <w:szCs w:val="21"/>
              </w:rPr>
              <w:t>5</w:t>
            </w:r>
            <w:r>
              <w:rPr>
                <w:rFonts w:hint="eastAsia" w:ascii="宋体" w:hAnsi="宋体" w:cs="Arial"/>
                <w:b/>
                <w:color w:val="000000"/>
                <w:szCs w:val="21"/>
              </w:rPr>
              <w:t>日</w:t>
            </w:r>
            <w:r>
              <w:rPr>
                <w:rFonts w:ascii="宋体" w:hAnsi="宋体" w:cs="Arial"/>
                <w:b/>
                <w:color w:val="000000"/>
                <w:szCs w:val="21"/>
              </w:rPr>
              <w:t>14</w:t>
            </w:r>
            <w:r>
              <w:rPr>
                <w:rFonts w:hint="eastAsia" w:ascii="宋体" w:hAnsi="宋体" w:cs="Arial"/>
                <w:b/>
                <w:color w:val="000000"/>
                <w:szCs w:val="21"/>
              </w:rPr>
              <w:t>时</w:t>
            </w:r>
            <w:r>
              <w:rPr>
                <w:rFonts w:ascii="宋体" w:hAnsi="宋体" w:cs="Arial"/>
                <w:b/>
                <w:color w:val="000000"/>
                <w:szCs w:val="21"/>
              </w:rPr>
              <w:t>00</w:t>
            </w:r>
            <w:r>
              <w:rPr>
                <w:rFonts w:hint="eastAsia" w:ascii="宋体" w:hAnsi="宋体" w:cs="Arial"/>
                <w:b/>
                <w:color w:val="000000"/>
                <w:szCs w:val="21"/>
              </w:rPr>
              <w:t>分</w:t>
            </w:r>
            <w:r>
              <w:rPr>
                <w:rFonts w:hint="eastAsia" w:ascii="宋体" w:hAnsi="宋体"/>
                <w:color w:val="000000"/>
                <w:sz w:val="22"/>
              </w:rPr>
              <w:t>在</w:t>
            </w:r>
            <w:r>
              <w:rPr>
                <w:rStyle w:val="85"/>
                <w:rFonts w:hint="eastAsia" w:ascii="微软雅黑" w:hAnsi="微软雅黑" w:eastAsia="微软雅黑"/>
                <w:color w:val="000000"/>
                <w:szCs w:val="21"/>
              </w:rPr>
              <w:t>嘉兴市公共资源交易中心二楼或三楼开标室（详见电子显示屏）（广场路350号）</w:t>
            </w:r>
            <w:r>
              <w:rPr>
                <w:rStyle w:val="85"/>
                <w:rFonts w:ascii="微软雅黑" w:hAnsi="微软雅黑" w:eastAsia="微软雅黑"/>
                <w:color w:val="000000"/>
                <w:szCs w:val="21"/>
              </w:rPr>
              <w:t>开标</w:t>
            </w:r>
            <w:r>
              <w:rPr>
                <w:rFonts w:hint="eastAsia" w:ascii="宋体" w:hAnsi="宋体"/>
                <w:color w:val="000000"/>
                <w:sz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6"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ascii="宋体" w:hAnsi="宋体"/>
                <w:color w:val="000000"/>
                <w:szCs w:val="21"/>
              </w:rPr>
            </w:pPr>
            <w:r>
              <w:rPr>
                <w:rFonts w:ascii="宋体" w:hAnsi="宋体"/>
                <w:color w:val="000000"/>
                <w:szCs w:val="21"/>
              </w:rPr>
              <w:t>10</w:t>
            </w:r>
          </w:p>
        </w:tc>
        <w:tc>
          <w:tcPr>
            <w:tcW w:w="86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ascii="宋体" w:hAnsi="宋体"/>
                <w:b/>
                <w:color w:val="000000"/>
                <w:szCs w:val="21"/>
              </w:rPr>
            </w:pPr>
            <w:r>
              <w:rPr>
                <w:rFonts w:hint="eastAsia" w:ascii="宋体" w:hAnsi="宋体"/>
                <w:color w:val="000000"/>
                <w:szCs w:val="21"/>
              </w:rPr>
              <w:t>评标办法及评分标准：综合评分法，具体评分标准详见第四章。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6"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ascii="宋体" w:hAnsi="宋体"/>
                <w:color w:val="000000"/>
                <w:szCs w:val="21"/>
              </w:rPr>
            </w:pPr>
            <w:r>
              <w:rPr>
                <w:rFonts w:ascii="宋体" w:hAnsi="宋体"/>
                <w:color w:val="000000"/>
                <w:szCs w:val="21"/>
              </w:rPr>
              <w:t>11</w:t>
            </w:r>
          </w:p>
        </w:tc>
        <w:tc>
          <w:tcPr>
            <w:tcW w:w="86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 w:val="22"/>
              </w:rPr>
              <w:t>评标结果公示：评标结束后2个工作日内，评标结果公示于浙江省政府采购网(</w:t>
            </w:r>
            <w:r>
              <w:rPr>
                <w:rFonts w:hint="eastAsia" w:ascii="宋体" w:hAnsi="宋体"/>
                <w:color w:val="000000"/>
                <w:sz w:val="22"/>
              </w:rPr>
              <w:fldChar w:fldCharType="begin"/>
            </w:r>
            <w:r>
              <w:rPr>
                <w:rFonts w:hint="eastAsia" w:ascii="宋体" w:hAnsi="宋体"/>
                <w:color w:val="000000"/>
                <w:sz w:val="22"/>
              </w:rPr>
              <w:instrText xml:space="preserve"> HYPERLINK "http://www.zjzfcg.gov.cn/" </w:instrText>
            </w:r>
            <w:r>
              <w:rPr>
                <w:rFonts w:hint="eastAsia" w:ascii="宋体" w:hAnsi="宋体"/>
                <w:color w:val="000000"/>
                <w:sz w:val="22"/>
              </w:rPr>
              <w:fldChar w:fldCharType="separate"/>
            </w:r>
            <w:r>
              <w:rPr>
                <w:rFonts w:hint="eastAsia" w:ascii="宋体" w:hAnsi="宋体"/>
                <w:color w:val="000000"/>
                <w:sz w:val="22"/>
              </w:rPr>
              <w:t>http://www.zjzfcg.gov.cn</w:t>
            </w:r>
            <w:r>
              <w:rPr>
                <w:rFonts w:hint="eastAsia" w:ascii="宋体" w:hAnsi="宋体"/>
                <w:color w:val="000000"/>
                <w:sz w:val="22"/>
              </w:rPr>
              <w:fldChar w:fldCharType="end"/>
            </w:r>
            <w:r>
              <w:rPr>
                <w:rFonts w:hint="eastAsia" w:ascii="宋体" w:hAnsi="宋体"/>
                <w:color w:val="000000"/>
                <w:sz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6"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hint="eastAsia" w:ascii="宋体" w:hAnsi="宋体"/>
                <w:color w:val="000000"/>
                <w:szCs w:val="21"/>
              </w:rPr>
            </w:pPr>
            <w:r>
              <w:rPr>
                <w:rFonts w:hint="eastAsia" w:ascii="宋体" w:hAnsi="宋体"/>
                <w:color w:val="000000"/>
                <w:szCs w:val="21"/>
              </w:rPr>
              <w:t>12</w:t>
            </w:r>
          </w:p>
        </w:tc>
        <w:tc>
          <w:tcPr>
            <w:tcW w:w="86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 w:val="22"/>
              </w:rPr>
              <w:t>中标公告及中标通知书：评标结果公示7个工作日无异议后，发出中标通知书，中标公告发布于上述媒体。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23"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color w:val="000000"/>
                <w:szCs w:val="21"/>
              </w:rPr>
            </w:pPr>
            <w:r>
              <w:rPr>
                <w:rFonts w:ascii="宋体" w:hAnsi="宋体"/>
                <w:color w:val="000000"/>
                <w:szCs w:val="21"/>
              </w:rPr>
              <w:t>13</w:t>
            </w:r>
          </w:p>
        </w:tc>
        <w:tc>
          <w:tcPr>
            <w:tcW w:w="86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40" w:lineRule="exact"/>
              <w:textAlignment w:val="bottom"/>
              <w:rPr>
                <w:rFonts w:ascii="宋体" w:hAnsi="宋体"/>
                <w:color w:val="000000"/>
                <w:szCs w:val="21"/>
              </w:rPr>
            </w:pPr>
            <w:r>
              <w:rPr>
                <w:rFonts w:hint="eastAsia" w:ascii="宋体" w:hAnsi="宋体"/>
                <w:color w:val="000000"/>
                <w:szCs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hint="eastAsia" w:ascii="宋体" w:hAnsi="宋体"/>
                <w:color w:val="000000"/>
                <w:szCs w:val="21"/>
              </w:rPr>
            </w:pPr>
            <w:r>
              <w:rPr>
                <w:rFonts w:ascii="宋体" w:hAnsi="宋体"/>
                <w:color w:val="000000"/>
                <w:szCs w:val="21"/>
              </w:rPr>
              <w:t>14</w:t>
            </w:r>
          </w:p>
        </w:tc>
        <w:tc>
          <w:tcPr>
            <w:tcW w:w="86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atLeast"/>
              <w:textAlignment w:val="bottom"/>
              <w:rPr>
                <w:rFonts w:ascii="宋体" w:hAnsi="宋体"/>
                <w:color w:val="000000"/>
                <w:szCs w:val="21"/>
              </w:rPr>
            </w:pPr>
            <w:r>
              <w:rPr>
                <w:rFonts w:hint="eastAsia" w:ascii="宋体" w:hAnsi="宋体"/>
                <w:color w:val="000000"/>
                <w:szCs w:val="21"/>
              </w:rPr>
              <w:t>履约保证金的收取及退还：按合同总金额的</w:t>
            </w:r>
            <w:r>
              <w:rPr>
                <w:rFonts w:ascii="宋体" w:hAnsi="宋体"/>
                <w:color w:val="000000"/>
                <w:szCs w:val="21"/>
              </w:rPr>
              <w:t>2%</w:t>
            </w:r>
            <w:r>
              <w:rPr>
                <w:rFonts w:hint="eastAsia" w:ascii="宋体" w:hAnsi="宋体"/>
                <w:color w:val="000000"/>
                <w:szCs w:val="21"/>
              </w:rPr>
              <w:t>计收，合同履行完毕后</w:t>
            </w:r>
            <w:r>
              <w:rPr>
                <w:rFonts w:ascii="宋体" w:hAnsi="宋体"/>
                <w:color w:val="000000"/>
                <w:szCs w:val="21"/>
              </w:rPr>
              <w:t>5</w:t>
            </w:r>
            <w:r>
              <w:rPr>
                <w:rFonts w:hint="eastAsia" w:ascii="宋体" w:hAnsi="宋体"/>
                <w:color w:val="000000"/>
                <w:szCs w:val="21"/>
              </w:rPr>
              <w:t>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3"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hint="eastAsia" w:ascii="宋体" w:hAnsi="宋体"/>
                <w:color w:val="000000"/>
                <w:szCs w:val="21"/>
              </w:rPr>
            </w:pPr>
            <w:r>
              <w:rPr>
                <w:rFonts w:ascii="宋体" w:hAnsi="宋体"/>
                <w:color w:val="000000"/>
                <w:szCs w:val="21"/>
              </w:rPr>
              <w:t>15</w:t>
            </w:r>
          </w:p>
        </w:tc>
        <w:tc>
          <w:tcPr>
            <w:tcW w:w="8610" w:type="dxa"/>
            <w:tcBorders>
              <w:top w:val="single" w:color="auto" w:sz="4" w:space="0"/>
              <w:left w:val="single" w:color="auto" w:sz="4" w:space="0"/>
              <w:bottom w:val="single" w:color="auto" w:sz="4" w:space="0"/>
              <w:right w:val="single" w:color="auto" w:sz="4" w:space="0"/>
            </w:tcBorders>
            <w:noWrap w:val="0"/>
            <w:vAlign w:val="center"/>
          </w:tcPr>
          <w:p>
            <w:pPr>
              <w:keepLines/>
              <w:autoSpaceDE w:val="0"/>
              <w:autoSpaceDN w:val="0"/>
              <w:adjustRightInd w:val="0"/>
              <w:spacing w:before="26" w:line="440" w:lineRule="exact"/>
              <w:ind w:right="-20"/>
              <w:rPr>
                <w:rFonts w:ascii="宋体" w:hAnsi="宋体"/>
                <w:b/>
                <w:color w:val="000000"/>
                <w:szCs w:val="21"/>
              </w:rPr>
            </w:pPr>
            <w:r>
              <w:rPr>
                <w:rFonts w:hint="eastAsia" w:ascii="宋体" w:hAnsi="宋体"/>
                <w:b/>
                <w:color w:val="000000"/>
                <w:szCs w:val="21"/>
              </w:rPr>
              <w:t>预算价：人民币</w:t>
            </w:r>
            <w:r>
              <w:rPr>
                <w:rFonts w:hint="eastAsia" w:ascii="宋体" w:hAnsi="宋体"/>
                <w:b/>
                <w:color w:val="000000"/>
                <w:szCs w:val="21"/>
                <w:u w:val="single"/>
              </w:rPr>
              <w:t>壹仟肆佰柒拾柒万</w:t>
            </w:r>
            <w:r>
              <w:rPr>
                <w:rFonts w:hint="eastAsia" w:ascii="宋体" w:hAnsi="宋体"/>
                <w:b/>
                <w:color w:val="000000"/>
                <w:szCs w:val="21"/>
              </w:rPr>
              <w:t>元整</w:t>
            </w:r>
            <w:r>
              <w:rPr>
                <w:rStyle w:val="55"/>
                <w:rFonts w:hint="eastAsia" w:cs="Arial"/>
                <w:b/>
                <w:color w:val="000000"/>
              </w:rPr>
              <w:t>（¥</w:t>
            </w:r>
            <w:r>
              <w:rPr>
                <w:rStyle w:val="55"/>
                <w:rFonts w:cs="Arial"/>
                <w:b/>
                <w:color w:val="000000"/>
              </w:rPr>
              <w:t xml:space="preserve"> 1477.00</w:t>
            </w:r>
            <w:r>
              <w:rPr>
                <w:rStyle w:val="55"/>
                <w:rFonts w:hint="eastAsia" w:cs="Arial"/>
                <w:b/>
                <w:color w:val="000000"/>
              </w:rPr>
              <w:t>万元）</w:t>
            </w:r>
            <w:r>
              <w:rPr>
                <w:rFonts w:hint="eastAsia" w:ascii="宋体" w:hAnsi="宋体"/>
                <w:b/>
                <w:color w:val="000000"/>
                <w:szCs w:val="21"/>
              </w:rPr>
              <w:t>；本项目最高限价为预算价。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hint="eastAsia" w:ascii="宋体" w:hAnsi="宋体"/>
                <w:color w:val="000000"/>
                <w:szCs w:val="21"/>
              </w:rPr>
            </w:pPr>
            <w:r>
              <w:rPr>
                <w:rFonts w:ascii="宋体" w:hAnsi="宋体"/>
                <w:color w:val="000000"/>
                <w:szCs w:val="21"/>
              </w:rPr>
              <w:t>16</w:t>
            </w:r>
          </w:p>
        </w:tc>
        <w:tc>
          <w:tcPr>
            <w:tcW w:w="86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ascii="宋体" w:hAnsi="宋体"/>
                <w:b/>
                <w:color w:val="000000"/>
                <w:szCs w:val="21"/>
              </w:rPr>
            </w:pPr>
            <w:r>
              <w:rPr>
                <w:rFonts w:hint="eastAsia" w:ascii="宋体" w:hAnsi="宋体"/>
                <w:color w:val="000000"/>
                <w:szCs w:val="21"/>
              </w:rPr>
              <w:t>投标文件有效期：</w:t>
            </w:r>
            <w:r>
              <w:rPr>
                <w:rFonts w:hint="eastAsia" w:ascii="宋体" w:hAnsi="宋体" w:cs="Arial"/>
                <w:color w:val="000000"/>
                <w:szCs w:val="21"/>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ascii="宋体" w:hAnsi="宋体"/>
                <w:color w:val="000000"/>
                <w:szCs w:val="21"/>
              </w:rPr>
            </w:pPr>
            <w:r>
              <w:rPr>
                <w:rFonts w:hint="eastAsia" w:ascii="宋体" w:hAnsi="宋体"/>
                <w:color w:val="000000"/>
                <w:szCs w:val="21"/>
              </w:rPr>
              <w:t>1</w:t>
            </w:r>
            <w:r>
              <w:rPr>
                <w:rFonts w:ascii="宋体" w:hAnsi="宋体"/>
                <w:color w:val="000000"/>
                <w:szCs w:val="21"/>
              </w:rPr>
              <w:t>7</w:t>
            </w:r>
          </w:p>
        </w:tc>
        <w:tc>
          <w:tcPr>
            <w:tcW w:w="86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hint="eastAsia" w:ascii="宋体" w:hAnsi="宋体"/>
                <w:color w:val="000000"/>
                <w:szCs w:val="21"/>
              </w:rPr>
            </w:pPr>
            <w:r>
              <w:rPr>
                <w:rFonts w:hint="eastAsia" w:ascii="宋体" w:hAnsi="宋体"/>
                <w:color w:val="000000"/>
                <w:sz w:val="22"/>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5"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hint="eastAsia" w:ascii="宋体" w:hAnsi="宋体"/>
                <w:color w:val="000000"/>
                <w:szCs w:val="21"/>
              </w:rPr>
            </w:pPr>
            <w:r>
              <w:rPr>
                <w:rFonts w:hint="eastAsia" w:ascii="宋体" w:hAnsi="宋体"/>
                <w:color w:val="000000"/>
                <w:szCs w:val="21"/>
              </w:rPr>
              <w:t>18</w:t>
            </w:r>
          </w:p>
        </w:tc>
        <w:tc>
          <w:tcPr>
            <w:tcW w:w="86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hint="eastAsia" w:ascii="宋体" w:hAnsi="宋体"/>
                <w:color w:val="000000"/>
                <w:szCs w:val="21"/>
              </w:rPr>
            </w:pPr>
            <w:r>
              <w:rPr>
                <w:rFonts w:hint="eastAsia" w:ascii="宋体" w:hAnsi="宋体"/>
                <w:color w:val="000000"/>
                <w:szCs w:val="21"/>
              </w:rPr>
              <w:t>网上注册</w:t>
            </w:r>
            <w:r>
              <w:rPr>
                <w:rFonts w:hint="eastAsia" w:ascii="宋体" w:hAnsi="宋体"/>
                <w:b/>
                <w:color w:val="000000"/>
                <w:szCs w:val="21"/>
              </w:rPr>
              <w:t>：</w:t>
            </w:r>
            <w:r>
              <w:rPr>
                <w:rFonts w:hint="eastAsia" w:ascii="宋体" w:hAnsi="宋体"/>
                <w:color w:val="000000"/>
                <w:sz w:val="22"/>
              </w:rPr>
              <w:t>本项目不接受现场报名，须注册后进行网上报名。在浙江政府采购网进行供应商注册后完成报名；（详情请见第一章公告“六、采购文件的获取”）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5"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hint="eastAsia" w:ascii="宋体" w:hAnsi="宋体"/>
                <w:color w:val="000000"/>
                <w:szCs w:val="21"/>
              </w:rPr>
            </w:pPr>
            <w:r>
              <w:rPr>
                <w:rFonts w:hint="eastAsia" w:ascii="宋体" w:hAnsi="宋体"/>
                <w:color w:val="000000"/>
                <w:szCs w:val="21"/>
              </w:rPr>
              <w:t>1</w:t>
            </w:r>
            <w:r>
              <w:rPr>
                <w:rFonts w:ascii="宋体" w:hAnsi="宋体"/>
                <w:color w:val="000000"/>
                <w:szCs w:val="21"/>
              </w:rPr>
              <w:t>9</w:t>
            </w:r>
          </w:p>
        </w:tc>
        <w:tc>
          <w:tcPr>
            <w:tcW w:w="861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000000"/>
                <w:sz w:val="22"/>
              </w:rPr>
            </w:pPr>
            <w:r>
              <w:rPr>
                <w:rFonts w:hint="eastAsia" w:ascii="宋体" w:hAnsi="宋体"/>
                <w:color w:val="000000"/>
                <w:sz w:val="22"/>
              </w:rPr>
              <w:t>其他需说明的内容：</w:t>
            </w:r>
          </w:p>
          <w:p>
            <w:pPr>
              <w:snapToGrid w:val="0"/>
              <w:spacing w:line="360" w:lineRule="auto"/>
              <w:rPr>
                <w:rFonts w:hint="eastAsia" w:ascii="宋体" w:hAnsi="宋体"/>
                <w:color w:val="000000"/>
                <w:sz w:val="22"/>
              </w:rPr>
            </w:pPr>
            <w:r>
              <w:rPr>
                <w:rFonts w:hint="eastAsia" w:ascii="宋体" w:hAnsi="宋体"/>
                <w:color w:val="000000"/>
                <w:sz w:val="22"/>
              </w:rPr>
              <w:t>1、开标时间后半小时内（</w:t>
            </w:r>
            <w:r>
              <w:rPr>
                <w:rFonts w:hint="eastAsia" w:ascii="宋体" w:hAnsi="宋体" w:cs="Arial"/>
                <w:b/>
                <w:color w:val="000000"/>
                <w:szCs w:val="21"/>
              </w:rPr>
              <w:t>202</w:t>
            </w:r>
            <w:r>
              <w:rPr>
                <w:rFonts w:ascii="宋体" w:hAnsi="宋体" w:cs="Arial"/>
                <w:b/>
                <w:color w:val="000000"/>
                <w:szCs w:val="21"/>
              </w:rPr>
              <w:t>1</w:t>
            </w:r>
            <w:r>
              <w:rPr>
                <w:rFonts w:hint="eastAsia" w:ascii="宋体" w:hAnsi="宋体" w:cs="Arial"/>
                <w:b/>
                <w:color w:val="000000"/>
                <w:szCs w:val="21"/>
              </w:rPr>
              <w:t>年</w:t>
            </w:r>
            <w:r>
              <w:rPr>
                <w:rFonts w:ascii="宋体" w:hAnsi="宋体" w:cs="Arial"/>
                <w:b/>
                <w:color w:val="000000"/>
                <w:szCs w:val="21"/>
              </w:rPr>
              <w:t>1</w:t>
            </w:r>
            <w:r>
              <w:rPr>
                <w:rFonts w:hint="eastAsia" w:ascii="宋体" w:hAnsi="宋体" w:cs="Arial"/>
                <w:b/>
                <w:color w:val="000000"/>
                <w:szCs w:val="21"/>
              </w:rPr>
              <w:t>月</w:t>
            </w:r>
            <w:r>
              <w:rPr>
                <w:rFonts w:ascii="宋体" w:hAnsi="宋体" w:cs="Arial"/>
                <w:b/>
                <w:color w:val="000000"/>
                <w:szCs w:val="21"/>
              </w:rPr>
              <w:t>5</w:t>
            </w:r>
            <w:r>
              <w:rPr>
                <w:rFonts w:hint="eastAsia" w:ascii="宋体" w:hAnsi="宋体" w:cs="Arial"/>
                <w:b/>
                <w:color w:val="000000"/>
                <w:szCs w:val="21"/>
              </w:rPr>
              <w:t>日</w:t>
            </w:r>
            <w:r>
              <w:rPr>
                <w:rFonts w:ascii="宋体" w:hAnsi="宋体"/>
                <w:color w:val="000000"/>
                <w:sz w:val="22"/>
              </w:rPr>
              <w:t>14</w:t>
            </w:r>
            <w:r>
              <w:rPr>
                <w:rFonts w:hint="eastAsia" w:ascii="宋体" w:hAnsi="宋体"/>
                <w:color w:val="000000"/>
                <w:sz w:val="22"/>
              </w:rPr>
              <w:t>:</w:t>
            </w:r>
            <w:r>
              <w:rPr>
                <w:rFonts w:ascii="宋体" w:hAnsi="宋体"/>
                <w:color w:val="000000"/>
                <w:sz w:val="22"/>
              </w:rPr>
              <w:t>30</w:t>
            </w:r>
            <w:r>
              <w:rPr>
                <w:rFonts w:hint="eastAsia" w:ascii="宋体" w:hAnsi="宋体"/>
                <w:color w:val="000000"/>
                <w:sz w:val="22"/>
              </w:rPr>
              <w:t>前）供应商可以登录“政采云”平台，用“项目采购-开标评标”功能进行解密投标文件。若供应商在规定时间内（</w:t>
            </w:r>
            <w:r>
              <w:rPr>
                <w:rFonts w:hint="eastAsia" w:ascii="宋体" w:hAnsi="宋体" w:cs="Arial"/>
                <w:b/>
                <w:color w:val="000000"/>
                <w:szCs w:val="21"/>
              </w:rPr>
              <w:t>202</w:t>
            </w:r>
            <w:r>
              <w:rPr>
                <w:rFonts w:ascii="宋体" w:hAnsi="宋体" w:cs="Arial"/>
                <w:b/>
                <w:color w:val="000000"/>
                <w:szCs w:val="21"/>
              </w:rPr>
              <w:t>1</w:t>
            </w:r>
            <w:r>
              <w:rPr>
                <w:rFonts w:hint="eastAsia" w:ascii="宋体" w:hAnsi="宋体" w:cs="Arial"/>
                <w:b/>
                <w:color w:val="000000"/>
                <w:szCs w:val="21"/>
              </w:rPr>
              <w:t>年</w:t>
            </w:r>
            <w:r>
              <w:rPr>
                <w:rFonts w:ascii="宋体" w:hAnsi="宋体" w:cs="Arial"/>
                <w:b/>
                <w:color w:val="000000"/>
                <w:szCs w:val="21"/>
              </w:rPr>
              <w:t>1</w:t>
            </w:r>
            <w:r>
              <w:rPr>
                <w:rFonts w:hint="eastAsia" w:ascii="宋体" w:hAnsi="宋体" w:cs="Arial"/>
                <w:b/>
                <w:color w:val="000000"/>
                <w:szCs w:val="21"/>
              </w:rPr>
              <w:t>月</w:t>
            </w:r>
            <w:r>
              <w:rPr>
                <w:rFonts w:ascii="宋体" w:hAnsi="宋体" w:cs="Arial"/>
                <w:b/>
                <w:color w:val="000000"/>
                <w:szCs w:val="21"/>
              </w:rPr>
              <w:t>5</w:t>
            </w:r>
            <w:r>
              <w:rPr>
                <w:rFonts w:hint="eastAsia" w:ascii="宋体" w:hAnsi="宋体" w:cs="Arial"/>
                <w:b/>
                <w:color w:val="000000"/>
                <w:szCs w:val="21"/>
              </w:rPr>
              <w:t>日</w:t>
            </w:r>
            <w:r>
              <w:rPr>
                <w:rFonts w:ascii="宋体" w:hAnsi="宋体"/>
                <w:color w:val="000000"/>
                <w:sz w:val="22"/>
              </w:rPr>
              <w:t>14</w:t>
            </w:r>
            <w:r>
              <w:rPr>
                <w:rFonts w:hint="eastAsia" w:ascii="宋体" w:hAnsi="宋体"/>
                <w:color w:val="000000"/>
                <w:sz w:val="22"/>
              </w:rPr>
              <w:t>:</w:t>
            </w:r>
            <w:r>
              <w:rPr>
                <w:rFonts w:ascii="宋体" w:hAnsi="宋体"/>
                <w:color w:val="000000"/>
                <w:sz w:val="22"/>
              </w:rPr>
              <w:t>30</w:t>
            </w:r>
            <w:r>
              <w:rPr>
                <w:rFonts w:hint="eastAsia" w:ascii="宋体" w:hAnsi="宋体"/>
                <w:color w:val="000000"/>
                <w:sz w:val="22"/>
              </w:rPr>
              <w:t>前）无法解密或解密失败，视为投标人放弃投标。</w:t>
            </w:r>
          </w:p>
          <w:p>
            <w:pPr>
              <w:snapToGrid w:val="0"/>
              <w:spacing w:line="440" w:lineRule="exact"/>
              <w:rPr>
                <w:rFonts w:hint="eastAsia" w:ascii="宋体" w:hAnsi="宋体"/>
                <w:color w:val="000000"/>
                <w:szCs w:val="21"/>
              </w:rPr>
            </w:pPr>
            <w:r>
              <w:rPr>
                <w:rFonts w:hint="eastAsia" w:ascii="宋体" w:hAnsi="宋体"/>
                <w:color w:val="000000"/>
                <w:sz w:val="22"/>
              </w:rPr>
              <w:t>2、本招标文件所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1"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hint="eastAsia" w:ascii="宋体" w:hAnsi="宋体"/>
                <w:color w:val="000000"/>
                <w:szCs w:val="21"/>
              </w:rPr>
            </w:pPr>
            <w:r>
              <w:rPr>
                <w:rFonts w:ascii="宋体" w:hAnsi="宋体"/>
                <w:color w:val="000000"/>
                <w:szCs w:val="21"/>
              </w:rPr>
              <w:t>21</w:t>
            </w:r>
          </w:p>
        </w:tc>
        <w:tc>
          <w:tcPr>
            <w:tcW w:w="86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rPr>
                <w:rFonts w:ascii="宋体" w:hAnsi="宋体"/>
                <w:color w:val="000000"/>
                <w:szCs w:val="21"/>
              </w:rPr>
            </w:pPr>
            <w:r>
              <w:rPr>
                <w:rFonts w:hint="eastAsia" w:ascii="宋体" w:hAnsi="宋体"/>
                <w:color w:val="000000"/>
                <w:szCs w:val="21"/>
              </w:rPr>
              <w:t>解释：本招标文件的解释权属于嘉兴市凤桥镇村镇建设开发有限公司。</w:t>
            </w:r>
          </w:p>
        </w:tc>
      </w:tr>
    </w:tbl>
    <w:p>
      <w:pPr>
        <w:pStyle w:val="25"/>
        <w:spacing w:before="120" w:beforeLines="0" w:after="120" w:afterLines="0" w:line="400" w:lineRule="exact"/>
        <w:jc w:val="center"/>
        <w:rPr>
          <w:rFonts w:hint="eastAsia" w:hAnsi="宋体"/>
          <w:b/>
          <w:color w:val="000000"/>
          <w:sz w:val="30"/>
          <w:szCs w:val="30"/>
        </w:rPr>
      </w:pPr>
      <w:bookmarkStart w:id="0" w:name="_Toc177870536"/>
      <w:r>
        <w:rPr>
          <w:rFonts w:hint="eastAsia" w:hAnsi="宋体"/>
          <w:b/>
          <w:color w:val="000000"/>
          <w:sz w:val="30"/>
          <w:szCs w:val="30"/>
        </w:rPr>
        <w:t>一 、总  则</w:t>
      </w:r>
      <w:bookmarkEnd w:id="0"/>
    </w:p>
    <w:p>
      <w:pPr>
        <w:snapToGrid w:val="0"/>
        <w:spacing w:before="120" w:beforeLines="50" w:after="120" w:afterLines="50" w:line="400" w:lineRule="exact"/>
        <w:ind w:firstLine="413" w:firstLineChars="196"/>
        <w:jc w:val="left"/>
        <w:outlineLvl w:val="1"/>
        <w:rPr>
          <w:rFonts w:hint="eastAsia" w:ascii="宋体" w:hAnsi="宋体"/>
          <w:b/>
          <w:color w:val="000000"/>
          <w:szCs w:val="21"/>
        </w:rPr>
      </w:pPr>
      <w:bookmarkStart w:id="1" w:name="_Toc177824939"/>
      <w:bookmarkStart w:id="2" w:name="_Toc177824872"/>
      <w:bookmarkStart w:id="3" w:name="_Toc177825120"/>
      <w:bookmarkStart w:id="4" w:name="_Toc177870537"/>
      <w:r>
        <w:rPr>
          <w:rFonts w:hint="eastAsia" w:ascii="宋体" w:hAnsi="宋体"/>
          <w:b/>
          <w:color w:val="000000"/>
          <w:szCs w:val="21"/>
        </w:rPr>
        <w:t>（一）适用范围</w:t>
      </w:r>
      <w:bookmarkEnd w:id="1"/>
      <w:bookmarkEnd w:id="2"/>
      <w:bookmarkEnd w:id="3"/>
      <w:bookmarkEnd w:id="4"/>
    </w:p>
    <w:p>
      <w:pPr>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本招标文件适用于</w:t>
      </w:r>
      <w:r>
        <w:rPr>
          <w:rFonts w:hint="eastAsia" w:ascii="宋体" w:hAnsi="宋体"/>
          <w:b/>
          <w:color w:val="000000"/>
          <w:szCs w:val="21"/>
        </w:rPr>
        <w:t>凤桥镇2021年集镇、区级道路、绿化带保洁及垃圾收运项目</w:t>
      </w:r>
      <w:r>
        <w:rPr>
          <w:rFonts w:hint="eastAsia" w:ascii="宋体" w:hAnsi="宋体"/>
          <w:color w:val="000000"/>
          <w:szCs w:val="21"/>
        </w:rPr>
        <w:t>的招标、投标、评标、定标、验收、合同履约、付款等行为（法律、法规另有规定的，从其规定）。</w:t>
      </w:r>
    </w:p>
    <w:p>
      <w:pPr>
        <w:snapToGrid w:val="0"/>
        <w:spacing w:before="120" w:beforeLines="50" w:after="120" w:afterLines="50" w:line="400" w:lineRule="exact"/>
        <w:ind w:firstLine="413" w:firstLineChars="196"/>
        <w:jc w:val="left"/>
        <w:outlineLvl w:val="1"/>
        <w:rPr>
          <w:rFonts w:hint="eastAsia" w:ascii="宋体" w:hAnsi="宋体"/>
          <w:b/>
          <w:color w:val="000000"/>
          <w:szCs w:val="21"/>
        </w:rPr>
      </w:pPr>
      <w:bookmarkStart w:id="5" w:name="_Toc177825121"/>
      <w:bookmarkStart w:id="6" w:name="_Toc177870538"/>
      <w:bookmarkStart w:id="7" w:name="_Toc177824940"/>
      <w:bookmarkStart w:id="8" w:name="_Toc177824873"/>
      <w:r>
        <w:rPr>
          <w:rFonts w:hint="eastAsia" w:ascii="宋体" w:hAnsi="宋体"/>
          <w:b/>
          <w:color w:val="000000"/>
          <w:szCs w:val="21"/>
        </w:rPr>
        <w:t>（二）定义</w:t>
      </w:r>
      <w:bookmarkEnd w:id="5"/>
      <w:bookmarkEnd w:id="6"/>
      <w:bookmarkEnd w:id="7"/>
      <w:bookmarkEnd w:id="8"/>
    </w:p>
    <w:p>
      <w:pPr>
        <w:snapToGrid w:val="0"/>
        <w:spacing w:line="400" w:lineRule="exact"/>
        <w:ind w:firstLine="420" w:firstLineChars="200"/>
        <w:jc w:val="left"/>
        <w:rPr>
          <w:rFonts w:hint="eastAsia" w:ascii="宋体" w:hAnsi="宋体"/>
          <w:color w:val="000000"/>
          <w:szCs w:val="21"/>
        </w:rPr>
      </w:pPr>
      <w:bookmarkStart w:id="9" w:name="_Toc177870539"/>
      <w:r>
        <w:rPr>
          <w:rFonts w:hint="eastAsia" w:ascii="宋体" w:hAnsi="宋体"/>
          <w:color w:val="000000"/>
          <w:szCs w:val="21"/>
        </w:rPr>
        <w:t>1. “采购人”或“招标采购单位”为嘉兴市凤桥镇村镇建设开发有限公司。</w:t>
      </w:r>
    </w:p>
    <w:p>
      <w:pPr>
        <w:snapToGrid w:val="0"/>
        <w:spacing w:line="440" w:lineRule="atLeast"/>
        <w:ind w:firstLine="420" w:firstLineChars="200"/>
        <w:jc w:val="left"/>
        <w:rPr>
          <w:rFonts w:hAnsi="宋体"/>
          <w:color w:val="000000"/>
          <w:szCs w:val="21"/>
        </w:rPr>
      </w:pPr>
      <w:r>
        <w:rPr>
          <w:rFonts w:hint="eastAsia" w:ascii="宋体" w:hAnsi="宋体"/>
          <w:color w:val="000000"/>
          <w:szCs w:val="21"/>
        </w:rPr>
        <w:t>2.“</w:t>
      </w:r>
      <w:r>
        <w:rPr>
          <w:rFonts w:hint="eastAsia"/>
          <w:color w:val="000000"/>
          <w:szCs w:val="21"/>
        </w:rPr>
        <w:t>采购代理机构”为嘉兴市建新工程造价咨询事务所有限公司</w:t>
      </w:r>
      <w:r>
        <w:rPr>
          <w:rFonts w:hAnsi="宋体"/>
          <w:color w:val="000000"/>
          <w:szCs w:val="21"/>
        </w:rPr>
        <w:t>。</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3.“供应商”或“投标人”</w:t>
      </w:r>
      <w:r>
        <w:rPr>
          <w:rFonts w:ascii="宋体" w:hAnsi="宋体"/>
          <w:color w:val="000000"/>
          <w:szCs w:val="21"/>
        </w:rPr>
        <w:t>系指向招标方提交投标文件的单位。</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4.“产品”系指供方按招标文件规定，须向采购人提供的一切设备、保险、税金、备品备件、工具、手册及其它有关技术资料和材料。</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5.“服务”系指招标文件规定投标人须承担的安装、调试、技术协助、校准、培训、技术指导以及其他类似的义务。</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6.“项目”系指投标人按招标文件规定向采购人提供的产品和服务。</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7.“书面形式”包括信函、传真、电报等。</w:t>
      </w:r>
    </w:p>
    <w:p>
      <w:pPr>
        <w:snapToGrid w:val="0"/>
        <w:spacing w:before="120" w:beforeLines="50" w:after="120" w:afterLines="50" w:line="400" w:lineRule="exact"/>
        <w:ind w:firstLine="420" w:firstLineChars="200"/>
        <w:jc w:val="left"/>
        <w:outlineLvl w:val="1"/>
        <w:rPr>
          <w:rFonts w:hint="eastAsia" w:ascii="宋体" w:hAnsi="宋体"/>
          <w:color w:val="000000"/>
          <w:szCs w:val="21"/>
        </w:rPr>
      </w:pPr>
      <w:r>
        <w:rPr>
          <w:rFonts w:hint="eastAsia" w:ascii="宋体" w:hAnsi="宋体"/>
          <w:color w:val="000000"/>
          <w:szCs w:val="21"/>
        </w:rPr>
        <w:t>8.“▲”系指实质性要求条款。</w:t>
      </w:r>
    </w:p>
    <w:p>
      <w:pPr>
        <w:snapToGrid w:val="0"/>
        <w:spacing w:before="120" w:beforeLines="50" w:after="120" w:afterLines="50" w:line="400" w:lineRule="exact"/>
        <w:ind w:firstLine="413" w:firstLineChars="196"/>
        <w:jc w:val="left"/>
        <w:outlineLvl w:val="1"/>
        <w:rPr>
          <w:rFonts w:hint="eastAsia" w:ascii="宋体" w:hAnsi="宋体"/>
          <w:b/>
          <w:color w:val="000000"/>
          <w:szCs w:val="21"/>
        </w:rPr>
      </w:pPr>
      <w:r>
        <w:rPr>
          <w:rFonts w:hint="eastAsia" w:ascii="宋体" w:hAnsi="宋体"/>
          <w:b/>
          <w:color w:val="000000"/>
          <w:szCs w:val="21"/>
        </w:rPr>
        <w:t>（三）招标方式</w:t>
      </w:r>
      <w:bookmarkEnd w:id="9"/>
    </w:p>
    <w:p>
      <w:pPr>
        <w:snapToGrid w:val="0"/>
        <w:spacing w:before="120" w:beforeLines="50" w:after="120" w:afterLines="50" w:line="400" w:lineRule="exact"/>
        <w:ind w:firstLine="420" w:firstLineChars="200"/>
        <w:jc w:val="left"/>
        <w:rPr>
          <w:rFonts w:hint="eastAsia" w:ascii="宋体" w:hAnsi="宋体"/>
          <w:color w:val="000000"/>
          <w:szCs w:val="21"/>
        </w:rPr>
      </w:pPr>
      <w:r>
        <w:rPr>
          <w:rFonts w:hint="eastAsia" w:ascii="宋体" w:hAnsi="宋体"/>
          <w:color w:val="000000"/>
          <w:szCs w:val="21"/>
        </w:rPr>
        <w:t>本次招标采用公开招标方式进行；</w:t>
      </w:r>
    </w:p>
    <w:p>
      <w:pPr>
        <w:snapToGrid w:val="0"/>
        <w:spacing w:before="120" w:beforeLines="50" w:after="120" w:afterLines="50" w:line="400" w:lineRule="exact"/>
        <w:ind w:firstLine="413" w:firstLineChars="196"/>
        <w:jc w:val="left"/>
        <w:outlineLvl w:val="1"/>
        <w:rPr>
          <w:rFonts w:hint="eastAsia" w:ascii="宋体" w:hAnsi="宋体"/>
          <w:b/>
          <w:color w:val="000000"/>
          <w:szCs w:val="21"/>
        </w:rPr>
      </w:pPr>
      <w:bookmarkStart w:id="10" w:name="_Toc177824874"/>
      <w:bookmarkStart w:id="11" w:name="_Toc177824941"/>
      <w:bookmarkStart w:id="12" w:name="_Toc177825122"/>
      <w:bookmarkStart w:id="13" w:name="_Toc177870540"/>
      <w:r>
        <w:rPr>
          <w:rFonts w:hint="eastAsia" w:ascii="宋体" w:hAnsi="宋体"/>
          <w:b/>
          <w:color w:val="000000"/>
          <w:szCs w:val="21"/>
        </w:rPr>
        <w:t>（四）投标委托</w:t>
      </w:r>
      <w:bookmarkEnd w:id="10"/>
      <w:bookmarkEnd w:id="11"/>
      <w:bookmarkEnd w:id="12"/>
      <w:bookmarkEnd w:id="13"/>
    </w:p>
    <w:p>
      <w:pPr>
        <w:pStyle w:val="20"/>
        <w:snapToGrid w:val="0"/>
        <w:spacing w:before="120" w:beforeLines="50" w:after="120" w:afterLines="50" w:line="400" w:lineRule="exact"/>
        <w:ind w:firstLine="404" w:firstLineChars="200"/>
        <w:jc w:val="left"/>
        <w:rPr>
          <w:rFonts w:hint="eastAsia" w:hAnsi="宋体"/>
          <w:color w:val="000000"/>
          <w:sz w:val="21"/>
          <w:szCs w:val="21"/>
        </w:rPr>
      </w:pPr>
      <w:r>
        <w:rPr>
          <w:rFonts w:hint="eastAsia" w:hAnsi="宋体"/>
          <w:color w:val="000000"/>
          <w:sz w:val="21"/>
          <w:szCs w:val="21"/>
        </w:rPr>
        <w:t>如投标人代表不是法定代表人，须有法定代表人出具的授权委托书。（格式见第六部分）。</w:t>
      </w:r>
    </w:p>
    <w:p>
      <w:pPr>
        <w:snapToGrid w:val="0"/>
        <w:spacing w:before="120" w:beforeLines="50" w:after="120" w:afterLines="50" w:line="400" w:lineRule="exact"/>
        <w:ind w:firstLine="413" w:firstLineChars="196"/>
        <w:jc w:val="left"/>
        <w:outlineLvl w:val="1"/>
        <w:rPr>
          <w:rFonts w:hint="eastAsia" w:ascii="宋体" w:hAnsi="宋体"/>
          <w:b/>
          <w:color w:val="000000"/>
          <w:szCs w:val="21"/>
        </w:rPr>
      </w:pPr>
      <w:bookmarkStart w:id="14" w:name="_Toc177825123"/>
      <w:bookmarkStart w:id="15" w:name="_Toc177870541"/>
      <w:bookmarkStart w:id="16" w:name="_Toc177824875"/>
      <w:bookmarkStart w:id="17" w:name="_Toc177824942"/>
      <w:r>
        <w:rPr>
          <w:rFonts w:hint="eastAsia" w:ascii="宋体" w:hAnsi="宋体"/>
          <w:b/>
          <w:color w:val="000000"/>
          <w:szCs w:val="21"/>
        </w:rPr>
        <w:t>（五）投标费用</w:t>
      </w:r>
      <w:bookmarkEnd w:id="14"/>
      <w:bookmarkEnd w:id="15"/>
      <w:bookmarkEnd w:id="16"/>
      <w:bookmarkEnd w:id="17"/>
    </w:p>
    <w:p>
      <w:pPr>
        <w:snapToGrid w:val="0"/>
        <w:spacing w:before="120" w:beforeLines="50" w:after="120" w:afterLines="50" w:line="400" w:lineRule="exact"/>
        <w:ind w:firstLine="420" w:firstLineChars="200"/>
        <w:jc w:val="left"/>
        <w:rPr>
          <w:rFonts w:hint="eastAsia" w:ascii="宋体" w:hAnsi="宋体"/>
          <w:color w:val="000000"/>
          <w:szCs w:val="21"/>
        </w:rPr>
      </w:pPr>
      <w:r>
        <w:rPr>
          <w:rFonts w:hint="eastAsia" w:ascii="宋体" w:hAnsi="宋体"/>
          <w:color w:val="000000"/>
          <w:szCs w:val="21"/>
        </w:rPr>
        <w:t>不论投标结果如何，投标人均应自行承担所有与投标有关的全部费用。</w:t>
      </w:r>
    </w:p>
    <w:p>
      <w:pPr>
        <w:snapToGrid w:val="0"/>
        <w:spacing w:before="120" w:beforeLines="50" w:after="120" w:afterLines="50" w:line="400" w:lineRule="exact"/>
        <w:ind w:firstLine="413" w:firstLineChars="196"/>
        <w:jc w:val="left"/>
        <w:rPr>
          <w:rFonts w:hint="eastAsia" w:ascii="宋体" w:hAnsi="宋体"/>
          <w:b/>
          <w:color w:val="000000"/>
          <w:szCs w:val="21"/>
        </w:rPr>
      </w:pPr>
      <w:r>
        <w:rPr>
          <w:rFonts w:hint="eastAsia" w:ascii="宋体" w:hAnsi="宋体"/>
          <w:b/>
          <w:color w:val="000000"/>
          <w:szCs w:val="21"/>
        </w:rPr>
        <w:t>（六）联合体投标</w:t>
      </w:r>
    </w:p>
    <w:p>
      <w:pPr>
        <w:snapToGrid w:val="0"/>
        <w:spacing w:before="120" w:beforeLines="50" w:after="120" w:afterLines="50" w:line="400" w:lineRule="exact"/>
        <w:ind w:firstLine="420" w:firstLineChars="200"/>
        <w:jc w:val="left"/>
        <w:rPr>
          <w:rFonts w:hint="eastAsia" w:ascii="宋体" w:hAnsi="宋体"/>
          <w:color w:val="000000"/>
          <w:szCs w:val="21"/>
        </w:rPr>
      </w:pPr>
      <w:r>
        <w:rPr>
          <w:rFonts w:hint="eastAsia" w:ascii="宋体" w:hAnsi="宋体" w:cs="Arial"/>
          <w:color w:val="000000"/>
          <w:szCs w:val="21"/>
        </w:rPr>
        <w:t>本项目不接受联合体投标。</w:t>
      </w:r>
    </w:p>
    <w:p>
      <w:pPr>
        <w:spacing w:before="120" w:beforeLines="50" w:after="120" w:afterLines="50" w:line="400" w:lineRule="exact"/>
        <w:ind w:firstLine="413" w:firstLineChars="196"/>
        <w:rPr>
          <w:rFonts w:hint="eastAsia" w:ascii="宋体" w:hAnsi="宋体" w:cs="宋体"/>
          <w:b/>
          <w:color w:val="000000"/>
          <w:kern w:val="0"/>
          <w:szCs w:val="21"/>
        </w:rPr>
      </w:pPr>
      <w:r>
        <w:rPr>
          <w:rFonts w:hint="eastAsia" w:ascii="宋体" w:hAnsi="宋体"/>
          <w:b/>
          <w:color w:val="000000"/>
          <w:szCs w:val="21"/>
        </w:rPr>
        <w:t>（七）</w:t>
      </w:r>
      <w:r>
        <w:rPr>
          <w:rFonts w:hint="eastAsia" w:ascii="宋体" w:hAnsi="宋体" w:cs="宋体"/>
          <w:b/>
          <w:color w:val="000000"/>
          <w:kern w:val="0"/>
          <w:szCs w:val="21"/>
        </w:rPr>
        <w:t>转包与分包</w:t>
      </w:r>
    </w:p>
    <w:p>
      <w:pPr>
        <w:spacing w:before="120" w:beforeLines="50" w:after="120" w:afterLines="50"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1.本项目不允许转包；</w:t>
      </w:r>
    </w:p>
    <w:p>
      <w:pPr>
        <w:spacing w:before="120" w:beforeLines="50" w:after="120" w:afterLines="50"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2.本项目不允许分包。</w:t>
      </w:r>
    </w:p>
    <w:p>
      <w:pPr>
        <w:snapToGrid w:val="0"/>
        <w:spacing w:line="460" w:lineRule="exact"/>
        <w:ind w:firstLine="413" w:firstLineChars="196"/>
        <w:rPr>
          <w:rFonts w:hint="eastAsia" w:ascii="宋体" w:hAnsi="宋体"/>
          <w:b/>
          <w:color w:val="000000"/>
          <w:szCs w:val="21"/>
        </w:rPr>
      </w:pPr>
      <w:r>
        <w:rPr>
          <w:rFonts w:hint="eastAsia" w:ascii="宋体" w:hAnsi="宋体"/>
          <w:b/>
          <w:color w:val="000000"/>
          <w:szCs w:val="21"/>
        </w:rPr>
        <w:t>（八）是否允许采购进口产品</w:t>
      </w:r>
    </w:p>
    <w:p>
      <w:pPr>
        <w:snapToGrid w:val="0"/>
        <w:spacing w:line="460" w:lineRule="exact"/>
        <w:ind w:firstLine="420" w:firstLineChars="200"/>
        <w:rPr>
          <w:rFonts w:ascii="宋体" w:hAnsi="宋体"/>
          <w:color w:val="000000"/>
          <w:szCs w:val="21"/>
        </w:rPr>
      </w:pPr>
      <w:r>
        <w:rPr>
          <w:rFonts w:ascii="宋体" w:hAnsi="宋体" w:cs="宋体"/>
          <w:color w:val="000000"/>
          <w:kern w:val="0"/>
          <w:szCs w:val="21"/>
        </w:rPr>
        <w:t>本项目不允</w:t>
      </w:r>
      <w:r>
        <w:rPr>
          <w:rFonts w:hint="eastAsia" w:ascii="宋体" w:hAnsi="宋体" w:cs="宋体"/>
          <w:color w:val="000000"/>
          <w:kern w:val="0"/>
          <w:szCs w:val="21"/>
        </w:rPr>
        <w:t>许采购进口产品</w:t>
      </w:r>
      <w:r>
        <w:rPr>
          <w:rFonts w:ascii="宋体" w:hAnsi="宋体" w:cs="宋体"/>
          <w:color w:val="000000"/>
          <w:kern w:val="0"/>
          <w:szCs w:val="21"/>
        </w:rPr>
        <w:t>。</w:t>
      </w:r>
    </w:p>
    <w:p>
      <w:pPr>
        <w:snapToGrid w:val="0"/>
        <w:spacing w:line="460" w:lineRule="exact"/>
        <w:ind w:firstLine="413" w:firstLineChars="196"/>
        <w:rPr>
          <w:rFonts w:ascii="宋体" w:hAnsi="宋体"/>
          <w:b/>
          <w:color w:val="000000"/>
          <w:szCs w:val="21"/>
        </w:rPr>
      </w:pPr>
      <w:r>
        <w:rPr>
          <w:rFonts w:ascii="宋体" w:hAnsi="宋体"/>
          <w:b/>
          <w:color w:val="000000"/>
          <w:szCs w:val="21"/>
        </w:rPr>
        <w:t>（九）特别说明：</w:t>
      </w:r>
    </w:p>
    <w:p>
      <w:pPr>
        <w:pStyle w:val="25"/>
        <w:snapToGrid w:val="0"/>
        <w:spacing w:beforeLines="0" w:afterLines="0" w:line="460" w:lineRule="exact"/>
        <w:ind w:firstLine="420" w:firstLineChars="200"/>
        <w:rPr>
          <w:rFonts w:hAnsi="宋体"/>
          <w:color w:val="000000"/>
          <w:sz w:val="21"/>
          <w:szCs w:val="21"/>
        </w:rPr>
      </w:pPr>
      <w:r>
        <w:rPr>
          <w:rFonts w:hint="eastAsia" w:hAnsi="宋体"/>
          <w:color w:val="000000"/>
          <w:sz w:val="21"/>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5"/>
        <w:snapToGrid w:val="0"/>
        <w:spacing w:beforeLines="0" w:afterLines="0" w:line="460" w:lineRule="exact"/>
        <w:ind w:firstLine="420" w:firstLineChars="200"/>
        <w:rPr>
          <w:rFonts w:hAnsi="宋体"/>
          <w:color w:val="000000"/>
          <w:sz w:val="21"/>
          <w:szCs w:val="21"/>
        </w:rPr>
      </w:pPr>
      <w:r>
        <w:rPr>
          <w:rFonts w:hint="eastAsia" w:hAnsi="宋体"/>
          <w:color w:val="00000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5"/>
        <w:snapToGrid w:val="0"/>
        <w:spacing w:beforeLines="0" w:afterLines="0" w:line="460" w:lineRule="exact"/>
        <w:ind w:firstLine="420" w:firstLineChars="200"/>
        <w:rPr>
          <w:rFonts w:hAnsi="宋体"/>
          <w:color w:val="000000"/>
          <w:sz w:val="21"/>
          <w:szCs w:val="21"/>
        </w:rPr>
      </w:pPr>
      <w:r>
        <w:rPr>
          <w:rFonts w:hint="eastAsia" w:hAnsi="宋体"/>
          <w:color w:val="000000"/>
          <w:sz w:val="21"/>
          <w:szCs w:val="21"/>
        </w:rPr>
        <w:t>非单一产品采购项目，采购人应当根据采购项目技术构成、产品价格比重等合理确定核心产品，并在招标文件中载明。多家投标人提供的核心产品品牌相同的，按前两款规定处理。</w:t>
      </w:r>
    </w:p>
    <w:p>
      <w:pPr>
        <w:pStyle w:val="25"/>
        <w:snapToGrid w:val="0"/>
        <w:spacing w:before="0" w:beforeLines="0" w:after="0" w:afterLines="0" w:line="460" w:lineRule="exact"/>
        <w:ind w:firstLine="420" w:firstLineChars="200"/>
        <w:rPr>
          <w:rFonts w:hAnsi="宋体"/>
          <w:color w:val="000000"/>
          <w:sz w:val="21"/>
          <w:szCs w:val="21"/>
        </w:rPr>
      </w:pPr>
      <w:r>
        <w:rPr>
          <w:rFonts w:hAnsi="宋体"/>
          <w:color w:val="000000"/>
          <w:sz w:val="21"/>
          <w:szCs w:val="21"/>
        </w:rPr>
        <w:t>2.投标人投标所使用的资格、信誉、荣誉、业绩与企业认证必须为本法人所拥有。投标人投标所使用的采购项目实施人员必须为本法人员工。</w:t>
      </w:r>
    </w:p>
    <w:p>
      <w:pPr>
        <w:pStyle w:val="25"/>
        <w:snapToGrid w:val="0"/>
        <w:spacing w:before="0" w:beforeLines="0" w:after="0" w:afterLines="0" w:line="460" w:lineRule="exact"/>
        <w:ind w:firstLine="420" w:firstLineChars="200"/>
        <w:rPr>
          <w:rFonts w:hAnsi="宋体"/>
          <w:color w:val="000000"/>
          <w:sz w:val="21"/>
          <w:szCs w:val="21"/>
        </w:rPr>
      </w:pPr>
      <w:r>
        <w:rPr>
          <w:rFonts w:hAnsi="宋体"/>
          <w:color w:val="000000"/>
          <w:sz w:val="21"/>
          <w:szCs w:val="21"/>
        </w:rPr>
        <w:t>3.投标人应仔细阅读招标文件的所有内容，按照招标文件的要求提交投标文件，并对所提供的全部资料的真实性承担法律责任。</w:t>
      </w:r>
    </w:p>
    <w:p>
      <w:pPr>
        <w:pStyle w:val="25"/>
        <w:snapToGrid w:val="0"/>
        <w:spacing w:before="0" w:beforeLines="0" w:after="0" w:afterLines="0" w:line="460" w:lineRule="exact"/>
        <w:ind w:firstLine="420" w:firstLineChars="200"/>
        <w:rPr>
          <w:rFonts w:hint="eastAsia" w:hAnsi="宋体"/>
          <w:b/>
          <w:color w:val="000000"/>
          <w:sz w:val="21"/>
          <w:szCs w:val="21"/>
        </w:rPr>
      </w:pPr>
      <w:r>
        <w:rPr>
          <w:rFonts w:hAnsi="宋体"/>
          <w:color w:val="000000"/>
          <w:sz w:val="21"/>
          <w:szCs w:val="21"/>
        </w:rPr>
        <w:t>4.投标人在投标活动中提供任何虚假材料，其投标无效，并报监管部门查处；中标后发现的，根据《</w:t>
      </w:r>
      <w:r>
        <w:rPr>
          <w:rFonts w:hAnsi="宋体"/>
          <w:bCs/>
          <w:color w:val="000000"/>
          <w:kern w:val="0"/>
          <w:sz w:val="21"/>
          <w:szCs w:val="21"/>
        </w:rPr>
        <w:t>浙江省政府采购供应商注册及诚信管理暂行办法的通知》规定进行处罚；</w:t>
      </w:r>
      <w:r>
        <w:rPr>
          <w:rFonts w:hAnsi="宋体"/>
          <w:color w:val="000000"/>
          <w:sz w:val="21"/>
          <w:szCs w:val="21"/>
        </w:rPr>
        <w:t>还</w:t>
      </w:r>
      <w:r>
        <w:rPr>
          <w:rFonts w:hint="eastAsia" w:hAnsi="宋体"/>
          <w:color w:val="000000"/>
          <w:sz w:val="21"/>
          <w:szCs w:val="21"/>
        </w:rPr>
        <w:t>将</w:t>
      </w:r>
      <w:r>
        <w:rPr>
          <w:rFonts w:hAnsi="宋体"/>
          <w:color w:val="000000"/>
          <w:sz w:val="21"/>
          <w:szCs w:val="21"/>
        </w:rPr>
        <w:t>依照《中华人民共和国消费者权益保护法》第49条之规定由中标人双倍赔偿采购人，且民事赔偿并不免除违法投标人的行政与刑事责任。</w:t>
      </w:r>
    </w:p>
    <w:p>
      <w:pPr>
        <w:snapToGrid w:val="0"/>
        <w:spacing w:line="460" w:lineRule="exact"/>
        <w:ind w:firstLine="413" w:firstLineChars="196"/>
        <w:rPr>
          <w:rFonts w:hint="eastAsia" w:ascii="宋体" w:hAnsi="宋体"/>
          <w:b/>
          <w:color w:val="000000"/>
          <w:szCs w:val="21"/>
        </w:rPr>
      </w:pPr>
      <w:r>
        <w:rPr>
          <w:rFonts w:ascii="宋体" w:hAnsi="宋体"/>
          <w:b/>
          <w:color w:val="000000"/>
          <w:szCs w:val="21"/>
        </w:rPr>
        <w:t>（</w:t>
      </w:r>
      <w:r>
        <w:rPr>
          <w:rFonts w:hint="eastAsia" w:ascii="宋体" w:hAnsi="宋体"/>
          <w:b/>
          <w:color w:val="000000"/>
          <w:szCs w:val="21"/>
        </w:rPr>
        <w:t>十</w:t>
      </w:r>
      <w:r>
        <w:rPr>
          <w:rFonts w:ascii="宋体" w:hAnsi="宋体"/>
          <w:b/>
          <w:color w:val="000000"/>
          <w:szCs w:val="21"/>
        </w:rPr>
        <w:t>）质疑和投诉</w:t>
      </w:r>
    </w:p>
    <w:p>
      <w:pPr>
        <w:snapToGrid w:val="0"/>
        <w:spacing w:line="460" w:lineRule="exact"/>
        <w:ind w:firstLine="420" w:firstLineChars="200"/>
        <w:jc w:val="left"/>
        <w:rPr>
          <w:rFonts w:hint="eastAsia" w:ascii="宋体" w:hAnsi="宋体"/>
          <w:color w:val="000000"/>
          <w:szCs w:val="21"/>
        </w:rPr>
      </w:pPr>
      <w:r>
        <w:rPr>
          <w:rFonts w:hint="eastAsia" w:ascii="宋体" w:hAnsi="宋体"/>
          <w:color w:val="000000"/>
          <w:szCs w:val="21"/>
        </w:rPr>
        <w:t>1、投标人认为招标文件、招标过程或中标结果使自己的合法权益受到损害的，应当在知道或者应知其权益受到损害之日起七个工作日内，以书面形式向招标采购单位提出质疑，并提供相应的资料，且需对质疑内容的真实性承担责任，否则，被质疑人可不予接受。</w:t>
      </w:r>
    </w:p>
    <w:p>
      <w:pPr>
        <w:snapToGrid w:val="0"/>
        <w:spacing w:line="460" w:lineRule="exact"/>
        <w:ind w:firstLine="420" w:firstLineChars="200"/>
        <w:jc w:val="left"/>
        <w:rPr>
          <w:rFonts w:hint="eastAsia" w:ascii="宋体" w:hAnsi="宋体"/>
          <w:color w:val="000000"/>
          <w:szCs w:val="21"/>
        </w:rPr>
      </w:pPr>
      <w:r>
        <w:rPr>
          <w:rFonts w:hint="eastAsia" w:ascii="宋体" w:hAnsi="宋体"/>
          <w:color w:val="000000"/>
          <w:szCs w:val="21"/>
        </w:rPr>
        <w:t>对质疑期限的计算，按下列规定：</w:t>
      </w:r>
    </w:p>
    <w:p>
      <w:pPr>
        <w:snapToGrid w:val="0"/>
        <w:spacing w:line="460" w:lineRule="exact"/>
        <w:ind w:firstLine="420" w:firstLineChars="200"/>
        <w:jc w:val="left"/>
        <w:rPr>
          <w:rFonts w:hint="eastAsia" w:ascii="宋体" w:hAnsi="宋体"/>
          <w:color w:val="000000"/>
          <w:szCs w:val="21"/>
        </w:rPr>
      </w:pPr>
      <w:r>
        <w:rPr>
          <w:rFonts w:hint="eastAsia" w:ascii="宋体" w:hAnsi="宋体"/>
          <w:color w:val="000000"/>
          <w:szCs w:val="21"/>
        </w:rPr>
        <w:t>（1）投标人如认为招标公告信息使自身的合法权益受到损害的，应于自招标公告发布之日起七个工作日内以书面形式向招标采购单位提出质疑；</w:t>
      </w:r>
    </w:p>
    <w:p>
      <w:pPr>
        <w:snapToGrid w:val="0"/>
        <w:spacing w:line="460" w:lineRule="exact"/>
        <w:ind w:firstLine="420" w:firstLineChars="200"/>
        <w:jc w:val="left"/>
        <w:rPr>
          <w:rFonts w:hint="eastAsia" w:ascii="宋体" w:hAnsi="宋体"/>
          <w:color w:val="000000"/>
          <w:szCs w:val="21"/>
        </w:rPr>
      </w:pPr>
      <w:r>
        <w:rPr>
          <w:rFonts w:hint="eastAsia" w:ascii="宋体" w:hAnsi="宋体"/>
          <w:color w:val="000000"/>
          <w:szCs w:val="21"/>
        </w:rPr>
        <w:t>（2）投标人如认为招标文件使自身的合法权益受到损害的，应于自获取招标文件之日起七个工作日内以书面形式向招标采购单位提出质疑（招标文件领取截止时间之后获取的，应于自招标文件领取截止时间之日起七个工作日内以书面形式向招标采购单位提出）；</w:t>
      </w:r>
    </w:p>
    <w:p>
      <w:pPr>
        <w:snapToGrid w:val="0"/>
        <w:spacing w:line="460" w:lineRule="exact"/>
        <w:ind w:firstLine="420" w:firstLineChars="200"/>
        <w:jc w:val="left"/>
        <w:rPr>
          <w:rFonts w:hint="eastAsia" w:ascii="宋体" w:hAnsi="宋体"/>
          <w:color w:val="000000"/>
          <w:szCs w:val="21"/>
        </w:rPr>
      </w:pPr>
      <w:r>
        <w:rPr>
          <w:rFonts w:hint="eastAsia" w:ascii="宋体" w:hAnsi="宋体"/>
          <w:color w:val="000000"/>
          <w:szCs w:val="21"/>
        </w:rPr>
        <w:t>（3）投标人如认为采购过程使自身的合法权益受到损害的，应于各采购程序环节结束之日起七个工作日内以书面形式向招标采购单位提出质疑；</w:t>
      </w:r>
    </w:p>
    <w:p>
      <w:pPr>
        <w:snapToGrid w:val="0"/>
        <w:spacing w:line="460" w:lineRule="exact"/>
        <w:ind w:firstLine="420" w:firstLineChars="200"/>
        <w:jc w:val="left"/>
        <w:rPr>
          <w:rFonts w:hint="eastAsia" w:ascii="宋体" w:hAnsi="宋体"/>
          <w:color w:val="000000"/>
          <w:szCs w:val="21"/>
        </w:rPr>
      </w:pPr>
      <w:r>
        <w:rPr>
          <w:rFonts w:hint="eastAsia" w:ascii="宋体" w:hAnsi="宋体"/>
          <w:color w:val="000000"/>
          <w:szCs w:val="21"/>
        </w:rPr>
        <w:t>（4）投标人如认为中标或成效结果使自身的合法权益受到损害的，应于自中标或者成交结果公告期限届满之日起七个工作日内以书面形式向招标采购单位提出质疑。</w:t>
      </w:r>
    </w:p>
    <w:p>
      <w:pPr>
        <w:snapToGrid w:val="0"/>
        <w:spacing w:line="460" w:lineRule="exact"/>
        <w:ind w:firstLine="420" w:firstLineChars="200"/>
        <w:jc w:val="left"/>
        <w:rPr>
          <w:rFonts w:hint="eastAsia" w:ascii="宋体" w:hAnsi="宋体"/>
          <w:color w:val="000000"/>
          <w:szCs w:val="21"/>
        </w:rPr>
      </w:pPr>
      <w:r>
        <w:rPr>
          <w:rFonts w:hint="eastAsia" w:ascii="宋体" w:hAnsi="宋体"/>
          <w:color w:val="000000"/>
          <w:szCs w:val="21"/>
        </w:rPr>
        <w:t>投标人对招标采购单位的质疑答复不满意或者招标采购单位未在规定时间内作出答复的，可以在答复期满后十五个工作日内向嘉兴市财政局投诉。</w:t>
      </w:r>
    </w:p>
    <w:p>
      <w:pPr>
        <w:snapToGrid w:val="0"/>
        <w:spacing w:line="460" w:lineRule="exact"/>
        <w:ind w:firstLine="420" w:firstLineChars="200"/>
        <w:jc w:val="left"/>
        <w:rPr>
          <w:rFonts w:hint="eastAsia" w:ascii="宋体" w:hAnsi="宋体"/>
          <w:color w:val="000000"/>
          <w:szCs w:val="21"/>
        </w:rPr>
      </w:pPr>
      <w:r>
        <w:rPr>
          <w:rFonts w:hint="eastAsia" w:ascii="宋体" w:hAnsi="宋体"/>
          <w:color w:val="000000"/>
          <w:szCs w:val="21"/>
        </w:rPr>
        <w:t>2、质疑、投诉应当采用书面形式，质疑书、投诉书均应明确阐述招标文件、招标过程或中标结果中使自己合法权益受到损害的实质性内容，提供相关事实、依据和证据及其来源或线索，便于有关单位调查、答复和处理。质疑处理详见《浙江省政府采购供应商质疑处理办法》。</w:t>
      </w:r>
    </w:p>
    <w:p>
      <w:pPr>
        <w:pStyle w:val="25"/>
        <w:spacing w:before="120" w:beforeLines="0" w:after="120" w:afterLines="0" w:line="400" w:lineRule="exact"/>
        <w:ind w:left="1"/>
        <w:rPr>
          <w:rFonts w:hint="eastAsia" w:hAnsi="宋体"/>
          <w:bCs/>
          <w:color w:val="000000"/>
          <w:sz w:val="21"/>
          <w:szCs w:val="21"/>
        </w:rPr>
      </w:pPr>
    </w:p>
    <w:p>
      <w:pPr>
        <w:pStyle w:val="25"/>
        <w:spacing w:before="120" w:beforeLines="0" w:after="120" w:afterLines="0" w:line="400" w:lineRule="exact"/>
        <w:jc w:val="center"/>
        <w:outlineLvl w:val="0"/>
        <w:rPr>
          <w:rFonts w:hint="eastAsia" w:hAnsi="宋体"/>
          <w:b/>
          <w:color w:val="000000"/>
          <w:sz w:val="30"/>
          <w:szCs w:val="30"/>
        </w:rPr>
      </w:pPr>
      <w:bookmarkStart w:id="18" w:name="_Toc177870544"/>
      <w:r>
        <w:rPr>
          <w:rFonts w:hint="eastAsia" w:hAnsi="宋体"/>
          <w:b/>
          <w:color w:val="000000"/>
          <w:sz w:val="30"/>
          <w:szCs w:val="30"/>
        </w:rPr>
        <w:t>二、招标文件</w:t>
      </w:r>
      <w:bookmarkEnd w:id="18"/>
    </w:p>
    <w:p>
      <w:pPr>
        <w:spacing w:before="50" w:after="120" w:afterLines="50" w:line="400" w:lineRule="exact"/>
        <w:ind w:firstLine="411" w:firstLineChars="195"/>
        <w:jc w:val="left"/>
        <w:rPr>
          <w:rFonts w:hint="eastAsia" w:ascii="宋体" w:hAnsi="宋体"/>
          <w:b/>
          <w:color w:val="000000"/>
          <w:szCs w:val="21"/>
        </w:rPr>
      </w:pPr>
      <w:r>
        <w:rPr>
          <w:rFonts w:hint="eastAsia" w:ascii="宋体" w:hAnsi="宋体"/>
          <w:b/>
          <w:color w:val="000000"/>
          <w:szCs w:val="21"/>
        </w:rPr>
        <w:t>（一）招标文件的构成。本招标文件由以下部份组成：</w:t>
      </w:r>
    </w:p>
    <w:p>
      <w:pPr>
        <w:snapToGrid w:val="0"/>
        <w:spacing w:line="400" w:lineRule="exact"/>
        <w:ind w:firstLine="409" w:firstLineChars="195"/>
        <w:jc w:val="left"/>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招标公告</w:t>
      </w:r>
    </w:p>
    <w:p>
      <w:pPr>
        <w:snapToGrid w:val="0"/>
        <w:spacing w:line="400" w:lineRule="exact"/>
        <w:ind w:firstLine="409" w:firstLineChars="195"/>
        <w:jc w:val="left"/>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招标需求</w:t>
      </w:r>
    </w:p>
    <w:p>
      <w:pPr>
        <w:snapToGrid w:val="0"/>
        <w:spacing w:line="400" w:lineRule="exact"/>
        <w:ind w:firstLine="409" w:firstLineChars="195"/>
        <w:jc w:val="left"/>
        <w:rPr>
          <w:rFonts w:ascii="宋体"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投标人须知</w:t>
      </w:r>
    </w:p>
    <w:p>
      <w:pPr>
        <w:snapToGrid w:val="0"/>
        <w:spacing w:line="400" w:lineRule="exact"/>
        <w:ind w:firstLine="409" w:firstLineChars="195"/>
        <w:jc w:val="left"/>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评标办法及标准</w:t>
      </w:r>
    </w:p>
    <w:p>
      <w:pPr>
        <w:snapToGrid w:val="0"/>
        <w:spacing w:line="400" w:lineRule="exact"/>
        <w:ind w:firstLine="409" w:firstLineChars="195"/>
        <w:jc w:val="left"/>
        <w:rPr>
          <w:rFonts w:ascii="宋体" w:hAnsi="宋体"/>
          <w:color w:val="000000"/>
          <w:szCs w:val="21"/>
        </w:rPr>
      </w:pPr>
      <w:r>
        <w:rPr>
          <w:rFonts w:ascii="宋体" w:hAnsi="宋体"/>
          <w:color w:val="000000"/>
          <w:szCs w:val="21"/>
        </w:rPr>
        <w:t>5</w:t>
      </w:r>
      <w:r>
        <w:rPr>
          <w:rFonts w:hint="eastAsia" w:ascii="宋体" w:hAnsi="宋体"/>
          <w:color w:val="000000"/>
          <w:szCs w:val="21"/>
        </w:rPr>
        <w:t>.</w:t>
      </w:r>
      <w:r>
        <w:rPr>
          <w:rFonts w:ascii="宋体" w:hAnsi="宋体"/>
          <w:color w:val="000000"/>
          <w:szCs w:val="21"/>
        </w:rPr>
        <w:t>合同主要条款</w:t>
      </w:r>
    </w:p>
    <w:p>
      <w:pPr>
        <w:snapToGrid w:val="0"/>
        <w:spacing w:line="400" w:lineRule="exact"/>
        <w:ind w:firstLine="409" w:firstLineChars="195"/>
        <w:jc w:val="left"/>
        <w:rPr>
          <w:rFonts w:hint="eastAsia" w:ascii="宋体" w:hAnsi="宋体"/>
          <w:color w:val="000000"/>
          <w:szCs w:val="21"/>
        </w:rPr>
      </w:pPr>
      <w:r>
        <w:rPr>
          <w:rFonts w:ascii="宋体" w:hAnsi="宋体"/>
          <w:color w:val="000000"/>
          <w:szCs w:val="21"/>
        </w:rPr>
        <w:t>6</w:t>
      </w:r>
      <w:r>
        <w:rPr>
          <w:rFonts w:hint="eastAsia" w:ascii="宋体" w:hAnsi="宋体"/>
          <w:color w:val="000000"/>
          <w:szCs w:val="21"/>
        </w:rPr>
        <w:t>.</w:t>
      </w:r>
      <w:r>
        <w:rPr>
          <w:rFonts w:ascii="宋体" w:hAnsi="宋体"/>
          <w:color w:val="000000"/>
          <w:szCs w:val="21"/>
        </w:rPr>
        <w:t>投标文件格式</w:t>
      </w:r>
    </w:p>
    <w:p>
      <w:pPr>
        <w:snapToGrid w:val="0"/>
        <w:spacing w:line="400" w:lineRule="exact"/>
        <w:ind w:firstLine="409" w:firstLineChars="195"/>
        <w:jc w:val="left"/>
        <w:rPr>
          <w:rFonts w:hint="eastAsia" w:ascii="宋体" w:hAnsi="宋体"/>
          <w:color w:val="000000"/>
          <w:szCs w:val="21"/>
        </w:rPr>
      </w:pPr>
      <w:r>
        <w:rPr>
          <w:rFonts w:hint="eastAsia" w:ascii="宋体" w:hAnsi="宋体"/>
          <w:color w:val="000000"/>
          <w:szCs w:val="21"/>
        </w:rPr>
        <w:t>7.本项目</w:t>
      </w:r>
      <w:r>
        <w:rPr>
          <w:rFonts w:ascii="宋体" w:hAnsi="宋体"/>
          <w:color w:val="000000"/>
          <w:szCs w:val="21"/>
        </w:rPr>
        <w:t>招标文件</w:t>
      </w:r>
      <w:r>
        <w:rPr>
          <w:rFonts w:hint="eastAsia" w:ascii="宋体" w:hAnsi="宋体"/>
          <w:color w:val="000000"/>
          <w:szCs w:val="21"/>
        </w:rPr>
        <w:t>的</w:t>
      </w:r>
      <w:r>
        <w:rPr>
          <w:rFonts w:ascii="宋体" w:hAnsi="宋体"/>
          <w:color w:val="000000"/>
          <w:szCs w:val="21"/>
        </w:rPr>
        <w:t>澄清、答复、修改、补充的内容</w:t>
      </w:r>
    </w:p>
    <w:p>
      <w:pPr>
        <w:snapToGrid w:val="0"/>
        <w:spacing w:before="120" w:beforeLines="50" w:line="440" w:lineRule="exact"/>
        <w:ind w:firstLine="413" w:firstLineChars="196"/>
        <w:jc w:val="left"/>
        <w:rPr>
          <w:rFonts w:ascii="宋体" w:hAnsi="宋体"/>
          <w:b/>
          <w:color w:val="000000"/>
          <w:szCs w:val="21"/>
        </w:rPr>
      </w:pPr>
      <w:r>
        <w:rPr>
          <w:rFonts w:hint="eastAsia" w:ascii="宋体" w:hAnsi="宋体"/>
          <w:b/>
          <w:color w:val="000000"/>
          <w:szCs w:val="21"/>
        </w:rPr>
        <w:t>（二）投标人的风险</w:t>
      </w:r>
    </w:p>
    <w:p>
      <w:pPr>
        <w:spacing w:before="50" w:after="120" w:afterLines="50" w:line="400" w:lineRule="exact"/>
        <w:ind w:firstLine="409" w:firstLineChars="195"/>
        <w:jc w:val="left"/>
        <w:rPr>
          <w:rFonts w:hint="eastAsia" w:ascii="宋体" w:hAnsi="宋体"/>
          <w:color w:val="000000"/>
          <w:szCs w:val="21"/>
        </w:rPr>
      </w:pPr>
      <w:r>
        <w:rPr>
          <w:rFonts w:hint="eastAsia" w:ascii="宋体" w:hAnsi="宋体"/>
          <w:bCs/>
          <w:color w:val="000000"/>
          <w:szCs w:val="21"/>
        </w:rPr>
        <w:t>投标人没有按照招标文件要求提供全部资料，或者投标人没有对招标文件在各方面作出实质性响应是投标人的风险，并可能导致其投标为无效标。</w:t>
      </w:r>
    </w:p>
    <w:p>
      <w:pPr>
        <w:pStyle w:val="12"/>
        <w:numPr>
          <w:ilvl w:val="0"/>
          <w:numId w:val="0"/>
        </w:numPr>
        <w:tabs>
          <w:tab w:val="left" w:pos="720"/>
        </w:tabs>
        <w:snapToGrid w:val="0"/>
        <w:spacing w:after="120" w:line="440" w:lineRule="atLeast"/>
        <w:ind w:firstLine="211" w:firstLineChars="100"/>
        <w:rPr>
          <w:rFonts w:ascii="宋体" w:hAnsi="宋体"/>
          <w:b/>
          <w:color w:val="000000"/>
          <w:szCs w:val="21"/>
        </w:rPr>
      </w:pPr>
      <w:r>
        <w:rPr>
          <w:rFonts w:hint="eastAsia" w:ascii="宋体" w:hAnsi="宋体"/>
          <w:b/>
          <w:color w:val="000000"/>
          <w:sz w:val="21"/>
          <w:szCs w:val="21"/>
        </w:rPr>
        <w:t>（三）</w:t>
      </w:r>
      <w:r>
        <w:rPr>
          <w:rFonts w:hint="eastAsia" w:ascii="宋体" w:hAnsi="宋体"/>
          <w:b/>
          <w:color w:val="000000"/>
          <w:szCs w:val="21"/>
        </w:rPr>
        <w:t>招标文件的澄清</w:t>
      </w:r>
      <w:r>
        <w:rPr>
          <w:rFonts w:ascii="宋体" w:hAnsi="宋体"/>
          <w:b/>
          <w:color w:val="000000"/>
          <w:szCs w:val="21"/>
        </w:rPr>
        <w:t xml:space="preserve"> </w:t>
      </w:r>
    </w:p>
    <w:p>
      <w:pPr>
        <w:snapToGrid w:val="0"/>
        <w:spacing w:line="440" w:lineRule="atLeast"/>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.已获取招标文件的潜在投标人</w:t>
      </w:r>
      <w:r>
        <w:rPr>
          <w:rFonts w:hint="eastAsia" w:hAnsi="宋体"/>
          <w:color w:val="000000"/>
          <w:szCs w:val="21"/>
        </w:rPr>
        <w:t>应认真阅读本采购文件</w:t>
      </w:r>
      <w:r>
        <w:rPr>
          <w:rFonts w:hint="eastAsia" w:ascii="宋体" w:hAnsi="宋体"/>
          <w:color w:val="000000"/>
          <w:szCs w:val="21"/>
        </w:rPr>
        <w:t>，若</w:t>
      </w:r>
      <w:r>
        <w:rPr>
          <w:rFonts w:hint="eastAsia" w:hAnsi="宋体"/>
          <w:color w:val="000000"/>
          <w:szCs w:val="21"/>
        </w:rPr>
        <w:t>发现其中有误或有要求不合理的</w:t>
      </w:r>
      <w:r>
        <w:rPr>
          <w:rFonts w:hint="eastAsia" w:ascii="宋体" w:hAnsi="宋体"/>
          <w:color w:val="000000"/>
          <w:szCs w:val="21"/>
        </w:rPr>
        <w:t>，</w:t>
      </w:r>
      <w:r>
        <w:rPr>
          <w:rFonts w:hint="eastAsia" w:hAnsi="宋体"/>
          <w:color w:val="000000"/>
          <w:szCs w:val="21"/>
        </w:rPr>
        <w:t>投标人必须在</w:t>
      </w:r>
      <w:r>
        <w:rPr>
          <w:rFonts w:hint="eastAsia" w:ascii="宋体" w:hAnsi="宋体"/>
          <w:b/>
          <w:color w:val="000000"/>
          <w:szCs w:val="21"/>
          <w:u w:val="single"/>
          <w:shd w:val="pct10" w:color="auto" w:fill="FFFFFF"/>
        </w:rPr>
        <w:t>投标</w:t>
      </w:r>
      <w:r>
        <w:rPr>
          <w:rFonts w:ascii="宋体" w:hAnsi="宋体"/>
          <w:b/>
          <w:color w:val="000000"/>
          <w:szCs w:val="21"/>
          <w:u w:val="single"/>
          <w:shd w:val="pct10" w:color="auto" w:fill="FFFFFF"/>
        </w:rPr>
        <w:t>截止前15</w:t>
      </w:r>
      <w:r>
        <w:rPr>
          <w:rFonts w:hint="eastAsia" w:ascii="宋体" w:hAnsi="宋体"/>
          <w:b/>
          <w:color w:val="000000"/>
          <w:szCs w:val="21"/>
          <w:u w:val="single"/>
          <w:shd w:val="pct10" w:color="auto" w:fill="FFFFFF"/>
        </w:rPr>
        <w:t>天</w:t>
      </w:r>
      <w:r>
        <w:rPr>
          <w:rFonts w:hint="eastAsia" w:hAnsi="宋体"/>
          <w:color w:val="000000"/>
          <w:szCs w:val="21"/>
        </w:rPr>
        <w:t>以书面形式要求招标采购单位澄清</w:t>
      </w:r>
      <w:r>
        <w:rPr>
          <w:rFonts w:hint="eastAsia" w:ascii="宋体" w:hAnsi="宋体"/>
          <w:color w:val="000000"/>
          <w:szCs w:val="21"/>
        </w:rPr>
        <w:t>，逾期对招标文件提出异议的，</w:t>
      </w:r>
      <w:r>
        <w:rPr>
          <w:rFonts w:hint="eastAsia" w:hAnsi="宋体"/>
          <w:color w:val="000000"/>
          <w:szCs w:val="21"/>
        </w:rPr>
        <w:t>招标采购单位</w:t>
      </w:r>
      <w:r>
        <w:rPr>
          <w:rFonts w:hint="eastAsia" w:ascii="宋体" w:hAnsi="宋体"/>
          <w:color w:val="000000"/>
          <w:szCs w:val="21"/>
        </w:rPr>
        <w:t>将不予受理及答复</w:t>
      </w:r>
      <w:r>
        <w:rPr>
          <w:rFonts w:ascii="宋体" w:hAnsi="宋体"/>
          <w:color w:val="000000"/>
          <w:szCs w:val="21"/>
        </w:rPr>
        <w:t>。</w:t>
      </w:r>
    </w:p>
    <w:p>
      <w:pPr>
        <w:snapToGrid w:val="0"/>
        <w:spacing w:line="440" w:lineRule="atLeast"/>
        <w:ind w:firstLine="420" w:firstLineChars="200"/>
        <w:jc w:val="left"/>
        <w:rPr>
          <w:rFonts w:ascii="宋体" w:hAnsi="宋体"/>
          <w:color w:val="000000"/>
          <w:szCs w:val="21"/>
        </w:rPr>
      </w:pPr>
      <w:r>
        <w:rPr>
          <w:rFonts w:hint="eastAsia" w:ascii="宋体" w:hAnsi="宋体"/>
          <w:color w:val="000000"/>
          <w:szCs w:val="21"/>
        </w:rPr>
        <w:t>2.不论</w:t>
      </w:r>
      <w:r>
        <w:rPr>
          <w:rFonts w:hint="eastAsia" w:hAnsi="宋体"/>
          <w:color w:val="000000"/>
          <w:szCs w:val="21"/>
        </w:rPr>
        <w:t>招标采购单位</w:t>
      </w:r>
      <w:r>
        <w:rPr>
          <w:rFonts w:hint="eastAsia" w:ascii="宋体" w:hAnsi="宋体"/>
          <w:color w:val="000000"/>
          <w:szCs w:val="21"/>
        </w:rPr>
        <w:t>向投标人发送的资料文件，还是投标人提出的问题，均采用书面形式，任何口头提问及答复一律无效。</w:t>
      </w:r>
    </w:p>
    <w:p>
      <w:pPr>
        <w:pStyle w:val="25"/>
        <w:spacing w:before="120" w:after="120" w:line="440" w:lineRule="atLeast"/>
        <w:ind w:firstLine="422"/>
        <w:jc w:val="left"/>
        <w:rPr>
          <w:rFonts w:hAnsi="宋体"/>
          <w:b/>
          <w:bCs/>
          <w:color w:val="000000"/>
          <w:szCs w:val="21"/>
        </w:rPr>
      </w:pPr>
      <w:r>
        <w:rPr>
          <w:rFonts w:hint="eastAsia" w:hAnsi="宋体"/>
          <w:b/>
          <w:color w:val="000000"/>
          <w:szCs w:val="21"/>
        </w:rPr>
        <w:t>（四）</w:t>
      </w:r>
      <w:r>
        <w:rPr>
          <w:rFonts w:hint="eastAsia" w:hAnsi="宋体"/>
          <w:b/>
          <w:bCs/>
          <w:color w:val="000000"/>
          <w:szCs w:val="21"/>
        </w:rPr>
        <w:t>招标文件的修改</w:t>
      </w:r>
    </w:p>
    <w:p>
      <w:pPr>
        <w:snapToGrid w:val="0"/>
        <w:spacing w:line="440" w:lineRule="atLeast"/>
        <w:ind w:right="-1" w:firstLine="420" w:firstLineChars="200"/>
        <w:jc w:val="left"/>
        <w:rPr>
          <w:rFonts w:ascii="宋体" w:hAnsi="宋体"/>
          <w:color w:val="000000"/>
          <w:szCs w:val="21"/>
        </w:rPr>
      </w:pPr>
      <w:r>
        <w:rPr>
          <w:rFonts w:hint="eastAsia" w:ascii="宋体" w:hAnsi="宋体"/>
          <w:color w:val="000000"/>
          <w:szCs w:val="21"/>
        </w:rPr>
        <w:t>1.</w:t>
      </w:r>
      <w:r>
        <w:rPr>
          <w:rFonts w:hint="eastAsia" w:hAnsi="宋体"/>
          <w:color w:val="000000"/>
          <w:szCs w:val="21"/>
        </w:rPr>
        <w:t>招标采购单位对已发出的采购文件进行必要澄清、答复、修改或补充的，应当在采购文件要求提交投标文件截止时间</w:t>
      </w:r>
      <w:r>
        <w:rPr>
          <w:rFonts w:hint="eastAsia" w:hAnsi="宋体"/>
          <w:color w:val="000000"/>
          <w:szCs w:val="21"/>
          <w:u w:val="single"/>
        </w:rPr>
        <w:t>15</w:t>
      </w:r>
      <w:r>
        <w:rPr>
          <w:rFonts w:hint="eastAsia" w:hAnsi="宋体"/>
          <w:color w:val="000000"/>
          <w:szCs w:val="21"/>
        </w:rPr>
        <w:t>天前，在财政部门指定的政府采购信息发布媒体上发布更正公告的形式通知所有已获取采购文件的潜在投标人。且自采购文件的答复、澄清、修改、补充通知发出之日起至投标截止时间止不足15天的，招标采购单位可视情况推迟投标截止时间和开标时间，按规定在财政部门指定的政府采购信息发布媒体上发布更正公告的形式通知所有已获取采购文件的潜在投标人。</w:t>
      </w:r>
      <w:r>
        <w:rPr>
          <w:rFonts w:hint="eastAsia" w:ascii="宋体" w:hAnsi="宋体"/>
          <w:color w:val="000000"/>
          <w:szCs w:val="21"/>
        </w:rPr>
        <w:t>但至少应当在招标文件要求提交投标文件的截止时间3日前在财政部门指定的政府采购信息发布媒体上发布变更公告。</w:t>
      </w:r>
    </w:p>
    <w:p>
      <w:pPr>
        <w:snapToGrid w:val="0"/>
        <w:spacing w:line="440" w:lineRule="atLeast"/>
        <w:ind w:right="-1" w:firstLine="420" w:firstLineChars="200"/>
        <w:jc w:val="left"/>
        <w:rPr>
          <w:rFonts w:ascii="宋体" w:hAnsi="宋体"/>
          <w:color w:val="000000"/>
          <w:szCs w:val="21"/>
        </w:rPr>
      </w:pPr>
      <w:r>
        <w:rPr>
          <w:rFonts w:hint="eastAsia" w:ascii="宋体" w:hAnsi="宋体"/>
          <w:color w:val="000000"/>
          <w:szCs w:val="21"/>
        </w:rPr>
        <w:t>2.澄清或者修改的内容作为招标文件的组成部分，以书面形式同时发给所有招标文件的收受人。</w:t>
      </w:r>
    </w:p>
    <w:p>
      <w:pPr>
        <w:pStyle w:val="25"/>
        <w:snapToGrid w:val="0"/>
        <w:spacing w:before="120" w:after="120" w:line="440" w:lineRule="atLeast"/>
        <w:ind w:right="-1" w:firstLine="420" w:firstLineChars="200"/>
        <w:jc w:val="left"/>
        <w:rPr>
          <w:rFonts w:hAnsi="宋体"/>
          <w:color w:val="000000"/>
          <w:sz w:val="21"/>
          <w:szCs w:val="21"/>
        </w:rPr>
      </w:pPr>
      <w:r>
        <w:rPr>
          <w:rFonts w:hint="eastAsia" w:hAnsi="宋体"/>
          <w:color w:val="000000"/>
          <w:sz w:val="21"/>
          <w:szCs w:val="21"/>
        </w:rPr>
        <w:t>3.招标文件澄清、答复、修改、补充的内容为招标文件的组成部分。当招标文件与招标文件的答复、澄清、修改、补充通知就同一内容的表述不一致时，以最后发出的书面文件为准。</w:t>
      </w:r>
    </w:p>
    <w:p>
      <w:pPr>
        <w:pStyle w:val="12"/>
        <w:numPr>
          <w:ilvl w:val="0"/>
          <w:numId w:val="0"/>
        </w:numPr>
        <w:snapToGrid w:val="0"/>
        <w:spacing w:before="120" w:beforeLines="50" w:after="120" w:afterLines="0" w:line="400" w:lineRule="exact"/>
        <w:ind w:firstLine="420" w:firstLineChars="200"/>
        <w:rPr>
          <w:rFonts w:hint="eastAsia" w:hAnsi="宋体"/>
          <w:color w:val="000000"/>
          <w:sz w:val="21"/>
          <w:szCs w:val="21"/>
        </w:rPr>
      </w:pPr>
      <w:r>
        <w:rPr>
          <w:rFonts w:hint="eastAsia" w:hAnsi="宋体"/>
          <w:color w:val="000000"/>
          <w:sz w:val="21"/>
          <w:szCs w:val="21"/>
        </w:rPr>
        <w:t>4.招标文件的澄清、答复、修改或补充都应该通过本代理机构以法定形式发布，采购人非通过本机构，不得擅自澄清、答复、修改或补充招标文件。</w:t>
      </w:r>
    </w:p>
    <w:p>
      <w:pPr>
        <w:pStyle w:val="25"/>
        <w:snapToGrid w:val="0"/>
        <w:spacing w:before="120" w:beforeLines="0" w:after="120" w:afterLines="0" w:line="400" w:lineRule="exact"/>
        <w:ind w:firstLine="420" w:firstLineChars="200"/>
        <w:rPr>
          <w:rFonts w:hint="eastAsia" w:hAnsi="宋体"/>
          <w:color w:val="000000"/>
          <w:sz w:val="21"/>
          <w:szCs w:val="21"/>
        </w:rPr>
      </w:pPr>
    </w:p>
    <w:p>
      <w:pPr>
        <w:pStyle w:val="25"/>
        <w:snapToGrid w:val="0"/>
        <w:spacing w:before="0" w:beforeLines="0" w:after="120" w:line="240" w:lineRule="auto"/>
        <w:jc w:val="center"/>
        <w:outlineLvl w:val="1"/>
        <w:rPr>
          <w:rFonts w:hint="eastAsia" w:hAnsi="宋体"/>
          <w:b/>
          <w:color w:val="000000"/>
          <w:sz w:val="30"/>
          <w:szCs w:val="30"/>
        </w:rPr>
      </w:pPr>
      <w:r>
        <w:rPr>
          <w:rFonts w:hAnsi="宋体"/>
          <w:b/>
          <w:color w:val="000000"/>
          <w:sz w:val="30"/>
          <w:szCs w:val="30"/>
        </w:rPr>
        <w:t>三、投标文件的编制</w:t>
      </w:r>
    </w:p>
    <w:p>
      <w:pPr>
        <w:pStyle w:val="25"/>
        <w:snapToGrid w:val="0"/>
        <w:spacing w:before="0" w:beforeLines="0" w:after="120" w:line="440" w:lineRule="atLeast"/>
        <w:jc w:val="center"/>
        <w:outlineLvl w:val="1"/>
        <w:rPr>
          <w:rFonts w:hint="eastAsia" w:hAnsi="宋体"/>
          <w:b/>
          <w:color w:val="000000"/>
          <w:sz w:val="21"/>
          <w:szCs w:val="21"/>
        </w:rPr>
      </w:pPr>
    </w:p>
    <w:p>
      <w:pPr>
        <w:snapToGrid w:val="0"/>
        <w:spacing w:line="440" w:lineRule="atLeast"/>
        <w:ind w:firstLine="413" w:firstLineChars="196"/>
        <w:jc w:val="left"/>
        <w:outlineLvl w:val="0"/>
        <w:rPr>
          <w:rFonts w:ascii="宋体" w:hAnsi="宋体"/>
          <w:b/>
          <w:color w:val="000000"/>
          <w:szCs w:val="21"/>
        </w:rPr>
      </w:pPr>
      <w:r>
        <w:rPr>
          <w:rFonts w:hint="eastAsia" w:ascii="宋体" w:hAnsi="宋体"/>
          <w:b/>
          <w:color w:val="000000"/>
          <w:szCs w:val="21"/>
        </w:rPr>
        <w:t>（一）投标文件的组成</w:t>
      </w:r>
    </w:p>
    <w:p>
      <w:pPr>
        <w:snapToGrid w:val="0"/>
        <w:spacing w:line="440" w:lineRule="atLeast"/>
        <w:ind w:firstLine="420" w:firstLineChars="200"/>
        <w:jc w:val="left"/>
        <w:rPr>
          <w:rFonts w:hint="eastAsia" w:ascii="宋体" w:hAnsi="宋体"/>
          <w:color w:val="000000"/>
          <w:szCs w:val="21"/>
        </w:rPr>
      </w:pPr>
      <w:r>
        <w:rPr>
          <w:rFonts w:hint="eastAsia" w:ascii="宋体" w:hAnsi="宋体"/>
          <w:color w:val="000000"/>
          <w:szCs w:val="21"/>
        </w:rPr>
        <w:t>投标文件由资信商务及技术文件（包括资信商务文件、技术文件）、报价文件二部份组成。</w:t>
      </w:r>
    </w:p>
    <w:p>
      <w:pPr>
        <w:snapToGrid w:val="0"/>
        <w:spacing w:line="440" w:lineRule="atLeast"/>
        <w:ind w:firstLine="420" w:firstLineChars="200"/>
        <w:jc w:val="left"/>
        <w:rPr>
          <w:rFonts w:hint="eastAsia" w:ascii="宋体" w:hAnsi="宋体"/>
          <w:color w:val="000000"/>
          <w:szCs w:val="21"/>
        </w:rPr>
      </w:pPr>
      <w:r>
        <w:rPr>
          <w:rFonts w:hint="eastAsia" w:ascii="宋体" w:hAnsi="宋体"/>
          <w:color w:val="000000"/>
          <w:szCs w:val="21"/>
        </w:rPr>
        <w:t>投标文件格式请参照第六章的格式编制，如第六章中无参照格式，格式自拟。</w:t>
      </w:r>
    </w:p>
    <w:p>
      <w:pPr>
        <w:snapToGrid w:val="0"/>
        <w:spacing w:line="440" w:lineRule="atLeast"/>
        <w:ind w:firstLine="413" w:firstLineChars="196"/>
        <w:jc w:val="left"/>
        <w:rPr>
          <w:rFonts w:hint="eastAsia" w:ascii="宋体" w:hAnsi="宋体"/>
          <w:b/>
          <w:color w:val="000000"/>
          <w:szCs w:val="21"/>
        </w:rPr>
      </w:pPr>
      <w:r>
        <w:rPr>
          <w:rFonts w:hint="eastAsia" w:ascii="宋体" w:hAnsi="宋体"/>
          <w:b/>
          <w:color w:val="000000"/>
          <w:szCs w:val="21"/>
        </w:rPr>
        <w:t>1.资信商务及技术文件：</w:t>
      </w:r>
    </w:p>
    <w:p>
      <w:pPr>
        <w:snapToGrid w:val="0"/>
        <w:spacing w:before="120" w:beforeLines="50" w:line="440" w:lineRule="atLeast"/>
        <w:ind w:firstLine="413" w:firstLineChars="196"/>
        <w:jc w:val="left"/>
        <w:rPr>
          <w:rFonts w:hint="eastAsia" w:ascii="宋体" w:hAnsi="宋体"/>
          <w:b/>
          <w:color w:val="000000"/>
          <w:szCs w:val="21"/>
        </w:rPr>
      </w:pPr>
      <w:r>
        <w:rPr>
          <w:rFonts w:hint="eastAsia" w:ascii="宋体" w:hAnsi="宋体"/>
          <w:b/>
          <w:color w:val="000000"/>
          <w:szCs w:val="21"/>
        </w:rPr>
        <w:t>A.资信商务文件：</w:t>
      </w:r>
    </w:p>
    <w:p>
      <w:pPr>
        <w:snapToGrid w:val="0"/>
        <w:spacing w:line="440" w:lineRule="atLeast"/>
        <w:ind w:firstLine="411" w:firstLineChars="196"/>
        <w:jc w:val="left"/>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投标声明书</w:t>
      </w:r>
      <w:r>
        <w:rPr>
          <w:rFonts w:ascii="宋体" w:hAnsi="宋体"/>
          <w:color w:val="000000"/>
          <w:szCs w:val="21"/>
        </w:rPr>
        <w:t xml:space="preserve"> (格式见附件) ；</w:t>
      </w:r>
    </w:p>
    <w:p>
      <w:pPr>
        <w:snapToGrid w:val="0"/>
        <w:spacing w:line="440" w:lineRule="atLeast"/>
        <w:ind w:firstLine="411" w:firstLineChars="196"/>
        <w:jc w:val="left"/>
        <w:rPr>
          <w:rFonts w:hint="eastAsia" w:ascii="宋体" w:hAnsi="宋体"/>
          <w:color w:val="000000"/>
          <w:szCs w:val="21"/>
        </w:rPr>
      </w:pPr>
      <w:r>
        <w:rPr>
          <w:rFonts w:hint="eastAsia" w:ascii="宋体" w:hAnsi="宋体"/>
          <w:color w:val="000000"/>
          <w:szCs w:val="21"/>
        </w:rPr>
        <w:t>（2</w:t>
      </w:r>
      <w:r>
        <w:rPr>
          <w:rFonts w:ascii="宋体" w:hAnsi="宋体"/>
          <w:color w:val="000000"/>
          <w:szCs w:val="21"/>
        </w:rPr>
        <w:t>）法定代表人授权委托书(格式见附件)；</w:t>
      </w:r>
    </w:p>
    <w:p>
      <w:pPr>
        <w:snapToGrid w:val="0"/>
        <w:spacing w:line="440" w:lineRule="atLeast"/>
        <w:ind w:firstLine="411" w:firstLineChars="196"/>
        <w:jc w:val="left"/>
        <w:rPr>
          <w:rFonts w:hint="eastAsia" w:ascii="宋体" w:hAnsi="宋体"/>
          <w:color w:val="000000"/>
          <w:szCs w:val="21"/>
        </w:rPr>
      </w:pPr>
      <w:r>
        <w:rPr>
          <w:rFonts w:hint="eastAsia" w:ascii="宋体" w:hAnsi="宋体"/>
          <w:color w:val="000000"/>
          <w:szCs w:val="21"/>
        </w:rPr>
        <w:t>（3</w:t>
      </w:r>
      <w:r>
        <w:rPr>
          <w:rFonts w:ascii="宋体" w:hAnsi="宋体"/>
          <w:color w:val="000000"/>
          <w:szCs w:val="21"/>
        </w:rPr>
        <w:t>）营业执照</w:t>
      </w:r>
      <w:r>
        <w:rPr>
          <w:rFonts w:hint="eastAsia" w:ascii="宋体" w:hAnsi="宋体"/>
          <w:color w:val="000000"/>
          <w:szCs w:val="21"/>
        </w:rPr>
        <w:t>副本复印件；</w:t>
      </w:r>
    </w:p>
    <w:p>
      <w:pPr>
        <w:snapToGrid w:val="0"/>
        <w:spacing w:line="440" w:lineRule="atLeast"/>
        <w:ind w:firstLine="411" w:firstLineChars="196"/>
        <w:jc w:val="left"/>
        <w:rPr>
          <w:rFonts w:hint="eastAsia"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税务登记证副本复印件；</w:t>
      </w:r>
    </w:p>
    <w:p>
      <w:pPr>
        <w:snapToGrid w:val="0"/>
        <w:spacing w:line="440" w:lineRule="atLeast"/>
        <w:ind w:firstLine="411" w:firstLineChars="196"/>
        <w:jc w:val="left"/>
        <w:rPr>
          <w:rFonts w:hint="eastAsia" w:ascii="宋体" w:hAnsi="宋体"/>
          <w:color w:val="000000"/>
          <w:szCs w:val="21"/>
        </w:rPr>
      </w:pPr>
      <w:r>
        <w:rPr>
          <w:rFonts w:hint="eastAsia" w:ascii="宋体" w:hAnsi="宋体"/>
          <w:color w:val="000000"/>
          <w:szCs w:val="21"/>
        </w:rPr>
        <w:t>（5）ISO9001质量管理体系、ISO14000环境认证体系及其他国际、国内权威机构认证证书复印件；</w:t>
      </w:r>
    </w:p>
    <w:p>
      <w:pPr>
        <w:snapToGrid w:val="0"/>
        <w:spacing w:line="440" w:lineRule="atLeast"/>
        <w:ind w:firstLine="411" w:firstLineChars="196"/>
        <w:jc w:val="left"/>
        <w:rPr>
          <w:rFonts w:hint="eastAsia" w:ascii="宋体" w:hAnsi="宋体"/>
          <w:color w:val="000000"/>
          <w:szCs w:val="21"/>
        </w:rPr>
      </w:pPr>
      <w:r>
        <w:rPr>
          <w:rFonts w:hint="eastAsia" w:ascii="宋体" w:hAnsi="宋体"/>
          <w:color w:val="000000"/>
          <w:szCs w:val="21"/>
        </w:rPr>
        <w:t>（6）类似案例成功的业绩（按要求提供复印件）；</w:t>
      </w:r>
    </w:p>
    <w:p>
      <w:pPr>
        <w:snapToGrid w:val="0"/>
        <w:spacing w:line="440" w:lineRule="atLeast"/>
        <w:ind w:firstLine="411" w:firstLineChars="196"/>
        <w:jc w:val="left"/>
        <w:rPr>
          <w:rFonts w:hint="eastAsia" w:ascii="宋体" w:hAnsi="宋体"/>
          <w:color w:val="000000"/>
          <w:szCs w:val="21"/>
        </w:rPr>
      </w:pPr>
      <w:r>
        <w:rPr>
          <w:rFonts w:hint="eastAsia" w:ascii="宋体" w:hAnsi="宋体"/>
          <w:color w:val="000000"/>
          <w:szCs w:val="21"/>
        </w:rPr>
        <w:t>（7）安全文明礼貌的承诺及保证措施；</w:t>
      </w:r>
    </w:p>
    <w:p>
      <w:pPr>
        <w:snapToGrid w:val="0"/>
        <w:spacing w:line="440" w:lineRule="atLeast"/>
        <w:ind w:firstLine="411" w:firstLineChars="196"/>
        <w:jc w:val="left"/>
        <w:rPr>
          <w:rFonts w:hint="eastAsia" w:ascii="宋体" w:hAnsi="宋体"/>
          <w:color w:val="000000"/>
          <w:szCs w:val="21"/>
        </w:rPr>
      </w:pPr>
      <w:r>
        <w:rPr>
          <w:rFonts w:hint="eastAsia" w:ascii="宋体" w:hAnsi="宋体"/>
          <w:color w:val="000000"/>
          <w:szCs w:val="21"/>
        </w:rPr>
        <w:t>（8）投标人监督自查体系。</w:t>
      </w:r>
    </w:p>
    <w:p>
      <w:pPr>
        <w:snapToGrid w:val="0"/>
        <w:spacing w:line="440" w:lineRule="atLeast"/>
        <w:ind w:firstLine="411" w:firstLineChars="196"/>
        <w:jc w:val="left"/>
        <w:rPr>
          <w:rFonts w:ascii="宋体" w:hAnsi="宋体"/>
          <w:color w:val="000000"/>
          <w:szCs w:val="21"/>
        </w:rPr>
      </w:pPr>
      <w:r>
        <w:rPr>
          <w:rFonts w:hint="eastAsia" w:ascii="宋体" w:hAnsi="宋体"/>
          <w:color w:val="000000"/>
          <w:szCs w:val="21"/>
        </w:rPr>
        <w:t>（9</w:t>
      </w:r>
      <w:r>
        <w:rPr>
          <w:rFonts w:ascii="宋体" w:hAnsi="宋体"/>
          <w:color w:val="000000"/>
          <w:szCs w:val="21"/>
        </w:rPr>
        <w:t>）</w:t>
      </w:r>
      <w:r>
        <w:rPr>
          <w:rFonts w:hint="eastAsia" w:ascii="宋体" w:hAnsi="宋体"/>
          <w:color w:val="000000"/>
          <w:szCs w:val="21"/>
        </w:rPr>
        <w:t>投标人认为可以证明其能力或业绩的其他材料；</w:t>
      </w:r>
    </w:p>
    <w:p>
      <w:pPr>
        <w:snapToGrid w:val="0"/>
        <w:spacing w:line="440" w:lineRule="atLeast"/>
        <w:ind w:firstLine="411" w:firstLineChars="196"/>
        <w:jc w:val="left"/>
        <w:rPr>
          <w:rFonts w:hint="eastAsia" w:ascii="宋体" w:hAnsi="宋体"/>
          <w:color w:val="000000"/>
          <w:szCs w:val="21"/>
        </w:rPr>
      </w:pPr>
      <w:r>
        <w:rPr>
          <w:rFonts w:hint="eastAsia" w:ascii="宋体" w:hAnsi="宋体"/>
          <w:color w:val="000000"/>
          <w:szCs w:val="21"/>
        </w:rPr>
        <w:t>（10</w:t>
      </w:r>
      <w:r>
        <w:rPr>
          <w:rFonts w:ascii="宋体" w:hAnsi="宋体"/>
          <w:color w:val="000000"/>
          <w:szCs w:val="21"/>
        </w:rPr>
        <w:t>）</w:t>
      </w:r>
      <w:r>
        <w:rPr>
          <w:rFonts w:hint="eastAsia" w:ascii="宋体" w:hAnsi="宋体"/>
          <w:color w:val="000000"/>
          <w:szCs w:val="21"/>
        </w:rPr>
        <w:t>投标人情况介绍；</w:t>
      </w:r>
    </w:p>
    <w:p>
      <w:pPr>
        <w:snapToGrid w:val="0"/>
        <w:spacing w:line="440" w:lineRule="atLeast"/>
        <w:ind w:firstLine="411" w:firstLineChars="196"/>
        <w:jc w:val="left"/>
        <w:rPr>
          <w:rFonts w:ascii="宋体" w:hAnsi="宋体"/>
          <w:color w:val="000000"/>
          <w:szCs w:val="21"/>
        </w:rPr>
      </w:pPr>
      <w:r>
        <w:rPr>
          <w:rFonts w:hint="eastAsia" w:ascii="宋体" w:hAnsi="宋体"/>
          <w:color w:val="000000"/>
          <w:szCs w:val="21"/>
        </w:rPr>
        <w:t>（11）中小微企业声明函。</w:t>
      </w:r>
    </w:p>
    <w:p>
      <w:pPr>
        <w:snapToGrid w:val="0"/>
        <w:spacing w:line="440" w:lineRule="atLeast"/>
        <w:ind w:firstLine="411" w:firstLineChars="196"/>
        <w:jc w:val="left"/>
        <w:rPr>
          <w:rFonts w:hAnsi="宋体" w:cs="宋体"/>
          <w:color w:val="000000"/>
          <w:kern w:val="0"/>
          <w:szCs w:val="21"/>
        </w:rPr>
      </w:pPr>
      <w:r>
        <w:rPr>
          <w:rFonts w:hint="eastAsia" w:ascii="宋体" w:hAnsi="宋体"/>
          <w:color w:val="000000"/>
          <w:szCs w:val="21"/>
        </w:rPr>
        <w:t>（1</w:t>
      </w:r>
      <w:r>
        <w:rPr>
          <w:rFonts w:ascii="宋体" w:hAnsi="宋体"/>
          <w:color w:val="000000"/>
          <w:szCs w:val="21"/>
        </w:rPr>
        <w:t>2</w:t>
      </w:r>
      <w:r>
        <w:rPr>
          <w:rFonts w:hint="eastAsia" w:ascii="宋体" w:hAnsi="宋体"/>
          <w:color w:val="000000"/>
          <w:szCs w:val="21"/>
        </w:rPr>
        <w:t>）</w:t>
      </w:r>
      <w:r>
        <w:rPr>
          <w:rFonts w:hint="eastAsia" w:hAnsi="宋体"/>
          <w:color w:val="000000"/>
          <w:szCs w:val="21"/>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r>
        <w:rPr>
          <w:rFonts w:hint="eastAsia" w:hAnsi="宋体" w:cs="宋体"/>
          <w:color w:val="000000"/>
          <w:kern w:val="0"/>
          <w:szCs w:val="21"/>
        </w:rPr>
        <w:t>；</w:t>
      </w:r>
    </w:p>
    <w:p>
      <w:pPr>
        <w:pStyle w:val="25"/>
        <w:spacing w:before="0" w:beforeLines="0" w:after="0" w:afterLines="0" w:line="460" w:lineRule="exact"/>
        <w:ind w:firstLine="420" w:firstLineChars="200"/>
        <w:rPr>
          <w:rFonts w:hint="eastAsia" w:hAnsi="宋体"/>
          <w:color w:val="000000"/>
          <w:kern w:val="24"/>
          <w:sz w:val="21"/>
          <w:szCs w:val="21"/>
        </w:rPr>
      </w:pPr>
      <w:r>
        <w:rPr>
          <w:rFonts w:hint="eastAsia" w:hAnsi="宋体" w:cs="宋体"/>
          <w:color w:val="000000"/>
          <w:kern w:val="0"/>
          <w:sz w:val="21"/>
          <w:szCs w:val="21"/>
        </w:rPr>
        <w:t>（1</w:t>
      </w:r>
      <w:r>
        <w:rPr>
          <w:rFonts w:hAnsi="宋体" w:cs="宋体"/>
          <w:color w:val="000000"/>
          <w:kern w:val="0"/>
          <w:sz w:val="21"/>
          <w:szCs w:val="21"/>
        </w:rPr>
        <w:t>3</w:t>
      </w:r>
      <w:r>
        <w:rPr>
          <w:rFonts w:hint="eastAsia" w:hAnsi="宋体" w:cs="宋体"/>
          <w:color w:val="000000"/>
          <w:kern w:val="0"/>
          <w:sz w:val="21"/>
          <w:szCs w:val="21"/>
        </w:rPr>
        <w:t>）商</w:t>
      </w:r>
      <w:r>
        <w:rPr>
          <w:rFonts w:hint="eastAsia" w:hAnsi="宋体"/>
          <w:color w:val="000000"/>
          <w:sz w:val="21"/>
          <w:szCs w:val="21"/>
        </w:rPr>
        <w:t xml:space="preserve">务偏离表 </w:t>
      </w:r>
    </w:p>
    <w:p>
      <w:pPr>
        <w:pStyle w:val="25"/>
        <w:spacing w:before="0" w:beforeLines="0" w:after="0" w:afterLines="0" w:line="460" w:lineRule="exact"/>
        <w:ind w:firstLine="420" w:firstLineChars="200"/>
        <w:rPr>
          <w:rFonts w:hint="eastAsia" w:hAnsi="宋体"/>
          <w:color w:val="000000"/>
          <w:sz w:val="21"/>
          <w:szCs w:val="21"/>
          <w:lang w:val="zh-CN"/>
        </w:rPr>
      </w:pPr>
      <w:r>
        <w:rPr>
          <w:rFonts w:hint="eastAsia" w:hAnsi="宋体"/>
          <w:color w:val="000000"/>
          <w:kern w:val="24"/>
          <w:sz w:val="21"/>
          <w:szCs w:val="21"/>
        </w:rPr>
        <w:t>（1</w:t>
      </w:r>
      <w:r>
        <w:rPr>
          <w:rFonts w:hAnsi="宋体"/>
          <w:color w:val="000000"/>
          <w:kern w:val="24"/>
          <w:sz w:val="21"/>
          <w:szCs w:val="21"/>
        </w:rPr>
        <w:t>4</w:t>
      </w:r>
      <w:r>
        <w:rPr>
          <w:rFonts w:hint="eastAsia" w:hAnsi="宋体"/>
          <w:color w:val="000000"/>
          <w:kern w:val="24"/>
          <w:sz w:val="21"/>
          <w:szCs w:val="21"/>
        </w:rPr>
        <w:t>）</w:t>
      </w:r>
      <w:r>
        <w:rPr>
          <w:rFonts w:hint="eastAsia" w:hAnsi="宋体" w:cs="仿宋_GB2312"/>
          <w:color w:val="000000"/>
          <w:kern w:val="0"/>
          <w:sz w:val="21"/>
          <w:szCs w:val="21"/>
          <w:lang w:val="zh-CN"/>
        </w:rPr>
        <w:t>关于对资信及商务文件中有关条款的拒绝声明（如果有）</w:t>
      </w:r>
      <w:r>
        <w:rPr>
          <w:rFonts w:hint="eastAsia" w:hAnsi="宋体"/>
          <w:color w:val="000000"/>
          <w:sz w:val="21"/>
          <w:szCs w:val="21"/>
          <w:lang w:val="zh-CN"/>
        </w:rPr>
        <w:t>；</w:t>
      </w:r>
    </w:p>
    <w:p>
      <w:pPr>
        <w:pStyle w:val="25"/>
        <w:spacing w:before="0" w:beforeLines="0" w:after="0" w:afterLines="0" w:line="460" w:lineRule="exact"/>
        <w:ind w:firstLine="420" w:firstLineChars="200"/>
        <w:rPr>
          <w:rFonts w:hint="eastAsia" w:hAnsi="宋体"/>
          <w:color w:val="000000"/>
          <w:kern w:val="0"/>
          <w:sz w:val="21"/>
          <w:szCs w:val="21"/>
          <w:lang w:val="zh-CN"/>
        </w:rPr>
      </w:pPr>
      <w:r>
        <w:rPr>
          <w:rFonts w:hint="eastAsia" w:hAnsi="宋体" w:cs="宋体"/>
          <w:color w:val="000000"/>
          <w:kern w:val="0"/>
          <w:sz w:val="21"/>
          <w:szCs w:val="21"/>
        </w:rPr>
        <w:t>（1</w:t>
      </w:r>
      <w:r>
        <w:rPr>
          <w:rFonts w:hAnsi="宋体" w:cs="宋体"/>
          <w:color w:val="000000"/>
          <w:kern w:val="0"/>
          <w:sz w:val="21"/>
          <w:szCs w:val="21"/>
        </w:rPr>
        <w:t>5</w:t>
      </w:r>
      <w:r>
        <w:rPr>
          <w:rFonts w:hint="eastAsia" w:hAnsi="宋体" w:cs="宋体"/>
          <w:color w:val="000000"/>
          <w:kern w:val="0"/>
          <w:sz w:val="21"/>
          <w:szCs w:val="21"/>
        </w:rPr>
        <w:t>）</w:t>
      </w:r>
      <w:r>
        <w:rPr>
          <w:rFonts w:hint="eastAsia" w:hAnsi="宋体"/>
          <w:color w:val="000000"/>
          <w:kern w:val="0"/>
          <w:sz w:val="21"/>
          <w:szCs w:val="21"/>
          <w:lang w:val="zh-CN"/>
        </w:rPr>
        <w:t>投标人认为需要的其他</w:t>
      </w:r>
      <w:r>
        <w:rPr>
          <w:rFonts w:hAnsi="宋体"/>
          <w:color w:val="000000"/>
          <w:sz w:val="21"/>
          <w:szCs w:val="21"/>
        </w:rPr>
        <w:t>资信</w:t>
      </w:r>
      <w:r>
        <w:rPr>
          <w:rFonts w:hint="eastAsia" w:hAnsi="宋体"/>
          <w:color w:val="000000"/>
          <w:sz w:val="21"/>
          <w:szCs w:val="21"/>
        </w:rPr>
        <w:t>及</w:t>
      </w:r>
      <w:r>
        <w:rPr>
          <w:rFonts w:hAnsi="宋体"/>
          <w:color w:val="000000"/>
          <w:sz w:val="21"/>
          <w:szCs w:val="21"/>
        </w:rPr>
        <w:t>商务</w:t>
      </w:r>
      <w:r>
        <w:rPr>
          <w:rFonts w:hint="eastAsia" w:hAnsi="宋体"/>
          <w:color w:val="000000"/>
          <w:sz w:val="21"/>
          <w:szCs w:val="21"/>
        </w:rPr>
        <w:t>文件</w:t>
      </w:r>
      <w:r>
        <w:rPr>
          <w:rFonts w:hint="eastAsia" w:hAnsi="宋体"/>
          <w:color w:val="000000"/>
          <w:kern w:val="0"/>
          <w:sz w:val="21"/>
          <w:szCs w:val="21"/>
          <w:lang w:val="zh-CN"/>
        </w:rPr>
        <w:t>或说明。</w:t>
      </w:r>
    </w:p>
    <w:p>
      <w:pPr>
        <w:snapToGrid w:val="0"/>
        <w:spacing w:line="440" w:lineRule="atLeast"/>
        <w:ind w:firstLine="413" w:firstLineChars="196"/>
        <w:jc w:val="left"/>
        <w:rPr>
          <w:rFonts w:ascii="宋体" w:hAnsi="宋体"/>
          <w:b/>
          <w:bCs/>
          <w:color w:val="000000"/>
          <w:szCs w:val="21"/>
        </w:rPr>
      </w:pPr>
      <w:r>
        <w:rPr>
          <w:rFonts w:hint="eastAsia" w:ascii="宋体" w:hAnsi="宋体"/>
          <w:b/>
          <w:color w:val="000000"/>
          <w:szCs w:val="21"/>
        </w:rPr>
        <w:t>B.技术文件：</w:t>
      </w:r>
    </w:p>
    <w:p>
      <w:pPr>
        <w:snapToGrid w:val="0"/>
        <w:spacing w:line="440" w:lineRule="atLeast"/>
        <w:ind w:firstLine="411" w:firstLineChars="196"/>
        <w:jc w:val="left"/>
        <w:rPr>
          <w:rFonts w:hint="eastAsia" w:ascii="宋体" w:hAnsi="宋体"/>
          <w:color w:val="000000"/>
          <w:szCs w:val="21"/>
        </w:rPr>
      </w:pPr>
      <w:r>
        <w:rPr>
          <w:rFonts w:hint="eastAsia" w:ascii="宋体" w:hAnsi="宋体"/>
          <w:color w:val="000000"/>
          <w:szCs w:val="21"/>
        </w:rPr>
        <w:t>（1）针对本项目的各项管理制度等；</w:t>
      </w:r>
    </w:p>
    <w:p>
      <w:pPr>
        <w:snapToGrid w:val="0"/>
        <w:spacing w:line="440" w:lineRule="atLeast"/>
        <w:ind w:firstLine="411" w:firstLineChars="196"/>
        <w:jc w:val="left"/>
        <w:rPr>
          <w:rFonts w:hint="eastAsia" w:ascii="宋体" w:hAnsi="宋体"/>
          <w:color w:val="000000"/>
          <w:szCs w:val="21"/>
        </w:rPr>
      </w:pPr>
      <w:r>
        <w:rPr>
          <w:rFonts w:hint="eastAsia" w:ascii="宋体" w:hAnsi="宋体"/>
          <w:color w:val="000000"/>
          <w:szCs w:val="21"/>
        </w:rPr>
        <w:t xml:space="preserve">（2）针对本项目的保洁管理及服务的措施（含组织措施、技术措施、经济措施、管理措施）； </w:t>
      </w:r>
    </w:p>
    <w:p>
      <w:pPr>
        <w:snapToGrid w:val="0"/>
        <w:spacing w:line="440" w:lineRule="atLeast"/>
        <w:ind w:firstLine="411" w:firstLineChars="196"/>
        <w:jc w:val="left"/>
        <w:rPr>
          <w:rFonts w:hint="eastAsia" w:ascii="宋体" w:hAnsi="宋体"/>
          <w:color w:val="000000"/>
          <w:szCs w:val="21"/>
        </w:rPr>
      </w:pPr>
      <w:r>
        <w:rPr>
          <w:rFonts w:hint="eastAsia" w:ascii="宋体" w:hAnsi="宋体"/>
          <w:color w:val="000000"/>
          <w:szCs w:val="21"/>
        </w:rPr>
        <w:t>（3）针对本项目的保洁管理人员的机构设置、人员配备情况（含机构设置是否简洁合理有效、人员数量与质量）；</w:t>
      </w:r>
    </w:p>
    <w:p>
      <w:pPr>
        <w:snapToGrid w:val="0"/>
        <w:spacing w:line="440" w:lineRule="atLeast"/>
        <w:ind w:firstLine="411" w:firstLineChars="196"/>
        <w:jc w:val="left"/>
        <w:rPr>
          <w:rFonts w:hint="eastAsia" w:ascii="宋体" w:hAnsi="宋体"/>
          <w:color w:val="000000"/>
          <w:szCs w:val="21"/>
        </w:rPr>
      </w:pPr>
      <w:r>
        <w:rPr>
          <w:rFonts w:hint="eastAsia" w:ascii="宋体" w:hAnsi="宋体"/>
          <w:color w:val="000000"/>
          <w:szCs w:val="21"/>
        </w:rPr>
        <w:t>（4）本地化服务能力；</w:t>
      </w:r>
    </w:p>
    <w:p>
      <w:pPr>
        <w:snapToGrid w:val="0"/>
        <w:spacing w:line="440" w:lineRule="atLeast"/>
        <w:ind w:firstLine="411" w:firstLineChars="196"/>
        <w:jc w:val="left"/>
        <w:rPr>
          <w:rFonts w:hint="eastAsia" w:ascii="宋体" w:hAnsi="宋体"/>
          <w:color w:val="000000"/>
          <w:szCs w:val="21"/>
        </w:rPr>
      </w:pPr>
      <w:r>
        <w:rPr>
          <w:rFonts w:hint="eastAsia" w:ascii="宋体" w:hAnsi="宋体"/>
          <w:color w:val="000000"/>
          <w:szCs w:val="21"/>
        </w:rPr>
        <w:t>（5）本市固定办公场所、员工住宿保障情况；</w:t>
      </w:r>
    </w:p>
    <w:p>
      <w:pPr>
        <w:snapToGrid w:val="0"/>
        <w:spacing w:line="440" w:lineRule="atLeast"/>
        <w:ind w:firstLine="411" w:firstLineChars="196"/>
        <w:jc w:val="left"/>
        <w:rPr>
          <w:rFonts w:hint="eastAsia" w:ascii="宋体" w:hAnsi="宋体"/>
          <w:color w:val="000000"/>
          <w:szCs w:val="21"/>
        </w:rPr>
      </w:pPr>
      <w:r>
        <w:rPr>
          <w:rFonts w:hint="eastAsia" w:ascii="宋体" w:hAnsi="宋体"/>
          <w:color w:val="000000"/>
          <w:szCs w:val="21"/>
        </w:rPr>
        <w:t>（6）现自有的设备及条件相关资料；</w:t>
      </w:r>
    </w:p>
    <w:p>
      <w:pPr>
        <w:snapToGrid w:val="0"/>
        <w:spacing w:line="440" w:lineRule="atLeast"/>
        <w:ind w:firstLine="411" w:firstLineChars="196"/>
        <w:jc w:val="left"/>
        <w:rPr>
          <w:rFonts w:hint="eastAsia" w:ascii="宋体" w:hAnsi="宋体"/>
          <w:color w:val="000000"/>
          <w:szCs w:val="21"/>
        </w:rPr>
      </w:pPr>
      <w:r>
        <w:rPr>
          <w:rFonts w:hint="eastAsia" w:ascii="宋体" w:hAnsi="宋体"/>
          <w:color w:val="000000"/>
          <w:szCs w:val="21"/>
        </w:rPr>
        <w:t>（7）项目实施人员一览表；</w:t>
      </w:r>
    </w:p>
    <w:p>
      <w:pPr>
        <w:snapToGrid w:val="0"/>
        <w:spacing w:line="440" w:lineRule="atLeast"/>
        <w:ind w:firstLine="411" w:firstLineChars="196"/>
        <w:jc w:val="left"/>
        <w:rPr>
          <w:rFonts w:ascii="宋体" w:hAnsi="宋体"/>
          <w:color w:val="000000"/>
          <w:szCs w:val="21"/>
        </w:rPr>
      </w:pPr>
      <w:r>
        <w:rPr>
          <w:rFonts w:hint="eastAsia" w:ascii="宋体" w:hAnsi="宋体"/>
          <w:color w:val="000000"/>
          <w:szCs w:val="21"/>
        </w:rPr>
        <w:t>（8）投标人对本项目的合理化</w:t>
      </w:r>
      <w:r>
        <w:rPr>
          <w:rFonts w:ascii="宋体" w:hAnsi="宋体"/>
          <w:color w:val="000000"/>
          <w:szCs w:val="21"/>
        </w:rPr>
        <w:t>建议和改进措施；</w:t>
      </w:r>
    </w:p>
    <w:p>
      <w:pPr>
        <w:snapToGrid w:val="0"/>
        <w:spacing w:line="440" w:lineRule="atLeast"/>
        <w:ind w:firstLine="420" w:firstLineChars="200"/>
        <w:jc w:val="left"/>
        <w:rPr>
          <w:rFonts w:hint="eastAsia" w:ascii="宋体" w:hAnsi="宋体"/>
          <w:color w:val="000000"/>
          <w:szCs w:val="21"/>
        </w:rPr>
      </w:pPr>
      <w:r>
        <w:rPr>
          <w:rFonts w:hint="eastAsia" w:ascii="宋体" w:hAnsi="宋体"/>
          <w:color w:val="000000"/>
          <w:szCs w:val="21"/>
        </w:rPr>
        <w:t>（9）承诺书（</w:t>
      </w:r>
      <w:r>
        <w:rPr>
          <w:rFonts w:ascii="宋体" w:hAnsi="宋体"/>
          <w:color w:val="000000"/>
          <w:szCs w:val="21"/>
        </w:rPr>
        <w:t>格式</w:t>
      </w:r>
      <w:r>
        <w:rPr>
          <w:rFonts w:hint="eastAsia" w:ascii="宋体" w:hAnsi="宋体"/>
          <w:color w:val="000000"/>
          <w:szCs w:val="21"/>
        </w:rPr>
        <w:t>自拟）；</w:t>
      </w:r>
    </w:p>
    <w:p>
      <w:pPr>
        <w:snapToGrid w:val="0"/>
        <w:spacing w:line="440" w:lineRule="atLeast"/>
        <w:ind w:firstLine="420" w:firstLineChars="200"/>
        <w:jc w:val="left"/>
        <w:rPr>
          <w:rFonts w:hint="eastAsia" w:ascii="宋体" w:hAnsi="宋体"/>
          <w:color w:val="000000"/>
          <w:szCs w:val="21"/>
        </w:rPr>
      </w:pPr>
      <w:r>
        <w:rPr>
          <w:rFonts w:hint="eastAsia" w:ascii="宋体" w:hAnsi="宋体"/>
          <w:color w:val="000000"/>
          <w:szCs w:val="21"/>
        </w:rPr>
        <w:t>（10</w:t>
      </w:r>
      <w:r>
        <w:rPr>
          <w:rFonts w:ascii="宋体" w:hAnsi="宋体"/>
          <w:color w:val="000000"/>
          <w:szCs w:val="21"/>
        </w:rPr>
        <w:t>）投标人需要说明的其他文件和说明（格式</w:t>
      </w:r>
      <w:r>
        <w:rPr>
          <w:rFonts w:hint="eastAsia" w:ascii="宋体" w:hAnsi="宋体"/>
          <w:color w:val="000000"/>
          <w:szCs w:val="21"/>
        </w:rPr>
        <w:t>自拟</w:t>
      </w:r>
      <w:r>
        <w:rPr>
          <w:rFonts w:ascii="宋体" w:hAnsi="宋体"/>
          <w:color w:val="000000"/>
          <w:szCs w:val="21"/>
        </w:rPr>
        <w:t>）</w:t>
      </w:r>
      <w:r>
        <w:rPr>
          <w:rFonts w:hint="eastAsia" w:ascii="宋体" w:hAnsi="宋体"/>
          <w:color w:val="000000"/>
          <w:szCs w:val="21"/>
        </w:rPr>
        <w:t>；</w:t>
      </w:r>
    </w:p>
    <w:p>
      <w:pPr>
        <w:snapToGrid w:val="0"/>
        <w:spacing w:line="440" w:lineRule="atLeast"/>
        <w:ind w:firstLine="420" w:firstLineChars="200"/>
        <w:jc w:val="left"/>
        <w:rPr>
          <w:rFonts w:hint="eastAsia" w:ascii="宋体" w:hAnsi="宋体"/>
          <w:color w:val="000000"/>
          <w:szCs w:val="21"/>
        </w:rPr>
      </w:pPr>
      <w:r>
        <w:rPr>
          <w:rFonts w:hint="eastAsia" w:ascii="宋体" w:hAnsi="宋体"/>
          <w:color w:val="000000"/>
          <w:szCs w:val="21"/>
        </w:rPr>
        <w:t>（11）未尽事宜请各投标人按评分细则制作技术部份。</w:t>
      </w:r>
    </w:p>
    <w:p>
      <w:pPr>
        <w:snapToGrid w:val="0"/>
        <w:spacing w:line="440" w:lineRule="atLeast"/>
        <w:ind w:firstLine="413" w:firstLineChars="196"/>
        <w:jc w:val="left"/>
        <w:rPr>
          <w:rFonts w:hint="eastAsia" w:ascii="宋体" w:hAnsi="宋体"/>
          <w:b/>
          <w:color w:val="000000"/>
          <w:szCs w:val="21"/>
        </w:rPr>
      </w:pPr>
      <w:r>
        <w:rPr>
          <w:rFonts w:ascii="宋体" w:hAnsi="宋体"/>
          <w:b/>
          <w:color w:val="000000"/>
          <w:szCs w:val="21"/>
        </w:rPr>
        <w:t>2</w:t>
      </w:r>
      <w:r>
        <w:rPr>
          <w:rFonts w:hint="eastAsia" w:ascii="宋体" w:hAnsi="宋体"/>
          <w:b/>
          <w:color w:val="000000"/>
          <w:szCs w:val="21"/>
        </w:rPr>
        <w:t>.</w:t>
      </w:r>
      <w:r>
        <w:rPr>
          <w:rFonts w:ascii="宋体" w:hAnsi="宋体"/>
          <w:b/>
          <w:color w:val="000000"/>
          <w:szCs w:val="21"/>
        </w:rPr>
        <w:t>报价文件：</w:t>
      </w:r>
    </w:p>
    <w:p>
      <w:pPr>
        <w:tabs>
          <w:tab w:val="left" w:pos="3870"/>
          <w:tab w:val="left" w:pos="4085"/>
        </w:tabs>
        <w:snapToGrid w:val="0"/>
        <w:spacing w:line="440" w:lineRule="atLeast"/>
        <w:ind w:firstLine="420" w:firstLineChars="200"/>
        <w:jc w:val="left"/>
        <w:rPr>
          <w:rFonts w:hint="eastAsia" w:ascii="宋体" w:hAnsi="宋体"/>
          <w:color w:val="000000"/>
          <w:szCs w:val="21"/>
        </w:rPr>
      </w:pPr>
      <w:r>
        <w:rPr>
          <w:rFonts w:hint="eastAsia" w:ascii="宋体" w:hAnsi="宋体"/>
          <w:color w:val="000000"/>
          <w:szCs w:val="21"/>
        </w:rPr>
        <w:t xml:space="preserve">（1）投标函（格式见附件）； </w:t>
      </w:r>
    </w:p>
    <w:p>
      <w:pPr>
        <w:pStyle w:val="27"/>
        <w:snapToGrid w:val="0"/>
        <w:spacing w:line="440" w:lineRule="atLeast"/>
        <w:ind w:left="99" w:leftChars="47" w:firstLine="315" w:firstLineChars="150"/>
        <w:rPr>
          <w:rFonts w:hint="eastAsia" w:ascii="宋体" w:hAnsi="宋体"/>
          <w:color w:val="000000"/>
          <w:szCs w:val="21"/>
        </w:rPr>
      </w:pPr>
      <w:r>
        <w:rPr>
          <w:rFonts w:hint="eastAsia" w:ascii="宋体" w:hAnsi="宋体"/>
          <w:color w:val="000000"/>
          <w:szCs w:val="21"/>
        </w:rPr>
        <w:t>（2）开标一览表（格式见附件）；</w:t>
      </w:r>
    </w:p>
    <w:p>
      <w:pPr>
        <w:pStyle w:val="27"/>
        <w:snapToGrid w:val="0"/>
        <w:spacing w:line="440" w:lineRule="atLeast"/>
        <w:ind w:left="-178" w:leftChars="-85" w:firstLine="630" w:firstLineChars="300"/>
        <w:rPr>
          <w:rFonts w:hint="eastAsia" w:ascii="宋体" w:hAnsi="宋体"/>
          <w:color w:val="000000"/>
          <w:szCs w:val="21"/>
        </w:rPr>
      </w:pPr>
      <w:r>
        <w:rPr>
          <w:rFonts w:hint="eastAsia" w:ascii="宋体" w:hAnsi="宋体"/>
          <w:color w:val="000000"/>
          <w:szCs w:val="21"/>
        </w:rPr>
        <w:t xml:space="preserve">（3）投标报价明细表（格式见附件）； </w:t>
      </w:r>
    </w:p>
    <w:p>
      <w:pPr>
        <w:snapToGrid w:val="0"/>
        <w:spacing w:line="440" w:lineRule="atLeast"/>
        <w:ind w:firstLine="420" w:firstLineChars="200"/>
        <w:jc w:val="left"/>
        <w:rPr>
          <w:rFonts w:hint="eastAsia" w:ascii="宋体" w:hAnsi="宋体"/>
          <w:color w:val="000000"/>
          <w:szCs w:val="21"/>
        </w:rPr>
      </w:pPr>
      <w:r>
        <w:rPr>
          <w:rFonts w:hint="eastAsia" w:ascii="宋体" w:hAnsi="宋体"/>
          <w:color w:val="000000"/>
          <w:szCs w:val="21"/>
        </w:rPr>
        <w:t>（4）投标人针对报价需要说明的其他文件和说明（格式自拟）。</w:t>
      </w:r>
    </w:p>
    <w:p>
      <w:pPr>
        <w:pStyle w:val="41"/>
        <w:tabs>
          <w:tab w:val="left" w:pos="180"/>
          <w:tab w:val="left" w:pos="720"/>
          <w:tab w:val="left" w:pos="1800"/>
          <w:tab w:val="left" w:pos="2340"/>
        </w:tabs>
        <w:spacing w:line="440" w:lineRule="atLeast"/>
        <w:ind w:firstLine="314" w:firstLineChars="149"/>
        <w:rPr>
          <w:rFonts w:hint="eastAsia" w:ascii="宋体" w:hAnsi="宋体"/>
          <w:b/>
          <w:color w:val="000000"/>
          <w:szCs w:val="21"/>
          <w:shd w:val="pct10" w:color="auto" w:fill="FFFFFF"/>
        </w:rPr>
      </w:pPr>
      <w:r>
        <w:rPr>
          <w:rFonts w:hint="eastAsia" w:hAnsi="宋体" w:cs="Arial"/>
          <w:b/>
          <w:color w:val="000000"/>
          <w:szCs w:val="21"/>
        </w:rPr>
        <w:t>▲注：法定代表人授权委托书、投标声明书、投标函、开标一览表必须由法定代表人或授权委托人签字（或盖章）并加盖单位公章。</w:t>
      </w:r>
    </w:p>
    <w:p>
      <w:pPr>
        <w:spacing w:line="440" w:lineRule="atLeast"/>
        <w:ind w:firstLine="310" w:firstLineChars="147"/>
        <w:rPr>
          <w:rFonts w:hint="eastAsia" w:ascii="宋体" w:hAnsi="宋体"/>
          <w:b/>
          <w:color w:val="000000"/>
          <w:szCs w:val="21"/>
        </w:rPr>
      </w:pPr>
      <w:r>
        <w:rPr>
          <w:rFonts w:hint="eastAsia" w:ascii="宋体" w:hAnsi="宋体"/>
          <w:b/>
          <w:color w:val="000000"/>
          <w:szCs w:val="21"/>
        </w:rPr>
        <w:t>（二）投标文件的语言及计量</w:t>
      </w:r>
    </w:p>
    <w:p>
      <w:pPr>
        <w:snapToGrid w:val="0"/>
        <w:spacing w:line="440" w:lineRule="atLeast"/>
        <w:ind w:firstLine="420" w:firstLineChars="200"/>
        <w:jc w:val="left"/>
        <w:rPr>
          <w:rFonts w:ascii="宋体" w:hAnsi="宋体"/>
          <w:color w:val="000000"/>
          <w:szCs w:val="21"/>
        </w:rPr>
      </w:pPr>
      <w:r>
        <w:rPr>
          <w:rFonts w:hint="eastAsia" w:ascii="宋体" w:hAnsi="宋体"/>
          <w:color w:val="000000"/>
          <w:szCs w:val="21"/>
        </w:rPr>
        <w:t>1.投标文件以及投标人与招标人就有关投标事宜的所有来往函电，均应以中文汉语书写。除签名、盖章、专用名称等特殊情形外，以中文汉语以外的文字表述的投标文件视同未提供。</w:t>
      </w:r>
    </w:p>
    <w:p>
      <w:pPr>
        <w:snapToGrid w:val="0"/>
        <w:spacing w:line="440" w:lineRule="atLeast"/>
        <w:ind w:firstLine="420" w:firstLineChars="200"/>
        <w:jc w:val="left"/>
        <w:rPr>
          <w:rFonts w:ascii="宋体" w:hAnsi="宋体"/>
          <w:color w:val="000000"/>
          <w:szCs w:val="21"/>
        </w:rPr>
      </w:pPr>
      <w:r>
        <w:rPr>
          <w:rFonts w:hint="eastAsia" w:ascii="宋体" w:hAnsi="宋体"/>
          <w:color w:val="000000"/>
          <w:szCs w:val="21"/>
        </w:rPr>
        <w:t>2.投标计量单位，招标文件已有明确规定的，使用招标文件规定的计量单位；招标文件没有规定的，应采用中华人民共和国法定计量单位（货币单位：人民币元），否则视同未响应。</w:t>
      </w:r>
    </w:p>
    <w:p>
      <w:pPr>
        <w:spacing w:before="50" w:after="120" w:afterLines="50" w:line="440" w:lineRule="atLeast"/>
        <w:ind w:firstLine="316" w:firstLineChars="150"/>
        <w:jc w:val="left"/>
        <w:outlineLvl w:val="0"/>
        <w:rPr>
          <w:rFonts w:hint="eastAsia" w:ascii="宋体" w:hAnsi="宋体"/>
          <w:b/>
          <w:color w:val="000000"/>
          <w:szCs w:val="21"/>
        </w:rPr>
      </w:pPr>
      <w:bookmarkStart w:id="19" w:name="_Toc177870548"/>
      <w:bookmarkStart w:id="20" w:name="_Toc177825126"/>
      <w:bookmarkStart w:id="21" w:name="_Toc177824945"/>
      <w:bookmarkStart w:id="22" w:name="_Toc177824878"/>
      <w:r>
        <w:rPr>
          <w:rFonts w:hint="eastAsia" w:ascii="宋体" w:hAnsi="宋体"/>
          <w:b/>
          <w:color w:val="000000"/>
          <w:szCs w:val="21"/>
        </w:rPr>
        <w:t>（三）投标报价</w:t>
      </w:r>
      <w:bookmarkEnd w:id="19"/>
      <w:bookmarkEnd w:id="20"/>
      <w:bookmarkEnd w:id="21"/>
      <w:bookmarkEnd w:id="22"/>
    </w:p>
    <w:p>
      <w:pPr>
        <w:pStyle w:val="25"/>
        <w:snapToGrid w:val="0"/>
        <w:spacing w:before="120" w:beforeLines="0" w:after="120" w:afterLines="0" w:line="400" w:lineRule="exact"/>
        <w:ind w:firstLine="315" w:firstLineChars="150"/>
        <w:rPr>
          <w:rFonts w:hAnsi="宋体"/>
          <w:color w:val="000000"/>
          <w:sz w:val="21"/>
          <w:szCs w:val="21"/>
        </w:rPr>
      </w:pPr>
      <w:r>
        <w:rPr>
          <w:rFonts w:hAnsi="宋体"/>
          <w:color w:val="000000"/>
          <w:sz w:val="21"/>
          <w:szCs w:val="21"/>
        </w:rPr>
        <w:t>1</w:t>
      </w:r>
      <w:r>
        <w:rPr>
          <w:rFonts w:hint="eastAsia" w:hAnsi="宋体"/>
          <w:color w:val="000000"/>
          <w:sz w:val="21"/>
          <w:szCs w:val="21"/>
        </w:rPr>
        <w:t>.</w:t>
      </w:r>
      <w:r>
        <w:rPr>
          <w:rFonts w:hAnsi="宋体"/>
          <w:color w:val="000000"/>
          <w:sz w:val="21"/>
          <w:szCs w:val="21"/>
        </w:rPr>
        <w:t>投标报价应按招标文件中相关附表格式填写。</w:t>
      </w:r>
    </w:p>
    <w:p>
      <w:pPr>
        <w:pStyle w:val="25"/>
        <w:snapToGrid w:val="0"/>
        <w:spacing w:before="120" w:beforeLines="0" w:after="120" w:afterLines="0" w:line="400" w:lineRule="exact"/>
        <w:ind w:firstLine="315" w:firstLineChars="150"/>
        <w:rPr>
          <w:rFonts w:hAnsi="宋体"/>
          <w:color w:val="000000"/>
          <w:sz w:val="21"/>
          <w:szCs w:val="21"/>
        </w:rPr>
      </w:pPr>
      <w:r>
        <w:rPr>
          <w:rFonts w:hAnsi="宋体"/>
          <w:color w:val="000000"/>
          <w:sz w:val="21"/>
          <w:szCs w:val="21"/>
        </w:rPr>
        <w:t>▲2</w:t>
      </w:r>
      <w:r>
        <w:rPr>
          <w:rFonts w:hint="eastAsia" w:hAnsi="宋体"/>
          <w:color w:val="000000"/>
          <w:sz w:val="21"/>
          <w:szCs w:val="21"/>
        </w:rPr>
        <w:t>.</w:t>
      </w:r>
      <w:r>
        <w:rPr>
          <w:rFonts w:hAnsi="宋体"/>
          <w:color w:val="000000"/>
          <w:sz w:val="21"/>
          <w:szCs w:val="21"/>
        </w:rPr>
        <w:t>投标报价是履行合同的最终价格，</w:t>
      </w:r>
      <w:r>
        <w:rPr>
          <w:rFonts w:hint="eastAsia" w:hAnsi="宋体"/>
          <w:color w:val="000000"/>
          <w:sz w:val="21"/>
          <w:szCs w:val="21"/>
        </w:rPr>
        <w:t>包括完成合同所需的人员工资；奖金；节日费；早餐费；养老保险；意外伤害</w:t>
      </w:r>
      <w:r>
        <w:rPr>
          <w:rFonts w:hAnsi="宋体"/>
          <w:color w:val="000000"/>
          <w:sz w:val="21"/>
          <w:szCs w:val="21"/>
        </w:rPr>
        <w:t>保险</w:t>
      </w:r>
      <w:r>
        <w:rPr>
          <w:rFonts w:hint="eastAsia" w:hAnsi="宋体"/>
          <w:color w:val="000000"/>
          <w:sz w:val="21"/>
          <w:szCs w:val="21"/>
        </w:rPr>
        <w:t>；设备；专用工具；车辆的油耗、折旧、保养、维修及保险；管理；利润；</w:t>
      </w:r>
      <w:r>
        <w:rPr>
          <w:rFonts w:hAnsi="宋体"/>
          <w:color w:val="000000"/>
          <w:sz w:val="21"/>
          <w:szCs w:val="21"/>
        </w:rPr>
        <w:t>税金</w:t>
      </w:r>
      <w:r>
        <w:rPr>
          <w:rFonts w:hint="eastAsia" w:hAnsi="宋体"/>
          <w:color w:val="000000"/>
          <w:sz w:val="21"/>
          <w:szCs w:val="21"/>
        </w:rPr>
        <w:t>等一切费用，以及合同明示或暗示的所有责任、义务和风险。</w:t>
      </w:r>
    </w:p>
    <w:p>
      <w:pPr>
        <w:tabs>
          <w:tab w:val="left" w:pos="525"/>
        </w:tabs>
        <w:snapToGrid w:val="0"/>
        <w:spacing w:line="400" w:lineRule="exact"/>
        <w:ind w:firstLine="315" w:firstLineChars="150"/>
        <w:jc w:val="left"/>
        <w:rPr>
          <w:rFonts w:ascii="宋体"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投标文件只允许有一个报价，有选择的</w:t>
      </w:r>
      <w:r>
        <w:rPr>
          <w:rFonts w:hint="eastAsia" w:ascii="宋体" w:hAnsi="宋体"/>
          <w:color w:val="000000"/>
          <w:szCs w:val="21"/>
        </w:rPr>
        <w:t>或有条件的</w:t>
      </w:r>
      <w:r>
        <w:rPr>
          <w:rFonts w:ascii="宋体" w:hAnsi="宋体"/>
          <w:color w:val="000000"/>
          <w:szCs w:val="21"/>
        </w:rPr>
        <w:t>报价将不予接受。</w:t>
      </w:r>
    </w:p>
    <w:p>
      <w:pPr>
        <w:pStyle w:val="12"/>
        <w:numPr>
          <w:ilvl w:val="0"/>
          <w:numId w:val="0"/>
        </w:numPr>
        <w:spacing w:before="50" w:after="120" w:afterLines="0" w:line="440" w:lineRule="atLeast"/>
        <w:ind w:firstLine="207" w:firstLineChars="98"/>
        <w:rPr>
          <w:rFonts w:hint="eastAsia" w:ascii="宋体" w:hAnsi="宋体"/>
          <w:b/>
          <w:color w:val="000000"/>
          <w:sz w:val="21"/>
          <w:szCs w:val="21"/>
        </w:rPr>
      </w:pPr>
      <w:r>
        <w:rPr>
          <w:rFonts w:hint="eastAsia" w:ascii="宋体" w:hAnsi="宋体"/>
          <w:b/>
          <w:color w:val="000000"/>
          <w:sz w:val="21"/>
          <w:szCs w:val="21"/>
        </w:rPr>
        <w:t>（四）投标文件的有效期</w:t>
      </w:r>
    </w:p>
    <w:p>
      <w:pPr>
        <w:snapToGrid w:val="0"/>
        <w:spacing w:line="440" w:lineRule="atLeast"/>
        <w:ind w:firstLine="420" w:firstLineChars="200"/>
        <w:jc w:val="left"/>
        <w:rPr>
          <w:rFonts w:hint="eastAsia" w:ascii="宋体" w:hAnsi="宋体"/>
          <w:color w:val="000000"/>
          <w:szCs w:val="21"/>
        </w:rPr>
      </w:pPr>
      <w:r>
        <w:rPr>
          <w:rFonts w:hint="eastAsia" w:ascii="宋体" w:hAnsi="宋体"/>
          <w:color w:val="000000"/>
          <w:szCs w:val="21"/>
        </w:rPr>
        <w:t>▲1.自投标截止日起 90天投标文件应保持有效。有效期不足的投标文件将被拒绝。</w:t>
      </w:r>
    </w:p>
    <w:p>
      <w:pPr>
        <w:snapToGrid w:val="0"/>
        <w:spacing w:line="440" w:lineRule="atLeast"/>
        <w:ind w:firstLine="420" w:firstLineChars="200"/>
        <w:jc w:val="left"/>
        <w:rPr>
          <w:rFonts w:hint="eastAsia" w:ascii="宋体" w:hAnsi="宋体"/>
          <w:color w:val="000000"/>
          <w:szCs w:val="21"/>
        </w:rPr>
      </w:pPr>
      <w:r>
        <w:rPr>
          <w:rFonts w:hint="eastAsia" w:ascii="宋体" w:hAnsi="宋体"/>
          <w:color w:val="000000"/>
          <w:szCs w:val="21"/>
        </w:rPr>
        <w:t>2.在特殊情况下，采购人可与投标人协商延长投标书的有效期，这种要求和答复均以书面形式进行。</w:t>
      </w:r>
    </w:p>
    <w:p>
      <w:pPr>
        <w:snapToGrid w:val="0"/>
        <w:spacing w:line="440" w:lineRule="exact"/>
        <w:ind w:firstLine="420" w:firstLineChars="200"/>
        <w:jc w:val="left"/>
        <w:rPr>
          <w:rFonts w:hint="eastAsia" w:ascii="宋体" w:hAnsi="宋体"/>
          <w:color w:val="000000"/>
          <w:szCs w:val="21"/>
        </w:rPr>
      </w:pPr>
      <w:r>
        <w:rPr>
          <w:rFonts w:hint="eastAsia" w:ascii="宋体" w:hAnsi="宋体"/>
          <w:color w:val="000000"/>
          <w:szCs w:val="21"/>
        </w:rPr>
        <w:t xml:space="preserve">3.投标人可拒绝接受延期要求而不会导致投标保证金被没收。同意延长有效期的投标人需要相应延长投标保证金的有效期，但不能修改投标文件。 </w:t>
      </w:r>
    </w:p>
    <w:p>
      <w:pPr>
        <w:snapToGrid w:val="0"/>
        <w:spacing w:line="440" w:lineRule="exact"/>
        <w:ind w:firstLine="420" w:firstLineChars="200"/>
        <w:jc w:val="left"/>
        <w:rPr>
          <w:rFonts w:hint="eastAsia" w:ascii="宋体" w:hAnsi="宋体"/>
          <w:color w:val="000000"/>
          <w:szCs w:val="21"/>
        </w:rPr>
      </w:pPr>
      <w:r>
        <w:rPr>
          <w:rFonts w:hint="eastAsia" w:ascii="宋体" w:hAnsi="宋体"/>
          <w:color w:val="000000"/>
          <w:szCs w:val="21"/>
        </w:rPr>
        <w:t>4.中标人的投标文件自开标之日起至合同履行完毕止均应保持有效。</w:t>
      </w:r>
    </w:p>
    <w:p>
      <w:pPr>
        <w:snapToGrid w:val="0"/>
        <w:spacing w:line="440" w:lineRule="exact"/>
        <w:ind w:firstLine="316" w:firstLineChars="150"/>
        <w:rPr>
          <w:rFonts w:hint="eastAsia" w:ascii="宋体" w:hAnsi="宋体"/>
          <w:color w:val="000000"/>
          <w:szCs w:val="21"/>
        </w:rPr>
      </w:pPr>
      <w:bookmarkStart w:id="23" w:name="_Toc177824880"/>
      <w:bookmarkStart w:id="24" w:name="_Toc177870550"/>
      <w:bookmarkStart w:id="25" w:name="_Toc177825128"/>
      <w:bookmarkStart w:id="26" w:name="_Toc177824947"/>
      <w:r>
        <w:rPr>
          <w:rFonts w:hint="eastAsia" w:ascii="宋体" w:hAnsi="宋体"/>
          <w:b/>
          <w:color w:val="000000"/>
          <w:szCs w:val="21"/>
        </w:rPr>
        <w:t>（五）投标保证金</w:t>
      </w:r>
      <w:bookmarkEnd w:id="23"/>
      <w:bookmarkEnd w:id="24"/>
      <w:bookmarkEnd w:id="25"/>
      <w:bookmarkEnd w:id="26"/>
      <w:r>
        <w:rPr>
          <w:rFonts w:hint="eastAsia" w:ascii="宋体" w:hAnsi="宋体"/>
          <w:b/>
          <w:color w:val="000000"/>
          <w:szCs w:val="21"/>
        </w:rPr>
        <w:t>：</w:t>
      </w:r>
      <w:r>
        <w:rPr>
          <w:rFonts w:hint="eastAsia" w:hAnsi="宋体"/>
          <w:b/>
          <w:color w:val="000000"/>
          <w:sz w:val="24"/>
        </w:rPr>
        <w:t>无</w:t>
      </w:r>
    </w:p>
    <w:p>
      <w:pPr>
        <w:snapToGrid w:val="0"/>
        <w:spacing w:before="120" w:beforeLines="50" w:line="440" w:lineRule="exact"/>
        <w:ind w:firstLine="413" w:firstLineChars="196"/>
        <w:jc w:val="left"/>
        <w:outlineLvl w:val="0"/>
        <w:rPr>
          <w:rFonts w:hint="eastAsia" w:ascii="宋体" w:hAnsi="宋体"/>
          <w:b/>
          <w:color w:val="000000"/>
          <w:szCs w:val="21"/>
        </w:rPr>
      </w:pPr>
      <w:r>
        <w:rPr>
          <w:rFonts w:hint="eastAsia" w:ascii="宋体" w:hAnsi="宋体"/>
          <w:b/>
          <w:color w:val="000000"/>
          <w:szCs w:val="21"/>
        </w:rPr>
        <w:t>（六）投标文件的签署</w:t>
      </w:r>
    </w:p>
    <w:p>
      <w:pPr>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1.电子投标文件和备份投标文件均由资信技术文件、商务报价文件两部份组成。</w:t>
      </w:r>
    </w:p>
    <w:p>
      <w:pPr>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2.电子投标文件投标人应根据“政采云供应商项目采购-电子招投标操作指南”及本招标文件规定的格式和顺序编制电子投标文件并进行关联定位。电子投标文件中所须加盖公章部分均采用CA签章。</w:t>
      </w:r>
    </w:p>
    <w:p>
      <w:pPr>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3.本招标文件所涉及到法定代表人或其委托代理人签字的内容，投标单位可以线下签字后扫描上传。</w:t>
      </w:r>
    </w:p>
    <w:p>
      <w:pPr>
        <w:snapToGrid w:val="0"/>
        <w:spacing w:line="460" w:lineRule="exact"/>
        <w:ind w:firstLine="413" w:firstLineChars="196"/>
        <w:jc w:val="left"/>
        <w:outlineLvl w:val="0"/>
        <w:rPr>
          <w:rFonts w:ascii="宋体" w:hAnsi="宋体"/>
          <w:b/>
          <w:color w:val="000000"/>
          <w:szCs w:val="21"/>
        </w:rPr>
      </w:pPr>
      <w:r>
        <w:rPr>
          <w:rFonts w:hint="eastAsia" w:ascii="宋体" w:hAnsi="宋体"/>
          <w:b/>
          <w:color w:val="000000"/>
          <w:szCs w:val="21"/>
        </w:rPr>
        <w:t>（六）</w:t>
      </w:r>
      <w:r>
        <w:rPr>
          <w:rFonts w:ascii="宋体" w:hAnsi="宋体"/>
          <w:b/>
          <w:color w:val="000000"/>
          <w:szCs w:val="21"/>
        </w:rPr>
        <w:t>投标无效的情形</w:t>
      </w:r>
    </w:p>
    <w:p>
      <w:pPr>
        <w:snapToGrid w:val="0"/>
        <w:spacing w:before="120" w:beforeLines="50" w:line="360" w:lineRule="auto"/>
        <w:ind w:firstLine="411" w:firstLineChars="196"/>
        <w:outlineLvl w:val="2"/>
        <w:rPr>
          <w:rFonts w:ascii="宋体" w:hAnsi="宋体"/>
          <w:color w:val="000000"/>
          <w:szCs w:val="21"/>
        </w:rPr>
      </w:pPr>
      <w:r>
        <w:rPr>
          <w:rFonts w:hint="eastAsia" w:ascii="宋体" w:hAnsi="宋体"/>
          <w:color w:val="000000"/>
          <w:szCs w:val="21"/>
        </w:rPr>
        <w:t>根据《政府采购货物和服务招标投标管理办法》有下列情形之一的，视为供应商串通投标，其投标无效：</w:t>
      </w:r>
    </w:p>
    <w:p>
      <w:pPr>
        <w:snapToGrid w:val="0"/>
        <w:spacing w:line="360" w:lineRule="auto"/>
        <w:ind w:firstLine="420"/>
        <w:jc w:val="left"/>
        <w:rPr>
          <w:rFonts w:ascii="宋体" w:hAnsi="宋体"/>
          <w:color w:val="000000"/>
          <w:szCs w:val="21"/>
        </w:rPr>
      </w:pPr>
      <w:r>
        <w:rPr>
          <w:rFonts w:hint="eastAsia" w:ascii="宋体" w:hAnsi="宋体"/>
          <w:color w:val="000000"/>
          <w:szCs w:val="21"/>
        </w:rPr>
        <w:t>(一)不同供应商的投标文件由同一单位或者个人编制;</w:t>
      </w:r>
    </w:p>
    <w:p>
      <w:pPr>
        <w:snapToGrid w:val="0"/>
        <w:spacing w:line="360" w:lineRule="auto"/>
        <w:ind w:firstLine="420"/>
        <w:jc w:val="left"/>
        <w:rPr>
          <w:rFonts w:ascii="宋体" w:hAnsi="宋体"/>
          <w:color w:val="000000"/>
          <w:szCs w:val="21"/>
        </w:rPr>
      </w:pPr>
      <w:r>
        <w:rPr>
          <w:rFonts w:hint="eastAsia" w:ascii="宋体" w:hAnsi="宋体"/>
          <w:color w:val="000000"/>
          <w:szCs w:val="21"/>
        </w:rPr>
        <w:t>(二)不同供应商委托同一单位或者个人办理投标事宜;</w:t>
      </w:r>
    </w:p>
    <w:p>
      <w:pPr>
        <w:snapToGrid w:val="0"/>
        <w:spacing w:line="360" w:lineRule="auto"/>
        <w:ind w:firstLine="420"/>
        <w:jc w:val="left"/>
        <w:rPr>
          <w:rFonts w:ascii="宋体" w:hAnsi="宋体"/>
          <w:color w:val="000000"/>
          <w:szCs w:val="21"/>
        </w:rPr>
      </w:pPr>
      <w:r>
        <w:rPr>
          <w:rFonts w:hint="eastAsia" w:ascii="宋体" w:hAnsi="宋体"/>
          <w:color w:val="000000"/>
          <w:szCs w:val="21"/>
        </w:rPr>
        <w:t>(三)不同供应商的投标文件载明的项目管理成员或者联系人员为同一人;</w:t>
      </w:r>
    </w:p>
    <w:p>
      <w:pPr>
        <w:snapToGrid w:val="0"/>
        <w:spacing w:line="360" w:lineRule="auto"/>
        <w:ind w:firstLine="420"/>
        <w:jc w:val="left"/>
        <w:rPr>
          <w:rFonts w:ascii="宋体" w:hAnsi="宋体"/>
          <w:color w:val="000000"/>
          <w:szCs w:val="21"/>
        </w:rPr>
      </w:pPr>
      <w:r>
        <w:rPr>
          <w:rFonts w:hint="eastAsia" w:ascii="宋体" w:hAnsi="宋体"/>
          <w:color w:val="000000"/>
          <w:szCs w:val="21"/>
        </w:rPr>
        <w:t>(四)不同供应商的投标文件异常一致或者投标报价呈规律性差异;</w:t>
      </w:r>
    </w:p>
    <w:p>
      <w:pPr>
        <w:snapToGrid w:val="0"/>
        <w:spacing w:line="360" w:lineRule="auto"/>
        <w:ind w:firstLine="420"/>
        <w:jc w:val="left"/>
        <w:rPr>
          <w:rFonts w:ascii="宋体" w:hAnsi="宋体"/>
          <w:color w:val="000000"/>
          <w:szCs w:val="21"/>
        </w:rPr>
      </w:pPr>
      <w:r>
        <w:rPr>
          <w:rFonts w:hint="eastAsia" w:ascii="宋体" w:hAnsi="宋体"/>
          <w:color w:val="000000"/>
          <w:szCs w:val="21"/>
        </w:rPr>
        <w:t>(五)不同供应商的投标文件相互混装;</w:t>
      </w:r>
    </w:p>
    <w:p>
      <w:pPr>
        <w:snapToGrid w:val="0"/>
        <w:spacing w:line="360" w:lineRule="auto"/>
        <w:ind w:firstLine="420" w:firstLineChars="200"/>
        <w:rPr>
          <w:rFonts w:ascii="宋体" w:hAnsi="宋体"/>
          <w:bCs/>
          <w:color w:val="000000"/>
          <w:szCs w:val="21"/>
        </w:rPr>
      </w:pPr>
      <w:r>
        <w:rPr>
          <w:rFonts w:hint="eastAsia" w:ascii="宋体" w:hAnsi="宋体"/>
          <w:bCs/>
          <w:color w:val="000000"/>
          <w:szCs w:val="21"/>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snapToGrid w:val="0"/>
        <w:spacing w:line="360" w:lineRule="auto"/>
        <w:ind w:firstLine="413" w:firstLineChars="196"/>
        <w:rPr>
          <w:rFonts w:hint="eastAsia" w:ascii="宋体" w:hAnsi="宋体"/>
          <w:b/>
          <w:bCs/>
          <w:color w:val="000000"/>
          <w:szCs w:val="21"/>
        </w:rPr>
      </w:pPr>
      <w:r>
        <w:rPr>
          <w:rFonts w:hint="eastAsia" w:ascii="宋体" w:hAnsi="宋体"/>
          <w:b/>
          <w:bCs/>
          <w:color w:val="000000"/>
          <w:szCs w:val="21"/>
        </w:rPr>
        <w:t>一、</w:t>
      </w:r>
      <w:r>
        <w:rPr>
          <w:rFonts w:ascii="宋体" w:hAnsi="宋体"/>
          <w:b/>
          <w:bCs/>
          <w:color w:val="000000"/>
          <w:szCs w:val="21"/>
        </w:rPr>
        <w:t>电子投标文件解密失败的，且未在规定时间内提交备份投标文件的</w:t>
      </w:r>
      <w:r>
        <w:rPr>
          <w:rFonts w:hint="eastAsia" w:ascii="宋体" w:hAnsi="宋体"/>
          <w:b/>
          <w:bCs/>
          <w:color w:val="000000"/>
          <w:szCs w:val="21"/>
        </w:rPr>
        <w:t>。</w:t>
      </w:r>
    </w:p>
    <w:p>
      <w:pPr>
        <w:snapToGrid w:val="0"/>
        <w:spacing w:line="360" w:lineRule="auto"/>
        <w:ind w:firstLine="413" w:firstLineChars="196"/>
        <w:rPr>
          <w:rFonts w:ascii="宋体" w:hAnsi="宋体"/>
          <w:b/>
          <w:bCs/>
          <w:color w:val="000000"/>
          <w:szCs w:val="21"/>
        </w:rPr>
      </w:pPr>
      <w:r>
        <w:rPr>
          <w:rFonts w:hint="eastAsia" w:ascii="宋体" w:hAnsi="宋体"/>
          <w:b/>
          <w:bCs/>
          <w:color w:val="000000"/>
          <w:szCs w:val="21"/>
        </w:rPr>
        <w:t>二、没有通过资格审查的，</w:t>
      </w:r>
      <w:r>
        <w:rPr>
          <w:rFonts w:ascii="宋体" w:hAnsi="宋体"/>
          <w:b/>
          <w:bCs/>
          <w:color w:val="000000"/>
          <w:szCs w:val="21"/>
        </w:rPr>
        <w:t>投标文件将被视为无效。</w:t>
      </w:r>
    </w:p>
    <w:p>
      <w:pPr>
        <w:snapToGrid w:val="0"/>
        <w:spacing w:line="360" w:lineRule="auto"/>
        <w:ind w:firstLine="413" w:firstLineChars="196"/>
        <w:rPr>
          <w:rFonts w:ascii="宋体" w:hAnsi="宋体"/>
          <w:b/>
          <w:bCs/>
          <w:color w:val="000000"/>
          <w:szCs w:val="21"/>
        </w:rPr>
      </w:pPr>
      <w:r>
        <w:rPr>
          <w:rFonts w:hint="eastAsia" w:ascii="宋体" w:hAnsi="宋体"/>
          <w:b/>
          <w:bCs/>
          <w:color w:val="000000"/>
          <w:szCs w:val="21"/>
        </w:rPr>
        <w:t>三、</w:t>
      </w:r>
      <w:r>
        <w:rPr>
          <w:rFonts w:ascii="宋体" w:hAnsi="宋体"/>
          <w:b/>
          <w:bCs/>
          <w:color w:val="000000"/>
          <w:szCs w:val="21"/>
        </w:rPr>
        <w:t>在符合性审查和商务评审时，如发现下列情形之一的，投标文件将被视为无效：</w:t>
      </w:r>
    </w:p>
    <w:p>
      <w:pPr>
        <w:snapToGrid w:val="0"/>
        <w:spacing w:line="360" w:lineRule="auto"/>
        <w:ind w:firstLine="411" w:firstLineChars="196"/>
        <w:rPr>
          <w:rFonts w:hint="eastAsia" w:ascii="宋体" w:hAnsi="宋体"/>
          <w:color w:val="000000"/>
          <w:szCs w:val="21"/>
        </w:rPr>
      </w:pPr>
      <w:r>
        <w:rPr>
          <w:rFonts w:hint="eastAsia" w:ascii="宋体" w:hAnsi="宋体"/>
          <w:bCs/>
          <w:color w:val="000000"/>
          <w:szCs w:val="21"/>
        </w:rPr>
        <w:t>（1）</w:t>
      </w:r>
      <w:r>
        <w:rPr>
          <w:rFonts w:ascii="宋体" w:hAnsi="宋体"/>
          <w:color w:val="000000"/>
          <w:szCs w:val="21"/>
        </w:rPr>
        <w:t>电子投标文件未按规定要求提供电子签章的</w:t>
      </w:r>
      <w:r>
        <w:rPr>
          <w:rFonts w:hint="eastAsia" w:ascii="宋体" w:hAnsi="宋体"/>
          <w:color w:val="000000"/>
          <w:szCs w:val="21"/>
        </w:rPr>
        <w:t>；</w:t>
      </w:r>
    </w:p>
    <w:p>
      <w:pPr>
        <w:snapToGrid w:val="0"/>
        <w:spacing w:line="360" w:lineRule="auto"/>
        <w:ind w:firstLine="411" w:firstLineChars="196"/>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在资信商务技术文件中出现报价的；</w:t>
      </w:r>
    </w:p>
    <w:p>
      <w:pPr>
        <w:snapToGrid w:val="0"/>
        <w:spacing w:line="360" w:lineRule="auto"/>
        <w:ind w:firstLine="411" w:firstLineChars="196"/>
        <w:rPr>
          <w:rFonts w:ascii="宋体" w:hAnsi="宋体"/>
          <w:color w:val="000000"/>
          <w:szCs w:val="21"/>
        </w:rPr>
      </w:pPr>
      <w:r>
        <w:rPr>
          <w:rFonts w:hint="eastAsia" w:ascii="宋体" w:hAnsi="宋体"/>
          <w:color w:val="000000"/>
          <w:szCs w:val="21"/>
        </w:rPr>
        <w:t>（3</w:t>
      </w:r>
      <w:r>
        <w:rPr>
          <w:rFonts w:ascii="宋体" w:hAnsi="宋体"/>
          <w:color w:val="000000"/>
          <w:szCs w:val="21"/>
        </w:rPr>
        <w:t>）资格证明文件不全的，或者不符合招标文件标明的资格要求的</w:t>
      </w:r>
      <w:r>
        <w:rPr>
          <w:rFonts w:hint="eastAsia" w:ascii="宋体" w:hAnsi="宋体"/>
          <w:color w:val="000000"/>
          <w:szCs w:val="21"/>
        </w:rPr>
        <w:t>；</w:t>
      </w:r>
    </w:p>
    <w:p>
      <w:pPr>
        <w:snapToGrid w:val="0"/>
        <w:spacing w:line="360" w:lineRule="auto"/>
        <w:ind w:firstLine="411" w:firstLineChars="196"/>
        <w:rPr>
          <w:rFonts w:ascii="宋体" w:hAnsi="宋体"/>
          <w:bCs/>
          <w:color w:val="000000"/>
          <w:kern w:val="0"/>
          <w:szCs w:val="21"/>
        </w:rPr>
      </w:pPr>
      <w:r>
        <w:rPr>
          <w:rFonts w:hint="eastAsia" w:ascii="宋体" w:hAnsi="宋体"/>
          <w:color w:val="000000"/>
          <w:szCs w:val="21"/>
        </w:rPr>
        <w:t>（4</w:t>
      </w:r>
      <w:r>
        <w:rPr>
          <w:rFonts w:ascii="宋体" w:hAnsi="宋体"/>
          <w:color w:val="000000"/>
          <w:szCs w:val="21"/>
        </w:rPr>
        <w:t>）投标文件无法定代表人签字</w:t>
      </w:r>
      <w:r>
        <w:rPr>
          <w:rFonts w:hint="eastAsia" w:ascii="宋体" w:hAnsi="宋体"/>
          <w:color w:val="000000"/>
          <w:szCs w:val="21"/>
        </w:rPr>
        <w:t>（或盖章）</w:t>
      </w:r>
      <w:r>
        <w:rPr>
          <w:rFonts w:ascii="宋体" w:hAnsi="宋体"/>
          <w:color w:val="000000"/>
          <w:szCs w:val="21"/>
        </w:rPr>
        <w:t>,或未</w:t>
      </w:r>
      <w:r>
        <w:rPr>
          <w:rFonts w:hint="eastAsia" w:ascii="宋体" w:hAnsi="宋体"/>
          <w:bCs/>
          <w:color w:val="000000"/>
          <w:kern w:val="0"/>
          <w:szCs w:val="21"/>
        </w:rPr>
        <w:t>提供法定代表人授权委托书、投标声明书或者填写项目不齐全的；</w:t>
      </w:r>
    </w:p>
    <w:p>
      <w:pPr>
        <w:snapToGrid w:val="0"/>
        <w:spacing w:line="360" w:lineRule="auto"/>
        <w:ind w:firstLine="411" w:firstLineChars="196"/>
        <w:rPr>
          <w:rFonts w:ascii="宋体" w:hAns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投标代表人未能出具身份证明或与法定代表人授权委托人身份不符的；</w:t>
      </w:r>
      <w:r>
        <w:rPr>
          <w:rFonts w:ascii="宋体" w:hAnsi="宋体"/>
          <w:color w:val="000000"/>
          <w:szCs w:val="21"/>
        </w:rPr>
        <w:t xml:space="preserve"> </w:t>
      </w:r>
    </w:p>
    <w:p>
      <w:pPr>
        <w:pStyle w:val="20"/>
        <w:snapToGrid w:val="0"/>
        <w:spacing w:line="360" w:lineRule="auto"/>
        <w:ind w:firstLine="395" w:firstLineChars="196"/>
        <w:rPr>
          <w:rFonts w:hAnsi="宋体"/>
          <w:snapToGrid w:val="0"/>
          <w:color w:val="000000"/>
          <w:sz w:val="21"/>
          <w:szCs w:val="21"/>
        </w:rPr>
      </w:pPr>
      <w:r>
        <w:rPr>
          <w:rFonts w:hAnsi="宋体"/>
          <w:color w:val="000000"/>
          <w:sz w:val="21"/>
          <w:szCs w:val="21"/>
        </w:rPr>
        <w:t>（</w:t>
      </w:r>
      <w:r>
        <w:rPr>
          <w:rFonts w:hAnsi="宋体"/>
          <w:snapToGrid w:val="0"/>
          <w:color w:val="000000"/>
          <w:sz w:val="21"/>
          <w:szCs w:val="21"/>
        </w:rPr>
        <w:t>6）</w:t>
      </w:r>
      <w:r>
        <w:rPr>
          <w:rFonts w:hAnsi="宋体"/>
          <w:color w:val="000000"/>
          <w:sz w:val="21"/>
          <w:szCs w:val="21"/>
        </w:rPr>
        <w:t>投标文件格式不规范、项目不齐全或者内容虚假的；</w:t>
      </w:r>
    </w:p>
    <w:p>
      <w:pPr>
        <w:pStyle w:val="20"/>
        <w:snapToGrid w:val="0"/>
        <w:spacing w:line="360" w:lineRule="auto"/>
        <w:ind w:firstLine="395" w:firstLineChars="196"/>
        <w:rPr>
          <w:rFonts w:hAnsi="宋体"/>
          <w:snapToGrid w:val="0"/>
          <w:color w:val="000000"/>
          <w:sz w:val="21"/>
          <w:szCs w:val="21"/>
        </w:rPr>
      </w:pPr>
      <w:r>
        <w:rPr>
          <w:rFonts w:hAnsi="宋体"/>
          <w:color w:val="000000"/>
          <w:sz w:val="21"/>
          <w:szCs w:val="21"/>
        </w:rPr>
        <w:t>（7）投标文件的实质性内容未使用中文表述、意思表述不明确、前后矛盾或者使用计量单位不符合招标文件要求的（经评标委员会认定</w:t>
      </w:r>
      <w:r>
        <w:rPr>
          <w:rFonts w:hint="eastAsia" w:hAnsi="宋体"/>
          <w:color w:val="000000"/>
          <w:sz w:val="21"/>
          <w:szCs w:val="21"/>
        </w:rPr>
        <w:t>并</w:t>
      </w:r>
      <w:r>
        <w:rPr>
          <w:rFonts w:hAnsi="宋体"/>
          <w:color w:val="000000"/>
          <w:sz w:val="21"/>
          <w:szCs w:val="21"/>
        </w:rPr>
        <w:t>允许其当场更正的笔误除外）</w:t>
      </w:r>
      <w:r>
        <w:rPr>
          <w:rFonts w:hint="eastAsia" w:hAnsi="宋体"/>
          <w:color w:val="000000"/>
          <w:sz w:val="21"/>
          <w:szCs w:val="21"/>
        </w:rPr>
        <w:t>；</w:t>
      </w:r>
    </w:p>
    <w:p>
      <w:pPr>
        <w:pStyle w:val="20"/>
        <w:snapToGrid w:val="0"/>
        <w:spacing w:line="360" w:lineRule="auto"/>
        <w:ind w:firstLine="395" w:firstLineChars="196"/>
        <w:rPr>
          <w:rFonts w:hAnsi="宋体"/>
          <w:snapToGrid w:val="0"/>
          <w:color w:val="000000"/>
          <w:sz w:val="21"/>
          <w:szCs w:val="21"/>
        </w:rPr>
      </w:pPr>
      <w:r>
        <w:rPr>
          <w:rFonts w:hAnsi="宋体"/>
          <w:color w:val="000000"/>
          <w:sz w:val="21"/>
          <w:szCs w:val="21"/>
        </w:rPr>
        <w:t>（</w:t>
      </w:r>
      <w:r>
        <w:rPr>
          <w:rFonts w:hAnsi="宋体"/>
          <w:snapToGrid w:val="0"/>
          <w:color w:val="000000"/>
          <w:sz w:val="21"/>
          <w:szCs w:val="21"/>
        </w:rPr>
        <w:t>8）投标有效期、交货时间、质保期等商务条款不能满足招标文件要求的；</w:t>
      </w:r>
    </w:p>
    <w:p>
      <w:pPr>
        <w:pStyle w:val="20"/>
        <w:snapToGrid w:val="0"/>
        <w:spacing w:line="360" w:lineRule="auto"/>
        <w:ind w:firstLine="395" w:firstLineChars="196"/>
        <w:rPr>
          <w:rFonts w:hint="eastAsia" w:hAnsi="宋体"/>
          <w:color w:val="000000"/>
          <w:sz w:val="21"/>
          <w:szCs w:val="21"/>
        </w:rPr>
      </w:pPr>
      <w:r>
        <w:rPr>
          <w:rFonts w:hAnsi="宋体"/>
          <w:color w:val="000000"/>
          <w:sz w:val="21"/>
          <w:szCs w:val="21"/>
        </w:rPr>
        <w:t>（9）</w:t>
      </w:r>
      <w:r>
        <w:rPr>
          <w:rFonts w:hint="eastAsia" w:hAnsi="宋体"/>
          <w:color w:val="000000"/>
          <w:sz w:val="21"/>
          <w:szCs w:val="21"/>
        </w:rPr>
        <w:t>未实质性</w:t>
      </w:r>
      <w:r>
        <w:rPr>
          <w:rFonts w:hAnsi="宋体"/>
          <w:color w:val="000000"/>
          <w:sz w:val="21"/>
          <w:szCs w:val="21"/>
        </w:rPr>
        <w:t>响应招标文件要求或者投标文件有招标方不能接受的附加条件的</w:t>
      </w:r>
      <w:r>
        <w:rPr>
          <w:rFonts w:hint="eastAsia" w:hAnsi="宋体"/>
          <w:color w:val="000000"/>
          <w:sz w:val="21"/>
          <w:szCs w:val="21"/>
        </w:rPr>
        <w:t>；</w:t>
      </w:r>
    </w:p>
    <w:p>
      <w:pPr>
        <w:pStyle w:val="20"/>
        <w:snapToGrid w:val="0"/>
        <w:spacing w:line="360" w:lineRule="auto"/>
        <w:ind w:firstLine="395" w:firstLineChars="196"/>
        <w:rPr>
          <w:rFonts w:hAnsi="宋体"/>
          <w:color w:val="000000"/>
          <w:sz w:val="21"/>
          <w:szCs w:val="21"/>
        </w:rPr>
      </w:pPr>
      <w:r>
        <w:rPr>
          <w:rFonts w:hint="eastAsia" w:hAnsi="宋体"/>
          <w:color w:val="000000"/>
          <w:sz w:val="21"/>
          <w:szCs w:val="21"/>
        </w:rPr>
        <w:t>（</w:t>
      </w:r>
      <w:r>
        <w:rPr>
          <w:rFonts w:hAnsi="宋体"/>
          <w:color w:val="000000"/>
          <w:sz w:val="21"/>
          <w:szCs w:val="21"/>
        </w:rPr>
        <w:t>10</w:t>
      </w:r>
      <w:r>
        <w:rPr>
          <w:rFonts w:hint="eastAsia" w:hAnsi="宋体"/>
          <w:color w:val="000000"/>
          <w:sz w:val="21"/>
          <w:szCs w:val="21"/>
        </w:rPr>
        <w:t>）不符合本招标文件中的实质性要求条款。</w:t>
      </w:r>
    </w:p>
    <w:p>
      <w:pPr>
        <w:pStyle w:val="20"/>
        <w:snapToGrid w:val="0"/>
        <w:spacing w:line="360" w:lineRule="auto"/>
        <w:ind w:firstLine="398" w:firstLineChars="196"/>
        <w:rPr>
          <w:rFonts w:hAnsi="宋体"/>
          <w:b/>
          <w:bCs/>
          <w:color w:val="000000"/>
          <w:sz w:val="21"/>
          <w:szCs w:val="21"/>
        </w:rPr>
      </w:pPr>
      <w:r>
        <w:rPr>
          <w:rFonts w:hint="eastAsia" w:hAnsi="宋体"/>
          <w:b/>
          <w:bCs/>
          <w:color w:val="000000"/>
          <w:sz w:val="21"/>
          <w:szCs w:val="21"/>
        </w:rPr>
        <w:t>四、</w:t>
      </w:r>
      <w:r>
        <w:rPr>
          <w:rFonts w:hAnsi="宋体"/>
          <w:b/>
          <w:bCs/>
          <w:color w:val="000000"/>
          <w:sz w:val="21"/>
          <w:szCs w:val="21"/>
        </w:rPr>
        <w:t>在技术评审时，如发现下列情形之一的，投标文件将被视为无效：</w:t>
      </w:r>
    </w:p>
    <w:p>
      <w:pPr>
        <w:pStyle w:val="20"/>
        <w:snapToGrid w:val="0"/>
        <w:spacing w:line="360" w:lineRule="auto"/>
        <w:ind w:firstLine="395" w:firstLineChars="196"/>
        <w:rPr>
          <w:rFonts w:hAnsi="宋体"/>
          <w:color w:val="000000"/>
          <w:sz w:val="21"/>
          <w:szCs w:val="21"/>
        </w:rPr>
      </w:pPr>
      <w:r>
        <w:rPr>
          <w:rFonts w:hAnsi="宋体"/>
          <w:color w:val="000000"/>
          <w:sz w:val="21"/>
          <w:szCs w:val="21"/>
        </w:rPr>
        <w:t>（1）未提供或未如实提供投标货物的技术参数，或者投标文件标明的响应或偏离与事实不符或虚假投标的；</w:t>
      </w:r>
    </w:p>
    <w:p>
      <w:pPr>
        <w:pStyle w:val="20"/>
        <w:snapToGrid w:val="0"/>
        <w:spacing w:line="360" w:lineRule="auto"/>
        <w:ind w:firstLine="395" w:firstLineChars="196"/>
        <w:rPr>
          <w:rFonts w:hAnsi="宋体"/>
          <w:color w:val="000000"/>
          <w:sz w:val="21"/>
          <w:szCs w:val="21"/>
        </w:rPr>
      </w:pPr>
      <w:r>
        <w:rPr>
          <w:rFonts w:hAnsi="宋体"/>
          <w:color w:val="000000"/>
          <w:sz w:val="21"/>
          <w:szCs w:val="21"/>
        </w:rPr>
        <w:t>（2）</w:t>
      </w:r>
      <w:r>
        <w:rPr>
          <w:rFonts w:hAnsi="宋体"/>
          <w:snapToGrid w:val="0"/>
          <w:color w:val="000000"/>
          <w:sz w:val="21"/>
          <w:szCs w:val="21"/>
        </w:rPr>
        <w:t>明显不符合招标文件</w:t>
      </w:r>
      <w:r>
        <w:rPr>
          <w:rFonts w:hint="eastAsia" w:hAnsi="宋体"/>
          <w:snapToGrid w:val="0"/>
          <w:color w:val="000000"/>
          <w:sz w:val="21"/>
          <w:szCs w:val="21"/>
        </w:rPr>
        <w:t>要求</w:t>
      </w:r>
      <w:r>
        <w:rPr>
          <w:rFonts w:hAnsi="宋体"/>
          <w:snapToGrid w:val="0"/>
          <w:color w:val="000000"/>
          <w:sz w:val="21"/>
          <w:szCs w:val="21"/>
        </w:rPr>
        <w:t>的规格型号、质量标准，或者</w:t>
      </w:r>
      <w:r>
        <w:rPr>
          <w:rFonts w:hint="eastAsia" w:hAnsi="宋体"/>
          <w:snapToGrid w:val="0"/>
          <w:color w:val="000000"/>
          <w:sz w:val="21"/>
          <w:szCs w:val="21"/>
        </w:rPr>
        <w:t>与</w:t>
      </w:r>
      <w:r>
        <w:rPr>
          <w:rFonts w:hAnsi="宋体"/>
          <w:color w:val="000000"/>
          <w:sz w:val="21"/>
          <w:szCs w:val="21"/>
        </w:rPr>
        <w:t>招标文件中标“▲”的技术指标、主要功能项目发生实质性偏离的；</w:t>
      </w:r>
    </w:p>
    <w:p>
      <w:pPr>
        <w:pStyle w:val="20"/>
        <w:snapToGrid w:val="0"/>
        <w:spacing w:line="360" w:lineRule="auto"/>
        <w:ind w:firstLine="395" w:firstLineChars="196"/>
        <w:rPr>
          <w:rFonts w:hAnsi="宋体"/>
          <w:color w:val="000000"/>
          <w:sz w:val="21"/>
          <w:szCs w:val="21"/>
        </w:rPr>
      </w:pPr>
      <w:r>
        <w:rPr>
          <w:rFonts w:hAnsi="宋体"/>
          <w:snapToGrid w:val="0"/>
          <w:color w:val="000000"/>
          <w:sz w:val="21"/>
          <w:szCs w:val="21"/>
        </w:rPr>
        <w:t>（</w:t>
      </w:r>
      <w:r>
        <w:rPr>
          <w:rFonts w:hint="eastAsia" w:hAnsi="宋体"/>
          <w:snapToGrid w:val="0"/>
          <w:color w:val="000000"/>
          <w:sz w:val="21"/>
          <w:szCs w:val="21"/>
        </w:rPr>
        <w:t>3</w:t>
      </w:r>
      <w:r>
        <w:rPr>
          <w:rFonts w:hAnsi="宋体"/>
          <w:snapToGrid w:val="0"/>
          <w:color w:val="000000"/>
          <w:sz w:val="21"/>
          <w:szCs w:val="21"/>
        </w:rPr>
        <w:t>）</w:t>
      </w:r>
      <w:r>
        <w:rPr>
          <w:rFonts w:hAnsi="宋体"/>
          <w:color w:val="000000"/>
          <w:sz w:val="21"/>
          <w:szCs w:val="21"/>
        </w:rPr>
        <w:t>投标技术方案不明确，存在一个或一个以上备选（替代）</w:t>
      </w:r>
      <w:r>
        <w:rPr>
          <w:rFonts w:hint="eastAsia" w:hAnsi="宋体"/>
          <w:color w:val="000000"/>
          <w:sz w:val="21"/>
          <w:szCs w:val="21"/>
        </w:rPr>
        <w:t>供应商</w:t>
      </w:r>
      <w:r>
        <w:rPr>
          <w:rFonts w:hAnsi="宋体"/>
          <w:color w:val="000000"/>
          <w:sz w:val="21"/>
          <w:szCs w:val="21"/>
        </w:rPr>
        <w:t>案的；</w:t>
      </w:r>
    </w:p>
    <w:p>
      <w:pPr>
        <w:pStyle w:val="20"/>
        <w:snapToGrid w:val="0"/>
        <w:spacing w:line="360" w:lineRule="auto"/>
        <w:ind w:firstLine="398" w:firstLineChars="196"/>
        <w:rPr>
          <w:rFonts w:hAnsi="宋体"/>
          <w:b/>
          <w:bCs/>
          <w:color w:val="000000"/>
          <w:sz w:val="21"/>
          <w:szCs w:val="21"/>
        </w:rPr>
      </w:pPr>
      <w:r>
        <w:rPr>
          <w:rFonts w:hint="eastAsia" w:hAnsi="宋体"/>
          <w:b/>
          <w:bCs/>
          <w:color w:val="000000"/>
          <w:sz w:val="21"/>
          <w:szCs w:val="21"/>
        </w:rPr>
        <w:t>五、</w:t>
      </w:r>
      <w:r>
        <w:rPr>
          <w:rFonts w:hAnsi="宋体"/>
          <w:b/>
          <w:bCs/>
          <w:color w:val="000000"/>
          <w:sz w:val="21"/>
          <w:szCs w:val="21"/>
        </w:rPr>
        <w:t>在报价评审时，如发现下列情形之一的，投标文件将被视为无效：</w:t>
      </w:r>
    </w:p>
    <w:p>
      <w:pPr>
        <w:pStyle w:val="20"/>
        <w:snapToGrid w:val="0"/>
        <w:spacing w:line="360" w:lineRule="auto"/>
        <w:ind w:firstLine="395" w:firstLineChars="196"/>
        <w:rPr>
          <w:rFonts w:hAnsi="宋体"/>
          <w:color w:val="000000"/>
          <w:sz w:val="21"/>
          <w:szCs w:val="21"/>
        </w:rPr>
      </w:pPr>
      <w:r>
        <w:rPr>
          <w:rFonts w:hAnsi="宋体"/>
          <w:color w:val="000000"/>
          <w:sz w:val="21"/>
          <w:szCs w:val="21"/>
        </w:rPr>
        <w:t>（1）未采用人民币报价或者未按照招标文件标明的币种报价的；</w:t>
      </w:r>
    </w:p>
    <w:p>
      <w:pPr>
        <w:pStyle w:val="20"/>
        <w:snapToGrid w:val="0"/>
        <w:spacing w:line="360" w:lineRule="auto"/>
        <w:ind w:firstLine="395" w:firstLineChars="196"/>
        <w:rPr>
          <w:rFonts w:hAnsi="宋体"/>
          <w:color w:val="000000"/>
          <w:sz w:val="21"/>
          <w:szCs w:val="21"/>
        </w:rPr>
      </w:pPr>
      <w:r>
        <w:rPr>
          <w:rFonts w:hAnsi="宋体"/>
          <w:color w:val="000000"/>
          <w:sz w:val="21"/>
          <w:szCs w:val="21"/>
        </w:rPr>
        <w:t>（2）报价超出最高限价</w:t>
      </w:r>
      <w:r>
        <w:rPr>
          <w:rFonts w:hint="eastAsia" w:hAnsi="宋体"/>
          <w:color w:val="000000"/>
          <w:sz w:val="21"/>
          <w:szCs w:val="21"/>
        </w:rPr>
        <w:t>；</w:t>
      </w:r>
    </w:p>
    <w:p>
      <w:pPr>
        <w:pStyle w:val="20"/>
        <w:snapToGrid w:val="0"/>
        <w:spacing w:line="360" w:lineRule="auto"/>
        <w:ind w:firstLine="420"/>
        <w:rPr>
          <w:rFonts w:hAnsi="宋体"/>
          <w:color w:val="000000"/>
          <w:sz w:val="21"/>
          <w:szCs w:val="21"/>
        </w:rPr>
      </w:pPr>
      <w:r>
        <w:rPr>
          <w:rFonts w:hint="eastAsia" w:hAnsi="宋体"/>
          <w:color w:val="000000"/>
          <w:sz w:val="21"/>
          <w:szCs w:val="21"/>
        </w:rPr>
        <w:t xml:space="preserve">（3）投标报价具有选择性，或者开标价格与投标文件承诺的优惠（折扣）价格不一致的。                                                                                            </w:t>
      </w:r>
    </w:p>
    <w:p>
      <w:pPr>
        <w:snapToGrid w:val="0"/>
        <w:spacing w:line="440" w:lineRule="atLeast"/>
        <w:ind w:firstLine="420"/>
        <w:jc w:val="left"/>
        <w:rPr>
          <w:rFonts w:hint="eastAsia" w:ascii="宋体" w:hAnsi="宋体"/>
          <w:color w:val="000000"/>
          <w:szCs w:val="21"/>
        </w:rPr>
      </w:pPr>
      <w:r>
        <w:rPr>
          <w:rFonts w:hint="eastAsia" w:hAnsi="宋体"/>
          <w:b/>
          <w:color w:val="000000"/>
          <w:szCs w:val="21"/>
        </w:rPr>
        <w:t>六、</w:t>
      </w:r>
      <w:r>
        <w:rPr>
          <w:rFonts w:hAnsi="宋体"/>
          <w:b/>
          <w:color w:val="000000"/>
          <w:szCs w:val="21"/>
        </w:rPr>
        <w:t>被拒绝的投标文件为无效。</w:t>
      </w:r>
    </w:p>
    <w:p>
      <w:pPr>
        <w:pStyle w:val="20"/>
        <w:adjustRightInd w:val="0"/>
        <w:snapToGrid w:val="0"/>
        <w:spacing w:before="50" w:after="120" w:afterLines="50" w:line="400" w:lineRule="exact"/>
        <w:ind w:firstLine="539" w:firstLineChars="179"/>
        <w:jc w:val="center"/>
        <w:outlineLvl w:val="1"/>
        <w:rPr>
          <w:rFonts w:hAnsi="宋体"/>
          <w:b/>
          <w:color w:val="000000"/>
          <w:spacing w:val="0"/>
          <w:sz w:val="30"/>
          <w:szCs w:val="30"/>
        </w:rPr>
      </w:pPr>
      <w:bookmarkStart w:id="27" w:name="_Toc177870553"/>
      <w:r>
        <w:rPr>
          <w:rFonts w:hint="eastAsia" w:hAnsi="宋体"/>
          <w:b/>
          <w:color w:val="000000"/>
          <w:spacing w:val="0"/>
          <w:sz w:val="30"/>
          <w:szCs w:val="30"/>
        </w:rPr>
        <w:t>四、开标</w:t>
      </w:r>
      <w:bookmarkEnd w:id="27"/>
    </w:p>
    <w:p>
      <w:pPr>
        <w:pStyle w:val="25"/>
        <w:spacing w:before="120" w:beforeLines="0" w:after="120" w:afterLines="0" w:line="400" w:lineRule="exact"/>
        <w:ind w:firstLine="310" w:firstLineChars="147"/>
        <w:rPr>
          <w:rFonts w:hint="eastAsia" w:hAnsi="宋体"/>
          <w:b/>
          <w:color w:val="000000"/>
          <w:sz w:val="21"/>
          <w:szCs w:val="21"/>
        </w:rPr>
      </w:pPr>
      <w:r>
        <w:rPr>
          <w:rFonts w:hint="eastAsia" w:hAnsi="宋体"/>
          <w:b/>
          <w:color w:val="000000"/>
          <w:sz w:val="21"/>
          <w:szCs w:val="21"/>
        </w:rPr>
        <w:t>（一）开标准备</w:t>
      </w:r>
    </w:p>
    <w:p>
      <w:pPr>
        <w:pStyle w:val="25"/>
        <w:spacing w:before="120" w:beforeLines="0" w:after="120" w:afterLines="0" w:line="400" w:lineRule="exact"/>
        <w:ind w:left="2" w:leftChars="1" w:firstLine="377" w:firstLineChars="179"/>
        <w:rPr>
          <w:rFonts w:hint="eastAsia" w:hAnsi="宋体"/>
          <w:color w:val="000000"/>
          <w:sz w:val="21"/>
          <w:szCs w:val="21"/>
        </w:rPr>
      </w:pPr>
      <w:r>
        <w:rPr>
          <w:rFonts w:hint="eastAsia" w:hAnsi="宋体"/>
          <w:b/>
          <w:color w:val="000000"/>
          <w:sz w:val="21"/>
          <w:szCs w:val="21"/>
          <w:u w:val="single"/>
        </w:rPr>
        <w:t>采购代理机构将在规定的时间和地点进行开标，根据疫情防控需要,本项目不要求投标人(法定代表人或授权委托人)至开标现场参加开标及开启投标文件活动。</w:t>
      </w:r>
    </w:p>
    <w:p>
      <w:pPr>
        <w:pStyle w:val="25"/>
        <w:spacing w:before="120" w:beforeLines="0" w:after="120" w:afterLines="0" w:line="400" w:lineRule="exact"/>
        <w:ind w:firstLine="377" w:firstLineChars="179"/>
        <w:rPr>
          <w:rFonts w:hint="eastAsia" w:hAnsi="宋体"/>
          <w:b/>
          <w:color w:val="000000"/>
          <w:sz w:val="21"/>
          <w:szCs w:val="21"/>
        </w:rPr>
      </w:pPr>
      <w:r>
        <w:rPr>
          <w:rFonts w:hint="eastAsia" w:hAnsi="宋体"/>
          <w:b/>
          <w:color w:val="000000"/>
          <w:sz w:val="21"/>
          <w:szCs w:val="21"/>
        </w:rPr>
        <w:t>（二）开标程序</w:t>
      </w:r>
    </w:p>
    <w:p>
      <w:pPr>
        <w:pStyle w:val="20"/>
        <w:adjustRightInd w:val="0"/>
        <w:snapToGrid w:val="0"/>
        <w:spacing w:line="460" w:lineRule="exact"/>
        <w:ind w:firstLine="404" w:firstLineChars="200"/>
        <w:rPr>
          <w:rFonts w:hint="eastAsia" w:hAnsi="宋体" w:cs="仿宋_GB2312"/>
          <w:color w:val="000000"/>
          <w:sz w:val="21"/>
          <w:szCs w:val="21"/>
        </w:rPr>
      </w:pPr>
      <w:r>
        <w:rPr>
          <w:rFonts w:hint="eastAsia" w:hAnsi="宋体" w:cs="仿宋_GB2312"/>
          <w:color w:val="000000"/>
          <w:sz w:val="21"/>
          <w:szCs w:val="21"/>
        </w:rPr>
        <w:t>1.在投标截止时间前按规定提交投标文件的供应商在三家及以上的，由采购人组织进行开标。</w:t>
      </w:r>
    </w:p>
    <w:p>
      <w:pPr>
        <w:pStyle w:val="20"/>
        <w:adjustRightInd w:val="0"/>
        <w:snapToGrid w:val="0"/>
        <w:spacing w:line="460" w:lineRule="exact"/>
        <w:ind w:firstLine="404" w:firstLineChars="200"/>
        <w:rPr>
          <w:rFonts w:hint="eastAsia" w:hAnsi="宋体" w:cs="仿宋_GB2312"/>
          <w:color w:val="000000"/>
          <w:sz w:val="21"/>
          <w:szCs w:val="21"/>
        </w:rPr>
      </w:pPr>
      <w:r>
        <w:rPr>
          <w:rFonts w:hint="eastAsia" w:hAnsi="宋体" w:cs="仿宋_GB2312"/>
          <w:color w:val="000000"/>
          <w:sz w:val="21"/>
          <w:szCs w:val="21"/>
        </w:rPr>
        <w:t>2. 电子招投标开标及评审程序</w:t>
      </w:r>
    </w:p>
    <w:p>
      <w:pPr>
        <w:pStyle w:val="20"/>
        <w:adjustRightInd w:val="0"/>
        <w:snapToGrid w:val="0"/>
        <w:spacing w:line="460" w:lineRule="exact"/>
        <w:ind w:firstLine="404" w:firstLineChars="200"/>
        <w:rPr>
          <w:rFonts w:hint="eastAsia" w:hAnsi="宋体" w:cs="仿宋_GB2312"/>
          <w:color w:val="000000"/>
          <w:sz w:val="21"/>
          <w:szCs w:val="21"/>
        </w:rPr>
      </w:pPr>
      <w:r>
        <w:rPr>
          <w:rFonts w:hint="eastAsia" w:hAnsi="宋体" w:cs="仿宋_GB2312"/>
          <w:color w:val="000000"/>
          <w:sz w:val="21"/>
          <w:szCs w:val="21"/>
        </w:rPr>
        <w:t>（1）投标截止时间后，投标人登录政采云平台，用“项目采购-开标评标”功能对电子投标文件进行在线解密。在线解密电子投标文件时间为开标时间起半个小时内。</w:t>
      </w:r>
    </w:p>
    <w:p>
      <w:pPr>
        <w:pStyle w:val="20"/>
        <w:adjustRightInd w:val="0"/>
        <w:snapToGrid w:val="0"/>
        <w:spacing w:line="460" w:lineRule="exact"/>
        <w:ind w:firstLine="404" w:firstLineChars="200"/>
        <w:rPr>
          <w:rFonts w:hint="eastAsia" w:hAnsi="宋体" w:cs="仿宋_GB2312"/>
          <w:color w:val="000000"/>
          <w:sz w:val="21"/>
          <w:szCs w:val="21"/>
        </w:rPr>
      </w:pPr>
      <w:r>
        <w:rPr>
          <w:rFonts w:hint="eastAsia" w:hAnsi="宋体" w:cs="仿宋_GB2312"/>
          <w:color w:val="000000"/>
          <w:sz w:val="21"/>
          <w:szCs w:val="21"/>
        </w:rPr>
        <w:t>（2）评标委员会依照本招标文件规定进行审查、评议；</w:t>
      </w:r>
    </w:p>
    <w:p>
      <w:pPr>
        <w:pStyle w:val="20"/>
        <w:adjustRightInd w:val="0"/>
        <w:snapToGrid w:val="0"/>
        <w:spacing w:line="460" w:lineRule="exact"/>
        <w:ind w:firstLine="404" w:firstLineChars="200"/>
        <w:rPr>
          <w:rFonts w:hint="eastAsia" w:hAnsi="宋体" w:cs="仿宋_GB2312"/>
          <w:color w:val="000000"/>
          <w:sz w:val="21"/>
          <w:szCs w:val="21"/>
        </w:rPr>
      </w:pPr>
      <w:r>
        <w:rPr>
          <w:rFonts w:hint="eastAsia" w:hAnsi="宋体" w:cs="仿宋_GB2312"/>
          <w:color w:val="000000"/>
          <w:sz w:val="21"/>
          <w:szCs w:val="21"/>
        </w:rPr>
        <w:t>（3）在系统上公开资格和资信技术评审结果；</w:t>
      </w:r>
    </w:p>
    <w:p>
      <w:pPr>
        <w:pStyle w:val="20"/>
        <w:adjustRightInd w:val="0"/>
        <w:snapToGrid w:val="0"/>
        <w:spacing w:line="460" w:lineRule="exact"/>
        <w:ind w:firstLine="404" w:firstLineChars="200"/>
        <w:rPr>
          <w:rFonts w:hint="eastAsia" w:hAnsi="宋体" w:cs="仿宋_GB2312"/>
          <w:color w:val="000000"/>
          <w:sz w:val="21"/>
          <w:szCs w:val="21"/>
        </w:rPr>
      </w:pPr>
      <w:r>
        <w:rPr>
          <w:rFonts w:hint="eastAsia" w:hAnsi="宋体" w:cs="仿宋_GB2312"/>
          <w:color w:val="000000"/>
          <w:sz w:val="21"/>
          <w:szCs w:val="21"/>
        </w:rPr>
        <w:t>（4）在系统上公开报价开标情况；</w:t>
      </w:r>
    </w:p>
    <w:p>
      <w:pPr>
        <w:pStyle w:val="20"/>
        <w:adjustRightInd w:val="0"/>
        <w:snapToGrid w:val="0"/>
        <w:spacing w:line="460" w:lineRule="exact"/>
        <w:ind w:firstLine="404" w:firstLineChars="200"/>
        <w:rPr>
          <w:rFonts w:hint="eastAsia" w:hAnsi="宋体" w:cs="仿宋_GB2312"/>
          <w:color w:val="000000"/>
          <w:sz w:val="21"/>
          <w:szCs w:val="21"/>
        </w:rPr>
      </w:pPr>
      <w:r>
        <w:rPr>
          <w:rFonts w:hint="eastAsia" w:hAnsi="宋体" w:cs="仿宋_GB2312"/>
          <w:color w:val="000000"/>
          <w:sz w:val="21"/>
          <w:szCs w:val="21"/>
        </w:rPr>
        <w:t>（5）评标委员会对报价情况进行评审；</w:t>
      </w:r>
    </w:p>
    <w:p>
      <w:pPr>
        <w:pStyle w:val="20"/>
        <w:adjustRightInd w:val="0"/>
        <w:snapToGrid w:val="0"/>
        <w:spacing w:line="460" w:lineRule="exact"/>
        <w:ind w:firstLine="404" w:firstLineChars="200"/>
        <w:rPr>
          <w:rFonts w:hint="eastAsia" w:hAnsi="宋体" w:cs="仿宋_GB2312"/>
          <w:color w:val="000000"/>
          <w:sz w:val="21"/>
          <w:szCs w:val="21"/>
        </w:rPr>
      </w:pPr>
      <w:r>
        <w:rPr>
          <w:rFonts w:hint="eastAsia" w:hAnsi="宋体" w:cs="仿宋_GB2312"/>
          <w:color w:val="000000"/>
          <w:sz w:val="21"/>
          <w:szCs w:val="21"/>
        </w:rPr>
        <w:t>（6）在系统上公布评审结果。</w:t>
      </w:r>
    </w:p>
    <w:p>
      <w:pPr>
        <w:pStyle w:val="20"/>
        <w:adjustRightInd w:val="0"/>
        <w:snapToGrid w:val="0"/>
        <w:spacing w:line="460" w:lineRule="exact"/>
        <w:ind w:firstLine="404" w:firstLineChars="200"/>
        <w:rPr>
          <w:rFonts w:hint="eastAsia" w:hAnsi="宋体" w:cs="仿宋_GB2312"/>
          <w:color w:val="000000"/>
          <w:sz w:val="21"/>
          <w:szCs w:val="21"/>
        </w:rPr>
      </w:pPr>
      <w:r>
        <w:rPr>
          <w:rFonts w:hint="eastAsia" w:hAnsi="宋体" w:cs="仿宋_GB2312"/>
          <w:color w:val="000000"/>
          <w:sz w:val="21"/>
          <w:szCs w:val="21"/>
        </w:rPr>
        <w:t>特别说明：政采云公司如对电子化开标及评审程序有调整的，按调整后的程序操作。</w:t>
      </w:r>
    </w:p>
    <w:p>
      <w:pPr>
        <w:pStyle w:val="20"/>
        <w:adjustRightInd w:val="0"/>
        <w:snapToGrid w:val="0"/>
        <w:spacing w:line="460" w:lineRule="exact"/>
        <w:ind w:firstLine="404" w:firstLineChars="200"/>
        <w:rPr>
          <w:rFonts w:hint="eastAsia" w:hAnsi="宋体" w:cs="仿宋_GB2312"/>
          <w:color w:val="000000"/>
          <w:sz w:val="21"/>
          <w:szCs w:val="21"/>
        </w:rPr>
      </w:pPr>
      <w:r>
        <w:rPr>
          <w:rFonts w:hint="eastAsia" w:hAnsi="宋体" w:cs="仿宋_GB2312"/>
          <w:color w:val="000000"/>
          <w:sz w:val="21"/>
          <w:szCs w:val="21"/>
        </w:rPr>
        <w:t>3.采购人在招标文件要求提交投标文件的截止时间前收到的投标文件，开标时都应当众予以拆封、宣读。</w:t>
      </w:r>
    </w:p>
    <w:p>
      <w:pPr>
        <w:pStyle w:val="20"/>
        <w:adjustRightInd w:val="0"/>
        <w:snapToGrid w:val="0"/>
        <w:spacing w:line="460" w:lineRule="exact"/>
        <w:ind w:firstLine="404" w:firstLineChars="200"/>
        <w:rPr>
          <w:rFonts w:hint="eastAsia" w:hAnsi="宋体" w:cs="仿宋_GB2312"/>
          <w:color w:val="000000"/>
          <w:sz w:val="21"/>
          <w:szCs w:val="21"/>
        </w:rPr>
      </w:pPr>
      <w:r>
        <w:rPr>
          <w:rFonts w:hint="eastAsia" w:hAnsi="宋体" w:cs="仿宋_GB2312"/>
          <w:color w:val="000000"/>
          <w:sz w:val="21"/>
          <w:szCs w:val="21"/>
        </w:rPr>
        <w:t>4.采购人对开标过程进行记录，并存档备查。</w:t>
      </w:r>
    </w:p>
    <w:p>
      <w:pPr>
        <w:pStyle w:val="20"/>
        <w:adjustRightInd w:val="0"/>
        <w:snapToGrid w:val="0"/>
        <w:spacing w:line="460" w:lineRule="exact"/>
        <w:ind w:firstLine="404" w:firstLineChars="200"/>
        <w:rPr>
          <w:rFonts w:hint="eastAsia" w:hAnsi="宋体" w:cs="仿宋_GB2312"/>
          <w:color w:val="000000"/>
          <w:sz w:val="21"/>
          <w:szCs w:val="21"/>
        </w:rPr>
      </w:pPr>
      <w:r>
        <w:rPr>
          <w:rFonts w:hint="eastAsia" w:hAnsi="宋体" w:cs="仿宋_GB2312"/>
          <w:color w:val="000000"/>
          <w:sz w:val="21"/>
          <w:szCs w:val="21"/>
        </w:rPr>
        <w:t>5.本项目原则上采用政采云电子招投标开标及评审程序，但有下情形之一的，按以下情况处理：</w:t>
      </w:r>
    </w:p>
    <w:p>
      <w:pPr>
        <w:pStyle w:val="20"/>
        <w:adjustRightInd w:val="0"/>
        <w:snapToGrid w:val="0"/>
        <w:spacing w:line="460" w:lineRule="exact"/>
        <w:ind w:firstLine="404" w:firstLineChars="200"/>
        <w:rPr>
          <w:rFonts w:hint="eastAsia" w:hAnsi="宋体" w:cs="仿宋_GB2312"/>
          <w:color w:val="000000"/>
          <w:sz w:val="21"/>
          <w:szCs w:val="21"/>
        </w:rPr>
      </w:pPr>
      <w:r>
        <w:rPr>
          <w:rFonts w:hint="eastAsia" w:hAnsi="宋体" w:cs="仿宋_GB2312"/>
          <w:color w:val="000000"/>
          <w:sz w:val="21"/>
          <w:szCs w:val="21"/>
        </w:rPr>
        <w:t>6.若投标人在规定时间内无法解密或解密失败，视为投标人放弃投标。</w:t>
      </w:r>
    </w:p>
    <w:p>
      <w:pPr>
        <w:pStyle w:val="20"/>
        <w:adjustRightInd w:val="0"/>
        <w:snapToGrid w:val="0"/>
        <w:spacing w:line="460" w:lineRule="exact"/>
        <w:ind w:firstLine="404" w:firstLineChars="200"/>
        <w:rPr>
          <w:rFonts w:hint="eastAsia" w:hAnsi="宋体" w:cs="仿宋_GB2312"/>
          <w:color w:val="000000"/>
          <w:sz w:val="21"/>
          <w:szCs w:val="21"/>
        </w:rPr>
      </w:pPr>
      <w:r>
        <w:rPr>
          <w:rFonts w:hint="eastAsia" w:hAnsi="宋体" w:cs="仿宋_GB2312"/>
          <w:color w:val="000000"/>
          <w:sz w:val="21"/>
          <w:szCs w:val="21"/>
        </w:rPr>
        <w:t>7.采购过程中出现以下情形，导致电子交易平台无法正常运行，或者无法保证电子交易的公平、公正和安全时，采购组织机构可中止电子交易活动：</w:t>
      </w:r>
    </w:p>
    <w:p>
      <w:pPr>
        <w:pStyle w:val="20"/>
        <w:adjustRightInd w:val="0"/>
        <w:snapToGrid w:val="0"/>
        <w:spacing w:line="460" w:lineRule="exact"/>
        <w:ind w:firstLine="404" w:firstLineChars="200"/>
        <w:rPr>
          <w:rFonts w:hint="eastAsia" w:hAnsi="宋体" w:cs="仿宋_GB2312"/>
          <w:color w:val="000000"/>
          <w:sz w:val="21"/>
          <w:szCs w:val="21"/>
        </w:rPr>
      </w:pPr>
      <w:r>
        <w:rPr>
          <w:rFonts w:hint="eastAsia" w:hAnsi="宋体" w:cs="仿宋_GB2312"/>
          <w:color w:val="000000"/>
          <w:sz w:val="21"/>
          <w:szCs w:val="21"/>
        </w:rPr>
        <w:t xml:space="preserve">7.1电子交易平台发生故障而无法登录访问的； </w:t>
      </w:r>
    </w:p>
    <w:p>
      <w:pPr>
        <w:pStyle w:val="20"/>
        <w:adjustRightInd w:val="0"/>
        <w:snapToGrid w:val="0"/>
        <w:spacing w:line="460" w:lineRule="exact"/>
        <w:ind w:firstLine="404" w:firstLineChars="200"/>
        <w:rPr>
          <w:rFonts w:hint="eastAsia" w:hAnsi="宋体" w:cs="仿宋_GB2312"/>
          <w:color w:val="000000"/>
          <w:sz w:val="21"/>
          <w:szCs w:val="21"/>
        </w:rPr>
      </w:pPr>
      <w:r>
        <w:rPr>
          <w:rFonts w:hint="eastAsia" w:hAnsi="宋体" w:cs="仿宋_GB2312"/>
          <w:color w:val="000000"/>
          <w:sz w:val="21"/>
          <w:szCs w:val="21"/>
        </w:rPr>
        <w:t>7.2电子交易平台应用或数据库出现错误，不能进行正常操作的；</w:t>
      </w:r>
    </w:p>
    <w:p>
      <w:pPr>
        <w:pStyle w:val="20"/>
        <w:adjustRightInd w:val="0"/>
        <w:snapToGrid w:val="0"/>
        <w:spacing w:line="460" w:lineRule="exact"/>
        <w:ind w:firstLine="404" w:firstLineChars="200"/>
        <w:rPr>
          <w:rFonts w:hint="eastAsia" w:hAnsi="宋体" w:cs="仿宋_GB2312"/>
          <w:color w:val="000000"/>
          <w:sz w:val="21"/>
          <w:szCs w:val="21"/>
        </w:rPr>
      </w:pPr>
      <w:r>
        <w:rPr>
          <w:rFonts w:hint="eastAsia" w:hAnsi="宋体" w:cs="仿宋_GB2312"/>
          <w:color w:val="000000"/>
          <w:sz w:val="21"/>
          <w:szCs w:val="21"/>
        </w:rPr>
        <w:t>7.3电子交易平台发现严重安全漏洞，有潜在泄密危险的；</w:t>
      </w:r>
    </w:p>
    <w:p>
      <w:pPr>
        <w:pStyle w:val="20"/>
        <w:adjustRightInd w:val="0"/>
        <w:snapToGrid w:val="0"/>
        <w:spacing w:line="460" w:lineRule="exact"/>
        <w:ind w:firstLine="404" w:firstLineChars="200"/>
        <w:rPr>
          <w:rFonts w:hint="eastAsia" w:hAnsi="宋体" w:cs="仿宋_GB2312"/>
          <w:color w:val="000000"/>
          <w:sz w:val="21"/>
          <w:szCs w:val="21"/>
        </w:rPr>
      </w:pPr>
      <w:r>
        <w:rPr>
          <w:rFonts w:hint="eastAsia" w:hAnsi="宋体" w:cs="仿宋_GB2312"/>
          <w:color w:val="000000"/>
          <w:sz w:val="21"/>
          <w:szCs w:val="21"/>
        </w:rPr>
        <w:t xml:space="preserve">7.4病毒发作导致不能进行正常操作的； </w:t>
      </w:r>
    </w:p>
    <w:p>
      <w:pPr>
        <w:pStyle w:val="20"/>
        <w:adjustRightInd w:val="0"/>
        <w:snapToGrid w:val="0"/>
        <w:spacing w:line="460" w:lineRule="exact"/>
        <w:ind w:firstLine="404" w:firstLineChars="200"/>
        <w:rPr>
          <w:rFonts w:hint="eastAsia" w:hAnsi="宋体" w:cs="仿宋_GB2312"/>
          <w:color w:val="000000"/>
          <w:sz w:val="21"/>
          <w:szCs w:val="21"/>
        </w:rPr>
      </w:pPr>
      <w:r>
        <w:rPr>
          <w:rFonts w:hint="eastAsia" w:hAnsi="宋体" w:cs="仿宋_GB2312"/>
          <w:color w:val="000000"/>
          <w:sz w:val="21"/>
          <w:szCs w:val="21"/>
        </w:rPr>
        <w:t>7.5其他无法保证电子交易的公平、公正和安全的情况。</w:t>
      </w:r>
    </w:p>
    <w:p>
      <w:pPr>
        <w:pStyle w:val="20"/>
        <w:adjustRightInd w:val="0"/>
        <w:snapToGrid w:val="0"/>
        <w:spacing w:line="460" w:lineRule="exact"/>
        <w:ind w:firstLine="404" w:firstLineChars="200"/>
        <w:rPr>
          <w:rFonts w:hint="eastAsia" w:hAnsi="宋体" w:cs="仿宋_GB2312"/>
          <w:color w:val="000000"/>
          <w:sz w:val="21"/>
          <w:szCs w:val="21"/>
        </w:rPr>
      </w:pPr>
      <w:r>
        <w:rPr>
          <w:rFonts w:hint="eastAsia" w:hAnsi="宋体" w:cs="仿宋_GB2312"/>
          <w:color w:val="000000"/>
          <w:sz w:val="21"/>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20"/>
        <w:adjustRightInd w:val="0"/>
        <w:snapToGrid w:val="0"/>
        <w:spacing w:line="460" w:lineRule="exact"/>
        <w:ind w:firstLine="404" w:firstLineChars="200"/>
        <w:rPr>
          <w:rFonts w:hint="eastAsia" w:hAnsi="宋体" w:cs="仿宋_GB2312"/>
          <w:color w:val="000000"/>
          <w:sz w:val="21"/>
          <w:szCs w:val="21"/>
        </w:rPr>
      </w:pPr>
      <w:r>
        <w:rPr>
          <w:rFonts w:hint="eastAsia" w:hAnsi="宋体" w:cs="仿宋_GB2312"/>
          <w:color w:val="000000"/>
          <w:sz w:val="21"/>
          <w:szCs w:val="21"/>
        </w:rPr>
        <w:t>8.开标时，由采购人或者采购代理机构检查投标文件的密封情况及对供应商资格进行审查，并通过“信用中国”网站(www.creditchina.gov.cn)、中国政府采购网(www.ccgp.gov.cn)查询相关投标人信用记录，对供应商信用记录进行甄别。</w:t>
      </w:r>
    </w:p>
    <w:p>
      <w:pPr>
        <w:pStyle w:val="25"/>
        <w:adjustRightInd w:val="0"/>
        <w:snapToGrid w:val="0"/>
        <w:spacing w:before="0" w:beforeLines="0" w:after="0" w:afterLines="0" w:line="440" w:lineRule="atLeast"/>
        <w:ind w:firstLine="420" w:firstLineChars="200"/>
        <w:rPr>
          <w:rFonts w:hint="eastAsia" w:hAnsi="宋体"/>
          <w:color w:val="000000"/>
          <w:sz w:val="21"/>
          <w:szCs w:val="21"/>
        </w:rPr>
      </w:pPr>
      <w:r>
        <w:rPr>
          <w:rFonts w:hint="eastAsia" w:hAnsi="宋体" w:cs="仿宋_GB2312"/>
          <w:color w:val="000000"/>
          <w:sz w:val="21"/>
          <w:szCs w:val="21"/>
        </w:rPr>
        <w:t>9.开标顺序为：先开资信技术标、最后开报价标。资格（资信）证明文件或商务技术标经过评标委员会评审未获通过的，将不再开启价格标。</w:t>
      </w:r>
    </w:p>
    <w:p>
      <w:pPr>
        <w:widowControl/>
        <w:snapToGrid w:val="0"/>
        <w:spacing w:line="440" w:lineRule="atLeast"/>
        <w:ind w:firstLine="420" w:firstLineChars="200"/>
        <w:rPr>
          <w:rFonts w:hint="eastAsia" w:ascii="Arial" w:hAnsi="宋体" w:cs="Arial"/>
          <w:color w:val="000000"/>
          <w:szCs w:val="21"/>
        </w:rPr>
      </w:pPr>
    </w:p>
    <w:p>
      <w:pPr>
        <w:pStyle w:val="25"/>
        <w:spacing w:before="120" w:beforeLines="0" w:after="120" w:afterLines="0" w:line="400" w:lineRule="exact"/>
        <w:ind w:left="904" w:hanging="904" w:hangingChars="300"/>
        <w:jc w:val="center"/>
        <w:outlineLvl w:val="1"/>
        <w:rPr>
          <w:rFonts w:hint="eastAsia" w:hAnsi="宋体"/>
          <w:b/>
          <w:color w:val="000000"/>
          <w:sz w:val="30"/>
          <w:szCs w:val="30"/>
        </w:rPr>
      </w:pPr>
      <w:bookmarkStart w:id="28" w:name="_Toc177870554"/>
      <w:r>
        <w:rPr>
          <w:rFonts w:hint="eastAsia" w:hAnsi="宋体"/>
          <w:b/>
          <w:color w:val="000000"/>
          <w:sz w:val="30"/>
          <w:szCs w:val="30"/>
        </w:rPr>
        <w:t>五、评标</w:t>
      </w:r>
      <w:bookmarkEnd w:id="28"/>
    </w:p>
    <w:p>
      <w:pPr>
        <w:pStyle w:val="25"/>
        <w:snapToGrid w:val="0"/>
        <w:spacing w:before="0" w:beforeLines="0" w:after="0" w:afterLines="0" w:line="460" w:lineRule="atLeast"/>
        <w:ind w:firstLine="306" w:firstLineChars="145"/>
        <w:rPr>
          <w:rFonts w:hint="eastAsia" w:hAnsi="宋体"/>
          <w:b/>
          <w:color w:val="000000"/>
          <w:sz w:val="21"/>
          <w:szCs w:val="21"/>
        </w:rPr>
      </w:pPr>
      <w:r>
        <w:rPr>
          <w:rFonts w:hAnsi="宋体"/>
          <w:b/>
          <w:color w:val="000000"/>
          <w:sz w:val="21"/>
          <w:szCs w:val="21"/>
        </w:rPr>
        <w:t>（一）</w:t>
      </w:r>
      <w:r>
        <w:rPr>
          <w:rFonts w:hint="eastAsia" w:hAnsi="宋体"/>
          <w:b/>
          <w:color w:val="000000"/>
          <w:sz w:val="21"/>
          <w:szCs w:val="21"/>
        </w:rPr>
        <w:t>评标组织</w:t>
      </w:r>
    </w:p>
    <w:p>
      <w:pPr>
        <w:pStyle w:val="25"/>
        <w:snapToGrid w:val="0"/>
        <w:spacing w:before="0" w:beforeLines="0" w:after="0" w:afterLines="0" w:line="460" w:lineRule="atLeast"/>
        <w:ind w:firstLine="306" w:firstLineChars="145"/>
        <w:rPr>
          <w:rFonts w:hint="eastAsia" w:hAnsi="宋体"/>
          <w:b/>
          <w:color w:val="000000"/>
          <w:sz w:val="21"/>
          <w:szCs w:val="21"/>
        </w:rPr>
      </w:pPr>
      <w:r>
        <w:rPr>
          <w:rFonts w:hAnsi="宋体"/>
          <w:b/>
          <w:color w:val="000000"/>
          <w:sz w:val="21"/>
          <w:szCs w:val="21"/>
        </w:rPr>
        <w:t>本项目评标委员会由政府采购评审专家</w:t>
      </w:r>
      <w:r>
        <w:rPr>
          <w:rFonts w:hint="eastAsia" w:hAnsi="宋体"/>
          <w:b/>
          <w:color w:val="000000"/>
          <w:sz w:val="21"/>
          <w:szCs w:val="21"/>
          <w:u w:val="single"/>
        </w:rPr>
        <w:t>5</w:t>
      </w:r>
      <w:r>
        <w:rPr>
          <w:rFonts w:hAnsi="宋体"/>
          <w:b/>
          <w:color w:val="000000"/>
          <w:sz w:val="21"/>
          <w:szCs w:val="21"/>
        </w:rPr>
        <w:t>人和采购人代表</w:t>
      </w:r>
      <w:r>
        <w:rPr>
          <w:rFonts w:hint="eastAsia" w:hAnsi="宋体"/>
          <w:b/>
          <w:color w:val="000000"/>
          <w:sz w:val="21"/>
          <w:szCs w:val="21"/>
          <w:u w:val="single"/>
        </w:rPr>
        <w:t>2</w:t>
      </w:r>
      <w:r>
        <w:rPr>
          <w:rFonts w:hAnsi="宋体"/>
          <w:b/>
          <w:color w:val="000000"/>
          <w:sz w:val="21"/>
          <w:szCs w:val="21"/>
        </w:rPr>
        <w:t>人,共</w:t>
      </w:r>
      <w:r>
        <w:rPr>
          <w:rFonts w:hint="eastAsia" w:hAnsi="宋体"/>
          <w:b/>
          <w:color w:val="000000"/>
          <w:sz w:val="21"/>
          <w:szCs w:val="21"/>
          <w:u w:val="single"/>
        </w:rPr>
        <w:t>7</w:t>
      </w:r>
      <w:r>
        <w:rPr>
          <w:rFonts w:hAnsi="宋体"/>
          <w:b/>
          <w:color w:val="000000"/>
          <w:sz w:val="21"/>
          <w:szCs w:val="21"/>
        </w:rPr>
        <w:t>人组成。</w:t>
      </w:r>
    </w:p>
    <w:p>
      <w:pPr>
        <w:pStyle w:val="25"/>
        <w:snapToGrid w:val="0"/>
        <w:spacing w:before="0" w:beforeLines="0" w:after="0" w:afterLines="0" w:line="460" w:lineRule="atLeast"/>
        <w:ind w:firstLine="306" w:firstLineChars="145"/>
        <w:rPr>
          <w:rFonts w:hAnsi="宋体"/>
          <w:b/>
          <w:color w:val="000000"/>
          <w:sz w:val="21"/>
          <w:szCs w:val="21"/>
        </w:rPr>
      </w:pPr>
      <w:r>
        <w:rPr>
          <w:rFonts w:hAnsi="宋体"/>
          <w:b/>
          <w:color w:val="000000"/>
          <w:sz w:val="21"/>
          <w:szCs w:val="21"/>
        </w:rPr>
        <w:t>（二）评标的方式</w:t>
      </w:r>
    </w:p>
    <w:p>
      <w:pPr>
        <w:pStyle w:val="25"/>
        <w:snapToGrid w:val="0"/>
        <w:spacing w:before="0" w:beforeLines="0" w:after="0" w:afterLines="0" w:line="460" w:lineRule="atLeast"/>
        <w:ind w:firstLine="420" w:firstLineChars="200"/>
        <w:rPr>
          <w:rFonts w:hint="eastAsia" w:hAnsi="宋体"/>
          <w:color w:val="000000"/>
          <w:sz w:val="21"/>
          <w:szCs w:val="21"/>
        </w:rPr>
      </w:pPr>
      <w:r>
        <w:rPr>
          <w:rFonts w:hAnsi="宋体"/>
          <w:color w:val="000000"/>
          <w:sz w:val="21"/>
          <w:szCs w:val="21"/>
        </w:rPr>
        <w:t>本项目采用不公开方式评标，评标的依据为招标文件和投标文件。</w:t>
      </w:r>
    </w:p>
    <w:p>
      <w:pPr>
        <w:pStyle w:val="25"/>
        <w:spacing w:before="0" w:beforeLines="0" w:after="0" w:afterLines="0" w:line="460" w:lineRule="atLeast"/>
        <w:ind w:firstLine="306" w:firstLineChars="145"/>
        <w:rPr>
          <w:rFonts w:hint="eastAsia" w:hAnsi="宋体"/>
          <w:b/>
          <w:color w:val="000000"/>
          <w:sz w:val="21"/>
          <w:szCs w:val="21"/>
        </w:rPr>
      </w:pPr>
      <w:r>
        <w:rPr>
          <w:rFonts w:hint="eastAsia" w:hAnsi="宋体"/>
          <w:b/>
          <w:color w:val="000000"/>
          <w:sz w:val="21"/>
          <w:szCs w:val="21"/>
        </w:rPr>
        <w:t>（三）评标程序</w:t>
      </w:r>
    </w:p>
    <w:p>
      <w:pPr>
        <w:snapToGrid w:val="0"/>
        <w:spacing w:line="440" w:lineRule="atLeast"/>
        <w:ind w:firstLine="413" w:firstLineChars="196"/>
        <w:rPr>
          <w:rFonts w:ascii="宋体" w:hAnsi="宋体"/>
          <w:b/>
          <w:color w:val="000000"/>
          <w:szCs w:val="21"/>
        </w:rPr>
      </w:pPr>
      <w:r>
        <w:rPr>
          <w:rFonts w:ascii="宋体" w:hAnsi="宋体"/>
          <w:b/>
          <w:color w:val="000000"/>
          <w:szCs w:val="21"/>
        </w:rPr>
        <w:t>1</w:t>
      </w:r>
      <w:r>
        <w:rPr>
          <w:rFonts w:hint="eastAsia" w:ascii="宋体" w:hAnsi="宋体"/>
          <w:b/>
          <w:color w:val="000000"/>
          <w:szCs w:val="21"/>
        </w:rPr>
        <w:t>.</w:t>
      </w:r>
      <w:r>
        <w:rPr>
          <w:rFonts w:ascii="宋体" w:hAnsi="宋体"/>
          <w:b/>
          <w:color w:val="000000"/>
          <w:szCs w:val="21"/>
        </w:rPr>
        <w:t>形式审查</w:t>
      </w:r>
    </w:p>
    <w:p>
      <w:pPr>
        <w:tabs>
          <w:tab w:val="left" w:pos="567"/>
        </w:tabs>
        <w:adjustRightInd w:val="0"/>
        <w:snapToGrid w:val="0"/>
        <w:spacing w:line="440" w:lineRule="atLeast"/>
        <w:ind w:firstLine="210" w:firstLineChars="100"/>
        <w:rPr>
          <w:rFonts w:ascii="宋体" w:hAnsi="宋体"/>
          <w:color w:val="000000"/>
          <w:szCs w:val="21"/>
        </w:rPr>
      </w:pPr>
      <w:r>
        <w:rPr>
          <w:rFonts w:hint="eastAsia" w:ascii="宋体" w:hAnsi="宋体"/>
          <w:color w:val="000000"/>
          <w:szCs w:val="21"/>
        </w:rPr>
        <w:t xml:space="preserve">  评标委员会对投标人的资格</w:t>
      </w:r>
      <w:r>
        <w:rPr>
          <w:rFonts w:ascii="宋体" w:hAnsi="宋体"/>
          <w:color w:val="000000"/>
          <w:szCs w:val="21"/>
        </w:rPr>
        <w:t>和投标文件的完整性、合法性等进行审查。</w:t>
      </w:r>
    </w:p>
    <w:p>
      <w:pPr>
        <w:snapToGrid w:val="0"/>
        <w:spacing w:line="440" w:lineRule="atLeast"/>
        <w:ind w:firstLine="413" w:firstLineChars="196"/>
        <w:rPr>
          <w:rFonts w:ascii="宋体" w:hAnsi="宋体"/>
          <w:b/>
          <w:color w:val="000000"/>
          <w:szCs w:val="21"/>
        </w:rPr>
      </w:pPr>
      <w:r>
        <w:rPr>
          <w:rFonts w:ascii="宋体" w:hAnsi="宋体"/>
          <w:b/>
          <w:color w:val="000000"/>
          <w:szCs w:val="21"/>
        </w:rPr>
        <w:t>2</w:t>
      </w:r>
      <w:r>
        <w:rPr>
          <w:rFonts w:hint="eastAsia" w:ascii="宋体" w:hAnsi="宋体"/>
          <w:b/>
          <w:color w:val="000000"/>
          <w:szCs w:val="21"/>
        </w:rPr>
        <w:t>.</w:t>
      </w:r>
      <w:r>
        <w:rPr>
          <w:rFonts w:ascii="宋体" w:hAnsi="宋体"/>
          <w:b/>
          <w:color w:val="000000"/>
          <w:szCs w:val="21"/>
        </w:rPr>
        <w:t>实质审查与比较</w:t>
      </w:r>
    </w:p>
    <w:p>
      <w:pPr>
        <w:tabs>
          <w:tab w:val="left" w:pos="567"/>
        </w:tabs>
        <w:adjustRightInd w:val="0"/>
        <w:snapToGrid w:val="0"/>
        <w:spacing w:line="440" w:lineRule="atLeast"/>
        <w:ind w:firstLine="315" w:firstLineChars="150"/>
        <w:rPr>
          <w:rFonts w:ascii="宋体" w:hAnsi="宋体"/>
          <w:color w:val="000000"/>
          <w:szCs w:val="21"/>
        </w:rPr>
      </w:pPr>
      <w:r>
        <w:rPr>
          <w:rFonts w:hint="eastAsia" w:ascii="宋体" w:hAnsi="宋体"/>
          <w:color w:val="000000"/>
          <w:szCs w:val="21"/>
        </w:rPr>
        <w:t>（</w:t>
      </w:r>
      <w:r>
        <w:rPr>
          <w:rFonts w:ascii="宋体" w:hAnsi="宋体"/>
          <w:color w:val="000000"/>
          <w:szCs w:val="21"/>
        </w:rPr>
        <w:t>1）评标委员会审查投标文件的实质性内容是否符合招标文件的实质性要求。</w:t>
      </w:r>
    </w:p>
    <w:p>
      <w:pPr>
        <w:tabs>
          <w:tab w:val="left" w:pos="567"/>
        </w:tabs>
        <w:adjustRightInd w:val="0"/>
        <w:snapToGrid w:val="0"/>
        <w:spacing w:line="440" w:lineRule="atLeast"/>
        <w:ind w:firstLine="315" w:firstLineChars="150"/>
        <w:rPr>
          <w:rFonts w:ascii="宋体" w:hAnsi="宋体"/>
          <w:color w:val="000000"/>
          <w:szCs w:val="21"/>
        </w:rPr>
      </w:pPr>
      <w:r>
        <w:rPr>
          <w:rFonts w:hint="eastAsia" w:ascii="宋体" w:hAnsi="宋体"/>
          <w:color w:val="000000"/>
          <w:szCs w:val="21"/>
        </w:rPr>
        <w:t>（</w:t>
      </w:r>
      <w:r>
        <w:rPr>
          <w:rFonts w:ascii="宋体" w:hAnsi="宋体"/>
          <w:color w:val="000000"/>
          <w:szCs w:val="21"/>
        </w:rPr>
        <w:t>2）评标委员会将根据投标人的投标文件进行审查、核对,如有疑问,将对投标人进行询标,投标人要向评标委员会澄清有关问题,并最终以书面形式进行答复。询标</w:t>
      </w:r>
      <w:r>
        <w:rPr>
          <w:rFonts w:hint="eastAsia" w:ascii="宋体" w:hAnsi="宋体"/>
          <w:color w:val="000000"/>
          <w:szCs w:val="21"/>
        </w:rPr>
        <w:t>时，投标人代表未到场或者拒绝澄清或者澄清的内容改变了投标文件的实质性内容的，评标委员会有权对该投标文件作出不利于投标人的评判。</w:t>
      </w:r>
    </w:p>
    <w:p>
      <w:pPr>
        <w:tabs>
          <w:tab w:val="left" w:pos="567"/>
        </w:tabs>
        <w:adjustRightInd w:val="0"/>
        <w:snapToGrid w:val="0"/>
        <w:spacing w:line="440" w:lineRule="atLeast"/>
        <w:ind w:firstLine="315" w:firstLineChars="150"/>
        <w:rPr>
          <w:rFonts w:ascii="宋体" w:hAnsi="宋体"/>
          <w:color w:val="000000"/>
          <w:szCs w:val="21"/>
        </w:rPr>
      </w:pPr>
      <w:r>
        <w:rPr>
          <w:rFonts w:hint="eastAsia" w:ascii="宋体" w:hAnsi="宋体"/>
          <w:color w:val="000000"/>
          <w:szCs w:val="21"/>
        </w:rPr>
        <w:t>（</w:t>
      </w:r>
      <w:r>
        <w:rPr>
          <w:rFonts w:ascii="宋体" w:hAnsi="宋体"/>
          <w:color w:val="000000"/>
          <w:szCs w:val="21"/>
        </w:rPr>
        <w:t>3）各投标人的</w:t>
      </w:r>
      <w:r>
        <w:rPr>
          <w:rFonts w:hint="eastAsia" w:ascii="宋体" w:hAnsi="宋体"/>
          <w:color w:val="000000"/>
          <w:szCs w:val="21"/>
        </w:rPr>
        <w:t>资信商务及技术分按照评标委员会成员的独立评分结果汇总后的算术平均分计算，</w:t>
      </w:r>
      <w:r>
        <w:rPr>
          <w:rFonts w:ascii="宋体" w:hAnsi="宋体"/>
          <w:color w:val="000000"/>
          <w:szCs w:val="21"/>
        </w:rPr>
        <w:t>由</w:t>
      </w:r>
      <w:r>
        <w:rPr>
          <w:rFonts w:hint="eastAsia" w:ascii="宋体" w:hAnsi="宋体"/>
          <w:color w:val="000000"/>
          <w:szCs w:val="21"/>
        </w:rPr>
        <w:t>政府采购业务系统</w:t>
      </w:r>
      <w:r>
        <w:rPr>
          <w:rFonts w:ascii="宋体" w:hAnsi="宋体"/>
          <w:color w:val="000000"/>
          <w:szCs w:val="21"/>
        </w:rPr>
        <w:t>计算。</w:t>
      </w:r>
    </w:p>
    <w:p>
      <w:pPr>
        <w:tabs>
          <w:tab w:val="left" w:pos="567"/>
        </w:tabs>
        <w:adjustRightInd w:val="0"/>
        <w:snapToGrid w:val="0"/>
        <w:spacing w:line="440" w:lineRule="atLeast"/>
        <w:ind w:firstLine="315" w:firstLineChars="150"/>
        <w:rPr>
          <w:rFonts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报价审查后由政府采购业务系统自动</w:t>
      </w:r>
      <w:r>
        <w:rPr>
          <w:rFonts w:ascii="宋体" w:hAnsi="宋体"/>
          <w:color w:val="000000"/>
          <w:szCs w:val="21"/>
        </w:rPr>
        <w:t>计算各投标人的报价得分</w:t>
      </w:r>
      <w:r>
        <w:rPr>
          <w:rFonts w:hint="eastAsia" w:ascii="宋体" w:hAnsi="宋体"/>
          <w:color w:val="000000"/>
          <w:szCs w:val="21"/>
        </w:rPr>
        <w:t>。</w:t>
      </w:r>
    </w:p>
    <w:p>
      <w:pPr>
        <w:snapToGrid w:val="0"/>
        <w:spacing w:line="460" w:lineRule="atLeast"/>
        <w:ind w:firstLine="306" w:firstLineChars="146"/>
        <w:rPr>
          <w:rFonts w:ascii="宋体" w:hAnsi="宋体"/>
          <w:color w:val="000000"/>
          <w:szCs w:val="21"/>
        </w:rPr>
      </w:pPr>
      <w:r>
        <w:rPr>
          <w:rFonts w:hint="eastAsia" w:ascii="宋体" w:hAnsi="宋体"/>
          <w:color w:val="000000"/>
          <w:szCs w:val="21"/>
        </w:rPr>
        <w:t>（</w:t>
      </w:r>
      <w:r>
        <w:rPr>
          <w:rFonts w:ascii="宋体" w:hAnsi="宋体"/>
          <w:color w:val="000000"/>
          <w:szCs w:val="21"/>
        </w:rPr>
        <w:t>5）评标委员会完成评标后,</w:t>
      </w:r>
      <w:r>
        <w:rPr>
          <w:rFonts w:hint="eastAsia" w:ascii="宋体" w:hAnsi="宋体"/>
          <w:color w:val="000000"/>
          <w:szCs w:val="21"/>
        </w:rPr>
        <w:t>政府采购业务系统自动汇总各部分得分</w:t>
      </w:r>
      <w:r>
        <w:rPr>
          <w:rFonts w:ascii="宋体" w:hAnsi="宋体"/>
          <w:color w:val="000000"/>
          <w:szCs w:val="21"/>
        </w:rPr>
        <w:t>,</w:t>
      </w:r>
      <w:r>
        <w:rPr>
          <w:rFonts w:hint="eastAsia" w:ascii="宋体" w:hAnsi="宋体"/>
          <w:color w:val="000000"/>
          <w:szCs w:val="21"/>
        </w:rPr>
        <w:t>计算</w:t>
      </w:r>
      <w:r>
        <w:rPr>
          <w:rFonts w:ascii="宋体" w:hAnsi="宋体"/>
          <w:color w:val="000000"/>
          <w:szCs w:val="21"/>
        </w:rPr>
        <w:t>出本项目</w:t>
      </w:r>
      <w:r>
        <w:rPr>
          <w:rFonts w:hint="eastAsia" w:ascii="宋体" w:hAnsi="宋体"/>
          <w:color w:val="000000"/>
          <w:szCs w:val="21"/>
        </w:rPr>
        <w:t>最终得分</w:t>
      </w:r>
      <w:r>
        <w:rPr>
          <w:rFonts w:ascii="宋体" w:hAnsi="宋体"/>
          <w:color w:val="000000"/>
          <w:szCs w:val="21"/>
        </w:rPr>
        <w:t>。评标委员会按评标原则推荐中标候选人同时起草评标报告。</w:t>
      </w:r>
    </w:p>
    <w:p>
      <w:pPr>
        <w:snapToGrid w:val="0"/>
        <w:spacing w:line="460" w:lineRule="atLeast"/>
        <w:ind w:firstLine="308" w:firstLineChars="146"/>
        <w:rPr>
          <w:rFonts w:ascii="宋体" w:hAnsi="宋体"/>
          <w:b/>
          <w:color w:val="000000"/>
          <w:szCs w:val="21"/>
        </w:rPr>
      </w:pPr>
      <w:r>
        <w:rPr>
          <w:rFonts w:hint="eastAsia" w:ascii="宋体" w:hAnsi="宋体"/>
          <w:b/>
          <w:color w:val="000000"/>
          <w:szCs w:val="21"/>
        </w:rPr>
        <w:t>（四）澄清问题的形式</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5"/>
        <w:spacing w:before="120" w:after="120" w:line="440" w:lineRule="exact"/>
        <w:ind w:left="690" w:leftChars="228" w:hanging="211" w:hangingChars="100"/>
        <w:rPr>
          <w:rFonts w:hAnsi="宋体"/>
          <w:b/>
          <w:color w:val="000000"/>
          <w:sz w:val="21"/>
          <w:szCs w:val="21"/>
        </w:rPr>
      </w:pPr>
      <w:r>
        <w:rPr>
          <w:rFonts w:hint="eastAsia" w:hAnsi="宋体"/>
          <w:b/>
          <w:color w:val="000000"/>
          <w:sz w:val="21"/>
          <w:szCs w:val="21"/>
        </w:rPr>
        <w:t>（五）错误修正</w:t>
      </w:r>
    </w:p>
    <w:p>
      <w:pPr>
        <w:pStyle w:val="59"/>
        <w:adjustRightInd w:val="0"/>
        <w:snapToGrid w:val="0"/>
        <w:spacing w:line="440" w:lineRule="atLeast"/>
        <w:ind w:firstLine="420"/>
        <w:rPr>
          <w:rFonts w:cs="Arial"/>
          <w:color w:val="000000"/>
          <w:szCs w:val="21"/>
        </w:rPr>
      </w:pPr>
      <w:r>
        <w:rPr>
          <w:rFonts w:hAnsi="宋体" w:cs="Arial"/>
          <w:color w:val="000000"/>
          <w:szCs w:val="21"/>
        </w:rPr>
        <w:t>评标委员会将对确定为实质上响应招标文件要求的投标文件进行校核，看其在投标报价方面是否有计算、累计或表达上的错误，</w:t>
      </w:r>
      <w:r>
        <w:rPr>
          <w:rFonts w:hAnsi="宋体" w:cs="Arial"/>
          <w:bCs/>
          <w:color w:val="000000"/>
          <w:szCs w:val="21"/>
        </w:rPr>
        <w:t>修正错误的原则及顺序如下：</w:t>
      </w:r>
    </w:p>
    <w:p>
      <w:pPr>
        <w:pStyle w:val="59"/>
        <w:adjustRightInd w:val="0"/>
        <w:snapToGrid w:val="0"/>
        <w:spacing w:line="440" w:lineRule="atLeast"/>
        <w:ind w:firstLine="420"/>
        <w:rPr>
          <w:rFonts w:cs="Arial"/>
          <w:color w:val="000000"/>
          <w:szCs w:val="21"/>
        </w:rPr>
      </w:pPr>
      <w:r>
        <w:rPr>
          <w:rFonts w:hAnsi="宋体" w:cs="Arial"/>
          <w:color w:val="000000"/>
          <w:szCs w:val="21"/>
        </w:rPr>
        <w:t>（</w:t>
      </w:r>
      <w:r>
        <w:rPr>
          <w:rFonts w:cs="Arial"/>
          <w:color w:val="000000"/>
          <w:szCs w:val="21"/>
        </w:rPr>
        <w:t>1</w:t>
      </w:r>
      <w:r>
        <w:rPr>
          <w:rFonts w:hAnsi="宋体" w:cs="Arial"/>
          <w:color w:val="000000"/>
          <w:szCs w:val="21"/>
        </w:rPr>
        <w:t>）投标文件中开标一览表投标报价与投标文件中报价明细表报价不一致的，以开标一览表为准。</w:t>
      </w:r>
    </w:p>
    <w:p>
      <w:pPr>
        <w:pStyle w:val="59"/>
        <w:adjustRightInd w:val="0"/>
        <w:snapToGrid w:val="0"/>
        <w:spacing w:line="440" w:lineRule="atLeast"/>
        <w:ind w:firstLine="420"/>
        <w:rPr>
          <w:rFonts w:cs="Arial"/>
          <w:color w:val="000000"/>
          <w:szCs w:val="21"/>
        </w:rPr>
      </w:pPr>
      <w:r>
        <w:rPr>
          <w:rFonts w:hAnsi="宋体" w:cs="Arial"/>
          <w:color w:val="000000"/>
          <w:szCs w:val="21"/>
        </w:rPr>
        <w:t>（</w:t>
      </w:r>
      <w:r>
        <w:rPr>
          <w:rFonts w:cs="Arial"/>
          <w:color w:val="000000"/>
          <w:szCs w:val="21"/>
        </w:rPr>
        <w:t>2</w:t>
      </w:r>
      <w:r>
        <w:rPr>
          <w:rFonts w:hAnsi="宋体" w:cs="Arial"/>
          <w:color w:val="000000"/>
          <w:szCs w:val="21"/>
        </w:rPr>
        <w:t>）投标文件的大写金额和小写金额不一致的，以大写金额为准；</w:t>
      </w:r>
    </w:p>
    <w:p>
      <w:pPr>
        <w:pStyle w:val="59"/>
        <w:adjustRightInd w:val="0"/>
        <w:snapToGrid w:val="0"/>
        <w:spacing w:line="440" w:lineRule="atLeast"/>
        <w:ind w:firstLine="420"/>
        <w:rPr>
          <w:rFonts w:cs="Arial"/>
          <w:color w:val="000000"/>
          <w:szCs w:val="21"/>
        </w:rPr>
      </w:pPr>
      <w:r>
        <w:rPr>
          <w:rFonts w:hAnsi="宋体" w:cs="Arial"/>
          <w:color w:val="000000"/>
          <w:szCs w:val="21"/>
        </w:rPr>
        <w:t>（</w:t>
      </w:r>
      <w:r>
        <w:rPr>
          <w:rFonts w:cs="Arial"/>
          <w:color w:val="000000"/>
          <w:szCs w:val="21"/>
        </w:rPr>
        <w:t>3</w:t>
      </w:r>
      <w:r>
        <w:rPr>
          <w:rFonts w:hAnsi="宋体" w:cs="Arial"/>
          <w:color w:val="000000"/>
          <w:szCs w:val="21"/>
        </w:rPr>
        <w:t>）投标报价总金额与按单价汇总金额不一致的，以单价金额计算结果为准；</w:t>
      </w:r>
    </w:p>
    <w:p>
      <w:pPr>
        <w:pStyle w:val="59"/>
        <w:adjustRightInd w:val="0"/>
        <w:snapToGrid w:val="0"/>
        <w:spacing w:line="440" w:lineRule="atLeast"/>
        <w:ind w:firstLine="420"/>
        <w:rPr>
          <w:rFonts w:cs="Arial"/>
          <w:color w:val="000000"/>
          <w:szCs w:val="21"/>
        </w:rPr>
      </w:pPr>
      <w:r>
        <w:rPr>
          <w:rFonts w:hAnsi="宋体" w:cs="Arial"/>
          <w:color w:val="000000"/>
          <w:szCs w:val="21"/>
        </w:rPr>
        <w:t>（</w:t>
      </w:r>
      <w:r>
        <w:rPr>
          <w:rFonts w:cs="Arial"/>
          <w:color w:val="000000"/>
          <w:szCs w:val="21"/>
        </w:rPr>
        <w:t>4</w:t>
      </w:r>
      <w:r>
        <w:rPr>
          <w:rFonts w:hAnsi="宋体" w:cs="Arial"/>
          <w:color w:val="000000"/>
          <w:szCs w:val="21"/>
        </w:rPr>
        <w:t>）单价金额小数点有明显错位的，应以总价为准，并修改单价；</w:t>
      </w:r>
    </w:p>
    <w:p>
      <w:pPr>
        <w:pStyle w:val="59"/>
        <w:adjustRightInd w:val="0"/>
        <w:snapToGrid w:val="0"/>
        <w:spacing w:line="440" w:lineRule="atLeast"/>
        <w:ind w:firstLine="420"/>
        <w:rPr>
          <w:rFonts w:cs="Arial"/>
          <w:color w:val="000000"/>
          <w:szCs w:val="21"/>
        </w:rPr>
      </w:pPr>
      <w:r>
        <w:rPr>
          <w:rFonts w:hAnsi="宋体" w:cs="Arial"/>
          <w:color w:val="000000"/>
          <w:szCs w:val="21"/>
        </w:rPr>
        <w:t>（</w:t>
      </w:r>
      <w:r>
        <w:rPr>
          <w:rFonts w:cs="Arial"/>
          <w:color w:val="000000"/>
          <w:szCs w:val="21"/>
        </w:rPr>
        <w:t>5</w:t>
      </w:r>
      <w:r>
        <w:rPr>
          <w:rFonts w:hAnsi="宋体" w:cs="Arial"/>
          <w:color w:val="000000"/>
          <w:szCs w:val="21"/>
        </w:rPr>
        <w:t>）对不同文字文本投标文件的解释发生异议的，以中文文本为准。</w:t>
      </w:r>
    </w:p>
    <w:p>
      <w:pPr>
        <w:pStyle w:val="59"/>
        <w:adjustRightInd w:val="0"/>
        <w:snapToGrid w:val="0"/>
        <w:spacing w:line="440" w:lineRule="atLeast"/>
        <w:ind w:firstLine="420"/>
        <w:rPr>
          <w:rFonts w:cs="Arial"/>
          <w:color w:val="000000"/>
          <w:szCs w:val="21"/>
        </w:rPr>
      </w:pPr>
      <w:r>
        <w:rPr>
          <w:rFonts w:hAnsi="宋体" w:cs="Arial"/>
          <w:color w:val="000000"/>
          <w:szCs w:val="21"/>
        </w:rPr>
        <w:t>（</w:t>
      </w:r>
      <w:r>
        <w:rPr>
          <w:rFonts w:cs="Arial"/>
          <w:color w:val="000000"/>
          <w:szCs w:val="21"/>
        </w:rPr>
        <w:t>6</w:t>
      </w:r>
      <w:r>
        <w:rPr>
          <w:rFonts w:hAnsi="宋体" w:cs="Arial"/>
          <w:color w:val="000000"/>
          <w:szCs w:val="21"/>
        </w:rPr>
        <w:t>）如投标文件中报价明细表分项价格或单价有遗报，应视作已含在投标总价中；其投标总价在评标过程中不予调整。其分项价或单价由评标委员会在投标总价不变的前提下根据合理的原则对其予以确定；</w:t>
      </w:r>
    </w:p>
    <w:p>
      <w:pPr>
        <w:pStyle w:val="59"/>
        <w:adjustRightInd w:val="0"/>
        <w:snapToGrid w:val="0"/>
        <w:spacing w:line="440" w:lineRule="atLeast"/>
        <w:ind w:firstLine="422"/>
        <w:rPr>
          <w:rFonts w:cs="Arial"/>
          <w:b/>
          <w:color w:val="000000"/>
          <w:szCs w:val="21"/>
        </w:rPr>
      </w:pPr>
      <w:r>
        <w:rPr>
          <w:rFonts w:hAnsi="宋体" w:cs="Arial"/>
          <w:b/>
          <w:color w:val="000000"/>
          <w:szCs w:val="21"/>
        </w:rPr>
        <w:t>当评标委员会按照上述原则修正错误，发现其错误达到或超过投标报价的</w:t>
      </w:r>
      <w:r>
        <w:rPr>
          <w:rFonts w:cs="Arial"/>
          <w:b/>
          <w:color w:val="000000"/>
          <w:szCs w:val="21"/>
        </w:rPr>
        <w:t>0.5%</w:t>
      </w:r>
      <w:r>
        <w:rPr>
          <w:rFonts w:hAnsi="宋体" w:cs="Arial"/>
          <w:b/>
          <w:color w:val="000000"/>
          <w:szCs w:val="21"/>
        </w:rPr>
        <w:t>时，将认定其投标文件质量较差，其错误不予修正，作无效标处理。</w:t>
      </w:r>
    </w:p>
    <w:p>
      <w:pPr>
        <w:pStyle w:val="25"/>
        <w:spacing w:before="120" w:after="120" w:line="440" w:lineRule="exact"/>
        <w:ind w:firstLine="420" w:firstLineChars="200"/>
        <w:rPr>
          <w:rFonts w:hAnsi="宋体"/>
          <w:b/>
          <w:bCs/>
          <w:color w:val="000000"/>
          <w:sz w:val="21"/>
          <w:szCs w:val="21"/>
        </w:rPr>
      </w:pPr>
      <w:r>
        <w:rPr>
          <w:rFonts w:hAnsi="宋体" w:cs="Arial"/>
          <w:color w:val="000000"/>
          <w:sz w:val="21"/>
          <w:szCs w:val="21"/>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pPr>
        <w:pStyle w:val="25"/>
        <w:tabs>
          <w:tab w:val="left" w:pos="630"/>
        </w:tabs>
        <w:spacing w:before="120" w:after="120" w:line="440" w:lineRule="exact"/>
        <w:ind w:firstLine="413" w:firstLineChars="196"/>
        <w:rPr>
          <w:rFonts w:hAnsi="宋体"/>
          <w:b/>
          <w:color w:val="000000"/>
          <w:sz w:val="21"/>
          <w:szCs w:val="21"/>
        </w:rPr>
      </w:pPr>
      <w:r>
        <w:rPr>
          <w:rFonts w:hint="eastAsia" w:hAnsi="宋体"/>
          <w:b/>
          <w:color w:val="000000"/>
          <w:sz w:val="21"/>
          <w:szCs w:val="21"/>
        </w:rPr>
        <w:t>（六）评标原则和评标办法</w:t>
      </w:r>
    </w:p>
    <w:p>
      <w:pPr>
        <w:pStyle w:val="25"/>
        <w:spacing w:before="120" w:after="120" w:line="440" w:lineRule="exact"/>
        <w:ind w:firstLine="420" w:firstLineChars="200"/>
        <w:rPr>
          <w:rFonts w:hAnsi="宋体"/>
          <w:color w:val="000000"/>
          <w:sz w:val="21"/>
          <w:szCs w:val="21"/>
        </w:rPr>
      </w:pPr>
      <w:r>
        <w:rPr>
          <w:rFonts w:hint="eastAsia" w:hAnsi="宋体"/>
          <w:color w:val="000000"/>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5"/>
        <w:spacing w:before="120" w:after="120" w:line="440" w:lineRule="exact"/>
        <w:ind w:firstLine="420" w:firstLineChars="200"/>
        <w:rPr>
          <w:rFonts w:hAnsi="宋体"/>
          <w:color w:val="000000"/>
          <w:sz w:val="21"/>
          <w:szCs w:val="21"/>
        </w:rPr>
      </w:pPr>
      <w:r>
        <w:rPr>
          <w:rFonts w:hint="eastAsia" w:hAnsi="宋体"/>
          <w:color w:val="000000"/>
          <w:sz w:val="21"/>
          <w:szCs w:val="21"/>
        </w:rPr>
        <w:t>2.评标办法。本项目评标办法采用综合评分法。具体评标内容及评分标准等详见《第四章：评标办法及评分标准》。</w:t>
      </w:r>
    </w:p>
    <w:p>
      <w:pPr>
        <w:pStyle w:val="25"/>
        <w:spacing w:before="120" w:after="120" w:line="440" w:lineRule="exact"/>
        <w:ind w:firstLine="413" w:firstLineChars="196"/>
        <w:rPr>
          <w:rFonts w:hAnsi="宋体"/>
          <w:b/>
          <w:color w:val="000000"/>
          <w:sz w:val="21"/>
          <w:szCs w:val="21"/>
        </w:rPr>
      </w:pPr>
      <w:r>
        <w:rPr>
          <w:rFonts w:hint="eastAsia" w:hAnsi="宋体"/>
          <w:b/>
          <w:color w:val="000000"/>
          <w:sz w:val="21"/>
          <w:szCs w:val="21"/>
        </w:rPr>
        <w:t>（七）评标过程的监控</w:t>
      </w:r>
    </w:p>
    <w:p>
      <w:pPr>
        <w:pStyle w:val="25"/>
        <w:spacing w:before="120" w:after="120" w:line="440" w:lineRule="exact"/>
        <w:ind w:firstLine="420" w:firstLineChars="200"/>
        <w:rPr>
          <w:rFonts w:hAnsi="宋体"/>
          <w:color w:val="000000"/>
          <w:sz w:val="21"/>
          <w:szCs w:val="21"/>
        </w:rPr>
      </w:pPr>
      <w:r>
        <w:rPr>
          <w:rFonts w:hint="eastAsia" w:hAnsi="宋体"/>
          <w:color w:val="000000"/>
          <w:sz w:val="21"/>
          <w:szCs w:val="21"/>
        </w:rPr>
        <w:t>本项目评标过程实行全程录音、录像监控，投标人在评标过程中所进行的试图影响评标结果的不公正活动，可能导致其投标被拒绝。</w:t>
      </w:r>
    </w:p>
    <w:p>
      <w:pPr>
        <w:pStyle w:val="25"/>
        <w:spacing w:before="0" w:beforeLines="0" w:after="0" w:afterLines="0" w:line="460" w:lineRule="atLeast"/>
        <w:ind w:firstLine="420" w:firstLineChars="200"/>
        <w:rPr>
          <w:rFonts w:hint="eastAsia" w:hAnsi="宋体"/>
          <w:color w:val="000000"/>
          <w:sz w:val="21"/>
          <w:szCs w:val="21"/>
        </w:rPr>
      </w:pPr>
    </w:p>
    <w:p>
      <w:pPr>
        <w:pStyle w:val="25"/>
        <w:spacing w:before="120" w:beforeLines="0" w:after="120" w:afterLines="0" w:line="400" w:lineRule="exact"/>
        <w:jc w:val="center"/>
        <w:outlineLvl w:val="1"/>
        <w:rPr>
          <w:rFonts w:hint="eastAsia" w:hAnsi="宋体"/>
          <w:b/>
          <w:color w:val="000000"/>
          <w:sz w:val="30"/>
          <w:szCs w:val="30"/>
        </w:rPr>
      </w:pPr>
      <w:bookmarkStart w:id="29" w:name="_Toc177870555"/>
      <w:r>
        <w:rPr>
          <w:rFonts w:hint="eastAsia" w:hAnsi="宋体"/>
          <w:b/>
          <w:color w:val="000000"/>
          <w:sz w:val="30"/>
          <w:szCs w:val="30"/>
        </w:rPr>
        <w:t>六 、定标</w:t>
      </w:r>
      <w:bookmarkEnd w:id="29"/>
    </w:p>
    <w:p>
      <w:pPr>
        <w:pStyle w:val="25"/>
        <w:spacing w:before="0" w:beforeLines="0" w:after="0" w:afterLines="0" w:line="440" w:lineRule="atLeast"/>
        <w:jc w:val="center"/>
        <w:outlineLvl w:val="1"/>
        <w:rPr>
          <w:rFonts w:hint="eastAsia" w:hAnsi="宋体"/>
          <w:b/>
          <w:color w:val="000000"/>
          <w:sz w:val="21"/>
          <w:szCs w:val="21"/>
        </w:rPr>
      </w:pPr>
    </w:p>
    <w:p>
      <w:pPr>
        <w:snapToGrid w:val="0"/>
        <w:spacing w:line="420" w:lineRule="exact"/>
        <w:ind w:firstLine="413" w:firstLineChars="196"/>
        <w:jc w:val="left"/>
        <w:outlineLvl w:val="0"/>
        <w:rPr>
          <w:rFonts w:hint="eastAsia" w:ascii="宋体" w:hAnsi="宋体"/>
          <w:b/>
          <w:color w:val="000000"/>
          <w:szCs w:val="21"/>
        </w:rPr>
      </w:pPr>
      <w:bookmarkStart w:id="30" w:name="_Toc177870556"/>
      <w:r>
        <w:rPr>
          <w:rFonts w:hint="eastAsia" w:ascii="宋体" w:hAnsi="宋体"/>
          <w:b/>
          <w:color w:val="000000"/>
          <w:szCs w:val="21"/>
        </w:rPr>
        <w:t>确定中标人。</w:t>
      </w:r>
    </w:p>
    <w:p>
      <w:pPr>
        <w:spacing w:line="42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评标委员会根据招标文件和有关规定，履行评标工作职责，以评标原则和评标办法为标准，全面衡量各投标人对招标文件的响应情况。评标委员会按照各投标单位的综合得分情况，确定1名中标候选人，1名候补中标候选人。评标委员会根据评标结果向采购人提交评标报告。</w:t>
      </w:r>
    </w:p>
    <w:p>
      <w:pPr>
        <w:spacing w:line="420" w:lineRule="exact"/>
        <w:ind w:firstLine="420" w:firstLineChars="200"/>
        <w:rPr>
          <w:rFonts w:hint="eastAsia" w:ascii="宋体" w:hAnsi="宋体"/>
          <w:color w:val="000000"/>
          <w:szCs w:val="21"/>
        </w:rPr>
      </w:pPr>
      <w:r>
        <w:rPr>
          <w:rFonts w:hint="eastAsia" w:ascii="宋体" w:hAnsi="宋体"/>
          <w:color w:val="000000"/>
          <w:szCs w:val="21"/>
        </w:rPr>
        <w:t>2</w:t>
      </w:r>
      <w:r>
        <w:rPr>
          <w:rFonts w:ascii="宋体" w:hAnsi="宋体"/>
          <w:color w:val="000000"/>
          <w:szCs w:val="21"/>
        </w:rPr>
        <w:t>.采购代理机构在评标结束后</w:t>
      </w:r>
      <w:r>
        <w:rPr>
          <w:rFonts w:hint="eastAsia" w:ascii="宋体" w:hAnsi="宋体"/>
          <w:color w:val="000000"/>
          <w:szCs w:val="21"/>
        </w:rPr>
        <w:t>2</w:t>
      </w:r>
      <w:r>
        <w:rPr>
          <w:rFonts w:ascii="宋体" w:hAnsi="宋体"/>
          <w:color w:val="000000"/>
          <w:szCs w:val="21"/>
        </w:rPr>
        <w:t>个工作日内</w:t>
      </w:r>
      <w:r>
        <w:rPr>
          <w:rFonts w:hint="eastAsia" w:ascii="宋体" w:hAnsi="宋体"/>
          <w:color w:val="000000"/>
          <w:szCs w:val="21"/>
        </w:rPr>
        <w:t>，</w:t>
      </w:r>
      <w:r>
        <w:rPr>
          <w:rFonts w:ascii="宋体" w:hAnsi="宋体"/>
          <w:color w:val="000000"/>
          <w:szCs w:val="21"/>
        </w:rPr>
        <w:t>将评标报告交采购人确认</w:t>
      </w:r>
      <w:r>
        <w:rPr>
          <w:rFonts w:hint="eastAsia" w:ascii="宋体" w:hAnsi="宋体"/>
          <w:color w:val="000000"/>
          <w:szCs w:val="21"/>
        </w:rPr>
        <w:t>。投标人对评标结果无异议的，采购人应在收到评标报告后5个工作日内，按照评标报告中推荐的中标候选供应商顺序确定中标供应商，对评标结果进行确认；在采购人对结果确认后，采购代理机构将在</w:t>
      </w:r>
      <w:r>
        <w:rPr>
          <w:rFonts w:ascii="宋体" w:hAnsi="宋体"/>
          <w:color w:val="000000"/>
          <w:szCs w:val="21"/>
        </w:rPr>
        <w:t>发布招标公告的网站上</w:t>
      </w:r>
      <w:r>
        <w:rPr>
          <w:rFonts w:hint="eastAsia" w:ascii="宋体" w:hAnsi="宋体"/>
          <w:color w:val="000000"/>
          <w:szCs w:val="21"/>
        </w:rPr>
        <w:t>公布中</w:t>
      </w:r>
      <w:r>
        <w:rPr>
          <w:rFonts w:ascii="宋体" w:hAnsi="宋体"/>
          <w:color w:val="000000"/>
          <w:szCs w:val="21"/>
        </w:rPr>
        <w:t>标结果</w:t>
      </w:r>
      <w:r>
        <w:rPr>
          <w:rFonts w:hint="eastAsia" w:ascii="宋体" w:hAnsi="宋体"/>
          <w:color w:val="000000"/>
          <w:szCs w:val="21"/>
        </w:rPr>
        <w:t>公告</w:t>
      </w:r>
      <w:r>
        <w:rPr>
          <w:rFonts w:ascii="宋体" w:hAnsi="宋体"/>
          <w:color w:val="000000"/>
          <w:szCs w:val="21"/>
        </w:rPr>
        <w:t>。</w:t>
      </w:r>
    </w:p>
    <w:p>
      <w:pPr>
        <w:snapToGrid w:val="0"/>
        <w:spacing w:line="440" w:lineRule="atLeast"/>
        <w:ind w:firstLine="424" w:firstLineChars="202"/>
        <w:rPr>
          <w:rFonts w:hint="eastAsia" w:ascii="宋体" w:hAnsi="宋体"/>
          <w:color w:val="000000"/>
          <w:szCs w:val="21"/>
        </w:rPr>
      </w:pPr>
      <w:r>
        <w:rPr>
          <w:rFonts w:hint="eastAsia" w:ascii="宋体" w:hAnsi="宋体"/>
          <w:color w:val="000000"/>
          <w:szCs w:val="21"/>
        </w:rPr>
        <w:t>3. 在公告中标结果的同时，</w:t>
      </w:r>
      <w:r>
        <w:rPr>
          <w:rFonts w:ascii="宋体" w:hAnsi="宋体"/>
          <w:color w:val="000000"/>
          <w:szCs w:val="21"/>
        </w:rPr>
        <w:t>采购代理机构以书面形式</w:t>
      </w:r>
      <w:r>
        <w:rPr>
          <w:rFonts w:hint="eastAsia" w:ascii="宋体" w:hAnsi="宋体"/>
          <w:color w:val="000000"/>
          <w:szCs w:val="21"/>
        </w:rPr>
        <w:t>向中标人</w:t>
      </w:r>
      <w:r>
        <w:rPr>
          <w:rFonts w:ascii="宋体" w:hAnsi="宋体"/>
          <w:color w:val="000000"/>
          <w:szCs w:val="21"/>
        </w:rPr>
        <w:t>发出《中标通知书》</w:t>
      </w:r>
      <w:r>
        <w:rPr>
          <w:rFonts w:hint="eastAsia" w:ascii="宋体" w:hAnsi="宋体"/>
          <w:color w:val="000000"/>
          <w:szCs w:val="21"/>
        </w:rPr>
        <w:t>。</w:t>
      </w:r>
    </w:p>
    <w:p>
      <w:pPr>
        <w:snapToGrid w:val="0"/>
        <w:spacing w:line="400" w:lineRule="exact"/>
        <w:ind w:firstLine="273" w:firstLineChars="130"/>
        <w:rPr>
          <w:rFonts w:hint="eastAsia" w:ascii="宋体" w:hAnsi="宋体"/>
          <w:color w:val="000000"/>
          <w:szCs w:val="21"/>
        </w:rPr>
      </w:pPr>
    </w:p>
    <w:p>
      <w:pPr>
        <w:spacing w:before="50" w:after="120" w:afterLines="50" w:line="400" w:lineRule="exact"/>
        <w:jc w:val="center"/>
        <w:outlineLvl w:val="1"/>
        <w:rPr>
          <w:rFonts w:ascii="宋体" w:hAnsi="宋体"/>
          <w:b/>
          <w:color w:val="000000"/>
          <w:sz w:val="30"/>
          <w:szCs w:val="30"/>
        </w:rPr>
      </w:pPr>
      <w:r>
        <w:rPr>
          <w:rFonts w:hint="eastAsia" w:ascii="宋体" w:hAnsi="宋体"/>
          <w:b/>
          <w:color w:val="000000"/>
          <w:sz w:val="30"/>
          <w:szCs w:val="30"/>
        </w:rPr>
        <w:t>七、合同授予</w:t>
      </w:r>
      <w:bookmarkEnd w:id="30"/>
    </w:p>
    <w:p>
      <w:pPr>
        <w:snapToGrid w:val="0"/>
        <w:spacing w:line="420" w:lineRule="exact"/>
        <w:ind w:firstLine="413" w:firstLineChars="196"/>
        <w:jc w:val="left"/>
        <w:outlineLvl w:val="0"/>
        <w:rPr>
          <w:rFonts w:ascii="宋体" w:hAnsi="宋体"/>
          <w:b/>
          <w:color w:val="000000"/>
          <w:szCs w:val="21"/>
        </w:rPr>
      </w:pPr>
      <w:r>
        <w:rPr>
          <w:rFonts w:ascii="宋体" w:hAnsi="宋体"/>
          <w:b/>
          <w:color w:val="000000"/>
          <w:szCs w:val="21"/>
        </w:rPr>
        <w:t>（一）签订合同</w:t>
      </w:r>
    </w:p>
    <w:p>
      <w:pPr>
        <w:snapToGrid w:val="0"/>
        <w:spacing w:line="420" w:lineRule="exact"/>
        <w:ind w:firstLine="420" w:firstLineChars="200"/>
        <w:rPr>
          <w:rFonts w:ascii="宋体" w:hAnsi="宋体"/>
          <w:color w:val="000000"/>
          <w:szCs w:val="21"/>
        </w:rPr>
      </w:pPr>
      <w:r>
        <w:rPr>
          <w:rFonts w:ascii="宋体" w:hAnsi="宋体"/>
          <w:color w:val="000000"/>
          <w:szCs w:val="21"/>
        </w:rPr>
        <w:t>1.采购人与中标人应当在《中标通知书》发出之日起30日内签订采购合同。同时，采购代理机构对合同内容进行审查，如发现与采购结果和投标承诺内容不一致的，应予以纠正。</w:t>
      </w:r>
    </w:p>
    <w:p>
      <w:pPr>
        <w:snapToGrid w:val="0"/>
        <w:spacing w:line="420" w:lineRule="exact"/>
        <w:ind w:firstLine="420" w:firstLineChars="200"/>
        <w:rPr>
          <w:rFonts w:ascii="宋体" w:hAnsi="宋体"/>
          <w:color w:val="000000"/>
          <w:szCs w:val="21"/>
        </w:rPr>
      </w:pPr>
      <w:r>
        <w:rPr>
          <w:rFonts w:ascii="宋体" w:hAnsi="宋体"/>
          <w:color w:val="000000"/>
          <w:szCs w:val="21"/>
        </w:rPr>
        <w:t>2.中标人拖延、拒签合同的，将被取消中标资格。</w:t>
      </w:r>
      <w:r>
        <w:rPr>
          <w:rFonts w:hint="eastAsia" w:ascii="宋体" w:hAnsi="宋体"/>
          <w:color w:val="000000"/>
          <w:szCs w:val="21"/>
        </w:rPr>
        <w:t>中标供应商在接到《中标通知书》后，违反采购文件有关规定和要求，不履行投标承诺，在规定时间内拒交履约保证金、拒签合同或放弃中标的，则取消该投标人的中标资格，中标供应商改为综合得分第二名的投标人，或重新组织采购。</w:t>
      </w:r>
    </w:p>
    <w:p>
      <w:pPr>
        <w:spacing w:line="440" w:lineRule="atLeast"/>
        <w:ind w:firstLine="420" w:firstLineChars="200"/>
        <w:rPr>
          <w:rFonts w:hAnsi="宋体"/>
          <w:color w:val="000000"/>
          <w:szCs w:val="21"/>
        </w:rPr>
      </w:pPr>
    </w:p>
    <w:p>
      <w:pPr>
        <w:spacing w:before="50" w:after="120" w:afterLines="50" w:line="440" w:lineRule="exact"/>
        <w:ind w:firstLine="422"/>
        <w:jc w:val="center"/>
        <w:outlineLvl w:val="1"/>
        <w:rPr>
          <w:rFonts w:ascii="宋体" w:hAnsi="宋体"/>
          <w:b/>
          <w:color w:val="000000"/>
          <w:sz w:val="30"/>
          <w:szCs w:val="30"/>
        </w:rPr>
      </w:pPr>
      <w:r>
        <w:rPr>
          <w:rFonts w:hint="eastAsia" w:ascii="宋体" w:hAnsi="宋体"/>
          <w:b/>
          <w:color w:val="000000"/>
          <w:sz w:val="30"/>
          <w:szCs w:val="30"/>
        </w:rPr>
        <w:t>八、招标代理费</w:t>
      </w:r>
    </w:p>
    <w:p>
      <w:pPr>
        <w:snapToGrid w:val="0"/>
        <w:spacing w:line="440" w:lineRule="exact"/>
        <w:ind w:firstLine="420" w:firstLineChars="200"/>
        <w:jc w:val="left"/>
        <w:rPr>
          <w:rFonts w:hint="eastAsia" w:ascii="宋体" w:hAnsi="宋体"/>
          <w:color w:val="000000"/>
          <w:szCs w:val="21"/>
        </w:rPr>
      </w:pPr>
      <w:r>
        <w:rPr>
          <w:rFonts w:hint="eastAsia" w:ascii="宋体" w:hAnsi="宋体"/>
          <w:color w:val="000000"/>
          <w:szCs w:val="21"/>
        </w:rPr>
        <w:t>1、根据“国家发展和改革委员会办公厅《关于招标代理服务收费有关问题的通知》（发改办价格【2003】857号）”规定，招标代理机构向中标人收取招标代理服务费。</w:t>
      </w:r>
      <w:r>
        <w:rPr>
          <w:rFonts w:hint="eastAsia" w:ascii="宋体" w:hAnsi="宋体"/>
          <w:color w:val="000000"/>
          <w:szCs w:val="21"/>
        </w:rPr>
        <w:br w:type="textWrapping"/>
      </w:r>
      <w:r>
        <w:rPr>
          <w:rFonts w:hint="eastAsia" w:ascii="宋体" w:hAnsi="宋体"/>
          <w:color w:val="000000"/>
          <w:szCs w:val="21"/>
        </w:rPr>
        <w:t xml:space="preserve">   2、中标人应在领取《中标通知书》时向招标代理机构交纳</w:t>
      </w:r>
      <w:r>
        <w:rPr>
          <w:rFonts w:hint="eastAsia" w:ascii="宋体" w:hAnsi="宋体"/>
          <w:b/>
          <w:color w:val="000000"/>
          <w:szCs w:val="21"/>
          <w:u w:val="double"/>
        </w:rPr>
        <w:t>按中标价为计费基数的</w:t>
      </w:r>
      <w:r>
        <w:rPr>
          <w:rFonts w:hint="eastAsia" w:ascii="宋体" w:hAnsi="宋体"/>
          <w:color w:val="000000"/>
          <w:szCs w:val="21"/>
        </w:rPr>
        <w:t>招标代理服务费，服务费的收费标准按浙价服〔2003〕77号文规定计算</w:t>
      </w:r>
    </w:p>
    <w:tbl>
      <w:tblPr>
        <w:tblStyle w:val="4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noWrap w:val="0"/>
            <w:vAlign w:val="center"/>
          </w:tcPr>
          <w:p>
            <w:pPr>
              <w:spacing w:line="440" w:lineRule="exact"/>
              <w:jc w:val="center"/>
              <w:rPr>
                <w:rFonts w:ascii="宋体" w:hAnsi="宋体"/>
                <w:b/>
                <w:color w:val="000000"/>
                <w:szCs w:val="21"/>
              </w:rPr>
            </w:pPr>
            <w:r>
              <w:rPr>
                <w:rFonts w:hint="eastAsia" w:ascii="宋体" w:hAnsi="宋体"/>
                <w:b/>
                <w:color w:val="000000"/>
                <w:szCs w:val="21"/>
              </w:rPr>
              <w:t>中标金额（万元）</w:t>
            </w:r>
          </w:p>
        </w:tc>
        <w:tc>
          <w:tcPr>
            <w:tcW w:w="2160" w:type="dxa"/>
            <w:tcBorders>
              <w:top w:val="double" w:color="auto" w:sz="4" w:space="0"/>
              <w:left w:val="single" w:color="auto" w:sz="6" w:space="0"/>
              <w:bottom w:val="single" w:color="auto" w:sz="6" w:space="0"/>
              <w:right w:val="double" w:color="auto" w:sz="4" w:space="0"/>
            </w:tcBorders>
            <w:shd w:val="clear" w:color="auto" w:fill="D9D9D9"/>
            <w:noWrap w:val="0"/>
            <w:vAlign w:val="top"/>
          </w:tcPr>
          <w:p>
            <w:pPr>
              <w:spacing w:line="440" w:lineRule="exact"/>
              <w:jc w:val="center"/>
              <w:rPr>
                <w:rFonts w:hint="eastAsia" w:ascii="宋体" w:hAnsi="宋体"/>
                <w:b/>
                <w:color w:val="000000"/>
                <w:szCs w:val="21"/>
              </w:rPr>
            </w:pPr>
            <w:r>
              <w:rPr>
                <w:rFonts w:hint="eastAsia" w:ascii="宋体" w:hAnsi="宋体"/>
                <w:b/>
                <w:color w:val="000000"/>
                <w:szCs w:val="21"/>
              </w:rPr>
              <w:t>服务类招标收费费率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2160" w:type="dxa"/>
            <w:tcBorders>
              <w:top w:val="single" w:color="auto" w:sz="6" w:space="0"/>
              <w:left w:val="double" w:color="auto" w:sz="4" w:space="0"/>
              <w:bottom w:val="single" w:color="auto" w:sz="6" w:space="0"/>
              <w:right w:val="single" w:color="auto" w:sz="6" w:space="0"/>
            </w:tcBorders>
            <w:noWrap w:val="0"/>
            <w:vAlign w:val="top"/>
          </w:tcPr>
          <w:p>
            <w:pPr>
              <w:spacing w:line="440" w:lineRule="exact"/>
              <w:jc w:val="center"/>
              <w:rPr>
                <w:rFonts w:ascii="宋体" w:hAnsi="宋体"/>
                <w:color w:val="000000"/>
                <w:szCs w:val="21"/>
              </w:rPr>
            </w:pPr>
            <w:r>
              <w:rPr>
                <w:rFonts w:hint="eastAsia" w:ascii="宋体" w:hAnsi="宋体"/>
                <w:color w:val="000000"/>
                <w:szCs w:val="21"/>
              </w:rPr>
              <w:t>100以下</w:t>
            </w:r>
          </w:p>
        </w:tc>
        <w:tc>
          <w:tcPr>
            <w:tcW w:w="2160" w:type="dxa"/>
            <w:tcBorders>
              <w:top w:val="single" w:color="auto" w:sz="6" w:space="0"/>
              <w:left w:val="single" w:color="auto" w:sz="6" w:space="0"/>
              <w:bottom w:val="single" w:color="auto" w:sz="6" w:space="0"/>
              <w:right w:val="double" w:color="auto" w:sz="4" w:space="0"/>
            </w:tcBorders>
            <w:noWrap w:val="0"/>
            <w:vAlign w:val="center"/>
          </w:tcPr>
          <w:p>
            <w:pPr>
              <w:spacing w:line="440" w:lineRule="exact"/>
              <w:jc w:val="center"/>
              <w:rPr>
                <w:rFonts w:ascii="宋体" w:hAnsi="宋体"/>
                <w:color w:val="000000"/>
                <w:szCs w:val="21"/>
              </w:rPr>
            </w:pPr>
            <w:r>
              <w:rPr>
                <w:rFonts w:hint="eastAsia" w:ascii="宋体" w:hAnsi="宋体"/>
                <w:color w:val="000000"/>
                <w:szCs w:val="21"/>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2160" w:type="dxa"/>
            <w:tcBorders>
              <w:top w:val="single" w:color="auto" w:sz="6" w:space="0"/>
              <w:left w:val="double" w:color="auto" w:sz="4" w:space="0"/>
              <w:bottom w:val="single" w:color="auto" w:sz="6" w:space="0"/>
              <w:right w:val="single" w:color="auto" w:sz="6" w:space="0"/>
            </w:tcBorders>
            <w:noWrap w:val="0"/>
            <w:vAlign w:val="top"/>
          </w:tcPr>
          <w:p>
            <w:pPr>
              <w:spacing w:line="440" w:lineRule="exact"/>
              <w:jc w:val="center"/>
              <w:rPr>
                <w:rFonts w:ascii="宋体" w:hAnsi="宋体"/>
                <w:color w:val="000000"/>
                <w:szCs w:val="21"/>
              </w:rPr>
            </w:pPr>
            <w:r>
              <w:rPr>
                <w:rFonts w:hint="eastAsia" w:ascii="宋体" w:hAnsi="宋体"/>
                <w:color w:val="000000"/>
                <w:szCs w:val="21"/>
              </w:rPr>
              <w:t>100-500</w:t>
            </w:r>
          </w:p>
        </w:tc>
        <w:tc>
          <w:tcPr>
            <w:tcW w:w="2160" w:type="dxa"/>
            <w:tcBorders>
              <w:top w:val="single" w:color="auto" w:sz="6" w:space="0"/>
              <w:left w:val="single" w:color="auto" w:sz="6" w:space="0"/>
              <w:bottom w:val="single" w:color="auto" w:sz="6" w:space="0"/>
              <w:right w:val="double" w:color="auto" w:sz="4" w:space="0"/>
            </w:tcBorders>
            <w:noWrap w:val="0"/>
            <w:vAlign w:val="center"/>
          </w:tcPr>
          <w:p>
            <w:pPr>
              <w:spacing w:line="440" w:lineRule="exact"/>
              <w:jc w:val="center"/>
              <w:rPr>
                <w:rFonts w:ascii="宋体" w:hAnsi="宋体"/>
                <w:color w:val="000000"/>
                <w:szCs w:val="21"/>
              </w:rPr>
            </w:pPr>
            <w:r>
              <w:rPr>
                <w:rFonts w:hint="eastAsia" w:ascii="宋体" w:hAnsi="宋体"/>
                <w:color w:val="000000"/>
                <w:szCs w:val="21"/>
              </w:rPr>
              <w:t>0.8％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2160" w:type="dxa"/>
            <w:tcBorders>
              <w:top w:val="single" w:color="auto" w:sz="6" w:space="0"/>
              <w:left w:val="double" w:color="auto" w:sz="4" w:space="0"/>
              <w:bottom w:val="single" w:color="auto" w:sz="6" w:space="0"/>
              <w:right w:val="single" w:color="auto" w:sz="6" w:space="0"/>
            </w:tcBorders>
            <w:noWrap w:val="0"/>
            <w:vAlign w:val="top"/>
          </w:tcPr>
          <w:p>
            <w:pPr>
              <w:spacing w:line="440" w:lineRule="exact"/>
              <w:jc w:val="center"/>
              <w:rPr>
                <w:rFonts w:ascii="宋体" w:hAnsi="宋体"/>
                <w:color w:val="000000"/>
                <w:szCs w:val="21"/>
              </w:rPr>
            </w:pPr>
            <w:r>
              <w:rPr>
                <w:rFonts w:hint="eastAsia" w:ascii="宋体" w:hAnsi="宋体"/>
                <w:color w:val="000000"/>
                <w:szCs w:val="21"/>
              </w:rPr>
              <w:t>500-1000</w:t>
            </w:r>
          </w:p>
        </w:tc>
        <w:tc>
          <w:tcPr>
            <w:tcW w:w="2160" w:type="dxa"/>
            <w:tcBorders>
              <w:top w:val="single" w:color="auto" w:sz="6" w:space="0"/>
              <w:left w:val="single" w:color="auto" w:sz="6" w:space="0"/>
              <w:bottom w:val="single" w:color="auto" w:sz="6" w:space="0"/>
              <w:right w:val="double" w:color="auto" w:sz="4" w:space="0"/>
            </w:tcBorders>
            <w:noWrap w:val="0"/>
            <w:vAlign w:val="center"/>
          </w:tcPr>
          <w:p>
            <w:pPr>
              <w:spacing w:line="440" w:lineRule="exact"/>
              <w:jc w:val="center"/>
              <w:rPr>
                <w:rFonts w:ascii="宋体" w:hAnsi="宋体"/>
                <w:color w:val="000000"/>
                <w:szCs w:val="21"/>
              </w:rPr>
            </w:pPr>
            <w:r>
              <w:rPr>
                <w:rFonts w:hint="eastAsia" w:ascii="宋体" w:hAnsi="宋体"/>
                <w:color w:val="000000"/>
                <w:szCs w:val="21"/>
              </w:rPr>
              <w:t>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2160" w:type="dxa"/>
            <w:tcBorders>
              <w:top w:val="single" w:color="auto" w:sz="6" w:space="0"/>
              <w:left w:val="double" w:color="auto" w:sz="4" w:space="0"/>
              <w:bottom w:val="double" w:color="auto" w:sz="4" w:space="0"/>
              <w:right w:val="single" w:color="auto" w:sz="6" w:space="0"/>
            </w:tcBorders>
            <w:noWrap w:val="0"/>
            <w:vAlign w:val="top"/>
          </w:tcPr>
          <w:p>
            <w:pPr>
              <w:spacing w:line="440" w:lineRule="exact"/>
              <w:jc w:val="center"/>
              <w:rPr>
                <w:rFonts w:ascii="宋体" w:hAnsi="宋体"/>
                <w:color w:val="000000"/>
                <w:szCs w:val="21"/>
              </w:rPr>
            </w:pPr>
            <w:r>
              <w:rPr>
                <w:rFonts w:hint="eastAsia" w:ascii="宋体" w:hAnsi="宋体"/>
                <w:color w:val="000000"/>
                <w:szCs w:val="21"/>
              </w:rPr>
              <w:t>1000-5000</w:t>
            </w:r>
          </w:p>
        </w:tc>
        <w:tc>
          <w:tcPr>
            <w:tcW w:w="2160" w:type="dxa"/>
            <w:tcBorders>
              <w:top w:val="single" w:color="auto" w:sz="6" w:space="0"/>
              <w:left w:val="single" w:color="auto" w:sz="6" w:space="0"/>
              <w:bottom w:val="double" w:color="auto" w:sz="4" w:space="0"/>
              <w:right w:val="double" w:color="auto" w:sz="4" w:space="0"/>
            </w:tcBorders>
            <w:noWrap w:val="0"/>
            <w:vAlign w:val="center"/>
          </w:tcPr>
          <w:p>
            <w:pPr>
              <w:spacing w:line="440" w:lineRule="exact"/>
              <w:jc w:val="center"/>
              <w:rPr>
                <w:rFonts w:ascii="宋体" w:hAnsi="宋体"/>
                <w:color w:val="000000"/>
                <w:szCs w:val="21"/>
              </w:rPr>
            </w:pPr>
            <w:r>
              <w:rPr>
                <w:rFonts w:hint="eastAsia" w:ascii="宋体" w:hAnsi="宋体"/>
                <w:color w:val="000000"/>
                <w:szCs w:val="21"/>
              </w:rPr>
              <w:t>0.25％</w:t>
            </w:r>
          </w:p>
        </w:tc>
      </w:tr>
    </w:tbl>
    <w:p>
      <w:pPr>
        <w:snapToGrid w:val="0"/>
        <w:spacing w:line="440" w:lineRule="exact"/>
        <w:ind w:firstLine="420"/>
        <w:rPr>
          <w:rFonts w:hint="eastAsia" w:ascii="宋体" w:hAnsi="宋体"/>
          <w:color w:val="000000"/>
          <w:szCs w:val="21"/>
        </w:rPr>
      </w:pPr>
      <w:r>
        <w:rPr>
          <w:rFonts w:hint="eastAsia" w:ascii="宋体" w:hAnsi="宋体"/>
          <w:b/>
          <w:color w:val="000000"/>
          <w:szCs w:val="21"/>
        </w:rPr>
        <w:t>例如：</w:t>
      </w:r>
      <w:r>
        <w:rPr>
          <w:rFonts w:hint="eastAsia" w:ascii="宋体" w:hAnsi="宋体"/>
          <w:color w:val="000000"/>
          <w:szCs w:val="21"/>
        </w:rPr>
        <w:t>某项目服务类招标代理业务中标金额为</w:t>
      </w:r>
      <w:r>
        <w:rPr>
          <w:rFonts w:ascii="宋体" w:hAnsi="宋体"/>
          <w:color w:val="000000"/>
          <w:szCs w:val="21"/>
        </w:rPr>
        <w:t>15</w:t>
      </w:r>
      <w:r>
        <w:rPr>
          <w:rFonts w:hint="eastAsia" w:ascii="宋体" w:hAnsi="宋体"/>
          <w:color w:val="000000"/>
          <w:szCs w:val="21"/>
        </w:rPr>
        <w:t>00万元，计算中标服务费收费额如下：</w:t>
      </w:r>
    </w:p>
    <w:p>
      <w:pPr>
        <w:snapToGrid w:val="0"/>
        <w:spacing w:line="440" w:lineRule="exact"/>
        <w:ind w:firstLine="2910" w:firstLineChars="1386"/>
        <w:rPr>
          <w:rFonts w:hint="eastAsia" w:ascii="宋体" w:hAnsi="宋体"/>
          <w:color w:val="000000"/>
          <w:szCs w:val="21"/>
        </w:rPr>
      </w:pPr>
      <w:r>
        <w:rPr>
          <w:rFonts w:hint="eastAsia" w:ascii="宋体" w:hAnsi="宋体"/>
          <w:color w:val="000000"/>
          <w:szCs w:val="21"/>
        </w:rPr>
        <w:t>100万元 × 1.5% = 1.5万元</w:t>
      </w:r>
    </w:p>
    <w:p>
      <w:pPr>
        <w:snapToGrid w:val="0"/>
        <w:spacing w:line="440" w:lineRule="exact"/>
        <w:ind w:firstLine="2142" w:firstLineChars="1020"/>
        <w:rPr>
          <w:rFonts w:hint="eastAsia" w:ascii="宋体" w:hAnsi="宋体"/>
          <w:color w:val="000000"/>
          <w:szCs w:val="21"/>
        </w:rPr>
      </w:pPr>
      <w:r>
        <w:rPr>
          <w:rFonts w:hint="eastAsia" w:ascii="宋体" w:hAnsi="宋体"/>
          <w:color w:val="000000"/>
          <w:szCs w:val="21"/>
        </w:rPr>
        <w:t>（500-100）万元 × 0.8% = 3.2万元</w:t>
      </w:r>
    </w:p>
    <w:p>
      <w:pPr>
        <w:tabs>
          <w:tab w:val="left" w:pos="1862"/>
        </w:tabs>
        <w:snapToGrid w:val="0"/>
        <w:spacing w:line="440" w:lineRule="exact"/>
        <w:ind w:firstLine="1959" w:firstLineChars="933"/>
        <w:rPr>
          <w:rFonts w:ascii="宋体" w:hAnsi="宋体"/>
          <w:color w:val="000000"/>
          <w:szCs w:val="21"/>
        </w:rPr>
      </w:pPr>
      <w:r>
        <w:rPr>
          <w:rFonts w:hint="eastAsia" w:ascii="宋体" w:hAnsi="宋体"/>
          <w:color w:val="000000"/>
          <w:szCs w:val="21"/>
        </w:rPr>
        <w:t xml:space="preserve">  （</w:t>
      </w:r>
      <w:r>
        <w:rPr>
          <w:rFonts w:ascii="宋体" w:hAnsi="宋体"/>
          <w:color w:val="000000"/>
          <w:szCs w:val="21"/>
        </w:rPr>
        <w:t>1000</w:t>
      </w:r>
      <w:r>
        <w:rPr>
          <w:rFonts w:hint="eastAsia" w:ascii="宋体" w:hAnsi="宋体"/>
          <w:color w:val="000000"/>
          <w:szCs w:val="21"/>
        </w:rPr>
        <w:t xml:space="preserve">-500）万元×0.45% = </w:t>
      </w:r>
      <w:r>
        <w:rPr>
          <w:rFonts w:ascii="宋体" w:hAnsi="宋体"/>
          <w:color w:val="000000"/>
          <w:szCs w:val="21"/>
        </w:rPr>
        <w:t>2.25</w:t>
      </w:r>
      <w:r>
        <w:rPr>
          <w:rFonts w:hint="eastAsia" w:ascii="宋体" w:hAnsi="宋体"/>
          <w:color w:val="000000"/>
          <w:szCs w:val="21"/>
        </w:rPr>
        <w:t>万元</w:t>
      </w:r>
    </w:p>
    <w:p>
      <w:pPr>
        <w:tabs>
          <w:tab w:val="left" w:pos="1862"/>
        </w:tabs>
        <w:snapToGrid w:val="0"/>
        <w:spacing w:line="440" w:lineRule="exact"/>
        <w:ind w:firstLine="2169" w:firstLineChars="1033"/>
        <w:rPr>
          <w:rFonts w:hint="eastAsia" w:ascii="宋体" w:hAnsi="宋体"/>
          <w:color w:val="000000"/>
          <w:szCs w:val="21"/>
        </w:rPr>
      </w:pPr>
      <w:r>
        <w:rPr>
          <w:rFonts w:hint="eastAsia" w:ascii="宋体" w:hAnsi="宋体"/>
          <w:color w:val="000000"/>
          <w:szCs w:val="21"/>
        </w:rPr>
        <w:t>（1500-1000）万元×0.25</w:t>
      </w:r>
      <w:r>
        <w:rPr>
          <w:rFonts w:ascii="宋体" w:hAnsi="宋体"/>
          <w:color w:val="000000"/>
          <w:szCs w:val="21"/>
        </w:rPr>
        <w:t>%=1.25</w:t>
      </w:r>
      <w:r>
        <w:rPr>
          <w:rFonts w:hint="eastAsia" w:ascii="宋体" w:hAnsi="宋体"/>
          <w:color w:val="000000"/>
          <w:szCs w:val="21"/>
        </w:rPr>
        <w:t>万元</w:t>
      </w:r>
    </w:p>
    <w:p>
      <w:pPr>
        <w:tabs>
          <w:tab w:val="left" w:pos="1862"/>
        </w:tabs>
        <w:snapToGrid w:val="0"/>
        <w:spacing w:line="440" w:lineRule="exact"/>
        <w:ind w:firstLine="1959" w:firstLineChars="933"/>
        <w:rPr>
          <w:rFonts w:hint="eastAsia" w:ascii="宋体" w:hAnsi="宋体"/>
          <w:color w:val="000000"/>
          <w:szCs w:val="21"/>
        </w:rPr>
      </w:pPr>
      <w:r>
        <w:rPr>
          <w:rFonts w:hint="eastAsia" w:ascii="宋体" w:hAnsi="宋体"/>
          <w:color w:val="000000"/>
          <w:szCs w:val="21"/>
        </w:rPr>
        <w:t>标准收费 = 1.5万元 + 3.2万元+</w:t>
      </w:r>
      <w:r>
        <w:rPr>
          <w:rFonts w:ascii="宋体" w:hAnsi="宋体"/>
          <w:color w:val="000000"/>
          <w:szCs w:val="21"/>
        </w:rPr>
        <w:t>2.25</w:t>
      </w:r>
      <w:r>
        <w:rPr>
          <w:rFonts w:hint="eastAsia" w:ascii="宋体" w:hAnsi="宋体"/>
          <w:color w:val="000000"/>
          <w:szCs w:val="21"/>
        </w:rPr>
        <w:t xml:space="preserve">万元+1.25万元 = </w:t>
      </w:r>
      <w:r>
        <w:rPr>
          <w:rFonts w:ascii="宋体" w:hAnsi="宋体"/>
          <w:color w:val="000000"/>
          <w:szCs w:val="21"/>
        </w:rPr>
        <w:t>8.2</w:t>
      </w:r>
      <w:r>
        <w:rPr>
          <w:rFonts w:hint="eastAsia" w:ascii="宋体" w:hAnsi="宋体"/>
          <w:color w:val="000000"/>
          <w:szCs w:val="21"/>
        </w:rPr>
        <w:t>万元</w:t>
      </w:r>
    </w:p>
    <w:p>
      <w:pPr>
        <w:snapToGrid w:val="0"/>
        <w:spacing w:line="440" w:lineRule="exact"/>
        <w:ind w:firstLine="420" w:firstLineChars="200"/>
        <w:jc w:val="left"/>
        <w:rPr>
          <w:rFonts w:hint="eastAsia" w:ascii="宋体" w:hAnsi="宋体"/>
          <w:bCs/>
          <w:color w:val="000000"/>
          <w:szCs w:val="21"/>
          <w:u w:val="single"/>
          <w:lang w:val="zh-CN"/>
        </w:rPr>
      </w:pPr>
      <w:r>
        <w:rPr>
          <w:rFonts w:hint="eastAsia" w:ascii="宋体" w:hAnsi="宋体"/>
          <w:color w:val="000000"/>
          <w:szCs w:val="21"/>
        </w:rPr>
        <w:t>3、本项目</w:t>
      </w:r>
      <w:r>
        <w:rPr>
          <w:rFonts w:hint="eastAsia" w:ascii="宋体" w:hAnsi="宋体"/>
          <w:bCs/>
          <w:color w:val="000000"/>
          <w:szCs w:val="21"/>
          <w:u w:val="single"/>
          <w:lang w:val="zh-CN"/>
        </w:rPr>
        <w:t>招标代理服务费为标准收费</w:t>
      </w:r>
      <w:r>
        <w:rPr>
          <w:rFonts w:ascii="宋体" w:hAnsi="宋体"/>
          <w:bCs/>
          <w:color w:val="000000"/>
          <w:szCs w:val="21"/>
          <w:u w:val="single"/>
          <w:lang w:val="zh-CN"/>
        </w:rPr>
        <w:t>的80%</w:t>
      </w:r>
      <w:r>
        <w:rPr>
          <w:rFonts w:hint="eastAsia" w:ascii="宋体" w:hAnsi="宋体"/>
          <w:bCs/>
          <w:color w:val="000000"/>
          <w:szCs w:val="21"/>
          <w:u w:val="single"/>
          <w:lang w:val="zh-CN"/>
        </w:rPr>
        <w:t>。</w:t>
      </w:r>
    </w:p>
    <w:p>
      <w:pPr>
        <w:snapToGrid w:val="0"/>
        <w:spacing w:line="440" w:lineRule="exact"/>
        <w:ind w:firstLine="420" w:firstLineChars="200"/>
        <w:jc w:val="left"/>
        <w:rPr>
          <w:rFonts w:hint="eastAsia" w:ascii="宋体" w:hAnsi="宋体"/>
          <w:color w:val="000000"/>
          <w:szCs w:val="21"/>
        </w:rPr>
      </w:pPr>
      <w:r>
        <w:rPr>
          <w:rFonts w:hint="eastAsia" w:ascii="宋体" w:hAnsi="宋体"/>
          <w:color w:val="000000"/>
          <w:szCs w:val="21"/>
        </w:rPr>
        <w:t>4、服务费的货币为人民币。</w:t>
      </w:r>
    </w:p>
    <w:p>
      <w:pPr>
        <w:snapToGrid w:val="0"/>
        <w:spacing w:line="440" w:lineRule="exact"/>
        <w:ind w:firstLine="420" w:firstLineChars="200"/>
        <w:jc w:val="left"/>
        <w:rPr>
          <w:rFonts w:hint="eastAsia" w:ascii="宋体" w:hAnsi="宋体"/>
          <w:color w:val="000000"/>
          <w:szCs w:val="21"/>
        </w:rPr>
      </w:pPr>
      <w:r>
        <w:rPr>
          <w:rFonts w:hint="eastAsia" w:ascii="宋体" w:hAnsi="宋体"/>
          <w:color w:val="000000"/>
          <w:szCs w:val="21"/>
        </w:rPr>
        <w:t>5、服务费支付方式：一次性以银行划账、电汇、汇票或支票的形式支付。</w:t>
      </w:r>
    </w:p>
    <w:p>
      <w:pPr>
        <w:snapToGrid w:val="0"/>
        <w:spacing w:line="440" w:lineRule="exact"/>
        <w:ind w:firstLine="420" w:firstLineChars="200"/>
        <w:jc w:val="left"/>
        <w:rPr>
          <w:rFonts w:hint="eastAsia" w:ascii="宋体" w:hAnsi="宋体"/>
          <w:color w:val="000000"/>
          <w:szCs w:val="21"/>
        </w:rPr>
      </w:pPr>
      <w:r>
        <w:rPr>
          <w:rFonts w:hint="eastAsia" w:ascii="宋体" w:hAnsi="宋体"/>
          <w:color w:val="000000"/>
          <w:szCs w:val="21"/>
        </w:rPr>
        <w:t>6、服务费以银行划账方式按下列要求提交：</w:t>
      </w:r>
    </w:p>
    <w:p>
      <w:pPr>
        <w:snapToGrid w:val="0"/>
        <w:spacing w:line="440" w:lineRule="exact"/>
        <w:ind w:firstLine="843" w:firstLineChars="400"/>
        <w:rPr>
          <w:rFonts w:hint="eastAsia" w:ascii="宋体" w:hAnsi="宋体"/>
          <w:b/>
          <w:color w:val="000000"/>
          <w:szCs w:val="21"/>
        </w:rPr>
      </w:pPr>
      <w:r>
        <w:rPr>
          <w:rFonts w:hint="eastAsia" w:ascii="宋体" w:hAnsi="宋体"/>
          <w:b/>
          <w:color w:val="000000"/>
          <w:szCs w:val="21"/>
        </w:rPr>
        <w:t>收款人：嘉兴市建新工程造价咨询事务所有限公司</w:t>
      </w:r>
    </w:p>
    <w:p>
      <w:pPr>
        <w:widowControl/>
        <w:tabs>
          <w:tab w:val="left" w:pos="848"/>
        </w:tabs>
        <w:snapToGrid w:val="0"/>
        <w:spacing w:line="440" w:lineRule="exact"/>
        <w:ind w:firstLine="843" w:firstLineChars="400"/>
        <w:jc w:val="left"/>
        <w:rPr>
          <w:rFonts w:hint="eastAsia" w:ascii="宋体" w:hAnsi="宋体"/>
          <w:b/>
          <w:color w:val="000000"/>
          <w:szCs w:val="21"/>
        </w:rPr>
      </w:pPr>
      <w:r>
        <w:rPr>
          <w:rFonts w:hint="eastAsia" w:ascii="宋体" w:hAnsi="宋体"/>
          <w:b/>
          <w:color w:val="000000"/>
          <w:szCs w:val="21"/>
        </w:rPr>
        <w:t>户名：</w:t>
      </w:r>
      <w:r>
        <w:rPr>
          <w:rFonts w:hint="eastAsia" w:ascii="宋体" w:hAnsi="宋体" w:cs="宋体"/>
          <w:b/>
          <w:bCs/>
          <w:color w:val="000000"/>
          <w:szCs w:val="21"/>
        </w:rPr>
        <w:t>嘉兴市建新工程造价咨询事务所有限公司</w:t>
      </w:r>
    </w:p>
    <w:p>
      <w:pPr>
        <w:widowControl/>
        <w:snapToGrid w:val="0"/>
        <w:spacing w:line="440" w:lineRule="exact"/>
        <w:ind w:firstLine="843" w:firstLineChars="400"/>
        <w:jc w:val="left"/>
        <w:rPr>
          <w:rFonts w:hint="eastAsia" w:ascii="宋体" w:hAnsi="宋体"/>
          <w:b/>
          <w:color w:val="000000"/>
          <w:szCs w:val="21"/>
        </w:rPr>
      </w:pPr>
      <w:r>
        <w:rPr>
          <w:rFonts w:hint="eastAsia" w:ascii="宋体" w:hAnsi="宋体"/>
          <w:b/>
          <w:color w:val="000000"/>
          <w:szCs w:val="21"/>
        </w:rPr>
        <w:t>开户银行：交通银行嘉兴分行</w:t>
      </w:r>
    </w:p>
    <w:p>
      <w:pPr>
        <w:widowControl/>
        <w:snapToGrid w:val="0"/>
        <w:spacing w:line="440" w:lineRule="exact"/>
        <w:ind w:firstLine="843" w:firstLineChars="400"/>
        <w:jc w:val="left"/>
        <w:rPr>
          <w:rFonts w:hint="eastAsia" w:ascii="宋体" w:hAnsi="宋体"/>
          <w:b/>
          <w:color w:val="000000"/>
          <w:szCs w:val="21"/>
        </w:rPr>
      </w:pPr>
      <w:r>
        <w:rPr>
          <w:rFonts w:hint="eastAsia" w:ascii="宋体" w:hAnsi="宋体"/>
          <w:b/>
          <w:color w:val="000000"/>
          <w:szCs w:val="21"/>
        </w:rPr>
        <w:t>账号：334601000018170160050</w:t>
      </w:r>
    </w:p>
    <w:p>
      <w:pPr>
        <w:snapToGrid w:val="0"/>
        <w:spacing w:line="440" w:lineRule="exact"/>
        <w:ind w:right="-401" w:rightChars="-191" w:firstLine="420" w:firstLineChars="200"/>
        <w:jc w:val="left"/>
        <w:rPr>
          <w:rFonts w:hint="eastAsia" w:ascii="宋体" w:hAnsi="宋体"/>
          <w:color w:val="000000"/>
          <w:szCs w:val="21"/>
        </w:rPr>
      </w:pPr>
      <w:r>
        <w:rPr>
          <w:rFonts w:hint="eastAsia" w:ascii="宋体" w:hAnsi="宋体"/>
          <w:color w:val="000000"/>
          <w:szCs w:val="21"/>
        </w:rPr>
        <w:t>7、服务费支付时间：服务费必须在中标人领取《中标通知书》时一次性付清，如果中标人未能按时交纳服务费，招标代理机构/招标人保留取消其中标资格并追究其法律责任的权利。</w:t>
      </w:r>
    </w:p>
    <w:p>
      <w:pPr>
        <w:spacing w:line="440" w:lineRule="exact"/>
        <w:ind w:firstLine="420" w:firstLineChars="200"/>
        <w:rPr>
          <w:rFonts w:hint="eastAsia" w:ascii="宋体" w:hAnsi="宋体"/>
          <w:color w:val="000000"/>
          <w:szCs w:val="21"/>
        </w:rPr>
      </w:pPr>
      <w:r>
        <w:rPr>
          <w:rFonts w:hint="eastAsia" w:ascii="宋体" w:hAnsi="宋体"/>
          <w:color w:val="000000"/>
        </w:rPr>
        <w:t>8、服务费不在投标报价中单列，请各投标人投标时综合考虑在投标报价内。</w:t>
      </w:r>
    </w:p>
    <w:p>
      <w:pPr>
        <w:pStyle w:val="25"/>
        <w:snapToGrid w:val="0"/>
        <w:spacing w:before="120" w:beforeLines="0" w:after="120" w:afterLines="0" w:line="440" w:lineRule="exact"/>
        <w:ind w:firstLine="720"/>
        <w:jc w:val="center"/>
        <w:rPr>
          <w:rFonts w:hint="eastAsia" w:hAnsi="宋体"/>
          <w:b/>
          <w:color w:val="000000"/>
          <w:sz w:val="36"/>
          <w:szCs w:val="36"/>
        </w:rPr>
      </w:pPr>
      <w:r>
        <w:rPr>
          <w:rFonts w:hAnsi="宋体"/>
          <w:b/>
          <w:color w:val="000000"/>
          <w:sz w:val="36"/>
          <w:szCs w:val="36"/>
        </w:rPr>
        <w:br w:type="page"/>
      </w:r>
      <w:r>
        <w:rPr>
          <w:rFonts w:hint="eastAsia" w:hAnsi="宋体"/>
          <w:b/>
          <w:color w:val="000000"/>
          <w:sz w:val="36"/>
          <w:szCs w:val="36"/>
        </w:rPr>
        <w:t>第四章  评标办法及评分标准</w:t>
      </w:r>
    </w:p>
    <w:p>
      <w:pPr>
        <w:spacing w:line="360" w:lineRule="auto"/>
        <w:ind w:firstLine="420"/>
        <w:rPr>
          <w:rFonts w:hint="eastAsia" w:ascii="宋体" w:hAnsi="宋体"/>
          <w:color w:val="000000"/>
          <w:szCs w:val="21"/>
        </w:rPr>
      </w:pPr>
      <w:r>
        <w:rPr>
          <w:rFonts w:hint="eastAsia" w:ascii="宋体" w:hAnsi="宋体"/>
          <w:color w:val="000000"/>
          <w:szCs w:val="21"/>
        </w:rPr>
        <w:t>为公正、公平、科学地选择中标人，根据《中华人民共和国政府采购法》等有关法律法规的规定，并结合本项目的实际，制定本办法。</w:t>
      </w:r>
    </w:p>
    <w:p>
      <w:pPr>
        <w:spacing w:line="360" w:lineRule="auto"/>
        <w:ind w:firstLine="413" w:firstLineChars="196"/>
        <w:rPr>
          <w:rFonts w:hint="eastAsia" w:ascii="宋体" w:hAnsi="宋体"/>
          <w:b/>
          <w:color w:val="000000"/>
          <w:szCs w:val="21"/>
        </w:rPr>
      </w:pPr>
      <w:r>
        <w:rPr>
          <w:rFonts w:hint="eastAsia" w:ascii="宋体" w:hAnsi="宋体"/>
          <w:b/>
          <w:color w:val="000000"/>
          <w:szCs w:val="21"/>
        </w:rPr>
        <w:t>一、总则</w:t>
      </w:r>
    </w:p>
    <w:p>
      <w:pPr>
        <w:spacing w:line="360" w:lineRule="auto"/>
        <w:ind w:firstLine="420" w:firstLineChars="200"/>
        <w:rPr>
          <w:rFonts w:hint="eastAsia" w:ascii="宋体" w:hAnsi="宋体"/>
          <w:bCs/>
          <w:color w:val="000000"/>
          <w:szCs w:val="21"/>
        </w:rPr>
      </w:pPr>
      <w:r>
        <w:rPr>
          <w:rFonts w:hint="eastAsia" w:ascii="宋体" w:hAnsi="宋体"/>
          <w:color w:val="000000"/>
          <w:szCs w:val="21"/>
        </w:rPr>
        <w:t>本次评标采用综合评分法，总分为100分，其中价格分15分、技术分、商务、资信及其他85分等三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w:t>
      </w:r>
      <w:r>
        <w:rPr>
          <w:rFonts w:hint="eastAsia" w:ascii="宋体" w:hAnsi="宋体"/>
          <w:bCs/>
          <w:color w:val="000000"/>
          <w:szCs w:val="21"/>
        </w:rPr>
        <w:t>评分过程中采用四舍五入法，并保留小数2位。</w:t>
      </w:r>
    </w:p>
    <w:p>
      <w:pPr>
        <w:spacing w:line="360" w:lineRule="auto"/>
        <w:ind w:firstLine="420" w:firstLineChars="200"/>
        <w:rPr>
          <w:rFonts w:hint="eastAsia" w:ascii="宋体" w:hAnsi="宋体"/>
          <w:color w:val="000000"/>
          <w:szCs w:val="21"/>
        </w:rPr>
      </w:pPr>
      <w:r>
        <w:rPr>
          <w:rFonts w:hint="eastAsia" w:ascii="宋体" w:hAnsi="宋体"/>
          <w:color w:val="000000"/>
          <w:szCs w:val="21"/>
        </w:rPr>
        <w:t>投标人评标</w:t>
      </w:r>
      <w:r>
        <w:rPr>
          <w:rFonts w:hint="eastAsia" w:ascii="宋体" w:hAnsi="宋体"/>
          <w:bCs/>
          <w:color w:val="000000"/>
          <w:szCs w:val="21"/>
        </w:rPr>
        <w:t>综合得分=价格分+(技术分+资信商务及其他分)</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二、评标内容及标准</w:t>
      </w:r>
    </w:p>
    <w:p>
      <w:pPr>
        <w:pStyle w:val="25"/>
        <w:tabs>
          <w:tab w:val="left" w:pos="630"/>
        </w:tabs>
        <w:spacing w:beforeLines="0" w:afterLines="0" w:line="360" w:lineRule="auto"/>
        <w:ind w:firstLine="310" w:firstLineChars="147"/>
        <w:rPr>
          <w:rFonts w:hAnsi="宋体"/>
          <w:b/>
          <w:color w:val="000000"/>
          <w:sz w:val="21"/>
          <w:szCs w:val="21"/>
        </w:rPr>
      </w:pPr>
      <w:r>
        <w:rPr>
          <w:rFonts w:hint="eastAsia" w:hAnsi="宋体"/>
          <w:b/>
          <w:color w:val="000000"/>
          <w:sz w:val="21"/>
          <w:szCs w:val="21"/>
        </w:rPr>
        <w:t>（一）报价分（15分）</w:t>
      </w:r>
    </w:p>
    <w:p>
      <w:pPr>
        <w:pStyle w:val="25"/>
        <w:spacing w:beforeLines="0" w:afterLines="0" w:line="360" w:lineRule="auto"/>
        <w:ind w:firstLine="420" w:firstLineChars="200"/>
        <w:rPr>
          <w:rFonts w:hAnsi="宋体"/>
          <w:color w:val="000000"/>
          <w:sz w:val="21"/>
          <w:szCs w:val="21"/>
        </w:rPr>
      </w:pPr>
      <w:r>
        <w:rPr>
          <w:rFonts w:hint="eastAsia" w:hAnsi="宋体"/>
          <w:color w:val="000000"/>
          <w:sz w:val="21"/>
          <w:szCs w:val="21"/>
        </w:rPr>
        <w:t>1、价格分采用低价优先法计算，即满足招标文件要求且投标价格最低的投标报价为评标基准价，其他投标人的价格分按照下列公式计算：</w:t>
      </w:r>
    </w:p>
    <w:p>
      <w:pPr>
        <w:pStyle w:val="25"/>
        <w:spacing w:beforeLines="0" w:afterLines="0" w:line="360" w:lineRule="auto"/>
        <w:ind w:firstLine="420"/>
        <w:rPr>
          <w:rFonts w:hAnsi="宋体"/>
          <w:color w:val="000000"/>
          <w:sz w:val="21"/>
          <w:szCs w:val="21"/>
        </w:rPr>
      </w:pPr>
      <w:r>
        <w:rPr>
          <w:rFonts w:hint="eastAsia" w:hAnsi="宋体"/>
          <w:color w:val="000000"/>
          <w:sz w:val="21"/>
          <w:szCs w:val="21"/>
        </w:rPr>
        <w:t>价格分=（评标基准价/投标报价）×15%×100</w:t>
      </w:r>
    </w:p>
    <w:p>
      <w:pPr>
        <w:tabs>
          <w:tab w:val="left" w:pos="3870"/>
          <w:tab w:val="left" w:pos="4085"/>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2、投标人的投标报价超过采购人设定的最高限价，将作为无效标。</w:t>
      </w:r>
    </w:p>
    <w:p>
      <w:pPr>
        <w:pStyle w:val="20"/>
        <w:spacing w:line="360" w:lineRule="auto"/>
        <w:ind w:left="-4" w:leftChars="-2" w:firstLine="404" w:firstLineChars="200"/>
        <w:rPr>
          <w:rFonts w:hAnsi="宋体"/>
          <w:bCs/>
          <w:color w:val="000000"/>
          <w:sz w:val="21"/>
          <w:szCs w:val="21"/>
        </w:rPr>
      </w:pPr>
      <w:r>
        <w:rPr>
          <w:rFonts w:hint="eastAsia" w:hAnsi="宋体"/>
          <w:bCs/>
          <w:color w:val="000000"/>
          <w:sz w:val="21"/>
          <w:szCs w:val="21"/>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0"/>
        <w:spacing w:line="360" w:lineRule="auto"/>
        <w:ind w:left="-42" w:leftChars="-20" w:firstLine="404" w:firstLineChars="200"/>
        <w:rPr>
          <w:rFonts w:hAnsi="宋体"/>
          <w:bCs/>
          <w:color w:val="000000"/>
          <w:sz w:val="21"/>
          <w:szCs w:val="21"/>
        </w:rPr>
      </w:pPr>
      <w:r>
        <w:rPr>
          <w:rFonts w:hint="eastAsia" w:hAnsi="宋体"/>
          <w:bCs/>
          <w:color w:val="000000"/>
          <w:sz w:val="21"/>
          <w:szCs w:val="21"/>
        </w:rPr>
        <w:t>4、根据财库〔2011〕181号的相关规定，在评审时对小型和微型企业的投标报价给予6%的扣除，取扣除后的价格作为最终投标报价（此最终投标报价仅作为价格分计算）。属于小型和微型企业的，投标文件中必须同时提供《中小企业声明函》（模板见第六章）、“国家企业信用信息公示系统——小微企业名录”页面查询结果</w:t>
      </w:r>
      <w:r>
        <w:rPr>
          <w:rFonts w:hAnsi="宋体"/>
          <w:bCs/>
          <w:color w:val="000000"/>
          <w:sz w:val="21"/>
          <w:szCs w:val="21"/>
        </w:rPr>
        <w:t>http://xwqy.gsxt.gov.cn/mirco/micro_lib</w:t>
      </w:r>
      <w:r>
        <w:rPr>
          <w:rFonts w:hint="eastAsia" w:hAnsi="宋体"/>
          <w:bCs/>
          <w:color w:val="000000"/>
          <w:sz w:val="21"/>
          <w:szCs w:val="21"/>
        </w:rPr>
        <w:t>（查询时间为投标前一周内，并加盖单位公章）。(注：未提供以上材料的，均不给予价格扣除）</w:t>
      </w:r>
    </w:p>
    <w:p>
      <w:pPr>
        <w:pStyle w:val="20"/>
        <w:spacing w:line="360" w:lineRule="auto"/>
        <w:ind w:left="-42" w:leftChars="-20" w:firstLine="404" w:firstLineChars="200"/>
        <w:rPr>
          <w:rFonts w:hint="eastAsia" w:hAnsi="宋体"/>
          <w:bCs/>
          <w:color w:val="000000"/>
          <w:sz w:val="21"/>
          <w:szCs w:val="21"/>
        </w:rPr>
      </w:pPr>
      <w:r>
        <w:rPr>
          <w:rFonts w:hint="eastAsia" w:hAnsi="宋体"/>
          <w:bCs/>
          <w:color w:val="000000"/>
          <w:sz w:val="21"/>
          <w:szCs w:val="21"/>
        </w:rPr>
        <w:t>5、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20"/>
        <w:spacing w:line="360" w:lineRule="auto"/>
        <w:ind w:left="-4" w:leftChars="-2" w:firstLine="202" w:firstLineChars="100"/>
        <w:rPr>
          <w:rFonts w:hAnsi="宋体"/>
          <w:bCs/>
          <w:color w:val="000000"/>
          <w:sz w:val="21"/>
          <w:szCs w:val="21"/>
        </w:rPr>
      </w:pPr>
      <w:r>
        <w:rPr>
          <w:rFonts w:hint="eastAsia" w:hAnsi="宋体"/>
          <w:bCs/>
          <w:color w:val="000000"/>
          <w:sz w:val="21"/>
          <w:szCs w:val="21"/>
        </w:rPr>
        <w:t>6、监狱企业同视为小型、微型企业，享受小微企业政策扶持。</w:t>
      </w:r>
    </w:p>
    <w:p>
      <w:pPr>
        <w:pStyle w:val="20"/>
        <w:spacing w:line="360" w:lineRule="auto"/>
        <w:ind w:left="-42" w:leftChars="-20" w:firstLine="101" w:firstLineChars="50"/>
        <w:rPr>
          <w:rFonts w:hAnsi="宋体"/>
          <w:b/>
          <w:bCs/>
          <w:color w:val="000000"/>
          <w:sz w:val="21"/>
          <w:szCs w:val="21"/>
        </w:rPr>
      </w:pPr>
      <w:r>
        <w:rPr>
          <w:rFonts w:hint="eastAsia" w:hAnsi="宋体"/>
          <w:b/>
          <w:bCs/>
          <w:color w:val="000000"/>
          <w:sz w:val="21"/>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spacing w:line="360" w:lineRule="auto"/>
        <w:ind w:firstLine="413" w:firstLineChars="196"/>
        <w:rPr>
          <w:rFonts w:ascii="宋体" w:hAnsi="宋体"/>
          <w:b/>
          <w:bCs/>
          <w:color w:val="000000"/>
          <w:szCs w:val="21"/>
        </w:rPr>
      </w:pPr>
    </w:p>
    <w:p>
      <w:pPr>
        <w:spacing w:line="360" w:lineRule="auto"/>
        <w:ind w:firstLine="413" w:firstLineChars="196"/>
        <w:rPr>
          <w:rFonts w:hint="eastAsia" w:ascii="宋体" w:hAnsi="宋体"/>
          <w:b/>
          <w:color w:val="000000"/>
          <w:szCs w:val="21"/>
        </w:rPr>
      </w:pPr>
      <w:r>
        <w:rPr>
          <w:rFonts w:hint="eastAsia" w:ascii="宋体" w:hAnsi="宋体"/>
          <w:b/>
          <w:bCs/>
          <w:color w:val="000000"/>
          <w:szCs w:val="21"/>
        </w:rPr>
        <w:t>（二）</w:t>
      </w:r>
      <w:r>
        <w:rPr>
          <w:rFonts w:hint="eastAsia" w:ascii="宋体" w:hAnsi="宋体"/>
          <w:b/>
          <w:color w:val="000000"/>
          <w:szCs w:val="21"/>
        </w:rPr>
        <w:t>技术分（0-</w:t>
      </w:r>
      <w:r>
        <w:rPr>
          <w:rFonts w:ascii="宋体" w:hAnsi="宋体"/>
          <w:b/>
          <w:color w:val="000000"/>
          <w:szCs w:val="21"/>
        </w:rPr>
        <w:t>72</w:t>
      </w:r>
      <w:r>
        <w:rPr>
          <w:rFonts w:hint="eastAsia" w:ascii="宋体" w:hAnsi="宋体"/>
          <w:b/>
          <w:color w:val="000000"/>
          <w:szCs w:val="21"/>
        </w:rPr>
        <w:t>）</w:t>
      </w:r>
    </w:p>
    <w:tbl>
      <w:tblPr>
        <w:tblStyle w:val="47"/>
        <w:tblW w:w="99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6"/>
        <w:gridCol w:w="7969"/>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39" w:hRule="atLeast"/>
        </w:trPr>
        <w:tc>
          <w:tcPr>
            <w:tcW w:w="786" w:type="dxa"/>
            <w:noWrap w:val="0"/>
            <w:vAlign w:val="center"/>
          </w:tcPr>
          <w:p>
            <w:pPr>
              <w:tabs>
                <w:tab w:val="left" w:pos="3060"/>
              </w:tabs>
              <w:spacing w:line="360" w:lineRule="auto"/>
              <w:jc w:val="center"/>
              <w:rPr>
                <w:rFonts w:hint="eastAsia" w:ascii="宋体" w:hAnsi="宋体"/>
                <w:b/>
                <w:color w:val="000000"/>
                <w:szCs w:val="21"/>
              </w:rPr>
            </w:pPr>
            <w:r>
              <w:rPr>
                <w:rFonts w:hint="eastAsia" w:ascii="宋体" w:hAnsi="宋体"/>
                <w:b/>
                <w:color w:val="000000"/>
                <w:szCs w:val="21"/>
              </w:rPr>
              <w:t>序号</w:t>
            </w:r>
          </w:p>
        </w:tc>
        <w:tc>
          <w:tcPr>
            <w:tcW w:w="7969" w:type="dxa"/>
            <w:noWrap w:val="0"/>
            <w:vAlign w:val="center"/>
          </w:tcPr>
          <w:p>
            <w:pPr>
              <w:tabs>
                <w:tab w:val="left" w:pos="3060"/>
              </w:tabs>
              <w:spacing w:line="360" w:lineRule="auto"/>
              <w:jc w:val="center"/>
              <w:rPr>
                <w:rFonts w:hint="eastAsia" w:ascii="宋体" w:hAnsi="宋体"/>
                <w:b/>
                <w:color w:val="000000"/>
                <w:szCs w:val="21"/>
              </w:rPr>
            </w:pPr>
            <w:r>
              <w:rPr>
                <w:rFonts w:hint="eastAsia" w:ascii="宋体" w:hAnsi="宋体"/>
                <w:b/>
                <w:color w:val="000000"/>
                <w:szCs w:val="21"/>
              </w:rPr>
              <w:t>评分细则</w:t>
            </w:r>
          </w:p>
        </w:tc>
        <w:tc>
          <w:tcPr>
            <w:tcW w:w="1182" w:type="dxa"/>
            <w:noWrap w:val="0"/>
            <w:vAlign w:val="center"/>
          </w:tcPr>
          <w:p>
            <w:pPr>
              <w:tabs>
                <w:tab w:val="left" w:pos="3060"/>
              </w:tabs>
              <w:spacing w:line="360" w:lineRule="auto"/>
              <w:jc w:val="center"/>
              <w:rPr>
                <w:rFonts w:hint="eastAsia" w:ascii="宋体" w:hAnsi="宋体"/>
                <w:b/>
                <w:color w:val="000000"/>
                <w:szCs w:val="21"/>
              </w:rPr>
            </w:pPr>
            <w:r>
              <w:rPr>
                <w:rFonts w:hint="eastAsia" w:ascii="宋体" w:hAnsi="宋体"/>
                <w:b/>
                <w:color w:val="000000"/>
                <w:szCs w:val="21"/>
              </w:rPr>
              <w:t>最高得分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39" w:hRule="atLeast"/>
        </w:trPr>
        <w:tc>
          <w:tcPr>
            <w:tcW w:w="786" w:type="dxa"/>
            <w:noWrap w:val="0"/>
            <w:vAlign w:val="center"/>
          </w:tcPr>
          <w:p>
            <w:pPr>
              <w:tabs>
                <w:tab w:val="left" w:pos="3060"/>
              </w:tabs>
              <w:spacing w:line="360" w:lineRule="auto"/>
              <w:jc w:val="center"/>
              <w:rPr>
                <w:rFonts w:hint="eastAsia" w:ascii="宋体" w:hAnsi="宋体"/>
                <w:b/>
                <w:color w:val="000000"/>
                <w:szCs w:val="21"/>
              </w:rPr>
            </w:pPr>
            <w:r>
              <w:rPr>
                <w:rFonts w:hint="eastAsia" w:ascii="宋体" w:hAnsi="宋体"/>
                <w:b/>
                <w:color w:val="000000"/>
                <w:szCs w:val="21"/>
              </w:rPr>
              <w:t>1</w:t>
            </w:r>
          </w:p>
        </w:tc>
        <w:tc>
          <w:tcPr>
            <w:tcW w:w="7969" w:type="dxa"/>
            <w:noWrap w:val="0"/>
            <w:vAlign w:val="center"/>
          </w:tcPr>
          <w:p>
            <w:pPr>
              <w:snapToGrid w:val="0"/>
              <w:spacing w:after="120" w:afterLines="50"/>
              <w:rPr>
                <w:rFonts w:hint="eastAsia" w:ascii="宋体" w:hAnsi="宋体"/>
                <w:bCs/>
                <w:color w:val="000000"/>
                <w:spacing w:val="-4"/>
                <w:szCs w:val="21"/>
              </w:rPr>
            </w:pPr>
            <w:r>
              <w:rPr>
                <w:rFonts w:hint="eastAsia" w:ascii="宋体" w:hAnsi="宋体"/>
                <w:bCs/>
                <w:color w:val="000000"/>
                <w:spacing w:val="-4"/>
                <w:szCs w:val="21"/>
              </w:rPr>
              <w:t>根据投标单位</w:t>
            </w:r>
            <w:r>
              <w:rPr>
                <w:rFonts w:ascii="宋体" w:hAnsi="宋体"/>
                <w:bCs/>
                <w:color w:val="000000"/>
                <w:spacing w:val="-4"/>
                <w:szCs w:val="21"/>
              </w:rPr>
              <w:t>对本项目系统总体要求的理解</w:t>
            </w:r>
            <w:r>
              <w:rPr>
                <w:rFonts w:hint="eastAsia" w:ascii="宋体" w:hAnsi="宋体"/>
                <w:bCs/>
                <w:color w:val="000000"/>
                <w:spacing w:val="-4"/>
                <w:szCs w:val="21"/>
              </w:rPr>
              <w:t>及本项目实施方案的可行性、合理性、科学性等综合评分（0-</w:t>
            </w:r>
            <w:r>
              <w:rPr>
                <w:rFonts w:ascii="宋体" w:hAnsi="宋体"/>
                <w:bCs/>
                <w:color w:val="000000"/>
                <w:spacing w:val="-4"/>
                <w:szCs w:val="21"/>
              </w:rPr>
              <w:t>9</w:t>
            </w:r>
            <w:r>
              <w:rPr>
                <w:rFonts w:hint="eastAsia" w:ascii="宋体" w:hAnsi="宋体"/>
                <w:bCs/>
                <w:color w:val="000000"/>
                <w:spacing w:val="-4"/>
                <w:szCs w:val="21"/>
              </w:rPr>
              <w:t>分）；</w:t>
            </w:r>
          </w:p>
        </w:tc>
        <w:tc>
          <w:tcPr>
            <w:tcW w:w="1182" w:type="dxa"/>
            <w:noWrap w:val="0"/>
            <w:vAlign w:val="center"/>
          </w:tcPr>
          <w:p>
            <w:pPr>
              <w:tabs>
                <w:tab w:val="left" w:pos="3060"/>
              </w:tabs>
              <w:spacing w:line="360" w:lineRule="auto"/>
              <w:jc w:val="center"/>
              <w:rPr>
                <w:rFonts w:hint="eastAsia" w:ascii="宋体" w:hAnsi="宋体"/>
                <w:b/>
                <w:color w:val="000000"/>
                <w:szCs w:val="21"/>
              </w:rPr>
            </w:pPr>
            <w:r>
              <w:rPr>
                <w:rFonts w:ascii="宋体" w:hAnsi="宋体"/>
                <w:b/>
                <w:color w:val="000000"/>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76" w:hRule="atLeast"/>
        </w:trPr>
        <w:tc>
          <w:tcPr>
            <w:tcW w:w="786" w:type="dxa"/>
            <w:noWrap w:val="0"/>
            <w:vAlign w:val="center"/>
          </w:tcPr>
          <w:p>
            <w:pPr>
              <w:tabs>
                <w:tab w:val="left" w:pos="3060"/>
              </w:tabs>
              <w:spacing w:line="360" w:lineRule="auto"/>
              <w:jc w:val="center"/>
              <w:rPr>
                <w:rFonts w:hint="eastAsia" w:ascii="宋体" w:hAnsi="宋体"/>
                <w:b/>
                <w:color w:val="000000"/>
                <w:szCs w:val="21"/>
              </w:rPr>
            </w:pPr>
            <w:r>
              <w:rPr>
                <w:rFonts w:hint="eastAsia" w:ascii="宋体" w:hAnsi="宋体"/>
                <w:b/>
                <w:color w:val="000000"/>
                <w:szCs w:val="21"/>
              </w:rPr>
              <w:t>2</w:t>
            </w:r>
          </w:p>
        </w:tc>
        <w:tc>
          <w:tcPr>
            <w:tcW w:w="7969" w:type="dxa"/>
            <w:noWrap w:val="0"/>
            <w:vAlign w:val="center"/>
          </w:tcPr>
          <w:p>
            <w:pPr>
              <w:rPr>
                <w:rFonts w:hint="eastAsia" w:ascii="宋体" w:hAnsi="宋体"/>
                <w:b/>
                <w:color w:val="000000"/>
                <w:szCs w:val="21"/>
              </w:rPr>
            </w:pPr>
            <w:r>
              <w:rPr>
                <w:rFonts w:hint="eastAsia" w:ascii="宋体" w:hAnsi="宋体"/>
                <w:bCs/>
                <w:color w:val="000000"/>
                <w:szCs w:val="21"/>
              </w:rPr>
              <w:t>针对本项目的保洁管理及服务的措施（含组织措施、技术措施、经济措施、管理措施）等综合评分（0—</w:t>
            </w:r>
            <w:r>
              <w:rPr>
                <w:rFonts w:ascii="宋体" w:hAnsi="宋体"/>
                <w:bCs/>
                <w:color w:val="000000"/>
                <w:szCs w:val="21"/>
              </w:rPr>
              <w:t>9</w:t>
            </w:r>
            <w:r>
              <w:rPr>
                <w:rFonts w:hint="eastAsia" w:ascii="宋体" w:hAnsi="宋体"/>
                <w:bCs/>
                <w:color w:val="000000"/>
                <w:szCs w:val="21"/>
              </w:rPr>
              <w:t>分）；</w:t>
            </w:r>
          </w:p>
        </w:tc>
        <w:tc>
          <w:tcPr>
            <w:tcW w:w="1182" w:type="dxa"/>
            <w:noWrap w:val="0"/>
            <w:vAlign w:val="center"/>
          </w:tcPr>
          <w:p>
            <w:pPr>
              <w:tabs>
                <w:tab w:val="left" w:pos="3060"/>
              </w:tabs>
              <w:spacing w:line="360" w:lineRule="auto"/>
              <w:jc w:val="center"/>
              <w:rPr>
                <w:rFonts w:hint="eastAsia" w:ascii="宋体" w:hAnsi="宋体"/>
                <w:b/>
                <w:color w:val="000000"/>
                <w:szCs w:val="21"/>
              </w:rPr>
            </w:pPr>
            <w:r>
              <w:rPr>
                <w:rFonts w:ascii="宋体" w:hAnsi="宋体"/>
                <w:b/>
                <w:color w:val="000000"/>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03" w:hRule="atLeast"/>
        </w:trPr>
        <w:tc>
          <w:tcPr>
            <w:tcW w:w="786" w:type="dxa"/>
            <w:noWrap w:val="0"/>
            <w:vAlign w:val="center"/>
          </w:tcPr>
          <w:p>
            <w:pPr>
              <w:tabs>
                <w:tab w:val="left" w:pos="3060"/>
              </w:tabs>
              <w:spacing w:line="360" w:lineRule="auto"/>
              <w:jc w:val="center"/>
              <w:rPr>
                <w:rFonts w:hint="eastAsia" w:ascii="宋体" w:hAnsi="宋体"/>
                <w:b/>
                <w:color w:val="000000"/>
                <w:szCs w:val="21"/>
              </w:rPr>
            </w:pPr>
            <w:r>
              <w:rPr>
                <w:rFonts w:hint="eastAsia" w:ascii="宋体" w:hAnsi="宋体"/>
                <w:b/>
                <w:color w:val="000000"/>
                <w:szCs w:val="21"/>
              </w:rPr>
              <w:t>3</w:t>
            </w:r>
          </w:p>
        </w:tc>
        <w:tc>
          <w:tcPr>
            <w:tcW w:w="7969" w:type="dxa"/>
            <w:noWrap w:val="0"/>
            <w:vAlign w:val="center"/>
          </w:tcPr>
          <w:p>
            <w:pPr>
              <w:rPr>
                <w:rFonts w:hint="eastAsia" w:ascii="宋体" w:hAnsi="宋体"/>
                <w:b/>
                <w:color w:val="000000"/>
                <w:szCs w:val="21"/>
              </w:rPr>
            </w:pPr>
            <w:r>
              <w:rPr>
                <w:rFonts w:hint="eastAsia" w:ascii="宋体" w:hAnsi="宋体"/>
                <w:bCs/>
                <w:color w:val="000000"/>
                <w:szCs w:val="21"/>
              </w:rPr>
              <w:t>针对本项目的各项管理制度的完善性、科学性、可操作性等综合评分（0—</w:t>
            </w:r>
            <w:r>
              <w:rPr>
                <w:rFonts w:ascii="宋体" w:hAnsi="宋体"/>
                <w:bCs/>
                <w:color w:val="000000"/>
                <w:szCs w:val="21"/>
              </w:rPr>
              <w:t>7</w:t>
            </w:r>
            <w:r>
              <w:rPr>
                <w:rFonts w:hint="eastAsia" w:ascii="宋体" w:hAnsi="宋体"/>
                <w:bCs/>
                <w:color w:val="000000"/>
                <w:szCs w:val="21"/>
              </w:rPr>
              <w:t>分）；</w:t>
            </w:r>
            <w:r>
              <w:rPr>
                <w:rFonts w:hint="eastAsia" w:ascii="宋体" w:hAnsi="宋体"/>
                <w:b/>
                <w:color w:val="000000"/>
                <w:szCs w:val="21"/>
              </w:rPr>
              <w:t xml:space="preserve"> </w:t>
            </w:r>
          </w:p>
        </w:tc>
        <w:tc>
          <w:tcPr>
            <w:tcW w:w="1182" w:type="dxa"/>
            <w:noWrap w:val="0"/>
            <w:vAlign w:val="center"/>
          </w:tcPr>
          <w:p>
            <w:pPr>
              <w:tabs>
                <w:tab w:val="left" w:pos="3060"/>
              </w:tabs>
              <w:spacing w:line="360" w:lineRule="auto"/>
              <w:jc w:val="center"/>
              <w:rPr>
                <w:rFonts w:hint="eastAsia" w:ascii="宋体" w:hAnsi="宋体"/>
                <w:b/>
                <w:color w:val="000000"/>
                <w:szCs w:val="21"/>
              </w:rPr>
            </w:pPr>
            <w:r>
              <w:rPr>
                <w:rFonts w:ascii="宋体" w:hAnsi="宋体"/>
                <w:b/>
                <w:color w:val="000000"/>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834" w:hRule="atLeast"/>
        </w:trPr>
        <w:tc>
          <w:tcPr>
            <w:tcW w:w="786" w:type="dxa"/>
            <w:noWrap w:val="0"/>
            <w:vAlign w:val="center"/>
          </w:tcPr>
          <w:p>
            <w:pPr>
              <w:tabs>
                <w:tab w:val="left" w:pos="3060"/>
              </w:tabs>
              <w:spacing w:line="360" w:lineRule="auto"/>
              <w:jc w:val="center"/>
              <w:rPr>
                <w:rFonts w:hint="eastAsia" w:ascii="宋体" w:hAnsi="宋体"/>
                <w:b/>
                <w:color w:val="000000"/>
                <w:szCs w:val="21"/>
              </w:rPr>
            </w:pPr>
            <w:r>
              <w:rPr>
                <w:rFonts w:hint="eastAsia" w:ascii="宋体" w:hAnsi="宋体"/>
                <w:b/>
                <w:color w:val="000000"/>
                <w:szCs w:val="21"/>
              </w:rPr>
              <w:t>4</w:t>
            </w:r>
          </w:p>
        </w:tc>
        <w:tc>
          <w:tcPr>
            <w:tcW w:w="7969" w:type="dxa"/>
            <w:noWrap w:val="0"/>
            <w:vAlign w:val="center"/>
          </w:tcPr>
          <w:p>
            <w:pPr>
              <w:rPr>
                <w:rFonts w:hint="eastAsia" w:ascii="宋体" w:hAnsi="宋体"/>
                <w:b/>
                <w:color w:val="000000"/>
                <w:szCs w:val="21"/>
              </w:rPr>
            </w:pPr>
            <w:r>
              <w:rPr>
                <w:rFonts w:hint="eastAsia" w:ascii="宋体" w:hAnsi="宋体"/>
                <w:color w:val="000000"/>
                <w:szCs w:val="21"/>
              </w:rPr>
              <w:t>针对本项目各种应急处理方案，根据应急情况预测的完整性、处理方案的完整性、可行性等综合评分；（0-6分）；</w:t>
            </w:r>
          </w:p>
        </w:tc>
        <w:tc>
          <w:tcPr>
            <w:tcW w:w="1182" w:type="dxa"/>
            <w:noWrap w:val="0"/>
            <w:vAlign w:val="center"/>
          </w:tcPr>
          <w:p>
            <w:pPr>
              <w:tabs>
                <w:tab w:val="left" w:pos="3060"/>
              </w:tabs>
              <w:spacing w:line="360" w:lineRule="auto"/>
              <w:jc w:val="center"/>
              <w:rPr>
                <w:rFonts w:hint="eastAsia" w:ascii="宋体" w:hAnsi="宋体"/>
                <w:b/>
                <w:color w:val="000000"/>
                <w:szCs w:val="21"/>
              </w:rPr>
            </w:pPr>
            <w:r>
              <w:rPr>
                <w:rFonts w:hint="eastAsia" w:ascii="宋体" w:hAnsi="宋体"/>
                <w:b/>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05" w:hRule="atLeast"/>
        </w:trPr>
        <w:tc>
          <w:tcPr>
            <w:tcW w:w="786" w:type="dxa"/>
            <w:noWrap w:val="0"/>
            <w:vAlign w:val="center"/>
          </w:tcPr>
          <w:p>
            <w:pPr>
              <w:tabs>
                <w:tab w:val="left" w:pos="3060"/>
              </w:tabs>
              <w:spacing w:line="360" w:lineRule="auto"/>
              <w:jc w:val="center"/>
              <w:rPr>
                <w:rFonts w:hint="eastAsia" w:ascii="宋体" w:hAnsi="宋体"/>
                <w:b/>
                <w:color w:val="000000"/>
                <w:szCs w:val="21"/>
              </w:rPr>
            </w:pPr>
            <w:r>
              <w:rPr>
                <w:rFonts w:hint="eastAsia" w:ascii="宋体" w:hAnsi="宋体"/>
                <w:b/>
                <w:color w:val="000000"/>
                <w:szCs w:val="21"/>
              </w:rPr>
              <w:t>5</w:t>
            </w:r>
          </w:p>
        </w:tc>
        <w:tc>
          <w:tcPr>
            <w:tcW w:w="7969" w:type="dxa"/>
            <w:noWrap w:val="0"/>
            <w:vAlign w:val="center"/>
          </w:tcPr>
          <w:p>
            <w:pPr>
              <w:tabs>
                <w:tab w:val="left" w:pos="3060"/>
              </w:tabs>
              <w:rPr>
                <w:rFonts w:hint="eastAsia" w:ascii="宋体" w:hAnsi="宋体"/>
                <w:b/>
                <w:color w:val="000000"/>
                <w:szCs w:val="21"/>
              </w:rPr>
            </w:pPr>
            <w:r>
              <w:rPr>
                <w:rFonts w:hint="eastAsia" w:ascii="宋体" w:hAnsi="宋体"/>
                <w:bCs/>
                <w:color w:val="000000"/>
                <w:szCs w:val="21"/>
              </w:rPr>
              <w:t>针对本项目的保洁管理人员的机构设置、人员配备情况（含机构设置是否简洁合理有效、人员数量与素质）（0—</w:t>
            </w:r>
            <w:r>
              <w:rPr>
                <w:rFonts w:ascii="宋体" w:hAnsi="宋体"/>
                <w:bCs/>
                <w:color w:val="000000"/>
                <w:szCs w:val="21"/>
              </w:rPr>
              <w:t>7</w:t>
            </w:r>
            <w:r>
              <w:rPr>
                <w:rFonts w:hint="eastAsia" w:ascii="宋体" w:hAnsi="宋体"/>
                <w:bCs/>
                <w:color w:val="000000"/>
                <w:szCs w:val="21"/>
              </w:rPr>
              <w:t>分）；</w:t>
            </w:r>
          </w:p>
        </w:tc>
        <w:tc>
          <w:tcPr>
            <w:tcW w:w="1182" w:type="dxa"/>
            <w:noWrap w:val="0"/>
            <w:vAlign w:val="center"/>
          </w:tcPr>
          <w:p>
            <w:pPr>
              <w:tabs>
                <w:tab w:val="left" w:pos="3060"/>
              </w:tabs>
              <w:spacing w:line="360" w:lineRule="auto"/>
              <w:jc w:val="center"/>
              <w:rPr>
                <w:rFonts w:hint="eastAsia" w:ascii="宋体" w:hAnsi="宋体"/>
                <w:b/>
                <w:color w:val="000000"/>
                <w:szCs w:val="21"/>
              </w:rPr>
            </w:pPr>
            <w:r>
              <w:rPr>
                <w:rFonts w:ascii="宋体" w:hAnsi="宋体"/>
                <w:b/>
                <w:color w:val="000000"/>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29" w:hRule="atLeast"/>
        </w:trPr>
        <w:tc>
          <w:tcPr>
            <w:tcW w:w="786" w:type="dxa"/>
            <w:noWrap w:val="0"/>
            <w:vAlign w:val="center"/>
          </w:tcPr>
          <w:p>
            <w:pPr>
              <w:tabs>
                <w:tab w:val="left" w:pos="3060"/>
              </w:tabs>
              <w:spacing w:line="360" w:lineRule="auto"/>
              <w:jc w:val="center"/>
              <w:rPr>
                <w:rFonts w:hint="eastAsia" w:ascii="宋体" w:hAnsi="宋体"/>
                <w:b/>
                <w:color w:val="000000"/>
                <w:szCs w:val="21"/>
              </w:rPr>
            </w:pPr>
            <w:r>
              <w:rPr>
                <w:rFonts w:hint="eastAsia" w:ascii="宋体" w:hAnsi="宋体"/>
                <w:b/>
                <w:color w:val="000000"/>
                <w:szCs w:val="21"/>
              </w:rPr>
              <w:t>6</w:t>
            </w:r>
          </w:p>
        </w:tc>
        <w:tc>
          <w:tcPr>
            <w:tcW w:w="7969" w:type="dxa"/>
            <w:noWrap w:val="0"/>
            <w:vAlign w:val="center"/>
          </w:tcPr>
          <w:p>
            <w:pPr>
              <w:rPr>
                <w:rFonts w:hint="eastAsia" w:ascii="宋体" w:hAnsi="宋体"/>
                <w:b/>
                <w:color w:val="000000"/>
                <w:szCs w:val="21"/>
              </w:rPr>
            </w:pPr>
            <w:r>
              <w:rPr>
                <w:rFonts w:hint="eastAsia" w:ascii="宋体" w:hAnsi="宋体"/>
                <w:color w:val="000000"/>
                <w:szCs w:val="21"/>
              </w:rPr>
              <w:t>针对本项目的设备配置情况，综合评分（0-</w:t>
            </w:r>
            <w:r>
              <w:rPr>
                <w:rFonts w:ascii="宋体" w:hAnsi="宋体"/>
                <w:color w:val="000000"/>
                <w:szCs w:val="21"/>
              </w:rPr>
              <w:t>5</w:t>
            </w:r>
            <w:r>
              <w:rPr>
                <w:rFonts w:hint="eastAsia" w:ascii="宋体" w:hAnsi="宋体"/>
                <w:color w:val="000000"/>
                <w:szCs w:val="21"/>
              </w:rPr>
              <w:t>分）；</w:t>
            </w:r>
          </w:p>
        </w:tc>
        <w:tc>
          <w:tcPr>
            <w:tcW w:w="1182" w:type="dxa"/>
            <w:noWrap w:val="0"/>
            <w:vAlign w:val="center"/>
          </w:tcPr>
          <w:p>
            <w:pPr>
              <w:tabs>
                <w:tab w:val="left" w:pos="3060"/>
              </w:tabs>
              <w:spacing w:line="360" w:lineRule="auto"/>
              <w:jc w:val="center"/>
              <w:rPr>
                <w:rFonts w:hint="eastAsia" w:ascii="宋体" w:hAnsi="宋体"/>
                <w:b/>
                <w:color w:val="000000"/>
                <w:szCs w:val="21"/>
              </w:rPr>
            </w:pPr>
            <w:r>
              <w:rPr>
                <w:rFonts w:ascii="宋体" w:hAnsi="宋体"/>
                <w:b/>
                <w:color w:val="00000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006" w:hRule="atLeast"/>
        </w:trPr>
        <w:tc>
          <w:tcPr>
            <w:tcW w:w="786" w:type="dxa"/>
            <w:noWrap w:val="0"/>
            <w:vAlign w:val="center"/>
          </w:tcPr>
          <w:p>
            <w:pPr>
              <w:tabs>
                <w:tab w:val="left" w:pos="3060"/>
              </w:tabs>
              <w:spacing w:line="360" w:lineRule="auto"/>
              <w:jc w:val="center"/>
              <w:rPr>
                <w:rFonts w:hint="eastAsia" w:ascii="宋体" w:hAnsi="宋体"/>
                <w:b/>
                <w:color w:val="000000"/>
                <w:szCs w:val="21"/>
              </w:rPr>
            </w:pPr>
            <w:r>
              <w:rPr>
                <w:rFonts w:hint="eastAsia" w:ascii="宋体" w:hAnsi="宋体"/>
                <w:b/>
                <w:color w:val="000000"/>
                <w:szCs w:val="21"/>
              </w:rPr>
              <w:t>7</w:t>
            </w:r>
          </w:p>
        </w:tc>
        <w:tc>
          <w:tcPr>
            <w:tcW w:w="7969" w:type="dxa"/>
            <w:noWrap w:val="0"/>
            <w:vAlign w:val="center"/>
          </w:tcPr>
          <w:p>
            <w:pPr>
              <w:rPr>
                <w:rFonts w:hint="eastAsia" w:ascii="宋体" w:hAnsi="宋体"/>
                <w:b/>
                <w:color w:val="000000"/>
                <w:szCs w:val="21"/>
              </w:rPr>
            </w:pPr>
            <w:r>
              <w:rPr>
                <w:rFonts w:hint="eastAsia" w:ascii="宋体" w:hAnsi="宋体"/>
                <w:color w:val="000000"/>
                <w:szCs w:val="21"/>
              </w:rPr>
              <w:t>现自有的设备进行评分【评标</w:t>
            </w:r>
            <w:r>
              <w:rPr>
                <w:rFonts w:ascii="宋体" w:hAnsi="宋体"/>
                <w:color w:val="000000"/>
                <w:szCs w:val="21"/>
              </w:rPr>
              <w:t>时</w:t>
            </w:r>
            <w:r>
              <w:rPr>
                <w:rFonts w:hint="eastAsia" w:ascii="宋体" w:hAnsi="宋体"/>
                <w:color w:val="000000"/>
                <w:szCs w:val="21"/>
              </w:rPr>
              <w:t>以提供有效证明（如车辆发票、行驶证、保险凭证等）复印件</w:t>
            </w:r>
            <w:r>
              <w:rPr>
                <w:rFonts w:ascii="宋体" w:hAnsi="宋体"/>
                <w:color w:val="000000"/>
                <w:szCs w:val="21"/>
              </w:rPr>
              <w:t>为准</w:t>
            </w:r>
            <w:r>
              <w:rPr>
                <w:rFonts w:hint="eastAsia" w:ascii="宋体" w:hAnsi="宋体"/>
                <w:color w:val="000000"/>
                <w:szCs w:val="21"/>
              </w:rPr>
              <w:t>，否则不得分，如是租赁或订货合同的不得分】（0</w:t>
            </w:r>
            <w:r>
              <w:rPr>
                <w:rFonts w:ascii="宋体" w:hAnsi="宋体"/>
                <w:color w:val="000000"/>
                <w:szCs w:val="21"/>
              </w:rPr>
              <w:t>—8</w:t>
            </w:r>
            <w:r>
              <w:rPr>
                <w:rFonts w:hint="eastAsia" w:ascii="宋体" w:hAnsi="宋体"/>
                <w:color w:val="000000"/>
                <w:szCs w:val="21"/>
              </w:rPr>
              <w:t>分）；</w:t>
            </w:r>
          </w:p>
        </w:tc>
        <w:tc>
          <w:tcPr>
            <w:tcW w:w="1182" w:type="dxa"/>
            <w:noWrap w:val="0"/>
            <w:vAlign w:val="center"/>
          </w:tcPr>
          <w:p>
            <w:pPr>
              <w:tabs>
                <w:tab w:val="left" w:pos="3060"/>
              </w:tabs>
              <w:spacing w:line="360" w:lineRule="auto"/>
              <w:jc w:val="center"/>
              <w:rPr>
                <w:rFonts w:hint="eastAsia" w:ascii="宋体" w:hAnsi="宋体"/>
                <w:b/>
                <w:color w:val="000000"/>
                <w:szCs w:val="21"/>
              </w:rPr>
            </w:pPr>
            <w:r>
              <w:rPr>
                <w:rFonts w:ascii="宋体" w:hAnsi="宋体"/>
                <w:b/>
                <w:color w:val="000000"/>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837" w:hRule="atLeast"/>
        </w:trPr>
        <w:tc>
          <w:tcPr>
            <w:tcW w:w="786" w:type="dxa"/>
            <w:noWrap w:val="0"/>
            <w:vAlign w:val="center"/>
          </w:tcPr>
          <w:p>
            <w:pPr>
              <w:tabs>
                <w:tab w:val="left" w:pos="3060"/>
              </w:tabs>
              <w:spacing w:line="360" w:lineRule="auto"/>
              <w:jc w:val="center"/>
              <w:rPr>
                <w:rFonts w:hint="eastAsia" w:ascii="宋体" w:hAnsi="宋体"/>
                <w:b/>
                <w:color w:val="000000"/>
                <w:szCs w:val="21"/>
              </w:rPr>
            </w:pPr>
            <w:r>
              <w:rPr>
                <w:rFonts w:hint="eastAsia" w:ascii="宋体" w:hAnsi="宋体"/>
                <w:b/>
                <w:color w:val="000000"/>
                <w:szCs w:val="21"/>
              </w:rPr>
              <w:t>8</w:t>
            </w:r>
          </w:p>
        </w:tc>
        <w:tc>
          <w:tcPr>
            <w:tcW w:w="7969" w:type="dxa"/>
            <w:noWrap w:val="0"/>
            <w:vAlign w:val="center"/>
          </w:tcPr>
          <w:p>
            <w:pPr>
              <w:rPr>
                <w:rFonts w:hint="eastAsia" w:ascii="宋体" w:hAnsi="宋体"/>
                <w:color w:val="000000"/>
                <w:szCs w:val="21"/>
              </w:rPr>
            </w:pPr>
            <w:r>
              <w:rPr>
                <w:rFonts w:hint="eastAsia" w:ascii="宋体" w:hAnsi="宋体"/>
                <w:color w:val="000000"/>
                <w:szCs w:val="21"/>
              </w:rPr>
              <w:t>安全文明礼貌的承诺及保证措施，根据承诺与措施的完整性、合理性、可操作性进行综合评分（0—</w:t>
            </w:r>
            <w:r>
              <w:rPr>
                <w:rFonts w:ascii="宋体" w:hAnsi="宋体"/>
                <w:color w:val="000000"/>
                <w:szCs w:val="21"/>
              </w:rPr>
              <w:t>5</w:t>
            </w:r>
            <w:r>
              <w:rPr>
                <w:rFonts w:hint="eastAsia" w:ascii="宋体" w:hAnsi="宋体"/>
                <w:color w:val="000000"/>
                <w:szCs w:val="21"/>
              </w:rPr>
              <w:t>分）；</w:t>
            </w:r>
          </w:p>
        </w:tc>
        <w:tc>
          <w:tcPr>
            <w:tcW w:w="1182" w:type="dxa"/>
            <w:noWrap w:val="0"/>
            <w:vAlign w:val="center"/>
          </w:tcPr>
          <w:p>
            <w:pPr>
              <w:tabs>
                <w:tab w:val="left" w:pos="3060"/>
              </w:tabs>
              <w:spacing w:line="360" w:lineRule="auto"/>
              <w:jc w:val="center"/>
              <w:rPr>
                <w:rFonts w:hint="eastAsia" w:ascii="宋体" w:hAnsi="宋体"/>
                <w:b/>
                <w:color w:val="000000"/>
                <w:szCs w:val="21"/>
              </w:rPr>
            </w:pPr>
            <w:r>
              <w:rPr>
                <w:rFonts w:ascii="宋体" w:hAnsi="宋体"/>
                <w:b/>
                <w:color w:val="00000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06" w:hRule="atLeast"/>
        </w:trPr>
        <w:tc>
          <w:tcPr>
            <w:tcW w:w="786" w:type="dxa"/>
            <w:noWrap w:val="0"/>
            <w:vAlign w:val="center"/>
          </w:tcPr>
          <w:p>
            <w:pPr>
              <w:tabs>
                <w:tab w:val="left" w:pos="3060"/>
              </w:tabs>
              <w:spacing w:line="360" w:lineRule="auto"/>
              <w:jc w:val="center"/>
              <w:rPr>
                <w:rFonts w:hint="eastAsia" w:ascii="宋体" w:hAnsi="宋体"/>
                <w:b/>
                <w:color w:val="000000"/>
                <w:szCs w:val="21"/>
              </w:rPr>
            </w:pPr>
            <w:r>
              <w:rPr>
                <w:rFonts w:hint="eastAsia" w:ascii="宋体" w:hAnsi="宋体"/>
                <w:b/>
                <w:color w:val="000000"/>
                <w:szCs w:val="21"/>
              </w:rPr>
              <w:t>9</w:t>
            </w:r>
          </w:p>
        </w:tc>
        <w:tc>
          <w:tcPr>
            <w:tcW w:w="7969" w:type="dxa"/>
            <w:noWrap w:val="0"/>
            <w:vAlign w:val="center"/>
          </w:tcPr>
          <w:p>
            <w:pPr>
              <w:rPr>
                <w:rFonts w:hint="eastAsia" w:ascii="宋体" w:hAnsi="宋体"/>
                <w:color w:val="000000"/>
                <w:szCs w:val="21"/>
              </w:rPr>
            </w:pPr>
            <w:r>
              <w:rPr>
                <w:rFonts w:hint="eastAsia" w:ascii="宋体" w:hAnsi="宋体"/>
                <w:color w:val="000000"/>
                <w:szCs w:val="21"/>
              </w:rPr>
              <w:t>是否有完善的监督自查体系，根据体系的完整性、合理性、可操作性进行综合评分（0－3分）；</w:t>
            </w:r>
          </w:p>
        </w:tc>
        <w:tc>
          <w:tcPr>
            <w:tcW w:w="1182" w:type="dxa"/>
            <w:noWrap w:val="0"/>
            <w:vAlign w:val="center"/>
          </w:tcPr>
          <w:p>
            <w:pPr>
              <w:tabs>
                <w:tab w:val="left" w:pos="3060"/>
              </w:tabs>
              <w:spacing w:line="360" w:lineRule="auto"/>
              <w:jc w:val="center"/>
              <w:rPr>
                <w:rFonts w:hint="eastAsia" w:ascii="宋体" w:hAnsi="宋体"/>
                <w:b/>
                <w:color w:val="000000"/>
                <w:szCs w:val="21"/>
              </w:rPr>
            </w:pPr>
            <w:r>
              <w:rPr>
                <w:rFonts w:hint="eastAsia" w:ascii="宋体" w:hAnsi="宋体"/>
                <w:b/>
                <w:color w:val="00000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99" w:hRule="atLeast"/>
        </w:trPr>
        <w:tc>
          <w:tcPr>
            <w:tcW w:w="786" w:type="dxa"/>
            <w:noWrap w:val="0"/>
            <w:vAlign w:val="center"/>
          </w:tcPr>
          <w:p>
            <w:pPr>
              <w:tabs>
                <w:tab w:val="left" w:pos="3060"/>
              </w:tabs>
              <w:spacing w:line="360" w:lineRule="auto"/>
              <w:jc w:val="center"/>
              <w:rPr>
                <w:rFonts w:hint="eastAsia" w:ascii="宋体" w:hAnsi="宋体"/>
                <w:b/>
                <w:color w:val="000000"/>
                <w:szCs w:val="21"/>
              </w:rPr>
            </w:pPr>
            <w:r>
              <w:rPr>
                <w:rFonts w:ascii="宋体" w:hAnsi="宋体"/>
                <w:b/>
                <w:color w:val="000000"/>
                <w:szCs w:val="21"/>
              </w:rPr>
              <w:t>10</w:t>
            </w:r>
          </w:p>
        </w:tc>
        <w:tc>
          <w:tcPr>
            <w:tcW w:w="7969" w:type="dxa"/>
            <w:noWrap w:val="0"/>
            <w:vAlign w:val="center"/>
          </w:tcPr>
          <w:p>
            <w:pPr>
              <w:rPr>
                <w:rFonts w:hint="eastAsia" w:ascii="宋体" w:hAnsi="宋体"/>
                <w:bCs/>
                <w:color w:val="000000"/>
                <w:szCs w:val="21"/>
              </w:rPr>
            </w:pPr>
            <w:r>
              <w:rPr>
                <w:rFonts w:hint="eastAsia" w:ascii="宋体" w:hAnsi="宋体"/>
                <w:bCs/>
                <w:color w:val="000000"/>
                <w:szCs w:val="21"/>
              </w:rPr>
              <w:t>各级人员的业务培训措施、平均工资水平及是否缴纳社保或合作医疗保险等情况，以及项目实施人员最低工资金额的承诺，进行综合评分（0-5分）</w:t>
            </w:r>
          </w:p>
        </w:tc>
        <w:tc>
          <w:tcPr>
            <w:tcW w:w="1182" w:type="dxa"/>
            <w:noWrap w:val="0"/>
            <w:vAlign w:val="center"/>
          </w:tcPr>
          <w:p>
            <w:pPr>
              <w:tabs>
                <w:tab w:val="left" w:pos="3060"/>
              </w:tabs>
              <w:spacing w:line="360" w:lineRule="auto"/>
              <w:jc w:val="center"/>
              <w:rPr>
                <w:rFonts w:hint="eastAsia" w:ascii="宋体" w:hAnsi="宋体"/>
                <w:b/>
                <w:color w:val="000000"/>
                <w:szCs w:val="21"/>
              </w:rPr>
            </w:pPr>
            <w:r>
              <w:rPr>
                <w:rFonts w:hint="eastAsia" w:ascii="宋体" w:hAnsi="宋体"/>
                <w:b/>
                <w:color w:val="00000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95" w:hRule="atLeast"/>
        </w:trPr>
        <w:tc>
          <w:tcPr>
            <w:tcW w:w="786" w:type="dxa"/>
            <w:noWrap w:val="0"/>
            <w:vAlign w:val="center"/>
          </w:tcPr>
          <w:p>
            <w:pPr>
              <w:tabs>
                <w:tab w:val="left" w:pos="3060"/>
              </w:tabs>
              <w:spacing w:line="360" w:lineRule="auto"/>
              <w:jc w:val="center"/>
              <w:rPr>
                <w:rFonts w:hint="eastAsia" w:ascii="宋体" w:hAnsi="宋体"/>
                <w:b/>
                <w:color w:val="000000"/>
                <w:szCs w:val="21"/>
              </w:rPr>
            </w:pPr>
            <w:r>
              <w:rPr>
                <w:rFonts w:ascii="宋体" w:hAnsi="宋体"/>
                <w:b/>
                <w:color w:val="000000"/>
                <w:szCs w:val="21"/>
              </w:rPr>
              <w:t>11</w:t>
            </w:r>
          </w:p>
        </w:tc>
        <w:tc>
          <w:tcPr>
            <w:tcW w:w="7969" w:type="dxa"/>
            <w:noWrap w:val="0"/>
            <w:vAlign w:val="center"/>
          </w:tcPr>
          <w:p>
            <w:pPr>
              <w:rPr>
                <w:rFonts w:hint="eastAsia" w:ascii="宋体" w:hAnsi="宋体"/>
                <w:bCs/>
                <w:color w:val="000000"/>
                <w:szCs w:val="21"/>
              </w:rPr>
            </w:pPr>
            <w:r>
              <w:rPr>
                <w:rFonts w:hint="eastAsia" w:ascii="宋体" w:hAnsi="宋体"/>
                <w:bCs/>
                <w:color w:val="000000"/>
                <w:szCs w:val="21"/>
              </w:rPr>
              <w:t>合理化建议</w:t>
            </w:r>
            <w:r>
              <w:rPr>
                <w:rFonts w:ascii="宋体" w:hAnsi="宋体"/>
                <w:bCs/>
                <w:color w:val="000000"/>
                <w:szCs w:val="21"/>
              </w:rPr>
              <w:t>3</w:t>
            </w:r>
            <w:r>
              <w:rPr>
                <w:rFonts w:hint="eastAsia" w:ascii="宋体" w:hAnsi="宋体"/>
                <w:bCs/>
                <w:color w:val="000000"/>
                <w:szCs w:val="21"/>
              </w:rPr>
              <w:t>分,提出建议优化合理可行的得</w:t>
            </w:r>
            <w:r>
              <w:rPr>
                <w:rFonts w:ascii="宋体" w:hAnsi="宋体"/>
                <w:bCs/>
                <w:color w:val="000000"/>
                <w:szCs w:val="21"/>
              </w:rPr>
              <w:t>3</w:t>
            </w:r>
            <w:r>
              <w:rPr>
                <w:rFonts w:hint="eastAsia" w:ascii="宋体" w:hAnsi="宋体"/>
                <w:bCs/>
                <w:color w:val="000000"/>
                <w:szCs w:val="21"/>
              </w:rPr>
              <w:t>分，基本合理得</w:t>
            </w:r>
            <w:r>
              <w:rPr>
                <w:rFonts w:ascii="宋体" w:hAnsi="宋体"/>
                <w:bCs/>
                <w:color w:val="000000"/>
                <w:szCs w:val="21"/>
              </w:rPr>
              <w:t>2</w:t>
            </w:r>
            <w:r>
              <w:rPr>
                <w:rFonts w:hint="eastAsia" w:ascii="宋体" w:hAnsi="宋体"/>
                <w:bCs/>
                <w:color w:val="000000"/>
                <w:szCs w:val="21"/>
              </w:rPr>
              <w:t>分，不可行不得分。（0-</w:t>
            </w:r>
            <w:r>
              <w:rPr>
                <w:rFonts w:ascii="宋体" w:hAnsi="宋体"/>
                <w:bCs/>
                <w:color w:val="000000"/>
                <w:szCs w:val="21"/>
              </w:rPr>
              <w:t>3</w:t>
            </w:r>
            <w:r>
              <w:rPr>
                <w:rFonts w:hint="eastAsia" w:ascii="宋体" w:hAnsi="宋体"/>
                <w:bCs/>
                <w:color w:val="000000"/>
                <w:szCs w:val="21"/>
              </w:rPr>
              <w:t>分）</w:t>
            </w:r>
          </w:p>
        </w:tc>
        <w:tc>
          <w:tcPr>
            <w:tcW w:w="1182" w:type="dxa"/>
            <w:noWrap w:val="0"/>
            <w:vAlign w:val="center"/>
          </w:tcPr>
          <w:p>
            <w:pPr>
              <w:tabs>
                <w:tab w:val="left" w:pos="3060"/>
              </w:tabs>
              <w:spacing w:line="360" w:lineRule="auto"/>
              <w:jc w:val="center"/>
              <w:rPr>
                <w:rFonts w:ascii="宋体" w:hAnsi="宋体"/>
                <w:b/>
                <w:color w:val="000000"/>
                <w:szCs w:val="21"/>
              </w:rPr>
            </w:pPr>
            <w:r>
              <w:rPr>
                <w:rFonts w:ascii="宋体" w:hAnsi="宋体"/>
                <w:b/>
                <w:color w:val="00000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48" w:hRule="atLeast"/>
        </w:trPr>
        <w:tc>
          <w:tcPr>
            <w:tcW w:w="786" w:type="dxa"/>
            <w:noWrap w:val="0"/>
            <w:vAlign w:val="center"/>
          </w:tcPr>
          <w:p>
            <w:pPr>
              <w:tabs>
                <w:tab w:val="left" w:pos="3060"/>
              </w:tabs>
              <w:spacing w:line="360" w:lineRule="auto"/>
              <w:jc w:val="center"/>
              <w:rPr>
                <w:rFonts w:hint="eastAsia" w:ascii="宋体" w:hAnsi="宋体"/>
                <w:b/>
                <w:color w:val="000000"/>
                <w:szCs w:val="21"/>
              </w:rPr>
            </w:pPr>
            <w:r>
              <w:rPr>
                <w:rFonts w:ascii="宋体" w:hAnsi="宋体"/>
                <w:b/>
                <w:color w:val="000000"/>
                <w:szCs w:val="21"/>
              </w:rPr>
              <w:t>12</w:t>
            </w:r>
          </w:p>
        </w:tc>
        <w:tc>
          <w:tcPr>
            <w:tcW w:w="7969" w:type="dxa"/>
            <w:noWrap w:val="0"/>
            <w:vAlign w:val="center"/>
          </w:tcPr>
          <w:p>
            <w:pPr>
              <w:rPr>
                <w:rFonts w:hint="eastAsia" w:ascii="宋体" w:hAnsi="宋体"/>
                <w:bCs/>
                <w:color w:val="000000"/>
                <w:szCs w:val="21"/>
              </w:rPr>
            </w:pPr>
            <w:r>
              <w:rPr>
                <w:rFonts w:hint="eastAsia" w:ascii="宋体" w:hAnsi="宋体"/>
                <w:color w:val="000000"/>
              </w:rPr>
              <w:t>本项目需对保洁人员、保洁车辆实行信息化管理的方案，根据其方案的完整性、科学性、及可操作性；进行综合评分</w:t>
            </w:r>
            <w:r>
              <w:rPr>
                <w:rFonts w:hint="eastAsia" w:ascii="宋体" w:hAnsi="宋体"/>
                <w:bCs/>
                <w:color w:val="000000"/>
                <w:szCs w:val="21"/>
              </w:rPr>
              <w:t>（0-5分）</w:t>
            </w:r>
          </w:p>
        </w:tc>
        <w:tc>
          <w:tcPr>
            <w:tcW w:w="1182" w:type="dxa"/>
            <w:noWrap w:val="0"/>
            <w:vAlign w:val="center"/>
          </w:tcPr>
          <w:p>
            <w:pPr>
              <w:tabs>
                <w:tab w:val="left" w:pos="3060"/>
              </w:tabs>
              <w:spacing w:line="360" w:lineRule="auto"/>
              <w:jc w:val="center"/>
              <w:rPr>
                <w:rFonts w:ascii="宋体" w:hAnsi="宋体"/>
                <w:b/>
                <w:color w:val="000000"/>
                <w:szCs w:val="21"/>
              </w:rPr>
            </w:pPr>
            <w:r>
              <w:rPr>
                <w:rFonts w:hint="eastAsia" w:ascii="宋体" w:hAnsi="宋体"/>
                <w:b/>
                <w:color w:val="00000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44" w:hRule="atLeast"/>
        </w:trPr>
        <w:tc>
          <w:tcPr>
            <w:tcW w:w="786" w:type="dxa"/>
            <w:noWrap w:val="0"/>
            <w:vAlign w:val="center"/>
          </w:tcPr>
          <w:p>
            <w:pPr>
              <w:tabs>
                <w:tab w:val="left" w:pos="3060"/>
              </w:tabs>
              <w:spacing w:line="360" w:lineRule="auto"/>
              <w:rPr>
                <w:rFonts w:hint="eastAsia" w:ascii="宋体" w:hAnsi="宋体"/>
                <w:b/>
                <w:color w:val="000000"/>
                <w:szCs w:val="21"/>
              </w:rPr>
            </w:pPr>
          </w:p>
        </w:tc>
        <w:tc>
          <w:tcPr>
            <w:tcW w:w="7969" w:type="dxa"/>
            <w:noWrap w:val="0"/>
            <w:vAlign w:val="center"/>
          </w:tcPr>
          <w:p>
            <w:pPr>
              <w:rPr>
                <w:rFonts w:hint="eastAsia" w:ascii="宋体" w:hAnsi="宋体"/>
                <w:bCs/>
                <w:color w:val="000000"/>
                <w:szCs w:val="21"/>
              </w:rPr>
            </w:pPr>
            <w:r>
              <w:rPr>
                <w:rFonts w:hint="eastAsia" w:ascii="宋体" w:hAnsi="宋体"/>
                <w:bCs/>
                <w:color w:val="000000"/>
                <w:szCs w:val="21"/>
              </w:rPr>
              <w:t>小计</w:t>
            </w:r>
          </w:p>
        </w:tc>
        <w:tc>
          <w:tcPr>
            <w:tcW w:w="1182" w:type="dxa"/>
            <w:noWrap w:val="0"/>
            <w:vAlign w:val="center"/>
          </w:tcPr>
          <w:p>
            <w:pPr>
              <w:tabs>
                <w:tab w:val="left" w:pos="3060"/>
              </w:tabs>
              <w:spacing w:line="360" w:lineRule="auto"/>
              <w:jc w:val="center"/>
              <w:rPr>
                <w:rFonts w:hint="eastAsia" w:ascii="宋体" w:hAnsi="宋体"/>
                <w:b/>
                <w:color w:val="000000"/>
                <w:szCs w:val="21"/>
              </w:rPr>
            </w:pPr>
            <w:r>
              <w:rPr>
                <w:rFonts w:ascii="宋体" w:hAnsi="宋体"/>
                <w:b/>
                <w:color w:val="000000"/>
                <w:szCs w:val="21"/>
              </w:rPr>
              <w:t>70</w:t>
            </w:r>
          </w:p>
        </w:tc>
      </w:tr>
    </w:tbl>
    <w:p>
      <w:pPr>
        <w:spacing w:line="360" w:lineRule="auto"/>
        <w:ind w:firstLine="413" w:firstLineChars="196"/>
        <w:rPr>
          <w:rFonts w:hint="eastAsia" w:ascii="宋体" w:hAnsi="宋体"/>
          <w:b/>
          <w:color w:val="000000"/>
          <w:szCs w:val="21"/>
        </w:rPr>
      </w:pPr>
    </w:p>
    <w:p>
      <w:pPr>
        <w:spacing w:line="360" w:lineRule="auto"/>
        <w:ind w:firstLine="413" w:firstLineChars="196"/>
        <w:rPr>
          <w:rFonts w:hint="eastAsia" w:ascii="宋体" w:hAnsi="宋体"/>
          <w:b/>
          <w:color w:val="000000"/>
          <w:szCs w:val="21"/>
        </w:rPr>
      </w:pPr>
      <w:r>
        <w:rPr>
          <w:rFonts w:hint="eastAsia" w:ascii="宋体" w:hAnsi="宋体"/>
          <w:b/>
          <w:color w:val="000000"/>
          <w:szCs w:val="21"/>
        </w:rPr>
        <w:t>（三）资信商务及其他分（0-</w:t>
      </w:r>
      <w:r>
        <w:rPr>
          <w:rFonts w:ascii="宋体" w:hAnsi="宋体"/>
          <w:b/>
          <w:color w:val="000000"/>
          <w:szCs w:val="21"/>
        </w:rPr>
        <w:t>13</w:t>
      </w:r>
      <w:r>
        <w:rPr>
          <w:rFonts w:hint="eastAsia" w:ascii="宋体" w:hAnsi="宋体"/>
          <w:b/>
          <w:color w:val="000000"/>
          <w:szCs w:val="21"/>
        </w:rPr>
        <w:t>分）</w:t>
      </w:r>
    </w:p>
    <w:tbl>
      <w:tblPr>
        <w:tblStyle w:val="47"/>
        <w:tblW w:w="98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976"/>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3" w:hRule="atLeast"/>
        </w:trPr>
        <w:tc>
          <w:tcPr>
            <w:tcW w:w="779" w:type="dxa"/>
            <w:noWrap w:val="0"/>
            <w:vAlign w:val="center"/>
          </w:tcPr>
          <w:p>
            <w:pPr>
              <w:tabs>
                <w:tab w:val="left" w:pos="3060"/>
              </w:tabs>
              <w:spacing w:line="360" w:lineRule="auto"/>
              <w:jc w:val="center"/>
              <w:rPr>
                <w:rFonts w:hint="eastAsia" w:ascii="宋体" w:hAnsi="宋体"/>
                <w:b/>
                <w:color w:val="000000"/>
                <w:szCs w:val="21"/>
              </w:rPr>
            </w:pPr>
            <w:r>
              <w:rPr>
                <w:rFonts w:hint="eastAsia" w:ascii="宋体" w:hAnsi="宋体"/>
                <w:b/>
                <w:color w:val="000000"/>
                <w:szCs w:val="21"/>
              </w:rPr>
              <w:t>序号</w:t>
            </w:r>
          </w:p>
        </w:tc>
        <w:tc>
          <w:tcPr>
            <w:tcW w:w="7976" w:type="dxa"/>
            <w:noWrap w:val="0"/>
            <w:vAlign w:val="center"/>
          </w:tcPr>
          <w:p>
            <w:pPr>
              <w:tabs>
                <w:tab w:val="left" w:pos="3060"/>
              </w:tabs>
              <w:spacing w:line="360" w:lineRule="auto"/>
              <w:jc w:val="center"/>
              <w:rPr>
                <w:rFonts w:hint="eastAsia" w:ascii="宋体" w:hAnsi="宋体"/>
                <w:b/>
                <w:color w:val="000000"/>
                <w:szCs w:val="21"/>
              </w:rPr>
            </w:pPr>
            <w:r>
              <w:rPr>
                <w:rFonts w:hint="eastAsia" w:ascii="宋体" w:hAnsi="宋体"/>
                <w:b/>
                <w:color w:val="000000"/>
                <w:szCs w:val="21"/>
              </w:rPr>
              <w:t>评分细则</w:t>
            </w:r>
          </w:p>
        </w:tc>
        <w:tc>
          <w:tcPr>
            <w:tcW w:w="1093" w:type="dxa"/>
            <w:noWrap w:val="0"/>
            <w:vAlign w:val="center"/>
          </w:tcPr>
          <w:p>
            <w:pPr>
              <w:tabs>
                <w:tab w:val="left" w:pos="3060"/>
              </w:tabs>
              <w:spacing w:line="360" w:lineRule="auto"/>
              <w:jc w:val="center"/>
              <w:rPr>
                <w:rFonts w:hint="eastAsia" w:ascii="宋体" w:hAnsi="宋体"/>
                <w:b/>
                <w:color w:val="000000"/>
                <w:szCs w:val="21"/>
              </w:rPr>
            </w:pPr>
            <w:r>
              <w:rPr>
                <w:rFonts w:hint="eastAsia" w:ascii="宋体" w:hAnsi="宋体"/>
                <w:b/>
                <w:color w:val="000000"/>
                <w:szCs w:val="21"/>
              </w:rPr>
              <w:t>最高得分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804" w:hRule="atLeast"/>
        </w:trPr>
        <w:tc>
          <w:tcPr>
            <w:tcW w:w="779" w:type="dxa"/>
            <w:noWrap w:val="0"/>
            <w:vAlign w:val="center"/>
          </w:tcPr>
          <w:p>
            <w:pPr>
              <w:jc w:val="center"/>
              <w:rPr>
                <w:rFonts w:hint="eastAsia" w:ascii="宋体" w:hAnsi="宋体"/>
                <w:b/>
                <w:color w:val="000000"/>
              </w:rPr>
            </w:pPr>
            <w:r>
              <w:rPr>
                <w:rFonts w:ascii="宋体" w:hAnsi="宋体"/>
                <w:b/>
                <w:color w:val="000000"/>
              </w:rPr>
              <w:t>13</w:t>
            </w:r>
          </w:p>
        </w:tc>
        <w:tc>
          <w:tcPr>
            <w:tcW w:w="7976" w:type="dxa"/>
            <w:noWrap w:val="0"/>
            <w:vAlign w:val="center"/>
          </w:tcPr>
          <w:p>
            <w:pPr>
              <w:rPr>
                <w:rFonts w:hint="eastAsia" w:ascii="宋体" w:hAnsi="宋体"/>
                <w:color w:val="000000"/>
              </w:rPr>
            </w:pPr>
            <w:r>
              <w:rPr>
                <w:rFonts w:hint="eastAsia" w:ascii="宋体" w:hAnsi="宋体"/>
                <w:color w:val="000000"/>
              </w:rPr>
              <w:t>投标人获得ISO9001质量管理体系、ISO14000环境认证体系的，每项得1分，最高得2分。（评标时以提供证书复印件为准，</w:t>
            </w:r>
            <w:r>
              <w:rPr>
                <w:rFonts w:ascii="宋体" w:hAnsi="宋体"/>
                <w:color w:val="000000"/>
              </w:rPr>
              <w:t>否则不得分</w:t>
            </w:r>
            <w:r>
              <w:rPr>
                <w:rFonts w:hint="eastAsia" w:ascii="宋体" w:hAnsi="宋体"/>
                <w:color w:val="000000"/>
              </w:rPr>
              <w:t>，</w:t>
            </w:r>
            <w:r>
              <w:rPr>
                <w:rFonts w:ascii="宋体" w:hAnsi="宋体"/>
                <w:color w:val="000000"/>
              </w:rPr>
              <w:t>公证书不予认可</w:t>
            </w:r>
            <w:r>
              <w:rPr>
                <w:rFonts w:hint="eastAsia" w:ascii="宋体" w:hAnsi="宋体"/>
                <w:color w:val="000000"/>
              </w:rPr>
              <w:t>）</w:t>
            </w:r>
            <w:r>
              <w:rPr>
                <w:rFonts w:hint="eastAsia" w:ascii="宋体" w:hAnsi="宋体"/>
                <w:bCs/>
                <w:color w:val="000000"/>
                <w:szCs w:val="21"/>
              </w:rPr>
              <w:t>（0-2分）</w:t>
            </w:r>
          </w:p>
        </w:tc>
        <w:tc>
          <w:tcPr>
            <w:tcW w:w="1093" w:type="dxa"/>
            <w:noWrap w:val="0"/>
            <w:vAlign w:val="center"/>
          </w:tcPr>
          <w:p>
            <w:pPr>
              <w:jc w:val="center"/>
              <w:rPr>
                <w:rFonts w:hint="eastAsia" w:ascii="宋体" w:hAnsi="宋体"/>
                <w:color w:val="000000"/>
              </w:rPr>
            </w:pPr>
            <w:r>
              <w:rPr>
                <w:rFonts w:hint="eastAsia" w:ascii="宋体" w:hAnsi="宋体"/>
                <w:color w:val="00000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12" w:hRule="atLeast"/>
        </w:trPr>
        <w:tc>
          <w:tcPr>
            <w:tcW w:w="779" w:type="dxa"/>
            <w:noWrap w:val="0"/>
            <w:vAlign w:val="center"/>
          </w:tcPr>
          <w:p>
            <w:pPr>
              <w:jc w:val="center"/>
              <w:rPr>
                <w:rFonts w:hint="eastAsia" w:ascii="宋体" w:hAnsi="宋体"/>
                <w:b/>
                <w:color w:val="000000"/>
              </w:rPr>
            </w:pPr>
            <w:r>
              <w:rPr>
                <w:rFonts w:ascii="宋体" w:hAnsi="宋体"/>
                <w:b/>
                <w:color w:val="000000"/>
              </w:rPr>
              <w:t>14</w:t>
            </w:r>
          </w:p>
        </w:tc>
        <w:tc>
          <w:tcPr>
            <w:tcW w:w="7976" w:type="dxa"/>
            <w:noWrap w:val="0"/>
            <w:vAlign w:val="center"/>
          </w:tcPr>
          <w:p>
            <w:pPr>
              <w:ind w:left="-4" w:leftChars="-2"/>
              <w:rPr>
                <w:rFonts w:hint="eastAsia" w:ascii="宋体" w:hAnsi="宋体"/>
                <w:color w:val="000000"/>
              </w:rPr>
            </w:pPr>
            <w:r>
              <w:rPr>
                <w:rFonts w:hint="eastAsia" w:ascii="宋体" w:hAnsi="宋体"/>
                <w:color w:val="000000"/>
              </w:rPr>
              <w:t>投标人的资质信誉、知名度、市场形象、用户反馈、违法违规记录等情况的综合评价，其中资质信誉好、知名度高、市场形象佳、用户反馈好、无违法违规记录的，得2分；上述各项中有欠缺的或者投标人存在未结纠纷（诉讼）的，每项扣 0.5分，扣完该项得分为止；在政府采购活动中有不诚信记录的，本项不得分。</w:t>
            </w:r>
            <w:r>
              <w:rPr>
                <w:rFonts w:hint="eastAsia" w:ascii="宋体" w:hAnsi="宋体"/>
                <w:bCs/>
                <w:color w:val="000000"/>
                <w:szCs w:val="21"/>
              </w:rPr>
              <w:t>（0-2分）</w:t>
            </w:r>
          </w:p>
        </w:tc>
        <w:tc>
          <w:tcPr>
            <w:tcW w:w="1093" w:type="dxa"/>
            <w:noWrap w:val="0"/>
            <w:vAlign w:val="center"/>
          </w:tcPr>
          <w:p>
            <w:pPr>
              <w:jc w:val="center"/>
              <w:rPr>
                <w:rFonts w:hint="eastAsia" w:ascii="宋体" w:hAnsi="宋体"/>
                <w:color w:val="000000"/>
              </w:rPr>
            </w:pPr>
            <w:r>
              <w:rPr>
                <w:rFonts w:hint="eastAsia" w:ascii="宋体" w:hAnsi="宋体"/>
                <w:color w:val="00000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124" w:hRule="atLeast"/>
        </w:trPr>
        <w:tc>
          <w:tcPr>
            <w:tcW w:w="779" w:type="dxa"/>
            <w:noWrap w:val="0"/>
            <w:vAlign w:val="center"/>
          </w:tcPr>
          <w:p>
            <w:pPr>
              <w:jc w:val="center"/>
              <w:rPr>
                <w:rFonts w:hint="eastAsia" w:ascii="宋体" w:hAnsi="宋体"/>
                <w:b/>
                <w:color w:val="000000"/>
              </w:rPr>
            </w:pPr>
            <w:r>
              <w:rPr>
                <w:rFonts w:ascii="宋体" w:hAnsi="宋体"/>
                <w:b/>
                <w:color w:val="000000"/>
              </w:rPr>
              <w:t>15</w:t>
            </w:r>
          </w:p>
        </w:tc>
        <w:tc>
          <w:tcPr>
            <w:tcW w:w="7976" w:type="dxa"/>
            <w:noWrap w:val="0"/>
            <w:vAlign w:val="center"/>
          </w:tcPr>
          <w:p>
            <w:pPr>
              <w:ind w:left="-4" w:leftChars="-2"/>
              <w:rPr>
                <w:rFonts w:hint="eastAsia" w:ascii="宋体" w:hAnsi="宋体"/>
                <w:color w:val="000000"/>
              </w:rPr>
            </w:pPr>
            <w:r>
              <w:rPr>
                <w:rFonts w:hint="eastAsia" w:ascii="宋体" w:hAnsi="宋体"/>
                <w:color w:val="000000"/>
              </w:rPr>
              <w:t>成功案例及业绩，投标人自20</w:t>
            </w:r>
            <w:r>
              <w:rPr>
                <w:rFonts w:ascii="宋体" w:hAnsi="宋体"/>
                <w:color w:val="000000"/>
              </w:rPr>
              <w:t>18</w:t>
            </w:r>
            <w:r>
              <w:rPr>
                <w:rFonts w:hint="eastAsia" w:ascii="宋体" w:hAnsi="宋体"/>
                <w:color w:val="000000"/>
              </w:rPr>
              <w:t>年1月1日（以签定合同日期为准）以来成功实施或正在实施的同类项目的业绩或案例证明：提供1个得0</w:t>
            </w:r>
            <w:r>
              <w:rPr>
                <w:rFonts w:ascii="宋体" w:hAnsi="宋体"/>
                <w:color w:val="000000"/>
              </w:rPr>
              <w:t>.5</w:t>
            </w:r>
            <w:r>
              <w:rPr>
                <w:rFonts w:hint="eastAsia" w:ascii="宋体" w:hAnsi="宋体"/>
                <w:color w:val="000000"/>
              </w:rPr>
              <w:t>分，最高可得6分（开标时提供中标书复印件及合同复印件，否则不得分）。</w:t>
            </w:r>
            <w:r>
              <w:rPr>
                <w:rFonts w:hint="eastAsia" w:ascii="宋体" w:hAnsi="宋体"/>
                <w:bCs/>
                <w:color w:val="000000"/>
                <w:szCs w:val="21"/>
              </w:rPr>
              <w:t>（0-</w:t>
            </w:r>
            <w:r>
              <w:rPr>
                <w:rFonts w:ascii="宋体" w:hAnsi="宋体"/>
                <w:bCs/>
                <w:color w:val="000000"/>
                <w:szCs w:val="21"/>
              </w:rPr>
              <w:t>6</w:t>
            </w:r>
            <w:r>
              <w:rPr>
                <w:rFonts w:hint="eastAsia" w:ascii="宋体" w:hAnsi="宋体"/>
                <w:bCs/>
                <w:color w:val="000000"/>
                <w:szCs w:val="21"/>
              </w:rPr>
              <w:t>分）</w:t>
            </w:r>
          </w:p>
        </w:tc>
        <w:tc>
          <w:tcPr>
            <w:tcW w:w="1093" w:type="dxa"/>
            <w:noWrap w:val="0"/>
            <w:vAlign w:val="center"/>
          </w:tcPr>
          <w:p>
            <w:pPr>
              <w:jc w:val="center"/>
              <w:rPr>
                <w:rFonts w:hint="eastAsia" w:ascii="宋体" w:hAnsi="宋体"/>
                <w:color w:val="000000"/>
              </w:rPr>
            </w:pPr>
            <w:r>
              <w:rPr>
                <w:rFonts w:ascii="宋体" w:hAnsi="宋体"/>
                <w:color w:val="00000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980" w:hRule="atLeast"/>
        </w:trPr>
        <w:tc>
          <w:tcPr>
            <w:tcW w:w="779" w:type="dxa"/>
            <w:noWrap w:val="0"/>
            <w:vAlign w:val="center"/>
          </w:tcPr>
          <w:p>
            <w:pPr>
              <w:jc w:val="center"/>
              <w:rPr>
                <w:rFonts w:hint="eastAsia" w:ascii="宋体" w:hAnsi="宋体"/>
                <w:b/>
                <w:color w:val="000000"/>
              </w:rPr>
            </w:pPr>
            <w:r>
              <w:rPr>
                <w:rFonts w:ascii="宋体" w:hAnsi="宋体"/>
                <w:b/>
                <w:color w:val="000000"/>
              </w:rPr>
              <w:t>16</w:t>
            </w:r>
          </w:p>
        </w:tc>
        <w:tc>
          <w:tcPr>
            <w:tcW w:w="7976" w:type="dxa"/>
            <w:noWrap w:val="0"/>
            <w:vAlign w:val="center"/>
          </w:tcPr>
          <w:p>
            <w:pPr>
              <w:ind w:left="-4" w:leftChars="-2"/>
              <w:rPr>
                <w:rFonts w:hint="eastAsia" w:ascii="宋体" w:hAnsi="宋体"/>
                <w:color w:val="000000"/>
              </w:rPr>
            </w:pPr>
            <w:r>
              <w:rPr>
                <w:rFonts w:hint="eastAsia" w:ascii="宋体" w:hAnsi="宋体"/>
                <w:color w:val="000000"/>
                <w:szCs w:val="21"/>
              </w:rPr>
              <w:t>投标人自2</w:t>
            </w:r>
            <w:r>
              <w:rPr>
                <w:rFonts w:ascii="宋体" w:hAnsi="宋体"/>
                <w:color w:val="000000"/>
                <w:szCs w:val="21"/>
              </w:rPr>
              <w:t>018</w:t>
            </w:r>
            <w:r>
              <w:rPr>
                <w:rFonts w:hint="eastAsia" w:ascii="宋体" w:hAnsi="宋体"/>
                <w:color w:val="000000"/>
                <w:szCs w:val="21"/>
              </w:rPr>
              <w:t>年1月1日以来，获得过地市级政府或行政主管部门颁发的荣誉的，每项得0</w:t>
            </w:r>
            <w:r>
              <w:rPr>
                <w:rFonts w:ascii="宋体" w:hAnsi="宋体"/>
                <w:color w:val="000000"/>
                <w:szCs w:val="21"/>
              </w:rPr>
              <w:t>.5</w:t>
            </w:r>
            <w:r>
              <w:rPr>
                <w:rFonts w:hint="eastAsia" w:ascii="宋体" w:hAnsi="宋体"/>
                <w:color w:val="000000"/>
                <w:szCs w:val="21"/>
              </w:rPr>
              <w:t>分，最多得1分；获得过省级及以上政府或行政主管部门颁发的荣誉的，每项得</w:t>
            </w:r>
            <w:r>
              <w:rPr>
                <w:rFonts w:ascii="宋体" w:hAnsi="宋体"/>
                <w:color w:val="000000"/>
                <w:szCs w:val="21"/>
              </w:rPr>
              <w:t>1.0</w:t>
            </w:r>
            <w:r>
              <w:rPr>
                <w:rFonts w:hint="eastAsia" w:ascii="宋体" w:hAnsi="宋体"/>
                <w:color w:val="000000"/>
                <w:szCs w:val="21"/>
              </w:rPr>
              <w:t>分，最多得</w:t>
            </w:r>
            <w:r>
              <w:rPr>
                <w:rFonts w:ascii="宋体" w:hAnsi="宋体"/>
                <w:color w:val="000000"/>
                <w:szCs w:val="21"/>
              </w:rPr>
              <w:t>2</w:t>
            </w:r>
            <w:r>
              <w:rPr>
                <w:rFonts w:hint="eastAsia" w:ascii="宋体" w:hAnsi="宋体"/>
                <w:color w:val="000000"/>
                <w:szCs w:val="21"/>
              </w:rPr>
              <w:t>分；（开标时提供荣誉证书复印件，本项可累计得分，最多得3分。）（0</w:t>
            </w:r>
            <w:r>
              <w:rPr>
                <w:rFonts w:ascii="宋体" w:hAnsi="宋体"/>
                <w:color w:val="000000"/>
                <w:szCs w:val="21"/>
              </w:rPr>
              <w:t>-3</w:t>
            </w:r>
            <w:r>
              <w:rPr>
                <w:rFonts w:hint="eastAsia" w:ascii="宋体" w:hAnsi="宋体"/>
                <w:color w:val="000000"/>
                <w:szCs w:val="21"/>
              </w:rPr>
              <w:t>分）</w:t>
            </w:r>
          </w:p>
        </w:tc>
        <w:tc>
          <w:tcPr>
            <w:tcW w:w="1093" w:type="dxa"/>
            <w:noWrap w:val="0"/>
            <w:vAlign w:val="center"/>
          </w:tcPr>
          <w:p>
            <w:pPr>
              <w:jc w:val="center"/>
              <w:rPr>
                <w:rFonts w:hint="eastAsia" w:ascii="宋体" w:hAnsi="宋体"/>
                <w:color w:val="000000"/>
              </w:rPr>
            </w:pPr>
            <w:r>
              <w:rPr>
                <w:rFonts w:ascii="宋体" w:hAnsi="宋体"/>
                <w:color w:val="00000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52" w:hRule="atLeast"/>
        </w:trPr>
        <w:tc>
          <w:tcPr>
            <w:tcW w:w="779" w:type="dxa"/>
            <w:noWrap w:val="0"/>
            <w:vAlign w:val="top"/>
          </w:tcPr>
          <w:p>
            <w:pPr>
              <w:rPr>
                <w:rFonts w:hint="eastAsia" w:ascii="宋体" w:hAnsi="宋体"/>
                <w:color w:val="000000"/>
              </w:rPr>
            </w:pPr>
          </w:p>
        </w:tc>
        <w:tc>
          <w:tcPr>
            <w:tcW w:w="7976" w:type="dxa"/>
            <w:noWrap w:val="0"/>
            <w:vAlign w:val="center"/>
          </w:tcPr>
          <w:p>
            <w:pPr>
              <w:rPr>
                <w:rFonts w:hint="eastAsia" w:ascii="宋体" w:hAnsi="宋体"/>
                <w:color w:val="000000"/>
              </w:rPr>
            </w:pPr>
            <w:r>
              <w:rPr>
                <w:rFonts w:hint="eastAsia" w:ascii="宋体" w:hAnsi="宋体"/>
                <w:color w:val="000000"/>
              </w:rPr>
              <w:t>小计</w:t>
            </w:r>
          </w:p>
        </w:tc>
        <w:tc>
          <w:tcPr>
            <w:tcW w:w="1093" w:type="dxa"/>
            <w:noWrap w:val="0"/>
            <w:vAlign w:val="center"/>
          </w:tcPr>
          <w:p>
            <w:pPr>
              <w:jc w:val="center"/>
              <w:rPr>
                <w:rFonts w:hint="eastAsia" w:ascii="宋体" w:hAnsi="宋体"/>
                <w:color w:val="000000"/>
              </w:rPr>
            </w:pPr>
            <w:r>
              <w:rPr>
                <w:rFonts w:ascii="宋体" w:hAnsi="宋体"/>
                <w:color w:val="000000"/>
              </w:rPr>
              <w:t>13</w:t>
            </w:r>
          </w:p>
        </w:tc>
      </w:tr>
    </w:tbl>
    <w:p>
      <w:pPr>
        <w:spacing w:line="360" w:lineRule="auto"/>
        <w:ind w:left="-4" w:leftChars="-2" w:firstLine="462" w:firstLineChars="220"/>
        <w:rPr>
          <w:rFonts w:hint="eastAsia" w:ascii="宋体" w:hAnsi="宋体"/>
          <w:color w:val="000000"/>
          <w:szCs w:val="21"/>
        </w:rPr>
      </w:pPr>
    </w:p>
    <w:p>
      <w:pPr>
        <w:snapToGrid w:val="0"/>
        <w:spacing w:line="360" w:lineRule="auto"/>
        <w:jc w:val="center"/>
        <w:rPr>
          <w:rFonts w:ascii="微软雅黑" w:hAnsi="微软雅黑" w:eastAsia="微软雅黑"/>
          <w:b/>
          <w:color w:val="000000"/>
          <w:szCs w:val="21"/>
        </w:rPr>
      </w:pPr>
    </w:p>
    <w:p>
      <w:pPr>
        <w:snapToGrid w:val="0"/>
        <w:spacing w:line="360" w:lineRule="auto"/>
        <w:jc w:val="center"/>
        <w:rPr>
          <w:rFonts w:ascii="微软雅黑" w:hAnsi="微软雅黑" w:eastAsia="微软雅黑"/>
          <w:b/>
          <w:color w:val="000000"/>
          <w:szCs w:val="21"/>
        </w:rPr>
      </w:pPr>
    </w:p>
    <w:p>
      <w:pPr>
        <w:snapToGrid w:val="0"/>
        <w:spacing w:line="360" w:lineRule="auto"/>
        <w:jc w:val="center"/>
        <w:rPr>
          <w:rFonts w:ascii="微软雅黑" w:hAnsi="微软雅黑" w:eastAsia="微软雅黑"/>
          <w:b/>
          <w:color w:val="000000"/>
          <w:szCs w:val="21"/>
        </w:rPr>
      </w:pPr>
    </w:p>
    <w:p>
      <w:pPr>
        <w:snapToGrid w:val="0"/>
        <w:spacing w:line="360" w:lineRule="auto"/>
        <w:jc w:val="center"/>
        <w:rPr>
          <w:rFonts w:ascii="微软雅黑" w:hAnsi="微软雅黑" w:eastAsia="微软雅黑"/>
          <w:b/>
          <w:color w:val="000000"/>
          <w:szCs w:val="21"/>
        </w:rPr>
      </w:pPr>
    </w:p>
    <w:p>
      <w:pPr>
        <w:snapToGrid w:val="0"/>
        <w:spacing w:line="360" w:lineRule="auto"/>
        <w:jc w:val="center"/>
        <w:rPr>
          <w:rFonts w:ascii="微软雅黑" w:hAnsi="微软雅黑" w:eastAsia="微软雅黑"/>
          <w:b/>
          <w:color w:val="000000"/>
          <w:szCs w:val="21"/>
        </w:rPr>
      </w:pPr>
    </w:p>
    <w:p>
      <w:pPr>
        <w:snapToGrid w:val="0"/>
        <w:spacing w:line="360" w:lineRule="auto"/>
        <w:jc w:val="center"/>
        <w:rPr>
          <w:rFonts w:ascii="微软雅黑" w:hAnsi="微软雅黑" w:eastAsia="微软雅黑"/>
          <w:b/>
          <w:color w:val="000000"/>
          <w:szCs w:val="21"/>
        </w:rPr>
      </w:pPr>
    </w:p>
    <w:p>
      <w:pPr>
        <w:snapToGrid w:val="0"/>
        <w:spacing w:line="360" w:lineRule="auto"/>
        <w:jc w:val="center"/>
        <w:rPr>
          <w:rFonts w:ascii="微软雅黑" w:hAnsi="微软雅黑" w:eastAsia="微软雅黑"/>
          <w:b/>
          <w:color w:val="000000"/>
          <w:szCs w:val="21"/>
        </w:rPr>
      </w:pPr>
    </w:p>
    <w:p>
      <w:pPr>
        <w:snapToGrid w:val="0"/>
        <w:spacing w:line="360" w:lineRule="auto"/>
        <w:jc w:val="center"/>
        <w:rPr>
          <w:rFonts w:ascii="微软雅黑" w:hAnsi="微软雅黑" w:eastAsia="微软雅黑"/>
          <w:b/>
          <w:color w:val="000000"/>
          <w:szCs w:val="21"/>
        </w:rPr>
      </w:pPr>
    </w:p>
    <w:p>
      <w:pPr>
        <w:snapToGrid w:val="0"/>
        <w:spacing w:line="360" w:lineRule="auto"/>
        <w:jc w:val="center"/>
        <w:rPr>
          <w:rFonts w:ascii="微软雅黑" w:hAnsi="微软雅黑" w:eastAsia="微软雅黑"/>
          <w:b/>
          <w:color w:val="000000"/>
          <w:szCs w:val="21"/>
        </w:rPr>
      </w:pPr>
    </w:p>
    <w:p>
      <w:pPr>
        <w:snapToGrid w:val="0"/>
        <w:spacing w:line="360" w:lineRule="auto"/>
        <w:jc w:val="center"/>
        <w:rPr>
          <w:rFonts w:ascii="微软雅黑" w:hAnsi="微软雅黑" w:eastAsia="微软雅黑"/>
          <w:b/>
          <w:color w:val="000000"/>
          <w:szCs w:val="21"/>
        </w:rPr>
      </w:pPr>
    </w:p>
    <w:p>
      <w:pPr>
        <w:snapToGrid w:val="0"/>
        <w:spacing w:line="360" w:lineRule="auto"/>
        <w:jc w:val="center"/>
        <w:rPr>
          <w:rFonts w:ascii="微软雅黑" w:hAnsi="微软雅黑" w:eastAsia="微软雅黑"/>
          <w:b/>
          <w:color w:val="000000"/>
          <w:szCs w:val="21"/>
        </w:rPr>
      </w:pPr>
    </w:p>
    <w:p>
      <w:pPr>
        <w:snapToGrid w:val="0"/>
        <w:spacing w:line="360" w:lineRule="auto"/>
        <w:jc w:val="center"/>
        <w:rPr>
          <w:rFonts w:ascii="微软雅黑" w:hAnsi="微软雅黑" w:eastAsia="微软雅黑"/>
          <w:b/>
          <w:color w:val="000000"/>
          <w:szCs w:val="21"/>
        </w:rPr>
      </w:pPr>
    </w:p>
    <w:p>
      <w:pPr>
        <w:snapToGrid w:val="0"/>
        <w:spacing w:line="360" w:lineRule="auto"/>
        <w:jc w:val="center"/>
        <w:rPr>
          <w:rFonts w:ascii="微软雅黑" w:hAnsi="微软雅黑" w:eastAsia="微软雅黑"/>
          <w:b/>
          <w:color w:val="000000"/>
          <w:szCs w:val="21"/>
        </w:rPr>
      </w:pPr>
    </w:p>
    <w:p>
      <w:pPr>
        <w:snapToGrid w:val="0"/>
        <w:spacing w:line="360" w:lineRule="auto"/>
        <w:jc w:val="center"/>
        <w:rPr>
          <w:rFonts w:ascii="微软雅黑" w:hAnsi="微软雅黑" w:eastAsia="微软雅黑"/>
          <w:b/>
          <w:color w:val="000000"/>
          <w:szCs w:val="21"/>
        </w:rPr>
      </w:pPr>
    </w:p>
    <w:p>
      <w:pPr>
        <w:snapToGrid w:val="0"/>
        <w:spacing w:line="360" w:lineRule="auto"/>
        <w:jc w:val="center"/>
        <w:rPr>
          <w:rFonts w:ascii="微软雅黑" w:hAnsi="微软雅黑" w:eastAsia="微软雅黑"/>
          <w:b/>
          <w:color w:val="000000"/>
          <w:szCs w:val="21"/>
        </w:rPr>
      </w:pPr>
    </w:p>
    <w:p>
      <w:pPr>
        <w:snapToGrid w:val="0"/>
        <w:spacing w:line="360" w:lineRule="auto"/>
        <w:jc w:val="center"/>
        <w:rPr>
          <w:rFonts w:ascii="微软雅黑" w:hAnsi="微软雅黑" w:eastAsia="微软雅黑"/>
          <w:b/>
          <w:color w:val="000000"/>
          <w:szCs w:val="21"/>
        </w:rPr>
      </w:pPr>
    </w:p>
    <w:p>
      <w:pPr>
        <w:snapToGrid w:val="0"/>
        <w:spacing w:line="360" w:lineRule="auto"/>
        <w:jc w:val="center"/>
        <w:rPr>
          <w:rFonts w:ascii="微软雅黑" w:hAnsi="微软雅黑" w:eastAsia="微软雅黑"/>
          <w:b/>
          <w:color w:val="000000"/>
          <w:szCs w:val="21"/>
        </w:rPr>
      </w:pPr>
    </w:p>
    <w:p>
      <w:pPr>
        <w:snapToGrid w:val="0"/>
        <w:spacing w:line="360" w:lineRule="auto"/>
        <w:jc w:val="center"/>
        <w:rPr>
          <w:rFonts w:ascii="微软雅黑" w:hAnsi="微软雅黑" w:eastAsia="微软雅黑"/>
          <w:b/>
          <w:color w:val="000000"/>
          <w:szCs w:val="21"/>
        </w:rPr>
      </w:pPr>
    </w:p>
    <w:p>
      <w:pPr>
        <w:snapToGrid w:val="0"/>
        <w:spacing w:line="360" w:lineRule="auto"/>
        <w:jc w:val="center"/>
        <w:rPr>
          <w:rFonts w:hint="eastAsia" w:ascii="微软雅黑" w:hAnsi="微软雅黑" w:eastAsia="微软雅黑"/>
          <w:b/>
          <w:color w:val="000000"/>
          <w:szCs w:val="21"/>
        </w:rPr>
      </w:pPr>
    </w:p>
    <w:p>
      <w:pPr>
        <w:snapToGrid w:val="0"/>
        <w:spacing w:line="360" w:lineRule="auto"/>
        <w:jc w:val="center"/>
        <w:rPr>
          <w:rFonts w:hint="eastAsia" w:ascii="微软雅黑" w:hAnsi="微软雅黑" w:eastAsia="微软雅黑"/>
          <w:b/>
          <w:color w:val="000000"/>
          <w:szCs w:val="21"/>
        </w:rPr>
      </w:pPr>
    </w:p>
    <w:p>
      <w:pPr>
        <w:spacing w:before="120" w:beforeLines="50" w:after="120" w:afterLines="50" w:line="400" w:lineRule="exact"/>
        <w:jc w:val="center"/>
        <w:rPr>
          <w:rFonts w:hint="eastAsia" w:ascii="宋体" w:hAnsi="宋体"/>
          <w:b/>
          <w:color w:val="000000"/>
          <w:sz w:val="36"/>
          <w:szCs w:val="36"/>
        </w:rPr>
      </w:pPr>
      <w:r>
        <w:rPr>
          <w:rFonts w:hint="eastAsia" w:ascii="宋体" w:hAnsi="宋体"/>
          <w:b/>
          <w:color w:val="000000"/>
          <w:sz w:val="36"/>
          <w:szCs w:val="36"/>
        </w:rPr>
        <w:t>第五章  政府采购合同主要条款</w:t>
      </w:r>
    </w:p>
    <w:p>
      <w:pPr>
        <w:spacing w:before="120" w:beforeLines="50" w:after="120" w:afterLines="50" w:line="400" w:lineRule="exact"/>
        <w:jc w:val="center"/>
        <w:rPr>
          <w:rFonts w:ascii="宋体" w:hAnsi="宋体"/>
          <w:color w:val="000000"/>
          <w:sz w:val="24"/>
        </w:rPr>
      </w:pPr>
      <w:r>
        <w:rPr>
          <w:rFonts w:hint="eastAsia" w:ascii="宋体" w:hAnsi="宋体" w:cs="Arial"/>
          <w:color w:val="000000"/>
          <w:kern w:val="0"/>
          <w:sz w:val="30"/>
          <w:szCs w:val="30"/>
        </w:rPr>
        <w:t>一、通用必备条款部分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jc w:val="left"/>
        <w:rPr>
          <w:rFonts w:hint="eastAsia" w:ascii="宋体" w:hAnsi="宋体" w:cs="Arial"/>
          <w:color w:val="000000"/>
          <w:kern w:val="0"/>
          <w:szCs w:val="21"/>
        </w:rPr>
      </w:pPr>
      <w:r>
        <w:rPr>
          <w:rFonts w:hint="eastAsia" w:ascii="宋体" w:hAnsi="宋体" w:cs="Arial"/>
          <w:color w:val="000000"/>
          <w:kern w:val="0"/>
          <w:szCs w:val="21"/>
        </w:rPr>
        <w:t>招标编号：JXJX-2020-</w:t>
      </w:r>
      <w:r>
        <w:rPr>
          <w:rFonts w:ascii="宋体" w:hAnsi="宋体" w:cs="Arial"/>
          <w:color w:val="000000"/>
          <w:kern w:val="0"/>
          <w:szCs w:val="21"/>
        </w:rPr>
        <w:t>150</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jc w:val="left"/>
        <w:rPr>
          <w:rFonts w:ascii="宋体" w:hAnsi="宋体" w:cs="Arial"/>
          <w:color w:val="000000"/>
          <w:kern w:val="0"/>
          <w:szCs w:val="21"/>
        </w:rPr>
      </w:pPr>
      <w:r>
        <w:rPr>
          <w:rFonts w:hint="eastAsia" w:ascii="宋体" w:hAnsi="宋体" w:cs="Arial"/>
          <w:color w:val="000000"/>
          <w:kern w:val="0"/>
          <w:szCs w:val="21"/>
        </w:rPr>
        <w:t>合同编号：</w:t>
      </w:r>
      <w:r>
        <w:rPr>
          <w:rFonts w:ascii="宋体" w:hAnsi="宋体" w:cs="Arial"/>
          <w:color w:val="000000"/>
          <w:kern w:val="0"/>
          <w:szCs w:val="21"/>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jc w:val="left"/>
        <w:rPr>
          <w:rFonts w:hint="eastAsia" w:ascii="宋体" w:hAnsi="宋体" w:cs="Arial"/>
          <w:color w:val="000000"/>
          <w:kern w:val="0"/>
          <w:szCs w:val="21"/>
        </w:rPr>
      </w:pPr>
      <w:r>
        <w:rPr>
          <w:rFonts w:hint="eastAsia" w:ascii="宋体" w:hAnsi="宋体" w:cs="Arial"/>
          <w:color w:val="000000"/>
          <w:kern w:val="0"/>
          <w:szCs w:val="21"/>
        </w:rPr>
        <w:t>政府采购计划（预算）确认号：</w:t>
      </w:r>
      <w:r>
        <w:rPr>
          <w:rFonts w:ascii="宋体" w:hAnsi="宋体" w:cs="Arial"/>
          <w:color w:val="000000"/>
          <w:kern w:val="0"/>
          <w:szCs w:val="21"/>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jc w:val="left"/>
        <w:rPr>
          <w:rFonts w:ascii="宋体" w:hAnsi="宋体" w:cs="Arial"/>
          <w:color w:val="000000"/>
          <w:kern w:val="0"/>
          <w:szCs w:val="21"/>
        </w:rPr>
      </w:pPr>
      <w:r>
        <w:rPr>
          <w:rFonts w:hint="eastAsia" w:ascii="宋体" w:hAnsi="宋体" w:cs="Arial"/>
          <w:color w:val="000000"/>
          <w:kern w:val="0"/>
          <w:szCs w:val="21"/>
        </w:rPr>
        <w:t>预算金额：</w:t>
      </w:r>
      <w:r>
        <w:rPr>
          <w:rFonts w:ascii="宋体" w:hAnsi="宋体" w:cs="Arial"/>
          <w:color w:val="000000"/>
          <w:kern w:val="0"/>
          <w:szCs w:val="21"/>
        </w:rPr>
        <w:t>1477.00</w:t>
      </w:r>
      <w:r>
        <w:rPr>
          <w:rFonts w:hint="eastAsia" w:ascii="宋体" w:hAnsi="宋体" w:cs="Arial"/>
          <w:color w:val="000000"/>
          <w:kern w:val="0"/>
          <w:szCs w:val="21"/>
        </w:rPr>
        <w:t>万元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jc w:val="left"/>
        <w:rPr>
          <w:rFonts w:ascii="宋体" w:hAnsi="宋体" w:cs="Arial"/>
          <w:color w:val="000000"/>
          <w:kern w:val="0"/>
          <w:szCs w:val="21"/>
        </w:rPr>
      </w:pPr>
      <w:r>
        <w:rPr>
          <w:rFonts w:hint="eastAsia" w:ascii="宋体" w:hAnsi="宋体" w:cs="Arial"/>
          <w:color w:val="000000"/>
          <w:kern w:val="0"/>
          <w:szCs w:val="21"/>
        </w:rPr>
        <w:t>采购人（以下称甲方）：嘉兴市凤桥镇村镇建设开发有限公司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jc w:val="left"/>
        <w:rPr>
          <w:rFonts w:ascii="宋体" w:hAnsi="宋体" w:cs="Arial"/>
          <w:color w:val="000000"/>
          <w:kern w:val="0"/>
          <w:szCs w:val="21"/>
        </w:rPr>
      </w:pPr>
      <w:r>
        <w:rPr>
          <w:rFonts w:hint="eastAsia" w:ascii="宋体" w:hAnsi="宋体" w:cs="Arial"/>
          <w:color w:val="000000"/>
          <w:kern w:val="0"/>
          <w:szCs w:val="21"/>
        </w:rPr>
        <w:t>供应商（以下称乙方）：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jc w:val="left"/>
        <w:rPr>
          <w:rFonts w:ascii="宋体" w:hAnsi="宋体" w:cs="Arial"/>
          <w:color w:val="000000"/>
          <w:kern w:val="0"/>
          <w:szCs w:val="21"/>
        </w:rPr>
      </w:pPr>
      <w:r>
        <w:rPr>
          <w:rFonts w:hint="eastAsia" w:ascii="宋体" w:hAnsi="宋体" w:cs="Arial"/>
          <w:color w:val="000000"/>
          <w:kern w:val="0"/>
          <w:szCs w:val="21"/>
        </w:rPr>
        <w:t>采购代理机构：嘉兴市建新工程造价咨询事务所有限公司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jc w:val="left"/>
        <w:rPr>
          <w:rFonts w:ascii="宋体" w:hAnsi="宋体" w:cs="Arial"/>
          <w:color w:val="000000"/>
          <w:kern w:val="0"/>
          <w:szCs w:val="21"/>
        </w:rPr>
      </w:pPr>
      <w:r>
        <w:rPr>
          <w:rFonts w:hint="eastAsia" w:ascii="宋体" w:hAnsi="宋体" w:cs="Arial"/>
          <w:color w:val="000000"/>
          <w:kern w:val="0"/>
          <w:szCs w:val="21"/>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根据《中华人民共和国政府采购法》、《中华人民共和国合同法》等法律法规的规定，甲乙双方按照</w:t>
      </w:r>
      <w:r>
        <w:rPr>
          <w:rFonts w:hint="eastAsia" w:ascii="宋体" w:hAnsi="宋体" w:cs="宋体"/>
          <w:color w:val="000000"/>
          <w:kern w:val="0"/>
          <w:szCs w:val="21"/>
          <w:u w:val="single"/>
        </w:rPr>
        <w:t>凤桥镇2021年集镇、区级道路、绿化带保洁及垃圾收运项目</w:t>
      </w:r>
      <w:r>
        <w:rPr>
          <w:rFonts w:hint="eastAsia" w:ascii="宋体" w:hAnsi="宋体" w:cs="Arial"/>
          <w:color w:val="000000"/>
          <w:kern w:val="0"/>
          <w:szCs w:val="21"/>
        </w:rPr>
        <w:t>采购结果签订本合同。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2" w:firstLineChars="200"/>
        <w:jc w:val="left"/>
        <w:rPr>
          <w:rFonts w:ascii="宋体" w:hAnsi="宋体" w:cs="Arial"/>
          <w:b/>
          <w:color w:val="000000"/>
          <w:kern w:val="0"/>
          <w:szCs w:val="21"/>
        </w:rPr>
      </w:pPr>
      <w:r>
        <w:rPr>
          <w:rFonts w:hint="eastAsia" w:ascii="宋体" w:hAnsi="宋体" w:cs="Arial"/>
          <w:b/>
          <w:color w:val="000000"/>
          <w:kern w:val="0"/>
          <w:szCs w:val="21"/>
        </w:rPr>
        <w:t>第一条 合同组成</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（2）采购文件与采购响应文件；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组成本合同的所有文件必须为书面形式。政府采购合同备案时，须提供以上（1）、（3）两项，如由社会中介机构代理，须提供代理协议，合同如有变更的，须提供变更协议。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2" w:firstLineChars="200"/>
        <w:jc w:val="left"/>
        <w:rPr>
          <w:rFonts w:ascii="宋体" w:hAnsi="宋体" w:cs="Arial"/>
          <w:b/>
          <w:color w:val="000000"/>
          <w:kern w:val="0"/>
          <w:szCs w:val="21"/>
        </w:rPr>
      </w:pPr>
      <w:r>
        <w:rPr>
          <w:rFonts w:hint="eastAsia" w:ascii="宋体" w:hAnsi="宋体" w:cs="Arial"/>
          <w:b/>
          <w:color w:val="000000"/>
          <w:kern w:val="0"/>
          <w:szCs w:val="21"/>
        </w:rPr>
        <w:t>第二条 合同标的与相关属性</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color w:val="000000"/>
          <w:szCs w:val="21"/>
          <w:u w:val="single"/>
        </w:rPr>
      </w:pPr>
      <w:r>
        <w:rPr>
          <w:rFonts w:hint="eastAsia" w:ascii="宋体" w:hAnsi="宋体" w:cs="Arial"/>
          <w:color w:val="000000"/>
          <w:kern w:val="0"/>
          <w:szCs w:val="21"/>
        </w:rPr>
        <w:t>1、本次采购的是</w:t>
      </w:r>
      <w:r>
        <w:rPr>
          <w:rFonts w:hint="eastAsia" w:ascii="宋体" w:hAnsi="宋体" w:cs="宋体"/>
          <w:color w:val="000000"/>
          <w:kern w:val="0"/>
          <w:szCs w:val="21"/>
          <w:u w:val="single"/>
        </w:rPr>
        <w:t>凤桥镇2021年集镇、区级道路、绿化带保洁及垃圾收运项目</w:t>
      </w:r>
      <w:r>
        <w:rPr>
          <w:rFonts w:hint="eastAsia"/>
          <w:color w:val="000000"/>
          <w:szCs w:val="21"/>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2、乙方是否属于中小微企业：□是  □否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3、本合同项下产品属于（可多选）：□环保产品；□节能产品；□进口产品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2" w:firstLineChars="200"/>
        <w:jc w:val="left"/>
        <w:rPr>
          <w:rFonts w:ascii="宋体" w:hAnsi="宋体" w:cs="Arial"/>
          <w:b/>
          <w:color w:val="000000"/>
          <w:kern w:val="0"/>
          <w:szCs w:val="21"/>
        </w:rPr>
      </w:pPr>
      <w:r>
        <w:rPr>
          <w:rFonts w:hint="eastAsia" w:ascii="宋体" w:hAnsi="宋体" w:cs="Arial"/>
          <w:b/>
          <w:color w:val="000000"/>
          <w:kern w:val="0"/>
          <w:szCs w:val="21"/>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1、本合同项下总价款为（大写）</w:t>
      </w:r>
      <w:r>
        <w:rPr>
          <w:rFonts w:hint="eastAsia" w:ascii="宋体" w:hAnsi="宋体" w:cs="Arial"/>
          <w:color w:val="000000"/>
          <w:kern w:val="0"/>
          <w:szCs w:val="21"/>
          <w:u w:val="single"/>
        </w:rPr>
        <w:t xml:space="preserve">              </w:t>
      </w:r>
      <w:r>
        <w:rPr>
          <w:rFonts w:hint="eastAsia" w:ascii="宋体" w:hAnsi="宋体" w:cs="Arial"/>
          <w:color w:val="000000"/>
          <w:kern w:val="0"/>
          <w:szCs w:val="21"/>
        </w:rPr>
        <w:t>人民币，分项价款见“价格清单”（如有）”。</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2、本合同总价款含所有税费(包括</w:t>
      </w:r>
      <w:r>
        <w:rPr>
          <w:rFonts w:hint="eastAsia" w:hAnsi="宋体"/>
          <w:color w:val="000000"/>
          <w:szCs w:val="21"/>
        </w:rPr>
        <w:t>人员工资；奖金；节日费；早餐费；养老保险；意外伤害</w:t>
      </w:r>
      <w:r>
        <w:rPr>
          <w:rFonts w:hAnsi="宋体"/>
          <w:color w:val="000000"/>
          <w:szCs w:val="21"/>
        </w:rPr>
        <w:t>保险</w:t>
      </w:r>
      <w:r>
        <w:rPr>
          <w:rFonts w:hint="eastAsia" w:hAnsi="宋体"/>
          <w:color w:val="000000"/>
          <w:szCs w:val="21"/>
        </w:rPr>
        <w:t>；设备；专用工具；车辆的油耗、折旧、保养、维修及保险；管理；利润；</w:t>
      </w:r>
      <w:r>
        <w:rPr>
          <w:rFonts w:hAnsi="宋体"/>
          <w:color w:val="000000"/>
          <w:szCs w:val="21"/>
        </w:rPr>
        <w:t>税金</w:t>
      </w:r>
      <w:r>
        <w:rPr>
          <w:rFonts w:hint="eastAsia" w:hAnsi="宋体"/>
          <w:color w:val="000000"/>
          <w:szCs w:val="21"/>
        </w:rPr>
        <w:t>等一切费用</w:t>
      </w:r>
      <w:r>
        <w:rPr>
          <w:rFonts w:hint="eastAsia" w:ascii="宋体" w:hAnsi="宋体" w:cs="Arial"/>
          <w:color w:val="000000"/>
          <w:kern w:val="0"/>
          <w:szCs w:val="21"/>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3、本合同付款方式为以下第</w:t>
      </w:r>
      <w:r>
        <w:rPr>
          <w:rFonts w:hint="eastAsia" w:ascii="宋体" w:hAnsi="宋体" w:cs="Arial"/>
          <w:color w:val="000000"/>
          <w:kern w:val="0"/>
          <w:szCs w:val="21"/>
          <w:u w:val="single"/>
        </w:rPr>
        <w:t xml:space="preserve">  （2） </w:t>
      </w:r>
      <w:r>
        <w:rPr>
          <w:rFonts w:hint="eastAsia" w:ascii="宋体" w:hAnsi="宋体" w:cs="Arial"/>
          <w:color w:val="000000"/>
          <w:kern w:val="0"/>
          <w:szCs w:val="21"/>
        </w:rPr>
        <w:t>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（1）本合同项下的采购资金系甲方自行支付，付款程序为</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p>
      <w:pPr>
        <w:pStyle w:val="81"/>
        <w:adjustRightInd/>
        <w:spacing w:after="0" w:line="440" w:lineRule="atLeast"/>
        <w:ind w:firstLine="420" w:firstLineChars="200"/>
        <w:jc w:val="both"/>
        <w:textAlignment w:val="auto"/>
        <w:rPr>
          <w:rFonts w:hint="eastAsia" w:ascii="宋体" w:hAnsi="宋体" w:cs="Arial"/>
          <w:color w:val="000000"/>
          <w:sz w:val="21"/>
          <w:szCs w:val="21"/>
        </w:rPr>
      </w:pPr>
      <w:r>
        <w:rPr>
          <w:rFonts w:hint="eastAsia" w:ascii="宋体" w:hAnsi="宋体" w:cs="Arial"/>
          <w:color w:val="000000"/>
          <w:sz w:val="21"/>
          <w:szCs w:val="21"/>
        </w:rPr>
        <w:t>（2）本合同项下的采购资金须财政直接支付，付款程序为：</w:t>
      </w:r>
    </w:p>
    <w:p>
      <w:pPr>
        <w:pStyle w:val="81"/>
        <w:adjustRightInd/>
        <w:spacing w:after="0" w:line="440" w:lineRule="atLeast"/>
        <w:ind w:firstLine="420" w:firstLineChars="200"/>
        <w:jc w:val="both"/>
        <w:textAlignment w:val="auto"/>
        <w:rPr>
          <w:rFonts w:hint="eastAsia" w:ascii="宋体" w:hAnsi="宋体"/>
          <w:color w:val="000000"/>
          <w:kern w:val="2"/>
          <w:sz w:val="21"/>
          <w:szCs w:val="21"/>
        </w:rPr>
      </w:pPr>
      <w:r>
        <w:rPr>
          <w:rFonts w:hint="eastAsia" w:ascii="宋体" w:hAnsi="宋体"/>
          <w:color w:val="000000"/>
          <w:kern w:val="2"/>
          <w:sz w:val="21"/>
          <w:szCs w:val="21"/>
        </w:rPr>
        <w:t>分为月考核付款、季考核付款和年度考核付款三种付款额度。</w:t>
      </w:r>
    </w:p>
    <w:p>
      <w:pPr>
        <w:pStyle w:val="81"/>
        <w:adjustRightInd/>
        <w:spacing w:after="0" w:line="440" w:lineRule="atLeast"/>
        <w:ind w:firstLine="420" w:firstLineChars="200"/>
        <w:jc w:val="both"/>
        <w:textAlignment w:val="auto"/>
        <w:rPr>
          <w:rFonts w:hint="eastAsia" w:ascii="宋体" w:hAnsi="宋体"/>
          <w:color w:val="000000"/>
          <w:kern w:val="2"/>
          <w:sz w:val="21"/>
          <w:szCs w:val="21"/>
        </w:rPr>
      </w:pPr>
      <w:r>
        <w:rPr>
          <w:rFonts w:hint="eastAsia" w:ascii="宋体" w:hAnsi="宋体"/>
          <w:color w:val="000000"/>
          <w:kern w:val="2"/>
          <w:sz w:val="21"/>
          <w:szCs w:val="21"/>
        </w:rPr>
        <w:t>1）月考核付款额度：经月考核合格后，次月5日前支付上月承包金额的80%；</w:t>
      </w:r>
    </w:p>
    <w:p>
      <w:pPr>
        <w:pStyle w:val="81"/>
        <w:adjustRightInd/>
        <w:spacing w:after="0" w:line="440" w:lineRule="atLeast"/>
        <w:ind w:firstLine="420" w:firstLineChars="200"/>
        <w:jc w:val="both"/>
        <w:textAlignment w:val="auto"/>
        <w:rPr>
          <w:rFonts w:hint="eastAsia" w:ascii="宋体" w:hAnsi="宋体"/>
          <w:color w:val="000000"/>
          <w:kern w:val="2"/>
          <w:sz w:val="21"/>
          <w:szCs w:val="21"/>
        </w:rPr>
      </w:pPr>
      <w:r>
        <w:rPr>
          <w:rFonts w:hint="eastAsia" w:ascii="宋体" w:hAnsi="宋体"/>
          <w:color w:val="000000"/>
          <w:kern w:val="2"/>
          <w:sz w:val="21"/>
          <w:szCs w:val="21"/>
        </w:rPr>
        <w:t>2）季考核付款额度：经考核合格后，支付季承包金额的10%；</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hint="eastAsia" w:ascii="宋体" w:hAnsi="宋体" w:cs="Arial"/>
          <w:color w:val="000000"/>
          <w:kern w:val="0"/>
          <w:szCs w:val="21"/>
        </w:rPr>
      </w:pPr>
      <w:r>
        <w:rPr>
          <w:rFonts w:hint="eastAsia" w:ascii="宋体" w:hAnsi="宋体"/>
          <w:color w:val="000000"/>
          <w:szCs w:val="21"/>
        </w:rPr>
        <w:t>3）年度考核付款额度：经考核合格后，支付年承包金额的10%。</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（3）其他方式：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4、本合同项下的采购资金付款进度按招投标文件规定，未规定时按以下第</w:t>
      </w:r>
      <w:r>
        <w:rPr>
          <w:rFonts w:hint="eastAsia" w:ascii="宋体" w:hAnsi="宋体" w:cs="Arial"/>
          <w:color w:val="000000"/>
          <w:kern w:val="0"/>
          <w:szCs w:val="21"/>
          <w:u w:val="single"/>
        </w:rPr>
        <w:t xml:space="preserve">  / </w:t>
      </w:r>
      <w:r>
        <w:rPr>
          <w:rFonts w:hint="eastAsia" w:ascii="宋体" w:hAnsi="宋体" w:cs="Arial"/>
          <w:color w:val="000000"/>
          <w:kern w:val="0"/>
          <w:szCs w:val="21"/>
        </w:rPr>
        <w:t xml:space="preserve"> 项支付：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（1）一次性付款：乙方合同履行达到</w:t>
      </w:r>
      <w:r>
        <w:rPr>
          <w:rFonts w:hint="eastAsia" w:ascii="宋体" w:hAnsi="宋体" w:cs="Arial"/>
          <w:color w:val="000000"/>
          <w:kern w:val="0"/>
          <w:szCs w:val="21"/>
          <w:u w:val="single"/>
        </w:rPr>
        <w:t xml:space="preserve">         </w:t>
      </w:r>
      <w:r>
        <w:rPr>
          <w:rFonts w:hint="eastAsia" w:ascii="宋体" w:hAnsi="宋体" w:cs="Arial"/>
          <w:color w:val="000000"/>
          <w:kern w:val="0"/>
          <w:szCs w:val="21"/>
        </w:rPr>
        <w:t>（条件）时，一次性付款；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（2）分期付款：</w:t>
      </w:r>
      <w:r>
        <w:rPr>
          <w:rFonts w:hint="eastAsia" w:ascii="宋体" w:hAnsi="宋体" w:cs="Arial"/>
          <w:color w:val="000000"/>
          <w:kern w:val="0"/>
          <w:szCs w:val="21"/>
          <w:u w:val="single"/>
        </w:rPr>
        <w:t xml:space="preserve">        </w:t>
      </w:r>
      <w:r>
        <w:rPr>
          <w:rFonts w:hint="eastAsia" w:ascii="宋体" w:hAnsi="宋体" w:cs="Arial"/>
          <w:color w:val="000000"/>
          <w:kern w:val="0"/>
          <w:szCs w:val="21"/>
        </w:rPr>
        <w:t>时支付</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r>
        <w:rPr>
          <w:rFonts w:hint="eastAsia" w:ascii="宋体" w:hAnsi="宋体" w:cs="Arial"/>
          <w:color w:val="000000"/>
          <w:kern w:val="0"/>
          <w:szCs w:val="21"/>
          <w:u w:val="single"/>
        </w:rPr>
        <w:t xml:space="preserve">        </w:t>
      </w:r>
      <w:r>
        <w:rPr>
          <w:rFonts w:hint="eastAsia" w:ascii="宋体" w:hAnsi="宋体" w:cs="Arial"/>
          <w:color w:val="000000"/>
          <w:kern w:val="0"/>
          <w:szCs w:val="21"/>
        </w:rPr>
        <w:t>时支付</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r>
        <w:rPr>
          <w:rFonts w:hint="eastAsia" w:ascii="宋体" w:hAnsi="宋体" w:cs="Arial"/>
          <w:color w:val="000000"/>
          <w:kern w:val="0"/>
          <w:szCs w:val="21"/>
          <w:u w:val="single"/>
        </w:rPr>
        <w:t xml:space="preserve">        </w:t>
      </w:r>
      <w:r>
        <w:rPr>
          <w:rFonts w:hint="eastAsia" w:ascii="宋体" w:hAnsi="宋体" w:cs="Arial"/>
          <w:color w:val="000000"/>
          <w:kern w:val="0"/>
          <w:szCs w:val="21"/>
        </w:rPr>
        <w:t>时支付</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若收取了履约保证金，则不应重复设置尾款支付条件。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2" w:firstLineChars="200"/>
        <w:jc w:val="left"/>
        <w:rPr>
          <w:rFonts w:ascii="宋体" w:hAnsi="宋体" w:cs="Arial"/>
          <w:b/>
          <w:color w:val="000000"/>
          <w:kern w:val="0"/>
          <w:szCs w:val="21"/>
        </w:rPr>
      </w:pPr>
      <w:r>
        <w:rPr>
          <w:rFonts w:hint="eastAsia" w:ascii="宋体" w:hAnsi="宋体" w:cs="Arial"/>
          <w:b/>
          <w:color w:val="000000"/>
          <w:kern w:val="0"/>
          <w:szCs w:val="21"/>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b/>
          <w:color w:val="000000"/>
          <w:kern w:val="0"/>
          <w:szCs w:val="21"/>
        </w:rPr>
      </w:pPr>
      <w:r>
        <w:rPr>
          <w:rFonts w:hint="eastAsia" w:ascii="宋体" w:hAnsi="宋体" w:cs="Arial"/>
          <w:color w:val="000000"/>
          <w:kern w:val="0"/>
          <w:szCs w:val="21"/>
        </w:rPr>
        <w:t>按以下第</w:t>
      </w:r>
      <w:r>
        <w:rPr>
          <w:rFonts w:hint="eastAsia" w:ascii="宋体" w:hAnsi="宋体" w:cs="Arial"/>
          <w:color w:val="000000"/>
          <w:kern w:val="0"/>
          <w:szCs w:val="21"/>
          <w:u w:val="single"/>
        </w:rPr>
        <w:t xml:space="preserve">  1 </w:t>
      </w:r>
      <w:r>
        <w:rPr>
          <w:rFonts w:hint="eastAsia" w:ascii="宋体" w:hAnsi="宋体" w:cs="Arial"/>
          <w:color w:val="000000"/>
          <w:kern w:val="0"/>
          <w:szCs w:val="21"/>
        </w:rPr>
        <w:t>项处理：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olor w:val="000000"/>
          <w:szCs w:val="21"/>
        </w:rPr>
      </w:pPr>
      <w:r>
        <w:rPr>
          <w:rFonts w:hint="eastAsia" w:ascii="宋体" w:hAnsi="宋体" w:cs="Arial"/>
          <w:color w:val="000000"/>
          <w:kern w:val="0"/>
          <w:szCs w:val="21"/>
        </w:rPr>
        <w:t>1、本项目设置履约保证金，乙方应于</w:t>
      </w:r>
      <w:r>
        <w:rPr>
          <w:rFonts w:hint="eastAsia" w:ascii="宋体" w:hAnsi="宋体" w:cs="Arial"/>
          <w:color w:val="000000"/>
          <w:kern w:val="0"/>
          <w:szCs w:val="21"/>
          <w:u w:val="single"/>
        </w:rPr>
        <w:t xml:space="preserve"> 签订合同前 </w:t>
      </w:r>
      <w:r>
        <w:rPr>
          <w:rFonts w:hint="eastAsia" w:ascii="宋体" w:hAnsi="宋体" w:cs="Arial"/>
          <w:color w:val="000000"/>
          <w:kern w:val="0"/>
          <w:szCs w:val="21"/>
        </w:rPr>
        <w:t>向甲方提交履约保证金</w:t>
      </w:r>
      <w:r>
        <w:rPr>
          <w:rFonts w:hint="eastAsia" w:ascii="宋体" w:hAnsi="宋体" w:cs="Arial"/>
          <w:color w:val="000000"/>
          <w:kern w:val="0"/>
          <w:szCs w:val="21"/>
          <w:u w:val="single"/>
        </w:rPr>
        <w:t xml:space="preserve">         </w:t>
      </w:r>
      <w:r>
        <w:rPr>
          <w:rFonts w:hint="eastAsia" w:ascii="宋体" w:hAnsi="宋体" w:cs="Arial"/>
          <w:color w:val="000000"/>
          <w:kern w:val="0"/>
          <w:szCs w:val="21"/>
        </w:rPr>
        <w:t>元（本合同金额的</w:t>
      </w:r>
      <w:r>
        <w:rPr>
          <w:rFonts w:ascii="宋体" w:hAnsi="宋体" w:cs="Arial"/>
          <w:color w:val="000000"/>
          <w:kern w:val="0"/>
          <w:szCs w:val="21"/>
        </w:rPr>
        <w:t>2</w:t>
      </w:r>
      <w:r>
        <w:rPr>
          <w:rFonts w:hint="eastAsia" w:ascii="宋体" w:hAnsi="宋体" w:cs="Arial"/>
          <w:color w:val="000000"/>
          <w:kern w:val="0"/>
          <w:szCs w:val="21"/>
        </w:rPr>
        <w:t>%）。</w:t>
      </w:r>
      <w:r>
        <w:rPr>
          <w:rFonts w:hint="eastAsia" w:ascii="宋体" w:hAnsi="宋体"/>
          <w:color w:val="000000"/>
          <w:szCs w:val="21"/>
        </w:rPr>
        <w:t>履约保证金已缴纳且</w:t>
      </w:r>
      <w:r>
        <w:rPr>
          <w:rFonts w:hAnsi="宋体"/>
          <w:color w:val="000000"/>
          <w:szCs w:val="21"/>
        </w:rPr>
        <w:t>签订合同后，如中标人不按双方合同约定履约，则没收其全部履约保证金，履约保证金不足以赔偿损失的，按实际</w:t>
      </w:r>
      <w:r>
        <w:rPr>
          <w:rFonts w:ascii="宋体" w:hAnsi="宋体"/>
          <w:color w:val="000000"/>
          <w:szCs w:val="21"/>
        </w:rPr>
        <w:t>损失赔偿。</w:t>
      </w:r>
      <w:r>
        <w:rPr>
          <w:rFonts w:hint="eastAsia" w:ascii="宋体" w:hAnsi="宋体"/>
          <w:color w:val="000000"/>
          <w:szCs w:val="21"/>
        </w:rPr>
        <w:t>履约保证金在项目正式验收合格,无相关技术问题时无息退还。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b/>
          <w:color w:val="000000"/>
          <w:kern w:val="0"/>
          <w:szCs w:val="21"/>
        </w:rPr>
      </w:pPr>
      <w:r>
        <w:rPr>
          <w:rFonts w:hint="eastAsia" w:ascii="宋体" w:hAnsi="宋体" w:cs="Arial"/>
          <w:color w:val="000000"/>
          <w:kern w:val="0"/>
          <w:szCs w:val="21"/>
        </w:rPr>
        <w:t>2、本项目不设置履约保证金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2" w:firstLineChars="200"/>
        <w:jc w:val="left"/>
        <w:rPr>
          <w:rFonts w:ascii="宋体" w:hAnsi="宋体" w:cs="Arial"/>
          <w:b/>
          <w:color w:val="000000"/>
          <w:kern w:val="0"/>
          <w:szCs w:val="21"/>
        </w:rPr>
      </w:pPr>
      <w:r>
        <w:rPr>
          <w:rFonts w:hint="eastAsia" w:ascii="宋体" w:hAnsi="宋体" w:cs="Arial"/>
          <w:b/>
          <w:color w:val="000000"/>
          <w:kern w:val="0"/>
          <w:szCs w:val="21"/>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2" w:firstLineChars="200"/>
        <w:jc w:val="left"/>
        <w:rPr>
          <w:rFonts w:ascii="宋体" w:hAnsi="宋体" w:cs="Arial"/>
          <w:b/>
          <w:color w:val="000000"/>
          <w:kern w:val="0"/>
          <w:szCs w:val="21"/>
        </w:rPr>
      </w:pPr>
      <w:r>
        <w:rPr>
          <w:rFonts w:hint="eastAsia" w:ascii="宋体" w:hAnsi="宋体" w:cs="Arial"/>
          <w:b/>
          <w:color w:val="000000"/>
          <w:kern w:val="0"/>
          <w:szCs w:val="21"/>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2" w:firstLineChars="200"/>
        <w:jc w:val="left"/>
        <w:rPr>
          <w:rFonts w:ascii="宋体" w:hAnsi="宋体" w:cs="Arial"/>
          <w:b/>
          <w:color w:val="000000"/>
          <w:kern w:val="0"/>
          <w:szCs w:val="21"/>
        </w:rPr>
      </w:pPr>
      <w:r>
        <w:rPr>
          <w:rFonts w:hint="eastAsia" w:ascii="宋体" w:hAnsi="宋体" w:cs="Arial"/>
          <w:b/>
          <w:color w:val="000000"/>
          <w:kern w:val="0"/>
          <w:szCs w:val="21"/>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1、因履行本合同引起的或与本合同有关的争议，甲、乙双方应首先通过友好协商解决，如果协商不能解决争议，则采取以下第</w:t>
      </w:r>
      <w:r>
        <w:rPr>
          <w:rFonts w:hint="eastAsia" w:ascii="宋体" w:hAnsi="宋体" w:cs="Arial"/>
          <w:color w:val="000000"/>
          <w:kern w:val="0"/>
          <w:szCs w:val="21"/>
          <w:u w:val="single"/>
        </w:rPr>
        <w:t xml:space="preserve">  （1）   </w:t>
      </w:r>
      <w:r>
        <w:rPr>
          <w:rFonts w:hint="eastAsia" w:ascii="宋体" w:hAnsi="宋体" w:cs="Arial"/>
          <w:color w:val="000000"/>
          <w:kern w:val="0"/>
          <w:szCs w:val="21"/>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（2）向</w:t>
      </w:r>
      <w:r>
        <w:rPr>
          <w:rFonts w:hint="eastAsia" w:ascii="宋体" w:hAnsi="宋体" w:cs="Arial"/>
          <w:color w:val="000000"/>
          <w:kern w:val="0"/>
          <w:szCs w:val="21"/>
          <w:u w:val="single"/>
        </w:rPr>
        <w:t xml:space="preserve">         </w:t>
      </w:r>
      <w:r>
        <w:rPr>
          <w:rFonts w:hint="eastAsia" w:ascii="宋体" w:hAnsi="宋体" w:cs="Arial"/>
          <w:color w:val="000000"/>
          <w:kern w:val="0"/>
          <w:szCs w:val="21"/>
        </w:rPr>
        <w:t>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422" w:firstLineChars="200"/>
        <w:jc w:val="left"/>
        <w:rPr>
          <w:rFonts w:ascii="宋体" w:hAnsi="宋体" w:cs="Arial"/>
          <w:b/>
          <w:color w:val="000000"/>
          <w:kern w:val="0"/>
          <w:szCs w:val="21"/>
        </w:rPr>
      </w:pPr>
      <w:r>
        <w:rPr>
          <w:rFonts w:hint="eastAsia" w:ascii="宋体" w:hAnsi="宋体" w:cs="Arial"/>
          <w:b/>
          <w:color w:val="000000"/>
          <w:kern w:val="0"/>
          <w:szCs w:val="21"/>
        </w:rPr>
        <w:t>第八条 合同备案及其他</w:t>
      </w:r>
    </w:p>
    <w:p>
      <w:pPr>
        <w:widowControl/>
        <w:spacing w:line="420" w:lineRule="atLeast"/>
        <w:ind w:firstLine="420"/>
        <w:jc w:val="left"/>
        <w:rPr>
          <w:rFonts w:hint="eastAsia" w:ascii="宋体" w:hAnsi="宋体" w:cs="Arial"/>
          <w:b/>
          <w:bCs/>
          <w:color w:val="000000"/>
          <w:kern w:val="0"/>
          <w:szCs w:val="21"/>
          <w:u w:val="single"/>
        </w:rPr>
      </w:pPr>
      <w:r>
        <w:rPr>
          <w:rFonts w:hint="eastAsia" w:ascii="宋体" w:hAnsi="宋体" w:cs="Arial"/>
          <w:color w:val="000000"/>
          <w:kern w:val="0"/>
          <w:szCs w:val="21"/>
        </w:rPr>
        <w:t>本合同一式</w:t>
      </w:r>
      <w:r>
        <w:rPr>
          <w:rFonts w:hint="eastAsia" w:ascii="宋体" w:hAnsi="宋体" w:cs="Arial"/>
          <w:color w:val="000000"/>
          <w:kern w:val="0"/>
          <w:szCs w:val="21"/>
          <w:u w:val="single"/>
        </w:rPr>
        <w:t xml:space="preserve">  八 </w:t>
      </w:r>
      <w:r>
        <w:rPr>
          <w:rFonts w:hint="eastAsia" w:ascii="宋体" w:hAnsi="宋体" w:cs="Arial"/>
          <w:color w:val="000000"/>
          <w:kern w:val="0"/>
          <w:szCs w:val="21"/>
        </w:rPr>
        <w:t>份，甲乙双方各执</w:t>
      </w:r>
      <w:r>
        <w:rPr>
          <w:rFonts w:hint="eastAsia" w:ascii="宋体" w:hAnsi="宋体" w:cs="Arial"/>
          <w:color w:val="000000"/>
          <w:kern w:val="0"/>
          <w:szCs w:val="21"/>
          <w:u w:val="single"/>
        </w:rPr>
        <w:t xml:space="preserve"> 二 </w:t>
      </w:r>
      <w:r>
        <w:rPr>
          <w:rFonts w:hint="eastAsia" w:ascii="宋体" w:hAnsi="宋体" w:cs="Arial"/>
          <w:color w:val="000000"/>
          <w:kern w:val="0"/>
          <w:szCs w:val="21"/>
        </w:rPr>
        <w:t>份，</w:t>
      </w:r>
      <w:r>
        <w:rPr>
          <w:rFonts w:hint="eastAsia" w:ascii="宋体" w:hAnsi="宋体" w:cs="Arial"/>
          <w:color w:val="000000"/>
          <w:kern w:val="0"/>
          <w:szCs w:val="21"/>
          <w:u w:val="single"/>
        </w:rPr>
        <w:t xml:space="preserve"> 一 </w:t>
      </w:r>
      <w:r>
        <w:rPr>
          <w:rFonts w:hint="eastAsia" w:ascii="宋体" w:hAnsi="宋体" w:cs="Arial"/>
          <w:color w:val="000000"/>
          <w:kern w:val="0"/>
          <w:szCs w:val="21"/>
        </w:rPr>
        <w:t>份报送政府采购监督管理部门备案，</w:t>
      </w:r>
      <w:r>
        <w:rPr>
          <w:rFonts w:hint="eastAsia" w:ascii="宋体" w:hAnsi="宋体" w:cs="Arial"/>
          <w:color w:val="000000"/>
          <w:kern w:val="0"/>
          <w:szCs w:val="21"/>
          <w:u w:val="single"/>
        </w:rPr>
        <w:t xml:space="preserve"> 二 </w:t>
      </w:r>
      <w:r>
        <w:rPr>
          <w:rFonts w:hint="eastAsia" w:ascii="宋体" w:hAnsi="宋体" w:cs="Arial"/>
          <w:color w:val="000000"/>
          <w:kern w:val="0"/>
          <w:szCs w:val="21"/>
        </w:rPr>
        <w:t>份留采购代理单位存档备查。</w:t>
      </w:r>
      <w:r>
        <w:rPr>
          <w:rFonts w:hint="eastAsia" w:ascii="宋体" w:hAnsi="宋体" w:cs="Arial"/>
          <w:color w:val="000000"/>
          <w:kern w:val="0"/>
          <w:szCs w:val="21"/>
          <w:u w:val="single"/>
        </w:rPr>
        <w:t xml:space="preserve"> 一 </w:t>
      </w:r>
      <w:r>
        <w:rPr>
          <w:rFonts w:hint="eastAsia" w:ascii="宋体" w:hAnsi="宋体" w:cs="Arial"/>
          <w:color w:val="000000"/>
          <w:kern w:val="0"/>
          <w:szCs w:val="21"/>
        </w:rPr>
        <w:t>份送</w:t>
      </w:r>
      <w:r>
        <w:rPr>
          <w:rFonts w:hint="eastAsia" w:ascii="宋体" w:hAnsi="宋体"/>
          <w:color w:val="000000"/>
          <w:szCs w:val="21"/>
        </w:rPr>
        <w:t>财政核算支付中心</w:t>
      </w:r>
      <w:r>
        <w:rPr>
          <w:rFonts w:hint="eastAsia" w:ascii="宋体" w:hAnsi="宋体" w:cs="Arial"/>
          <w:color w:val="000000"/>
          <w:kern w:val="0"/>
          <w:szCs w:val="21"/>
        </w:rPr>
        <w:t>。</w:t>
      </w:r>
      <w:r>
        <w:rPr>
          <w:rFonts w:hint="eastAsia" w:ascii="宋体" w:hAnsi="宋体" w:cs="Arial"/>
          <w:b/>
          <w:bCs/>
          <w:color w:val="000000"/>
          <w:kern w:val="0"/>
          <w:szCs w:val="21"/>
          <w:u w:val="single"/>
        </w:rPr>
        <w:t>（若执行“政采贷”，另加二份）</w:t>
      </w:r>
    </w:p>
    <w:p>
      <w:pPr>
        <w:widowControl/>
        <w:spacing w:line="460" w:lineRule="atLeast"/>
        <w:ind w:firstLine="420"/>
        <w:jc w:val="left"/>
        <w:rPr>
          <w:rFonts w:ascii="宋体" w:hAnsi="宋体" w:cs="Arial"/>
          <w:color w:val="000000"/>
          <w:kern w:val="0"/>
          <w:szCs w:val="21"/>
        </w:rPr>
      </w:pPr>
    </w:p>
    <w:p>
      <w:pPr>
        <w:widowControl/>
        <w:spacing w:line="420" w:lineRule="atLeast"/>
        <w:jc w:val="center"/>
        <w:rPr>
          <w:rFonts w:hint="eastAsia" w:ascii="宋体" w:hAnsi="宋体" w:cs="Arial"/>
          <w:b/>
          <w:bCs/>
          <w:color w:val="000000"/>
          <w:kern w:val="0"/>
          <w:szCs w:val="21"/>
          <w:u w:val="single"/>
        </w:rPr>
      </w:pPr>
      <w:r>
        <w:rPr>
          <w:rFonts w:hint="eastAsia" w:ascii="黑体" w:hAnsi="黑体" w:eastAsia="黑体" w:cs="Arial"/>
          <w:color w:val="000000"/>
          <w:kern w:val="0"/>
          <w:sz w:val="32"/>
          <w:szCs w:val="32"/>
        </w:rPr>
        <w:t>二、特殊专用条款部分</w:t>
      </w:r>
    </w:p>
    <w:p>
      <w:pPr>
        <w:pStyle w:val="25"/>
        <w:snapToGrid w:val="0"/>
        <w:spacing w:before="120" w:beforeLines="0" w:after="120" w:afterLines="0"/>
        <w:rPr>
          <w:rFonts w:hAnsi="宋体"/>
          <w:color w:val="000000"/>
          <w:sz w:val="21"/>
          <w:szCs w:val="21"/>
        </w:rPr>
      </w:pPr>
      <w:r>
        <w:rPr>
          <w:rFonts w:hAnsi="宋体"/>
          <w:color w:val="000000"/>
          <w:sz w:val="21"/>
          <w:szCs w:val="21"/>
        </w:rPr>
        <w:t>一、甲、乙双方现场代表</w:t>
      </w:r>
    </w:p>
    <w:p>
      <w:pPr>
        <w:spacing w:line="440" w:lineRule="atLeast"/>
        <w:ind w:firstLine="482"/>
        <w:rPr>
          <w:rFonts w:ascii="宋体" w:hAnsi="宋体"/>
          <w:color w:val="000000"/>
          <w:szCs w:val="21"/>
        </w:rPr>
      </w:pPr>
      <w:r>
        <w:rPr>
          <w:rFonts w:ascii="宋体" w:hAnsi="宋体"/>
          <w:color w:val="000000"/>
          <w:szCs w:val="21"/>
        </w:rPr>
        <w:t>甲方指派</w:t>
      </w:r>
      <w:r>
        <w:rPr>
          <w:rFonts w:ascii="宋体" w:hAnsi="宋体"/>
          <w:color w:val="000000"/>
          <w:szCs w:val="21"/>
          <w:u w:val="single"/>
        </w:rPr>
        <w:t xml:space="preserve">       </w:t>
      </w:r>
      <w:r>
        <w:rPr>
          <w:rFonts w:ascii="宋体" w:hAnsi="宋体"/>
          <w:color w:val="000000"/>
          <w:szCs w:val="21"/>
        </w:rPr>
        <w:t>为甲方代表，全面负责日常保洁作业的管理工作。</w:t>
      </w:r>
    </w:p>
    <w:p>
      <w:pPr>
        <w:spacing w:line="440" w:lineRule="atLeast"/>
        <w:ind w:firstLine="482"/>
        <w:rPr>
          <w:rFonts w:ascii="宋体" w:hAnsi="宋体"/>
          <w:color w:val="000000"/>
          <w:szCs w:val="21"/>
        </w:rPr>
      </w:pPr>
      <w:r>
        <w:rPr>
          <w:rFonts w:ascii="宋体" w:hAnsi="宋体"/>
          <w:color w:val="000000"/>
          <w:szCs w:val="21"/>
        </w:rPr>
        <w:t>乙方指派</w:t>
      </w:r>
      <w:r>
        <w:rPr>
          <w:rFonts w:ascii="宋体" w:hAnsi="宋体"/>
          <w:color w:val="000000"/>
          <w:szCs w:val="21"/>
          <w:u w:val="single"/>
        </w:rPr>
        <w:t xml:space="preserve">       </w:t>
      </w:r>
      <w:r>
        <w:rPr>
          <w:rFonts w:ascii="宋体" w:hAnsi="宋体"/>
          <w:color w:val="000000"/>
          <w:szCs w:val="21"/>
        </w:rPr>
        <w:t>为保洁作业负责人，具体负责本养护标段作业工作，并用书面材料报甲方备案。</w:t>
      </w:r>
    </w:p>
    <w:p>
      <w:pPr>
        <w:spacing w:line="440" w:lineRule="atLeast"/>
        <w:ind w:firstLine="463"/>
        <w:rPr>
          <w:rFonts w:ascii="宋体" w:hAnsi="宋体"/>
          <w:color w:val="000000"/>
          <w:szCs w:val="21"/>
        </w:rPr>
      </w:pPr>
      <w:r>
        <w:rPr>
          <w:rFonts w:ascii="宋体" w:hAnsi="宋体"/>
          <w:color w:val="000000"/>
          <w:szCs w:val="21"/>
        </w:rPr>
        <w:t>乙方如需更换保洁作业负责人，应至少提前7天以书面形式通知甲方，并征得甲方同意。后任继续行使合同文件的前任的职权，履行前任的义务。</w:t>
      </w:r>
    </w:p>
    <w:p>
      <w:pPr>
        <w:spacing w:line="440" w:lineRule="atLeast"/>
        <w:ind w:firstLine="463"/>
        <w:rPr>
          <w:rFonts w:ascii="宋体" w:hAnsi="宋体"/>
          <w:color w:val="000000"/>
          <w:szCs w:val="21"/>
        </w:rPr>
      </w:pPr>
      <w:r>
        <w:rPr>
          <w:rFonts w:ascii="宋体" w:hAnsi="宋体"/>
          <w:color w:val="000000"/>
          <w:szCs w:val="21"/>
        </w:rPr>
        <w:t>甲方可以与乙方协商，建议更换其认为不称职的项目负责人。</w:t>
      </w:r>
    </w:p>
    <w:p>
      <w:pPr>
        <w:spacing w:line="440" w:lineRule="atLeast"/>
        <w:ind w:left="600"/>
        <w:rPr>
          <w:rFonts w:ascii="宋体" w:hAnsi="宋体"/>
          <w:color w:val="000000"/>
          <w:szCs w:val="21"/>
        </w:rPr>
      </w:pPr>
      <w:r>
        <w:rPr>
          <w:rFonts w:ascii="宋体" w:hAnsi="宋体"/>
          <w:color w:val="000000"/>
          <w:szCs w:val="21"/>
        </w:rPr>
        <w:t>二、保洁道路面积</w:t>
      </w:r>
    </w:p>
    <w:p>
      <w:pPr>
        <w:spacing w:line="440" w:lineRule="atLeast"/>
        <w:ind w:firstLine="463"/>
        <w:rPr>
          <w:rFonts w:ascii="宋体" w:hAnsi="宋体"/>
          <w:color w:val="000000"/>
          <w:szCs w:val="21"/>
        </w:rPr>
      </w:pPr>
      <w:r>
        <w:rPr>
          <w:rFonts w:ascii="宋体" w:hAnsi="宋体"/>
          <w:color w:val="000000"/>
          <w:szCs w:val="21"/>
        </w:rPr>
        <w:t>清扫保洁范围：</w:t>
      </w:r>
    </w:p>
    <w:p>
      <w:pPr>
        <w:spacing w:line="440" w:lineRule="atLeast"/>
        <w:ind w:firstLine="463"/>
        <w:rPr>
          <w:rFonts w:ascii="宋体" w:hAnsi="宋体" w:cs="宋体"/>
          <w:b/>
          <w:color w:val="000000"/>
          <w:kern w:val="0"/>
          <w:szCs w:val="21"/>
        </w:rPr>
      </w:pPr>
      <w:r>
        <w:rPr>
          <w:rFonts w:hint="eastAsia" w:ascii="宋体" w:hAnsi="宋体" w:cs="宋体"/>
          <w:b/>
          <w:color w:val="000000"/>
          <w:kern w:val="0"/>
          <w:szCs w:val="21"/>
        </w:rPr>
        <w:t>1、包括集镇区域内道路、人行道、两侧绿化带，区级道路（凤桥段），城中村，公园，背街小巷，开放式居民小区道路及房前屋后、公厕、绿化带中的卫生保洁和日常垃圾收集，农村垃圾房垃圾收集、辖区企事业单位生活垃圾收运。日常垃圾收集，按生活垃圾四分法收集。</w:t>
      </w:r>
    </w:p>
    <w:p>
      <w:pPr>
        <w:spacing w:line="440" w:lineRule="atLeast"/>
        <w:ind w:firstLine="463"/>
        <w:rPr>
          <w:rFonts w:hint="eastAsia"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 1 \* GB3</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lang/>
        </w:rPr>
        <w:t>①</w:t>
      </w:r>
      <w:r>
        <w:rPr>
          <w:rFonts w:ascii="宋体" w:hAnsi="宋体"/>
          <w:color w:val="000000"/>
          <w:szCs w:val="21"/>
        </w:rPr>
        <w:fldChar w:fldCharType="end"/>
      </w:r>
      <w:r>
        <w:rPr>
          <w:rFonts w:hint="eastAsia" w:ascii="宋体" w:hAnsi="宋体"/>
          <w:color w:val="000000"/>
          <w:szCs w:val="21"/>
        </w:rPr>
        <w:t>、垃圾桶、果壳箱、垃圾分类投放点、垃圾分类投放亭、垃圾房内垃圾收集、箱（房）体清洗，并运送至指定的垃圾收集点倾倒；</w:t>
      </w:r>
    </w:p>
    <w:p>
      <w:pPr>
        <w:spacing w:line="440" w:lineRule="atLeast"/>
        <w:ind w:firstLine="463"/>
        <w:rPr>
          <w:rFonts w:hint="eastAsia"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 2 \* GB3</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lang/>
        </w:rPr>
        <w:t>②</w:t>
      </w:r>
      <w:r>
        <w:rPr>
          <w:rFonts w:ascii="宋体" w:hAnsi="宋体"/>
          <w:color w:val="000000"/>
          <w:szCs w:val="21"/>
        </w:rPr>
        <w:fldChar w:fldCharType="end"/>
      </w:r>
      <w:r>
        <w:rPr>
          <w:rFonts w:hint="eastAsia" w:ascii="宋体" w:hAnsi="宋体"/>
          <w:color w:val="000000"/>
          <w:szCs w:val="21"/>
        </w:rPr>
        <w:t>、区域内道路两侧绿化带、行道树穴内垃圾清扫保洁；</w:t>
      </w:r>
    </w:p>
    <w:p>
      <w:pPr>
        <w:spacing w:line="440" w:lineRule="atLeast"/>
        <w:ind w:firstLine="463"/>
        <w:rPr>
          <w:rFonts w:hint="eastAsia"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 3 \* GB3</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lang/>
        </w:rPr>
        <w:t>③</w:t>
      </w:r>
      <w:r>
        <w:rPr>
          <w:rFonts w:ascii="宋体" w:hAnsi="宋体"/>
          <w:color w:val="000000"/>
          <w:szCs w:val="21"/>
        </w:rPr>
        <w:fldChar w:fldCharType="end"/>
      </w:r>
      <w:r>
        <w:rPr>
          <w:rFonts w:hint="eastAsia" w:ascii="宋体" w:hAnsi="宋体"/>
          <w:color w:val="000000"/>
          <w:szCs w:val="21"/>
        </w:rPr>
        <w:t>、道路两侧乱张贴（乱涂写）清理；</w:t>
      </w:r>
    </w:p>
    <w:p>
      <w:pPr>
        <w:spacing w:line="440" w:lineRule="atLeast"/>
        <w:ind w:firstLine="463"/>
        <w:rPr>
          <w:rFonts w:hint="eastAsia"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 4 \* GB3</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lang/>
        </w:rPr>
        <w:t>④</w:t>
      </w:r>
      <w:r>
        <w:rPr>
          <w:rFonts w:ascii="宋体" w:hAnsi="宋体"/>
          <w:color w:val="000000"/>
          <w:szCs w:val="21"/>
        </w:rPr>
        <w:fldChar w:fldCharType="end"/>
      </w:r>
      <w:r>
        <w:rPr>
          <w:rFonts w:hint="eastAsia" w:ascii="宋体" w:hAnsi="宋体"/>
          <w:color w:val="000000"/>
          <w:szCs w:val="21"/>
        </w:rPr>
        <w:t>、区域内卫生死角的清理；</w:t>
      </w:r>
    </w:p>
    <w:p>
      <w:pPr>
        <w:spacing w:line="440" w:lineRule="atLeast"/>
        <w:ind w:firstLine="463"/>
        <w:rPr>
          <w:rFonts w:hint="eastAsia"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 5 \* GB3</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lang/>
        </w:rPr>
        <w:t>⑤</w:t>
      </w:r>
      <w:r>
        <w:rPr>
          <w:rFonts w:ascii="宋体" w:hAnsi="宋体"/>
          <w:color w:val="000000"/>
          <w:szCs w:val="21"/>
        </w:rPr>
        <w:fldChar w:fldCharType="end"/>
      </w:r>
      <w:r>
        <w:rPr>
          <w:rFonts w:hint="eastAsia" w:ascii="宋体" w:hAnsi="宋体"/>
          <w:color w:val="000000"/>
          <w:szCs w:val="21"/>
        </w:rPr>
        <w:t>、凤桥镇区企事业单位垃圾清运；</w:t>
      </w:r>
    </w:p>
    <w:p>
      <w:pPr>
        <w:spacing w:line="440" w:lineRule="atLeast"/>
        <w:ind w:firstLine="463"/>
        <w:rPr>
          <w:rFonts w:hint="eastAsia" w:ascii="宋体" w:hAnsi="宋体" w:cs="宋体"/>
          <w:b/>
          <w:color w:val="000000"/>
          <w:kern w:val="0"/>
          <w:szCs w:val="21"/>
        </w:rPr>
      </w:pPr>
      <w:r>
        <w:rPr>
          <w:rFonts w:ascii="宋体" w:hAnsi="宋体" w:cs="宋体"/>
          <w:color w:val="000000"/>
          <w:kern w:val="0"/>
          <w:szCs w:val="21"/>
        </w:rPr>
        <w:fldChar w:fldCharType="begin"/>
      </w:r>
      <w:r>
        <w:rPr>
          <w:rFonts w:ascii="宋体" w:hAnsi="宋体" w:cs="宋体"/>
          <w:color w:val="000000"/>
          <w:kern w:val="0"/>
          <w:szCs w:val="21"/>
        </w:rPr>
        <w:instrText xml:space="preserve"> </w:instrText>
      </w:r>
      <w:r>
        <w:rPr>
          <w:rFonts w:hint="eastAsia" w:ascii="宋体" w:hAnsi="宋体" w:cs="宋体"/>
          <w:color w:val="000000"/>
          <w:kern w:val="0"/>
          <w:szCs w:val="21"/>
        </w:rPr>
        <w:instrText xml:space="preserve">= 6 \* GB3</w:instrText>
      </w:r>
      <w:r>
        <w:rPr>
          <w:rFonts w:ascii="宋体" w:hAnsi="宋体" w:cs="宋体"/>
          <w:color w:val="000000"/>
          <w:kern w:val="0"/>
          <w:szCs w:val="21"/>
        </w:rPr>
        <w:instrText xml:space="preserve"> </w:instrText>
      </w:r>
      <w:r>
        <w:rPr>
          <w:rFonts w:ascii="宋体" w:hAnsi="宋体" w:cs="宋体"/>
          <w:color w:val="000000"/>
          <w:kern w:val="0"/>
          <w:szCs w:val="21"/>
        </w:rPr>
        <w:fldChar w:fldCharType="separate"/>
      </w:r>
      <w:r>
        <w:rPr>
          <w:rFonts w:hint="eastAsia" w:ascii="宋体" w:hAnsi="宋体" w:cs="宋体"/>
          <w:color w:val="000000"/>
          <w:kern w:val="0"/>
          <w:szCs w:val="21"/>
          <w:lang/>
        </w:rPr>
        <w:t>⑥</w:t>
      </w:r>
      <w:r>
        <w:rPr>
          <w:rFonts w:ascii="宋体" w:hAnsi="宋体" w:cs="宋体"/>
          <w:color w:val="000000"/>
          <w:kern w:val="0"/>
          <w:szCs w:val="21"/>
        </w:rPr>
        <w:fldChar w:fldCharType="end"/>
      </w:r>
      <w:r>
        <w:rPr>
          <w:rFonts w:hint="eastAsia" w:ascii="宋体" w:hAnsi="宋体" w:cs="宋体"/>
          <w:color w:val="000000"/>
          <w:kern w:val="0"/>
          <w:szCs w:val="21"/>
        </w:rPr>
        <w:t>、区级公路保洁。</w:t>
      </w:r>
    </w:p>
    <w:p>
      <w:pPr>
        <w:spacing w:line="440" w:lineRule="atLeast"/>
        <w:ind w:left="288" w:firstLine="232"/>
        <w:rPr>
          <w:rFonts w:ascii="宋体" w:hAnsi="宋体"/>
          <w:color w:val="000000"/>
          <w:szCs w:val="21"/>
        </w:rPr>
      </w:pPr>
      <w:r>
        <w:rPr>
          <w:rFonts w:ascii="宋体" w:hAnsi="宋体"/>
          <w:color w:val="000000"/>
          <w:szCs w:val="21"/>
        </w:rPr>
        <w:t>三、承包期限</w:t>
      </w:r>
    </w:p>
    <w:p>
      <w:pPr>
        <w:spacing w:line="440" w:lineRule="exact"/>
        <w:ind w:firstLine="738" w:firstLineChars="350"/>
        <w:rPr>
          <w:rFonts w:hint="eastAsia" w:ascii="宋体" w:hAnsi="宋体"/>
          <w:b/>
          <w:color w:val="000000"/>
          <w:szCs w:val="21"/>
        </w:rPr>
      </w:pPr>
      <w:r>
        <w:rPr>
          <w:rFonts w:hint="eastAsia" w:ascii="宋体" w:hAnsi="宋体"/>
          <w:b/>
          <w:color w:val="000000"/>
          <w:szCs w:val="21"/>
        </w:rPr>
        <w:t>自合同签订之日起至2021年12 月31 日。承包方在一年的承包期中，工作出色，经双方协商同意，主管部门批准，上报嘉兴市南湖区财政局同意，就此项目可以续签下一年合同。</w:t>
      </w:r>
    </w:p>
    <w:p>
      <w:pPr>
        <w:spacing w:line="440" w:lineRule="atLeast"/>
        <w:ind w:left="268" w:firstLine="232"/>
        <w:rPr>
          <w:rFonts w:hint="eastAsia" w:ascii="宋体" w:hAnsi="宋体"/>
          <w:color w:val="000000"/>
          <w:szCs w:val="21"/>
        </w:rPr>
      </w:pPr>
      <w:r>
        <w:rPr>
          <w:rFonts w:ascii="宋体" w:hAnsi="宋体"/>
          <w:color w:val="000000"/>
          <w:szCs w:val="21"/>
        </w:rPr>
        <w:t>四、承包金额及付款方式</w:t>
      </w:r>
    </w:p>
    <w:p>
      <w:pPr>
        <w:spacing w:line="440" w:lineRule="atLeast"/>
        <w:ind w:firstLine="463"/>
        <w:rPr>
          <w:rFonts w:hAnsi="宋体"/>
          <w:color w:val="000000"/>
        </w:rPr>
      </w:pPr>
      <w:r>
        <w:rPr>
          <w:rFonts w:hint="eastAsia" w:ascii="宋体" w:hAnsi="宋体"/>
          <w:color w:val="000000"/>
          <w:szCs w:val="21"/>
        </w:rPr>
        <w:t>1、</w:t>
      </w:r>
      <w:r>
        <w:rPr>
          <w:rFonts w:ascii="宋体" w:hAnsi="宋体"/>
          <w:color w:val="000000"/>
          <w:szCs w:val="21"/>
        </w:rPr>
        <w:t>本合同金额为（大写）：_______________________元（￥_______________元）人民币。</w:t>
      </w:r>
    </w:p>
    <w:p>
      <w:pPr>
        <w:spacing w:line="440" w:lineRule="atLeast"/>
        <w:ind w:firstLine="417" w:firstLineChars="199"/>
        <w:rPr>
          <w:rFonts w:ascii="宋体" w:hAnsi="宋体"/>
          <w:color w:val="000000"/>
          <w:szCs w:val="21"/>
        </w:rPr>
      </w:pPr>
      <w:r>
        <w:rPr>
          <w:rFonts w:hint="eastAsia" w:ascii="宋体" w:hAnsi="宋体"/>
          <w:color w:val="000000"/>
          <w:szCs w:val="21"/>
        </w:rPr>
        <w:t>2</w:t>
      </w:r>
      <w:r>
        <w:rPr>
          <w:rFonts w:ascii="宋体" w:hAnsi="宋体"/>
          <w:color w:val="000000"/>
          <w:szCs w:val="21"/>
        </w:rPr>
        <w:t>、资金额度：</w:t>
      </w:r>
      <w:r>
        <w:rPr>
          <w:rFonts w:hint="eastAsia" w:ascii="宋体" w:hAnsi="宋体"/>
          <w:color w:val="000000"/>
          <w:szCs w:val="21"/>
          <w:u w:val="single"/>
        </w:rPr>
        <w:t xml:space="preserve">       </w:t>
      </w:r>
      <w:r>
        <w:rPr>
          <w:rFonts w:ascii="宋体" w:hAnsi="宋体"/>
          <w:color w:val="000000"/>
          <w:szCs w:val="21"/>
        </w:rPr>
        <w:t>万元</w:t>
      </w:r>
      <w:r>
        <w:rPr>
          <w:rFonts w:hint="eastAsia" w:ascii="宋体" w:hAnsi="宋体"/>
          <w:color w:val="000000"/>
          <w:szCs w:val="21"/>
        </w:rPr>
        <w:t>/月</w:t>
      </w:r>
      <w:r>
        <w:rPr>
          <w:rFonts w:ascii="宋体" w:hAnsi="宋体"/>
          <w:color w:val="000000"/>
          <w:szCs w:val="21"/>
        </w:rPr>
        <w:t>。</w:t>
      </w:r>
    </w:p>
    <w:p>
      <w:pPr>
        <w:spacing w:line="440" w:lineRule="atLeast"/>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、付款方式：以月核拨，次月5天前核拨经费。实拨经费与保洁质量考核挂钩，详见《</w:t>
      </w:r>
      <w:r>
        <w:rPr>
          <w:rFonts w:hint="eastAsia" w:ascii="宋体" w:hAnsi="宋体"/>
          <w:color w:val="000000"/>
          <w:szCs w:val="21"/>
        </w:rPr>
        <w:t>南湖</w:t>
      </w:r>
      <w:r>
        <w:rPr>
          <w:rFonts w:ascii="宋体" w:hAnsi="宋体"/>
          <w:color w:val="000000"/>
          <w:szCs w:val="21"/>
        </w:rPr>
        <w:t>区</w:t>
      </w:r>
      <w:r>
        <w:rPr>
          <w:rFonts w:hint="eastAsia" w:ascii="宋体" w:hAnsi="宋体"/>
          <w:color w:val="000000"/>
          <w:szCs w:val="21"/>
        </w:rPr>
        <w:t>凤桥镇</w:t>
      </w:r>
      <w:r>
        <w:rPr>
          <w:rFonts w:ascii="宋体" w:hAnsi="宋体"/>
          <w:color w:val="000000"/>
          <w:szCs w:val="21"/>
        </w:rPr>
        <w:t>道路清扫保洁月度考核制度》。</w:t>
      </w:r>
    </w:p>
    <w:p>
      <w:pPr>
        <w:pStyle w:val="81"/>
        <w:adjustRightInd/>
        <w:spacing w:after="0" w:line="440" w:lineRule="atLeast"/>
        <w:ind w:firstLine="420" w:firstLineChars="200"/>
        <w:jc w:val="both"/>
        <w:textAlignment w:val="auto"/>
        <w:rPr>
          <w:rFonts w:hint="eastAsia" w:ascii="宋体" w:hAnsi="宋体"/>
          <w:color w:val="000000"/>
          <w:kern w:val="2"/>
          <w:sz w:val="21"/>
          <w:szCs w:val="21"/>
        </w:rPr>
      </w:pPr>
      <w:r>
        <w:rPr>
          <w:rFonts w:hint="eastAsia" w:ascii="宋体" w:hAnsi="宋体"/>
          <w:color w:val="000000"/>
          <w:kern w:val="2"/>
          <w:sz w:val="21"/>
          <w:szCs w:val="21"/>
        </w:rPr>
        <w:t>4</w:t>
      </w:r>
      <w:r>
        <w:rPr>
          <w:rFonts w:ascii="宋体" w:hAnsi="宋体"/>
          <w:color w:val="000000"/>
          <w:kern w:val="2"/>
          <w:sz w:val="21"/>
          <w:szCs w:val="21"/>
        </w:rPr>
        <w:t>、</w:t>
      </w:r>
      <w:r>
        <w:rPr>
          <w:rFonts w:hint="eastAsia" w:ascii="宋体" w:hAnsi="宋体"/>
          <w:color w:val="000000"/>
          <w:kern w:val="2"/>
          <w:sz w:val="21"/>
          <w:szCs w:val="21"/>
        </w:rPr>
        <w:t>付款额度：分为月考核付款、季考核付款和年度考核付款三种付款额度。</w:t>
      </w:r>
    </w:p>
    <w:p>
      <w:pPr>
        <w:pStyle w:val="81"/>
        <w:adjustRightInd/>
        <w:spacing w:after="0" w:line="440" w:lineRule="atLeast"/>
        <w:ind w:firstLine="420" w:firstLineChars="200"/>
        <w:jc w:val="both"/>
        <w:textAlignment w:val="auto"/>
        <w:rPr>
          <w:rFonts w:hint="eastAsia" w:ascii="宋体" w:hAnsi="宋体"/>
          <w:color w:val="000000"/>
          <w:kern w:val="2"/>
          <w:sz w:val="21"/>
          <w:szCs w:val="21"/>
        </w:rPr>
      </w:pPr>
      <w:r>
        <w:rPr>
          <w:rFonts w:hint="eastAsia" w:ascii="宋体" w:hAnsi="宋体"/>
          <w:color w:val="000000"/>
          <w:kern w:val="2"/>
          <w:sz w:val="21"/>
          <w:szCs w:val="21"/>
        </w:rPr>
        <w:t>1）月考核付款额度：经月考核合格后，次月5日前支付上月承包金额的80%；</w:t>
      </w:r>
    </w:p>
    <w:p>
      <w:pPr>
        <w:pStyle w:val="81"/>
        <w:adjustRightInd/>
        <w:spacing w:after="0" w:line="440" w:lineRule="atLeast"/>
        <w:ind w:firstLine="420" w:firstLineChars="200"/>
        <w:jc w:val="both"/>
        <w:textAlignment w:val="auto"/>
        <w:rPr>
          <w:rFonts w:hint="eastAsia" w:ascii="宋体" w:hAnsi="宋体"/>
          <w:color w:val="000000"/>
          <w:kern w:val="2"/>
          <w:sz w:val="21"/>
          <w:szCs w:val="21"/>
        </w:rPr>
      </w:pPr>
      <w:r>
        <w:rPr>
          <w:rFonts w:hint="eastAsia" w:ascii="宋体" w:hAnsi="宋体"/>
          <w:color w:val="000000"/>
          <w:kern w:val="2"/>
          <w:sz w:val="21"/>
          <w:szCs w:val="21"/>
        </w:rPr>
        <w:t>2）季考核付款额度：经考核合格后，支付季承包金额的10%；</w:t>
      </w:r>
    </w:p>
    <w:p>
      <w:pPr>
        <w:pStyle w:val="81"/>
        <w:adjustRightInd/>
        <w:spacing w:after="0" w:line="440" w:lineRule="atLeast"/>
        <w:ind w:firstLine="420" w:firstLineChars="200"/>
        <w:jc w:val="both"/>
        <w:textAlignment w:val="auto"/>
        <w:rPr>
          <w:rFonts w:hint="eastAsia" w:ascii="宋体" w:hAnsi="宋体"/>
          <w:color w:val="000000"/>
          <w:kern w:val="2"/>
          <w:sz w:val="21"/>
          <w:szCs w:val="21"/>
        </w:rPr>
      </w:pPr>
      <w:r>
        <w:rPr>
          <w:rFonts w:hint="eastAsia" w:ascii="宋体" w:hAnsi="宋体"/>
          <w:color w:val="000000"/>
          <w:kern w:val="2"/>
          <w:sz w:val="21"/>
          <w:szCs w:val="21"/>
        </w:rPr>
        <w:t>3）年度考核付款额度：经考核合格后，支付年承包金额的10%。</w:t>
      </w:r>
    </w:p>
    <w:p>
      <w:pPr>
        <w:spacing w:line="440" w:lineRule="atLeast"/>
        <w:ind w:left="268" w:firstLine="232"/>
        <w:rPr>
          <w:rFonts w:ascii="宋体" w:hAnsi="宋体"/>
          <w:color w:val="000000"/>
          <w:szCs w:val="21"/>
        </w:rPr>
      </w:pPr>
      <w:r>
        <w:rPr>
          <w:rFonts w:ascii="宋体" w:hAnsi="宋体"/>
          <w:color w:val="000000"/>
          <w:szCs w:val="21"/>
        </w:rPr>
        <w:t>五、双方职责</w:t>
      </w:r>
    </w:p>
    <w:p>
      <w:pPr>
        <w:spacing w:line="440" w:lineRule="atLeast"/>
        <w:ind w:left="268" w:firstLine="232"/>
        <w:rPr>
          <w:rFonts w:ascii="宋体" w:hAnsi="宋体"/>
          <w:color w:val="000000"/>
          <w:szCs w:val="21"/>
        </w:rPr>
      </w:pPr>
      <w:r>
        <w:rPr>
          <w:rFonts w:ascii="宋体" w:hAnsi="宋体"/>
          <w:color w:val="000000"/>
          <w:szCs w:val="21"/>
        </w:rPr>
        <w:t>（一）甲方职责</w:t>
      </w:r>
    </w:p>
    <w:p>
      <w:pPr>
        <w:spacing w:line="440" w:lineRule="atLeast"/>
        <w:ind w:left="268" w:firstLine="232"/>
        <w:rPr>
          <w:rFonts w:ascii="宋体" w:hAnsi="宋体"/>
          <w:color w:val="000000"/>
          <w:szCs w:val="21"/>
        </w:rPr>
      </w:pPr>
      <w:r>
        <w:rPr>
          <w:rFonts w:ascii="宋体" w:hAnsi="宋体"/>
          <w:color w:val="000000"/>
          <w:szCs w:val="21"/>
        </w:rPr>
        <w:t xml:space="preserve">1、按照合同规定及时支付保洁经费。 </w:t>
      </w:r>
    </w:p>
    <w:p>
      <w:pPr>
        <w:spacing w:line="440" w:lineRule="atLeast"/>
        <w:ind w:left="268" w:firstLine="232"/>
        <w:rPr>
          <w:rFonts w:ascii="宋体" w:hAnsi="宋体"/>
          <w:color w:val="000000"/>
          <w:szCs w:val="21"/>
        </w:rPr>
      </w:pPr>
      <w:r>
        <w:rPr>
          <w:rFonts w:ascii="宋体" w:hAnsi="宋体"/>
          <w:color w:val="000000"/>
          <w:szCs w:val="21"/>
        </w:rPr>
        <w:t>2、按照《保洁质量考核检查评分表》、《</w:t>
      </w:r>
      <w:r>
        <w:rPr>
          <w:rFonts w:hint="eastAsia" w:ascii="宋体" w:hAnsi="宋体"/>
          <w:color w:val="000000"/>
          <w:szCs w:val="21"/>
        </w:rPr>
        <w:t>南湖</w:t>
      </w:r>
      <w:r>
        <w:rPr>
          <w:rFonts w:ascii="宋体" w:hAnsi="宋体"/>
          <w:color w:val="000000"/>
          <w:szCs w:val="21"/>
        </w:rPr>
        <w:t>区</w:t>
      </w:r>
      <w:r>
        <w:rPr>
          <w:rFonts w:hint="eastAsia" w:ascii="宋体" w:hAnsi="宋体"/>
          <w:color w:val="000000"/>
          <w:szCs w:val="21"/>
        </w:rPr>
        <w:t>凤桥镇</w:t>
      </w:r>
      <w:r>
        <w:rPr>
          <w:rFonts w:ascii="宋体" w:hAnsi="宋体"/>
          <w:color w:val="000000"/>
          <w:szCs w:val="21"/>
        </w:rPr>
        <w:t>道路清扫保洁月度考核制度》等定期与不定期进行抽检考核，考核结果作为实拨保洁经费的依据。</w:t>
      </w:r>
    </w:p>
    <w:p>
      <w:pPr>
        <w:spacing w:line="440" w:lineRule="atLeast"/>
        <w:ind w:left="268" w:firstLine="232"/>
        <w:rPr>
          <w:rFonts w:ascii="宋体" w:hAnsi="宋体"/>
          <w:color w:val="000000"/>
          <w:szCs w:val="21"/>
        </w:rPr>
      </w:pPr>
      <w:r>
        <w:rPr>
          <w:rFonts w:ascii="宋体" w:hAnsi="宋体"/>
          <w:color w:val="000000"/>
          <w:szCs w:val="21"/>
        </w:rPr>
        <w:t>3、进行清扫保洁工作业务指导。</w:t>
      </w:r>
    </w:p>
    <w:p>
      <w:pPr>
        <w:spacing w:line="440" w:lineRule="atLeast"/>
        <w:ind w:firstLine="463"/>
        <w:rPr>
          <w:rFonts w:ascii="宋体" w:hAnsi="宋体"/>
          <w:color w:val="000000"/>
          <w:szCs w:val="21"/>
        </w:rPr>
      </w:pPr>
      <w:r>
        <w:rPr>
          <w:rFonts w:ascii="宋体" w:hAnsi="宋体"/>
          <w:color w:val="000000"/>
          <w:szCs w:val="21"/>
        </w:rPr>
        <w:t>（二）乙方职责</w:t>
      </w:r>
    </w:p>
    <w:p>
      <w:pPr>
        <w:spacing w:line="440" w:lineRule="atLeast"/>
        <w:ind w:firstLine="463"/>
        <w:rPr>
          <w:rFonts w:ascii="宋体" w:hAnsi="宋体"/>
          <w:color w:val="000000"/>
          <w:szCs w:val="21"/>
        </w:rPr>
      </w:pPr>
      <w:r>
        <w:rPr>
          <w:rFonts w:ascii="宋体" w:hAnsi="宋体"/>
          <w:color w:val="000000"/>
          <w:szCs w:val="21"/>
        </w:rPr>
        <w:t>1、自行解决保洁员宿舍、道路清扫、机械设备停放场地等问题。</w:t>
      </w:r>
    </w:p>
    <w:p>
      <w:pPr>
        <w:spacing w:line="440" w:lineRule="atLeast"/>
        <w:ind w:firstLine="463"/>
        <w:rPr>
          <w:rFonts w:ascii="宋体" w:hAnsi="宋体"/>
          <w:color w:val="000000"/>
          <w:szCs w:val="21"/>
        </w:rPr>
      </w:pPr>
      <w:r>
        <w:rPr>
          <w:rFonts w:ascii="宋体" w:hAnsi="宋体"/>
          <w:color w:val="000000"/>
          <w:szCs w:val="21"/>
        </w:rPr>
        <w:t>2、落实清扫保洁人员规范作业，定保洁人员、定保洁时间、定保洁路段，列出详细计划并送至甲方备案。</w:t>
      </w:r>
    </w:p>
    <w:p>
      <w:pPr>
        <w:spacing w:line="440" w:lineRule="atLeast"/>
        <w:ind w:firstLine="463"/>
        <w:rPr>
          <w:rFonts w:ascii="宋体" w:hAnsi="宋体"/>
          <w:color w:val="000000"/>
          <w:szCs w:val="21"/>
        </w:rPr>
      </w:pPr>
      <w:r>
        <w:rPr>
          <w:rFonts w:ascii="宋体" w:hAnsi="宋体"/>
          <w:color w:val="000000"/>
          <w:szCs w:val="21"/>
        </w:rPr>
        <w:t>3、乙方内部应建立道路清扫保洁质量考核体系，落实考核人员，每天进行巡回考核检查，考核结果每月报甲方。</w:t>
      </w:r>
    </w:p>
    <w:p>
      <w:pPr>
        <w:spacing w:line="440" w:lineRule="atLeast"/>
        <w:ind w:firstLine="463"/>
        <w:rPr>
          <w:rFonts w:ascii="宋体" w:hAnsi="宋体"/>
          <w:color w:val="000000"/>
          <w:szCs w:val="21"/>
        </w:rPr>
      </w:pPr>
      <w:r>
        <w:rPr>
          <w:rFonts w:ascii="宋体" w:hAnsi="宋体"/>
          <w:color w:val="000000"/>
          <w:szCs w:val="21"/>
        </w:rPr>
        <w:t>4、严格遵守保洁清扫作业时间：一级保洁道路的保洁时间：</w:t>
      </w:r>
      <w:r>
        <w:rPr>
          <w:rFonts w:hint="eastAsia" w:ascii="宋体" w:hAnsi="宋体"/>
          <w:color w:val="000000"/>
          <w:szCs w:val="21"/>
        </w:rPr>
        <w:t>5</w:t>
      </w:r>
      <w:r>
        <w:rPr>
          <w:rFonts w:ascii="宋体" w:hAnsi="宋体"/>
          <w:color w:val="000000"/>
          <w:szCs w:val="21"/>
        </w:rPr>
        <w:t>：30—</w:t>
      </w:r>
      <w:r>
        <w:rPr>
          <w:rFonts w:hint="eastAsia" w:ascii="宋体" w:hAnsi="宋体"/>
          <w:color w:val="000000"/>
          <w:szCs w:val="21"/>
        </w:rPr>
        <w:t>18</w:t>
      </w:r>
      <w:r>
        <w:rPr>
          <w:rFonts w:ascii="宋体" w:hAnsi="宋体"/>
          <w:color w:val="000000"/>
          <w:szCs w:val="21"/>
        </w:rPr>
        <w:t>：30；二级道路保洁时间：</w:t>
      </w:r>
      <w:r>
        <w:rPr>
          <w:rFonts w:hint="eastAsia" w:ascii="宋体" w:hAnsi="宋体"/>
          <w:color w:val="000000"/>
          <w:szCs w:val="21"/>
        </w:rPr>
        <w:t>7</w:t>
      </w:r>
      <w:r>
        <w:rPr>
          <w:rFonts w:ascii="宋体" w:hAnsi="宋体"/>
          <w:color w:val="000000"/>
          <w:szCs w:val="21"/>
        </w:rPr>
        <w:t>：30—</w:t>
      </w:r>
      <w:r>
        <w:rPr>
          <w:rFonts w:hint="eastAsia" w:ascii="宋体" w:hAnsi="宋体"/>
          <w:color w:val="000000"/>
          <w:szCs w:val="21"/>
        </w:rPr>
        <w:t>16</w:t>
      </w:r>
      <w:r>
        <w:rPr>
          <w:rFonts w:ascii="宋体" w:hAnsi="宋体"/>
          <w:color w:val="000000"/>
          <w:szCs w:val="21"/>
        </w:rPr>
        <w:t>：30。一级道路地面及两侧绿化带内垃圾滞留时间不超过</w:t>
      </w:r>
      <w:r>
        <w:rPr>
          <w:rFonts w:hint="eastAsia" w:ascii="宋体" w:hAnsi="宋体"/>
          <w:color w:val="000000"/>
          <w:szCs w:val="21"/>
        </w:rPr>
        <w:t>3</w:t>
      </w:r>
      <w:r>
        <w:rPr>
          <w:rFonts w:ascii="宋体" w:hAnsi="宋体"/>
          <w:color w:val="000000"/>
          <w:szCs w:val="21"/>
        </w:rPr>
        <w:t>0分钟；二级道路地面及两侧绿化带内垃圾滞留时间不超过</w:t>
      </w:r>
      <w:r>
        <w:rPr>
          <w:rFonts w:hint="eastAsia" w:ascii="宋体" w:hAnsi="宋体"/>
          <w:color w:val="000000"/>
          <w:szCs w:val="21"/>
        </w:rPr>
        <w:t>6</w:t>
      </w:r>
      <w:r>
        <w:rPr>
          <w:rFonts w:ascii="宋体" w:hAnsi="宋体"/>
          <w:color w:val="000000"/>
          <w:szCs w:val="21"/>
        </w:rPr>
        <w:t>0分钟</w:t>
      </w:r>
      <w:r>
        <w:rPr>
          <w:rFonts w:hint="eastAsia" w:ascii="宋体" w:hAnsi="宋体"/>
          <w:color w:val="000000"/>
          <w:szCs w:val="21"/>
        </w:rPr>
        <w:t>；果壳箱须每日按时清洗干净；小街小巷每日二扫，垃圾日产日清；全镇企事业单位垃圾清运日产日清。</w:t>
      </w:r>
    </w:p>
    <w:p>
      <w:pPr>
        <w:spacing w:line="440" w:lineRule="atLeast"/>
        <w:ind w:firstLine="463"/>
        <w:rPr>
          <w:rFonts w:hint="eastAsia" w:ascii="宋体" w:hAnsi="宋体"/>
          <w:color w:val="000000"/>
          <w:szCs w:val="21"/>
        </w:rPr>
      </w:pPr>
      <w:r>
        <w:rPr>
          <w:rFonts w:ascii="宋体" w:hAnsi="宋体"/>
          <w:color w:val="000000"/>
          <w:szCs w:val="21"/>
        </w:rPr>
        <w:t>5、</w:t>
      </w:r>
      <w:r>
        <w:rPr>
          <w:rFonts w:hint="eastAsia" w:ascii="宋体" w:hAnsi="宋体"/>
          <w:color w:val="000000"/>
          <w:szCs w:val="21"/>
        </w:rPr>
        <w:t>每年3月1日至11月30日，</w:t>
      </w:r>
      <w:r>
        <w:rPr>
          <w:rFonts w:ascii="宋体" w:hAnsi="宋体"/>
          <w:color w:val="000000"/>
          <w:szCs w:val="21"/>
        </w:rPr>
        <w:t>气温30</w:t>
      </w:r>
      <w:r>
        <w:rPr>
          <w:rFonts w:hint="eastAsia" w:ascii="宋体" w:hAnsi="宋体"/>
          <w:color w:val="000000"/>
          <w:szCs w:val="21"/>
        </w:rPr>
        <w:t>℃</w:t>
      </w:r>
      <w:r>
        <w:rPr>
          <w:rFonts w:ascii="宋体" w:hAnsi="宋体"/>
          <w:color w:val="000000"/>
          <w:szCs w:val="21"/>
        </w:rPr>
        <w:t>或30</w:t>
      </w:r>
      <w:r>
        <w:rPr>
          <w:rFonts w:hint="eastAsia" w:ascii="宋体" w:hAnsi="宋体"/>
          <w:color w:val="000000"/>
          <w:szCs w:val="21"/>
        </w:rPr>
        <w:t>℃</w:t>
      </w:r>
      <w:r>
        <w:rPr>
          <w:rFonts w:ascii="宋体" w:hAnsi="宋体"/>
          <w:color w:val="000000"/>
          <w:szCs w:val="21"/>
        </w:rPr>
        <w:t>以上时，一级道路每天洒水</w:t>
      </w:r>
      <w:r>
        <w:rPr>
          <w:rFonts w:hint="eastAsia" w:ascii="宋体" w:hAnsi="宋体"/>
          <w:color w:val="000000"/>
          <w:szCs w:val="21"/>
        </w:rPr>
        <w:t>2</w:t>
      </w:r>
      <w:r>
        <w:rPr>
          <w:rFonts w:ascii="宋体" w:hAnsi="宋体"/>
          <w:color w:val="000000"/>
          <w:szCs w:val="21"/>
        </w:rPr>
        <w:t>次</w:t>
      </w:r>
      <w:r>
        <w:rPr>
          <w:rFonts w:hint="eastAsia" w:ascii="宋体" w:hAnsi="宋体"/>
          <w:color w:val="000000"/>
          <w:szCs w:val="21"/>
        </w:rPr>
        <w:t>；</w:t>
      </w:r>
      <w:r>
        <w:rPr>
          <w:rFonts w:ascii="宋体" w:hAnsi="宋体"/>
          <w:color w:val="000000"/>
          <w:szCs w:val="21"/>
        </w:rPr>
        <w:t>气温30</w:t>
      </w:r>
      <w:r>
        <w:rPr>
          <w:rFonts w:hint="eastAsia" w:ascii="宋体" w:hAnsi="宋体"/>
          <w:color w:val="000000"/>
          <w:szCs w:val="21"/>
        </w:rPr>
        <w:t>℃</w:t>
      </w:r>
      <w:r>
        <w:rPr>
          <w:rFonts w:ascii="宋体" w:hAnsi="宋体"/>
          <w:color w:val="000000"/>
          <w:szCs w:val="21"/>
        </w:rPr>
        <w:t>或30</w:t>
      </w:r>
      <w:r>
        <w:rPr>
          <w:rFonts w:hint="eastAsia" w:ascii="宋体" w:hAnsi="宋体"/>
          <w:color w:val="000000"/>
          <w:szCs w:val="21"/>
        </w:rPr>
        <w:t>℃</w:t>
      </w:r>
      <w:r>
        <w:rPr>
          <w:rFonts w:ascii="宋体" w:hAnsi="宋体"/>
          <w:color w:val="000000"/>
          <w:szCs w:val="21"/>
        </w:rPr>
        <w:t>以上时，</w:t>
      </w:r>
      <w:r>
        <w:rPr>
          <w:rFonts w:hint="eastAsia" w:ascii="宋体" w:hAnsi="宋体"/>
          <w:color w:val="000000"/>
          <w:szCs w:val="21"/>
        </w:rPr>
        <w:t>二级道路每天洒水1次，低于30℃时，应停止洒水。如遇雨、雾、雪等天气不进行洒水作业。</w:t>
      </w:r>
    </w:p>
    <w:p>
      <w:pPr>
        <w:spacing w:line="440" w:lineRule="atLeast"/>
        <w:ind w:firstLine="463"/>
        <w:rPr>
          <w:rFonts w:hint="eastAsia" w:ascii="宋体" w:hAnsi="宋体"/>
          <w:color w:val="000000"/>
          <w:szCs w:val="21"/>
        </w:rPr>
      </w:pPr>
      <w:r>
        <w:rPr>
          <w:rFonts w:hint="eastAsia" w:ascii="宋体" w:hAnsi="宋体"/>
          <w:color w:val="000000"/>
          <w:szCs w:val="21"/>
        </w:rPr>
        <w:t>6、道路两侧见乱张贴就清除，见乱涂写就清除并同色覆盖。</w:t>
      </w:r>
    </w:p>
    <w:p>
      <w:pPr>
        <w:spacing w:line="440" w:lineRule="atLeast"/>
        <w:ind w:firstLine="463"/>
        <w:rPr>
          <w:rFonts w:ascii="宋体" w:hAnsi="宋体"/>
          <w:color w:val="000000"/>
          <w:szCs w:val="21"/>
        </w:rPr>
      </w:pPr>
      <w:r>
        <w:rPr>
          <w:rFonts w:hint="eastAsia" w:ascii="宋体" w:hAnsi="宋体"/>
          <w:color w:val="000000"/>
          <w:szCs w:val="21"/>
        </w:rPr>
        <w:t>7、道路保洁人员文明作业，小心执扫，控制扬尘，不得将垃圾、污水扫到、溅到行人身上，禁止将垃圾堆放或停留在窨井盖上，禁止将垃圾扫入或倒入窨井、道路绿地、河道等处，应运送指定地点。保洁车辆停放地点适当，不能太靠近车行线，保持车容整洁。道路</w:t>
      </w:r>
      <w:r>
        <w:rPr>
          <w:rFonts w:ascii="宋体" w:hAnsi="宋体"/>
          <w:color w:val="000000"/>
          <w:szCs w:val="21"/>
        </w:rPr>
        <w:t>保洁人员应统一穿着安全反光标志服装上路作业，并教育保洁人员注意安全生产，发生意外事故责任由乙方承担，与甲方无关。</w:t>
      </w:r>
    </w:p>
    <w:p>
      <w:pPr>
        <w:pStyle w:val="81"/>
        <w:adjustRightInd/>
        <w:spacing w:after="0" w:line="440" w:lineRule="atLeast"/>
        <w:ind w:firstLine="417" w:firstLineChars="199"/>
        <w:jc w:val="both"/>
        <w:textAlignment w:val="auto"/>
        <w:rPr>
          <w:rFonts w:ascii="宋体" w:hAnsi="宋体"/>
          <w:color w:val="000000"/>
          <w:sz w:val="21"/>
          <w:szCs w:val="21"/>
        </w:rPr>
      </w:pPr>
      <w:r>
        <w:rPr>
          <w:rFonts w:hint="eastAsia" w:ascii="宋体" w:hAnsi="宋体"/>
          <w:color w:val="000000"/>
          <w:sz w:val="21"/>
          <w:szCs w:val="21"/>
        </w:rPr>
        <w:t>8</w:t>
      </w:r>
      <w:r>
        <w:rPr>
          <w:rFonts w:ascii="宋体" w:hAnsi="宋体"/>
          <w:color w:val="000000"/>
          <w:sz w:val="21"/>
          <w:szCs w:val="21"/>
        </w:rPr>
        <w:t>、乙方聘用的保洁人员工资不能低于当地政府规定的最低工资标准，并要按时发放。并为保洁人员交纳</w:t>
      </w:r>
      <w:r>
        <w:rPr>
          <w:rFonts w:hint="eastAsia" w:ascii="宋体" w:hAnsi="宋体"/>
          <w:color w:val="000000"/>
          <w:sz w:val="21"/>
          <w:szCs w:val="21"/>
        </w:rPr>
        <w:t>“</w:t>
      </w:r>
      <w:r>
        <w:rPr>
          <w:rFonts w:ascii="宋体" w:hAnsi="宋体"/>
          <w:color w:val="000000"/>
          <w:sz w:val="21"/>
          <w:szCs w:val="21"/>
        </w:rPr>
        <w:t>三金</w:t>
      </w:r>
      <w:r>
        <w:rPr>
          <w:rFonts w:hint="eastAsia" w:ascii="宋体" w:hAnsi="宋体"/>
          <w:color w:val="000000"/>
          <w:sz w:val="21"/>
          <w:szCs w:val="21"/>
        </w:rPr>
        <w:t>”</w:t>
      </w:r>
      <w:r>
        <w:rPr>
          <w:rFonts w:ascii="宋体" w:hAnsi="宋体"/>
          <w:color w:val="000000"/>
          <w:sz w:val="21"/>
          <w:szCs w:val="21"/>
        </w:rPr>
        <w:t>及办理必要的劳保福利，所聘用的清扫保洁人员的各种纠纷与甲方无关。</w:t>
      </w:r>
    </w:p>
    <w:p>
      <w:pPr>
        <w:spacing w:line="440" w:lineRule="atLeast"/>
        <w:ind w:firstLine="463"/>
        <w:rPr>
          <w:rFonts w:ascii="宋体" w:hAnsi="宋体"/>
          <w:color w:val="000000"/>
          <w:szCs w:val="21"/>
        </w:rPr>
      </w:pPr>
      <w:r>
        <w:rPr>
          <w:rFonts w:hint="eastAsia" w:ascii="宋体" w:hAnsi="宋体"/>
          <w:color w:val="000000"/>
          <w:szCs w:val="21"/>
        </w:rPr>
        <w:t>9</w:t>
      </w:r>
      <w:r>
        <w:rPr>
          <w:rFonts w:ascii="宋体" w:hAnsi="宋体"/>
          <w:color w:val="000000"/>
          <w:szCs w:val="21"/>
        </w:rPr>
        <w:t>、协调有关部门加强沿街单位“门前三包”管理。</w:t>
      </w:r>
    </w:p>
    <w:p>
      <w:pPr>
        <w:spacing w:line="440" w:lineRule="atLeast"/>
        <w:ind w:firstLine="463"/>
        <w:rPr>
          <w:rFonts w:ascii="宋体" w:hAnsi="宋体"/>
          <w:color w:val="000000"/>
          <w:szCs w:val="21"/>
        </w:rPr>
      </w:pPr>
      <w:r>
        <w:rPr>
          <w:rFonts w:hint="eastAsia" w:ascii="宋体" w:hAnsi="宋体"/>
          <w:color w:val="000000"/>
          <w:szCs w:val="21"/>
        </w:rPr>
        <w:t>10</w:t>
      </w:r>
      <w:r>
        <w:rPr>
          <w:rFonts w:ascii="宋体" w:hAnsi="宋体"/>
          <w:color w:val="000000"/>
          <w:szCs w:val="21"/>
        </w:rPr>
        <w:t>、及时解决来信、来访，并根据甲方要求及时处理；完成甲方临时交办的突击性任务及清理沿途卫生死角。</w:t>
      </w:r>
    </w:p>
    <w:p>
      <w:pPr>
        <w:spacing w:line="440" w:lineRule="atLeast"/>
        <w:ind w:firstLine="463"/>
        <w:rPr>
          <w:rFonts w:hint="eastAsia" w:ascii="宋体" w:hAnsi="宋体"/>
          <w:color w:val="000000"/>
          <w:szCs w:val="21"/>
        </w:rPr>
      </w:pPr>
      <w:r>
        <w:rPr>
          <w:rFonts w:ascii="宋体" w:hAnsi="宋体"/>
          <w:color w:val="000000"/>
          <w:szCs w:val="21"/>
        </w:rPr>
        <w:t>1</w:t>
      </w:r>
      <w:r>
        <w:rPr>
          <w:rFonts w:hint="eastAsia" w:ascii="宋体" w:hAnsi="宋体"/>
          <w:color w:val="000000"/>
          <w:szCs w:val="21"/>
        </w:rPr>
        <w:t>1</w:t>
      </w:r>
      <w:r>
        <w:rPr>
          <w:rFonts w:ascii="宋体" w:hAnsi="宋体"/>
          <w:color w:val="000000"/>
          <w:szCs w:val="21"/>
        </w:rPr>
        <w:t>、发生重大伤亡及其他安全事故，乙方就有关规定立即上报有关部门并通知甲方代表，同时按政府有关部门要求处理由事故责任方承担发生的费用。</w:t>
      </w:r>
    </w:p>
    <w:p>
      <w:pPr>
        <w:spacing w:line="440" w:lineRule="atLeast"/>
        <w:ind w:firstLine="463"/>
        <w:rPr>
          <w:rFonts w:ascii="宋体" w:hAnsi="宋体"/>
          <w:color w:val="000000"/>
          <w:szCs w:val="21"/>
        </w:rPr>
      </w:pPr>
      <w:r>
        <w:rPr>
          <w:rFonts w:ascii="宋体" w:hAnsi="宋体"/>
          <w:color w:val="000000"/>
          <w:szCs w:val="21"/>
        </w:rPr>
        <w:t>六、合同争议</w:t>
      </w:r>
    </w:p>
    <w:p>
      <w:pPr>
        <w:spacing w:line="440" w:lineRule="atLeast"/>
        <w:ind w:firstLine="480"/>
        <w:rPr>
          <w:rFonts w:ascii="宋体" w:hAnsi="宋体"/>
          <w:color w:val="000000"/>
          <w:szCs w:val="21"/>
        </w:rPr>
      </w:pPr>
      <w:r>
        <w:rPr>
          <w:rFonts w:ascii="宋体" w:hAnsi="宋体"/>
          <w:color w:val="000000"/>
          <w:szCs w:val="21"/>
        </w:rPr>
        <w:t>甲乙双方因合同发生争议，要求调解、仲裁、起诉的，采用以下一种方式解决：</w:t>
      </w:r>
    </w:p>
    <w:p>
      <w:pPr>
        <w:spacing w:line="440" w:lineRule="atLeast"/>
        <w:ind w:left="480"/>
        <w:rPr>
          <w:rFonts w:ascii="宋体" w:hAnsi="宋体"/>
          <w:color w:val="000000"/>
          <w:szCs w:val="21"/>
        </w:rPr>
      </w:pPr>
      <w:r>
        <w:rPr>
          <w:rFonts w:ascii="宋体" w:hAnsi="宋体"/>
          <w:color w:val="000000"/>
          <w:szCs w:val="21"/>
        </w:rPr>
        <w:t>1、甲乙双方协商</w:t>
      </w:r>
    </w:p>
    <w:p>
      <w:pPr>
        <w:spacing w:line="440" w:lineRule="atLeast"/>
        <w:ind w:firstLine="463"/>
        <w:rPr>
          <w:rFonts w:ascii="宋体" w:hAnsi="宋体"/>
          <w:color w:val="000000"/>
          <w:szCs w:val="21"/>
        </w:rPr>
      </w:pPr>
      <w:r>
        <w:rPr>
          <w:rFonts w:ascii="宋体" w:hAnsi="宋体"/>
          <w:color w:val="000000"/>
          <w:szCs w:val="21"/>
        </w:rPr>
        <w:t>2、向有管辖权的经济合同仲裁机关申请仲裁；</w:t>
      </w:r>
    </w:p>
    <w:p>
      <w:pPr>
        <w:spacing w:line="440" w:lineRule="atLeast"/>
        <w:ind w:left="480"/>
        <w:rPr>
          <w:rFonts w:ascii="宋体" w:hAnsi="宋体"/>
          <w:color w:val="000000"/>
          <w:szCs w:val="21"/>
        </w:rPr>
      </w:pPr>
      <w:r>
        <w:rPr>
          <w:rFonts w:ascii="宋体" w:hAnsi="宋体"/>
          <w:color w:val="000000"/>
          <w:szCs w:val="21"/>
        </w:rPr>
        <w:t>3、向有管辖权的人民法院起诉。</w:t>
      </w:r>
    </w:p>
    <w:p>
      <w:pPr>
        <w:spacing w:line="440" w:lineRule="atLeast"/>
        <w:ind w:firstLine="480"/>
        <w:rPr>
          <w:rFonts w:ascii="宋体" w:hAnsi="宋体"/>
          <w:color w:val="000000"/>
          <w:szCs w:val="21"/>
        </w:rPr>
      </w:pPr>
      <w:r>
        <w:rPr>
          <w:rFonts w:ascii="宋体" w:hAnsi="宋体"/>
          <w:color w:val="000000"/>
          <w:szCs w:val="21"/>
        </w:rPr>
        <w:t>发生争议后，除出现以下情况的，双方都应继续履行合同，保持养护连续性：</w:t>
      </w:r>
    </w:p>
    <w:p>
      <w:pPr>
        <w:spacing w:line="440" w:lineRule="atLeast"/>
        <w:ind w:left="480"/>
        <w:rPr>
          <w:rFonts w:ascii="宋体" w:hAnsi="宋体"/>
          <w:color w:val="000000"/>
          <w:szCs w:val="21"/>
        </w:rPr>
      </w:pPr>
      <w:r>
        <w:rPr>
          <w:rFonts w:ascii="宋体" w:hAnsi="宋体"/>
          <w:color w:val="000000"/>
          <w:szCs w:val="21"/>
        </w:rPr>
        <w:t>1、合同确已无法履行；</w:t>
      </w:r>
    </w:p>
    <w:p>
      <w:pPr>
        <w:spacing w:line="440" w:lineRule="atLeast"/>
        <w:ind w:left="480"/>
        <w:rPr>
          <w:rFonts w:ascii="宋体" w:hAnsi="宋体"/>
          <w:color w:val="000000"/>
          <w:szCs w:val="21"/>
        </w:rPr>
      </w:pPr>
      <w:r>
        <w:rPr>
          <w:rFonts w:ascii="宋体" w:hAnsi="宋体"/>
          <w:color w:val="000000"/>
          <w:szCs w:val="21"/>
        </w:rPr>
        <w:t>2、双方协议停止养护作业；</w:t>
      </w:r>
    </w:p>
    <w:p>
      <w:pPr>
        <w:spacing w:line="440" w:lineRule="atLeast"/>
        <w:ind w:left="480"/>
        <w:rPr>
          <w:rFonts w:ascii="宋体" w:hAnsi="宋体"/>
          <w:color w:val="000000"/>
          <w:szCs w:val="21"/>
        </w:rPr>
      </w:pPr>
      <w:r>
        <w:rPr>
          <w:rFonts w:ascii="宋体" w:hAnsi="宋体"/>
          <w:color w:val="000000"/>
          <w:szCs w:val="21"/>
        </w:rPr>
        <w:t>3、仲裁机关要求停止养护作业；</w:t>
      </w:r>
    </w:p>
    <w:p>
      <w:pPr>
        <w:spacing w:line="440" w:lineRule="atLeast"/>
        <w:ind w:left="480"/>
        <w:rPr>
          <w:rFonts w:ascii="宋体" w:hAnsi="宋体"/>
          <w:color w:val="000000"/>
          <w:szCs w:val="21"/>
        </w:rPr>
      </w:pPr>
      <w:r>
        <w:rPr>
          <w:rFonts w:ascii="宋体" w:hAnsi="宋体"/>
          <w:color w:val="000000"/>
          <w:szCs w:val="21"/>
        </w:rPr>
        <w:t>4、法院要求停止养护作业。</w:t>
      </w:r>
    </w:p>
    <w:p>
      <w:pPr>
        <w:spacing w:line="440" w:lineRule="atLeast"/>
        <w:ind w:left="480"/>
        <w:rPr>
          <w:rFonts w:ascii="宋体" w:hAnsi="宋体"/>
          <w:color w:val="000000"/>
          <w:szCs w:val="21"/>
        </w:rPr>
      </w:pPr>
      <w:r>
        <w:rPr>
          <w:rFonts w:ascii="宋体" w:hAnsi="宋体"/>
          <w:color w:val="000000"/>
          <w:szCs w:val="21"/>
        </w:rPr>
        <w:t>七、合同中止</w:t>
      </w:r>
    </w:p>
    <w:p>
      <w:pPr>
        <w:spacing w:line="440" w:lineRule="atLeast"/>
        <w:ind w:firstLine="480"/>
        <w:rPr>
          <w:rFonts w:ascii="宋体" w:hAnsi="宋体"/>
          <w:color w:val="000000"/>
          <w:szCs w:val="21"/>
        </w:rPr>
      </w:pPr>
      <w:r>
        <w:rPr>
          <w:rFonts w:ascii="宋体" w:hAnsi="宋体"/>
          <w:color w:val="000000"/>
          <w:szCs w:val="21"/>
        </w:rPr>
        <w:t>1、承包范围内的养护管理项目，乙方不得采取任何形式实施分包和转包，凡违反此规定的，甲方将立即取消乙方的承包资格，中止养护承包合同的履行，由此产生的一切法律责任和经济损失由乙方承担；</w:t>
      </w:r>
    </w:p>
    <w:p>
      <w:pPr>
        <w:spacing w:line="440" w:lineRule="atLeast"/>
        <w:ind w:firstLine="480"/>
        <w:rPr>
          <w:rFonts w:ascii="宋体" w:hAnsi="宋体"/>
          <w:color w:val="000000"/>
          <w:szCs w:val="21"/>
        </w:rPr>
      </w:pPr>
      <w:r>
        <w:rPr>
          <w:rFonts w:ascii="宋体" w:hAnsi="宋体"/>
          <w:color w:val="000000"/>
          <w:szCs w:val="21"/>
        </w:rPr>
        <w:t>2、乙方在本合同订立之日起</w:t>
      </w:r>
      <w:r>
        <w:rPr>
          <w:rFonts w:hint="eastAsia" w:ascii="宋体" w:hAnsi="宋体"/>
          <w:color w:val="000000"/>
          <w:szCs w:val="21"/>
        </w:rPr>
        <w:t>一</w:t>
      </w:r>
      <w:r>
        <w:rPr>
          <w:rFonts w:ascii="宋体" w:hAnsi="宋体"/>
          <w:color w:val="000000"/>
          <w:szCs w:val="21"/>
        </w:rPr>
        <w:t>个月内，作为试用期</w:t>
      </w:r>
      <w:r>
        <w:rPr>
          <w:rFonts w:hint="eastAsia" w:ascii="宋体" w:hAnsi="宋体"/>
          <w:color w:val="000000"/>
          <w:szCs w:val="21"/>
        </w:rPr>
        <w:t>（机械设备必须到位）</w:t>
      </w:r>
      <w:r>
        <w:rPr>
          <w:rFonts w:ascii="宋体" w:hAnsi="宋体"/>
          <w:color w:val="000000"/>
          <w:szCs w:val="21"/>
        </w:rPr>
        <w:t>；经甲方考核，</w:t>
      </w:r>
      <w:r>
        <w:rPr>
          <w:rFonts w:hint="eastAsia" w:ascii="宋体" w:hAnsi="宋体"/>
          <w:color w:val="000000"/>
          <w:szCs w:val="21"/>
        </w:rPr>
        <w:t>月度考核</w:t>
      </w:r>
      <w:r>
        <w:rPr>
          <w:rFonts w:ascii="宋体" w:hAnsi="宋体"/>
          <w:color w:val="000000"/>
          <w:szCs w:val="21"/>
        </w:rPr>
        <w:t>达不到质量标准的，甲方有权终止合同。</w:t>
      </w:r>
    </w:p>
    <w:p>
      <w:pPr>
        <w:spacing w:line="440" w:lineRule="atLeast"/>
        <w:ind w:firstLine="480"/>
        <w:rPr>
          <w:rFonts w:ascii="宋体" w:hAnsi="宋体"/>
          <w:color w:val="000000"/>
          <w:szCs w:val="21"/>
        </w:rPr>
      </w:pPr>
      <w:r>
        <w:rPr>
          <w:rFonts w:ascii="宋体" w:hAnsi="宋体"/>
          <w:color w:val="000000"/>
          <w:szCs w:val="21"/>
        </w:rPr>
        <w:t>3、本</w:t>
      </w:r>
      <w:r>
        <w:rPr>
          <w:rFonts w:hint="eastAsia" w:ascii="宋体" w:hAnsi="宋体"/>
          <w:color w:val="000000"/>
          <w:szCs w:val="21"/>
        </w:rPr>
        <w:t>项目</w:t>
      </w:r>
      <w:r>
        <w:rPr>
          <w:rFonts w:ascii="宋体" w:hAnsi="宋体"/>
          <w:color w:val="000000"/>
          <w:szCs w:val="21"/>
        </w:rPr>
        <w:t>招标工期</w:t>
      </w:r>
      <w:r>
        <w:rPr>
          <w:rFonts w:hint="eastAsia" w:ascii="宋体" w:hAnsi="宋体"/>
          <w:color w:val="000000"/>
          <w:szCs w:val="21"/>
        </w:rPr>
        <w:t>为一年</w:t>
      </w:r>
      <w:r>
        <w:rPr>
          <w:rFonts w:ascii="宋体" w:hAnsi="宋体"/>
          <w:color w:val="000000"/>
          <w:szCs w:val="21"/>
        </w:rPr>
        <w:t>，中标后</w:t>
      </w:r>
      <w:r>
        <w:rPr>
          <w:rFonts w:hint="eastAsia" w:ascii="宋体" w:hAnsi="宋体"/>
          <w:color w:val="000000"/>
          <w:szCs w:val="21"/>
        </w:rPr>
        <w:t>按招标工期</w:t>
      </w:r>
      <w:r>
        <w:rPr>
          <w:rFonts w:ascii="宋体" w:hAnsi="宋体"/>
          <w:color w:val="000000"/>
          <w:szCs w:val="21"/>
        </w:rPr>
        <w:t>签订合同。经考核如达不到甲方考核标准，视作违背招标文件条款，合同</w:t>
      </w:r>
      <w:r>
        <w:rPr>
          <w:rFonts w:hint="eastAsia" w:ascii="宋体" w:hAnsi="宋体"/>
          <w:color w:val="000000"/>
          <w:szCs w:val="21"/>
        </w:rPr>
        <w:t>自然中止</w:t>
      </w:r>
      <w:r>
        <w:rPr>
          <w:rFonts w:ascii="宋体" w:hAnsi="宋体"/>
          <w:color w:val="000000"/>
          <w:szCs w:val="21"/>
        </w:rPr>
        <w:t>。</w:t>
      </w:r>
    </w:p>
    <w:p>
      <w:pPr>
        <w:spacing w:line="440" w:lineRule="atLeast"/>
        <w:ind w:firstLine="463"/>
        <w:rPr>
          <w:rFonts w:ascii="宋体" w:hAnsi="宋体"/>
          <w:color w:val="000000"/>
          <w:szCs w:val="21"/>
        </w:rPr>
      </w:pPr>
      <w:r>
        <w:rPr>
          <w:rFonts w:ascii="宋体" w:hAnsi="宋体"/>
          <w:color w:val="000000"/>
          <w:szCs w:val="21"/>
        </w:rPr>
        <w:t>八、附则</w:t>
      </w:r>
    </w:p>
    <w:p>
      <w:pPr>
        <w:spacing w:line="440" w:lineRule="atLeast"/>
        <w:ind w:firstLine="463"/>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本合同双方签字盖章生效。</w:t>
      </w:r>
    </w:p>
    <w:p>
      <w:pPr>
        <w:spacing w:line="440" w:lineRule="atLeast"/>
        <w:ind w:firstLine="463"/>
        <w:rPr>
          <w:rFonts w:hint="eastAsia" w:ascii="宋体" w:hAnsi="宋体"/>
          <w:color w:val="000000"/>
          <w:szCs w:val="21"/>
        </w:rPr>
      </w:pPr>
      <w:r>
        <w:rPr>
          <w:rFonts w:hint="eastAsia" w:ascii="宋体" w:hAnsi="宋体"/>
          <w:color w:val="000000"/>
          <w:szCs w:val="21"/>
        </w:rPr>
        <w:t>2</w:t>
      </w:r>
      <w:r>
        <w:rPr>
          <w:rFonts w:ascii="宋体" w:hAnsi="宋体"/>
          <w:color w:val="000000"/>
          <w:szCs w:val="21"/>
        </w:rPr>
        <w:t>、本合同中未尽事宜，由甲乙双方协商解决，可另签补充合同。</w:t>
      </w:r>
    </w:p>
    <w:p>
      <w:pPr>
        <w:spacing w:line="440" w:lineRule="atLeast"/>
        <w:ind w:firstLine="463"/>
        <w:rPr>
          <w:rFonts w:ascii="宋体" w:hAnsi="宋体"/>
          <w:color w:val="000000"/>
          <w:szCs w:val="21"/>
        </w:rPr>
      </w:pPr>
      <w:r>
        <w:rPr>
          <w:rFonts w:hint="eastAsia" w:ascii="宋体" w:hAnsi="宋体"/>
          <w:color w:val="000000"/>
          <w:szCs w:val="21"/>
        </w:rPr>
        <w:t>3、本招标文件第二章招标需求作为本合同组成部分。</w:t>
      </w:r>
    </w:p>
    <w:p>
      <w:pPr>
        <w:spacing w:line="440" w:lineRule="atLeast"/>
        <w:ind w:firstLine="463"/>
        <w:rPr>
          <w:rFonts w:ascii="宋体" w:hAnsi="宋体"/>
          <w:color w:val="000000"/>
          <w:szCs w:val="21"/>
        </w:rPr>
      </w:pPr>
      <w:r>
        <w:rPr>
          <w:rFonts w:hint="eastAsia" w:ascii="宋体" w:hAnsi="宋体"/>
          <w:color w:val="000000"/>
          <w:szCs w:val="21"/>
        </w:rPr>
        <w:t>九</w:t>
      </w:r>
      <w:r>
        <w:rPr>
          <w:rFonts w:ascii="宋体" w:hAnsi="宋体"/>
          <w:color w:val="000000"/>
          <w:szCs w:val="21"/>
        </w:rPr>
        <w:t>、附件：</w:t>
      </w:r>
    </w:p>
    <w:p>
      <w:pPr>
        <w:spacing w:line="440" w:lineRule="atLeast"/>
        <w:ind w:firstLine="424" w:firstLineChars="202"/>
        <w:rPr>
          <w:rFonts w:hint="eastAsia" w:ascii="宋体" w:hAnsi="宋体"/>
          <w:color w:val="000000"/>
          <w:szCs w:val="21"/>
        </w:rPr>
      </w:pPr>
      <w:r>
        <w:rPr>
          <w:rFonts w:ascii="宋体" w:hAnsi="宋体"/>
          <w:color w:val="000000"/>
          <w:szCs w:val="21"/>
        </w:rPr>
        <w:t>1、</w:t>
      </w:r>
      <w:r>
        <w:rPr>
          <w:rFonts w:hint="eastAsia" w:ascii="宋体" w:hAnsi="宋体"/>
          <w:color w:val="000000"/>
          <w:szCs w:val="21"/>
        </w:rPr>
        <w:t>镇域范围保洁</w:t>
      </w:r>
      <w:r>
        <w:rPr>
          <w:rFonts w:ascii="宋体" w:hAnsi="宋体"/>
          <w:color w:val="000000"/>
          <w:szCs w:val="21"/>
        </w:rPr>
        <w:t>明细表</w:t>
      </w:r>
      <w:r>
        <w:rPr>
          <w:rFonts w:hint="eastAsia" w:ascii="宋体" w:hAnsi="宋体"/>
          <w:color w:val="000000"/>
          <w:szCs w:val="21"/>
        </w:rPr>
        <w:t>。</w:t>
      </w:r>
    </w:p>
    <w:p>
      <w:pPr>
        <w:pStyle w:val="16"/>
        <w:spacing w:line="440" w:lineRule="atLeast"/>
        <w:ind w:firstLine="424" w:firstLineChars="202"/>
        <w:jc w:val="both"/>
        <w:rPr>
          <w:rFonts w:hint="eastAsia" w:ascii="宋体" w:hAnsi="宋体" w:eastAsia="宋体"/>
          <w:color w:val="000000"/>
          <w:kern w:val="2"/>
          <w:sz w:val="21"/>
          <w:szCs w:val="21"/>
        </w:rPr>
      </w:pPr>
      <w:r>
        <w:rPr>
          <w:rFonts w:ascii="宋体" w:hAnsi="宋体" w:eastAsia="宋体"/>
          <w:color w:val="000000"/>
          <w:sz w:val="21"/>
          <w:szCs w:val="21"/>
        </w:rPr>
        <w:t>2、《保洁</w:t>
      </w:r>
      <w:r>
        <w:rPr>
          <w:rFonts w:ascii="宋体" w:hAnsi="宋体" w:eastAsia="宋体"/>
          <w:color w:val="000000"/>
          <w:kern w:val="2"/>
          <w:sz w:val="21"/>
          <w:szCs w:val="21"/>
        </w:rPr>
        <w:t>质量考核评分表》及《</w:t>
      </w:r>
      <w:r>
        <w:rPr>
          <w:rFonts w:hint="eastAsia" w:ascii="宋体" w:hAnsi="宋体" w:eastAsia="宋体"/>
          <w:color w:val="000000"/>
          <w:kern w:val="2"/>
          <w:sz w:val="21"/>
          <w:szCs w:val="21"/>
        </w:rPr>
        <w:t>凤桥镇</w:t>
      </w:r>
      <w:r>
        <w:rPr>
          <w:rFonts w:ascii="宋体" w:hAnsi="宋体" w:eastAsia="宋体"/>
          <w:color w:val="000000"/>
          <w:kern w:val="2"/>
          <w:sz w:val="21"/>
          <w:szCs w:val="21"/>
        </w:rPr>
        <w:t>道路清扫保洁月度考核</w:t>
      </w:r>
      <w:r>
        <w:rPr>
          <w:rFonts w:hint="eastAsia" w:ascii="宋体" w:hAnsi="宋体" w:eastAsia="宋体"/>
          <w:color w:val="000000"/>
          <w:kern w:val="2"/>
          <w:sz w:val="21"/>
          <w:szCs w:val="21"/>
        </w:rPr>
        <w:t>办法</w:t>
      </w:r>
      <w:r>
        <w:rPr>
          <w:rFonts w:ascii="宋体" w:hAnsi="宋体" w:eastAsia="宋体"/>
          <w:color w:val="000000"/>
          <w:kern w:val="2"/>
          <w:sz w:val="21"/>
          <w:szCs w:val="21"/>
        </w:rPr>
        <w:t>》</w:t>
      </w:r>
      <w:r>
        <w:rPr>
          <w:rFonts w:hint="eastAsia" w:ascii="宋体" w:hAnsi="宋体" w:eastAsia="宋体"/>
          <w:color w:val="000000"/>
          <w:kern w:val="2"/>
          <w:sz w:val="21"/>
          <w:szCs w:val="21"/>
        </w:rPr>
        <w:t>。</w:t>
      </w:r>
    </w:p>
    <w:p>
      <w:pPr>
        <w:spacing w:line="440" w:lineRule="atLeast"/>
        <w:ind w:firstLine="463"/>
        <w:rPr>
          <w:rFonts w:ascii="宋体" w:hAnsi="宋体"/>
          <w:color w:val="000000"/>
          <w:szCs w:val="21"/>
        </w:rPr>
      </w:pPr>
      <w:r>
        <w:rPr>
          <w:rFonts w:ascii="宋体" w:hAnsi="宋体"/>
          <w:color w:val="000000"/>
          <w:szCs w:val="21"/>
        </w:rPr>
        <w:t xml:space="preserve">  甲方：                                   乙方： </w:t>
      </w:r>
    </w:p>
    <w:p>
      <w:pPr>
        <w:spacing w:line="440" w:lineRule="atLeast"/>
        <w:ind w:firstLine="463"/>
        <w:rPr>
          <w:rFonts w:ascii="宋体" w:hAnsi="宋体"/>
          <w:color w:val="000000"/>
          <w:szCs w:val="21"/>
        </w:rPr>
      </w:pPr>
      <w:r>
        <w:rPr>
          <w:rFonts w:ascii="宋体" w:hAnsi="宋体"/>
          <w:color w:val="000000"/>
          <w:szCs w:val="21"/>
        </w:rPr>
        <w:t xml:space="preserve">  地址：                                   地址： </w:t>
      </w:r>
    </w:p>
    <w:p>
      <w:pPr>
        <w:spacing w:line="440" w:lineRule="atLeast"/>
        <w:ind w:firstLine="463"/>
        <w:rPr>
          <w:rFonts w:ascii="宋体" w:hAnsi="宋体"/>
          <w:color w:val="000000"/>
          <w:szCs w:val="21"/>
        </w:rPr>
      </w:pPr>
      <w:r>
        <w:rPr>
          <w:rFonts w:ascii="宋体" w:hAnsi="宋体"/>
          <w:color w:val="000000"/>
          <w:szCs w:val="21"/>
        </w:rPr>
        <w:t xml:space="preserve">  法定</w:t>
      </w:r>
      <w:r>
        <w:rPr>
          <w:rFonts w:hint="eastAsia" w:ascii="宋体" w:hAnsi="宋体"/>
          <w:color w:val="000000"/>
          <w:szCs w:val="21"/>
        </w:rPr>
        <w:t>（授权）</w:t>
      </w:r>
      <w:r>
        <w:rPr>
          <w:rFonts w:ascii="宋体" w:hAnsi="宋体"/>
          <w:color w:val="000000"/>
          <w:szCs w:val="21"/>
        </w:rPr>
        <w:t>代表人：                     法定</w:t>
      </w:r>
      <w:r>
        <w:rPr>
          <w:rFonts w:hint="eastAsia" w:ascii="宋体" w:hAnsi="宋体"/>
          <w:color w:val="000000"/>
          <w:szCs w:val="21"/>
        </w:rPr>
        <w:t>（授权）</w:t>
      </w:r>
      <w:r>
        <w:rPr>
          <w:rFonts w:ascii="宋体" w:hAnsi="宋体"/>
          <w:color w:val="000000"/>
          <w:szCs w:val="21"/>
        </w:rPr>
        <w:t>代表人：</w:t>
      </w:r>
    </w:p>
    <w:p>
      <w:pPr>
        <w:spacing w:line="440" w:lineRule="atLeast"/>
        <w:ind w:firstLine="463"/>
        <w:rPr>
          <w:rFonts w:hint="eastAsia" w:ascii="宋体" w:hAnsi="宋体"/>
          <w:color w:val="000000"/>
          <w:szCs w:val="21"/>
        </w:rPr>
      </w:pPr>
      <w:r>
        <w:rPr>
          <w:rFonts w:ascii="宋体" w:hAnsi="宋体"/>
          <w:color w:val="000000"/>
          <w:szCs w:val="21"/>
        </w:rPr>
        <w:t xml:space="preserve">  签</w:t>
      </w:r>
      <w:r>
        <w:rPr>
          <w:rFonts w:hint="eastAsia" w:ascii="宋体" w:hAnsi="宋体"/>
          <w:color w:val="000000"/>
          <w:szCs w:val="21"/>
        </w:rPr>
        <w:t>字日期</w:t>
      </w:r>
      <w:r>
        <w:rPr>
          <w:rFonts w:ascii="宋体" w:hAnsi="宋体"/>
          <w:color w:val="000000"/>
          <w:szCs w:val="21"/>
        </w:rPr>
        <w:t xml:space="preserve">：      年  月  日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签</w:t>
      </w:r>
      <w:r>
        <w:rPr>
          <w:rFonts w:hint="eastAsia" w:ascii="宋体" w:hAnsi="宋体"/>
          <w:color w:val="000000"/>
          <w:szCs w:val="21"/>
        </w:rPr>
        <w:t>字</w:t>
      </w:r>
      <w:r>
        <w:rPr>
          <w:rFonts w:ascii="宋体" w:hAnsi="宋体"/>
          <w:color w:val="000000"/>
          <w:szCs w:val="21"/>
        </w:rPr>
        <w:t>日期：      年  月  日</w:t>
      </w:r>
    </w:p>
    <w:p>
      <w:pPr>
        <w:spacing w:line="440" w:lineRule="atLeast"/>
        <w:rPr>
          <w:rFonts w:hint="eastAsia" w:ascii="宋体" w:hAnsi="宋体"/>
          <w:color w:val="000000"/>
          <w:szCs w:val="21"/>
        </w:rPr>
      </w:pPr>
      <w:r>
        <w:rPr>
          <w:rFonts w:hint="eastAsia" w:ascii="宋体" w:hAnsi="宋体"/>
          <w:color w:val="000000"/>
          <w:szCs w:val="21"/>
        </w:rPr>
        <w:t xml:space="preserve"> </w:t>
      </w:r>
    </w:p>
    <w:p>
      <w:pPr>
        <w:spacing w:line="440" w:lineRule="atLeast"/>
        <w:rPr>
          <w:rFonts w:hint="eastAsia" w:ascii="宋体" w:hAnsi="宋体"/>
          <w:color w:val="000000"/>
          <w:szCs w:val="21"/>
        </w:rPr>
      </w:pPr>
    </w:p>
    <w:p>
      <w:pPr>
        <w:pStyle w:val="25"/>
        <w:snapToGrid w:val="0"/>
        <w:spacing w:before="120" w:after="120" w:line="276" w:lineRule="auto"/>
        <w:ind w:firstLine="495" w:firstLineChars="236"/>
        <w:rPr>
          <w:rFonts w:hint="eastAsia" w:hAnsi="宋体"/>
          <w:color w:val="000000"/>
          <w:sz w:val="21"/>
          <w:szCs w:val="21"/>
        </w:rPr>
      </w:pPr>
      <w:r>
        <w:rPr>
          <w:rFonts w:hint="eastAsia" w:hAnsi="宋体"/>
          <w:color w:val="000000"/>
          <w:sz w:val="21"/>
          <w:szCs w:val="21"/>
        </w:rPr>
        <w:t>合同鉴证方:</w:t>
      </w:r>
    </w:p>
    <w:p>
      <w:pPr>
        <w:pStyle w:val="25"/>
        <w:snapToGrid w:val="0"/>
        <w:spacing w:before="120" w:after="120" w:line="276" w:lineRule="auto"/>
        <w:ind w:firstLine="495" w:firstLineChars="236"/>
        <w:rPr>
          <w:rFonts w:hint="eastAsia" w:hAnsi="宋体"/>
          <w:color w:val="000000"/>
          <w:sz w:val="21"/>
          <w:szCs w:val="21"/>
        </w:rPr>
      </w:pPr>
      <w:r>
        <w:rPr>
          <w:rFonts w:hint="eastAsia" w:hAnsi="宋体"/>
          <w:color w:val="000000"/>
          <w:sz w:val="21"/>
          <w:szCs w:val="21"/>
        </w:rPr>
        <w:t>法定代表人或主要负责人:</w:t>
      </w:r>
    </w:p>
    <w:p>
      <w:pPr>
        <w:pStyle w:val="25"/>
        <w:snapToGrid w:val="0"/>
        <w:spacing w:before="120" w:after="120" w:line="276" w:lineRule="auto"/>
        <w:ind w:firstLine="495" w:firstLineChars="236"/>
        <w:rPr>
          <w:rFonts w:hint="eastAsia" w:hAnsi="宋体"/>
          <w:color w:val="000000"/>
          <w:sz w:val="21"/>
          <w:szCs w:val="21"/>
        </w:rPr>
      </w:pPr>
      <w:r>
        <w:rPr>
          <w:rFonts w:hint="eastAsia" w:hAnsi="宋体"/>
          <w:color w:val="000000"/>
          <w:sz w:val="21"/>
          <w:szCs w:val="21"/>
        </w:rPr>
        <w:t>鉴证日期:</w:t>
      </w:r>
    </w:p>
    <w:p>
      <w:pPr>
        <w:spacing w:line="440" w:lineRule="atLeast"/>
        <w:ind w:firstLine="457" w:firstLineChars="218"/>
        <w:rPr>
          <w:rFonts w:ascii="宋体" w:hAnsi="宋体"/>
          <w:color w:val="000000"/>
          <w:szCs w:val="21"/>
        </w:rPr>
      </w:pPr>
      <w:r>
        <w:rPr>
          <w:rFonts w:hint="eastAsia" w:ascii="宋体" w:hAnsi="宋体"/>
          <w:color w:val="000000"/>
          <w:szCs w:val="21"/>
        </w:rPr>
        <w:br w:type="page"/>
      </w:r>
      <w:r>
        <w:rPr>
          <w:rFonts w:hint="eastAsia" w:ascii="宋体" w:hAnsi="宋体"/>
          <w:color w:val="000000"/>
          <w:szCs w:val="21"/>
        </w:rPr>
        <w:t>附件1：镇域范围保洁</w:t>
      </w:r>
      <w:r>
        <w:rPr>
          <w:rFonts w:ascii="宋体" w:hAnsi="宋体"/>
          <w:color w:val="000000"/>
          <w:szCs w:val="21"/>
        </w:rPr>
        <w:t>明细表</w:t>
      </w:r>
    </w:p>
    <w:p>
      <w:pPr>
        <w:snapToGrid w:val="0"/>
        <w:spacing w:line="440" w:lineRule="atLeast"/>
        <w:jc w:val="left"/>
        <w:rPr>
          <w:rFonts w:hint="eastAsia" w:ascii="微软雅黑" w:hAnsi="微软雅黑" w:eastAsia="微软雅黑"/>
          <w:b/>
          <w:color w:val="000000"/>
          <w:szCs w:val="21"/>
        </w:rPr>
      </w:pPr>
      <w:r>
        <w:rPr>
          <w:rFonts w:ascii="微软雅黑" w:hAnsi="微软雅黑" w:eastAsia="微软雅黑"/>
          <w:color w:val="000000"/>
          <w:szCs w:val="21"/>
        </w:rPr>
        <w:t>1</w:t>
      </w:r>
      <w:r>
        <w:rPr>
          <w:rFonts w:hint="eastAsia" w:ascii="微软雅黑" w:hAnsi="微软雅黑" w:eastAsia="微软雅黑"/>
          <w:color w:val="000000"/>
          <w:szCs w:val="21"/>
        </w:rPr>
        <w:t>、凤桥集镇卫生保洁路段明细表</w:t>
      </w:r>
    </w:p>
    <w:tbl>
      <w:tblPr>
        <w:tblStyle w:val="47"/>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891"/>
        <w:gridCol w:w="1560"/>
        <w:gridCol w:w="850"/>
        <w:gridCol w:w="851"/>
        <w:gridCol w:w="850"/>
        <w:gridCol w:w="851"/>
        <w:gridCol w:w="973"/>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textDirection w:val="tbRlV"/>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序号</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路名</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起止范围</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长（m）</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宽（m）</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路肩宽（m）</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绿化带宽（m）</w:t>
            </w: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面积（</w:t>
            </w:r>
            <w:r>
              <w:rPr>
                <w:rFonts w:hint="eastAsia" w:ascii="Batang" w:hAnsi="Batang" w:eastAsia="Batang" w:cs="Batang"/>
                <w:color w:val="000000"/>
                <w:kern w:val="0"/>
                <w:szCs w:val="21"/>
              </w:rPr>
              <w:t>㎡</w:t>
            </w:r>
            <w:r>
              <w:rPr>
                <w:rFonts w:hint="eastAsia" w:ascii="微软雅黑" w:hAnsi="微软雅黑" w:eastAsia="微软雅黑" w:cs="宋体"/>
                <w:color w:val="000000"/>
                <w:kern w:val="0"/>
                <w:szCs w:val="21"/>
              </w:rPr>
              <w:t>)</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菜场公园</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40</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4000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公园北小区路</w:t>
            </w:r>
          </w:p>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（6条）</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公园东绿化</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125</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625</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菜场西绿化</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125</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1250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菜场西路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125</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32</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4000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菜场北路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75</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750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菜场东路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34</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3400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菜场南路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55</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660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吴家浜路</w:t>
            </w:r>
          </w:p>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(东西5条）</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10000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吴家浜路</w:t>
            </w:r>
          </w:p>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（南北3条）</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2025</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11</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三星路西段</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610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12.2</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7442</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凤篁公路</w:t>
            </w:r>
          </w:p>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高速公路桥</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3900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13</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凤启路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28</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18200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14</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凤飞路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21</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21000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新康路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18750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大桥路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11200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17</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凤南路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11400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18</w:t>
            </w:r>
          </w:p>
        </w:tc>
        <w:tc>
          <w:tcPr>
            <w:tcW w:w="1891" w:type="dxa"/>
            <w:noWrap w:val="0"/>
            <w:vAlign w:val="center"/>
          </w:tcPr>
          <w:p>
            <w:pPr>
              <w:jc w:val="center"/>
              <w:rPr>
                <w:rFonts w:ascii="微软雅黑" w:hAnsi="微软雅黑" w:eastAsia="微软雅黑"/>
                <w:color w:val="000000"/>
              </w:rPr>
            </w:pPr>
            <w:r>
              <w:rPr>
                <w:rFonts w:hint="eastAsia" w:ascii="微软雅黑" w:hAnsi="微软雅黑" w:eastAsia="微软雅黑" w:cs="宋体"/>
                <w:color w:val="000000"/>
                <w:kern w:val="0"/>
                <w:szCs w:val="21"/>
              </w:rPr>
              <w:t>凤南路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480</w:t>
            </w:r>
          </w:p>
        </w:tc>
        <w:tc>
          <w:tcPr>
            <w:tcW w:w="851"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5760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19</w:t>
            </w:r>
          </w:p>
        </w:tc>
        <w:tc>
          <w:tcPr>
            <w:tcW w:w="1891" w:type="dxa"/>
            <w:noWrap w:val="0"/>
            <w:vAlign w:val="center"/>
          </w:tcPr>
          <w:p>
            <w:pPr>
              <w:jc w:val="center"/>
              <w:rPr>
                <w:rFonts w:ascii="微软雅黑" w:hAnsi="微软雅黑" w:eastAsia="微软雅黑"/>
                <w:color w:val="000000"/>
              </w:rPr>
            </w:pPr>
            <w:r>
              <w:rPr>
                <w:rFonts w:hint="eastAsia" w:ascii="微软雅黑" w:hAnsi="微软雅黑" w:eastAsia="微软雅黑" w:cs="宋体"/>
                <w:color w:val="000000"/>
                <w:kern w:val="0"/>
                <w:szCs w:val="21"/>
              </w:rPr>
              <w:t>凤南路</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950</w:t>
            </w:r>
          </w:p>
        </w:tc>
        <w:tc>
          <w:tcPr>
            <w:tcW w:w="851"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10</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9500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连接线</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980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17</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16660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21</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大桥北路</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***门口至余凤公路口</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441.3</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23</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10150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22</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联星路</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小学门口至凤篁路口</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16.3</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9780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23</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吴家浜小区</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凤南路至联星路之间</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24</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24</w:t>
            </w:r>
          </w:p>
        </w:tc>
        <w:tc>
          <w:tcPr>
            <w:tcW w:w="1891" w:type="dxa"/>
            <w:noWrap w:val="0"/>
            <w:vAlign w:val="center"/>
          </w:tcPr>
          <w:p>
            <w:pPr>
              <w:widowControl/>
              <w:jc w:val="center"/>
              <w:rPr>
                <w:rFonts w:ascii="微软雅黑" w:hAnsi="微软雅黑" w:eastAsia="微软雅黑" w:cs="宋体"/>
                <w:color w:val="000000"/>
                <w:kern w:val="0"/>
                <w:szCs w:val="21"/>
              </w:rPr>
            </w:pP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余云路至嘉凤家私</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5600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25</w:t>
            </w:r>
          </w:p>
        </w:tc>
        <w:tc>
          <w:tcPr>
            <w:tcW w:w="1891" w:type="dxa"/>
            <w:noWrap w:val="0"/>
            <w:vAlign w:val="center"/>
          </w:tcPr>
          <w:p>
            <w:pPr>
              <w:widowControl/>
              <w:jc w:val="center"/>
              <w:rPr>
                <w:rFonts w:ascii="微软雅黑" w:hAnsi="微软雅黑" w:eastAsia="微软雅黑" w:cs="宋体"/>
                <w:color w:val="000000"/>
                <w:kern w:val="0"/>
                <w:szCs w:val="21"/>
              </w:rPr>
            </w:pP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余云路至绿草地</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7500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26</w:t>
            </w:r>
          </w:p>
        </w:tc>
        <w:tc>
          <w:tcPr>
            <w:tcW w:w="1891" w:type="dxa"/>
            <w:noWrap w:val="0"/>
            <w:vAlign w:val="center"/>
          </w:tcPr>
          <w:p>
            <w:pPr>
              <w:widowControl/>
              <w:jc w:val="center"/>
              <w:rPr>
                <w:rFonts w:ascii="微软雅黑" w:hAnsi="微软雅黑" w:eastAsia="微软雅黑" w:cs="宋体"/>
                <w:color w:val="000000"/>
                <w:kern w:val="0"/>
                <w:szCs w:val="21"/>
              </w:rPr>
            </w:pP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凤篁公路至工业区</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17</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7650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27</w:t>
            </w:r>
          </w:p>
        </w:tc>
        <w:tc>
          <w:tcPr>
            <w:tcW w:w="1891" w:type="dxa"/>
            <w:noWrap w:val="0"/>
            <w:vAlign w:val="center"/>
          </w:tcPr>
          <w:p>
            <w:pPr>
              <w:widowControl/>
              <w:jc w:val="center"/>
              <w:rPr>
                <w:rFonts w:ascii="微软雅黑" w:hAnsi="微软雅黑" w:eastAsia="微软雅黑" w:cs="宋体"/>
                <w:color w:val="000000"/>
                <w:kern w:val="0"/>
                <w:szCs w:val="21"/>
              </w:rPr>
            </w:pP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工业园区内路</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290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3625</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28</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凤余公路</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杨树口至凤启路口</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1300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21</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27300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29</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凤余公路</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凤启路口至三星村口</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3200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17</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54400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30</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凤余公路</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三星村口至余新交界</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17</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10200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31</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凤篁路</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工农桥至天桥</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1100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13.5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14850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32</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绿化</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余云路至嘉凤嘉私</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2100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33</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绿化</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连接线</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980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5880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34</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绿化</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凤余公路</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26666</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35</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绿化</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凤篁公路</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3666</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36</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绿化</w:t>
            </w:r>
          </w:p>
        </w:tc>
        <w:tc>
          <w:tcPr>
            <w:tcW w:w="1560"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吴家浜公园</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3300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37</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绿化</w:t>
            </w:r>
          </w:p>
        </w:tc>
        <w:tc>
          <w:tcPr>
            <w:tcW w:w="1560"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镇北公园</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7000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38</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社会停车场</w:t>
            </w:r>
          </w:p>
        </w:tc>
        <w:tc>
          <w:tcPr>
            <w:tcW w:w="1560"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1300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39</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信用社</w:t>
            </w:r>
          </w:p>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对面停车场</w:t>
            </w:r>
          </w:p>
        </w:tc>
        <w:tc>
          <w:tcPr>
            <w:tcW w:w="1560"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1300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40</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水产路</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新康路至垃圾压缩站</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41</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石灰弄</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凤启路至老街</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280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1260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42</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弄</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包括小五房老居民区</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1700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43</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老街</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吼桥至原垃圾填理场</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1300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3900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44</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东后弄</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牛场弄至广播站</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45</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西后弄</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包括食品站小路</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1050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46</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牛场弄</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大桥路至网舍里</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47</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油车弄</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老街至凤启路</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48</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居民区弄</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平安药店至康立药店</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750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49</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供电站弄堂</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180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540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50</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农技站弄</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凤启路至文化站</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51</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沿街3条弄堂</w:t>
            </w:r>
          </w:p>
        </w:tc>
        <w:tc>
          <w:tcPr>
            <w:tcW w:w="1560"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52</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老街河边</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吼桥至原垃圾填理场</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1300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6500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53</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集镇</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规划区内</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8500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54</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大桥路</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南延伸段东侧人行道</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13.7</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6165</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55</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镇南路</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北侧人行道</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16.4</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12300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56</w:t>
            </w:r>
          </w:p>
        </w:tc>
        <w:tc>
          <w:tcPr>
            <w:tcW w:w="189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育才路</w:t>
            </w:r>
          </w:p>
        </w:tc>
        <w:tc>
          <w:tcPr>
            <w:tcW w:w="156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包括两侧人行道</w:t>
            </w:r>
          </w:p>
        </w:tc>
        <w:tc>
          <w:tcPr>
            <w:tcW w:w="850"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450</w:t>
            </w:r>
          </w:p>
        </w:tc>
        <w:tc>
          <w:tcPr>
            <w:tcW w:w="851"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17</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7650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57</w:t>
            </w:r>
          </w:p>
        </w:tc>
        <w:tc>
          <w:tcPr>
            <w:tcW w:w="1891"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育才路</w:t>
            </w:r>
          </w:p>
        </w:tc>
        <w:tc>
          <w:tcPr>
            <w:tcW w:w="1560"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hint="eastAsia" w:ascii="微软雅黑" w:hAnsi="微软雅黑" w:eastAsia="微软雅黑" w:cs="宋体"/>
                <w:color w:val="000000"/>
                <w:kern w:val="0"/>
                <w:szCs w:val="21"/>
              </w:rPr>
            </w:pPr>
          </w:p>
        </w:tc>
        <w:tc>
          <w:tcPr>
            <w:tcW w:w="851"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400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58</w:t>
            </w:r>
          </w:p>
        </w:tc>
        <w:tc>
          <w:tcPr>
            <w:tcW w:w="3451" w:type="dxa"/>
            <w:gridSpan w:val="2"/>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金浪新村、拖钢新村、（大桥路～工商所）小区</w:t>
            </w:r>
          </w:p>
        </w:tc>
        <w:tc>
          <w:tcPr>
            <w:tcW w:w="850" w:type="dxa"/>
            <w:noWrap w:val="0"/>
            <w:vAlign w:val="center"/>
          </w:tcPr>
          <w:p>
            <w:pPr>
              <w:widowControl/>
              <w:jc w:val="center"/>
              <w:rPr>
                <w:rFonts w:hint="eastAsia" w:ascii="微软雅黑" w:hAnsi="微软雅黑" w:eastAsia="微软雅黑" w:cs="宋体"/>
                <w:color w:val="000000"/>
                <w:kern w:val="0"/>
                <w:szCs w:val="21"/>
              </w:rPr>
            </w:pPr>
          </w:p>
        </w:tc>
        <w:tc>
          <w:tcPr>
            <w:tcW w:w="851"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2000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59</w:t>
            </w:r>
          </w:p>
        </w:tc>
        <w:tc>
          <w:tcPr>
            <w:tcW w:w="3451" w:type="dxa"/>
            <w:gridSpan w:val="2"/>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新凤路</w:t>
            </w:r>
          </w:p>
        </w:tc>
        <w:tc>
          <w:tcPr>
            <w:tcW w:w="850"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515</w:t>
            </w:r>
          </w:p>
        </w:tc>
        <w:tc>
          <w:tcPr>
            <w:tcW w:w="851"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6180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60</w:t>
            </w:r>
          </w:p>
        </w:tc>
        <w:tc>
          <w:tcPr>
            <w:tcW w:w="3451" w:type="dxa"/>
            <w:gridSpan w:val="2"/>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olor w:val="000000"/>
                <w:szCs w:val="21"/>
              </w:rPr>
              <w:t>凤</w:t>
            </w:r>
            <w:r>
              <w:rPr>
                <w:rFonts w:ascii="微软雅黑" w:hAnsi="微软雅黑" w:eastAsia="微软雅黑"/>
                <w:color w:val="000000"/>
                <w:szCs w:val="21"/>
              </w:rPr>
              <w:t>翔路</w:t>
            </w:r>
          </w:p>
        </w:tc>
        <w:tc>
          <w:tcPr>
            <w:tcW w:w="850" w:type="dxa"/>
            <w:noWrap w:val="0"/>
            <w:vAlign w:val="center"/>
          </w:tcPr>
          <w:p>
            <w:pPr>
              <w:widowControl/>
              <w:jc w:val="center"/>
              <w:rPr>
                <w:rFonts w:hint="eastAsia" w:ascii="微软雅黑" w:hAnsi="微软雅黑" w:eastAsia="微软雅黑" w:cs="宋体"/>
                <w:color w:val="000000"/>
                <w:kern w:val="0"/>
                <w:szCs w:val="21"/>
              </w:rPr>
            </w:pPr>
          </w:p>
        </w:tc>
        <w:tc>
          <w:tcPr>
            <w:tcW w:w="851"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61</w:t>
            </w:r>
          </w:p>
        </w:tc>
        <w:tc>
          <w:tcPr>
            <w:tcW w:w="3451" w:type="dxa"/>
            <w:gridSpan w:val="2"/>
            <w:noWrap w:val="0"/>
            <w:vAlign w:val="center"/>
          </w:tcPr>
          <w:p>
            <w:pPr>
              <w:widowControl/>
              <w:jc w:val="center"/>
              <w:rPr>
                <w:rFonts w:hint="eastAsia" w:ascii="微软雅黑" w:hAnsi="微软雅黑" w:eastAsia="微软雅黑"/>
                <w:color w:val="000000"/>
                <w:szCs w:val="21"/>
              </w:rPr>
            </w:pPr>
            <w:r>
              <w:rPr>
                <w:rFonts w:hint="eastAsia" w:ascii="微软雅黑" w:hAnsi="微软雅黑" w:eastAsia="微软雅黑"/>
                <w:color w:val="000000"/>
                <w:szCs w:val="21"/>
              </w:rPr>
              <w:t>城</w:t>
            </w:r>
            <w:r>
              <w:rPr>
                <w:rFonts w:ascii="微软雅黑" w:hAnsi="微软雅黑" w:eastAsia="微软雅黑"/>
                <w:color w:val="000000"/>
                <w:szCs w:val="21"/>
              </w:rPr>
              <w:t>中村</w:t>
            </w:r>
          </w:p>
        </w:tc>
        <w:tc>
          <w:tcPr>
            <w:tcW w:w="850" w:type="dxa"/>
            <w:noWrap w:val="0"/>
            <w:vAlign w:val="center"/>
          </w:tcPr>
          <w:p>
            <w:pPr>
              <w:widowControl/>
              <w:jc w:val="center"/>
              <w:rPr>
                <w:rFonts w:hint="eastAsia" w:ascii="微软雅黑" w:hAnsi="微软雅黑" w:eastAsia="微软雅黑" w:cs="宋体"/>
                <w:color w:val="000000"/>
                <w:kern w:val="0"/>
                <w:szCs w:val="21"/>
              </w:rPr>
            </w:pPr>
          </w:p>
        </w:tc>
        <w:tc>
          <w:tcPr>
            <w:tcW w:w="851"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p>
        </w:tc>
        <w:tc>
          <w:tcPr>
            <w:tcW w:w="1047"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62</w:t>
            </w:r>
          </w:p>
        </w:tc>
        <w:tc>
          <w:tcPr>
            <w:tcW w:w="3451" w:type="dxa"/>
            <w:gridSpan w:val="2"/>
            <w:noWrap w:val="0"/>
            <w:vAlign w:val="center"/>
          </w:tcPr>
          <w:p>
            <w:pPr>
              <w:widowControl/>
              <w:jc w:val="center"/>
              <w:rPr>
                <w:rFonts w:hint="eastAsia" w:ascii="微软雅黑" w:hAnsi="微软雅黑" w:eastAsia="微软雅黑"/>
                <w:color w:val="000000"/>
                <w:szCs w:val="21"/>
              </w:rPr>
            </w:pPr>
            <w:r>
              <w:rPr>
                <w:rFonts w:hint="eastAsia" w:ascii="微软雅黑" w:hAnsi="微软雅黑" w:eastAsia="微软雅黑"/>
                <w:color w:val="000000"/>
                <w:szCs w:val="21"/>
              </w:rPr>
              <w:t>镇南路西段（新增）</w:t>
            </w:r>
          </w:p>
        </w:tc>
        <w:tc>
          <w:tcPr>
            <w:tcW w:w="850" w:type="dxa"/>
            <w:noWrap w:val="0"/>
            <w:vAlign w:val="center"/>
          </w:tcPr>
          <w:p>
            <w:pPr>
              <w:widowControl/>
              <w:jc w:val="center"/>
              <w:rPr>
                <w:rFonts w:hint="eastAsia" w:ascii="微软雅黑" w:hAnsi="微软雅黑" w:eastAsia="微软雅黑" w:cs="宋体"/>
                <w:color w:val="000000"/>
                <w:kern w:val="0"/>
                <w:szCs w:val="21"/>
              </w:rPr>
            </w:pPr>
          </w:p>
        </w:tc>
        <w:tc>
          <w:tcPr>
            <w:tcW w:w="851"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2560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63</w:t>
            </w:r>
          </w:p>
        </w:tc>
        <w:tc>
          <w:tcPr>
            <w:tcW w:w="3451" w:type="dxa"/>
            <w:gridSpan w:val="2"/>
            <w:noWrap w:val="0"/>
            <w:vAlign w:val="center"/>
          </w:tcPr>
          <w:p>
            <w:pPr>
              <w:widowControl/>
              <w:jc w:val="center"/>
              <w:rPr>
                <w:rFonts w:hint="eastAsia" w:ascii="微软雅黑" w:hAnsi="微软雅黑" w:eastAsia="微软雅黑"/>
                <w:color w:val="000000"/>
                <w:szCs w:val="21"/>
              </w:rPr>
            </w:pPr>
            <w:r>
              <w:rPr>
                <w:rFonts w:hint="eastAsia" w:ascii="微软雅黑" w:hAnsi="微软雅黑" w:eastAsia="微软雅黑"/>
                <w:color w:val="000000"/>
                <w:szCs w:val="21"/>
              </w:rPr>
              <w:t>凤南景苑小区（180户）</w:t>
            </w:r>
          </w:p>
          <w:p>
            <w:pPr>
              <w:widowControl/>
              <w:jc w:val="center"/>
              <w:rPr>
                <w:rFonts w:hint="eastAsia" w:ascii="微软雅黑" w:hAnsi="微软雅黑" w:eastAsia="微软雅黑"/>
                <w:color w:val="000000"/>
                <w:szCs w:val="21"/>
              </w:rPr>
            </w:pPr>
            <w:r>
              <w:rPr>
                <w:rFonts w:hint="eastAsia" w:ascii="微软雅黑" w:hAnsi="微软雅黑" w:eastAsia="微软雅黑"/>
                <w:color w:val="000000"/>
                <w:szCs w:val="21"/>
              </w:rPr>
              <w:t>（新增）</w:t>
            </w:r>
          </w:p>
        </w:tc>
        <w:tc>
          <w:tcPr>
            <w:tcW w:w="850" w:type="dxa"/>
            <w:noWrap w:val="0"/>
            <w:vAlign w:val="center"/>
          </w:tcPr>
          <w:p>
            <w:pPr>
              <w:widowControl/>
              <w:jc w:val="center"/>
              <w:rPr>
                <w:rFonts w:hint="eastAsia" w:ascii="微软雅黑" w:hAnsi="微软雅黑" w:eastAsia="微软雅黑" w:cs="宋体"/>
                <w:color w:val="000000"/>
                <w:kern w:val="0"/>
                <w:szCs w:val="21"/>
              </w:rPr>
            </w:pPr>
          </w:p>
        </w:tc>
        <w:tc>
          <w:tcPr>
            <w:tcW w:w="851"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11520</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64</w:t>
            </w:r>
          </w:p>
        </w:tc>
        <w:tc>
          <w:tcPr>
            <w:tcW w:w="3451" w:type="dxa"/>
            <w:gridSpan w:val="2"/>
            <w:noWrap w:val="0"/>
            <w:vAlign w:val="center"/>
          </w:tcPr>
          <w:p>
            <w:pPr>
              <w:widowControl/>
              <w:jc w:val="center"/>
              <w:rPr>
                <w:rFonts w:hint="eastAsia" w:ascii="微软雅黑" w:hAnsi="微软雅黑" w:eastAsia="微软雅黑"/>
                <w:color w:val="000000"/>
                <w:szCs w:val="21"/>
              </w:rPr>
            </w:pPr>
            <w:r>
              <w:rPr>
                <w:rFonts w:hint="eastAsia" w:ascii="微软雅黑" w:hAnsi="微软雅黑" w:eastAsia="微软雅黑"/>
                <w:color w:val="000000"/>
                <w:szCs w:val="21"/>
              </w:rPr>
              <w:t>风桥镇中心公园（新增）</w:t>
            </w:r>
          </w:p>
        </w:tc>
        <w:tc>
          <w:tcPr>
            <w:tcW w:w="850" w:type="dxa"/>
            <w:noWrap w:val="0"/>
            <w:vAlign w:val="center"/>
          </w:tcPr>
          <w:p>
            <w:pPr>
              <w:widowControl/>
              <w:jc w:val="center"/>
              <w:rPr>
                <w:rFonts w:hint="eastAsia" w:ascii="微软雅黑" w:hAnsi="微软雅黑" w:eastAsia="微软雅黑" w:cs="宋体"/>
                <w:color w:val="000000"/>
                <w:kern w:val="0"/>
                <w:szCs w:val="21"/>
              </w:rPr>
            </w:pPr>
          </w:p>
        </w:tc>
        <w:tc>
          <w:tcPr>
            <w:tcW w:w="851"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15501</w:t>
            </w:r>
          </w:p>
        </w:tc>
        <w:tc>
          <w:tcPr>
            <w:tcW w:w="1047" w:type="dxa"/>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3" w:hRule="atLeast"/>
          <w:jc w:val="center"/>
        </w:trPr>
        <w:tc>
          <w:tcPr>
            <w:tcW w:w="558"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6</w:t>
            </w:r>
            <w:r>
              <w:rPr>
                <w:rFonts w:ascii="微软雅黑" w:hAnsi="微软雅黑" w:eastAsia="微软雅黑" w:cs="宋体"/>
                <w:color w:val="000000"/>
                <w:kern w:val="0"/>
                <w:szCs w:val="21"/>
              </w:rPr>
              <w:t>5</w:t>
            </w:r>
          </w:p>
        </w:tc>
        <w:tc>
          <w:tcPr>
            <w:tcW w:w="3451" w:type="dxa"/>
            <w:gridSpan w:val="2"/>
            <w:noWrap w:val="0"/>
            <w:vAlign w:val="center"/>
          </w:tcPr>
          <w:p>
            <w:pPr>
              <w:widowControl/>
              <w:jc w:val="center"/>
              <w:rPr>
                <w:rFonts w:hint="eastAsia" w:ascii="微软雅黑" w:hAnsi="微软雅黑" w:eastAsia="微软雅黑"/>
                <w:color w:val="000000"/>
                <w:szCs w:val="21"/>
              </w:rPr>
            </w:pPr>
            <w:r>
              <w:rPr>
                <w:rFonts w:hint="eastAsia" w:ascii="微软雅黑" w:hAnsi="微软雅黑" w:eastAsia="微软雅黑"/>
                <w:color w:val="000000"/>
                <w:szCs w:val="21"/>
              </w:rPr>
              <w:t>镇</w:t>
            </w:r>
            <w:r>
              <w:rPr>
                <w:rFonts w:ascii="微软雅黑" w:hAnsi="微软雅黑" w:eastAsia="微软雅黑"/>
                <w:color w:val="000000"/>
                <w:szCs w:val="21"/>
              </w:rPr>
              <w:t>南公园</w:t>
            </w:r>
          </w:p>
        </w:tc>
        <w:tc>
          <w:tcPr>
            <w:tcW w:w="850" w:type="dxa"/>
            <w:noWrap w:val="0"/>
            <w:vAlign w:val="center"/>
          </w:tcPr>
          <w:p>
            <w:pPr>
              <w:widowControl/>
              <w:jc w:val="center"/>
              <w:rPr>
                <w:rFonts w:hint="eastAsia" w:ascii="微软雅黑" w:hAnsi="微软雅黑" w:eastAsia="微软雅黑" w:cs="宋体"/>
                <w:color w:val="000000"/>
                <w:kern w:val="0"/>
                <w:szCs w:val="21"/>
              </w:rPr>
            </w:pPr>
          </w:p>
        </w:tc>
        <w:tc>
          <w:tcPr>
            <w:tcW w:w="851" w:type="dxa"/>
            <w:noWrap w:val="0"/>
            <w:vAlign w:val="center"/>
          </w:tcPr>
          <w:p>
            <w:pPr>
              <w:widowControl/>
              <w:jc w:val="center"/>
              <w:rPr>
                <w:rFonts w:hint="eastAsia" w:ascii="微软雅黑" w:hAnsi="微软雅黑" w:eastAsia="微软雅黑" w:cs="宋体"/>
                <w:color w:val="000000"/>
                <w:kern w:val="0"/>
                <w:szCs w:val="21"/>
              </w:rPr>
            </w:pPr>
          </w:p>
        </w:tc>
        <w:tc>
          <w:tcPr>
            <w:tcW w:w="850" w:type="dxa"/>
            <w:noWrap w:val="0"/>
            <w:vAlign w:val="center"/>
          </w:tcPr>
          <w:p>
            <w:pPr>
              <w:widowControl/>
              <w:jc w:val="center"/>
              <w:rPr>
                <w:rFonts w:ascii="微软雅黑" w:hAnsi="微软雅黑" w:eastAsia="微软雅黑" w:cs="宋体"/>
                <w:color w:val="000000"/>
                <w:kern w:val="0"/>
                <w:szCs w:val="21"/>
              </w:rPr>
            </w:pPr>
          </w:p>
        </w:tc>
        <w:tc>
          <w:tcPr>
            <w:tcW w:w="851" w:type="dxa"/>
            <w:noWrap w:val="0"/>
            <w:vAlign w:val="center"/>
          </w:tcPr>
          <w:p>
            <w:pPr>
              <w:widowControl/>
              <w:jc w:val="center"/>
              <w:rPr>
                <w:rFonts w:ascii="微软雅黑" w:hAnsi="微软雅黑" w:eastAsia="微软雅黑" w:cs="宋体"/>
                <w:color w:val="000000"/>
                <w:kern w:val="0"/>
                <w:szCs w:val="21"/>
              </w:rPr>
            </w:pPr>
          </w:p>
        </w:tc>
        <w:tc>
          <w:tcPr>
            <w:tcW w:w="973" w:type="dxa"/>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Arial"/>
                <w:color w:val="000000"/>
              </w:rPr>
              <w:t>16667</w:t>
            </w:r>
          </w:p>
        </w:tc>
        <w:tc>
          <w:tcPr>
            <w:tcW w:w="1047" w:type="dxa"/>
            <w:noWrap w:val="0"/>
            <w:vAlign w:val="center"/>
          </w:tcPr>
          <w:p>
            <w:pPr>
              <w:widowControl/>
              <w:jc w:val="center"/>
              <w:rPr>
                <w:rFonts w:hint="eastAsia" w:ascii="微软雅黑" w:hAnsi="微软雅黑" w:eastAsia="微软雅黑" w:cs="宋体"/>
                <w:color w:val="000000"/>
                <w:kern w:val="0"/>
                <w:szCs w:val="21"/>
              </w:rPr>
            </w:pPr>
          </w:p>
        </w:tc>
      </w:tr>
    </w:tbl>
    <w:p>
      <w:pPr>
        <w:spacing w:line="440" w:lineRule="atLeast"/>
        <w:jc w:val="left"/>
        <w:rPr>
          <w:rFonts w:hint="eastAsia" w:ascii="微软雅黑" w:hAnsi="微软雅黑" w:eastAsia="微软雅黑"/>
          <w:b/>
          <w:color w:val="000000"/>
          <w:szCs w:val="21"/>
        </w:rPr>
      </w:pPr>
      <w:r>
        <w:rPr>
          <w:rFonts w:ascii="微软雅黑" w:hAnsi="微软雅黑" w:eastAsia="微软雅黑"/>
          <w:b/>
          <w:color w:val="000000"/>
          <w:szCs w:val="21"/>
        </w:rPr>
        <w:t>2</w:t>
      </w:r>
      <w:r>
        <w:rPr>
          <w:rFonts w:hint="eastAsia" w:ascii="微软雅黑" w:hAnsi="微软雅黑" w:eastAsia="微软雅黑"/>
          <w:b/>
          <w:color w:val="000000"/>
          <w:szCs w:val="21"/>
        </w:rPr>
        <w:t>、凤桥镇新篁集镇卫生保洁路段明细表</w:t>
      </w:r>
    </w:p>
    <w:tbl>
      <w:tblPr>
        <w:tblStyle w:val="47"/>
        <w:tblW w:w="9655" w:type="dxa"/>
        <w:jc w:val="center"/>
        <w:tblLayout w:type="fixed"/>
        <w:tblCellMar>
          <w:top w:w="0" w:type="dxa"/>
          <w:left w:w="108" w:type="dxa"/>
          <w:bottom w:w="0" w:type="dxa"/>
          <w:right w:w="108" w:type="dxa"/>
        </w:tblCellMar>
      </w:tblPr>
      <w:tblGrid>
        <w:gridCol w:w="563"/>
        <w:gridCol w:w="1715"/>
        <w:gridCol w:w="1701"/>
        <w:gridCol w:w="992"/>
        <w:gridCol w:w="851"/>
        <w:gridCol w:w="992"/>
        <w:gridCol w:w="991"/>
        <w:gridCol w:w="1026"/>
        <w:gridCol w:w="824"/>
        <w:tblGridChange w:id="1">
          <w:tblGrid>
            <w:gridCol w:w="563"/>
            <w:gridCol w:w="1715"/>
            <w:gridCol w:w="1701"/>
            <w:gridCol w:w="992"/>
            <w:gridCol w:w="851"/>
            <w:gridCol w:w="992"/>
            <w:gridCol w:w="991"/>
            <w:gridCol w:w="1026"/>
            <w:gridCol w:w="824"/>
          </w:tblGrid>
        </w:tblGridChange>
      </w:tblGrid>
      <w:tr>
        <w:tblPrEx>
          <w:tblCellMar>
            <w:top w:w="0" w:type="dxa"/>
            <w:left w:w="108" w:type="dxa"/>
            <w:bottom w:w="0" w:type="dxa"/>
            <w:right w:w="108" w:type="dxa"/>
          </w:tblCellMar>
        </w:tblPrEx>
        <w:trPr>
          <w:wAfter w:w="0" w:type="dxa"/>
          <w:trHeight w:val="397" w:hRule="atLeast"/>
          <w:jc w:val="center"/>
        </w:trPr>
        <w:tc>
          <w:tcPr>
            <w:tcW w:w="563"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序号</w:t>
            </w:r>
          </w:p>
        </w:tc>
        <w:tc>
          <w:tcPr>
            <w:tcW w:w="1715"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路名</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起止范围</w:t>
            </w:r>
          </w:p>
        </w:tc>
        <w:tc>
          <w:tcPr>
            <w:tcW w:w="992" w:type="dxa"/>
            <w:tcBorders>
              <w:top w:val="single" w:color="auto" w:sz="4" w:space="0"/>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长（m）</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宽（m）</w:t>
            </w:r>
          </w:p>
        </w:tc>
        <w:tc>
          <w:tcPr>
            <w:tcW w:w="992" w:type="dxa"/>
            <w:tcBorders>
              <w:top w:val="single" w:color="auto" w:sz="4" w:space="0"/>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路肩宽（m）</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绿化带宽（m）</w:t>
            </w:r>
          </w:p>
        </w:tc>
        <w:tc>
          <w:tcPr>
            <w:tcW w:w="1026"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面积(</w:t>
            </w:r>
            <w:r>
              <w:rPr>
                <w:rFonts w:hint="eastAsia" w:ascii="Batang" w:hAnsi="Batang" w:eastAsia="Batang" w:cs="Batang"/>
                <w:color w:val="000000"/>
                <w:kern w:val="0"/>
                <w:szCs w:val="21"/>
              </w:rPr>
              <w:t>㎡</w:t>
            </w:r>
            <w:r>
              <w:rPr>
                <w:rFonts w:hint="eastAsia" w:ascii="微软雅黑" w:hAnsi="微软雅黑" w:eastAsia="微软雅黑" w:cs="宋体"/>
                <w:color w:val="000000"/>
                <w:kern w:val="0"/>
                <w:szCs w:val="21"/>
              </w:rPr>
              <w:t>)</w:t>
            </w:r>
          </w:p>
        </w:tc>
        <w:tc>
          <w:tcPr>
            <w:tcW w:w="824"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等级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城管办门前广场</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44</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3080</w:t>
            </w: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嘉盐公路人行道（两边）</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4.2</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8400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镇东路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10.4</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1664</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工业区路</w:t>
            </w:r>
          </w:p>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南延伸段</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1800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镇南街</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2.7</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810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程家湾</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95</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475</w:t>
            </w: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w:t>
            </w:r>
          </w:p>
        </w:tc>
        <w:tc>
          <w:tcPr>
            <w:tcW w:w="1715"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广场上面人行道</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single" w:color="auto" w:sz="4" w:space="0"/>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992" w:type="dxa"/>
            <w:tcBorders>
              <w:top w:val="single" w:color="auto" w:sz="4" w:space="0"/>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210</w:t>
            </w:r>
          </w:p>
        </w:tc>
        <w:tc>
          <w:tcPr>
            <w:tcW w:w="824"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w:t>
            </w:r>
          </w:p>
        </w:tc>
        <w:tc>
          <w:tcPr>
            <w:tcW w:w="1715"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青龙路</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镇东街至嘉盐路</w:t>
            </w:r>
          </w:p>
        </w:tc>
        <w:tc>
          <w:tcPr>
            <w:tcW w:w="992" w:type="dxa"/>
            <w:tcBorders>
              <w:top w:val="single" w:color="auto" w:sz="4" w:space="0"/>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8.3</w:t>
            </w:r>
          </w:p>
        </w:tc>
        <w:tc>
          <w:tcPr>
            <w:tcW w:w="992" w:type="dxa"/>
            <w:tcBorders>
              <w:top w:val="single" w:color="auto" w:sz="4" w:space="0"/>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14</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2.6</w:t>
            </w:r>
          </w:p>
        </w:tc>
        <w:tc>
          <w:tcPr>
            <w:tcW w:w="1026"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14940</w:t>
            </w:r>
          </w:p>
        </w:tc>
        <w:tc>
          <w:tcPr>
            <w:tcW w:w="824"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新兴路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青龙路至凤篁路</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550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w:t>
            </w: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9350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太平路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太平寺至凤篁路</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7.5</w:t>
            </w: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11600</w:t>
            </w: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11</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哺育路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太平寺至嘉盐路</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14400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镇东路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菊花桥至太平港</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550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3.5</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1925</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13</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镇西路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余嘉桥至海盐界</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1400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4200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14</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镇东街弄</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6条</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2100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镇西街弄</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6条</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800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1600</w:t>
            </w: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镇区弄</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3条</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1800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17</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成校弄</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公路至成校</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3600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18</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哺育路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延伸段</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19</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老政府</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边弄</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1200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太平路南</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河边段</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220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1540</w:t>
            </w: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21</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青龙路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延伸段</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150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14</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2100</w:t>
            </w: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22</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工业区路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2400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13.5</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w:t>
            </w: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42000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23</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大桥路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原水机站至嘉盐路</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18</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10800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24</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青龙路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嘉盐路至原双石桥村</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9600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25</w:t>
            </w:r>
          </w:p>
        </w:tc>
        <w:tc>
          <w:tcPr>
            <w:tcW w:w="1715"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新兴路南段</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14</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2800</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26</w:t>
            </w:r>
          </w:p>
        </w:tc>
        <w:tc>
          <w:tcPr>
            <w:tcW w:w="17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中兴路</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single" w:color="auto" w:sz="4" w:space="0"/>
              <w:left w:val="nil"/>
              <w:bottom w:val="single" w:color="auto" w:sz="4" w:space="0"/>
              <w:right w:val="nil"/>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353</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12</w:t>
            </w:r>
          </w:p>
        </w:tc>
        <w:tc>
          <w:tcPr>
            <w:tcW w:w="992" w:type="dxa"/>
            <w:tcBorders>
              <w:top w:val="single" w:color="auto" w:sz="4" w:space="0"/>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4236</w:t>
            </w:r>
          </w:p>
        </w:tc>
        <w:tc>
          <w:tcPr>
            <w:tcW w:w="824" w:type="dxa"/>
            <w:tcBorders>
              <w:top w:val="single" w:color="auto" w:sz="4" w:space="0"/>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27</w:t>
            </w:r>
          </w:p>
        </w:tc>
        <w:tc>
          <w:tcPr>
            <w:tcW w:w="1715"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双寿路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285</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9</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2565</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28</w:t>
            </w:r>
          </w:p>
        </w:tc>
        <w:tc>
          <w:tcPr>
            <w:tcW w:w="1715"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新园路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756</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9</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6804</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29</w:t>
            </w:r>
          </w:p>
        </w:tc>
        <w:tc>
          <w:tcPr>
            <w:tcW w:w="1715"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新飞路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235</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7</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1645</w:t>
            </w:r>
          </w:p>
        </w:tc>
        <w:tc>
          <w:tcPr>
            <w:tcW w:w="824"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30</w:t>
            </w:r>
          </w:p>
        </w:tc>
        <w:tc>
          <w:tcPr>
            <w:tcW w:w="1715"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嘉盐公路人行道绿化带</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2000</w:t>
            </w: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7.5</w:t>
            </w: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15000</w:t>
            </w: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r>
              <w:rPr>
                <w:rFonts w:ascii="微软雅黑" w:hAnsi="微软雅黑" w:eastAsia="微软雅黑" w:cs="宋体"/>
                <w:color w:val="000000"/>
                <w:kern w:val="0"/>
                <w:szCs w:val="21"/>
              </w:rPr>
              <w:t>1</w:t>
            </w:r>
          </w:p>
        </w:tc>
        <w:tc>
          <w:tcPr>
            <w:tcW w:w="1715"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陈良路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hint="eastAsia" w:ascii="微软雅黑" w:hAnsi="微软雅黑" w:eastAsia="微软雅黑" w:cs="宋体"/>
                <w:color w:val="000000"/>
                <w:kern w:val="0"/>
                <w:szCs w:val="21"/>
              </w:rPr>
            </w:pP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r>
              <w:rPr>
                <w:rFonts w:ascii="微软雅黑" w:hAnsi="微软雅黑" w:eastAsia="微软雅黑" w:cs="宋体"/>
                <w:color w:val="000000"/>
                <w:kern w:val="0"/>
                <w:szCs w:val="21"/>
              </w:rPr>
              <w:t>2</w:t>
            </w:r>
          </w:p>
        </w:tc>
        <w:tc>
          <w:tcPr>
            <w:tcW w:w="1715"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新科路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hint="eastAsia" w:ascii="微软雅黑" w:hAnsi="微软雅黑" w:eastAsia="微软雅黑" w:cs="宋体"/>
                <w:color w:val="000000"/>
                <w:kern w:val="0"/>
                <w:szCs w:val="21"/>
              </w:rPr>
            </w:pP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r>
              <w:rPr>
                <w:rFonts w:ascii="微软雅黑" w:hAnsi="微软雅黑" w:eastAsia="微软雅黑" w:cs="宋体"/>
                <w:color w:val="000000"/>
                <w:kern w:val="0"/>
                <w:szCs w:val="21"/>
              </w:rPr>
              <w:t>3</w:t>
            </w:r>
          </w:p>
        </w:tc>
        <w:tc>
          <w:tcPr>
            <w:tcW w:w="1715"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群创路</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hint="eastAsia" w:ascii="微软雅黑" w:hAnsi="微软雅黑" w:eastAsia="微软雅黑" w:cs="宋体"/>
                <w:color w:val="000000"/>
                <w:kern w:val="0"/>
                <w:szCs w:val="21"/>
              </w:rPr>
            </w:pP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二级</w:t>
            </w: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ascii="微软雅黑" w:hAnsi="微软雅黑" w:eastAsia="微软雅黑" w:cs="宋体"/>
                <w:color w:val="000000"/>
                <w:kern w:val="0"/>
                <w:szCs w:val="21"/>
              </w:rPr>
              <w:t>34</w:t>
            </w:r>
          </w:p>
        </w:tc>
        <w:tc>
          <w:tcPr>
            <w:tcW w:w="1715"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竹里苑1</w:t>
            </w:r>
            <w:r>
              <w:rPr>
                <w:rFonts w:ascii="微软雅黑" w:hAnsi="微软雅黑" w:eastAsia="微软雅黑" w:cs="宋体"/>
                <w:color w:val="000000"/>
                <w:kern w:val="0"/>
                <w:szCs w:val="21"/>
              </w:rPr>
              <w:t>-4</w:t>
            </w:r>
            <w:r>
              <w:rPr>
                <w:rFonts w:hint="eastAsia" w:ascii="微软雅黑" w:hAnsi="微软雅黑" w:eastAsia="微软雅黑" w:cs="宋体"/>
                <w:color w:val="000000"/>
                <w:kern w:val="0"/>
                <w:szCs w:val="21"/>
              </w:rPr>
              <w:t>期</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hint="eastAsia" w:ascii="微软雅黑" w:hAnsi="微软雅黑" w:eastAsia="微软雅黑" w:cs="宋体"/>
                <w:color w:val="000000"/>
                <w:kern w:val="0"/>
                <w:szCs w:val="21"/>
              </w:rPr>
            </w:pP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r>
      <w:tr>
        <w:tblPrEx>
          <w:tblCellMar>
            <w:top w:w="0" w:type="dxa"/>
            <w:left w:w="108" w:type="dxa"/>
            <w:bottom w:w="0" w:type="dxa"/>
            <w:right w:w="108" w:type="dxa"/>
          </w:tblCellMar>
        </w:tblPrEx>
        <w:trPr>
          <w:wAfter w:w="0" w:type="dxa"/>
          <w:trHeight w:val="397" w:hRule="atLeast"/>
          <w:jc w:val="center"/>
        </w:trPr>
        <w:tc>
          <w:tcPr>
            <w:tcW w:w="56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ascii="微软雅黑" w:hAnsi="微软雅黑" w:eastAsia="微软雅黑" w:cs="宋体"/>
                <w:color w:val="000000"/>
                <w:kern w:val="0"/>
                <w:szCs w:val="21"/>
              </w:rPr>
              <w:t>35</w:t>
            </w:r>
          </w:p>
        </w:tc>
        <w:tc>
          <w:tcPr>
            <w:tcW w:w="1715"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兴居花苑</w:t>
            </w:r>
          </w:p>
        </w:tc>
        <w:tc>
          <w:tcPr>
            <w:tcW w:w="1701" w:type="dxa"/>
            <w:tcBorders>
              <w:top w:val="nil"/>
              <w:left w:val="nil"/>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hint="eastAsia" w:ascii="微软雅黑" w:hAnsi="微软雅黑" w:eastAsia="微软雅黑" w:cs="宋体"/>
                <w:color w:val="000000"/>
                <w:kern w:val="0"/>
                <w:szCs w:val="21"/>
              </w:rPr>
            </w:pPr>
          </w:p>
        </w:tc>
        <w:tc>
          <w:tcPr>
            <w:tcW w:w="8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c>
          <w:tcPr>
            <w:tcW w:w="992" w:type="dxa"/>
            <w:tcBorders>
              <w:top w:val="nil"/>
              <w:left w:val="nil"/>
              <w:bottom w:val="single" w:color="auto" w:sz="4" w:space="0"/>
              <w:right w:val="nil"/>
            </w:tcBorders>
            <w:noWrap w:val="0"/>
            <w:vAlign w:val="center"/>
          </w:tcPr>
          <w:p>
            <w:pPr>
              <w:widowControl/>
              <w:jc w:val="center"/>
              <w:rPr>
                <w:rFonts w:ascii="微软雅黑" w:hAnsi="微软雅黑" w:eastAsia="微软雅黑" w:cs="宋体"/>
                <w:color w:val="000000"/>
                <w:kern w:val="0"/>
                <w:szCs w:val="21"/>
              </w:rPr>
            </w:pPr>
          </w:p>
        </w:tc>
        <w:tc>
          <w:tcPr>
            <w:tcW w:w="991" w:type="dxa"/>
            <w:tcBorders>
              <w:top w:val="nil"/>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c>
          <w:tcPr>
            <w:tcW w:w="82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宋体"/>
                <w:color w:val="000000"/>
                <w:kern w:val="0"/>
                <w:szCs w:val="21"/>
              </w:rPr>
            </w:pPr>
          </w:p>
        </w:tc>
      </w:tr>
    </w:tbl>
    <w:p>
      <w:pPr>
        <w:spacing w:line="440" w:lineRule="atLeast"/>
        <w:ind w:firstLine="458" w:firstLineChars="218"/>
        <w:rPr>
          <w:rFonts w:ascii="微软雅黑" w:hAnsi="微软雅黑" w:eastAsia="微软雅黑" w:cs="黑体"/>
          <w:color w:val="000000"/>
          <w:sz w:val="30"/>
          <w:szCs w:val="30"/>
        </w:rPr>
      </w:pPr>
      <w:r>
        <w:rPr>
          <w:rFonts w:ascii="微软雅黑" w:hAnsi="微软雅黑" w:eastAsia="微软雅黑" w:cs="宋体"/>
          <w:b/>
          <w:color w:val="000000"/>
          <w:kern w:val="0"/>
          <w:szCs w:val="21"/>
        </w:rPr>
        <w:t>3</w:t>
      </w:r>
      <w:r>
        <w:rPr>
          <w:rFonts w:hint="eastAsia" w:ascii="微软雅黑" w:hAnsi="微软雅黑" w:eastAsia="微软雅黑" w:cs="宋体"/>
          <w:b/>
          <w:color w:val="000000"/>
          <w:kern w:val="0"/>
          <w:szCs w:val="21"/>
        </w:rPr>
        <w:t>、区级道路（凤桥段）卫生保洁明细表</w:t>
      </w:r>
      <w:r>
        <w:rPr>
          <w:rFonts w:hint="eastAsia" w:ascii="微软雅黑" w:hAnsi="微软雅黑" w:eastAsia="微软雅黑" w:cs="黑体"/>
          <w:color w:val="000000"/>
          <w:sz w:val="44"/>
          <w:szCs w:val="44"/>
        </w:rPr>
        <w:t xml:space="preserve">                            </w:t>
      </w:r>
    </w:p>
    <w:tbl>
      <w:tblPr>
        <w:tblStyle w:val="47"/>
        <w:tblW w:w="101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4135"/>
        <w:gridCol w:w="2454"/>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01" w:hRule="atLeast"/>
        </w:trPr>
        <w:tc>
          <w:tcPr>
            <w:tcW w:w="1096"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序号</w:t>
            </w:r>
          </w:p>
        </w:tc>
        <w:tc>
          <w:tcPr>
            <w:tcW w:w="413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区及道路（凤桥段）</w:t>
            </w:r>
          </w:p>
        </w:tc>
        <w:tc>
          <w:tcPr>
            <w:tcW w:w="2454"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里程数</w:t>
            </w:r>
          </w:p>
        </w:tc>
        <w:tc>
          <w:tcPr>
            <w:tcW w:w="245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56" w:hRule="atLeast"/>
        </w:trPr>
        <w:tc>
          <w:tcPr>
            <w:tcW w:w="1096"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413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新07省道</w:t>
            </w:r>
          </w:p>
        </w:tc>
        <w:tc>
          <w:tcPr>
            <w:tcW w:w="2454"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1.8</w:t>
            </w:r>
          </w:p>
        </w:tc>
        <w:tc>
          <w:tcPr>
            <w:tcW w:w="245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56" w:hRule="atLeast"/>
        </w:trPr>
        <w:tc>
          <w:tcPr>
            <w:tcW w:w="1096"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413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嘉盐公路</w:t>
            </w:r>
          </w:p>
        </w:tc>
        <w:tc>
          <w:tcPr>
            <w:tcW w:w="2454"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2.853</w:t>
            </w:r>
          </w:p>
        </w:tc>
        <w:tc>
          <w:tcPr>
            <w:tcW w:w="245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56" w:hRule="atLeast"/>
        </w:trPr>
        <w:tc>
          <w:tcPr>
            <w:tcW w:w="1096"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413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南北湖大道</w:t>
            </w:r>
          </w:p>
        </w:tc>
        <w:tc>
          <w:tcPr>
            <w:tcW w:w="2454"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2.064</w:t>
            </w:r>
          </w:p>
        </w:tc>
        <w:tc>
          <w:tcPr>
            <w:tcW w:w="245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56" w:hRule="atLeast"/>
        </w:trPr>
        <w:tc>
          <w:tcPr>
            <w:tcW w:w="1096"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w:t>
            </w:r>
          </w:p>
        </w:tc>
        <w:tc>
          <w:tcPr>
            <w:tcW w:w="413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凤余公路</w:t>
            </w:r>
          </w:p>
        </w:tc>
        <w:tc>
          <w:tcPr>
            <w:tcW w:w="2454"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5.611</w:t>
            </w:r>
          </w:p>
        </w:tc>
        <w:tc>
          <w:tcPr>
            <w:tcW w:w="245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56" w:hRule="atLeast"/>
        </w:trPr>
        <w:tc>
          <w:tcPr>
            <w:tcW w:w="1096"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w:t>
            </w:r>
          </w:p>
        </w:tc>
        <w:tc>
          <w:tcPr>
            <w:tcW w:w="413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凤余支线</w:t>
            </w:r>
          </w:p>
        </w:tc>
        <w:tc>
          <w:tcPr>
            <w:tcW w:w="2454"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2.016</w:t>
            </w:r>
          </w:p>
        </w:tc>
        <w:tc>
          <w:tcPr>
            <w:tcW w:w="245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56" w:hRule="atLeast"/>
        </w:trPr>
        <w:tc>
          <w:tcPr>
            <w:tcW w:w="1096"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w:t>
            </w:r>
          </w:p>
        </w:tc>
        <w:tc>
          <w:tcPr>
            <w:tcW w:w="413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凤篁公路</w:t>
            </w:r>
          </w:p>
        </w:tc>
        <w:tc>
          <w:tcPr>
            <w:tcW w:w="2454"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16.155</w:t>
            </w:r>
          </w:p>
        </w:tc>
        <w:tc>
          <w:tcPr>
            <w:tcW w:w="245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56" w:hRule="atLeast"/>
        </w:trPr>
        <w:tc>
          <w:tcPr>
            <w:tcW w:w="1096"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w:t>
            </w:r>
          </w:p>
        </w:tc>
        <w:tc>
          <w:tcPr>
            <w:tcW w:w="413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七沈公路</w:t>
            </w:r>
          </w:p>
        </w:tc>
        <w:tc>
          <w:tcPr>
            <w:tcW w:w="2454"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9.883</w:t>
            </w:r>
          </w:p>
        </w:tc>
        <w:tc>
          <w:tcPr>
            <w:tcW w:w="2455" w:type="dxa"/>
            <w:shd w:val="clear" w:color="auto" w:fill="auto"/>
            <w:noWrap w:val="0"/>
            <w:vAlign w:val="center"/>
          </w:tcPr>
          <w:p>
            <w:pPr>
              <w:spacing w:line="440" w:lineRule="atLeast"/>
              <w:jc w:val="center"/>
              <w:rPr>
                <w:rFonts w:ascii="微软雅黑" w:hAnsi="微软雅黑" w:eastAsia="微软雅黑" w:cs="宋体"/>
                <w:color w:val="000000"/>
                <w:kern w:val="0"/>
                <w:szCs w:val="21"/>
              </w:rPr>
            </w:pPr>
          </w:p>
        </w:tc>
      </w:tr>
    </w:tbl>
    <w:p>
      <w:pPr>
        <w:spacing w:line="440" w:lineRule="atLeast"/>
        <w:rPr>
          <w:rFonts w:ascii="宋体" w:hAnsi="宋体"/>
          <w:color w:val="000000"/>
          <w:szCs w:val="21"/>
        </w:rPr>
      </w:pPr>
    </w:p>
    <w:p>
      <w:pPr>
        <w:spacing w:line="440" w:lineRule="atLeast"/>
        <w:rPr>
          <w:rFonts w:ascii="宋体" w:hAnsi="宋体"/>
          <w:color w:val="000000"/>
          <w:szCs w:val="21"/>
        </w:rPr>
      </w:pPr>
    </w:p>
    <w:p>
      <w:pPr>
        <w:spacing w:line="440" w:lineRule="atLeast"/>
        <w:rPr>
          <w:rFonts w:ascii="宋体" w:hAnsi="宋体"/>
          <w:color w:val="000000"/>
          <w:szCs w:val="21"/>
        </w:rPr>
      </w:pPr>
    </w:p>
    <w:p>
      <w:pPr>
        <w:spacing w:line="440" w:lineRule="atLeast"/>
        <w:rPr>
          <w:rFonts w:ascii="宋体" w:hAnsi="宋体"/>
          <w:color w:val="000000"/>
          <w:szCs w:val="21"/>
        </w:rPr>
      </w:pPr>
    </w:p>
    <w:p>
      <w:pPr>
        <w:spacing w:line="440" w:lineRule="atLeast"/>
        <w:rPr>
          <w:rFonts w:ascii="宋体" w:hAnsi="宋体"/>
          <w:color w:val="000000"/>
          <w:szCs w:val="21"/>
        </w:rPr>
      </w:pPr>
    </w:p>
    <w:p>
      <w:pPr>
        <w:spacing w:line="440" w:lineRule="atLeast"/>
        <w:rPr>
          <w:rFonts w:ascii="宋体" w:hAnsi="宋体"/>
          <w:color w:val="000000"/>
          <w:szCs w:val="21"/>
        </w:rPr>
      </w:pPr>
    </w:p>
    <w:p>
      <w:pPr>
        <w:spacing w:line="440" w:lineRule="atLeast"/>
        <w:rPr>
          <w:rFonts w:ascii="宋体" w:hAnsi="宋体"/>
          <w:color w:val="000000"/>
          <w:szCs w:val="21"/>
        </w:rPr>
      </w:pPr>
    </w:p>
    <w:p>
      <w:pPr>
        <w:spacing w:line="440" w:lineRule="atLeast"/>
        <w:rPr>
          <w:rFonts w:ascii="宋体" w:hAnsi="宋体"/>
          <w:color w:val="000000"/>
          <w:szCs w:val="21"/>
        </w:rPr>
      </w:pPr>
    </w:p>
    <w:p>
      <w:pPr>
        <w:spacing w:line="440" w:lineRule="atLeast"/>
        <w:rPr>
          <w:rFonts w:ascii="宋体" w:hAnsi="宋体"/>
          <w:color w:val="000000"/>
          <w:szCs w:val="21"/>
        </w:rPr>
      </w:pPr>
    </w:p>
    <w:p>
      <w:pPr>
        <w:spacing w:line="440" w:lineRule="atLeast"/>
        <w:rPr>
          <w:rFonts w:ascii="宋体" w:hAnsi="宋体"/>
          <w:color w:val="000000"/>
          <w:szCs w:val="21"/>
        </w:rPr>
      </w:pPr>
    </w:p>
    <w:p>
      <w:pPr>
        <w:spacing w:line="440" w:lineRule="atLeast"/>
        <w:rPr>
          <w:rFonts w:ascii="宋体" w:hAnsi="宋体"/>
          <w:color w:val="000000"/>
          <w:szCs w:val="21"/>
        </w:rPr>
      </w:pPr>
    </w:p>
    <w:p>
      <w:pPr>
        <w:spacing w:line="440" w:lineRule="atLeast"/>
        <w:rPr>
          <w:rFonts w:ascii="宋体" w:hAnsi="宋体"/>
          <w:color w:val="000000"/>
          <w:szCs w:val="21"/>
        </w:rPr>
      </w:pPr>
    </w:p>
    <w:p>
      <w:pPr>
        <w:spacing w:line="440" w:lineRule="atLeast"/>
        <w:rPr>
          <w:rFonts w:ascii="宋体" w:hAnsi="宋体"/>
          <w:color w:val="000000"/>
          <w:szCs w:val="21"/>
        </w:rPr>
      </w:pPr>
    </w:p>
    <w:p>
      <w:pPr>
        <w:spacing w:line="440" w:lineRule="atLeast"/>
        <w:rPr>
          <w:rFonts w:ascii="宋体" w:hAnsi="宋体"/>
          <w:color w:val="000000"/>
          <w:szCs w:val="21"/>
        </w:rPr>
      </w:pPr>
    </w:p>
    <w:p>
      <w:pPr>
        <w:spacing w:line="440" w:lineRule="atLeast"/>
        <w:rPr>
          <w:rFonts w:ascii="宋体" w:hAnsi="宋体"/>
          <w:color w:val="000000"/>
          <w:szCs w:val="21"/>
        </w:rPr>
      </w:pPr>
    </w:p>
    <w:p>
      <w:pPr>
        <w:spacing w:line="440" w:lineRule="atLeast"/>
        <w:rPr>
          <w:rFonts w:ascii="宋体" w:hAnsi="宋体"/>
          <w:color w:val="000000"/>
          <w:szCs w:val="21"/>
        </w:rPr>
      </w:pPr>
    </w:p>
    <w:p>
      <w:pPr>
        <w:spacing w:line="440" w:lineRule="atLeast"/>
        <w:rPr>
          <w:rFonts w:ascii="宋体" w:hAnsi="宋体"/>
          <w:color w:val="000000"/>
          <w:szCs w:val="21"/>
        </w:rPr>
      </w:pPr>
    </w:p>
    <w:p>
      <w:pPr>
        <w:spacing w:line="440" w:lineRule="atLeast"/>
        <w:rPr>
          <w:rFonts w:ascii="宋体" w:hAnsi="宋体"/>
          <w:color w:val="000000"/>
          <w:szCs w:val="21"/>
        </w:rPr>
      </w:pPr>
    </w:p>
    <w:p>
      <w:pPr>
        <w:spacing w:line="440" w:lineRule="atLeast"/>
        <w:rPr>
          <w:rFonts w:ascii="宋体" w:hAnsi="宋体"/>
          <w:color w:val="000000"/>
          <w:szCs w:val="21"/>
        </w:rPr>
      </w:pPr>
    </w:p>
    <w:p>
      <w:pPr>
        <w:spacing w:line="440" w:lineRule="atLeast"/>
        <w:rPr>
          <w:rFonts w:ascii="宋体" w:hAnsi="宋体"/>
          <w:color w:val="000000"/>
          <w:szCs w:val="21"/>
        </w:rPr>
      </w:pPr>
    </w:p>
    <w:p>
      <w:pPr>
        <w:spacing w:line="440" w:lineRule="atLeast"/>
        <w:rPr>
          <w:rFonts w:ascii="宋体" w:hAnsi="宋体"/>
          <w:color w:val="000000"/>
          <w:szCs w:val="21"/>
        </w:rPr>
      </w:pPr>
    </w:p>
    <w:p>
      <w:pPr>
        <w:spacing w:line="440" w:lineRule="atLeast"/>
        <w:rPr>
          <w:rFonts w:hint="eastAsia" w:ascii="宋体" w:hAnsi="宋体"/>
          <w:color w:val="000000"/>
          <w:szCs w:val="21"/>
        </w:rPr>
      </w:pPr>
    </w:p>
    <w:p>
      <w:pPr>
        <w:spacing w:line="440" w:lineRule="atLeast"/>
        <w:rPr>
          <w:rFonts w:hint="eastAsia" w:ascii="宋体" w:hAnsi="宋体"/>
          <w:color w:val="000000"/>
          <w:szCs w:val="21"/>
        </w:rPr>
      </w:pPr>
      <w:r>
        <w:rPr>
          <w:rFonts w:hint="eastAsia" w:ascii="宋体" w:hAnsi="宋体"/>
          <w:color w:val="000000"/>
          <w:szCs w:val="21"/>
        </w:rPr>
        <w:t>附件2：</w:t>
      </w:r>
    </w:p>
    <w:p>
      <w:pPr>
        <w:pStyle w:val="25"/>
        <w:tabs>
          <w:tab w:val="left" w:pos="2472"/>
        </w:tabs>
        <w:snapToGrid w:val="0"/>
        <w:spacing w:before="0" w:beforeLines="0" w:after="120" w:line="240" w:lineRule="auto"/>
        <w:ind w:firstLine="600"/>
        <w:jc w:val="center"/>
        <w:rPr>
          <w:rFonts w:hint="eastAsia"/>
          <w:b/>
          <w:color w:val="000000"/>
        </w:rPr>
      </w:pPr>
      <w:r>
        <w:rPr>
          <w:rFonts w:hint="eastAsia"/>
          <w:b/>
          <w:color w:val="000000"/>
        </w:rPr>
        <w:t>保洁质量考核检查评分表</w:t>
      </w:r>
    </w:p>
    <w:p>
      <w:pPr>
        <w:pStyle w:val="25"/>
        <w:tabs>
          <w:tab w:val="left" w:pos="2472"/>
        </w:tabs>
        <w:snapToGrid w:val="0"/>
        <w:spacing w:before="0" w:beforeLines="0" w:after="120" w:line="240" w:lineRule="auto"/>
        <w:ind w:firstLine="600"/>
        <w:jc w:val="center"/>
        <w:rPr>
          <w:rFonts w:hint="eastAsia"/>
          <w:color w:val="000000"/>
        </w:rPr>
      </w:pPr>
    </w:p>
    <w:tbl>
      <w:tblPr>
        <w:tblStyle w:val="47"/>
        <w:tblW w:w="0" w:type="auto"/>
        <w:jc w:val="center"/>
        <w:tblLayout w:type="fixed"/>
        <w:tblCellMar>
          <w:top w:w="0" w:type="dxa"/>
          <w:left w:w="30" w:type="dxa"/>
          <w:bottom w:w="0" w:type="dxa"/>
          <w:right w:w="30" w:type="dxa"/>
        </w:tblCellMar>
      </w:tblPr>
      <w:tblGrid>
        <w:gridCol w:w="7071"/>
        <w:gridCol w:w="687"/>
        <w:gridCol w:w="959"/>
        <w:gridCol w:w="1163"/>
      </w:tblGrid>
      <w:tr>
        <w:tblPrEx>
          <w:tblCellMar>
            <w:top w:w="0" w:type="dxa"/>
            <w:left w:w="30" w:type="dxa"/>
            <w:bottom w:w="0" w:type="dxa"/>
            <w:right w:w="30" w:type="dxa"/>
          </w:tblCellMar>
        </w:tblPrEx>
        <w:trPr>
          <w:wBefore w:w="0" w:type="dxa"/>
          <w:wAfter w:w="0" w:type="dxa"/>
          <w:trHeight w:val="442"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000000"/>
                <w:szCs w:val="21"/>
              </w:rPr>
            </w:pPr>
            <w:r>
              <w:rPr>
                <w:rFonts w:hint="eastAsia" w:ascii="宋体"/>
                <w:b/>
                <w:color w:val="000000"/>
                <w:szCs w:val="21"/>
              </w:rPr>
              <w:t>内容</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000000"/>
                <w:szCs w:val="21"/>
              </w:rPr>
            </w:pPr>
            <w:r>
              <w:rPr>
                <w:rFonts w:hint="eastAsia" w:ascii="宋体"/>
                <w:b/>
                <w:color w:val="000000"/>
                <w:szCs w:val="21"/>
              </w:rPr>
              <w:t>满分</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000000"/>
                <w:szCs w:val="21"/>
              </w:rPr>
            </w:pPr>
            <w:r>
              <w:rPr>
                <w:rFonts w:hint="eastAsia" w:ascii="宋体"/>
                <w:b/>
                <w:color w:val="000000"/>
                <w:szCs w:val="21"/>
              </w:rPr>
              <w:t>得分</w:t>
            </w: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000000"/>
                <w:szCs w:val="21"/>
              </w:rPr>
            </w:pPr>
            <w:r>
              <w:rPr>
                <w:rFonts w:hint="eastAsia" w:ascii="宋体"/>
                <w:b/>
                <w:color w:val="000000"/>
                <w:szCs w:val="21"/>
              </w:rPr>
              <w:t>备注</w:t>
            </w:r>
          </w:p>
        </w:tc>
      </w:tr>
      <w:tr>
        <w:tblPrEx>
          <w:tblCellMar>
            <w:top w:w="0" w:type="dxa"/>
            <w:left w:w="30" w:type="dxa"/>
            <w:bottom w:w="0" w:type="dxa"/>
            <w:right w:w="30" w:type="dxa"/>
          </w:tblCellMar>
        </w:tblPrEx>
        <w:trPr>
          <w:wBefore w:w="0" w:type="dxa"/>
          <w:wAfter w:w="0" w:type="dxa"/>
          <w:trHeight w:val="463"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hint="eastAsia" w:ascii="宋体"/>
                <w:color w:val="000000"/>
                <w:szCs w:val="21"/>
              </w:rPr>
              <w:t>按规定时间到岗，否则发现一次扣</w:t>
            </w:r>
            <w:r>
              <w:rPr>
                <w:color w:val="000000"/>
                <w:szCs w:val="21"/>
              </w:rPr>
              <w:t>1</w:t>
            </w:r>
            <w:r>
              <w:rPr>
                <w:rFonts w:hint="eastAsia" w:ascii="宋体"/>
                <w:color w:val="000000"/>
                <w:szCs w:val="21"/>
              </w:rPr>
              <w:t>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ascii="宋体"/>
                <w:color w:val="000000"/>
                <w:szCs w:val="21"/>
              </w:rPr>
              <w:t>4</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trHeight w:val="463"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color w:val="000000"/>
                <w:szCs w:val="21"/>
              </w:rPr>
            </w:pPr>
            <w:r>
              <w:rPr>
                <w:rFonts w:hint="eastAsia" w:ascii="宋体"/>
                <w:color w:val="000000"/>
                <w:szCs w:val="21"/>
              </w:rPr>
              <w:t>在规定时间和地段内进行清扫保洁，否则发现一次扣</w:t>
            </w:r>
            <w:r>
              <w:rPr>
                <w:color w:val="000000"/>
                <w:szCs w:val="21"/>
              </w:rPr>
              <w:t>2</w:t>
            </w:r>
            <w:r>
              <w:rPr>
                <w:rFonts w:hint="eastAsia" w:ascii="宋体"/>
                <w:color w:val="000000"/>
                <w:szCs w:val="21"/>
              </w:rPr>
              <w:t>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color w:val="000000"/>
                <w:szCs w:val="21"/>
              </w:rPr>
            </w:pPr>
            <w:r>
              <w:rPr>
                <w:rFonts w:hint="eastAsia" w:ascii="宋体"/>
                <w:color w:val="000000"/>
                <w:szCs w:val="21"/>
              </w:rPr>
              <w:t>4</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trHeight w:val="463"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color w:val="000000"/>
                <w:szCs w:val="21"/>
              </w:rPr>
            </w:pPr>
            <w:r>
              <w:rPr>
                <w:rFonts w:hint="eastAsia" w:ascii="宋体" w:hAnsi="宋体"/>
                <w:color w:val="000000"/>
                <w:spacing w:val="-4"/>
                <w:szCs w:val="21"/>
              </w:rPr>
              <w:t>道路洒水频次未达到规定要求的或未覆盖全路段的每次扣1分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ascii="宋体"/>
                <w:color w:val="000000"/>
                <w:szCs w:val="21"/>
              </w:rPr>
              <w:t>4</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cantSplit/>
          <w:trHeight w:val="911" w:hRule="atLeast"/>
          <w:jc w:val="center"/>
        </w:trPr>
        <w:tc>
          <w:tcPr>
            <w:tcW w:w="7071" w:type="dxa"/>
            <w:tcBorders>
              <w:top w:val="single" w:color="auto" w:sz="6" w:space="0"/>
              <w:left w:val="single" w:color="auto" w:sz="6" w:space="0"/>
            </w:tcBorders>
            <w:noWrap w:val="0"/>
            <w:vAlign w:val="center"/>
          </w:tcPr>
          <w:p>
            <w:pPr>
              <w:autoSpaceDE w:val="0"/>
              <w:autoSpaceDN w:val="0"/>
              <w:adjustRightInd w:val="0"/>
              <w:jc w:val="center"/>
              <w:rPr>
                <w:rFonts w:hint="eastAsia" w:ascii="宋体"/>
                <w:color w:val="000000"/>
                <w:szCs w:val="21"/>
              </w:rPr>
            </w:pPr>
            <w:r>
              <w:rPr>
                <w:rFonts w:hint="eastAsia" w:ascii="宋体"/>
                <w:color w:val="000000"/>
                <w:szCs w:val="21"/>
              </w:rPr>
              <w:t>一级城市道路及两侧绿化带有色垃圾滞留路面时间超过</w:t>
            </w:r>
            <w:r>
              <w:rPr>
                <w:rFonts w:hint="eastAsia"/>
                <w:color w:val="000000"/>
                <w:szCs w:val="21"/>
              </w:rPr>
              <w:t>3</w:t>
            </w:r>
            <w:r>
              <w:rPr>
                <w:color w:val="000000"/>
                <w:szCs w:val="21"/>
              </w:rPr>
              <w:t>0</w:t>
            </w:r>
            <w:r>
              <w:rPr>
                <w:rFonts w:hint="eastAsia" w:ascii="宋体"/>
                <w:color w:val="000000"/>
                <w:szCs w:val="21"/>
              </w:rPr>
              <w:t>分钟的扣</w:t>
            </w:r>
            <w:r>
              <w:rPr>
                <w:color w:val="000000"/>
                <w:szCs w:val="21"/>
              </w:rPr>
              <w:t>3</w:t>
            </w:r>
            <w:r>
              <w:rPr>
                <w:rFonts w:hint="eastAsia" w:ascii="宋体"/>
                <w:color w:val="000000"/>
                <w:szCs w:val="21"/>
              </w:rPr>
              <w:t>分；</w:t>
            </w:r>
          </w:p>
          <w:p>
            <w:pPr>
              <w:autoSpaceDE w:val="0"/>
              <w:autoSpaceDN w:val="0"/>
              <w:adjustRightInd w:val="0"/>
              <w:jc w:val="center"/>
              <w:rPr>
                <w:rFonts w:ascii="宋体"/>
                <w:color w:val="000000"/>
                <w:szCs w:val="21"/>
              </w:rPr>
            </w:pPr>
            <w:r>
              <w:rPr>
                <w:rFonts w:hint="eastAsia" w:ascii="宋体"/>
                <w:color w:val="000000"/>
                <w:szCs w:val="21"/>
              </w:rPr>
              <w:t>二级城市道路及两侧绿化带有色垃圾滞留路面时间超过</w:t>
            </w:r>
            <w:r>
              <w:rPr>
                <w:rFonts w:hint="eastAsia"/>
                <w:color w:val="000000"/>
                <w:szCs w:val="21"/>
              </w:rPr>
              <w:t>6</w:t>
            </w:r>
            <w:r>
              <w:rPr>
                <w:color w:val="000000"/>
                <w:szCs w:val="21"/>
              </w:rPr>
              <w:t>0</w:t>
            </w:r>
            <w:r>
              <w:rPr>
                <w:rFonts w:hint="eastAsia" w:ascii="宋体"/>
                <w:color w:val="000000"/>
                <w:szCs w:val="21"/>
              </w:rPr>
              <w:t>分钟扣</w:t>
            </w:r>
            <w:r>
              <w:rPr>
                <w:color w:val="000000"/>
                <w:szCs w:val="21"/>
              </w:rPr>
              <w:t>2</w:t>
            </w:r>
            <w:r>
              <w:rPr>
                <w:rFonts w:hint="eastAsia" w:ascii="宋体"/>
                <w:color w:val="000000"/>
                <w:szCs w:val="21"/>
              </w:rPr>
              <w:t>分；</w:t>
            </w:r>
          </w:p>
          <w:p>
            <w:pPr>
              <w:autoSpaceDE w:val="0"/>
              <w:autoSpaceDN w:val="0"/>
              <w:adjustRightInd w:val="0"/>
              <w:jc w:val="center"/>
              <w:rPr>
                <w:rFonts w:ascii="宋体"/>
                <w:color w:val="000000"/>
                <w:szCs w:val="21"/>
              </w:rPr>
            </w:pPr>
            <w:r>
              <w:rPr>
                <w:rFonts w:hint="eastAsia" w:ascii="宋体"/>
                <w:color w:val="000000"/>
                <w:szCs w:val="21"/>
              </w:rPr>
              <w:t>每发现一处垃圾扣</w:t>
            </w:r>
            <w:r>
              <w:rPr>
                <w:color w:val="000000"/>
                <w:szCs w:val="21"/>
              </w:rPr>
              <w:t>0.5</w:t>
            </w:r>
            <w:r>
              <w:rPr>
                <w:rFonts w:hint="eastAsia" w:ascii="宋体"/>
                <w:color w:val="000000"/>
                <w:szCs w:val="21"/>
              </w:rPr>
              <w:t>分；未按规定次数机扫和洒水，每少一次扣</w:t>
            </w:r>
            <w:r>
              <w:rPr>
                <w:color w:val="000000"/>
                <w:szCs w:val="21"/>
              </w:rPr>
              <w:t>4</w:t>
            </w:r>
            <w:r>
              <w:rPr>
                <w:rFonts w:hint="eastAsia" w:ascii="宋体"/>
                <w:color w:val="000000"/>
                <w:szCs w:val="21"/>
              </w:rPr>
              <w:t>分；</w:t>
            </w:r>
          </w:p>
        </w:tc>
        <w:tc>
          <w:tcPr>
            <w:tcW w:w="687"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hint="eastAsia" w:ascii="宋体"/>
                <w:color w:val="000000"/>
                <w:szCs w:val="21"/>
              </w:rPr>
              <w:t>16</w:t>
            </w:r>
          </w:p>
        </w:tc>
        <w:tc>
          <w:tcPr>
            <w:tcW w:w="959" w:type="dxa"/>
            <w:tcBorders>
              <w:top w:val="single" w:color="auto" w:sz="6" w:space="0"/>
              <w:left w:val="nil"/>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trHeight w:val="442"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color w:val="000000"/>
                <w:szCs w:val="21"/>
              </w:rPr>
            </w:pPr>
            <w:r>
              <w:rPr>
                <w:rFonts w:hint="eastAsia" w:ascii="宋体"/>
                <w:color w:val="000000"/>
                <w:szCs w:val="21"/>
              </w:rPr>
              <w:t>保持窨井沟眼畅通干净</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ascii="宋体"/>
                <w:color w:val="000000"/>
                <w:szCs w:val="21"/>
              </w:rPr>
              <w:t>5</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trHeight w:val="442"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hint="eastAsia" w:ascii="宋体"/>
                <w:color w:val="000000"/>
                <w:szCs w:val="21"/>
              </w:rPr>
              <w:t>果壳箱按时清洗，内外清洗干净、无污垢，否则每只扣</w:t>
            </w:r>
            <w:r>
              <w:rPr>
                <w:color w:val="000000"/>
                <w:szCs w:val="21"/>
              </w:rPr>
              <w:t>0.5</w:t>
            </w:r>
            <w:r>
              <w:rPr>
                <w:rFonts w:hint="eastAsia" w:ascii="宋体"/>
                <w:color w:val="000000"/>
                <w:szCs w:val="21"/>
              </w:rPr>
              <w:t>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ascii="宋体"/>
                <w:color w:val="000000"/>
                <w:szCs w:val="21"/>
              </w:rPr>
              <w:t>5</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trHeight w:val="463"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color w:val="000000"/>
                <w:szCs w:val="21"/>
              </w:rPr>
            </w:pPr>
            <w:r>
              <w:rPr>
                <w:rFonts w:hint="eastAsia" w:ascii="宋体"/>
                <w:color w:val="000000"/>
                <w:szCs w:val="21"/>
              </w:rPr>
              <w:t>乱涂写（乱张贴）应及时清除，对乱涂写并同色覆盖，否则发现一次扣0.1分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color w:val="000000"/>
                <w:szCs w:val="21"/>
              </w:rPr>
            </w:pPr>
            <w:r>
              <w:rPr>
                <w:rFonts w:hint="eastAsia" w:ascii="宋体"/>
                <w:color w:val="000000"/>
                <w:szCs w:val="21"/>
              </w:rPr>
              <w:t>3</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trHeight w:val="463"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hint="eastAsia" w:ascii="宋体"/>
                <w:color w:val="000000"/>
                <w:szCs w:val="21"/>
              </w:rPr>
              <w:t>垃圾箱定时出清，确保不满溢，并保持周围干净，否则每只扣</w:t>
            </w:r>
            <w:r>
              <w:rPr>
                <w:color w:val="000000"/>
                <w:szCs w:val="21"/>
              </w:rPr>
              <w:t>0.5</w:t>
            </w:r>
            <w:r>
              <w:rPr>
                <w:rFonts w:hint="eastAsia" w:ascii="宋体"/>
                <w:color w:val="000000"/>
                <w:szCs w:val="21"/>
              </w:rPr>
              <w:t>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ascii="宋体"/>
                <w:color w:val="000000"/>
                <w:szCs w:val="21"/>
              </w:rPr>
              <w:t>5</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trHeight w:val="463"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hint="eastAsia" w:ascii="宋体"/>
                <w:color w:val="000000"/>
                <w:szCs w:val="21"/>
              </w:rPr>
              <w:t>按时收集沿路行业垃圾和居民生活垃圾，否则发现一次扣</w:t>
            </w:r>
            <w:r>
              <w:rPr>
                <w:color w:val="000000"/>
                <w:szCs w:val="21"/>
              </w:rPr>
              <w:t>1</w:t>
            </w:r>
            <w:r>
              <w:rPr>
                <w:rFonts w:hint="eastAsia" w:ascii="宋体"/>
                <w:color w:val="000000"/>
                <w:szCs w:val="21"/>
              </w:rPr>
              <w:t>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ascii="宋体"/>
                <w:color w:val="000000"/>
                <w:szCs w:val="21"/>
              </w:rPr>
              <w:t>4</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trHeight w:val="463"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hint="eastAsia" w:ascii="宋体"/>
                <w:color w:val="000000"/>
                <w:szCs w:val="21"/>
              </w:rPr>
              <w:t>清扫时不将垃圾、污水溅到行人身上，否则发现一次扣</w:t>
            </w:r>
            <w:r>
              <w:rPr>
                <w:color w:val="000000"/>
                <w:szCs w:val="21"/>
              </w:rPr>
              <w:t>1</w:t>
            </w:r>
            <w:r>
              <w:rPr>
                <w:rFonts w:hint="eastAsia" w:ascii="宋体"/>
                <w:color w:val="000000"/>
                <w:szCs w:val="21"/>
              </w:rPr>
              <w:t>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ascii="宋体"/>
                <w:color w:val="000000"/>
                <w:szCs w:val="21"/>
              </w:rPr>
              <w:t>4</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trHeight w:val="463"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hint="eastAsia" w:ascii="宋体"/>
                <w:color w:val="000000"/>
                <w:szCs w:val="21"/>
              </w:rPr>
              <w:t>不将垃圾堆放或留置在窨井盖上，否则扣</w:t>
            </w:r>
            <w:r>
              <w:rPr>
                <w:color w:val="000000"/>
                <w:szCs w:val="21"/>
              </w:rPr>
              <w:t>4</w:t>
            </w:r>
            <w:r>
              <w:rPr>
                <w:rFonts w:hint="eastAsia" w:ascii="宋体"/>
                <w:color w:val="000000"/>
                <w:szCs w:val="21"/>
              </w:rPr>
              <w:t>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ascii="宋体"/>
                <w:color w:val="000000"/>
                <w:szCs w:val="21"/>
              </w:rPr>
              <w:t>4</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trHeight w:val="463"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hint="eastAsia" w:ascii="宋体"/>
                <w:color w:val="000000"/>
                <w:szCs w:val="21"/>
              </w:rPr>
              <w:t>不将垃圾扫入窨井，否则扣</w:t>
            </w:r>
            <w:r>
              <w:rPr>
                <w:color w:val="000000"/>
                <w:szCs w:val="21"/>
              </w:rPr>
              <w:t>4</w:t>
            </w:r>
            <w:r>
              <w:rPr>
                <w:rFonts w:hint="eastAsia" w:ascii="宋体"/>
                <w:color w:val="000000"/>
                <w:szCs w:val="21"/>
              </w:rPr>
              <w:t>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ascii="宋体"/>
                <w:color w:val="000000"/>
                <w:szCs w:val="21"/>
              </w:rPr>
              <w:t>4</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trHeight w:val="463"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hint="eastAsia" w:ascii="宋体"/>
                <w:color w:val="000000"/>
                <w:szCs w:val="21"/>
              </w:rPr>
              <w:t>不将垃圾扫进或倒入河道，否则扣</w:t>
            </w:r>
            <w:r>
              <w:rPr>
                <w:color w:val="000000"/>
                <w:szCs w:val="21"/>
              </w:rPr>
              <w:t>4</w:t>
            </w:r>
            <w:r>
              <w:rPr>
                <w:rFonts w:hint="eastAsia" w:ascii="宋体"/>
                <w:color w:val="000000"/>
                <w:szCs w:val="21"/>
              </w:rPr>
              <w:t>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ascii="宋体"/>
                <w:color w:val="000000"/>
                <w:szCs w:val="21"/>
              </w:rPr>
              <w:t>4</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trHeight w:val="463"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hint="eastAsia" w:ascii="宋体"/>
                <w:color w:val="000000"/>
                <w:szCs w:val="21"/>
              </w:rPr>
              <w:t>垃圾清运途中不抛漏，否则发现一次扣</w:t>
            </w:r>
            <w:r>
              <w:rPr>
                <w:color w:val="000000"/>
                <w:szCs w:val="21"/>
              </w:rPr>
              <w:t>1</w:t>
            </w:r>
            <w:r>
              <w:rPr>
                <w:rFonts w:hint="eastAsia" w:ascii="宋体"/>
                <w:color w:val="000000"/>
                <w:szCs w:val="21"/>
              </w:rPr>
              <w:t>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ascii="宋体"/>
                <w:color w:val="000000"/>
                <w:szCs w:val="21"/>
              </w:rPr>
              <w:t>4</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trHeight w:val="463"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hint="eastAsia" w:ascii="宋体"/>
                <w:color w:val="000000"/>
                <w:szCs w:val="21"/>
              </w:rPr>
              <w:t>完成突击性清扫任务，否则扣</w:t>
            </w:r>
            <w:r>
              <w:rPr>
                <w:color w:val="000000"/>
                <w:szCs w:val="21"/>
              </w:rPr>
              <w:t>4</w:t>
            </w:r>
            <w:r>
              <w:rPr>
                <w:rFonts w:hint="eastAsia" w:ascii="宋体"/>
                <w:color w:val="000000"/>
                <w:szCs w:val="21"/>
              </w:rPr>
              <w:t>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ascii="宋体"/>
                <w:color w:val="000000"/>
                <w:szCs w:val="21"/>
              </w:rPr>
              <w:t>4</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trHeight w:val="463"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hint="eastAsia" w:ascii="宋体"/>
                <w:color w:val="000000"/>
                <w:szCs w:val="21"/>
              </w:rPr>
              <w:t>清扫时车辆停放适当，否则发现一次扣</w:t>
            </w:r>
            <w:r>
              <w:rPr>
                <w:rFonts w:hint="eastAsia"/>
                <w:color w:val="000000"/>
                <w:szCs w:val="21"/>
              </w:rPr>
              <w:t>0.5</w:t>
            </w:r>
            <w:r>
              <w:rPr>
                <w:rFonts w:hint="eastAsia" w:ascii="宋体"/>
                <w:color w:val="000000"/>
                <w:szCs w:val="21"/>
              </w:rPr>
              <w:t>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ascii="宋体"/>
                <w:color w:val="000000"/>
                <w:szCs w:val="21"/>
              </w:rPr>
              <w:t>4</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trHeight w:val="463"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hint="eastAsia" w:ascii="宋体"/>
                <w:color w:val="000000"/>
                <w:szCs w:val="21"/>
              </w:rPr>
              <w:t>保持车辆完好、标记清晰，车箱外不得乱挂附带物，否则发现一次扣</w:t>
            </w:r>
            <w:r>
              <w:rPr>
                <w:color w:val="000000"/>
                <w:szCs w:val="21"/>
              </w:rPr>
              <w:t>1</w:t>
            </w:r>
            <w:r>
              <w:rPr>
                <w:rFonts w:hint="eastAsia" w:ascii="宋体"/>
                <w:color w:val="000000"/>
                <w:szCs w:val="21"/>
              </w:rPr>
              <w:t>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ascii="宋体"/>
                <w:color w:val="000000"/>
                <w:szCs w:val="21"/>
              </w:rPr>
              <w:t>4</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trHeight w:val="463"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hint="eastAsia" w:ascii="宋体"/>
                <w:color w:val="000000"/>
                <w:szCs w:val="21"/>
              </w:rPr>
              <w:t>着标服、佩工号牌，否则发现一次</w:t>
            </w:r>
            <w:r>
              <w:rPr>
                <w:color w:val="000000"/>
                <w:szCs w:val="21"/>
              </w:rPr>
              <w:t>1</w:t>
            </w:r>
            <w:r>
              <w:rPr>
                <w:rFonts w:hint="eastAsia" w:ascii="宋体"/>
                <w:color w:val="000000"/>
                <w:szCs w:val="21"/>
              </w:rPr>
              <w:t>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ascii="宋体"/>
                <w:color w:val="000000"/>
                <w:szCs w:val="21"/>
              </w:rPr>
              <w:t>4</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trHeight w:val="463"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hint="eastAsia" w:ascii="宋体"/>
                <w:color w:val="000000"/>
                <w:szCs w:val="21"/>
              </w:rPr>
              <w:t>遇到乱丢乱倒垃圾、污水等不文明行为进行劝阻，否则发现一次扣</w:t>
            </w:r>
            <w:r>
              <w:rPr>
                <w:color w:val="000000"/>
                <w:szCs w:val="21"/>
              </w:rPr>
              <w:t>0.5</w:t>
            </w:r>
            <w:r>
              <w:rPr>
                <w:rFonts w:hint="eastAsia" w:ascii="宋体"/>
                <w:color w:val="000000"/>
                <w:szCs w:val="21"/>
              </w:rPr>
              <w:t>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ascii="宋体"/>
                <w:color w:val="000000"/>
                <w:szCs w:val="21"/>
              </w:rPr>
              <w:t>4</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trHeight w:val="463"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hint="eastAsia" w:ascii="宋体"/>
                <w:color w:val="000000"/>
                <w:szCs w:val="21"/>
              </w:rPr>
              <w:t>讲话文明礼貌，礼貌待人，否则发现一次扣</w:t>
            </w:r>
            <w:r>
              <w:rPr>
                <w:color w:val="000000"/>
                <w:szCs w:val="21"/>
              </w:rPr>
              <w:t>0.5</w:t>
            </w:r>
            <w:r>
              <w:rPr>
                <w:rFonts w:hint="eastAsia" w:ascii="宋体"/>
                <w:color w:val="000000"/>
                <w:szCs w:val="21"/>
              </w:rPr>
              <w:t>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ascii="宋体"/>
                <w:color w:val="000000"/>
                <w:szCs w:val="21"/>
              </w:rPr>
              <w:t>2</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trHeight w:val="463"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hint="eastAsia" w:ascii="宋体"/>
                <w:color w:val="000000"/>
                <w:szCs w:val="21"/>
              </w:rPr>
              <w:t>凡市民投诉以上项目问题的，扣</w:t>
            </w:r>
            <w:r>
              <w:rPr>
                <w:color w:val="000000"/>
                <w:szCs w:val="21"/>
              </w:rPr>
              <w:t>3</w:t>
            </w:r>
            <w:r>
              <w:rPr>
                <w:rFonts w:hint="eastAsia" w:ascii="宋体"/>
                <w:color w:val="000000"/>
                <w:szCs w:val="21"/>
              </w:rPr>
              <w:t>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ascii="宋体"/>
                <w:color w:val="000000"/>
                <w:szCs w:val="21"/>
              </w:rPr>
              <w:t>3</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trHeight w:val="463" w:hRule="atLeast"/>
          <w:jc w:val="center"/>
        </w:trPr>
        <w:tc>
          <w:tcPr>
            <w:tcW w:w="70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r>
              <w:rPr>
                <w:rFonts w:hint="eastAsia" w:ascii="宋体"/>
                <w:color w:val="000000"/>
                <w:szCs w:val="21"/>
              </w:rPr>
              <w:t>责任区被新闻媒体曝光或省级以上检查时受到批评的，视情扣</w:t>
            </w:r>
            <w:r>
              <w:rPr>
                <w:rFonts w:hint="eastAsia"/>
                <w:color w:val="000000"/>
                <w:szCs w:val="21"/>
              </w:rPr>
              <w:t>1-5</w:t>
            </w:r>
            <w:r>
              <w:rPr>
                <w:rFonts w:hint="eastAsia" w:ascii="宋体"/>
                <w:color w:val="000000"/>
                <w:szCs w:val="21"/>
              </w:rPr>
              <w:t>分</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color w:val="000000"/>
                <w:szCs w:val="21"/>
              </w:rPr>
            </w:pPr>
            <w:r>
              <w:rPr>
                <w:rFonts w:hint="eastAsia" w:ascii="宋体"/>
                <w:color w:val="000000"/>
                <w:szCs w:val="21"/>
              </w:rPr>
              <w:t>5</w:t>
            </w:r>
          </w:p>
        </w:tc>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r>
        <w:tblPrEx>
          <w:tblCellMar>
            <w:top w:w="0" w:type="dxa"/>
            <w:left w:w="30" w:type="dxa"/>
            <w:bottom w:w="0" w:type="dxa"/>
            <w:right w:w="30" w:type="dxa"/>
          </w:tblCellMar>
        </w:tblPrEx>
        <w:trPr>
          <w:wBefore w:w="0" w:type="dxa"/>
          <w:wAfter w:w="0" w:type="dxa"/>
          <w:trHeight w:val="485" w:hRule="atLeast"/>
          <w:jc w:val="center"/>
        </w:trPr>
        <w:tc>
          <w:tcPr>
            <w:tcW w:w="775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000000"/>
                <w:szCs w:val="21"/>
              </w:rPr>
            </w:pPr>
            <w:r>
              <w:rPr>
                <w:rFonts w:hint="eastAsia" w:ascii="宋体"/>
                <w:b/>
                <w:color w:val="000000"/>
                <w:szCs w:val="21"/>
              </w:rPr>
              <w:t>合计考核得分</w:t>
            </w:r>
          </w:p>
        </w:tc>
        <w:tc>
          <w:tcPr>
            <w:tcW w:w="212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000000"/>
                <w:szCs w:val="21"/>
              </w:rPr>
            </w:pPr>
          </w:p>
        </w:tc>
      </w:tr>
    </w:tbl>
    <w:p>
      <w:pPr>
        <w:pStyle w:val="25"/>
        <w:tabs>
          <w:tab w:val="left" w:pos="2472"/>
        </w:tabs>
        <w:snapToGrid w:val="0"/>
        <w:spacing w:before="0" w:beforeLines="0" w:after="120" w:line="240" w:lineRule="auto"/>
        <w:ind w:firstLine="600"/>
        <w:jc w:val="left"/>
        <w:rPr>
          <w:rFonts w:hint="eastAsia"/>
          <w:color w:val="000000"/>
        </w:rPr>
      </w:pPr>
    </w:p>
    <w:p>
      <w:pPr>
        <w:pStyle w:val="25"/>
        <w:tabs>
          <w:tab w:val="left" w:pos="2472"/>
        </w:tabs>
        <w:snapToGrid w:val="0"/>
        <w:spacing w:before="0" w:beforeLines="0" w:after="120" w:line="240" w:lineRule="auto"/>
        <w:ind w:firstLine="600"/>
        <w:jc w:val="center"/>
        <w:rPr>
          <w:rFonts w:hint="eastAsia"/>
          <w:color w:val="000000"/>
        </w:rPr>
      </w:pPr>
    </w:p>
    <w:p>
      <w:pPr>
        <w:pStyle w:val="25"/>
        <w:tabs>
          <w:tab w:val="left" w:pos="2472"/>
        </w:tabs>
        <w:snapToGrid w:val="0"/>
        <w:spacing w:before="0" w:beforeLines="0" w:after="120" w:line="240" w:lineRule="auto"/>
        <w:ind w:firstLine="600"/>
        <w:jc w:val="center"/>
        <w:rPr>
          <w:rFonts w:hint="eastAsia" w:hAnsi="宋体"/>
          <w:b/>
          <w:color w:val="000000"/>
          <w:sz w:val="36"/>
          <w:szCs w:val="36"/>
        </w:rPr>
      </w:pPr>
      <w:r>
        <w:rPr>
          <w:rFonts w:hint="eastAsia" w:hAnsi="宋体"/>
          <w:b/>
          <w:color w:val="000000"/>
          <w:sz w:val="36"/>
          <w:szCs w:val="36"/>
        </w:rPr>
        <w:t>第六章  投标文件格式</w:t>
      </w:r>
    </w:p>
    <w:p>
      <w:pPr>
        <w:snapToGrid w:val="0"/>
        <w:spacing w:before="50" w:after="50"/>
        <w:outlineLvl w:val="1"/>
        <w:rPr>
          <w:rFonts w:ascii="宋体" w:hAnsi="宋体"/>
          <w:color w:val="000000"/>
          <w:sz w:val="32"/>
          <w:szCs w:val="20"/>
        </w:rPr>
      </w:pPr>
    </w:p>
    <w:p>
      <w:pPr>
        <w:snapToGrid w:val="0"/>
        <w:spacing w:before="120" w:beforeLines="50" w:after="50"/>
        <w:jc w:val="center"/>
        <w:outlineLvl w:val="1"/>
        <w:rPr>
          <w:rFonts w:ascii="宋体" w:hAnsi="宋体"/>
          <w:b/>
          <w:bCs/>
          <w:color w:val="000000"/>
          <w:sz w:val="24"/>
          <w:szCs w:val="20"/>
        </w:rPr>
      </w:pPr>
      <w:r>
        <w:rPr>
          <w:rFonts w:hint="eastAsia" w:ascii="宋体" w:hAnsi="宋体"/>
          <w:b/>
          <w:bCs/>
          <w:color w:val="000000"/>
          <w:sz w:val="24"/>
        </w:rPr>
        <w:t>一、投标文件外层包装封面格式</w:t>
      </w:r>
    </w:p>
    <w:p>
      <w:pPr>
        <w:snapToGrid w:val="0"/>
        <w:spacing w:before="120" w:beforeLines="50" w:after="50"/>
        <w:rPr>
          <w:rFonts w:ascii="宋体" w:hAnsi="宋体"/>
          <w:color w:val="000000"/>
          <w:szCs w:val="21"/>
        </w:rPr>
      </w:pPr>
      <w:r>
        <w:rPr>
          <w:rFonts w:hint="eastAsia" w:ascii="宋体" w:hAnsi="宋体"/>
          <w:color w:val="000000"/>
          <w:szCs w:val="21"/>
        </w:rPr>
        <w:t>·所有投标文件的外包装封面格式：</w:t>
      </w:r>
      <w:r>
        <w:rPr>
          <w:rFonts w:ascii="宋体" w:hAnsi="宋体"/>
          <w:color w:val="000000"/>
          <w:szCs w:val="21"/>
        </w:rPr>
        <w:t>(</w:t>
      </w:r>
      <w:r>
        <w:rPr>
          <w:rFonts w:hint="eastAsia" w:ascii="宋体" w:hAnsi="宋体"/>
          <w:color w:val="000000"/>
          <w:szCs w:val="21"/>
        </w:rPr>
        <w:t>可选用</w:t>
      </w:r>
      <w:r>
        <w:rPr>
          <w:rFonts w:ascii="宋体" w:hAnsi="宋体"/>
          <w:color w:val="000000"/>
          <w:szCs w:val="21"/>
        </w:rPr>
        <w:t>)</w:t>
      </w:r>
    </w:p>
    <w:p>
      <w:pPr>
        <w:snapToGrid w:val="0"/>
        <w:spacing w:before="120" w:beforeLines="50" w:after="50"/>
        <w:jc w:val="center"/>
        <w:rPr>
          <w:rFonts w:ascii="宋体" w:hAnsi="宋体"/>
          <w:bCs/>
          <w:color w:val="000000"/>
          <w:szCs w:val="21"/>
        </w:rPr>
      </w:pPr>
    </w:p>
    <w:p>
      <w:pPr>
        <w:snapToGrid w:val="0"/>
        <w:spacing w:before="120" w:beforeLines="50" w:after="50"/>
        <w:jc w:val="center"/>
        <w:rPr>
          <w:rFonts w:ascii="宋体" w:hAnsi="宋体"/>
          <w:b/>
          <w:bCs/>
          <w:color w:val="000000"/>
          <w:szCs w:val="21"/>
        </w:rPr>
      </w:pPr>
      <w:r>
        <w:rPr>
          <w:rFonts w:hint="eastAsia" w:ascii="宋体" w:hAnsi="宋体"/>
          <w:b/>
          <w:bCs/>
          <w:color w:val="000000"/>
          <w:szCs w:val="21"/>
        </w:rPr>
        <w:t>投</w:t>
      </w:r>
      <w:r>
        <w:rPr>
          <w:rFonts w:ascii="宋体" w:hAnsi="宋体"/>
          <w:b/>
          <w:bCs/>
          <w:color w:val="000000"/>
          <w:szCs w:val="21"/>
        </w:rPr>
        <w:t xml:space="preserve"> </w:t>
      </w:r>
      <w:r>
        <w:rPr>
          <w:rFonts w:hint="eastAsia" w:ascii="宋体" w:hAnsi="宋体"/>
          <w:b/>
          <w:bCs/>
          <w:color w:val="000000"/>
          <w:szCs w:val="21"/>
        </w:rPr>
        <w:t>标</w:t>
      </w:r>
      <w:r>
        <w:rPr>
          <w:rFonts w:ascii="宋体" w:hAnsi="宋体"/>
          <w:b/>
          <w:bCs/>
          <w:color w:val="000000"/>
          <w:szCs w:val="21"/>
        </w:rPr>
        <w:t xml:space="preserve"> </w:t>
      </w:r>
      <w:r>
        <w:rPr>
          <w:rFonts w:hint="eastAsia" w:ascii="宋体" w:hAnsi="宋体"/>
          <w:b/>
          <w:bCs/>
          <w:color w:val="000000"/>
          <w:szCs w:val="21"/>
        </w:rPr>
        <w:t>文</w:t>
      </w:r>
      <w:r>
        <w:rPr>
          <w:rFonts w:ascii="宋体" w:hAnsi="宋体"/>
          <w:b/>
          <w:bCs/>
          <w:color w:val="000000"/>
          <w:szCs w:val="21"/>
        </w:rPr>
        <w:t xml:space="preserve"> </w:t>
      </w:r>
      <w:r>
        <w:rPr>
          <w:rFonts w:hint="eastAsia" w:ascii="宋体" w:hAnsi="宋体"/>
          <w:b/>
          <w:bCs/>
          <w:color w:val="000000"/>
          <w:szCs w:val="21"/>
        </w:rPr>
        <w:t>件</w:t>
      </w:r>
    </w:p>
    <w:p>
      <w:pPr>
        <w:snapToGrid w:val="0"/>
        <w:spacing w:before="120" w:beforeLines="50" w:after="50"/>
        <w:rPr>
          <w:rFonts w:ascii="宋体" w:hAnsi="宋体"/>
          <w:bCs/>
          <w:color w:val="000000"/>
          <w:szCs w:val="21"/>
        </w:rPr>
      </w:pPr>
    </w:p>
    <w:p>
      <w:pPr>
        <w:snapToGrid w:val="0"/>
        <w:spacing w:before="120" w:beforeLines="50" w:after="50" w:line="400" w:lineRule="atLeast"/>
        <w:ind w:firstLine="934" w:firstLineChars="445"/>
        <w:rPr>
          <w:rFonts w:ascii="宋体" w:hAnsi="宋体"/>
          <w:bCs/>
          <w:color w:val="000000"/>
          <w:szCs w:val="21"/>
        </w:rPr>
      </w:pPr>
      <w:r>
        <w:rPr>
          <w:rFonts w:hint="eastAsia" w:ascii="宋体" w:hAnsi="宋体"/>
          <w:bCs/>
          <w:color w:val="000000"/>
          <w:szCs w:val="21"/>
        </w:rPr>
        <w:t>项目名称：</w:t>
      </w:r>
    </w:p>
    <w:p>
      <w:pPr>
        <w:snapToGrid w:val="0"/>
        <w:spacing w:before="120" w:beforeLines="50" w:after="50" w:line="400" w:lineRule="atLeast"/>
        <w:ind w:firstLine="420" w:firstLineChars="200"/>
        <w:rPr>
          <w:rFonts w:ascii="宋体" w:hAnsi="宋体"/>
          <w:bCs/>
          <w:color w:val="000000"/>
          <w:szCs w:val="21"/>
        </w:rPr>
      </w:pPr>
      <w:r>
        <w:rPr>
          <w:rFonts w:ascii="宋体" w:hAnsi="宋体"/>
          <w:bCs/>
          <w:color w:val="000000"/>
          <w:szCs w:val="21"/>
        </w:rPr>
        <w:t xml:space="preserve">     </w:t>
      </w:r>
      <w:r>
        <w:rPr>
          <w:rFonts w:hint="eastAsia" w:ascii="宋体" w:hAnsi="宋体"/>
          <w:bCs/>
          <w:color w:val="000000"/>
          <w:szCs w:val="21"/>
        </w:rPr>
        <w:t>项目编号：</w:t>
      </w:r>
      <w:r>
        <w:rPr>
          <w:rFonts w:ascii="宋体" w:hAnsi="宋体"/>
          <w:bCs/>
          <w:color w:val="000000"/>
          <w:szCs w:val="21"/>
        </w:rPr>
        <w:t xml:space="preserve"> </w:t>
      </w:r>
    </w:p>
    <w:p>
      <w:pPr>
        <w:pStyle w:val="5"/>
        <w:snapToGrid w:val="0"/>
        <w:spacing w:before="50" w:after="50" w:line="400" w:lineRule="atLeast"/>
        <w:ind w:firstLine="873" w:firstLineChars="416"/>
        <w:rPr>
          <w:rFonts w:ascii="宋体" w:hAnsi="宋体"/>
          <w:bCs/>
          <w:color w:val="000000"/>
          <w:szCs w:val="21"/>
        </w:rPr>
      </w:pPr>
      <w:r>
        <w:rPr>
          <w:rFonts w:hint="eastAsia" w:ascii="宋体" w:hAnsi="宋体"/>
          <w:bCs/>
          <w:color w:val="000000"/>
          <w:szCs w:val="21"/>
        </w:rPr>
        <w:t>投标文件名称：资信商务及技术文件、报价文件</w:t>
      </w:r>
    </w:p>
    <w:p>
      <w:pPr>
        <w:pStyle w:val="5"/>
        <w:snapToGrid w:val="0"/>
        <w:spacing w:before="50" w:after="50" w:line="400" w:lineRule="atLeast"/>
        <w:ind w:firstLine="873" w:firstLineChars="416"/>
        <w:rPr>
          <w:rFonts w:ascii="宋体" w:hAnsi="宋体"/>
          <w:bCs/>
          <w:color w:val="000000"/>
          <w:szCs w:val="21"/>
        </w:rPr>
      </w:pPr>
      <w:r>
        <w:rPr>
          <w:rFonts w:hint="eastAsia" w:ascii="宋体" w:hAnsi="宋体"/>
          <w:bCs/>
          <w:color w:val="000000"/>
          <w:szCs w:val="21"/>
        </w:rPr>
        <w:t>投标人名称：</w:t>
      </w:r>
    </w:p>
    <w:p>
      <w:pPr>
        <w:pStyle w:val="5"/>
        <w:snapToGrid w:val="0"/>
        <w:spacing w:before="50" w:after="50" w:line="400" w:lineRule="atLeast"/>
        <w:ind w:firstLine="873" w:firstLineChars="416"/>
        <w:rPr>
          <w:rFonts w:ascii="宋体" w:hAnsi="宋体"/>
          <w:bCs/>
          <w:color w:val="000000"/>
          <w:szCs w:val="21"/>
        </w:rPr>
      </w:pPr>
      <w:r>
        <w:rPr>
          <w:rFonts w:hint="eastAsia" w:ascii="宋体" w:hAnsi="宋体"/>
          <w:bCs/>
          <w:color w:val="000000"/>
          <w:szCs w:val="21"/>
        </w:rPr>
        <w:t>投标人地址：</w:t>
      </w:r>
    </w:p>
    <w:p>
      <w:pPr>
        <w:pStyle w:val="5"/>
        <w:snapToGrid w:val="0"/>
        <w:spacing w:before="50" w:after="50" w:line="400" w:lineRule="atLeast"/>
        <w:ind w:firstLine="840" w:firstLineChars="400"/>
        <w:rPr>
          <w:rFonts w:ascii="宋体" w:hAnsi="宋体"/>
          <w:bCs/>
          <w:color w:val="000000"/>
          <w:szCs w:val="21"/>
        </w:rPr>
      </w:pPr>
      <w:r>
        <w:rPr>
          <w:rFonts w:hint="eastAsia" w:ascii="宋体" w:hAnsi="宋体"/>
          <w:bCs/>
          <w:color w:val="000000"/>
          <w:szCs w:val="21"/>
        </w:rPr>
        <w:t>在</w:t>
      </w:r>
      <w:r>
        <w:rPr>
          <w:rFonts w:ascii="宋体" w:hAnsi="宋体"/>
          <w:bCs/>
          <w:color w:val="000000"/>
          <w:szCs w:val="21"/>
        </w:rPr>
        <w:t xml:space="preserve">  </w:t>
      </w:r>
      <w:r>
        <w:rPr>
          <w:rFonts w:hint="eastAsia" w:ascii="宋体" w:hAnsi="宋体"/>
          <w:bCs/>
          <w:color w:val="000000"/>
          <w:szCs w:val="21"/>
        </w:rPr>
        <w:t>年</w:t>
      </w:r>
      <w:r>
        <w:rPr>
          <w:rFonts w:ascii="宋体" w:hAnsi="宋体"/>
          <w:bCs/>
          <w:color w:val="000000"/>
          <w:szCs w:val="21"/>
        </w:rPr>
        <w:t xml:space="preserve">  </w:t>
      </w:r>
      <w:r>
        <w:rPr>
          <w:rFonts w:hint="eastAsia" w:ascii="宋体" w:hAnsi="宋体"/>
          <w:bCs/>
          <w:color w:val="000000"/>
          <w:szCs w:val="21"/>
        </w:rPr>
        <w:t>月</w:t>
      </w:r>
      <w:r>
        <w:rPr>
          <w:rFonts w:ascii="宋体" w:hAnsi="宋体"/>
          <w:bCs/>
          <w:color w:val="000000"/>
          <w:szCs w:val="21"/>
        </w:rPr>
        <w:t xml:space="preserve">  </w:t>
      </w:r>
      <w:r>
        <w:rPr>
          <w:rFonts w:hint="eastAsia" w:ascii="宋体" w:hAnsi="宋体"/>
          <w:bCs/>
          <w:color w:val="000000"/>
          <w:szCs w:val="21"/>
        </w:rPr>
        <w:t>日</w:t>
      </w:r>
      <w:r>
        <w:rPr>
          <w:rFonts w:ascii="宋体" w:hAnsi="宋体"/>
          <w:bCs/>
          <w:color w:val="000000"/>
          <w:szCs w:val="21"/>
        </w:rPr>
        <w:t xml:space="preserve">  </w:t>
      </w:r>
      <w:r>
        <w:rPr>
          <w:rFonts w:hint="eastAsia" w:ascii="宋体" w:hAnsi="宋体"/>
          <w:bCs/>
          <w:color w:val="000000"/>
          <w:szCs w:val="21"/>
        </w:rPr>
        <w:t>时</w:t>
      </w:r>
      <w:r>
        <w:rPr>
          <w:rFonts w:ascii="宋体" w:hAnsi="宋体"/>
          <w:bCs/>
          <w:color w:val="000000"/>
          <w:szCs w:val="21"/>
        </w:rPr>
        <w:t xml:space="preserve">  </w:t>
      </w:r>
      <w:r>
        <w:rPr>
          <w:rFonts w:hint="eastAsia" w:ascii="宋体" w:hAnsi="宋体"/>
          <w:bCs/>
          <w:color w:val="000000"/>
          <w:szCs w:val="21"/>
        </w:rPr>
        <w:t>分之前不得启封</w:t>
      </w:r>
    </w:p>
    <w:p>
      <w:pPr>
        <w:snapToGrid w:val="0"/>
        <w:spacing w:before="120" w:beforeLines="50" w:after="50"/>
        <w:ind w:firstLine="3570" w:firstLineChars="1700"/>
        <w:rPr>
          <w:rFonts w:ascii="宋体" w:hAnsi="宋体"/>
          <w:bCs/>
          <w:color w:val="000000"/>
          <w:szCs w:val="21"/>
        </w:rPr>
      </w:pPr>
    </w:p>
    <w:p>
      <w:pPr>
        <w:snapToGrid w:val="0"/>
        <w:spacing w:before="120" w:beforeLines="50" w:after="50"/>
        <w:ind w:firstLine="645"/>
        <w:jc w:val="center"/>
        <w:rPr>
          <w:rFonts w:ascii="宋体" w:hAnsi="宋体"/>
          <w:bCs/>
          <w:color w:val="000000"/>
          <w:szCs w:val="21"/>
        </w:rPr>
      </w:pPr>
      <w:r>
        <w:rPr>
          <w:rFonts w:ascii="宋体" w:hAnsi="宋体"/>
          <w:bCs/>
          <w:color w:val="000000"/>
          <w:szCs w:val="21"/>
        </w:rPr>
        <w:t xml:space="preserve">                        </w:t>
      </w:r>
      <w:r>
        <w:rPr>
          <w:rFonts w:hint="eastAsia" w:ascii="宋体" w:hAnsi="宋体"/>
          <w:bCs/>
          <w:color w:val="000000"/>
          <w:szCs w:val="21"/>
        </w:rPr>
        <w:t>年</w:t>
      </w:r>
      <w:r>
        <w:rPr>
          <w:rFonts w:ascii="宋体" w:hAnsi="宋体"/>
          <w:bCs/>
          <w:color w:val="000000"/>
          <w:szCs w:val="21"/>
        </w:rPr>
        <w:t xml:space="preserve">  </w:t>
      </w:r>
      <w:r>
        <w:rPr>
          <w:rFonts w:hint="eastAsia" w:ascii="宋体" w:hAnsi="宋体"/>
          <w:bCs/>
          <w:color w:val="000000"/>
          <w:szCs w:val="21"/>
        </w:rPr>
        <w:t>月</w:t>
      </w:r>
      <w:r>
        <w:rPr>
          <w:rFonts w:ascii="宋体" w:hAnsi="宋体"/>
          <w:bCs/>
          <w:color w:val="000000"/>
          <w:szCs w:val="21"/>
        </w:rPr>
        <w:t xml:space="preserve">  </w:t>
      </w:r>
      <w:r>
        <w:rPr>
          <w:rFonts w:hint="eastAsia" w:ascii="宋体" w:hAnsi="宋体"/>
          <w:bCs/>
          <w:color w:val="000000"/>
          <w:szCs w:val="21"/>
        </w:rPr>
        <w:t>日</w:t>
      </w:r>
    </w:p>
    <w:p>
      <w:pPr>
        <w:snapToGrid w:val="0"/>
        <w:spacing w:before="120" w:beforeLines="50" w:after="50"/>
        <w:jc w:val="center"/>
        <w:outlineLvl w:val="1"/>
        <w:rPr>
          <w:rFonts w:hint="eastAsia" w:ascii="宋体" w:hAnsi="宋体"/>
          <w:color w:val="000000"/>
        </w:rPr>
      </w:pPr>
    </w:p>
    <w:p>
      <w:pPr>
        <w:snapToGrid w:val="0"/>
        <w:spacing w:before="120" w:beforeLines="50" w:after="50"/>
        <w:jc w:val="center"/>
        <w:outlineLvl w:val="1"/>
        <w:rPr>
          <w:rFonts w:hint="eastAsia" w:ascii="宋体" w:hAnsi="宋体"/>
          <w:color w:val="000000"/>
        </w:rPr>
      </w:pPr>
    </w:p>
    <w:p>
      <w:pPr>
        <w:snapToGrid w:val="0"/>
        <w:spacing w:before="120" w:beforeLines="50" w:after="50"/>
        <w:jc w:val="center"/>
        <w:outlineLvl w:val="1"/>
        <w:rPr>
          <w:rFonts w:hint="eastAsia" w:ascii="宋体" w:hAnsi="宋体"/>
          <w:color w:val="000000"/>
        </w:rPr>
      </w:pPr>
    </w:p>
    <w:p>
      <w:pPr>
        <w:snapToGrid w:val="0"/>
        <w:spacing w:before="120" w:beforeLines="50" w:after="50"/>
        <w:jc w:val="center"/>
        <w:outlineLvl w:val="1"/>
        <w:rPr>
          <w:rFonts w:ascii="宋体" w:hAnsi="宋体"/>
          <w:b/>
          <w:bCs/>
          <w:color w:val="000000"/>
          <w:sz w:val="24"/>
        </w:rPr>
      </w:pPr>
      <w:r>
        <w:rPr>
          <w:rFonts w:hint="eastAsia" w:ascii="宋体" w:hAnsi="宋体"/>
          <w:b/>
          <w:bCs/>
          <w:color w:val="000000"/>
          <w:sz w:val="24"/>
        </w:rPr>
        <w:t>二、资信商务及技术文件格式</w:t>
      </w:r>
    </w:p>
    <w:p>
      <w:pPr>
        <w:snapToGrid w:val="0"/>
        <w:spacing w:before="120" w:beforeLines="50" w:after="50"/>
        <w:jc w:val="center"/>
        <w:rPr>
          <w:rFonts w:ascii="宋体" w:hAnsi="宋体"/>
          <w:color w:val="000000"/>
          <w:sz w:val="24"/>
          <w:szCs w:val="20"/>
        </w:rPr>
      </w:pPr>
    </w:p>
    <w:p>
      <w:pPr>
        <w:snapToGrid w:val="0"/>
        <w:spacing w:before="120" w:beforeLines="50" w:after="50"/>
        <w:rPr>
          <w:rFonts w:ascii="宋体" w:hAnsi="宋体"/>
          <w:bCs/>
          <w:color w:val="000000"/>
          <w:szCs w:val="21"/>
        </w:rPr>
      </w:pPr>
      <w:r>
        <w:rPr>
          <w:rFonts w:hint="eastAsia" w:ascii="宋体" w:hAnsi="宋体"/>
          <w:color w:val="000000"/>
          <w:sz w:val="24"/>
        </w:rPr>
        <w:t>·</w:t>
      </w:r>
      <w:r>
        <w:rPr>
          <w:rFonts w:hint="eastAsia" w:ascii="宋体" w:hAnsi="宋体"/>
          <w:color w:val="000000"/>
          <w:szCs w:val="21"/>
        </w:rPr>
        <w:t>资信商务及技术</w:t>
      </w:r>
      <w:r>
        <w:rPr>
          <w:rFonts w:hint="eastAsia" w:ascii="宋体" w:hAnsi="宋体"/>
          <w:bCs/>
          <w:color w:val="000000"/>
          <w:szCs w:val="21"/>
        </w:rPr>
        <w:t>文件的外包装封面格式（不可缺）：</w:t>
      </w:r>
    </w:p>
    <w:p>
      <w:pPr>
        <w:snapToGrid w:val="0"/>
        <w:spacing w:before="120" w:beforeLines="50" w:after="50"/>
        <w:jc w:val="center"/>
        <w:rPr>
          <w:rFonts w:ascii="宋体" w:hAnsi="宋体"/>
          <w:bCs/>
          <w:color w:val="000000"/>
          <w:szCs w:val="21"/>
        </w:rPr>
      </w:pPr>
    </w:p>
    <w:p>
      <w:pPr>
        <w:snapToGrid w:val="0"/>
        <w:spacing w:before="120" w:beforeLines="50" w:after="50"/>
        <w:jc w:val="center"/>
        <w:rPr>
          <w:rFonts w:ascii="宋体" w:hAnsi="宋体"/>
          <w:bCs/>
          <w:color w:val="000000"/>
          <w:szCs w:val="21"/>
        </w:rPr>
      </w:pPr>
      <w:r>
        <w:rPr>
          <w:rFonts w:hint="eastAsia" w:ascii="宋体" w:hAnsi="宋体"/>
          <w:b/>
          <w:bCs/>
          <w:color w:val="000000"/>
          <w:szCs w:val="21"/>
        </w:rPr>
        <w:t>资信商务及</w:t>
      </w:r>
      <w:r>
        <w:rPr>
          <w:rFonts w:hint="eastAsia" w:ascii="宋体" w:hAnsi="宋体"/>
          <w:b/>
          <w:color w:val="000000"/>
          <w:szCs w:val="21"/>
        </w:rPr>
        <w:t>技术文件</w:t>
      </w:r>
    </w:p>
    <w:p>
      <w:pPr>
        <w:snapToGrid w:val="0"/>
        <w:spacing w:before="120" w:beforeLines="50" w:after="50"/>
        <w:rPr>
          <w:rFonts w:ascii="宋体" w:hAnsi="宋体"/>
          <w:bCs/>
          <w:color w:val="000000"/>
          <w:szCs w:val="21"/>
        </w:rPr>
      </w:pPr>
    </w:p>
    <w:p>
      <w:pPr>
        <w:snapToGrid w:val="0"/>
        <w:spacing w:before="120" w:beforeLines="50" w:after="50" w:line="400" w:lineRule="atLeast"/>
        <w:ind w:firstLine="934" w:firstLineChars="445"/>
        <w:rPr>
          <w:rFonts w:ascii="宋体" w:hAnsi="宋体"/>
          <w:bCs/>
          <w:color w:val="000000"/>
          <w:szCs w:val="21"/>
        </w:rPr>
      </w:pPr>
      <w:r>
        <w:rPr>
          <w:rFonts w:hint="eastAsia" w:ascii="宋体" w:hAnsi="宋体"/>
          <w:bCs/>
          <w:color w:val="000000"/>
          <w:szCs w:val="21"/>
        </w:rPr>
        <w:t>项目名称：</w:t>
      </w:r>
    </w:p>
    <w:p>
      <w:pPr>
        <w:snapToGrid w:val="0"/>
        <w:spacing w:before="120" w:beforeLines="50" w:after="50" w:line="400" w:lineRule="atLeast"/>
        <w:ind w:firstLine="420" w:firstLineChars="200"/>
        <w:rPr>
          <w:rFonts w:hint="eastAsia" w:ascii="宋体" w:hAnsi="宋体"/>
          <w:bCs/>
          <w:color w:val="000000"/>
          <w:szCs w:val="21"/>
        </w:rPr>
      </w:pPr>
      <w:r>
        <w:rPr>
          <w:rFonts w:ascii="宋体" w:hAnsi="宋体"/>
          <w:bCs/>
          <w:color w:val="000000"/>
          <w:szCs w:val="21"/>
        </w:rPr>
        <w:t xml:space="preserve">     </w:t>
      </w:r>
      <w:r>
        <w:rPr>
          <w:rFonts w:hint="eastAsia" w:ascii="宋体" w:hAnsi="宋体"/>
          <w:bCs/>
          <w:color w:val="000000"/>
          <w:szCs w:val="21"/>
        </w:rPr>
        <w:t>项目编号：</w:t>
      </w:r>
      <w:r>
        <w:rPr>
          <w:rFonts w:ascii="宋体" w:hAnsi="宋体"/>
          <w:bCs/>
          <w:color w:val="000000"/>
          <w:szCs w:val="21"/>
        </w:rPr>
        <w:t xml:space="preserve"> </w:t>
      </w:r>
    </w:p>
    <w:p>
      <w:pPr>
        <w:pStyle w:val="5"/>
        <w:snapToGrid w:val="0"/>
        <w:spacing w:before="50" w:after="50" w:line="400" w:lineRule="atLeast"/>
        <w:ind w:firstLine="873" w:firstLineChars="416"/>
        <w:rPr>
          <w:rFonts w:ascii="宋体" w:hAnsi="宋体"/>
          <w:bCs/>
          <w:color w:val="000000"/>
          <w:szCs w:val="21"/>
        </w:rPr>
      </w:pPr>
      <w:r>
        <w:rPr>
          <w:rFonts w:hint="eastAsia" w:ascii="宋体" w:hAnsi="宋体"/>
          <w:bCs/>
          <w:color w:val="000000"/>
          <w:szCs w:val="21"/>
        </w:rPr>
        <w:t>投标人名称：</w:t>
      </w:r>
    </w:p>
    <w:p>
      <w:pPr>
        <w:pStyle w:val="5"/>
        <w:snapToGrid w:val="0"/>
        <w:spacing w:before="50" w:after="50" w:line="400" w:lineRule="atLeast"/>
        <w:ind w:firstLine="873" w:firstLineChars="416"/>
        <w:rPr>
          <w:rFonts w:ascii="宋体" w:hAnsi="宋体"/>
          <w:bCs/>
          <w:color w:val="000000"/>
          <w:szCs w:val="21"/>
        </w:rPr>
      </w:pPr>
      <w:r>
        <w:rPr>
          <w:rFonts w:hint="eastAsia" w:ascii="宋体" w:hAnsi="宋体"/>
          <w:bCs/>
          <w:color w:val="000000"/>
          <w:szCs w:val="21"/>
        </w:rPr>
        <w:t>投标人地址：</w:t>
      </w:r>
    </w:p>
    <w:p>
      <w:pPr>
        <w:pStyle w:val="5"/>
        <w:snapToGrid w:val="0"/>
        <w:spacing w:before="50" w:after="50" w:line="400" w:lineRule="atLeast"/>
        <w:ind w:firstLine="840" w:firstLineChars="400"/>
        <w:rPr>
          <w:rFonts w:ascii="宋体" w:hAnsi="宋体"/>
          <w:bCs/>
          <w:color w:val="000000"/>
          <w:szCs w:val="21"/>
        </w:rPr>
      </w:pPr>
      <w:r>
        <w:rPr>
          <w:rFonts w:hint="eastAsia" w:ascii="宋体" w:hAnsi="宋体"/>
          <w:bCs/>
          <w:color w:val="000000"/>
          <w:szCs w:val="21"/>
        </w:rPr>
        <w:t>在</w:t>
      </w:r>
      <w:r>
        <w:rPr>
          <w:rFonts w:ascii="宋体" w:hAnsi="宋体"/>
          <w:bCs/>
          <w:color w:val="000000"/>
          <w:szCs w:val="21"/>
        </w:rPr>
        <w:t xml:space="preserve">  </w:t>
      </w:r>
      <w:r>
        <w:rPr>
          <w:rFonts w:hint="eastAsia" w:ascii="宋体" w:hAnsi="宋体"/>
          <w:bCs/>
          <w:color w:val="000000"/>
          <w:szCs w:val="21"/>
        </w:rPr>
        <w:t>年</w:t>
      </w:r>
      <w:r>
        <w:rPr>
          <w:rFonts w:ascii="宋体" w:hAnsi="宋体"/>
          <w:bCs/>
          <w:color w:val="000000"/>
          <w:szCs w:val="21"/>
        </w:rPr>
        <w:t xml:space="preserve">  </w:t>
      </w:r>
      <w:r>
        <w:rPr>
          <w:rFonts w:hint="eastAsia" w:ascii="宋体" w:hAnsi="宋体"/>
          <w:bCs/>
          <w:color w:val="000000"/>
          <w:szCs w:val="21"/>
        </w:rPr>
        <w:t>月</w:t>
      </w:r>
      <w:r>
        <w:rPr>
          <w:rFonts w:ascii="宋体" w:hAnsi="宋体"/>
          <w:bCs/>
          <w:color w:val="000000"/>
          <w:szCs w:val="21"/>
        </w:rPr>
        <w:t xml:space="preserve">  </w:t>
      </w:r>
      <w:r>
        <w:rPr>
          <w:rFonts w:hint="eastAsia" w:ascii="宋体" w:hAnsi="宋体"/>
          <w:bCs/>
          <w:color w:val="000000"/>
          <w:szCs w:val="21"/>
        </w:rPr>
        <w:t>日</w:t>
      </w:r>
      <w:r>
        <w:rPr>
          <w:rFonts w:ascii="宋体" w:hAnsi="宋体"/>
          <w:bCs/>
          <w:color w:val="000000"/>
          <w:szCs w:val="21"/>
        </w:rPr>
        <w:t xml:space="preserve">  </w:t>
      </w:r>
      <w:r>
        <w:rPr>
          <w:rFonts w:hint="eastAsia" w:ascii="宋体" w:hAnsi="宋体"/>
          <w:bCs/>
          <w:color w:val="000000"/>
          <w:szCs w:val="21"/>
        </w:rPr>
        <w:t>时</w:t>
      </w:r>
      <w:r>
        <w:rPr>
          <w:rFonts w:ascii="宋体" w:hAnsi="宋体"/>
          <w:bCs/>
          <w:color w:val="000000"/>
          <w:szCs w:val="21"/>
        </w:rPr>
        <w:t xml:space="preserve">  </w:t>
      </w:r>
      <w:r>
        <w:rPr>
          <w:rFonts w:hint="eastAsia" w:ascii="宋体" w:hAnsi="宋体"/>
          <w:bCs/>
          <w:color w:val="000000"/>
          <w:szCs w:val="21"/>
        </w:rPr>
        <w:t>分之前不得启封</w:t>
      </w:r>
    </w:p>
    <w:p>
      <w:pPr>
        <w:pStyle w:val="5"/>
        <w:snapToGrid w:val="0"/>
        <w:spacing w:before="50" w:after="50"/>
        <w:ind w:firstLine="873" w:firstLineChars="416"/>
        <w:rPr>
          <w:rFonts w:ascii="宋体" w:hAnsi="宋体"/>
          <w:color w:val="000000"/>
          <w:szCs w:val="21"/>
        </w:rPr>
      </w:pPr>
    </w:p>
    <w:p>
      <w:pPr>
        <w:snapToGrid w:val="0"/>
        <w:spacing w:before="120" w:beforeLines="50" w:after="50"/>
        <w:ind w:firstLine="645"/>
        <w:jc w:val="cente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p>
      <w:pPr>
        <w:snapToGrid w:val="0"/>
        <w:spacing w:before="120" w:beforeLines="50" w:after="50"/>
        <w:rPr>
          <w:rFonts w:hint="eastAsia" w:ascii="宋体" w:hAnsi="宋体"/>
          <w:color w:val="000000"/>
          <w:sz w:val="24"/>
        </w:rPr>
      </w:pPr>
    </w:p>
    <w:p>
      <w:pPr>
        <w:snapToGrid w:val="0"/>
        <w:spacing w:before="120" w:beforeLines="50" w:after="50"/>
        <w:rPr>
          <w:rFonts w:ascii="宋体" w:hAnsi="宋体"/>
          <w:color w:val="000000"/>
          <w:sz w:val="24"/>
          <w:szCs w:val="20"/>
        </w:rPr>
      </w:pPr>
      <w:r>
        <w:rPr>
          <w:rFonts w:hint="eastAsia" w:ascii="宋体" w:hAnsi="宋体"/>
          <w:color w:val="000000"/>
          <w:sz w:val="24"/>
        </w:rPr>
        <w:t>·资信商务及技术文件封面格式：</w:t>
      </w:r>
      <w:r>
        <w:rPr>
          <w:rFonts w:ascii="宋体" w:hAnsi="宋体"/>
          <w:color w:val="000000"/>
          <w:sz w:val="24"/>
        </w:rPr>
        <w:t xml:space="preserve"> </w:t>
      </w:r>
    </w:p>
    <w:p>
      <w:pPr>
        <w:snapToGrid w:val="0"/>
        <w:spacing w:before="120" w:beforeLines="50" w:after="50"/>
        <w:rPr>
          <w:rFonts w:ascii="宋体" w:hAnsi="宋体"/>
          <w:b/>
          <w:bCs/>
          <w:color w:val="000000"/>
          <w:sz w:val="32"/>
          <w:szCs w:val="20"/>
        </w:rPr>
      </w:pPr>
      <w:r>
        <w:rPr>
          <w:rFonts w:ascii="宋体" w:hAnsi="宋体"/>
          <w:color w:val="000000"/>
          <w:sz w:val="24"/>
        </w:rPr>
        <w:t xml:space="preserve">                                                    </w:t>
      </w:r>
    </w:p>
    <w:p>
      <w:pPr>
        <w:snapToGrid w:val="0"/>
        <w:spacing w:before="120" w:beforeLines="50" w:after="50"/>
        <w:rPr>
          <w:rFonts w:ascii="宋体" w:hAnsi="宋体"/>
          <w:color w:val="000000"/>
          <w:sz w:val="24"/>
          <w:szCs w:val="20"/>
        </w:rPr>
      </w:pPr>
    </w:p>
    <w:p>
      <w:pPr>
        <w:snapToGrid w:val="0"/>
        <w:spacing w:before="120" w:beforeLines="50" w:after="50"/>
        <w:jc w:val="center"/>
        <w:rPr>
          <w:rFonts w:ascii="宋体" w:hAnsi="宋体"/>
          <w:bCs/>
          <w:color w:val="000000"/>
          <w:sz w:val="24"/>
          <w:szCs w:val="20"/>
        </w:rPr>
      </w:pPr>
    </w:p>
    <w:p>
      <w:pPr>
        <w:snapToGrid w:val="0"/>
        <w:spacing w:before="120" w:beforeLines="50" w:after="50"/>
        <w:jc w:val="center"/>
        <w:rPr>
          <w:rFonts w:ascii="宋体" w:hAnsi="宋体"/>
          <w:b/>
          <w:bCs/>
          <w:color w:val="000000"/>
          <w:szCs w:val="21"/>
        </w:rPr>
      </w:pPr>
      <w:r>
        <w:rPr>
          <w:rFonts w:hint="eastAsia" w:ascii="宋体" w:hAnsi="宋体"/>
          <w:b/>
          <w:bCs/>
          <w:color w:val="000000"/>
          <w:szCs w:val="21"/>
        </w:rPr>
        <w:t>资信商务及技术文件</w:t>
      </w:r>
    </w:p>
    <w:p>
      <w:pPr>
        <w:snapToGrid w:val="0"/>
        <w:spacing w:before="120" w:beforeLines="50" w:line="400" w:lineRule="atLeast"/>
        <w:rPr>
          <w:rFonts w:ascii="宋体" w:hAnsi="宋体"/>
          <w:bCs/>
          <w:color w:val="000000"/>
          <w:szCs w:val="21"/>
        </w:rPr>
      </w:pPr>
    </w:p>
    <w:p>
      <w:pPr>
        <w:snapToGrid w:val="0"/>
        <w:spacing w:before="120" w:beforeLines="50" w:line="400" w:lineRule="atLeast"/>
        <w:ind w:firstLine="934" w:firstLineChars="445"/>
        <w:rPr>
          <w:rFonts w:ascii="宋体" w:hAnsi="宋体"/>
          <w:bCs/>
          <w:color w:val="000000"/>
          <w:szCs w:val="21"/>
        </w:rPr>
      </w:pPr>
      <w:r>
        <w:rPr>
          <w:rFonts w:hint="eastAsia" w:ascii="宋体" w:hAnsi="宋体"/>
          <w:bCs/>
          <w:color w:val="000000"/>
          <w:szCs w:val="21"/>
        </w:rPr>
        <w:t>项目名称：</w:t>
      </w:r>
    </w:p>
    <w:p>
      <w:pPr>
        <w:snapToGrid w:val="0"/>
        <w:spacing w:before="120" w:beforeLines="50" w:line="400" w:lineRule="atLeast"/>
        <w:ind w:firstLine="420" w:firstLineChars="200"/>
        <w:rPr>
          <w:rFonts w:hint="eastAsia" w:ascii="宋体" w:hAnsi="宋体"/>
          <w:bCs/>
          <w:color w:val="000000"/>
          <w:szCs w:val="21"/>
        </w:rPr>
      </w:pPr>
      <w:r>
        <w:rPr>
          <w:rFonts w:ascii="宋体" w:hAnsi="宋体"/>
          <w:bCs/>
          <w:color w:val="000000"/>
          <w:szCs w:val="21"/>
        </w:rPr>
        <w:t xml:space="preserve">     </w:t>
      </w:r>
      <w:r>
        <w:rPr>
          <w:rFonts w:hint="eastAsia" w:ascii="宋体" w:hAnsi="宋体"/>
          <w:bCs/>
          <w:color w:val="000000"/>
          <w:szCs w:val="21"/>
        </w:rPr>
        <w:t>项目编号：</w:t>
      </w:r>
      <w:r>
        <w:rPr>
          <w:rFonts w:ascii="宋体" w:hAnsi="宋体"/>
          <w:bCs/>
          <w:color w:val="000000"/>
          <w:szCs w:val="21"/>
        </w:rPr>
        <w:t xml:space="preserve"> </w:t>
      </w:r>
    </w:p>
    <w:p>
      <w:pPr>
        <w:pStyle w:val="5"/>
        <w:snapToGrid w:val="0"/>
        <w:spacing w:before="50" w:line="400" w:lineRule="atLeast"/>
        <w:ind w:firstLine="873" w:firstLineChars="416"/>
        <w:rPr>
          <w:rFonts w:ascii="宋体" w:hAnsi="宋体"/>
          <w:bCs/>
          <w:color w:val="000000"/>
          <w:szCs w:val="21"/>
        </w:rPr>
      </w:pPr>
      <w:r>
        <w:rPr>
          <w:rFonts w:hint="eastAsia" w:ascii="宋体" w:hAnsi="宋体"/>
          <w:bCs/>
          <w:color w:val="000000"/>
          <w:szCs w:val="21"/>
        </w:rPr>
        <w:t>投标人名称：</w:t>
      </w:r>
    </w:p>
    <w:p>
      <w:pPr>
        <w:pStyle w:val="5"/>
        <w:snapToGrid w:val="0"/>
        <w:spacing w:before="50" w:line="400" w:lineRule="atLeast"/>
        <w:ind w:firstLine="873" w:firstLineChars="416"/>
        <w:rPr>
          <w:rFonts w:ascii="宋体" w:hAnsi="宋体"/>
          <w:bCs/>
          <w:color w:val="000000"/>
          <w:szCs w:val="21"/>
        </w:rPr>
      </w:pPr>
      <w:r>
        <w:rPr>
          <w:rFonts w:hint="eastAsia" w:ascii="宋体" w:hAnsi="宋体"/>
          <w:bCs/>
          <w:color w:val="000000"/>
          <w:szCs w:val="21"/>
        </w:rPr>
        <w:t>投标人地址：</w:t>
      </w:r>
    </w:p>
    <w:p>
      <w:pPr>
        <w:pStyle w:val="5"/>
        <w:snapToGrid w:val="0"/>
        <w:spacing w:before="50" w:after="50"/>
        <w:ind w:firstLine="840" w:firstLineChars="400"/>
        <w:rPr>
          <w:rFonts w:ascii="宋体" w:hAnsi="宋体"/>
          <w:bCs/>
          <w:color w:val="000000"/>
          <w:szCs w:val="21"/>
        </w:rPr>
      </w:pPr>
    </w:p>
    <w:p>
      <w:pPr>
        <w:pStyle w:val="5"/>
        <w:snapToGrid w:val="0"/>
        <w:spacing w:before="50" w:after="50"/>
        <w:ind w:firstLine="873" w:firstLineChars="416"/>
        <w:rPr>
          <w:rFonts w:ascii="宋体" w:hAnsi="宋体"/>
          <w:color w:val="000000"/>
          <w:szCs w:val="21"/>
        </w:rPr>
      </w:pPr>
    </w:p>
    <w:p>
      <w:pPr>
        <w:snapToGrid w:val="0"/>
        <w:spacing w:before="120" w:beforeLines="50" w:after="50"/>
        <w:ind w:firstLine="3570" w:firstLineChars="1700"/>
        <w:rPr>
          <w:rFonts w:ascii="宋体" w:hAnsi="宋体"/>
          <w:color w:val="000000"/>
          <w:szCs w:val="21"/>
        </w:rPr>
      </w:pPr>
    </w:p>
    <w:p>
      <w:pPr>
        <w:snapToGrid w:val="0"/>
        <w:spacing w:before="120" w:beforeLines="50" w:after="50"/>
        <w:ind w:firstLine="645"/>
        <w:jc w:val="cente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p>
      <w:pPr>
        <w:ind w:firstLine="210" w:firstLineChars="75"/>
        <w:rPr>
          <w:rFonts w:hint="eastAsia" w:ascii="宋体" w:hAnsi="宋体"/>
          <w:color w:val="000000"/>
          <w:sz w:val="28"/>
          <w:szCs w:val="28"/>
        </w:rPr>
      </w:pPr>
    </w:p>
    <w:p>
      <w:pPr>
        <w:rPr>
          <w:rFonts w:hint="eastAsia" w:ascii="宋体" w:hAnsi="宋体"/>
          <w:color w:val="000000"/>
          <w:sz w:val="28"/>
          <w:szCs w:val="28"/>
        </w:rPr>
      </w:pPr>
      <w:r>
        <w:rPr>
          <w:rFonts w:hint="eastAsia" w:ascii="宋体" w:hAnsi="宋体"/>
          <w:color w:val="000000"/>
          <w:sz w:val="28"/>
          <w:szCs w:val="28"/>
        </w:rPr>
        <w:t xml:space="preserve">   </w:t>
      </w:r>
    </w:p>
    <w:p>
      <w:pPr>
        <w:ind w:firstLine="523" w:firstLineChars="187"/>
        <w:rPr>
          <w:rFonts w:hint="eastAsia" w:ascii="宋体" w:hAnsi="宋体"/>
          <w:color w:val="000000"/>
          <w:sz w:val="28"/>
          <w:szCs w:val="28"/>
        </w:rPr>
      </w:pPr>
      <w:r>
        <w:rPr>
          <w:rFonts w:hint="eastAsia" w:ascii="宋体" w:hAnsi="宋体"/>
          <w:color w:val="000000"/>
          <w:sz w:val="28"/>
          <w:szCs w:val="28"/>
        </w:rPr>
        <w:t xml:space="preserve">       </w:t>
      </w:r>
    </w:p>
    <w:p>
      <w:pPr>
        <w:jc w:val="center"/>
        <w:rPr>
          <w:rFonts w:hint="eastAsia" w:ascii="宋体" w:hAnsi="宋体"/>
          <w:color w:val="000000"/>
        </w:rPr>
      </w:pPr>
    </w:p>
    <w:p>
      <w:pPr>
        <w:jc w:val="center"/>
        <w:rPr>
          <w:rFonts w:hint="eastAsia" w:ascii="宋体" w:hAnsi="宋体"/>
          <w:color w:val="000000"/>
        </w:rPr>
      </w:pPr>
    </w:p>
    <w:p>
      <w:pPr>
        <w:jc w:val="center"/>
        <w:rPr>
          <w:rFonts w:hint="eastAsia" w:ascii="宋体" w:hAnsi="宋体"/>
          <w:color w:val="000000"/>
        </w:rPr>
      </w:pPr>
    </w:p>
    <w:p>
      <w:pPr>
        <w:jc w:val="center"/>
        <w:rPr>
          <w:rFonts w:hint="eastAsia" w:ascii="宋体" w:hAnsi="宋体" w:cs="宋体"/>
          <w:color w:val="000000"/>
          <w:sz w:val="18"/>
          <w:szCs w:val="18"/>
        </w:rPr>
      </w:pPr>
    </w:p>
    <w:p>
      <w:pPr>
        <w:jc w:val="center"/>
        <w:rPr>
          <w:rFonts w:hint="eastAsia" w:ascii="宋体" w:hAnsi="宋体" w:cs="宋体"/>
          <w:color w:val="000000"/>
          <w:sz w:val="18"/>
          <w:szCs w:val="18"/>
        </w:rPr>
      </w:pPr>
    </w:p>
    <w:p>
      <w:pPr>
        <w:jc w:val="center"/>
        <w:rPr>
          <w:rFonts w:hint="eastAsia" w:ascii="宋体" w:hAnsi="宋体" w:cs="宋体"/>
          <w:color w:val="000000"/>
          <w:sz w:val="18"/>
          <w:szCs w:val="18"/>
        </w:rPr>
      </w:pPr>
    </w:p>
    <w:p>
      <w:pPr>
        <w:jc w:val="center"/>
        <w:rPr>
          <w:rFonts w:hint="eastAsia" w:ascii="宋体" w:hAnsi="宋体" w:cs="宋体"/>
          <w:color w:val="000000"/>
          <w:sz w:val="18"/>
          <w:szCs w:val="18"/>
        </w:rPr>
      </w:pPr>
    </w:p>
    <w:p>
      <w:pPr>
        <w:jc w:val="center"/>
        <w:rPr>
          <w:rFonts w:hint="eastAsia" w:ascii="宋体" w:hAnsi="宋体" w:cs="宋体"/>
          <w:color w:val="000000"/>
          <w:sz w:val="18"/>
          <w:szCs w:val="18"/>
        </w:rPr>
      </w:pPr>
    </w:p>
    <w:p>
      <w:pPr>
        <w:jc w:val="center"/>
        <w:rPr>
          <w:rFonts w:hint="eastAsia" w:ascii="宋体" w:hAnsi="宋体" w:cs="宋体"/>
          <w:color w:val="000000"/>
          <w:sz w:val="18"/>
          <w:szCs w:val="18"/>
        </w:rPr>
      </w:pPr>
    </w:p>
    <w:p>
      <w:pPr>
        <w:jc w:val="center"/>
        <w:rPr>
          <w:rFonts w:hint="eastAsia" w:ascii="宋体" w:hAnsi="宋体" w:cs="宋体"/>
          <w:color w:val="000000"/>
          <w:sz w:val="18"/>
          <w:szCs w:val="18"/>
        </w:rPr>
      </w:pPr>
    </w:p>
    <w:p>
      <w:pPr>
        <w:jc w:val="center"/>
        <w:rPr>
          <w:rFonts w:hint="eastAsia" w:ascii="宋体" w:hAnsi="宋体" w:cs="宋体"/>
          <w:color w:val="000000"/>
          <w:sz w:val="18"/>
          <w:szCs w:val="18"/>
        </w:rPr>
      </w:pPr>
    </w:p>
    <w:p>
      <w:pPr>
        <w:jc w:val="center"/>
        <w:rPr>
          <w:rFonts w:hint="eastAsia" w:ascii="宋体" w:hAnsi="宋体" w:cs="宋体"/>
          <w:color w:val="000000"/>
          <w:sz w:val="18"/>
          <w:szCs w:val="18"/>
        </w:rPr>
      </w:pPr>
    </w:p>
    <w:p>
      <w:pPr>
        <w:jc w:val="center"/>
        <w:rPr>
          <w:rFonts w:hint="eastAsia" w:ascii="宋体" w:hAnsi="宋体" w:cs="宋体"/>
          <w:color w:val="000000"/>
          <w:sz w:val="18"/>
          <w:szCs w:val="18"/>
        </w:rPr>
      </w:pPr>
    </w:p>
    <w:p>
      <w:pPr>
        <w:jc w:val="center"/>
        <w:rPr>
          <w:rFonts w:hint="eastAsia" w:ascii="宋体" w:hAnsi="宋体" w:cs="宋体"/>
          <w:color w:val="000000"/>
          <w:sz w:val="18"/>
          <w:szCs w:val="18"/>
        </w:rPr>
      </w:pPr>
    </w:p>
    <w:p>
      <w:pPr>
        <w:snapToGrid w:val="0"/>
        <w:spacing w:before="50" w:after="50"/>
        <w:rPr>
          <w:rFonts w:hint="eastAsia" w:ascii="宋体" w:hAnsi="宋体"/>
          <w:color w:val="000000"/>
          <w:sz w:val="24"/>
        </w:rPr>
      </w:pPr>
    </w:p>
    <w:p>
      <w:pPr>
        <w:snapToGrid w:val="0"/>
        <w:spacing w:before="50" w:after="50"/>
        <w:rPr>
          <w:rFonts w:hint="eastAsia" w:ascii="宋体" w:hAnsi="宋体"/>
          <w:color w:val="000000"/>
          <w:sz w:val="24"/>
        </w:rPr>
      </w:pPr>
    </w:p>
    <w:p>
      <w:pPr>
        <w:snapToGrid w:val="0"/>
        <w:spacing w:before="50" w:after="50"/>
        <w:rPr>
          <w:rFonts w:hint="eastAsia" w:ascii="宋体" w:hAnsi="宋体"/>
          <w:color w:val="000000"/>
          <w:sz w:val="24"/>
        </w:rPr>
      </w:pPr>
    </w:p>
    <w:p>
      <w:pPr>
        <w:snapToGrid w:val="0"/>
        <w:spacing w:before="50" w:after="50"/>
        <w:rPr>
          <w:rFonts w:hint="eastAsia" w:ascii="宋体" w:hAnsi="宋体"/>
          <w:color w:val="000000"/>
          <w:sz w:val="24"/>
        </w:rPr>
      </w:pPr>
    </w:p>
    <w:p>
      <w:pPr>
        <w:snapToGrid w:val="0"/>
        <w:spacing w:before="50" w:after="50"/>
        <w:rPr>
          <w:rFonts w:hint="eastAsia" w:ascii="宋体" w:hAnsi="宋体"/>
          <w:color w:val="000000"/>
          <w:sz w:val="24"/>
        </w:rPr>
      </w:pPr>
    </w:p>
    <w:p>
      <w:pPr>
        <w:snapToGrid w:val="0"/>
        <w:spacing w:before="50" w:after="50"/>
        <w:rPr>
          <w:rFonts w:hint="eastAsia" w:ascii="宋体" w:hAnsi="宋体"/>
          <w:color w:val="000000"/>
          <w:sz w:val="24"/>
        </w:rPr>
      </w:pPr>
    </w:p>
    <w:p>
      <w:pPr>
        <w:snapToGrid w:val="0"/>
        <w:spacing w:before="50" w:after="50"/>
        <w:rPr>
          <w:rFonts w:hint="eastAsia" w:ascii="宋体" w:hAnsi="宋体"/>
          <w:color w:val="000000"/>
          <w:sz w:val="24"/>
        </w:rPr>
      </w:pPr>
    </w:p>
    <w:p>
      <w:pPr>
        <w:snapToGrid w:val="0"/>
        <w:spacing w:before="50" w:after="50"/>
        <w:rPr>
          <w:rFonts w:hint="eastAsia" w:ascii="宋体" w:hAnsi="宋体"/>
          <w:color w:val="000000"/>
          <w:sz w:val="24"/>
        </w:rPr>
      </w:pPr>
    </w:p>
    <w:p>
      <w:pPr>
        <w:snapToGrid w:val="0"/>
        <w:spacing w:before="50" w:after="50"/>
        <w:rPr>
          <w:rFonts w:hint="eastAsia" w:ascii="宋体" w:hAnsi="宋体"/>
          <w:color w:val="000000"/>
          <w:sz w:val="24"/>
        </w:rPr>
      </w:pPr>
    </w:p>
    <w:p>
      <w:pPr>
        <w:snapToGrid w:val="0"/>
        <w:spacing w:before="50" w:after="50"/>
        <w:rPr>
          <w:rFonts w:hint="eastAsia" w:ascii="宋体" w:hAnsi="宋体"/>
          <w:color w:val="000000"/>
          <w:sz w:val="24"/>
        </w:rPr>
      </w:pPr>
    </w:p>
    <w:p>
      <w:pPr>
        <w:snapToGrid w:val="0"/>
        <w:spacing w:before="50" w:after="50" w:line="440" w:lineRule="exact"/>
        <w:rPr>
          <w:rFonts w:hint="eastAsia" w:ascii="宋体" w:hAnsi="宋体"/>
          <w:color w:val="000000"/>
          <w:sz w:val="24"/>
        </w:rPr>
      </w:pPr>
      <w:r>
        <w:rPr>
          <w:rFonts w:hint="eastAsia" w:ascii="宋体" w:hAnsi="宋体"/>
          <w:color w:val="000000"/>
          <w:sz w:val="24"/>
        </w:rPr>
        <w:t>·</w:t>
      </w:r>
      <w:r>
        <w:rPr>
          <w:rFonts w:hint="eastAsia" w:ascii="宋体" w:hAnsi="宋体"/>
          <w:b/>
          <w:bCs/>
          <w:color w:val="000000"/>
          <w:sz w:val="24"/>
        </w:rPr>
        <w:t>资信商务及</w:t>
      </w:r>
      <w:r>
        <w:rPr>
          <w:rFonts w:hint="eastAsia" w:ascii="宋体" w:hAnsi="宋体"/>
          <w:b/>
          <w:color w:val="000000"/>
          <w:sz w:val="24"/>
        </w:rPr>
        <w:t>技术文件</w:t>
      </w:r>
      <w:r>
        <w:rPr>
          <w:rFonts w:hint="eastAsia" w:ascii="宋体" w:hAnsi="宋体"/>
          <w:b/>
          <w:bCs/>
          <w:color w:val="000000"/>
          <w:sz w:val="24"/>
        </w:rPr>
        <w:t>目录</w:t>
      </w:r>
    </w:p>
    <w:p>
      <w:pPr>
        <w:snapToGrid w:val="0"/>
        <w:spacing w:before="50" w:after="50"/>
        <w:rPr>
          <w:rFonts w:hint="eastAsia" w:ascii="宋体" w:hAnsi="宋体"/>
          <w:b/>
          <w:bCs/>
          <w:color w:val="000000"/>
          <w:szCs w:val="21"/>
        </w:rPr>
      </w:pPr>
      <w:r>
        <w:rPr>
          <w:rFonts w:hint="eastAsia" w:ascii="宋体" w:hAnsi="宋体"/>
          <w:b/>
          <w:bCs/>
          <w:color w:val="000000"/>
          <w:szCs w:val="21"/>
        </w:rPr>
        <w:t>资信商务文件：</w:t>
      </w:r>
    </w:p>
    <w:p>
      <w:pPr>
        <w:snapToGrid w:val="0"/>
        <w:spacing w:line="480" w:lineRule="exact"/>
        <w:rPr>
          <w:rFonts w:hint="eastAsia" w:ascii="宋体" w:hAnsi="宋体"/>
          <w:b/>
          <w:bCs/>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）投标声明书————（页码）</w:t>
      </w:r>
    </w:p>
    <w:p>
      <w:pPr>
        <w:snapToGrid w:val="0"/>
        <w:spacing w:line="480" w:lineRule="exact"/>
        <w:jc w:val="left"/>
        <w:rPr>
          <w:rFonts w:hint="eastAsia" w:ascii="宋体" w:hAnsi="宋体"/>
          <w:color w:val="000000"/>
          <w:szCs w:val="21"/>
        </w:rPr>
      </w:pPr>
      <w:r>
        <w:rPr>
          <w:rFonts w:hint="eastAsia" w:ascii="宋体" w:hAnsi="宋体"/>
          <w:color w:val="000000"/>
          <w:szCs w:val="21"/>
        </w:rPr>
        <w:t>（2）</w:t>
      </w:r>
      <w:r>
        <w:rPr>
          <w:rFonts w:ascii="宋体" w:hAnsi="宋体"/>
          <w:color w:val="000000"/>
          <w:szCs w:val="21"/>
        </w:rPr>
        <w:t>法定代表人授权委托书</w:t>
      </w:r>
      <w:r>
        <w:rPr>
          <w:rFonts w:hint="eastAsia" w:ascii="宋体" w:hAnsi="宋体"/>
          <w:color w:val="000000"/>
          <w:szCs w:val="21"/>
        </w:rPr>
        <w:t>————</w:t>
      </w:r>
    </w:p>
    <w:p>
      <w:pPr>
        <w:snapToGrid w:val="0"/>
        <w:spacing w:line="480" w:lineRule="exact"/>
        <w:jc w:val="left"/>
        <w:rPr>
          <w:rFonts w:hint="eastAsia" w:ascii="宋体" w:hAnsi="宋体"/>
          <w:color w:val="000000"/>
          <w:szCs w:val="21"/>
        </w:rPr>
      </w:pPr>
      <w:r>
        <w:rPr>
          <w:rFonts w:hint="eastAsia" w:ascii="宋体" w:hAnsi="宋体"/>
          <w:color w:val="000000"/>
          <w:szCs w:val="21"/>
        </w:rPr>
        <w:t>（3）</w:t>
      </w:r>
      <w:r>
        <w:rPr>
          <w:rFonts w:ascii="宋体" w:hAnsi="宋体"/>
          <w:color w:val="000000"/>
          <w:szCs w:val="21"/>
        </w:rPr>
        <w:t>营业执照</w:t>
      </w:r>
      <w:r>
        <w:rPr>
          <w:rFonts w:hint="eastAsia" w:ascii="宋体" w:hAnsi="宋体"/>
          <w:color w:val="000000"/>
          <w:szCs w:val="21"/>
        </w:rPr>
        <w:t>副本复印件————</w:t>
      </w:r>
    </w:p>
    <w:p>
      <w:pPr>
        <w:snapToGrid w:val="0"/>
        <w:spacing w:line="480" w:lineRule="exact"/>
        <w:jc w:val="left"/>
        <w:rPr>
          <w:rFonts w:hint="eastAsia" w:ascii="宋体" w:hAnsi="宋体"/>
          <w:color w:val="000000"/>
          <w:szCs w:val="21"/>
        </w:rPr>
      </w:pPr>
      <w:r>
        <w:rPr>
          <w:rFonts w:hint="eastAsia" w:ascii="宋体" w:hAnsi="宋体"/>
          <w:color w:val="000000"/>
          <w:szCs w:val="21"/>
        </w:rPr>
        <w:t>（4）税务登记证副本复印件————</w:t>
      </w:r>
    </w:p>
    <w:p>
      <w:pPr>
        <w:snapToGrid w:val="0"/>
        <w:spacing w:line="480" w:lineRule="exact"/>
        <w:jc w:val="left"/>
        <w:rPr>
          <w:rFonts w:hint="eastAsia" w:ascii="宋体" w:hAnsi="宋体"/>
          <w:color w:val="000000"/>
          <w:szCs w:val="21"/>
        </w:rPr>
      </w:pPr>
      <w:r>
        <w:rPr>
          <w:rFonts w:hint="eastAsia" w:ascii="宋体" w:hAnsi="宋体"/>
          <w:color w:val="000000"/>
          <w:szCs w:val="21"/>
        </w:rPr>
        <w:t>（5）ISO9001质量管理体系、ISO14000环境认证体系及其他国际、国内权威机构认证证书复印件—</w:t>
      </w:r>
    </w:p>
    <w:p>
      <w:pPr>
        <w:snapToGrid w:val="0"/>
        <w:spacing w:line="480" w:lineRule="exact"/>
        <w:jc w:val="left"/>
        <w:rPr>
          <w:rFonts w:hint="eastAsia" w:ascii="宋体" w:hAnsi="宋体"/>
          <w:b/>
          <w:color w:val="000000"/>
          <w:szCs w:val="21"/>
        </w:rPr>
      </w:pPr>
      <w:r>
        <w:rPr>
          <w:rFonts w:hint="eastAsia" w:ascii="宋体" w:hAnsi="宋体"/>
          <w:color w:val="000000"/>
          <w:szCs w:val="21"/>
        </w:rPr>
        <w:t>（6）类似案例成功的业绩（按要求提供复印件）————</w:t>
      </w:r>
    </w:p>
    <w:p>
      <w:pPr>
        <w:snapToGrid w:val="0"/>
        <w:spacing w:line="480" w:lineRule="exact"/>
        <w:jc w:val="left"/>
        <w:rPr>
          <w:rFonts w:hint="eastAsia" w:ascii="宋体" w:hAnsi="宋体"/>
          <w:color w:val="000000"/>
          <w:szCs w:val="21"/>
        </w:rPr>
      </w:pPr>
      <w:r>
        <w:rPr>
          <w:rFonts w:hint="eastAsia" w:ascii="宋体" w:hAnsi="宋体"/>
          <w:color w:val="000000"/>
          <w:szCs w:val="21"/>
        </w:rPr>
        <w:t>（7）安全文明礼貌的承诺及保证措施————</w:t>
      </w:r>
    </w:p>
    <w:p>
      <w:pPr>
        <w:snapToGrid w:val="0"/>
        <w:spacing w:line="480" w:lineRule="exact"/>
        <w:jc w:val="left"/>
        <w:rPr>
          <w:rFonts w:hint="eastAsia" w:ascii="宋体" w:hAnsi="宋体"/>
          <w:color w:val="000000"/>
          <w:szCs w:val="21"/>
        </w:rPr>
      </w:pPr>
      <w:r>
        <w:rPr>
          <w:rFonts w:hint="eastAsia" w:ascii="宋体" w:hAnsi="宋体"/>
          <w:color w:val="000000"/>
          <w:szCs w:val="21"/>
        </w:rPr>
        <w:t>（8）投标人监督自查体系————</w:t>
      </w:r>
    </w:p>
    <w:p>
      <w:pPr>
        <w:snapToGrid w:val="0"/>
        <w:spacing w:line="480" w:lineRule="exact"/>
        <w:jc w:val="left"/>
        <w:rPr>
          <w:rFonts w:hint="eastAsia" w:ascii="宋体" w:hAnsi="宋体"/>
          <w:color w:val="000000"/>
          <w:szCs w:val="21"/>
        </w:rPr>
      </w:pPr>
      <w:r>
        <w:rPr>
          <w:rFonts w:hint="eastAsia" w:ascii="宋体" w:hAnsi="宋体"/>
          <w:color w:val="000000"/>
          <w:szCs w:val="21"/>
        </w:rPr>
        <w:t>（9）投标人认为可以证明其能力或业绩的其他材料————</w:t>
      </w:r>
    </w:p>
    <w:p>
      <w:pPr>
        <w:snapToGrid w:val="0"/>
        <w:spacing w:line="480" w:lineRule="exact"/>
        <w:jc w:val="left"/>
        <w:rPr>
          <w:rFonts w:hint="eastAsia" w:ascii="宋体" w:hAnsi="宋体"/>
          <w:color w:val="000000"/>
          <w:szCs w:val="21"/>
        </w:rPr>
      </w:pPr>
      <w:r>
        <w:rPr>
          <w:rFonts w:hint="eastAsia" w:ascii="宋体" w:hAnsi="宋体"/>
          <w:color w:val="000000"/>
          <w:szCs w:val="21"/>
        </w:rPr>
        <w:t>（10）投标人情况介绍————</w:t>
      </w:r>
    </w:p>
    <w:p>
      <w:pPr>
        <w:snapToGrid w:val="0"/>
        <w:spacing w:line="480" w:lineRule="exact"/>
        <w:jc w:val="left"/>
        <w:rPr>
          <w:rFonts w:ascii="宋体" w:hAnsi="宋体"/>
          <w:color w:val="000000"/>
          <w:szCs w:val="21"/>
        </w:rPr>
      </w:pPr>
      <w:r>
        <w:rPr>
          <w:rFonts w:hint="eastAsia" w:ascii="宋体" w:hAnsi="宋体"/>
          <w:color w:val="000000"/>
          <w:szCs w:val="21"/>
        </w:rPr>
        <w:t>（11）中小微企业声明函————</w:t>
      </w:r>
    </w:p>
    <w:p>
      <w:pPr>
        <w:snapToGrid w:val="0"/>
        <w:spacing w:line="480" w:lineRule="exact"/>
        <w:jc w:val="left"/>
        <w:rPr>
          <w:rFonts w:hAnsi="宋体" w:cs="宋体"/>
          <w:color w:val="000000"/>
          <w:kern w:val="0"/>
          <w:szCs w:val="21"/>
        </w:rPr>
      </w:pPr>
      <w:r>
        <w:rPr>
          <w:rFonts w:hint="eastAsia" w:ascii="宋体" w:hAnsi="宋体"/>
          <w:color w:val="000000"/>
          <w:szCs w:val="21"/>
        </w:rPr>
        <w:t>（1</w:t>
      </w:r>
      <w:r>
        <w:rPr>
          <w:rFonts w:ascii="宋体" w:hAnsi="宋体"/>
          <w:color w:val="000000"/>
          <w:szCs w:val="21"/>
        </w:rPr>
        <w:t>2</w:t>
      </w:r>
      <w:r>
        <w:rPr>
          <w:rFonts w:hint="eastAsia" w:ascii="宋体" w:hAnsi="宋体"/>
          <w:color w:val="000000"/>
          <w:szCs w:val="21"/>
        </w:rPr>
        <w:t>）</w:t>
      </w:r>
      <w:r>
        <w:rPr>
          <w:rFonts w:hint="eastAsia" w:hAnsi="宋体"/>
          <w:color w:val="000000"/>
          <w:szCs w:val="21"/>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r>
        <w:rPr>
          <w:rFonts w:hint="eastAsia" w:hAnsi="宋体" w:cs="宋体"/>
          <w:color w:val="000000"/>
          <w:kern w:val="0"/>
          <w:szCs w:val="21"/>
        </w:rPr>
        <w:t>；</w:t>
      </w:r>
    </w:p>
    <w:p>
      <w:pPr>
        <w:pStyle w:val="25"/>
        <w:spacing w:before="0" w:beforeLines="0" w:after="0" w:afterLines="0" w:line="480" w:lineRule="exact"/>
        <w:rPr>
          <w:rFonts w:hint="eastAsia" w:hAnsi="宋体"/>
          <w:color w:val="000000"/>
          <w:kern w:val="24"/>
          <w:sz w:val="21"/>
          <w:szCs w:val="21"/>
        </w:rPr>
      </w:pPr>
      <w:r>
        <w:rPr>
          <w:rFonts w:hint="eastAsia" w:hAnsi="宋体" w:cs="宋体"/>
          <w:color w:val="000000"/>
          <w:kern w:val="0"/>
          <w:sz w:val="21"/>
          <w:szCs w:val="21"/>
        </w:rPr>
        <w:t>（1</w:t>
      </w:r>
      <w:r>
        <w:rPr>
          <w:rFonts w:hAnsi="宋体" w:cs="宋体"/>
          <w:color w:val="000000"/>
          <w:kern w:val="0"/>
          <w:sz w:val="21"/>
          <w:szCs w:val="21"/>
        </w:rPr>
        <w:t>3</w:t>
      </w:r>
      <w:r>
        <w:rPr>
          <w:rFonts w:hint="eastAsia" w:hAnsi="宋体" w:cs="宋体"/>
          <w:color w:val="000000"/>
          <w:kern w:val="0"/>
          <w:sz w:val="21"/>
          <w:szCs w:val="21"/>
        </w:rPr>
        <w:t>）商</w:t>
      </w:r>
      <w:r>
        <w:rPr>
          <w:rFonts w:hint="eastAsia" w:hAnsi="宋体"/>
          <w:color w:val="000000"/>
          <w:sz w:val="21"/>
          <w:szCs w:val="21"/>
        </w:rPr>
        <w:t xml:space="preserve">务偏离表 </w:t>
      </w:r>
    </w:p>
    <w:p>
      <w:pPr>
        <w:pStyle w:val="25"/>
        <w:spacing w:before="0" w:beforeLines="0" w:after="0" w:afterLines="0" w:line="480" w:lineRule="exact"/>
        <w:rPr>
          <w:rFonts w:hint="eastAsia" w:hAnsi="宋体"/>
          <w:color w:val="000000"/>
          <w:sz w:val="21"/>
          <w:szCs w:val="21"/>
          <w:lang w:val="zh-CN"/>
        </w:rPr>
      </w:pPr>
      <w:r>
        <w:rPr>
          <w:rFonts w:hint="eastAsia" w:hAnsi="宋体"/>
          <w:color w:val="000000"/>
          <w:kern w:val="24"/>
          <w:sz w:val="21"/>
          <w:szCs w:val="21"/>
        </w:rPr>
        <w:t>（1</w:t>
      </w:r>
      <w:r>
        <w:rPr>
          <w:rFonts w:hAnsi="宋体"/>
          <w:color w:val="000000"/>
          <w:kern w:val="24"/>
          <w:sz w:val="21"/>
          <w:szCs w:val="21"/>
        </w:rPr>
        <w:t>4</w:t>
      </w:r>
      <w:r>
        <w:rPr>
          <w:rFonts w:hint="eastAsia" w:hAnsi="宋体"/>
          <w:color w:val="000000"/>
          <w:kern w:val="24"/>
          <w:sz w:val="21"/>
          <w:szCs w:val="21"/>
        </w:rPr>
        <w:t>）</w:t>
      </w:r>
      <w:r>
        <w:rPr>
          <w:rFonts w:hint="eastAsia" w:hAnsi="宋体" w:cs="仿宋_GB2312"/>
          <w:color w:val="000000"/>
          <w:kern w:val="0"/>
          <w:sz w:val="21"/>
          <w:szCs w:val="21"/>
          <w:lang w:val="zh-CN"/>
        </w:rPr>
        <w:t>关于对资信及商务文件中有关条款的拒绝声明（如果有）</w:t>
      </w:r>
      <w:r>
        <w:rPr>
          <w:rFonts w:hint="eastAsia" w:hAnsi="宋体"/>
          <w:color w:val="000000"/>
          <w:sz w:val="21"/>
          <w:szCs w:val="21"/>
          <w:lang w:val="zh-CN"/>
        </w:rPr>
        <w:t>；</w:t>
      </w:r>
    </w:p>
    <w:p>
      <w:pPr>
        <w:pStyle w:val="25"/>
        <w:spacing w:before="0" w:beforeLines="0" w:after="0" w:afterLines="0" w:line="480" w:lineRule="exact"/>
        <w:rPr>
          <w:rFonts w:hint="eastAsia" w:hAnsi="宋体"/>
          <w:color w:val="000000"/>
          <w:kern w:val="0"/>
          <w:sz w:val="21"/>
          <w:szCs w:val="21"/>
          <w:lang w:val="zh-CN"/>
        </w:rPr>
      </w:pPr>
      <w:r>
        <w:rPr>
          <w:rFonts w:hint="eastAsia" w:hAnsi="宋体" w:cs="宋体"/>
          <w:color w:val="000000"/>
          <w:kern w:val="0"/>
          <w:sz w:val="21"/>
          <w:szCs w:val="21"/>
        </w:rPr>
        <w:t>（1</w:t>
      </w:r>
      <w:r>
        <w:rPr>
          <w:rFonts w:hAnsi="宋体" w:cs="宋体"/>
          <w:color w:val="000000"/>
          <w:kern w:val="0"/>
          <w:sz w:val="21"/>
          <w:szCs w:val="21"/>
        </w:rPr>
        <w:t>5</w:t>
      </w:r>
      <w:r>
        <w:rPr>
          <w:rFonts w:hint="eastAsia" w:hAnsi="宋体" w:cs="宋体"/>
          <w:color w:val="000000"/>
          <w:kern w:val="0"/>
          <w:sz w:val="21"/>
          <w:szCs w:val="21"/>
        </w:rPr>
        <w:t>）</w:t>
      </w:r>
      <w:r>
        <w:rPr>
          <w:rFonts w:hint="eastAsia" w:hAnsi="宋体"/>
          <w:color w:val="000000"/>
          <w:kern w:val="0"/>
          <w:sz w:val="21"/>
          <w:szCs w:val="21"/>
          <w:lang w:val="zh-CN"/>
        </w:rPr>
        <w:t>投标人认为需要的其他</w:t>
      </w:r>
      <w:r>
        <w:rPr>
          <w:rFonts w:hAnsi="宋体"/>
          <w:color w:val="000000"/>
          <w:sz w:val="21"/>
          <w:szCs w:val="21"/>
        </w:rPr>
        <w:t>资信</w:t>
      </w:r>
      <w:r>
        <w:rPr>
          <w:rFonts w:hint="eastAsia" w:hAnsi="宋体"/>
          <w:color w:val="000000"/>
          <w:sz w:val="21"/>
          <w:szCs w:val="21"/>
        </w:rPr>
        <w:t>及</w:t>
      </w:r>
      <w:r>
        <w:rPr>
          <w:rFonts w:hAnsi="宋体"/>
          <w:color w:val="000000"/>
          <w:sz w:val="21"/>
          <w:szCs w:val="21"/>
        </w:rPr>
        <w:t>商务</w:t>
      </w:r>
      <w:r>
        <w:rPr>
          <w:rFonts w:hint="eastAsia" w:hAnsi="宋体"/>
          <w:color w:val="000000"/>
          <w:sz w:val="21"/>
          <w:szCs w:val="21"/>
        </w:rPr>
        <w:t>文件</w:t>
      </w:r>
      <w:r>
        <w:rPr>
          <w:rFonts w:hint="eastAsia" w:hAnsi="宋体"/>
          <w:color w:val="000000"/>
          <w:kern w:val="0"/>
          <w:sz w:val="21"/>
          <w:szCs w:val="21"/>
          <w:lang w:val="zh-CN"/>
        </w:rPr>
        <w:t>或说明。</w:t>
      </w:r>
    </w:p>
    <w:p>
      <w:pPr>
        <w:snapToGrid w:val="0"/>
        <w:spacing w:after="50" w:line="440" w:lineRule="atLeast"/>
        <w:rPr>
          <w:rFonts w:ascii="宋体" w:hAnsi="宋体"/>
          <w:color w:val="000000"/>
          <w:szCs w:val="21"/>
        </w:rPr>
      </w:pPr>
      <w:r>
        <w:rPr>
          <w:rFonts w:hint="eastAsia" w:ascii="宋体" w:hAnsi="宋体"/>
          <w:b/>
          <w:bCs/>
          <w:color w:val="000000"/>
          <w:szCs w:val="21"/>
        </w:rPr>
        <w:t>技术文件目录：</w:t>
      </w:r>
    </w:p>
    <w:p>
      <w:pPr>
        <w:snapToGrid w:val="0"/>
        <w:spacing w:after="120" w:afterLines="50" w:line="440" w:lineRule="atLeast"/>
        <w:jc w:val="left"/>
        <w:rPr>
          <w:rFonts w:hint="eastAsia"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）针对本项目的各项管理制度等————</w:t>
      </w:r>
    </w:p>
    <w:p>
      <w:pPr>
        <w:snapToGrid w:val="0"/>
        <w:spacing w:after="120" w:afterLines="50" w:line="440" w:lineRule="atLeast"/>
        <w:jc w:val="left"/>
        <w:rPr>
          <w:rFonts w:ascii="宋体" w:hAnsi="宋体"/>
          <w:color w:val="000000"/>
          <w:szCs w:val="21"/>
        </w:rPr>
      </w:pPr>
      <w:r>
        <w:rPr>
          <w:rFonts w:hint="eastAsia" w:ascii="宋体" w:hAnsi="宋体"/>
          <w:color w:val="000000"/>
          <w:szCs w:val="21"/>
        </w:rPr>
        <w:t>（2）针对本项目的保洁管理及服务的措施（含组织措施、技术措施、经济措施、管理措施）———</w:t>
      </w:r>
    </w:p>
    <w:p>
      <w:pPr>
        <w:snapToGrid w:val="0"/>
        <w:spacing w:after="120" w:afterLines="50" w:line="440" w:lineRule="atLeast"/>
        <w:jc w:val="left"/>
        <w:rPr>
          <w:rFonts w:ascii="宋体" w:hAnsi="宋体"/>
          <w:color w:val="000000"/>
          <w:szCs w:val="21"/>
        </w:rPr>
      </w:pPr>
      <w:r>
        <w:rPr>
          <w:rFonts w:hint="eastAsia" w:ascii="宋体" w:hAnsi="宋体"/>
          <w:color w:val="000000"/>
          <w:szCs w:val="21"/>
        </w:rPr>
        <w:t>（3）针对本项目的保洁管理人员的机构设置、人员配备情况（含机构设置是否简洁合理有效、人员数量与质量）————————</w:t>
      </w:r>
    </w:p>
    <w:p>
      <w:pPr>
        <w:snapToGrid w:val="0"/>
        <w:spacing w:after="120" w:afterLines="50" w:line="440" w:lineRule="atLeast"/>
        <w:jc w:val="left"/>
        <w:rPr>
          <w:rFonts w:hint="eastAsia" w:ascii="宋体" w:hAnsi="宋体"/>
          <w:color w:val="000000"/>
          <w:szCs w:val="21"/>
        </w:rPr>
      </w:pPr>
      <w:r>
        <w:rPr>
          <w:rFonts w:hint="eastAsia" w:ascii="宋体" w:hAnsi="宋体"/>
          <w:color w:val="000000"/>
          <w:szCs w:val="21"/>
        </w:rPr>
        <w:t>（4）本地化服务能力————</w:t>
      </w:r>
    </w:p>
    <w:p>
      <w:pPr>
        <w:snapToGrid w:val="0"/>
        <w:spacing w:after="120" w:afterLines="50" w:line="440" w:lineRule="atLeast"/>
        <w:jc w:val="left"/>
        <w:rPr>
          <w:rFonts w:hint="eastAsia" w:ascii="宋体" w:hAnsi="宋体"/>
          <w:color w:val="000000"/>
          <w:szCs w:val="21"/>
        </w:rPr>
      </w:pPr>
      <w:r>
        <w:rPr>
          <w:rFonts w:hint="eastAsia" w:ascii="宋体" w:hAnsi="宋体"/>
          <w:color w:val="000000"/>
          <w:szCs w:val="21"/>
        </w:rPr>
        <w:t>（5）本市固定办公场所、员工住宿保障情况————</w:t>
      </w:r>
    </w:p>
    <w:p>
      <w:pPr>
        <w:snapToGrid w:val="0"/>
        <w:spacing w:after="120" w:afterLines="50" w:line="440" w:lineRule="atLeast"/>
        <w:jc w:val="left"/>
        <w:rPr>
          <w:rFonts w:hint="eastAsia" w:ascii="宋体" w:hAnsi="宋体"/>
          <w:color w:val="000000"/>
          <w:szCs w:val="21"/>
        </w:rPr>
      </w:pPr>
      <w:r>
        <w:rPr>
          <w:rFonts w:hint="eastAsia" w:ascii="宋体" w:hAnsi="宋体"/>
          <w:color w:val="000000"/>
          <w:szCs w:val="21"/>
        </w:rPr>
        <w:t>（6）现自有的设备及条件相关资料————</w:t>
      </w:r>
    </w:p>
    <w:p>
      <w:pPr>
        <w:snapToGrid w:val="0"/>
        <w:spacing w:after="120" w:afterLines="50" w:line="440" w:lineRule="atLeast"/>
        <w:jc w:val="left"/>
        <w:rPr>
          <w:rFonts w:hint="eastAsia" w:ascii="宋体" w:hAnsi="宋体"/>
          <w:color w:val="000000"/>
          <w:szCs w:val="21"/>
        </w:rPr>
      </w:pPr>
      <w:r>
        <w:rPr>
          <w:rFonts w:hint="eastAsia" w:ascii="宋体" w:hAnsi="宋体"/>
          <w:color w:val="000000"/>
          <w:szCs w:val="21"/>
        </w:rPr>
        <w:t>（7）项目实施人员一览表————</w:t>
      </w:r>
    </w:p>
    <w:p>
      <w:pPr>
        <w:snapToGrid w:val="0"/>
        <w:spacing w:after="120" w:afterLines="50" w:line="440" w:lineRule="atLeast"/>
        <w:jc w:val="left"/>
        <w:rPr>
          <w:rFonts w:ascii="宋体" w:hAnsi="宋体"/>
          <w:color w:val="000000"/>
          <w:szCs w:val="21"/>
        </w:rPr>
      </w:pPr>
      <w:r>
        <w:rPr>
          <w:rFonts w:hint="eastAsia" w:ascii="宋体" w:hAnsi="宋体"/>
          <w:color w:val="000000"/>
          <w:szCs w:val="21"/>
        </w:rPr>
        <w:t>（8）投标人对本项目的合理化建议和改进措施————</w:t>
      </w:r>
    </w:p>
    <w:p>
      <w:pPr>
        <w:snapToGrid w:val="0"/>
        <w:spacing w:after="120" w:afterLines="50" w:line="440" w:lineRule="atLeast"/>
        <w:jc w:val="left"/>
        <w:rPr>
          <w:rFonts w:hint="eastAsia" w:ascii="宋体" w:hAnsi="宋体"/>
          <w:color w:val="000000"/>
          <w:szCs w:val="21"/>
        </w:rPr>
      </w:pPr>
      <w:r>
        <w:rPr>
          <w:rFonts w:hint="eastAsia" w:ascii="宋体" w:hAnsi="宋体"/>
          <w:color w:val="000000"/>
          <w:szCs w:val="21"/>
        </w:rPr>
        <w:t>（9）承诺书（</w:t>
      </w:r>
      <w:r>
        <w:rPr>
          <w:rFonts w:ascii="宋体" w:hAnsi="宋体"/>
          <w:color w:val="000000"/>
          <w:szCs w:val="21"/>
        </w:rPr>
        <w:t>格式</w:t>
      </w:r>
      <w:r>
        <w:rPr>
          <w:rFonts w:hint="eastAsia" w:ascii="宋体" w:hAnsi="宋体"/>
          <w:color w:val="000000"/>
          <w:szCs w:val="21"/>
        </w:rPr>
        <w:t>自拟）————</w:t>
      </w:r>
    </w:p>
    <w:p>
      <w:pPr>
        <w:snapToGrid w:val="0"/>
        <w:spacing w:after="120" w:afterLines="50" w:line="440" w:lineRule="atLeast"/>
        <w:jc w:val="left"/>
        <w:rPr>
          <w:rFonts w:hint="eastAsia" w:ascii="宋体" w:hAnsi="宋体"/>
          <w:color w:val="000000"/>
          <w:szCs w:val="21"/>
        </w:rPr>
      </w:pPr>
      <w:r>
        <w:rPr>
          <w:rFonts w:hint="eastAsia" w:ascii="宋体" w:hAnsi="宋体"/>
          <w:color w:val="000000"/>
          <w:szCs w:val="21"/>
        </w:rPr>
        <w:t>（10</w:t>
      </w:r>
      <w:r>
        <w:rPr>
          <w:rFonts w:ascii="宋体" w:hAnsi="宋体"/>
          <w:color w:val="000000"/>
          <w:szCs w:val="21"/>
        </w:rPr>
        <w:t>）投标人需要说明的其他文件和说明（格式</w:t>
      </w:r>
      <w:r>
        <w:rPr>
          <w:rFonts w:hint="eastAsia" w:ascii="宋体" w:hAnsi="宋体"/>
          <w:color w:val="000000"/>
          <w:szCs w:val="21"/>
        </w:rPr>
        <w:t>自拟</w:t>
      </w:r>
      <w:r>
        <w:rPr>
          <w:rFonts w:ascii="宋体" w:hAnsi="宋体"/>
          <w:color w:val="000000"/>
          <w:szCs w:val="21"/>
        </w:rPr>
        <w:t>）</w:t>
      </w:r>
      <w:r>
        <w:rPr>
          <w:rFonts w:hint="eastAsia" w:ascii="宋体" w:hAnsi="宋体"/>
          <w:color w:val="000000"/>
          <w:szCs w:val="21"/>
        </w:rPr>
        <w:t>————</w:t>
      </w:r>
    </w:p>
    <w:p>
      <w:pPr>
        <w:snapToGrid w:val="0"/>
        <w:spacing w:after="120" w:afterLines="50" w:line="440" w:lineRule="atLeast"/>
        <w:jc w:val="left"/>
        <w:rPr>
          <w:rFonts w:hint="eastAsia" w:ascii="宋体" w:hAnsi="宋体"/>
          <w:color w:val="000000"/>
          <w:szCs w:val="21"/>
        </w:rPr>
      </w:pPr>
      <w:r>
        <w:rPr>
          <w:rFonts w:hint="eastAsia" w:ascii="宋体" w:hAnsi="宋体"/>
          <w:color w:val="000000"/>
          <w:szCs w:val="21"/>
        </w:rPr>
        <w:t>（11）未尽事宜请各投标人按评分细则制作技术部份</w:t>
      </w:r>
      <w:r>
        <w:rPr>
          <w:rFonts w:ascii="宋体" w:hAnsi="宋体"/>
          <w:color w:val="000000"/>
          <w:szCs w:val="21"/>
        </w:rPr>
        <w:t>（格式</w:t>
      </w:r>
      <w:r>
        <w:rPr>
          <w:rFonts w:hint="eastAsia" w:ascii="宋体" w:hAnsi="宋体"/>
          <w:color w:val="000000"/>
          <w:szCs w:val="21"/>
        </w:rPr>
        <w:t>自拟</w:t>
      </w:r>
      <w:r>
        <w:rPr>
          <w:rFonts w:ascii="宋体" w:hAnsi="宋体"/>
          <w:color w:val="000000"/>
          <w:szCs w:val="21"/>
        </w:rPr>
        <w:t>）</w:t>
      </w:r>
      <w:r>
        <w:rPr>
          <w:rFonts w:hint="eastAsia" w:ascii="宋体" w:hAnsi="宋体"/>
          <w:color w:val="000000"/>
          <w:szCs w:val="21"/>
        </w:rPr>
        <w:t>————————</w:t>
      </w:r>
    </w:p>
    <w:p>
      <w:pPr>
        <w:snapToGrid w:val="0"/>
        <w:spacing w:before="50" w:after="120" w:afterLines="50"/>
        <w:jc w:val="left"/>
        <w:rPr>
          <w:rFonts w:hint="eastAsia" w:ascii="宋体" w:hAnsi="宋体"/>
          <w:color w:val="000000"/>
          <w:sz w:val="24"/>
        </w:rPr>
      </w:pPr>
      <w:r>
        <w:rPr>
          <w:rFonts w:hint="eastAsia" w:ascii="宋体" w:hAnsi="宋体"/>
          <w:color w:val="000000"/>
          <w:sz w:val="24"/>
        </w:rPr>
        <w:t>·资信商务文件首页：</w:t>
      </w: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before="50" w:after="120" w:afterLines="50"/>
        <w:jc w:val="center"/>
        <w:rPr>
          <w:rFonts w:hint="eastAsia" w:ascii="宋体" w:hAnsi="宋体"/>
          <w:color w:val="000000"/>
          <w:sz w:val="24"/>
        </w:rPr>
      </w:pPr>
      <w:r>
        <w:rPr>
          <w:rFonts w:hint="eastAsia" w:ascii="宋体" w:hAnsi="宋体"/>
          <w:color w:val="000000"/>
          <w:sz w:val="24"/>
        </w:rPr>
        <w:t>资</w:t>
      </w:r>
    </w:p>
    <w:p>
      <w:pPr>
        <w:snapToGrid w:val="0"/>
        <w:spacing w:before="50" w:after="120" w:afterLines="50"/>
        <w:jc w:val="center"/>
        <w:rPr>
          <w:rFonts w:hint="eastAsia" w:ascii="宋体" w:hAnsi="宋体"/>
          <w:color w:val="000000"/>
          <w:sz w:val="24"/>
        </w:rPr>
      </w:pPr>
      <w:r>
        <w:rPr>
          <w:rFonts w:hint="eastAsia" w:ascii="宋体" w:hAnsi="宋体"/>
          <w:color w:val="000000"/>
          <w:sz w:val="24"/>
        </w:rPr>
        <w:t>信</w:t>
      </w:r>
    </w:p>
    <w:p>
      <w:pPr>
        <w:snapToGrid w:val="0"/>
        <w:spacing w:before="50" w:after="120" w:afterLines="50"/>
        <w:jc w:val="center"/>
        <w:rPr>
          <w:rFonts w:hint="eastAsia" w:ascii="宋体" w:hAnsi="宋体"/>
          <w:color w:val="000000"/>
          <w:sz w:val="24"/>
        </w:rPr>
      </w:pPr>
      <w:r>
        <w:rPr>
          <w:rFonts w:hint="eastAsia" w:ascii="宋体" w:hAnsi="宋体"/>
          <w:color w:val="000000"/>
          <w:sz w:val="24"/>
        </w:rPr>
        <w:t>商</w:t>
      </w:r>
    </w:p>
    <w:p>
      <w:pPr>
        <w:snapToGrid w:val="0"/>
        <w:spacing w:before="50" w:after="120" w:afterLines="50"/>
        <w:jc w:val="center"/>
        <w:rPr>
          <w:rFonts w:hint="eastAsia" w:ascii="宋体" w:hAnsi="宋体"/>
          <w:color w:val="000000"/>
          <w:sz w:val="24"/>
        </w:rPr>
      </w:pPr>
      <w:r>
        <w:rPr>
          <w:rFonts w:hint="eastAsia" w:ascii="宋体" w:hAnsi="宋体"/>
          <w:color w:val="000000"/>
          <w:sz w:val="24"/>
        </w:rPr>
        <w:t>务</w:t>
      </w:r>
    </w:p>
    <w:p>
      <w:pPr>
        <w:snapToGrid w:val="0"/>
        <w:spacing w:before="50" w:after="120" w:afterLines="50"/>
        <w:jc w:val="center"/>
        <w:rPr>
          <w:rFonts w:hint="eastAsia" w:ascii="宋体" w:hAnsi="宋体"/>
          <w:color w:val="000000"/>
          <w:sz w:val="24"/>
        </w:rPr>
      </w:pPr>
      <w:r>
        <w:rPr>
          <w:rFonts w:hint="eastAsia" w:ascii="宋体" w:hAnsi="宋体"/>
          <w:color w:val="000000"/>
          <w:sz w:val="24"/>
        </w:rPr>
        <w:t>文</w:t>
      </w:r>
    </w:p>
    <w:p>
      <w:pPr>
        <w:snapToGrid w:val="0"/>
        <w:spacing w:before="50" w:after="120" w:afterLines="50"/>
        <w:jc w:val="center"/>
        <w:rPr>
          <w:rFonts w:hint="eastAsia" w:ascii="宋体" w:hAnsi="宋体"/>
          <w:color w:val="000000"/>
          <w:sz w:val="24"/>
        </w:rPr>
      </w:pPr>
      <w:r>
        <w:rPr>
          <w:rFonts w:hint="eastAsia" w:ascii="宋体" w:hAnsi="宋体"/>
          <w:color w:val="000000"/>
          <w:sz w:val="24"/>
        </w:rPr>
        <w:t>件</w:t>
      </w:r>
    </w:p>
    <w:p>
      <w:pPr>
        <w:ind w:firstLine="103" w:firstLineChars="37"/>
        <w:rPr>
          <w:rFonts w:hint="eastAsia" w:ascii="宋体" w:hAnsi="宋体"/>
          <w:color w:val="000000"/>
          <w:sz w:val="28"/>
          <w:szCs w:val="28"/>
        </w:rPr>
      </w:pPr>
    </w:p>
    <w:p>
      <w:pPr>
        <w:ind w:firstLine="103" w:firstLineChars="37"/>
        <w:rPr>
          <w:rFonts w:hint="eastAsia" w:ascii="宋体" w:hAnsi="宋体"/>
          <w:color w:val="000000"/>
          <w:sz w:val="28"/>
          <w:szCs w:val="28"/>
        </w:rPr>
      </w:pPr>
    </w:p>
    <w:p>
      <w:pPr>
        <w:snapToGrid w:val="0"/>
        <w:spacing w:before="50" w:after="120" w:afterLines="50"/>
        <w:jc w:val="left"/>
        <w:rPr>
          <w:rFonts w:ascii="宋体" w:hAnsi="宋体"/>
          <w:color w:val="000000"/>
          <w:sz w:val="24"/>
          <w:szCs w:val="20"/>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ascii="宋体" w:hAnsi="宋体"/>
          <w:color w:val="000000"/>
          <w:sz w:val="24"/>
          <w:szCs w:val="20"/>
        </w:rPr>
      </w:pPr>
      <w:r>
        <w:rPr>
          <w:rFonts w:hint="eastAsia" w:ascii="宋体" w:hAnsi="宋体"/>
          <w:color w:val="000000"/>
          <w:sz w:val="24"/>
        </w:rPr>
        <w:t>·投标声明书格式：</w:t>
      </w:r>
    </w:p>
    <w:p>
      <w:pPr>
        <w:snapToGrid w:val="0"/>
        <w:spacing w:before="120" w:beforeLines="50" w:after="50"/>
        <w:jc w:val="center"/>
        <w:rPr>
          <w:rFonts w:ascii="宋体" w:hAnsi="宋体"/>
          <w:b/>
          <w:color w:val="000000"/>
          <w:sz w:val="24"/>
        </w:rPr>
      </w:pPr>
      <w:r>
        <w:rPr>
          <w:rFonts w:hint="eastAsia" w:ascii="宋体" w:hAnsi="宋体"/>
          <w:b/>
          <w:color w:val="000000"/>
          <w:sz w:val="24"/>
        </w:rPr>
        <w:t>投标声明书</w:t>
      </w:r>
    </w:p>
    <w:p>
      <w:pPr>
        <w:snapToGrid w:val="0"/>
        <w:spacing w:before="120" w:beforeLines="50" w:after="50" w:line="440" w:lineRule="atLeast"/>
        <w:rPr>
          <w:rFonts w:ascii="宋体" w:hAnsi="宋体"/>
          <w:color w:val="000000"/>
          <w:szCs w:val="21"/>
        </w:rPr>
      </w:pPr>
      <w:r>
        <w:rPr>
          <w:rFonts w:hint="eastAsia" w:ascii="宋体" w:hAnsi="宋体"/>
          <w:color w:val="000000"/>
          <w:szCs w:val="21"/>
        </w:rPr>
        <w:t>致：</w:t>
      </w:r>
      <w:r>
        <w:rPr>
          <w:rFonts w:ascii="宋体" w:hAnsi="宋体"/>
          <w:color w:val="000000"/>
          <w:szCs w:val="21"/>
        </w:rPr>
        <w:t>______</w:t>
      </w:r>
      <w:r>
        <w:rPr>
          <w:rFonts w:ascii="宋体" w:hAnsi="宋体"/>
          <w:color w:val="000000"/>
          <w:szCs w:val="21"/>
          <w:u w:val="single"/>
        </w:rPr>
        <w:t>_     _</w:t>
      </w:r>
      <w:r>
        <w:rPr>
          <w:rFonts w:ascii="宋体" w:hAnsi="宋体"/>
          <w:color w:val="000000"/>
          <w:szCs w:val="21"/>
        </w:rPr>
        <w:t>_</w:t>
      </w:r>
      <w:r>
        <w:rPr>
          <w:rFonts w:hint="eastAsia" w:ascii="宋体" w:hAnsi="宋体"/>
          <w:color w:val="000000"/>
          <w:szCs w:val="21"/>
        </w:rPr>
        <w:t>（招标采购单位名称）：</w:t>
      </w:r>
    </w:p>
    <w:p>
      <w:pPr>
        <w:snapToGrid w:val="0"/>
        <w:spacing w:before="120" w:beforeLines="50" w:after="50" w:line="440" w:lineRule="atLeast"/>
        <w:ind w:firstLine="630" w:firstLineChars="300"/>
        <w:rPr>
          <w:rFonts w:ascii="宋体" w:hAnsi="宋体"/>
          <w:color w:val="000000"/>
          <w:szCs w:val="21"/>
        </w:rPr>
      </w:pPr>
      <w:r>
        <w:rPr>
          <w:rFonts w:ascii="宋体" w:hAnsi="宋体"/>
          <w:color w:val="000000"/>
          <w:szCs w:val="21"/>
        </w:rPr>
        <w:t>______</w:t>
      </w:r>
      <w:r>
        <w:rPr>
          <w:rFonts w:ascii="宋体" w:hAnsi="宋体"/>
          <w:color w:val="000000"/>
          <w:szCs w:val="21"/>
          <w:u w:val="single"/>
        </w:rPr>
        <w:t xml:space="preserve">_    </w:t>
      </w:r>
      <w:r>
        <w:rPr>
          <w:rFonts w:hint="eastAsia" w:ascii="宋体" w:hAnsi="宋体"/>
          <w:color w:val="000000"/>
          <w:szCs w:val="21"/>
          <w:u w:val="single"/>
        </w:rPr>
        <w:t xml:space="preserve">                      </w:t>
      </w:r>
      <w:r>
        <w:rPr>
          <w:rFonts w:ascii="宋体" w:hAnsi="宋体"/>
          <w:color w:val="000000"/>
          <w:szCs w:val="21"/>
          <w:u w:val="single"/>
        </w:rPr>
        <w:t xml:space="preserve"> _</w:t>
      </w:r>
      <w:r>
        <w:rPr>
          <w:rFonts w:ascii="宋体" w:hAnsi="宋体"/>
          <w:color w:val="000000"/>
          <w:szCs w:val="21"/>
        </w:rPr>
        <w:t>_</w:t>
      </w:r>
      <w:r>
        <w:rPr>
          <w:rFonts w:hint="eastAsia" w:ascii="宋体" w:hAnsi="宋体"/>
          <w:color w:val="000000"/>
          <w:szCs w:val="21"/>
        </w:rPr>
        <w:t>（投标人名称）系中华人民共和国合法企业，经营地址</w:t>
      </w:r>
      <w:r>
        <w:rPr>
          <w:rFonts w:ascii="宋体" w:hAnsi="宋体"/>
          <w:color w:val="000000"/>
          <w:szCs w:val="21"/>
          <w:u w:val="single"/>
        </w:rPr>
        <w:t xml:space="preserve">                               </w:t>
      </w:r>
      <w:r>
        <w:rPr>
          <w:rFonts w:hint="eastAsia" w:ascii="宋体" w:hAnsi="宋体"/>
          <w:color w:val="000000"/>
          <w:szCs w:val="21"/>
        </w:rPr>
        <w:t>。</w:t>
      </w:r>
    </w:p>
    <w:p>
      <w:pPr>
        <w:snapToGrid w:val="0"/>
        <w:spacing w:before="120" w:beforeLines="50" w:after="50" w:line="440" w:lineRule="atLeast"/>
        <w:ind w:firstLine="645"/>
        <w:rPr>
          <w:rFonts w:ascii="宋体" w:hAnsi="宋体"/>
          <w:color w:val="000000"/>
          <w:szCs w:val="21"/>
        </w:rPr>
      </w:pPr>
      <w:r>
        <w:rPr>
          <w:rFonts w:hint="eastAsia" w:ascii="宋体" w:hAnsi="宋体"/>
          <w:color w:val="000000"/>
          <w:szCs w:val="21"/>
        </w:rPr>
        <w:t>我</w:t>
      </w:r>
      <w:r>
        <w:rPr>
          <w:rFonts w:ascii="宋体" w:hAnsi="宋体"/>
          <w:color w:val="000000"/>
          <w:szCs w:val="21"/>
        </w:rPr>
        <w:t>___</w:t>
      </w:r>
      <w:r>
        <w:rPr>
          <w:rFonts w:ascii="宋体" w:hAnsi="宋体"/>
          <w:color w:val="000000"/>
          <w:szCs w:val="21"/>
          <w:u w:val="single"/>
        </w:rPr>
        <w:t xml:space="preserve">    _</w:t>
      </w:r>
      <w:r>
        <w:rPr>
          <w:rFonts w:ascii="宋体" w:hAnsi="宋体"/>
          <w:color w:val="000000"/>
          <w:szCs w:val="21"/>
        </w:rPr>
        <w:t>_</w:t>
      </w:r>
      <w:r>
        <w:rPr>
          <w:rFonts w:hint="eastAsia" w:ascii="宋体" w:hAnsi="宋体"/>
          <w:color w:val="000000"/>
          <w:szCs w:val="21"/>
        </w:rPr>
        <w:t>（姓名）系</w:t>
      </w:r>
      <w:r>
        <w:rPr>
          <w:rFonts w:ascii="宋体" w:hAnsi="宋体"/>
          <w:color w:val="000000"/>
          <w:szCs w:val="21"/>
        </w:rPr>
        <w:t>______</w:t>
      </w:r>
      <w:r>
        <w:rPr>
          <w:rFonts w:ascii="宋体" w:hAnsi="宋体"/>
          <w:color w:val="000000"/>
          <w:szCs w:val="21"/>
          <w:u w:val="single"/>
        </w:rPr>
        <w:t>_     _</w:t>
      </w:r>
      <w:r>
        <w:rPr>
          <w:rFonts w:ascii="宋体" w:hAnsi="宋体"/>
          <w:color w:val="000000"/>
          <w:szCs w:val="21"/>
        </w:rPr>
        <w:t>_</w:t>
      </w:r>
      <w:r>
        <w:rPr>
          <w:rFonts w:hint="eastAsia" w:ascii="宋体" w:hAnsi="宋体"/>
          <w:color w:val="000000"/>
          <w:szCs w:val="21"/>
        </w:rPr>
        <w:t>（投标人名称）的法定代表人，我方愿意参加贵方组织的</w:t>
      </w:r>
      <w:r>
        <w:rPr>
          <w:rFonts w:ascii="宋体" w:hAnsi="宋体"/>
          <w:color w:val="000000"/>
          <w:szCs w:val="21"/>
        </w:rPr>
        <w:t>_____</w:t>
      </w:r>
      <w:r>
        <w:rPr>
          <w:rFonts w:ascii="宋体" w:hAnsi="宋体"/>
          <w:color w:val="000000"/>
          <w:szCs w:val="21"/>
          <w:u w:val="single"/>
        </w:rPr>
        <w:t>_              _     _</w:t>
      </w:r>
      <w:r>
        <w:rPr>
          <w:rFonts w:ascii="宋体" w:hAnsi="宋体"/>
          <w:color w:val="000000"/>
          <w:szCs w:val="21"/>
        </w:rPr>
        <w:t>_</w:t>
      </w:r>
      <w:r>
        <w:rPr>
          <w:rFonts w:hint="eastAsia" w:ascii="宋体" w:hAnsi="宋体"/>
          <w:color w:val="000000"/>
          <w:szCs w:val="21"/>
        </w:rPr>
        <w:t>项目的投标，为便于贵方公正、择优地确定中标人及其投标的服务，我方就本次投标有关事项郑重声明如下：</w:t>
      </w:r>
    </w:p>
    <w:p>
      <w:pPr>
        <w:snapToGrid w:val="0"/>
        <w:spacing w:line="440" w:lineRule="atLeas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我方向贵方提交的所有投标文件、资料都是准确的和真实的</w:t>
      </w:r>
      <w:r>
        <w:rPr>
          <w:rFonts w:hint="eastAsia" w:ascii="宋体" w:hAnsi="宋体"/>
          <w:color w:val="000000"/>
          <w:szCs w:val="21"/>
        </w:rPr>
        <w:t>。</w:t>
      </w:r>
    </w:p>
    <w:p>
      <w:pPr>
        <w:snapToGrid w:val="0"/>
        <w:spacing w:before="120" w:beforeLines="50" w:line="440" w:lineRule="atLeas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我方不是采购人的附属机构；在获知本项目采购信息后，与采购人聘请的为此项目提供咨询服务的公司及其附属机构没有任何联系。</w:t>
      </w:r>
    </w:p>
    <w:p>
      <w:pPr>
        <w:snapToGrid w:val="0"/>
        <w:spacing w:before="120" w:beforeLines="50" w:line="440" w:lineRule="atLeast"/>
        <w:ind w:firstLine="420" w:firstLineChars="200"/>
        <w:rPr>
          <w:rFonts w:hint="eastAsia" w:ascii="宋体"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我方此次向贵方提供的</w:t>
      </w:r>
      <w:r>
        <w:rPr>
          <w:rFonts w:hint="eastAsia" w:ascii="宋体" w:hAnsi="宋体"/>
          <w:color w:val="000000"/>
          <w:szCs w:val="21"/>
        </w:rPr>
        <w:t>项目服务</w:t>
      </w:r>
      <w:r>
        <w:rPr>
          <w:rFonts w:ascii="宋体" w:hAnsi="宋体"/>
          <w:color w:val="000000"/>
          <w:szCs w:val="21"/>
        </w:rPr>
        <w:t>名称为：</w:t>
      </w:r>
      <w:r>
        <w:rPr>
          <w:rFonts w:ascii="宋体" w:hAnsi="宋体"/>
          <w:color w:val="000000"/>
          <w:szCs w:val="21"/>
          <w:u w:val="single"/>
        </w:rPr>
        <w:t xml:space="preserve">                              </w:t>
      </w:r>
      <w:r>
        <w:rPr>
          <w:rFonts w:hint="eastAsia" w:ascii="宋体" w:hAnsi="宋体"/>
          <w:color w:val="000000"/>
          <w:szCs w:val="21"/>
        </w:rPr>
        <w:t>。</w:t>
      </w:r>
    </w:p>
    <w:p>
      <w:pPr>
        <w:snapToGrid w:val="0"/>
        <w:spacing w:before="120" w:beforeLines="50" w:line="440" w:lineRule="atLeast"/>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我方诚意提请贵方关注：</w:t>
      </w:r>
      <w:r>
        <w:rPr>
          <w:rFonts w:hint="eastAsia" w:ascii="宋体" w:hAnsi="宋体"/>
          <w:color w:val="000000"/>
          <w:szCs w:val="21"/>
        </w:rPr>
        <w:t>近期</w:t>
      </w:r>
      <w:r>
        <w:rPr>
          <w:rFonts w:ascii="宋体" w:hAnsi="宋体"/>
          <w:color w:val="000000"/>
          <w:szCs w:val="21"/>
        </w:rPr>
        <w:t>有关该</w:t>
      </w:r>
      <w:r>
        <w:rPr>
          <w:rFonts w:hint="eastAsia" w:ascii="宋体" w:hAnsi="宋体"/>
          <w:color w:val="000000"/>
          <w:szCs w:val="21"/>
        </w:rPr>
        <w:t>项目</w:t>
      </w:r>
      <w:r>
        <w:rPr>
          <w:rFonts w:ascii="宋体" w:hAnsi="宋体"/>
          <w:color w:val="000000"/>
          <w:szCs w:val="21"/>
        </w:rPr>
        <w:t>的</w:t>
      </w:r>
      <w:r>
        <w:rPr>
          <w:rFonts w:hint="eastAsia" w:ascii="宋体" w:hAnsi="宋体"/>
          <w:color w:val="000000"/>
          <w:szCs w:val="21"/>
        </w:rPr>
        <w:t>售后服务能等方面的重大决策和事项有：</w:t>
      </w:r>
    </w:p>
    <w:p>
      <w:pPr>
        <w:snapToGrid w:val="0"/>
        <w:spacing w:before="120" w:beforeLines="50" w:line="440" w:lineRule="atLeast"/>
        <w:ind w:firstLine="420" w:firstLineChars="200"/>
        <w:rPr>
          <w:rFonts w:ascii="宋体" w:hAnsi="宋体"/>
          <w:color w:val="000000"/>
          <w:szCs w:val="21"/>
          <w:u w:val="single"/>
        </w:rPr>
      </w:pPr>
      <w:r>
        <w:rPr>
          <w:rFonts w:hint="eastAsia" w:ascii="宋体" w:hAnsi="宋体"/>
          <w:color w:val="000000"/>
          <w:szCs w:val="21"/>
          <w:u w:val="single"/>
        </w:rPr>
        <w:t xml:space="preserve">                                                                            </w:t>
      </w:r>
    </w:p>
    <w:p>
      <w:pPr>
        <w:snapToGrid w:val="0"/>
        <w:spacing w:before="120" w:beforeLines="50" w:line="440" w:lineRule="atLeast"/>
        <w:ind w:firstLine="420" w:firstLineChars="200"/>
        <w:rPr>
          <w:rFonts w:ascii="宋体" w:hAnsi="宋体"/>
          <w:color w:val="000000"/>
          <w:szCs w:val="21"/>
        </w:rPr>
      </w:pPr>
      <w:r>
        <w:rPr>
          <w:rFonts w:hint="eastAsia" w:ascii="宋体" w:hAnsi="宋体"/>
          <w:color w:val="000000"/>
          <w:szCs w:val="21"/>
          <w:u w:val="single"/>
        </w:rPr>
        <w:t xml:space="preserve">                                                                            </w:t>
      </w:r>
    </w:p>
    <w:p>
      <w:pPr>
        <w:pStyle w:val="20"/>
        <w:snapToGrid w:val="0"/>
        <w:spacing w:line="440" w:lineRule="atLeast"/>
        <w:ind w:firstLine="404" w:firstLineChars="200"/>
        <w:rPr>
          <w:rFonts w:hAnsi="宋体"/>
          <w:color w:val="000000"/>
          <w:sz w:val="21"/>
          <w:szCs w:val="21"/>
        </w:rPr>
      </w:pPr>
      <w:r>
        <w:rPr>
          <w:rFonts w:hAnsi="宋体"/>
          <w:color w:val="000000"/>
          <w:sz w:val="21"/>
          <w:szCs w:val="21"/>
        </w:rPr>
        <w:t>5</w:t>
      </w:r>
      <w:r>
        <w:rPr>
          <w:rFonts w:hint="eastAsia" w:hAnsi="宋体"/>
          <w:color w:val="000000"/>
          <w:sz w:val="21"/>
          <w:szCs w:val="21"/>
        </w:rPr>
        <w:t>.我方及由本人担任法定代表人的其他机构</w:t>
      </w:r>
      <w:r>
        <w:rPr>
          <w:rFonts w:hAnsi="宋体"/>
          <w:color w:val="000000"/>
          <w:sz w:val="21"/>
          <w:szCs w:val="21"/>
        </w:rPr>
        <w:t>最近三年内被</w:t>
      </w:r>
      <w:r>
        <w:rPr>
          <w:rFonts w:hint="eastAsia" w:hAnsi="宋体"/>
          <w:color w:val="000000"/>
          <w:sz w:val="21"/>
          <w:szCs w:val="21"/>
        </w:rPr>
        <w:t>通报或者被处罚的</w:t>
      </w:r>
      <w:r>
        <w:rPr>
          <w:rFonts w:hAnsi="宋体"/>
          <w:color w:val="000000"/>
          <w:sz w:val="21"/>
          <w:szCs w:val="21"/>
        </w:rPr>
        <w:t>违法行为有：</w:t>
      </w:r>
    </w:p>
    <w:p>
      <w:pPr>
        <w:snapToGrid w:val="0"/>
        <w:spacing w:before="120" w:beforeLines="50" w:line="440" w:lineRule="atLeast"/>
        <w:ind w:firstLine="420" w:firstLineChars="200"/>
        <w:rPr>
          <w:rFonts w:ascii="宋体" w:hAnsi="宋体"/>
          <w:color w:val="000000"/>
          <w:szCs w:val="21"/>
          <w:u w:val="single"/>
        </w:rPr>
      </w:pPr>
      <w:r>
        <w:rPr>
          <w:rFonts w:hint="eastAsia" w:ascii="宋体" w:hAnsi="宋体"/>
          <w:color w:val="000000"/>
          <w:szCs w:val="21"/>
          <w:u w:val="single"/>
        </w:rPr>
        <w:t xml:space="preserve">                                                                           </w:t>
      </w:r>
    </w:p>
    <w:p>
      <w:pPr>
        <w:snapToGrid w:val="0"/>
        <w:spacing w:before="120" w:beforeLines="50" w:line="440" w:lineRule="atLeast"/>
        <w:ind w:firstLine="420" w:firstLineChars="200"/>
        <w:rPr>
          <w:rFonts w:ascii="宋体" w:hAnsi="宋体"/>
          <w:color w:val="000000"/>
          <w:szCs w:val="21"/>
          <w:u w:val="single"/>
        </w:rPr>
      </w:pPr>
      <w:r>
        <w:rPr>
          <w:rFonts w:hint="eastAsia" w:ascii="宋体" w:hAnsi="宋体"/>
          <w:color w:val="000000"/>
          <w:szCs w:val="21"/>
          <w:u w:val="single"/>
        </w:rPr>
        <w:t xml:space="preserve">                                                                           </w:t>
      </w:r>
    </w:p>
    <w:p>
      <w:pPr>
        <w:snapToGrid w:val="0"/>
        <w:spacing w:line="440" w:lineRule="atLeast"/>
        <w:ind w:firstLine="420" w:firstLineChars="200"/>
        <w:rPr>
          <w:rFonts w:hint="eastAsia" w:ascii="宋体" w:hAnsi="宋体"/>
          <w:color w:val="000000"/>
          <w:szCs w:val="21"/>
        </w:rPr>
      </w:pPr>
      <w:r>
        <w:rPr>
          <w:rFonts w:hint="eastAsia" w:ascii="宋体" w:hAnsi="宋体"/>
          <w:color w:val="000000"/>
          <w:szCs w:val="21"/>
        </w:rPr>
        <w:t>6.以上事项如有虚假或隐瞒，我方愿意承担一切后果，并不再寻求任何旨在减轻或免除法律责任的辩解。</w:t>
      </w:r>
    </w:p>
    <w:p>
      <w:pPr>
        <w:pStyle w:val="21"/>
        <w:tabs>
          <w:tab w:val="left" w:pos="939"/>
        </w:tabs>
        <w:snapToGrid w:val="0"/>
        <w:spacing w:line="440" w:lineRule="atLeast"/>
        <w:ind w:left="716" w:leftChars="150" w:hanging="401" w:hangingChars="191"/>
        <w:rPr>
          <w:rFonts w:ascii="宋体" w:hAnsi="宋体"/>
          <w:color w:val="000000"/>
          <w:szCs w:val="21"/>
        </w:rPr>
      </w:pPr>
    </w:p>
    <w:p>
      <w:pPr>
        <w:pStyle w:val="75"/>
        <w:snapToGrid w:val="0"/>
        <w:spacing w:before="120" w:beforeLines="50" w:line="440" w:lineRule="atLeast"/>
        <w:ind w:firstLine="200"/>
        <w:rPr>
          <w:rFonts w:ascii="宋体" w:hAnsi="宋体"/>
          <w:color w:val="000000"/>
          <w:sz w:val="21"/>
          <w:szCs w:val="21"/>
        </w:rPr>
      </w:pPr>
    </w:p>
    <w:p>
      <w:pPr>
        <w:snapToGrid w:val="0"/>
        <w:spacing w:before="120" w:beforeLines="50" w:line="440" w:lineRule="atLeast"/>
        <w:ind w:firstLine="200"/>
        <w:rPr>
          <w:rFonts w:ascii="宋体" w:hAnsi="宋体"/>
          <w:color w:val="000000"/>
          <w:szCs w:val="21"/>
          <w:u w:val="single"/>
        </w:rPr>
      </w:pPr>
      <w:r>
        <w:rPr>
          <w:rFonts w:hint="eastAsia" w:ascii="宋体" w:hAnsi="宋体"/>
          <w:color w:val="000000"/>
          <w:szCs w:val="21"/>
        </w:rPr>
        <w:t>法定代表人签字：</w:t>
      </w:r>
      <w:r>
        <w:rPr>
          <w:rFonts w:ascii="宋体" w:hAnsi="宋体"/>
          <w:color w:val="000000"/>
          <w:szCs w:val="21"/>
          <w:u w:val="single"/>
        </w:rPr>
        <w:t xml:space="preserve">             </w:t>
      </w:r>
    </w:p>
    <w:p>
      <w:pPr>
        <w:snapToGrid w:val="0"/>
        <w:spacing w:before="120" w:beforeLines="50" w:after="50" w:line="440" w:lineRule="atLeast"/>
        <w:ind w:firstLine="210" w:firstLineChars="100"/>
        <w:rPr>
          <w:rFonts w:ascii="宋体" w:hAnsi="宋体"/>
          <w:color w:val="000000"/>
          <w:szCs w:val="21"/>
        </w:rPr>
      </w:pPr>
      <w:r>
        <w:rPr>
          <w:rFonts w:hint="eastAsia" w:ascii="宋体" w:hAnsi="宋体"/>
          <w:color w:val="000000"/>
          <w:szCs w:val="21"/>
        </w:rPr>
        <w:t>投标人公章：</w:t>
      </w:r>
      <w:r>
        <w:rPr>
          <w:rFonts w:ascii="宋体" w:hAnsi="宋体"/>
          <w:color w:val="000000"/>
          <w:szCs w:val="21"/>
          <w:u w:val="single"/>
        </w:rPr>
        <w:t xml:space="preserve">               </w:t>
      </w:r>
      <w:r>
        <w:rPr>
          <w:rFonts w:ascii="宋体" w:hAnsi="宋体"/>
          <w:color w:val="000000"/>
          <w:szCs w:val="21"/>
        </w:rPr>
        <w:t xml:space="preserve">                      年    月    日</w:t>
      </w:r>
    </w:p>
    <w:p>
      <w:pPr>
        <w:snapToGrid w:val="0"/>
        <w:spacing w:before="120" w:beforeLines="50" w:after="50"/>
        <w:ind w:firstLine="4800" w:firstLineChars="2000"/>
        <w:rPr>
          <w:rFonts w:ascii="宋体" w:hAnsi="宋体"/>
          <w:color w:val="000000"/>
          <w:sz w:val="24"/>
          <w:szCs w:val="20"/>
        </w:rPr>
      </w:pPr>
    </w:p>
    <w:p>
      <w:pPr>
        <w:pStyle w:val="25"/>
        <w:snapToGrid w:val="0"/>
        <w:spacing w:before="120" w:beforeLines="0" w:after="120" w:afterLines="0"/>
        <w:rPr>
          <w:rFonts w:hAnsi="宋体"/>
          <w:color w:val="000000"/>
        </w:rPr>
      </w:pPr>
    </w:p>
    <w:p>
      <w:pPr>
        <w:snapToGrid w:val="0"/>
        <w:spacing w:before="120" w:beforeLines="50" w:after="50"/>
        <w:rPr>
          <w:rFonts w:ascii="宋体" w:hAnsi="宋体"/>
          <w:color w:val="000000"/>
          <w:sz w:val="24"/>
          <w:szCs w:val="20"/>
        </w:rPr>
      </w:pPr>
      <w:r>
        <w:rPr>
          <w:rFonts w:ascii="宋体" w:hAnsi="宋体"/>
          <w:color w:val="000000"/>
        </w:rPr>
        <w:br w:type="page"/>
      </w:r>
      <w:r>
        <w:rPr>
          <w:rFonts w:hint="eastAsia" w:ascii="宋体" w:hAnsi="宋体"/>
          <w:color w:val="000000"/>
          <w:sz w:val="24"/>
        </w:rPr>
        <w:t>·法定代表人授权委托书格式：</w:t>
      </w:r>
    </w:p>
    <w:p>
      <w:pPr>
        <w:snapToGrid w:val="0"/>
        <w:spacing w:before="120" w:beforeLines="50" w:after="50"/>
        <w:jc w:val="center"/>
        <w:rPr>
          <w:rFonts w:ascii="宋体" w:hAnsi="宋体"/>
          <w:color w:val="000000"/>
          <w:sz w:val="30"/>
          <w:szCs w:val="20"/>
        </w:rPr>
      </w:pPr>
    </w:p>
    <w:p>
      <w:pPr>
        <w:snapToGrid w:val="0"/>
        <w:spacing w:before="120" w:beforeLines="50" w:after="50"/>
        <w:jc w:val="center"/>
        <w:rPr>
          <w:rFonts w:ascii="宋体" w:hAnsi="宋体"/>
          <w:b/>
          <w:color w:val="000000"/>
          <w:sz w:val="24"/>
          <w:szCs w:val="20"/>
        </w:rPr>
      </w:pPr>
      <w:r>
        <w:rPr>
          <w:rFonts w:hint="eastAsia" w:ascii="宋体" w:hAnsi="宋体"/>
          <w:b/>
          <w:color w:val="000000"/>
          <w:sz w:val="24"/>
        </w:rPr>
        <w:t>法定代表人授权委托书</w:t>
      </w:r>
    </w:p>
    <w:p>
      <w:pPr>
        <w:snapToGrid w:val="0"/>
        <w:spacing w:line="440" w:lineRule="atLeast"/>
        <w:rPr>
          <w:rFonts w:ascii="宋体" w:hAnsi="宋体"/>
          <w:b/>
          <w:bCs/>
          <w:color w:val="000000"/>
          <w:szCs w:val="21"/>
        </w:rPr>
      </w:pPr>
      <w:r>
        <w:rPr>
          <w:rFonts w:hint="eastAsia" w:ascii="宋体" w:hAnsi="宋体"/>
          <w:bCs/>
          <w:color w:val="000000"/>
          <w:szCs w:val="21"/>
        </w:rPr>
        <w:t>致：</w:t>
      </w:r>
      <w:r>
        <w:rPr>
          <w:rFonts w:ascii="宋体" w:hAnsi="宋体"/>
          <w:color w:val="000000"/>
          <w:szCs w:val="21"/>
        </w:rPr>
        <w:t>______</w:t>
      </w:r>
      <w:r>
        <w:rPr>
          <w:rFonts w:ascii="宋体" w:hAnsi="宋体"/>
          <w:color w:val="000000"/>
          <w:szCs w:val="21"/>
          <w:u w:val="single"/>
        </w:rPr>
        <w:t>_     _</w:t>
      </w:r>
      <w:r>
        <w:rPr>
          <w:rFonts w:ascii="宋体" w:hAnsi="宋体"/>
          <w:color w:val="000000"/>
          <w:szCs w:val="21"/>
        </w:rPr>
        <w:t>_</w:t>
      </w:r>
      <w:r>
        <w:rPr>
          <w:rFonts w:hint="eastAsia" w:ascii="宋体" w:hAnsi="宋体"/>
          <w:color w:val="000000"/>
          <w:szCs w:val="21"/>
        </w:rPr>
        <w:t>（招标采购单位名称）</w:t>
      </w:r>
      <w:r>
        <w:rPr>
          <w:rFonts w:ascii="宋体" w:hAnsi="宋体"/>
          <w:b/>
          <w:bCs/>
          <w:color w:val="000000"/>
          <w:szCs w:val="21"/>
        </w:rPr>
        <w:t xml:space="preserve"> </w:t>
      </w:r>
      <w:r>
        <w:rPr>
          <w:rFonts w:hint="eastAsia" w:ascii="宋体" w:hAnsi="宋体"/>
          <w:color w:val="000000"/>
          <w:szCs w:val="21"/>
        </w:rPr>
        <w:t>：</w:t>
      </w:r>
    </w:p>
    <w:p>
      <w:pPr>
        <w:snapToGrid w:val="0"/>
        <w:spacing w:line="440" w:lineRule="atLeast"/>
        <w:ind w:firstLine="630" w:firstLineChars="300"/>
        <w:rPr>
          <w:rFonts w:ascii="宋体" w:hAnsi="宋体"/>
          <w:color w:val="000000"/>
          <w:szCs w:val="21"/>
        </w:rPr>
      </w:pPr>
      <w:r>
        <w:rPr>
          <w:rFonts w:hint="eastAsia" w:ascii="宋体" w:hAnsi="宋体"/>
          <w:color w:val="000000"/>
          <w:szCs w:val="21"/>
        </w:rPr>
        <w:t>我</w:t>
      </w:r>
      <w:r>
        <w:rPr>
          <w:rFonts w:ascii="宋体" w:hAnsi="宋体"/>
          <w:color w:val="000000"/>
          <w:szCs w:val="21"/>
        </w:rPr>
        <w:t>______</w:t>
      </w:r>
      <w:r>
        <w:rPr>
          <w:rFonts w:ascii="宋体" w:hAnsi="宋体"/>
          <w:color w:val="000000"/>
          <w:szCs w:val="21"/>
          <w:u w:val="single"/>
        </w:rPr>
        <w:t xml:space="preserve">_   </w:t>
      </w:r>
      <w:r>
        <w:rPr>
          <w:rFonts w:hint="eastAsia" w:ascii="宋体" w:hAnsi="宋体"/>
          <w:color w:val="000000"/>
          <w:szCs w:val="21"/>
          <w:u w:val="single"/>
        </w:rPr>
        <w:t xml:space="preserve">   </w:t>
      </w:r>
      <w:r>
        <w:rPr>
          <w:rFonts w:ascii="宋体" w:hAnsi="宋体"/>
          <w:color w:val="000000"/>
          <w:szCs w:val="21"/>
          <w:u w:val="single"/>
        </w:rPr>
        <w:t xml:space="preserve">  _</w:t>
      </w:r>
      <w:r>
        <w:rPr>
          <w:rFonts w:ascii="宋体" w:hAnsi="宋体"/>
          <w:color w:val="000000"/>
          <w:szCs w:val="21"/>
        </w:rPr>
        <w:t>_</w:t>
      </w:r>
      <w:r>
        <w:rPr>
          <w:rFonts w:hint="eastAsia" w:ascii="宋体" w:hAnsi="宋体"/>
          <w:color w:val="000000"/>
          <w:szCs w:val="21"/>
        </w:rPr>
        <w:t>（姓名）系</w:t>
      </w:r>
      <w:r>
        <w:rPr>
          <w:rFonts w:ascii="宋体" w:hAnsi="宋体"/>
          <w:color w:val="000000"/>
          <w:szCs w:val="21"/>
        </w:rPr>
        <w:t>______</w:t>
      </w:r>
      <w:r>
        <w:rPr>
          <w:rFonts w:ascii="宋体" w:hAnsi="宋体"/>
          <w:color w:val="000000"/>
          <w:szCs w:val="21"/>
          <w:u w:val="single"/>
        </w:rPr>
        <w:t>_  _</w:t>
      </w:r>
      <w:r>
        <w:rPr>
          <w:rFonts w:ascii="宋体" w:hAnsi="宋体"/>
          <w:color w:val="000000"/>
          <w:szCs w:val="21"/>
        </w:rPr>
        <w:t>_</w:t>
      </w:r>
      <w:r>
        <w:rPr>
          <w:rFonts w:hint="eastAsia" w:ascii="宋体" w:hAnsi="宋体"/>
          <w:color w:val="000000"/>
          <w:szCs w:val="21"/>
        </w:rPr>
        <w:t>（投标人名称）的法定代表人，现授权委托本单位在职职工</w:t>
      </w: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（姓名）以我方的名义参加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项目的投标活动，并代表我方全权办理针对上述项目的投标、开标、评标、签约等具体事务和签署相关文件。</w:t>
      </w:r>
    </w:p>
    <w:p>
      <w:pPr>
        <w:snapToGrid w:val="0"/>
        <w:spacing w:line="440" w:lineRule="atLeast"/>
        <w:rPr>
          <w:rFonts w:ascii="宋体" w:hAnsi="宋体"/>
          <w:color w:val="000000"/>
          <w:szCs w:val="21"/>
        </w:rPr>
      </w:pPr>
      <w:r>
        <w:rPr>
          <w:rFonts w:ascii="宋体" w:hAnsi="宋体"/>
          <w:color w:val="000000"/>
          <w:szCs w:val="21"/>
        </w:rPr>
        <w:t xml:space="preserve">    </w:t>
      </w:r>
      <w:r>
        <w:rPr>
          <w:rFonts w:hint="eastAsia" w:ascii="宋体" w:hAnsi="宋体"/>
          <w:color w:val="000000"/>
          <w:szCs w:val="21"/>
        </w:rPr>
        <w:t>我方对被授权人的签名事项负全部责任。</w:t>
      </w:r>
    </w:p>
    <w:p>
      <w:pPr>
        <w:snapToGrid w:val="0"/>
        <w:spacing w:line="440" w:lineRule="atLeast"/>
        <w:ind w:firstLine="480"/>
        <w:rPr>
          <w:rFonts w:ascii="宋体" w:hAnsi="宋体"/>
          <w:color w:val="000000"/>
          <w:szCs w:val="21"/>
        </w:rPr>
      </w:pPr>
      <w:r>
        <w:rPr>
          <w:rFonts w:hint="eastAsia" w:ascii="宋体" w:hAnsi="宋体"/>
          <w:color w:val="000000"/>
          <w:szCs w:val="21"/>
          <w:u w:val="single"/>
        </w:rPr>
        <w:t>在撤销授权的书面通知以前，本授权书一直有效。</w:t>
      </w:r>
      <w:r>
        <w:rPr>
          <w:rFonts w:hint="eastAsia" w:ascii="宋体" w:hAnsi="宋体"/>
          <w:color w:val="000000"/>
          <w:szCs w:val="21"/>
        </w:rPr>
        <w:t>被授权人在授权书有效期内签署的所有文件不因授权的撤销而失效。</w:t>
      </w:r>
    </w:p>
    <w:p>
      <w:pPr>
        <w:snapToGrid w:val="0"/>
        <w:spacing w:line="440" w:lineRule="atLeast"/>
        <w:ind w:firstLine="480"/>
        <w:rPr>
          <w:rFonts w:ascii="宋体" w:hAnsi="宋体"/>
          <w:color w:val="000000"/>
          <w:szCs w:val="21"/>
        </w:rPr>
      </w:pPr>
      <w:r>
        <w:rPr>
          <w:rFonts w:hint="eastAsia" w:ascii="宋体" w:hAnsi="宋体"/>
          <w:color w:val="000000"/>
          <w:szCs w:val="21"/>
        </w:rPr>
        <w:t>被授权人无转委托权，特此委托。</w:t>
      </w:r>
    </w:p>
    <w:p>
      <w:pPr>
        <w:snapToGrid w:val="0"/>
        <w:spacing w:line="440" w:lineRule="atLeast"/>
        <w:rPr>
          <w:rFonts w:ascii="宋体" w:hAnsi="宋体"/>
          <w:color w:val="000000"/>
          <w:szCs w:val="21"/>
        </w:rPr>
      </w:pPr>
    </w:p>
    <w:p>
      <w:pPr>
        <w:snapToGrid w:val="0"/>
        <w:spacing w:line="440" w:lineRule="atLeast"/>
        <w:rPr>
          <w:rFonts w:ascii="宋体" w:hAnsi="宋体"/>
          <w:color w:val="000000"/>
          <w:szCs w:val="21"/>
          <w:u w:val="single"/>
        </w:rPr>
      </w:pPr>
      <w:r>
        <w:rPr>
          <w:rFonts w:hint="eastAsia" w:ascii="宋体" w:hAnsi="宋体"/>
          <w:color w:val="000000"/>
          <w:szCs w:val="21"/>
        </w:rPr>
        <w:t>被授权人签名：</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法定代表人签名：</w:t>
      </w:r>
      <w:r>
        <w:rPr>
          <w:rFonts w:ascii="宋体" w:hAnsi="宋体"/>
          <w:color w:val="000000"/>
          <w:szCs w:val="21"/>
          <w:u w:val="single"/>
        </w:rPr>
        <w:t xml:space="preserve">          </w:t>
      </w:r>
    </w:p>
    <w:p>
      <w:pPr>
        <w:snapToGrid w:val="0"/>
        <w:spacing w:line="440" w:lineRule="atLeast"/>
        <w:ind w:firstLine="840" w:firstLineChars="400"/>
        <w:rPr>
          <w:rFonts w:ascii="宋体" w:hAnsi="宋体"/>
          <w:color w:val="000000"/>
          <w:szCs w:val="21"/>
        </w:rPr>
      </w:pPr>
      <w:r>
        <w:rPr>
          <w:rFonts w:hint="eastAsia" w:ascii="宋体" w:hAnsi="宋体"/>
          <w:color w:val="000000"/>
          <w:szCs w:val="21"/>
        </w:rPr>
        <w:t>职务：</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职务：</w:t>
      </w:r>
      <w:r>
        <w:rPr>
          <w:rFonts w:ascii="宋体" w:hAnsi="宋体"/>
          <w:color w:val="000000"/>
          <w:szCs w:val="21"/>
          <w:u w:val="single"/>
        </w:rPr>
        <w:t xml:space="preserve">           </w:t>
      </w:r>
    </w:p>
    <w:p>
      <w:pPr>
        <w:snapToGrid w:val="0"/>
        <w:spacing w:line="440" w:lineRule="atLeast"/>
        <w:rPr>
          <w:rFonts w:ascii="宋体" w:hAnsi="宋体"/>
          <w:color w:val="000000"/>
          <w:szCs w:val="21"/>
        </w:rPr>
      </w:pPr>
      <w:r>
        <w:rPr>
          <w:rFonts w:hint="eastAsia" w:ascii="宋体" w:hAnsi="宋体"/>
          <w:color w:val="000000"/>
          <w:szCs w:val="21"/>
        </w:rPr>
        <w:t>被授权人身份证号码：</w:t>
      </w:r>
      <w:r>
        <w:rPr>
          <w:rFonts w:ascii="宋体" w:hAnsi="宋体"/>
          <w:color w:val="000000"/>
          <w:szCs w:val="21"/>
          <w:u w:val="single"/>
        </w:rPr>
        <w:t xml:space="preserve">                             </w:t>
      </w:r>
      <w:r>
        <w:rPr>
          <w:rFonts w:ascii="宋体" w:hAnsi="宋体"/>
          <w:color w:val="000000"/>
          <w:szCs w:val="21"/>
        </w:rPr>
        <w:t xml:space="preserve"> </w:t>
      </w:r>
    </w:p>
    <w:p>
      <w:pPr>
        <w:snapToGrid w:val="0"/>
        <w:spacing w:line="440" w:lineRule="atLeast"/>
        <w:rPr>
          <w:rFonts w:hint="eastAsia" w:ascii="宋体" w:hAnsi="宋体"/>
          <w:color w:val="000000"/>
          <w:szCs w:val="21"/>
        </w:rPr>
      </w:pPr>
      <w:r>
        <w:rPr>
          <w:rFonts w:ascii="宋体" w:hAnsi="宋体"/>
          <w:color w:val="000000"/>
          <w:szCs w:val="21"/>
        </w:rPr>
        <w:t xml:space="preserve">                                   </w:t>
      </w:r>
    </w:p>
    <w:p>
      <w:pPr>
        <w:snapToGrid w:val="0"/>
        <w:spacing w:line="440" w:lineRule="atLeast"/>
        <w:ind w:firstLine="4830" w:firstLineChars="2300"/>
        <w:rPr>
          <w:rFonts w:ascii="宋体" w:hAnsi="宋体"/>
          <w:color w:val="000000"/>
          <w:szCs w:val="21"/>
        </w:rPr>
      </w:pPr>
      <w:r>
        <w:rPr>
          <w:rFonts w:ascii="宋体" w:hAnsi="宋体"/>
          <w:color w:val="000000"/>
          <w:szCs w:val="21"/>
        </w:rPr>
        <w:t xml:space="preserve">  </w:t>
      </w:r>
      <w:r>
        <w:rPr>
          <w:rFonts w:hint="eastAsia" w:ascii="宋体" w:hAnsi="宋体"/>
          <w:color w:val="000000"/>
          <w:szCs w:val="21"/>
        </w:rPr>
        <w:t>投标人公章：</w:t>
      </w:r>
    </w:p>
    <w:p>
      <w:pPr>
        <w:snapToGrid w:val="0"/>
        <w:spacing w:line="440" w:lineRule="atLeast"/>
        <w:jc w:val="cente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p>
      <w:pPr>
        <w:snapToGrid w:val="0"/>
        <w:spacing w:before="120" w:beforeLines="50" w:after="50"/>
        <w:ind w:firstLine="3600" w:firstLineChars="1500"/>
        <w:rPr>
          <w:rFonts w:ascii="宋体" w:hAnsi="宋体"/>
          <w:color w:val="000000"/>
          <w:sz w:val="24"/>
          <w:szCs w:val="20"/>
        </w:rPr>
      </w:pPr>
    </w:p>
    <w:p>
      <w:pPr>
        <w:snapToGrid w:val="0"/>
        <w:spacing w:before="120" w:beforeLines="50" w:after="50"/>
        <w:rPr>
          <w:rFonts w:hint="eastAsia" w:ascii="宋体" w:hAnsi="宋体"/>
          <w:color w:val="000000"/>
        </w:rPr>
      </w:pPr>
    </w:p>
    <w:p>
      <w:pPr>
        <w:snapToGrid w:val="0"/>
        <w:spacing w:before="120" w:beforeLines="50" w:after="50"/>
        <w:rPr>
          <w:rFonts w:hint="eastAsia" w:ascii="宋体" w:hAnsi="宋体"/>
          <w:color w:val="000000"/>
        </w:rPr>
      </w:pPr>
    </w:p>
    <w:p>
      <w:pPr>
        <w:snapToGrid w:val="0"/>
        <w:spacing w:before="50" w:after="120" w:afterLines="50"/>
        <w:jc w:val="left"/>
        <w:rPr>
          <w:rFonts w:hint="eastAsia" w:ascii="宋体" w:hAnsi="宋体"/>
          <w:color w:val="000000"/>
          <w:szCs w:val="21"/>
        </w:rPr>
      </w:pPr>
      <w:r>
        <w:rPr>
          <w:rFonts w:hint="eastAsia" w:ascii="宋体" w:hAnsi="宋体"/>
          <w:color w:val="000000"/>
          <w:sz w:val="24"/>
        </w:rPr>
        <w:t>·</w:t>
      </w:r>
      <w:r>
        <w:rPr>
          <w:rFonts w:ascii="宋体" w:hAnsi="宋体"/>
          <w:color w:val="000000"/>
          <w:szCs w:val="21"/>
        </w:rPr>
        <w:t>营业执照</w:t>
      </w:r>
      <w:r>
        <w:rPr>
          <w:rFonts w:hint="eastAsia" w:ascii="宋体" w:hAnsi="宋体"/>
          <w:color w:val="000000"/>
          <w:szCs w:val="21"/>
        </w:rPr>
        <w:t>副本复印件</w:t>
      </w:r>
    </w:p>
    <w:p>
      <w:pPr>
        <w:snapToGrid w:val="0"/>
        <w:spacing w:before="50" w:after="120" w:afterLines="50"/>
        <w:jc w:val="left"/>
        <w:rPr>
          <w:rFonts w:hint="eastAsia" w:ascii="宋体" w:hAnsi="宋体"/>
          <w:color w:val="000000"/>
          <w:szCs w:val="21"/>
        </w:rPr>
      </w:pPr>
    </w:p>
    <w:p>
      <w:pPr>
        <w:snapToGrid w:val="0"/>
        <w:spacing w:before="50" w:after="120" w:afterLines="50"/>
        <w:jc w:val="left"/>
        <w:rPr>
          <w:rFonts w:hint="eastAsia" w:ascii="宋体" w:hAnsi="宋体"/>
          <w:color w:val="000000"/>
          <w:szCs w:val="21"/>
        </w:rPr>
      </w:pPr>
      <w:r>
        <w:rPr>
          <w:rFonts w:hint="eastAsia" w:ascii="宋体" w:hAnsi="宋体"/>
          <w:color w:val="000000"/>
          <w:szCs w:val="21"/>
        </w:rPr>
        <w:t>·税务登记证副本复印件</w:t>
      </w:r>
    </w:p>
    <w:p>
      <w:pPr>
        <w:snapToGrid w:val="0"/>
        <w:spacing w:before="50" w:after="120" w:afterLines="50"/>
        <w:jc w:val="left"/>
        <w:rPr>
          <w:rFonts w:hint="eastAsia" w:ascii="宋体" w:hAnsi="宋体"/>
          <w:color w:val="000000"/>
          <w:szCs w:val="21"/>
        </w:rPr>
      </w:pPr>
    </w:p>
    <w:p>
      <w:pPr>
        <w:snapToGrid w:val="0"/>
        <w:spacing w:before="50" w:after="120" w:afterLines="50"/>
        <w:jc w:val="left"/>
        <w:rPr>
          <w:rFonts w:hint="eastAsia" w:ascii="宋体" w:hAnsi="宋体"/>
          <w:color w:val="000000"/>
          <w:szCs w:val="21"/>
        </w:rPr>
      </w:pPr>
    </w:p>
    <w:p>
      <w:pPr>
        <w:snapToGrid w:val="0"/>
        <w:spacing w:before="50" w:after="120" w:afterLines="50"/>
        <w:jc w:val="left"/>
        <w:rPr>
          <w:rFonts w:hint="eastAsia" w:ascii="宋体" w:hAnsi="宋体"/>
          <w:color w:val="000000"/>
          <w:szCs w:val="21"/>
        </w:rPr>
      </w:pPr>
      <w:r>
        <w:rPr>
          <w:rFonts w:hint="eastAsia" w:ascii="宋体" w:hAnsi="宋体"/>
          <w:color w:val="000000"/>
          <w:szCs w:val="21"/>
        </w:rPr>
        <w:t>·ISO9001质量管理体系、ISO14000环境认证体系及其他国际、国内权威机构认证证书复印件</w:t>
      </w:r>
    </w:p>
    <w:p>
      <w:pPr>
        <w:snapToGrid w:val="0"/>
        <w:spacing w:before="50" w:after="120" w:afterLines="50"/>
        <w:jc w:val="left"/>
        <w:rPr>
          <w:rFonts w:hint="eastAsia" w:ascii="宋体" w:hAnsi="宋体"/>
          <w:color w:val="000000"/>
          <w:szCs w:val="21"/>
        </w:rPr>
      </w:pPr>
    </w:p>
    <w:p>
      <w:pPr>
        <w:snapToGrid w:val="0"/>
        <w:spacing w:before="50" w:after="120" w:afterLines="50"/>
        <w:jc w:val="left"/>
        <w:rPr>
          <w:rFonts w:hint="eastAsia" w:ascii="宋体" w:hAnsi="宋体"/>
          <w:color w:val="000000"/>
          <w:szCs w:val="21"/>
        </w:rPr>
      </w:pPr>
    </w:p>
    <w:p>
      <w:pPr>
        <w:snapToGrid w:val="0"/>
        <w:spacing w:before="50" w:after="120" w:afterLines="50"/>
        <w:jc w:val="left"/>
        <w:rPr>
          <w:rFonts w:hint="eastAsia" w:ascii="宋体" w:hAnsi="宋体"/>
          <w:color w:val="000000"/>
          <w:szCs w:val="21"/>
        </w:rPr>
      </w:pPr>
    </w:p>
    <w:p>
      <w:pPr>
        <w:snapToGrid w:val="0"/>
        <w:spacing w:before="50" w:after="120" w:afterLines="50"/>
        <w:jc w:val="left"/>
        <w:rPr>
          <w:rFonts w:hint="eastAsia" w:ascii="宋体" w:hAnsi="宋体"/>
          <w:color w:val="000000"/>
          <w:szCs w:val="21"/>
        </w:rPr>
      </w:pPr>
    </w:p>
    <w:p>
      <w:pPr>
        <w:snapToGrid w:val="0"/>
        <w:spacing w:before="50" w:after="120" w:afterLines="50"/>
        <w:jc w:val="left"/>
        <w:rPr>
          <w:rFonts w:hint="eastAsia" w:ascii="宋体" w:hAnsi="宋体"/>
          <w:color w:val="000000"/>
          <w:szCs w:val="21"/>
        </w:rPr>
      </w:pPr>
    </w:p>
    <w:p>
      <w:pPr>
        <w:snapToGrid w:val="0"/>
        <w:spacing w:before="50" w:after="120" w:afterLines="50"/>
        <w:jc w:val="left"/>
        <w:rPr>
          <w:rFonts w:hint="eastAsia" w:ascii="宋体" w:hAnsi="宋体"/>
          <w:color w:val="000000"/>
          <w:szCs w:val="21"/>
        </w:rPr>
      </w:pPr>
    </w:p>
    <w:p>
      <w:pPr>
        <w:snapToGrid w:val="0"/>
        <w:spacing w:before="50" w:after="120" w:afterLines="50"/>
        <w:jc w:val="left"/>
        <w:rPr>
          <w:rFonts w:hint="eastAsia" w:ascii="宋体" w:hAnsi="宋体"/>
          <w:color w:val="000000"/>
          <w:szCs w:val="21"/>
        </w:rPr>
      </w:pPr>
    </w:p>
    <w:p>
      <w:pPr>
        <w:snapToGrid w:val="0"/>
        <w:spacing w:before="50" w:after="120" w:afterLines="50"/>
        <w:jc w:val="left"/>
        <w:rPr>
          <w:rFonts w:hint="eastAsia" w:ascii="宋体" w:hAnsi="宋体"/>
          <w:color w:val="000000"/>
          <w:sz w:val="24"/>
        </w:rPr>
      </w:pPr>
      <w:r>
        <w:rPr>
          <w:rFonts w:hint="eastAsia" w:ascii="宋体" w:hAnsi="宋体"/>
          <w:color w:val="000000"/>
          <w:sz w:val="24"/>
        </w:rPr>
        <w:t>·投标人的类似成功案例的业绩证明文件：</w:t>
      </w:r>
    </w:p>
    <w:p>
      <w:pPr>
        <w:pStyle w:val="36"/>
        <w:snapToGrid w:val="0"/>
        <w:ind w:left="0" w:firstLine="0" w:firstLineChars="0"/>
        <w:jc w:val="center"/>
        <w:rPr>
          <w:rFonts w:ascii="宋体" w:hAnsi="宋体"/>
          <w:b/>
          <w:color w:val="000000"/>
          <w:sz w:val="32"/>
          <w:szCs w:val="32"/>
        </w:rPr>
      </w:pPr>
      <w:r>
        <w:rPr>
          <w:rFonts w:ascii="宋体" w:hAnsi="宋体"/>
          <w:color w:val="000000"/>
          <w:sz w:val="32"/>
          <w:szCs w:val="32"/>
        </w:rPr>
        <w:t>投标人同类项目实施情况一览表：</w:t>
      </w:r>
    </w:p>
    <w:tbl>
      <w:tblPr>
        <w:tblStyle w:val="47"/>
        <w:tblpPr w:leftFromText="180" w:rightFromText="180" w:vertAnchor="text" w:horzAnchor="margin" w:tblpXSpec="center" w:tblpY="2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1984"/>
        <w:gridCol w:w="1418"/>
        <w:gridCol w:w="992"/>
        <w:gridCol w:w="1418"/>
        <w:gridCol w:w="20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71" w:hRule="atLeast"/>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Cs w:val="21"/>
              </w:rPr>
            </w:pPr>
            <w:r>
              <w:rPr>
                <w:rFonts w:hint="eastAsia" w:ascii="宋体" w:hAnsi="宋体"/>
                <w:color w:val="000000"/>
                <w:szCs w:val="21"/>
              </w:rPr>
              <w:t>采购单位名称</w:t>
            </w:r>
          </w:p>
        </w:tc>
        <w:tc>
          <w:tcPr>
            <w:tcW w:w="198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Cs w:val="21"/>
              </w:rPr>
            </w:pPr>
            <w:r>
              <w:rPr>
                <w:rFonts w:hint="eastAsia" w:ascii="宋体" w:hAnsi="宋体"/>
                <w:color w:val="000000"/>
                <w:szCs w:val="21"/>
              </w:rPr>
              <w:t>项目名称</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Cs w:val="21"/>
              </w:rPr>
            </w:pPr>
            <w:r>
              <w:rPr>
                <w:rFonts w:hint="eastAsia" w:ascii="宋体" w:hAnsi="宋体"/>
                <w:color w:val="000000"/>
                <w:szCs w:val="21"/>
              </w:rPr>
              <w:t>合同金额</w:t>
            </w:r>
          </w:p>
          <w:p>
            <w:pPr>
              <w:snapToGrid w:val="0"/>
              <w:spacing w:line="240" w:lineRule="exact"/>
              <w:jc w:val="center"/>
              <w:rPr>
                <w:rFonts w:ascii="宋体" w:hAnsi="宋体"/>
                <w:color w:val="000000"/>
                <w:szCs w:val="21"/>
              </w:rPr>
            </w:pPr>
            <w:r>
              <w:rPr>
                <w:rFonts w:hint="eastAsia" w:ascii="宋体" w:hAnsi="宋体"/>
                <w:color w:val="000000"/>
                <w:szCs w:val="21"/>
              </w:rPr>
              <w:t>（万元）</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Cs w:val="21"/>
              </w:rPr>
            </w:pPr>
            <w:r>
              <w:rPr>
                <w:rFonts w:hint="eastAsia" w:ascii="宋体" w:hAnsi="宋体"/>
                <w:color w:val="000000"/>
                <w:szCs w:val="21"/>
              </w:rPr>
              <w:t>附件页码</w:t>
            </w:r>
          </w:p>
        </w:tc>
        <w:tc>
          <w:tcPr>
            <w:tcW w:w="206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Cs w:val="21"/>
              </w:rPr>
            </w:pPr>
            <w:r>
              <w:rPr>
                <w:rFonts w:hint="eastAsia" w:ascii="宋体" w:hAnsi="宋体"/>
                <w:color w:val="000000"/>
                <w:szCs w:val="21"/>
              </w:rPr>
              <w:t>采购单位联系人及</w:t>
            </w:r>
          </w:p>
          <w:p>
            <w:pPr>
              <w:snapToGrid w:val="0"/>
              <w:spacing w:line="240" w:lineRule="exact"/>
              <w:jc w:val="center"/>
              <w:rPr>
                <w:rFonts w:ascii="宋体" w:hAnsi="宋体"/>
                <w:color w:val="000000"/>
                <w:szCs w:val="21"/>
              </w:rPr>
            </w:pPr>
            <w:r>
              <w:rPr>
                <w:rFonts w:hint="eastAsia" w:ascii="宋体" w:hAnsi="宋体"/>
                <w:color w:val="000000"/>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808" w:hRule="atLeast"/>
        </w:trPr>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Cs w:val="21"/>
              </w:rPr>
            </w:pPr>
          </w:p>
        </w:tc>
        <w:tc>
          <w:tcPr>
            <w:tcW w:w="19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Cs w:val="21"/>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Cs w:val="21"/>
              </w:rPr>
            </w:pPr>
            <w:r>
              <w:rPr>
                <w:rFonts w:hint="eastAsia" w:ascii="宋体" w:hAnsi="宋体"/>
                <w:color w:val="000000"/>
                <w:szCs w:val="21"/>
              </w:rPr>
              <w:t>合同</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Cs w:val="21"/>
              </w:rPr>
            </w:pPr>
            <w:r>
              <w:rPr>
                <w:rFonts w:hint="eastAsia" w:ascii="宋体" w:hAnsi="宋体"/>
                <w:color w:val="000000"/>
                <w:szCs w:val="21"/>
              </w:rPr>
              <w:t>中标通知书</w:t>
            </w:r>
          </w:p>
        </w:tc>
        <w:tc>
          <w:tcPr>
            <w:tcW w:w="20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7"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Cs w:val="21"/>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1"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7"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7"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 w:val="24"/>
              </w:rPr>
            </w:pPr>
          </w:p>
        </w:tc>
      </w:tr>
    </w:tbl>
    <w:p>
      <w:pPr>
        <w:pStyle w:val="13"/>
        <w:snapToGrid w:val="0"/>
        <w:rPr>
          <w:rFonts w:hint="eastAsia" w:ascii="宋体" w:hAnsi="宋体" w:eastAsia="宋体"/>
          <w:color w:val="000000"/>
          <w:sz w:val="24"/>
        </w:rPr>
      </w:pPr>
      <w:r>
        <w:rPr>
          <w:rFonts w:hint="eastAsia" w:ascii="宋体" w:hAnsi="宋体" w:eastAsia="宋体"/>
          <w:color w:val="000000"/>
          <w:sz w:val="24"/>
        </w:rPr>
        <w:t>注：后附中标通知书或合同复印件（加盖公章）</w:t>
      </w:r>
    </w:p>
    <w:p>
      <w:pPr>
        <w:rPr>
          <w:rFonts w:hint="eastAsia"/>
          <w:color w:val="000000"/>
        </w:rPr>
      </w:pPr>
    </w:p>
    <w:p>
      <w:pPr>
        <w:pStyle w:val="13"/>
        <w:snapToGrid w:val="0"/>
        <w:ind w:firstLine="600" w:firstLineChars="250"/>
        <w:rPr>
          <w:rFonts w:ascii="宋体" w:hAnsi="宋体" w:eastAsia="宋体"/>
          <w:color w:val="000000"/>
          <w:sz w:val="24"/>
          <w:u w:val="single"/>
        </w:rPr>
      </w:pPr>
      <w:r>
        <w:rPr>
          <w:rFonts w:hint="eastAsia" w:ascii="宋体" w:hAnsi="宋体" w:eastAsia="宋体"/>
          <w:color w:val="000000"/>
          <w:sz w:val="24"/>
        </w:rPr>
        <w:t>法定代表人签字：</w:t>
      </w:r>
      <w:r>
        <w:rPr>
          <w:rFonts w:hint="eastAsia" w:ascii="宋体" w:hAnsi="宋体" w:eastAsia="宋体"/>
          <w:color w:val="000000"/>
          <w:sz w:val="24"/>
          <w:u w:val="single"/>
        </w:rPr>
        <w:t xml:space="preserve">     </w:t>
      </w:r>
    </w:p>
    <w:p>
      <w:pPr>
        <w:snapToGrid w:val="0"/>
        <w:spacing w:before="50"/>
        <w:ind w:left="598" w:leftChars="285"/>
        <w:jc w:val="left"/>
        <w:rPr>
          <w:rFonts w:hint="eastAsia" w:ascii="宋体" w:hAnsi="宋体"/>
          <w:color w:val="000000"/>
          <w:sz w:val="24"/>
        </w:rPr>
      </w:pPr>
      <w:r>
        <w:rPr>
          <w:rFonts w:hint="eastAsia" w:ascii="宋体" w:hAnsi="宋体"/>
          <w:color w:val="000000"/>
          <w:sz w:val="24"/>
        </w:rPr>
        <w:t>投标人公章：</w:t>
      </w:r>
      <w:r>
        <w:rPr>
          <w:rFonts w:ascii="宋体" w:hAnsi="宋体"/>
          <w:color w:val="000000"/>
          <w:sz w:val="24"/>
          <w:u w:val="single"/>
        </w:rPr>
        <w:t xml:space="preserve">                 </w:t>
      </w:r>
      <w:r>
        <w:rPr>
          <w:rFonts w:ascii="宋体" w:hAnsi="宋体"/>
          <w:color w:val="000000"/>
          <w:sz w:val="24"/>
        </w:rPr>
        <w:t xml:space="preserve">   </w:t>
      </w:r>
    </w:p>
    <w:p>
      <w:pPr>
        <w:snapToGrid w:val="0"/>
        <w:spacing w:before="50"/>
        <w:ind w:left="598" w:leftChars="285"/>
        <w:jc w:val="left"/>
        <w:rPr>
          <w:rFonts w:ascii="宋体" w:hAnsi="宋体"/>
          <w:color w:val="000000"/>
          <w:sz w:val="24"/>
          <w:szCs w:val="20"/>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napToGrid w:val="0"/>
        <w:spacing w:before="50"/>
        <w:ind w:firstLine="480" w:firstLineChars="200"/>
        <w:jc w:val="left"/>
        <w:rPr>
          <w:rFonts w:hint="eastAsia" w:ascii="宋体" w:hAnsi="宋体"/>
          <w:color w:val="000000"/>
          <w:sz w:val="24"/>
          <w:szCs w:val="20"/>
        </w:rPr>
      </w:pPr>
    </w:p>
    <w:p>
      <w:pPr>
        <w:snapToGrid w:val="0"/>
        <w:spacing w:before="50"/>
        <w:ind w:firstLine="480" w:firstLineChars="200"/>
        <w:jc w:val="left"/>
        <w:rPr>
          <w:rFonts w:hint="eastAsia" w:ascii="宋体" w:hAnsi="宋体"/>
          <w:color w:val="000000"/>
          <w:sz w:val="24"/>
          <w:szCs w:val="20"/>
        </w:rPr>
      </w:pPr>
    </w:p>
    <w:p>
      <w:pPr>
        <w:snapToGrid w:val="0"/>
        <w:spacing w:before="50"/>
        <w:ind w:firstLine="480" w:firstLineChars="200"/>
        <w:jc w:val="left"/>
        <w:rPr>
          <w:rFonts w:hint="eastAsia" w:ascii="宋体" w:hAnsi="宋体"/>
          <w:color w:val="000000"/>
          <w:sz w:val="24"/>
          <w:szCs w:val="20"/>
        </w:rPr>
      </w:pPr>
    </w:p>
    <w:p>
      <w:pPr>
        <w:snapToGrid w:val="0"/>
        <w:spacing w:before="50"/>
        <w:jc w:val="left"/>
        <w:rPr>
          <w:rFonts w:hint="eastAsia" w:ascii="宋体" w:hAnsi="宋体"/>
          <w:color w:val="000000"/>
          <w:szCs w:val="21"/>
        </w:rPr>
      </w:pPr>
      <w:r>
        <w:rPr>
          <w:rFonts w:hint="eastAsia" w:ascii="宋体" w:hAnsi="宋体"/>
          <w:color w:val="000000"/>
          <w:sz w:val="24"/>
          <w:szCs w:val="20"/>
        </w:rPr>
        <w:t>·</w:t>
      </w:r>
      <w:r>
        <w:rPr>
          <w:rFonts w:hint="eastAsia" w:ascii="宋体" w:hAnsi="宋体"/>
          <w:color w:val="000000"/>
          <w:szCs w:val="21"/>
        </w:rPr>
        <w:t>安全文明礼貌的承诺及保证措施</w:t>
      </w:r>
    </w:p>
    <w:p>
      <w:pPr>
        <w:snapToGrid w:val="0"/>
        <w:spacing w:before="50"/>
        <w:jc w:val="left"/>
        <w:rPr>
          <w:rFonts w:hint="eastAsia" w:ascii="宋体" w:hAnsi="宋体"/>
          <w:color w:val="000000"/>
          <w:szCs w:val="21"/>
        </w:rPr>
      </w:pPr>
    </w:p>
    <w:p>
      <w:pPr>
        <w:snapToGrid w:val="0"/>
        <w:spacing w:before="50"/>
        <w:jc w:val="left"/>
        <w:rPr>
          <w:rFonts w:hint="eastAsia" w:ascii="宋体" w:hAnsi="宋体"/>
          <w:color w:val="000000"/>
          <w:szCs w:val="21"/>
        </w:rPr>
      </w:pPr>
    </w:p>
    <w:p>
      <w:pPr>
        <w:snapToGrid w:val="0"/>
        <w:spacing w:before="50"/>
        <w:jc w:val="left"/>
        <w:rPr>
          <w:rFonts w:hint="eastAsia" w:ascii="宋体" w:hAnsi="宋体"/>
          <w:color w:val="000000"/>
          <w:szCs w:val="21"/>
        </w:rPr>
      </w:pPr>
    </w:p>
    <w:p>
      <w:pPr>
        <w:snapToGrid w:val="0"/>
        <w:spacing w:before="50"/>
        <w:jc w:val="left"/>
        <w:rPr>
          <w:rFonts w:hint="eastAsia" w:ascii="宋体" w:hAnsi="宋体"/>
          <w:color w:val="000000"/>
          <w:szCs w:val="21"/>
        </w:rPr>
      </w:pPr>
    </w:p>
    <w:p>
      <w:pPr>
        <w:snapToGrid w:val="0"/>
        <w:spacing w:before="50"/>
        <w:jc w:val="left"/>
        <w:rPr>
          <w:rFonts w:hint="eastAsia" w:ascii="宋体" w:hAnsi="宋体"/>
          <w:color w:val="000000"/>
          <w:szCs w:val="21"/>
        </w:rPr>
      </w:pPr>
    </w:p>
    <w:p>
      <w:pPr>
        <w:snapToGrid w:val="0"/>
        <w:spacing w:before="50"/>
        <w:jc w:val="left"/>
        <w:rPr>
          <w:rFonts w:hint="eastAsia" w:ascii="宋体" w:hAnsi="宋体"/>
          <w:color w:val="000000"/>
          <w:szCs w:val="21"/>
        </w:rPr>
      </w:pPr>
      <w:r>
        <w:rPr>
          <w:rFonts w:hint="eastAsia" w:ascii="宋体" w:hAnsi="宋体"/>
          <w:color w:val="000000"/>
          <w:szCs w:val="21"/>
        </w:rPr>
        <w:t>·投标人监督自查体系</w:t>
      </w:r>
    </w:p>
    <w:p>
      <w:pPr>
        <w:snapToGrid w:val="0"/>
        <w:spacing w:before="50"/>
        <w:jc w:val="left"/>
        <w:rPr>
          <w:rFonts w:hint="eastAsia" w:ascii="宋体" w:hAnsi="宋体"/>
          <w:color w:val="000000"/>
          <w:szCs w:val="21"/>
        </w:rPr>
      </w:pPr>
    </w:p>
    <w:p>
      <w:pPr>
        <w:snapToGrid w:val="0"/>
        <w:spacing w:before="50"/>
        <w:jc w:val="left"/>
        <w:rPr>
          <w:rFonts w:hint="eastAsia" w:ascii="宋体" w:hAnsi="宋体"/>
          <w:color w:val="000000"/>
          <w:szCs w:val="21"/>
        </w:rPr>
      </w:pPr>
    </w:p>
    <w:p>
      <w:pPr>
        <w:snapToGrid w:val="0"/>
        <w:spacing w:before="50"/>
        <w:jc w:val="left"/>
        <w:rPr>
          <w:rFonts w:hint="eastAsia" w:ascii="宋体" w:hAnsi="宋体"/>
          <w:color w:val="000000"/>
          <w:szCs w:val="21"/>
        </w:rPr>
      </w:pPr>
    </w:p>
    <w:p>
      <w:pPr>
        <w:snapToGrid w:val="0"/>
        <w:spacing w:before="50"/>
        <w:jc w:val="left"/>
        <w:rPr>
          <w:rFonts w:hint="eastAsia" w:ascii="宋体" w:hAnsi="宋体"/>
          <w:color w:val="000000"/>
          <w:szCs w:val="21"/>
        </w:rPr>
      </w:pPr>
    </w:p>
    <w:p>
      <w:pPr>
        <w:snapToGrid w:val="0"/>
        <w:spacing w:before="50"/>
        <w:jc w:val="left"/>
        <w:rPr>
          <w:rFonts w:hint="eastAsia" w:ascii="宋体" w:hAnsi="宋体"/>
          <w:color w:val="000000"/>
          <w:szCs w:val="21"/>
        </w:rPr>
      </w:pPr>
      <w:r>
        <w:rPr>
          <w:rFonts w:hint="eastAsia" w:ascii="宋体" w:hAnsi="宋体"/>
          <w:color w:val="000000"/>
          <w:szCs w:val="21"/>
        </w:rPr>
        <w:t>·投标人认为可以证明其能力或业绩的其他材料</w:t>
      </w:r>
    </w:p>
    <w:p>
      <w:pPr>
        <w:snapToGrid w:val="0"/>
        <w:spacing w:before="50"/>
        <w:jc w:val="left"/>
        <w:rPr>
          <w:rFonts w:hint="eastAsia" w:ascii="宋体" w:hAnsi="宋体"/>
          <w:color w:val="000000"/>
          <w:szCs w:val="21"/>
        </w:rPr>
      </w:pPr>
    </w:p>
    <w:p>
      <w:pPr>
        <w:snapToGrid w:val="0"/>
        <w:spacing w:before="50"/>
        <w:jc w:val="left"/>
        <w:rPr>
          <w:rFonts w:hint="eastAsia" w:ascii="宋体" w:hAnsi="宋体"/>
          <w:color w:val="000000"/>
          <w:szCs w:val="21"/>
        </w:rPr>
      </w:pPr>
    </w:p>
    <w:p>
      <w:pPr>
        <w:snapToGrid w:val="0"/>
        <w:spacing w:before="50"/>
        <w:jc w:val="left"/>
        <w:rPr>
          <w:rFonts w:ascii="宋体" w:hAnsi="宋体"/>
          <w:color w:val="000000"/>
          <w:sz w:val="24"/>
          <w:szCs w:val="20"/>
        </w:rPr>
      </w:pPr>
      <w:r>
        <w:rPr>
          <w:rFonts w:ascii="宋体" w:hAnsi="宋体"/>
          <w:color w:val="000000"/>
          <w:szCs w:val="21"/>
        </w:rPr>
        <w:br w:type="page"/>
      </w:r>
      <w:r>
        <w:rPr>
          <w:rFonts w:hint="eastAsia" w:ascii="宋体" w:hAnsi="宋体"/>
          <w:color w:val="000000"/>
          <w:szCs w:val="21"/>
        </w:rPr>
        <w:t>·投标人情况介绍</w:t>
      </w:r>
    </w:p>
    <w:p>
      <w:pPr>
        <w:snapToGrid w:val="0"/>
        <w:spacing w:before="50" w:after="50" w:line="360" w:lineRule="auto"/>
        <w:rPr>
          <w:rFonts w:hint="eastAsia" w:ascii="宋体" w:hAnsi="宋体"/>
          <w:b/>
          <w:color w:val="000000"/>
        </w:rPr>
      </w:pPr>
    </w:p>
    <w:p>
      <w:pPr>
        <w:snapToGrid w:val="0"/>
        <w:spacing w:before="50" w:after="50" w:line="360" w:lineRule="auto"/>
        <w:rPr>
          <w:rFonts w:hint="eastAsia" w:ascii="宋体" w:hAnsi="宋体"/>
          <w:b/>
          <w:color w:val="000000"/>
        </w:rPr>
      </w:pPr>
    </w:p>
    <w:p>
      <w:pPr>
        <w:snapToGrid w:val="0"/>
        <w:spacing w:before="50" w:after="50" w:line="360" w:lineRule="auto"/>
        <w:rPr>
          <w:rFonts w:hint="eastAsia" w:ascii="宋体" w:hAnsi="宋体"/>
          <w:b/>
          <w:color w:val="000000"/>
        </w:rPr>
      </w:pPr>
    </w:p>
    <w:p>
      <w:pPr>
        <w:snapToGrid w:val="0"/>
        <w:spacing w:before="50" w:after="50" w:line="360" w:lineRule="auto"/>
        <w:rPr>
          <w:rFonts w:hint="eastAsia" w:ascii="宋体" w:hAnsi="宋体"/>
          <w:b/>
          <w:color w:val="000000"/>
        </w:rPr>
      </w:pPr>
      <w:r>
        <w:rPr>
          <w:rFonts w:hint="eastAsia" w:ascii="宋体" w:hAnsi="宋体"/>
          <w:b/>
          <w:color w:val="000000"/>
        </w:rPr>
        <w:t>·中小微企业声明函</w:t>
      </w:r>
    </w:p>
    <w:p>
      <w:pPr>
        <w:pStyle w:val="25"/>
        <w:snapToGrid w:val="0"/>
        <w:spacing w:before="24" w:beforeLines="10" w:after="24" w:afterLines="10"/>
        <w:jc w:val="center"/>
        <w:rPr>
          <w:rFonts w:hint="eastAsia" w:hAnsi="宋体"/>
          <w:b/>
          <w:color w:val="000000"/>
        </w:rPr>
      </w:pPr>
      <w:r>
        <w:rPr>
          <w:rFonts w:hint="eastAsia" w:hAnsi="宋体"/>
          <w:b/>
          <w:color w:val="000000"/>
        </w:rPr>
        <w:t>中小企业声明函</w:t>
      </w:r>
    </w:p>
    <w:p>
      <w:pPr>
        <w:pStyle w:val="25"/>
        <w:snapToGrid w:val="0"/>
        <w:spacing w:before="24" w:beforeLines="10" w:after="24" w:afterLines="10" w:line="360" w:lineRule="auto"/>
        <w:rPr>
          <w:rFonts w:hint="eastAsia" w:hAnsi="宋体"/>
          <w:color w:val="000000"/>
          <w:sz w:val="21"/>
          <w:szCs w:val="21"/>
        </w:rPr>
      </w:pPr>
      <w:r>
        <w:rPr>
          <w:rFonts w:hint="eastAsia" w:hAnsi="宋体"/>
          <w:color w:val="000000"/>
          <w:sz w:val="21"/>
          <w:szCs w:val="21"/>
        </w:rPr>
        <w:t>本公司着重声明：</w:t>
      </w:r>
    </w:p>
    <w:p>
      <w:pPr>
        <w:pStyle w:val="25"/>
        <w:snapToGrid w:val="0"/>
        <w:spacing w:before="24" w:beforeLines="10" w:after="24" w:afterLines="10" w:line="360" w:lineRule="auto"/>
        <w:ind w:firstLine="420" w:firstLineChars="200"/>
        <w:rPr>
          <w:rFonts w:hint="eastAsia" w:hAnsi="宋体"/>
          <w:color w:val="000000"/>
          <w:sz w:val="21"/>
          <w:szCs w:val="21"/>
        </w:rPr>
      </w:pPr>
      <w:r>
        <w:rPr>
          <w:rFonts w:hint="eastAsia" w:hAnsi="宋体"/>
          <w:color w:val="000000"/>
          <w:sz w:val="21"/>
          <w:szCs w:val="21"/>
        </w:rPr>
        <w:t>根据《政府采购促进中小企业发展暂行办法》</w:t>
      </w:r>
      <w:r>
        <w:rPr>
          <w:rFonts w:hAnsi="宋体" w:cs="Arial"/>
          <w:color w:val="000000"/>
          <w:sz w:val="21"/>
          <w:szCs w:val="21"/>
        </w:rPr>
        <w:t>(财库[2011]181号</w:t>
      </w:r>
      <w:r>
        <w:rPr>
          <w:rFonts w:hint="eastAsia" w:hAnsi="宋体" w:cs="Arial"/>
          <w:color w:val="000000"/>
          <w:sz w:val="21"/>
          <w:szCs w:val="21"/>
        </w:rPr>
        <w:t>的规定，本公司为</w:t>
      </w:r>
      <w:r>
        <w:rPr>
          <w:rFonts w:hAnsi="宋体"/>
          <w:color w:val="000000"/>
          <w:sz w:val="21"/>
          <w:szCs w:val="21"/>
          <w:u w:val="single"/>
        </w:rPr>
        <w:t xml:space="preserve">    </w:t>
      </w:r>
      <w:r>
        <w:rPr>
          <w:rFonts w:hint="eastAsia" w:hAnsi="宋体" w:cs="Arial"/>
          <w:color w:val="000000"/>
          <w:sz w:val="21"/>
          <w:szCs w:val="21"/>
        </w:rPr>
        <w:t>型（中、小、微）企业。本公司同时满足以下条件：</w:t>
      </w:r>
    </w:p>
    <w:p>
      <w:pPr>
        <w:pStyle w:val="25"/>
        <w:snapToGrid w:val="0"/>
        <w:spacing w:before="24" w:beforeLines="10" w:after="24" w:afterLines="10" w:line="360" w:lineRule="auto"/>
        <w:ind w:firstLine="420" w:firstLineChars="200"/>
        <w:rPr>
          <w:rFonts w:hint="eastAsia" w:hAnsi="宋体"/>
          <w:color w:val="000000"/>
          <w:sz w:val="21"/>
          <w:szCs w:val="21"/>
        </w:rPr>
      </w:pPr>
      <w:r>
        <w:rPr>
          <w:rFonts w:hint="eastAsia" w:hAnsi="宋体"/>
          <w:color w:val="000000"/>
          <w:sz w:val="21"/>
          <w:szCs w:val="21"/>
        </w:rPr>
        <w:t>（一）符合中小企业划分标准；</w:t>
      </w:r>
      <w:r>
        <w:rPr>
          <w:rFonts w:hAnsi="宋体"/>
          <w:color w:val="000000"/>
          <w:sz w:val="21"/>
          <w:szCs w:val="21"/>
        </w:rPr>
        <w:t xml:space="preserve"> </w:t>
      </w:r>
    </w:p>
    <w:p>
      <w:pPr>
        <w:pStyle w:val="25"/>
        <w:snapToGrid w:val="0"/>
        <w:spacing w:before="24" w:beforeLines="10" w:after="24" w:afterLines="10" w:line="360" w:lineRule="auto"/>
        <w:ind w:firstLine="420" w:firstLineChars="200"/>
        <w:rPr>
          <w:rFonts w:hint="eastAsia" w:hAnsi="宋体"/>
          <w:color w:val="000000"/>
          <w:sz w:val="21"/>
          <w:szCs w:val="21"/>
        </w:rPr>
      </w:pPr>
      <w:r>
        <w:rPr>
          <w:rFonts w:hint="eastAsia" w:hAnsi="宋体"/>
          <w:color w:val="000000"/>
          <w:sz w:val="21"/>
          <w:szCs w:val="21"/>
        </w:rPr>
        <w:t>（二）提供本企业制造的货物、承担的工程或者服务，或者提供其他中小企业制造的货物。本项所称货物不包括使用大型企业注册商标的货物。</w:t>
      </w:r>
      <w:r>
        <w:rPr>
          <w:rFonts w:hAnsi="宋体"/>
          <w:color w:val="000000"/>
          <w:sz w:val="21"/>
          <w:szCs w:val="21"/>
        </w:rPr>
        <w:t xml:space="preserve">  </w:t>
      </w:r>
    </w:p>
    <w:p>
      <w:pPr>
        <w:pStyle w:val="25"/>
        <w:snapToGrid w:val="0"/>
        <w:spacing w:before="24" w:beforeLines="10" w:after="24" w:afterLines="10" w:line="360" w:lineRule="auto"/>
        <w:ind w:firstLine="420" w:firstLineChars="200"/>
        <w:rPr>
          <w:rFonts w:hint="eastAsia" w:hAnsi="宋体"/>
          <w:color w:val="000000"/>
          <w:sz w:val="21"/>
          <w:szCs w:val="21"/>
        </w:rPr>
      </w:pPr>
      <w:r>
        <w:rPr>
          <w:rFonts w:hint="eastAsia" w:hAnsi="宋体"/>
          <w:color w:val="000000"/>
          <w:sz w:val="21"/>
          <w:szCs w:val="21"/>
        </w:rPr>
        <w:t>（三）本公司参加</w:t>
      </w:r>
      <w:r>
        <w:rPr>
          <w:rFonts w:hint="eastAsia" w:hAnsi="宋体"/>
          <w:color w:val="000000"/>
          <w:sz w:val="21"/>
          <w:szCs w:val="21"/>
          <w:u w:val="single"/>
        </w:rPr>
        <w:t xml:space="preserve">                                  </w:t>
      </w:r>
      <w:r>
        <w:rPr>
          <w:rFonts w:hint="eastAsia" w:hAnsi="宋体"/>
          <w:color w:val="000000"/>
          <w:sz w:val="21"/>
          <w:szCs w:val="21"/>
        </w:rPr>
        <w:t>项目采购活动，由本公司服务。本公司对上述声明的真实性负责，如有虚假，将依法承担责任。</w:t>
      </w:r>
      <w:r>
        <w:rPr>
          <w:rFonts w:hAnsi="宋体"/>
          <w:color w:val="000000"/>
          <w:sz w:val="21"/>
          <w:szCs w:val="21"/>
        </w:rPr>
        <w:t xml:space="preserve">  </w:t>
      </w:r>
    </w:p>
    <w:p>
      <w:pPr>
        <w:pStyle w:val="25"/>
        <w:snapToGrid w:val="0"/>
        <w:spacing w:before="24" w:beforeLines="10" w:after="24" w:afterLines="10" w:line="360" w:lineRule="auto"/>
        <w:ind w:firstLine="420" w:firstLineChars="200"/>
        <w:rPr>
          <w:rFonts w:hint="eastAsia" w:hAnsi="宋体"/>
          <w:color w:val="000000"/>
          <w:sz w:val="21"/>
          <w:szCs w:val="21"/>
        </w:rPr>
      </w:pPr>
    </w:p>
    <w:p>
      <w:pPr>
        <w:pStyle w:val="25"/>
        <w:snapToGrid w:val="0"/>
        <w:spacing w:before="24" w:beforeLines="10" w:after="24" w:afterLines="10" w:line="360" w:lineRule="auto"/>
        <w:ind w:firstLine="420" w:firstLineChars="200"/>
        <w:rPr>
          <w:rFonts w:hint="eastAsia" w:hAnsi="宋体"/>
          <w:color w:val="000000"/>
          <w:sz w:val="21"/>
          <w:szCs w:val="21"/>
        </w:rPr>
      </w:pPr>
      <w:r>
        <w:rPr>
          <w:rFonts w:hint="eastAsia" w:hAnsi="宋体"/>
          <w:color w:val="000000"/>
          <w:sz w:val="21"/>
          <w:szCs w:val="21"/>
        </w:rPr>
        <w:t xml:space="preserve">                                                  投标人（盖章）：</w:t>
      </w:r>
    </w:p>
    <w:p>
      <w:pPr>
        <w:snapToGrid w:val="0"/>
        <w:spacing w:before="120" w:beforeLines="50" w:after="50"/>
        <w:jc w:val="center"/>
        <w:rPr>
          <w:color w:val="000000"/>
          <w:szCs w:val="21"/>
        </w:rPr>
      </w:pPr>
      <w:r>
        <w:rPr>
          <w:rFonts w:hint="eastAsia"/>
          <w:color w:val="000000"/>
          <w:szCs w:val="21"/>
        </w:rPr>
        <w:t xml:space="preserve">                                        日期：  年   月   日</w:t>
      </w:r>
    </w:p>
    <w:p>
      <w:pPr>
        <w:snapToGrid w:val="0"/>
        <w:spacing w:before="120" w:beforeLines="50" w:after="50"/>
        <w:jc w:val="center"/>
        <w:rPr>
          <w:color w:val="000000"/>
          <w:szCs w:val="21"/>
        </w:rPr>
      </w:pPr>
    </w:p>
    <w:p>
      <w:pPr>
        <w:spacing w:line="400" w:lineRule="exact"/>
        <w:rPr>
          <w:rFonts w:ascii="宋体" w:hAnsi="宋体"/>
          <w:color w:val="000000"/>
          <w:szCs w:val="21"/>
        </w:rPr>
      </w:pPr>
    </w:p>
    <w:p>
      <w:pPr>
        <w:spacing w:line="400" w:lineRule="exact"/>
        <w:rPr>
          <w:rFonts w:hint="eastAsia" w:ascii="宋体" w:hAnsi="宋体"/>
          <w:b/>
          <w:bCs/>
          <w:color w:val="000000"/>
          <w:szCs w:val="21"/>
        </w:rPr>
      </w:pPr>
      <w:r>
        <w:rPr>
          <w:rFonts w:hint="eastAsia" w:ascii="宋体" w:hAnsi="宋体"/>
          <w:b/>
          <w:bCs/>
          <w:color w:val="000000"/>
          <w:szCs w:val="21"/>
        </w:rPr>
        <w:t>信用查询网页截图</w:t>
      </w:r>
    </w:p>
    <w:p>
      <w:pPr>
        <w:snapToGrid w:val="0"/>
        <w:spacing w:before="120" w:beforeLines="50" w:after="50"/>
        <w:rPr>
          <w:rFonts w:hint="eastAsia"/>
          <w:color w:val="000000"/>
          <w:szCs w:val="21"/>
        </w:rPr>
      </w:pPr>
    </w:p>
    <w:p>
      <w:pPr>
        <w:snapToGrid w:val="0"/>
        <w:spacing w:before="120" w:beforeLines="50" w:after="50"/>
        <w:jc w:val="center"/>
        <w:rPr>
          <w:color w:val="000000"/>
          <w:szCs w:val="21"/>
        </w:rPr>
      </w:pPr>
    </w:p>
    <w:p>
      <w:pPr>
        <w:snapToGrid w:val="0"/>
        <w:spacing w:before="120" w:beforeLines="50" w:after="50"/>
        <w:jc w:val="center"/>
        <w:rPr>
          <w:color w:val="000000"/>
          <w:szCs w:val="21"/>
        </w:rPr>
      </w:pPr>
    </w:p>
    <w:p>
      <w:pPr>
        <w:snapToGrid w:val="0"/>
        <w:spacing w:before="120" w:beforeLines="50" w:after="50"/>
        <w:jc w:val="left"/>
        <w:rPr>
          <w:rFonts w:ascii="宋体" w:hAnsi="宋体"/>
          <w:color w:val="000000"/>
          <w:sz w:val="30"/>
          <w:szCs w:val="20"/>
        </w:rPr>
      </w:pPr>
      <w:r>
        <w:rPr>
          <w:rFonts w:ascii="宋体" w:hAnsi="宋体"/>
          <w:color w:val="000000"/>
          <w:sz w:val="24"/>
        </w:rPr>
        <w:br w:type="page"/>
      </w:r>
      <w:r>
        <w:rPr>
          <w:rFonts w:hint="eastAsia" w:ascii="宋体" w:hAnsi="宋体"/>
          <w:color w:val="000000"/>
          <w:sz w:val="24"/>
        </w:rPr>
        <w:t>三、技术文件格式</w:t>
      </w:r>
    </w:p>
    <w:p>
      <w:pPr>
        <w:snapToGrid w:val="0"/>
        <w:spacing w:before="120" w:beforeLines="50" w:after="50"/>
        <w:rPr>
          <w:rFonts w:ascii="宋体" w:hAnsi="宋体"/>
          <w:color w:val="000000"/>
          <w:sz w:val="24"/>
          <w:szCs w:val="20"/>
        </w:rPr>
      </w:pPr>
      <w:r>
        <w:rPr>
          <w:rFonts w:hint="eastAsia" w:ascii="宋体" w:hAnsi="宋体"/>
          <w:color w:val="000000"/>
          <w:sz w:val="24"/>
        </w:rPr>
        <w:t>·技术文件封面格式：</w:t>
      </w:r>
      <w:r>
        <w:rPr>
          <w:rFonts w:ascii="宋体" w:hAnsi="宋体"/>
          <w:color w:val="000000"/>
          <w:sz w:val="24"/>
        </w:rPr>
        <w:t xml:space="preserve"> </w:t>
      </w:r>
    </w:p>
    <w:p>
      <w:pPr>
        <w:snapToGrid w:val="0"/>
        <w:spacing w:before="120" w:beforeLines="50" w:after="50"/>
        <w:rPr>
          <w:rFonts w:hint="eastAsia" w:ascii="宋体" w:hAnsi="宋体"/>
          <w:color w:val="000000"/>
          <w:sz w:val="24"/>
        </w:rPr>
      </w:pPr>
      <w:r>
        <w:rPr>
          <w:rFonts w:ascii="宋体" w:hAnsi="宋体"/>
          <w:color w:val="000000"/>
          <w:sz w:val="24"/>
        </w:rPr>
        <w:t xml:space="preserve">                                               </w:t>
      </w: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p>
    <w:p>
      <w:pPr>
        <w:snapToGrid w:val="0"/>
        <w:spacing w:before="120" w:beforeLines="50" w:after="50"/>
        <w:jc w:val="center"/>
        <w:rPr>
          <w:rFonts w:hint="eastAsia" w:ascii="宋体" w:hAnsi="宋体"/>
          <w:b/>
          <w:color w:val="000000"/>
          <w:sz w:val="24"/>
        </w:rPr>
      </w:pPr>
      <w:r>
        <w:rPr>
          <w:rFonts w:hint="eastAsia" w:ascii="宋体" w:hAnsi="宋体"/>
          <w:b/>
          <w:color w:val="000000"/>
          <w:sz w:val="24"/>
        </w:rPr>
        <w:t>技</w:t>
      </w:r>
    </w:p>
    <w:p>
      <w:pPr>
        <w:snapToGrid w:val="0"/>
        <w:spacing w:before="120" w:beforeLines="50" w:after="50"/>
        <w:jc w:val="center"/>
        <w:rPr>
          <w:rFonts w:hint="eastAsia" w:ascii="宋体" w:hAnsi="宋体"/>
          <w:b/>
          <w:color w:val="000000"/>
          <w:sz w:val="24"/>
        </w:rPr>
      </w:pPr>
      <w:r>
        <w:rPr>
          <w:rFonts w:hint="eastAsia" w:ascii="宋体" w:hAnsi="宋体"/>
          <w:b/>
          <w:color w:val="000000"/>
          <w:sz w:val="24"/>
        </w:rPr>
        <w:t>术</w:t>
      </w:r>
    </w:p>
    <w:p>
      <w:pPr>
        <w:snapToGrid w:val="0"/>
        <w:spacing w:before="120" w:beforeLines="50" w:after="50"/>
        <w:jc w:val="center"/>
        <w:rPr>
          <w:rFonts w:hint="eastAsia" w:ascii="宋体" w:hAnsi="宋体"/>
          <w:b/>
          <w:color w:val="000000"/>
          <w:sz w:val="24"/>
        </w:rPr>
      </w:pPr>
      <w:r>
        <w:rPr>
          <w:rFonts w:hint="eastAsia" w:ascii="宋体" w:hAnsi="宋体"/>
          <w:b/>
          <w:color w:val="000000"/>
          <w:sz w:val="24"/>
        </w:rPr>
        <w:t>文</w:t>
      </w:r>
    </w:p>
    <w:p>
      <w:pPr>
        <w:snapToGrid w:val="0"/>
        <w:spacing w:before="120" w:beforeLines="50" w:after="50"/>
        <w:jc w:val="center"/>
        <w:rPr>
          <w:rFonts w:hint="eastAsia" w:ascii="宋体" w:hAnsi="宋体"/>
          <w:b/>
          <w:color w:val="000000"/>
          <w:sz w:val="24"/>
        </w:rPr>
      </w:pPr>
      <w:r>
        <w:rPr>
          <w:rFonts w:hint="eastAsia" w:ascii="宋体" w:hAnsi="宋体"/>
          <w:b/>
          <w:color w:val="000000"/>
          <w:sz w:val="24"/>
        </w:rPr>
        <w:t>件</w:t>
      </w:r>
    </w:p>
    <w:p>
      <w:pPr>
        <w:snapToGrid w:val="0"/>
        <w:spacing w:before="120" w:beforeLines="50" w:after="50"/>
        <w:rPr>
          <w:rFonts w:hint="eastAsia" w:ascii="宋体" w:hAnsi="宋体"/>
          <w:color w:val="000000"/>
          <w:sz w:val="30"/>
          <w:szCs w:val="20"/>
        </w:rPr>
      </w:pPr>
    </w:p>
    <w:p>
      <w:pPr>
        <w:snapToGrid w:val="0"/>
        <w:spacing w:before="120" w:beforeLines="50" w:after="50"/>
        <w:rPr>
          <w:rFonts w:hint="eastAsia" w:ascii="宋体" w:hAnsi="宋体"/>
          <w:color w:val="000000"/>
          <w:sz w:val="30"/>
          <w:szCs w:val="20"/>
        </w:rPr>
      </w:pPr>
    </w:p>
    <w:p>
      <w:pPr>
        <w:snapToGrid w:val="0"/>
        <w:spacing w:before="120" w:beforeLines="50" w:after="50"/>
        <w:rPr>
          <w:rFonts w:hint="eastAsia" w:ascii="宋体" w:hAnsi="宋体"/>
          <w:color w:val="000000"/>
          <w:sz w:val="30"/>
          <w:szCs w:val="20"/>
        </w:rPr>
      </w:pPr>
    </w:p>
    <w:p>
      <w:pPr>
        <w:snapToGrid w:val="0"/>
        <w:spacing w:before="120" w:beforeLines="50" w:after="50"/>
        <w:rPr>
          <w:rFonts w:hint="eastAsia" w:ascii="宋体" w:hAnsi="宋体"/>
          <w:color w:val="000000"/>
          <w:sz w:val="30"/>
          <w:szCs w:val="20"/>
        </w:rPr>
      </w:pPr>
    </w:p>
    <w:p>
      <w:pPr>
        <w:snapToGrid w:val="0"/>
        <w:spacing w:before="120" w:beforeLines="50" w:after="50"/>
        <w:rPr>
          <w:rFonts w:hint="eastAsia" w:ascii="宋体" w:hAnsi="宋体"/>
          <w:color w:val="000000"/>
          <w:sz w:val="30"/>
          <w:szCs w:val="20"/>
        </w:rPr>
      </w:pPr>
    </w:p>
    <w:p>
      <w:pPr>
        <w:snapToGrid w:val="0"/>
        <w:spacing w:before="50" w:after="120" w:afterLines="50"/>
        <w:jc w:val="left"/>
        <w:rPr>
          <w:rFonts w:hint="eastAsia" w:ascii="宋体" w:hAnsi="宋体"/>
          <w:b/>
          <w:bCs/>
          <w:color w:val="000000"/>
          <w:sz w:val="24"/>
          <w:szCs w:val="20"/>
        </w:rPr>
      </w:pPr>
    </w:p>
    <w:p>
      <w:pPr>
        <w:snapToGrid w:val="0"/>
        <w:spacing w:before="50" w:after="120" w:afterLines="50"/>
        <w:jc w:val="left"/>
        <w:rPr>
          <w:rFonts w:ascii="宋体" w:hAnsi="宋体"/>
          <w:color w:val="000000"/>
          <w:szCs w:val="21"/>
        </w:rPr>
      </w:pPr>
      <w:r>
        <w:rPr>
          <w:rFonts w:hint="eastAsia" w:ascii="宋体" w:hAnsi="宋体"/>
          <w:color w:val="000000"/>
          <w:szCs w:val="21"/>
        </w:rPr>
        <w:t>·针对本项目的各项管理制度等</w:t>
      </w:r>
      <w:r>
        <w:rPr>
          <w:rFonts w:ascii="宋体" w:hAnsi="宋体"/>
          <w:color w:val="000000"/>
          <w:szCs w:val="21"/>
        </w:rPr>
        <w:t>(</w:t>
      </w:r>
      <w:r>
        <w:rPr>
          <w:rFonts w:hint="eastAsia" w:ascii="宋体" w:hAnsi="宋体"/>
          <w:color w:val="000000"/>
          <w:szCs w:val="21"/>
        </w:rPr>
        <w:t>格式自拟</w:t>
      </w:r>
      <w:r>
        <w:rPr>
          <w:rFonts w:ascii="宋体" w:hAnsi="宋体"/>
          <w:color w:val="000000"/>
          <w:szCs w:val="21"/>
        </w:rPr>
        <w:t>)</w:t>
      </w:r>
      <w:r>
        <w:rPr>
          <w:rFonts w:hint="eastAsia" w:ascii="宋体" w:hAnsi="宋体"/>
          <w:color w:val="000000"/>
          <w:szCs w:val="21"/>
        </w:rPr>
        <w:t xml:space="preserve"> </w:t>
      </w:r>
    </w:p>
    <w:p>
      <w:pPr>
        <w:snapToGrid w:val="0"/>
        <w:spacing w:before="50" w:after="50"/>
        <w:rPr>
          <w:rFonts w:hint="eastAsia" w:ascii="宋体" w:hAnsi="宋体"/>
          <w:color w:val="000000"/>
          <w:szCs w:val="21"/>
        </w:rPr>
      </w:pPr>
    </w:p>
    <w:p>
      <w:pPr>
        <w:snapToGrid w:val="0"/>
        <w:spacing w:before="50" w:after="50"/>
        <w:rPr>
          <w:rFonts w:hint="eastAsia" w:ascii="宋体" w:hAnsi="宋体"/>
          <w:color w:val="000000"/>
          <w:szCs w:val="21"/>
        </w:rPr>
      </w:pPr>
    </w:p>
    <w:p>
      <w:pPr>
        <w:snapToGrid w:val="0"/>
        <w:spacing w:before="50" w:after="120" w:afterLines="50"/>
        <w:jc w:val="left"/>
        <w:rPr>
          <w:rFonts w:hint="eastAsia" w:ascii="宋体" w:hAnsi="宋体"/>
          <w:color w:val="000000"/>
          <w:szCs w:val="21"/>
        </w:rPr>
      </w:pPr>
    </w:p>
    <w:p>
      <w:pPr>
        <w:snapToGrid w:val="0"/>
        <w:spacing w:before="50" w:after="120" w:afterLines="50"/>
        <w:jc w:val="left"/>
        <w:rPr>
          <w:rFonts w:ascii="宋体" w:hAnsi="宋体"/>
          <w:color w:val="000000"/>
          <w:szCs w:val="21"/>
        </w:rPr>
      </w:pPr>
    </w:p>
    <w:p>
      <w:pPr>
        <w:snapToGrid w:val="0"/>
        <w:spacing w:before="50" w:after="120" w:afterLines="50"/>
        <w:jc w:val="left"/>
        <w:rPr>
          <w:rFonts w:ascii="宋体" w:hAnsi="宋体"/>
          <w:color w:val="000000"/>
          <w:szCs w:val="21"/>
        </w:rPr>
      </w:pPr>
      <w:r>
        <w:rPr>
          <w:rFonts w:hint="eastAsia" w:ascii="宋体" w:hAnsi="宋体"/>
          <w:color w:val="000000"/>
          <w:szCs w:val="21"/>
        </w:rPr>
        <w:t>·针对本项目的保洁管理及服务的措施（含组织措施、技术措施、经济措施、管理措施）</w:t>
      </w:r>
      <w:r>
        <w:rPr>
          <w:rFonts w:ascii="宋体" w:hAnsi="宋体"/>
          <w:color w:val="000000"/>
          <w:szCs w:val="21"/>
        </w:rPr>
        <w:t>(</w:t>
      </w:r>
      <w:r>
        <w:rPr>
          <w:rFonts w:hint="eastAsia" w:ascii="宋体" w:hAnsi="宋体"/>
          <w:color w:val="000000"/>
          <w:szCs w:val="21"/>
        </w:rPr>
        <w:t>格式自拟</w:t>
      </w:r>
      <w:r>
        <w:rPr>
          <w:rFonts w:ascii="宋体" w:hAnsi="宋体"/>
          <w:color w:val="000000"/>
          <w:szCs w:val="21"/>
        </w:rPr>
        <w:t>)</w:t>
      </w:r>
    </w:p>
    <w:p>
      <w:pPr>
        <w:snapToGrid w:val="0"/>
        <w:spacing w:before="50" w:after="120" w:afterLines="50"/>
        <w:jc w:val="left"/>
        <w:rPr>
          <w:rFonts w:hint="eastAsia" w:ascii="宋体" w:hAnsi="宋体"/>
          <w:color w:val="000000"/>
          <w:szCs w:val="21"/>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after="120" w:afterLines="50" w:line="440" w:lineRule="atLeast"/>
        <w:jc w:val="left"/>
        <w:rPr>
          <w:rFonts w:hint="eastAsia" w:ascii="宋体" w:hAnsi="宋体"/>
          <w:color w:val="000000"/>
          <w:szCs w:val="21"/>
        </w:rPr>
      </w:pPr>
      <w:r>
        <w:rPr>
          <w:rFonts w:hint="eastAsia" w:ascii="宋体" w:hAnsi="宋体"/>
          <w:color w:val="000000"/>
          <w:szCs w:val="21"/>
        </w:rPr>
        <w:t>·针对本项目的保洁管理人员的机构设置、人员配备情况（含机构设置是否简洁合理有效、人员数量与质量）(格式自拟)</w:t>
      </w:r>
    </w:p>
    <w:p>
      <w:pPr>
        <w:snapToGrid w:val="0"/>
        <w:spacing w:before="50" w:after="120" w:afterLines="50"/>
        <w:jc w:val="left"/>
        <w:rPr>
          <w:rFonts w:hint="eastAsia" w:ascii="宋体" w:hAnsi="宋体"/>
          <w:color w:val="000000"/>
          <w:sz w:val="24"/>
        </w:rPr>
      </w:pPr>
      <w:r>
        <w:rPr>
          <w:rFonts w:ascii="宋体" w:hAnsi="宋体"/>
          <w:color w:val="000000"/>
          <w:szCs w:val="21"/>
        </w:rPr>
        <w:br w:type="page"/>
      </w:r>
      <w:r>
        <w:rPr>
          <w:rFonts w:hint="eastAsia" w:ascii="宋体" w:hAnsi="宋体"/>
          <w:color w:val="000000"/>
          <w:sz w:val="24"/>
        </w:rPr>
        <w:t>·本地化服务能力</w:t>
      </w:r>
    </w:p>
    <w:p>
      <w:pPr>
        <w:snapToGrid w:val="0"/>
        <w:spacing w:before="50" w:after="120" w:afterLines="50"/>
        <w:jc w:val="center"/>
        <w:rPr>
          <w:rFonts w:ascii="宋体" w:hAnsi="宋体"/>
          <w:color w:val="000000"/>
          <w:sz w:val="24"/>
          <w:szCs w:val="20"/>
        </w:rPr>
      </w:pPr>
      <w:r>
        <w:rPr>
          <w:rFonts w:hint="eastAsia" w:ascii="宋体" w:hAnsi="宋体"/>
          <w:color w:val="000000"/>
          <w:sz w:val="24"/>
        </w:rPr>
        <w:t>距采购人最近或者能为本项目提供最优服务的网点情况表</w:t>
      </w:r>
    </w:p>
    <w:p>
      <w:pPr>
        <w:pStyle w:val="36"/>
        <w:snapToGrid w:val="0"/>
        <w:ind w:left="480" w:hanging="480"/>
        <w:rPr>
          <w:rFonts w:ascii="宋体" w:hAnsi="宋体"/>
          <w:color w:val="000000"/>
          <w:sz w:val="24"/>
        </w:rPr>
      </w:pP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1436"/>
        <w:gridCol w:w="1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r>
              <w:rPr>
                <w:rFonts w:hint="eastAsia" w:ascii="宋体" w:hAnsi="宋体"/>
                <w:color w:val="000000"/>
                <w:szCs w:val="21"/>
              </w:rPr>
              <w:t>服务网点名称</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p>
        </w:tc>
        <w:tc>
          <w:tcPr>
            <w:tcW w:w="1228"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r>
              <w:rPr>
                <w:rFonts w:hint="eastAsia" w:ascii="宋体" w:hAnsi="宋体"/>
                <w:color w:val="000000"/>
                <w:szCs w:val="21"/>
              </w:rPr>
              <w:t>投标文件</w:t>
            </w:r>
          </w:p>
          <w:p>
            <w:pPr>
              <w:snapToGrid w:val="0"/>
              <w:spacing w:before="50" w:after="120" w:afterLines="50" w:line="400" w:lineRule="exact"/>
              <w:jc w:val="center"/>
              <w:rPr>
                <w:rFonts w:ascii="宋体" w:hAnsi="宋体"/>
                <w:color w:val="000000"/>
                <w:szCs w:val="21"/>
              </w:rPr>
            </w:pPr>
            <w:r>
              <w:rPr>
                <w:rFonts w:hint="eastAsia" w:ascii="宋体" w:hAnsi="宋体"/>
                <w:color w:val="000000"/>
                <w:szCs w:val="21"/>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r>
              <w:rPr>
                <w:rFonts w:hint="eastAsia" w:ascii="宋体" w:hAnsi="宋体"/>
                <w:color w:val="000000"/>
                <w:szCs w:val="21"/>
              </w:rPr>
              <w:t>地址</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p>
        </w:tc>
        <w:tc>
          <w:tcPr>
            <w:tcW w:w="12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r>
              <w:rPr>
                <w:rFonts w:hint="eastAsia" w:ascii="宋体" w:hAnsi="宋体"/>
                <w:color w:val="000000"/>
                <w:szCs w:val="21"/>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r>
              <w:rPr>
                <w:rFonts w:hint="eastAsia" w:ascii="宋体" w:hAnsi="宋体"/>
                <w:color w:val="000000"/>
                <w:szCs w:val="21"/>
              </w:rPr>
              <w:t>其中：投标人出资比例</w:t>
            </w:r>
          </w:p>
        </w:tc>
        <w:tc>
          <w:tcPr>
            <w:tcW w:w="14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r>
              <w:rPr>
                <w:rFonts w:hint="eastAsia" w:ascii="宋体" w:hAnsi="宋体"/>
                <w:color w:val="000000"/>
                <w:szCs w:val="21"/>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left="60"/>
              <w:jc w:val="left"/>
              <w:rPr>
                <w:rFonts w:ascii="宋体" w:hAnsi="宋体"/>
                <w:color w:val="000000"/>
                <w:szCs w:val="21"/>
              </w:rPr>
            </w:pPr>
            <w:r>
              <w:rPr>
                <w:rFonts w:hint="eastAsia" w:ascii="宋体" w:hAnsi="宋体"/>
                <w:color w:val="000000"/>
                <w:szCs w:val="21"/>
              </w:rPr>
              <w:t>其中：技术人员数</w:t>
            </w:r>
          </w:p>
        </w:tc>
        <w:tc>
          <w:tcPr>
            <w:tcW w:w="14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r>
              <w:rPr>
                <w:rFonts w:hint="eastAsia" w:ascii="宋体" w:hAnsi="宋体"/>
                <w:color w:val="000000"/>
                <w:szCs w:val="21"/>
              </w:rPr>
              <w:t>经营期限</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r>
              <w:rPr>
                <w:rFonts w:hint="eastAsia" w:ascii="宋体" w:hAnsi="宋体"/>
                <w:color w:val="000000"/>
                <w:szCs w:val="21"/>
              </w:rPr>
              <w:t>售后服务协议</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r>
              <w:rPr>
                <w:rFonts w:hint="eastAsia" w:ascii="宋体" w:hAnsi="宋体"/>
                <w:color w:val="000000"/>
                <w:szCs w:val="21"/>
              </w:rPr>
              <w:t>售后服务内容</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r>
              <w:rPr>
                <w:rFonts w:hint="eastAsia" w:ascii="宋体" w:hAnsi="宋体"/>
                <w:color w:val="000000"/>
                <w:szCs w:val="21"/>
              </w:rPr>
              <w:t>工作业绩</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r>
              <w:rPr>
                <w:rFonts w:hint="eastAsia" w:ascii="宋体" w:hAnsi="宋体"/>
                <w:color w:val="000000"/>
                <w:szCs w:val="21"/>
              </w:rPr>
              <w:t>服务承诺</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r>
              <w:rPr>
                <w:rFonts w:hint="eastAsia" w:ascii="宋体" w:hAnsi="宋体"/>
                <w:color w:val="000000"/>
                <w:szCs w:val="21"/>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400" w:lineRule="exact"/>
              <w:jc w:val="left"/>
              <w:rPr>
                <w:rFonts w:ascii="宋体" w:hAnsi="宋体"/>
                <w:color w:val="000000"/>
                <w:szCs w:val="21"/>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ind w:firstLine="210" w:firstLineChars="100"/>
              <w:jc w:val="left"/>
              <w:rPr>
                <w:rFonts w:ascii="宋体" w:hAnsi="宋体"/>
                <w:color w:val="000000"/>
                <w:szCs w:val="21"/>
              </w:rPr>
            </w:pPr>
            <w:r>
              <w:rPr>
                <w:rFonts w:hint="eastAsia" w:ascii="宋体" w:hAnsi="宋体"/>
                <w:color w:val="000000"/>
                <w:szCs w:val="21"/>
              </w:rPr>
              <w:t>传</w:t>
            </w:r>
            <w:r>
              <w:rPr>
                <w:rFonts w:ascii="宋体" w:hAnsi="宋体"/>
                <w:color w:val="000000"/>
                <w:szCs w:val="21"/>
              </w:rPr>
              <w:t xml:space="preserve"> 真</w:t>
            </w:r>
          </w:p>
        </w:tc>
        <w:tc>
          <w:tcPr>
            <w:tcW w:w="2325"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ascii="宋体" w:hAnsi="宋体"/>
                <w:color w:val="000000"/>
                <w:szCs w:val="21"/>
              </w:rPr>
            </w:pPr>
          </w:p>
        </w:tc>
        <w:tc>
          <w:tcPr>
            <w:tcW w:w="1228" w:type="dxa"/>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r>
              <w:rPr>
                <w:rFonts w:hint="eastAsia" w:ascii="宋体" w:hAnsi="宋体"/>
                <w:color w:val="000000"/>
                <w:szCs w:val="21"/>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400" w:lineRule="exact"/>
              <w:jc w:val="left"/>
              <w:rPr>
                <w:rFonts w:ascii="宋体" w:hAnsi="宋体"/>
                <w:color w:val="000000"/>
                <w:szCs w:val="21"/>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ascii="宋体" w:hAnsi="宋体"/>
                <w:color w:val="000000"/>
                <w:szCs w:val="21"/>
              </w:rPr>
            </w:pPr>
            <w:r>
              <w:rPr>
                <w:rFonts w:hint="eastAsia" w:ascii="宋体" w:hAnsi="宋体"/>
                <w:color w:val="000000"/>
                <w:szCs w:val="21"/>
              </w:rPr>
              <w:t>联系电话</w:t>
            </w:r>
          </w:p>
        </w:tc>
        <w:tc>
          <w:tcPr>
            <w:tcW w:w="2325"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1"/>
              </w:rPr>
            </w:pPr>
          </w:p>
        </w:tc>
      </w:tr>
    </w:tbl>
    <w:p>
      <w:pPr>
        <w:pStyle w:val="13"/>
        <w:snapToGrid w:val="0"/>
        <w:rPr>
          <w:rFonts w:hint="eastAsia" w:ascii="宋体" w:hAnsi="宋体" w:eastAsia="宋体"/>
          <w:color w:val="000000"/>
          <w:sz w:val="24"/>
        </w:rPr>
      </w:pPr>
    </w:p>
    <w:p>
      <w:pPr>
        <w:pStyle w:val="13"/>
        <w:snapToGrid w:val="0"/>
        <w:rPr>
          <w:rFonts w:ascii="宋体" w:hAnsi="宋体" w:eastAsia="宋体"/>
          <w:color w:val="000000"/>
          <w:sz w:val="24"/>
          <w:u w:val="single"/>
        </w:rPr>
      </w:pPr>
      <w:r>
        <w:rPr>
          <w:rFonts w:hint="eastAsia" w:ascii="宋体" w:hAnsi="宋体" w:eastAsia="宋体"/>
          <w:color w:val="000000"/>
          <w:sz w:val="24"/>
        </w:rPr>
        <w:t>授权代表签字：</w:t>
      </w:r>
      <w:r>
        <w:rPr>
          <w:rFonts w:hint="eastAsia" w:ascii="宋体" w:hAnsi="宋体" w:eastAsia="宋体"/>
          <w:color w:val="000000"/>
          <w:sz w:val="24"/>
          <w:u w:val="single"/>
        </w:rPr>
        <w:t xml:space="preserve">     </w:t>
      </w:r>
    </w:p>
    <w:p>
      <w:pPr>
        <w:pStyle w:val="19"/>
        <w:snapToGrid w:val="0"/>
        <w:rPr>
          <w:rFonts w:ascii="宋体" w:hAnsi="宋体"/>
          <w:color w:val="000000"/>
          <w:sz w:val="24"/>
        </w:rPr>
      </w:pPr>
      <w:r>
        <w:rPr>
          <w:rFonts w:hint="eastAsia" w:ascii="宋体" w:hAnsi="宋体"/>
          <w:color w:val="000000"/>
          <w:sz w:val="24"/>
        </w:rPr>
        <w:t>投标人公章：</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年</w:t>
      </w:r>
      <w:r>
        <w:rPr>
          <w:rFonts w:ascii="宋体" w:hAnsi="宋体"/>
          <w:color w:val="000000"/>
          <w:sz w:val="24"/>
        </w:rPr>
        <w:t xml:space="preserve">    </w:t>
      </w:r>
      <w:r>
        <w:rPr>
          <w:rFonts w:hint="eastAsia" w:ascii="宋体" w:hAnsi="宋体"/>
          <w:color w:val="000000"/>
          <w:sz w:val="24"/>
        </w:rPr>
        <w:t>月  日</w:t>
      </w:r>
    </w:p>
    <w:p>
      <w:pPr>
        <w:snapToGrid w:val="0"/>
        <w:spacing w:before="50" w:after="120" w:afterLines="50"/>
        <w:jc w:val="left"/>
        <w:rPr>
          <w:rFonts w:hint="eastAsia" w:ascii="宋体" w:hAnsi="宋体"/>
          <w:color w:val="000000"/>
          <w:sz w:val="24"/>
          <w:szCs w:val="20"/>
        </w:rPr>
      </w:pPr>
    </w:p>
    <w:p>
      <w:pPr>
        <w:snapToGrid w:val="0"/>
        <w:spacing w:before="50" w:after="120" w:afterLines="50"/>
        <w:jc w:val="left"/>
        <w:rPr>
          <w:rFonts w:hint="eastAsia" w:ascii="宋体" w:hAnsi="宋体"/>
          <w:color w:val="000000"/>
          <w:sz w:val="24"/>
          <w:szCs w:val="20"/>
        </w:rPr>
      </w:pPr>
    </w:p>
    <w:p>
      <w:pPr>
        <w:snapToGrid w:val="0"/>
        <w:spacing w:before="50" w:after="120" w:afterLines="50"/>
        <w:jc w:val="left"/>
        <w:rPr>
          <w:rFonts w:hint="eastAsia" w:ascii="宋体" w:hAnsi="宋体"/>
          <w:color w:val="000000"/>
          <w:sz w:val="24"/>
          <w:szCs w:val="20"/>
        </w:rPr>
      </w:pPr>
    </w:p>
    <w:p>
      <w:pPr>
        <w:snapToGrid w:val="0"/>
        <w:spacing w:before="50" w:after="120" w:afterLines="50"/>
        <w:jc w:val="left"/>
        <w:rPr>
          <w:rFonts w:hint="eastAsia" w:ascii="宋体" w:hAnsi="宋体"/>
          <w:color w:val="000000"/>
          <w:szCs w:val="21"/>
        </w:rPr>
      </w:pPr>
      <w:r>
        <w:rPr>
          <w:rFonts w:hint="eastAsia" w:ascii="宋体" w:hAnsi="宋体"/>
          <w:color w:val="000000"/>
          <w:sz w:val="24"/>
        </w:rPr>
        <w:t>·</w:t>
      </w:r>
      <w:r>
        <w:rPr>
          <w:rFonts w:hint="eastAsia" w:ascii="宋体" w:hAnsi="宋体"/>
          <w:color w:val="000000"/>
          <w:szCs w:val="21"/>
        </w:rPr>
        <w:t>本市固定办公场所、员工住宿场所情况（格式自拟）</w:t>
      </w:r>
    </w:p>
    <w:p>
      <w:pPr>
        <w:snapToGrid w:val="0"/>
        <w:spacing w:after="120" w:afterLines="50" w:line="440" w:lineRule="atLeast"/>
        <w:jc w:val="left"/>
        <w:rPr>
          <w:rFonts w:hint="eastAsia" w:ascii="宋体" w:hAnsi="宋体"/>
          <w:color w:val="000000"/>
          <w:szCs w:val="21"/>
        </w:rPr>
      </w:pPr>
    </w:p>
    <w:p>
      <w:pPr>
        <w:snapToGrid w:val="0"/>
        <w:spacing w:before="50" w:after="120" w:afterLines="50"/>
        <w:jc w:val="left"/>
        <w:rPr>
          <w:rFonts w:ascii="宋体" w:hAnsi="宋体"/>
          <w:color w:val="000000"/>
          <w:szCs w:val="21"/>
        </w:rPr>
      </w:pPr>
      <w:r>
        <w:rPr>
          <w:rFonts w:hint="eastAsia" w:ascii="宋体" w:hAnsi="宋体"/>
          <w:color w:val="000000"/>
          <w:szCs w:val="21"/>
        </w:rPr>
        <w:t>·现自有的设备及条件相关资料</w:t>
      </w:r>
      <w:r>
        <w:rPr>
          <w:rFonts w:ascii="宋体" w:hAnsi="宋体"/>
          <w:color w:val="000000"/>
          <w:szCs w:val="21"/>
        </w:rPr>
        <w:t>(</w:t>
      </w:r>
      <w:r>
        <w:rPr>
          <w:rFonts w:hint="eastAsia" w:ascii="宋体" w:hAnsi="宋体"/>
          <w:color w:val="000000"/>
          <w:szCs w:val="21"/>
        </w:rPr>
        <w:t>格式自拟</w:t>
      </w:r>
      <w:r>
        <w:rPr>
          <w:rFonts w:ascii="宋体" w:hAnsi="宋体"/>
          <w:color w:val="000000"/>
          <w:szCs w:val="21"/>
        </w:rPr>
        <w:t>)</w:t>
      </w:r>
    </w:p>
    <w:p>
      <w:pPr>
        <w:snapToGrid w:val="0"/>
        <w:spacing w:after="120" w:afterLines="50" w:line="440" w:lineRule="atLeast"/>
        <w:jc w:val="left"/>
        <w:rPr>
          <w:rFonts w:hint="eastAsia" w:ascii="宋体" w:hAnsi="宋体"/>
          <w:color w:val="000000"/>
          <w:szCs w:val="21"/>
        </w:rPr>
      </w:pPr>
    </w:p>
    <w:p>
      <w:pPr>
        <w:snapToGrid w:val="0"/>
        <w:spacing w:after="120" w:afterLines="50" w:line="440" w:lineRule="atLeast"/>
        <w:jc w:val="left"/>
        <w:rPr>
          <w:rFonts w:hint="eastAsia" w:ascii="宋体" w:hAnsi="宋体"/>
          <w:color w:val="000000"/>
          <w:szCs w:val="21"/>
        </w:rPr>
      </w:pPr>
    </w:p>
    <w:p>
      <w:pPr>
        <w:snapToGrid w:val="0"/>
        <w:spacing w:after="120" w:afterLines="50" w:line="440" w:lineRule="atLeast"/>
        <w:jc w:val="left"/>
        <w:rPr>
          <w:rFonts w:hint="eastAsia" w:ascii="宋体" w:hAnsi="宋体"/>
          <w:color w:val="000000"/>
          <w:szCs w:val="21"/>
        </w:rPr>
      </w:pPr>
    </w:p>
    <w:p>
      <w:pPr>
        <w:snapToGrid w:val="0"/>
        <w:spacing w:before="50" w:after="120" w:afterLines="50"/>
        <w:jc w:val="left"/>
        <w:rPr>
          <w:rFonts w:hint="eastAsia" w:ascii="宋体" w:hAnsi="宋体"/>
          <w:color w:val="000000"/>
          <w:sz w:val="24"/>
        </w:rPr>
      </w:pPr>
      <w:r>
        <w:rPr>
          <w:rFonts w:ascii="宋体" w:hAnsi="宋体"/>
          <w:color w:val="000000"/>
          <w:sz w:val="24"/>
        </w:rPr>
        <w:br w:type="page"/>
      </w:r>
      <w:r>
        <w:rPr>
          <w:rFonts w:hint="eastAsia" w:ascii="宋体" w:hAnsi="宋体"/>
          <w:color w:val="000000"/>
          <w:sz w:val="24"/>
        </w:rPr>
        <w:t>·项目实施人员一览表格式（后附证书复印件）：</w:t>
      </w:r>
    </w:p>
    <w:p>
      <w:pPr>
        <w:snapToGrid w:val="0"/>
        <w:spacing w:before="50" w:after="120" w:afterLines="50"/>
        <w:jc w:val="left"/>
        <w:rPr>
          <w:rFonts w:ascii="宋体" w:hAnsi="宋体"/>
          <w:color w:val="000000"/>
          <w:sz w:val="24"/>
          <w:szCs w:val="20"/>
        </w:rPr>
      </w:pPr>
    </w:p>
    <w:p>
      <w:pPr>
        <w:snapToGrid w:val="0"/>
        <w:spacing w:before="120" w:beforeLines="50" w:after="50"/>
        <w:jc w:val="center"/>
        <w:rPr>
          <w:rFonts w:hint="eastAsia" w:ascii="宋体" w:hAnsi="宋体"/>
          <w:b/>
          <w:color w:val="000000"/>
          <w:sz w:val="24"/>
        </w:rPr>
      </w:pPr>
      <w:r>
        <w:rPr>
          <w:rFonts w:hint="eastAsia" w:ascii="宋体" w:hAnsi="宋体"/>
          <w:b/>
          <w:color w:val="000000"/>
          <w:sz w:val="24"/>
        </w:rPr>
        <w:t>项目实施人员（主要从业人员及其技术资格）一览表</w:t>
      </w:r>
    </w:p>
    <w:p>
      <w:pPr>
        <w:snapToGrid w:val="0"/>
        <w:spacing w:before="120" w:beforeLines="50" w:after="50"/>
        <w:jc w:val="center"/>
        <w:rPr>
          <w:rFonts w:ascii="宋体" w:hAnsi="宋体"/>
          <w:b/>
          <w:color w:val="000000"/>
          <w:sz w:val="24"/>
          <w:szCs w:val="20"/>
        </w:rPr>
      </w:pP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6"/>
        <w:gridCol w:w="1455"/>
        <w:gridCol w:w="2519"/>
        <w:gridCol w:w="1639"/>
        <w:gridCol w:w="2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44"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r>
              <w:rPr>
                <w:rFonts w:hint="eastAsia" w:ascii="宋体" w:hAnsi="宋体"/>
                <w:color w:val="000000"/>
                <w:szCs w:val="21"/>
              </w:rPr>
              <w:t>姓名</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color w:val="000000"/>
                <w:szCs w:val="21"/>
              </w:rPr>
            </w:pPr>
            <w:r>
              <w:rPr>
                <w:rFonts w:hint="eastAsia" w:ascii="宋体" w:hAnsi="宋体"/>
                <w:color w:val="000000"/>
                <w:szCs w:val="21"/>
              </w:rPr>
              <w:t>岗位</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r>
              <w:rPr>
                <w:rFonts w:hint="eastAsia" w:ascii="宋体" w:hAnsi="宋体"/>
                <w:color w:val="000000"/>
                <w:szCs w:val="21"/>
              </w:rPr>
              <w:t>身份证号码</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bCs/>
                <w:color w:val="000000"/>
                <w:szCs w:val="21"/>
              </w:rPr>
            </w:pPr>
            <w:r>
              <w:rPr>
                <w:rFonts w:hint="eastAsia" w:ascii="宋体" w:hAnsi="宋体"/>
                <w:bCs/>
                <w:color w:val="000000"/>
                <w:szCs w:val="21"/>
              </w:rPr>
              <w:t>参加本单位工作时间</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bCs/>
                <w:color w:val="000000"/>
                <w:szCs w:val="21"/>
              </w:rPr>
            </w:pPr>
            <w:r>
              <w:rPr>
                <w:rFonts w:hint="eastAsia" w:ascii="宋体" w:hAnsi="宋体"/>
                <w:bCs/>
                <w:color w:val="000000"/>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9"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color w:val="000000"/>
                <w:szCs w:val="21"/>
              </w:rPr>
            </w:pPr>
            <w:r>
              <w:rPr>
                <w:rFonts w:hint="eastAsia" w:ascii="宋体" w:hAnsi="宋体"/>
                <w:color w:val="000000"/>
                <w:szCs w:val="21"/>
              </w:rPr>
              <w:t>项目负责人</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9"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9"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5"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9"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9"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9"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9"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9"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5"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olor w:val="000000"/>
                <w:szCs w:val="21"/>
              </w:rPr>
            </w:pPr>
          </w:p>
        </w:tc>
      </w:tr>
    </w:tbl>
    <w:p>
      <w:pPr>
        <w:snapToGrid w:val="0"/>
        <w:spacing w:before="50" w:after="120" w:afterLines="50" w:line="440" w:lineRule="atLeast"/>
        <w:jc w:val="left"/>
        <w:rPr>
          <w:rFonts w:hint="eastAsia" w:ascii="宋体" w:hAnsi="宋体"/>
          <w:color w:val="000000"/>
          <w:szCs w:val="21"/>
        </w:rPr>
      </w:pPr>
      <w:r>
        <w:rPr>
          <w:rFonts w:hint="eastAsia" w:ascii="宋体" w:hAnsi="宋体"/>
          <w:color w:val="000000"/>
          <w:szCs w:val="21"/>
        </w:rPr>
        <w:t>注：1、项目负责人须后附劳动合同及养老保险连续缴纳证明。</w:t>
      </w:r>
    </w:p>
    <w:p>
      <w:pPr>
        <w:numPr>
          <w:ilvl w:val="0"/>
          <w:numId w:val="5"/>
        </w:numPr>
        <w:snapToGrid w:val="0"/>
        <w:spacing w:before="50" w:after="120" w:afterLines="50" w:line="440" w:lineRule="atLeast"/>
        <w:jc w:val="left"/>
        <w:rPr>
          <w:rFonts w:hint="eastAsia" w:ascii="宋体" w:hAnsi="宋体"/>
          <w:color w:val="000000"/>
          <w:szCs w:val="21"/>
        </w:rPr>
      </w:pPr>
      <w:r>
        <w:rPr>
          <w:rFonts w:hint="eastAsia" w:ascii="宋体" w:hAnsi="宋体"/>
          <w:color w:val="000000"/>
          <w:szCs w:val="21"/>
        </w:rPr>
        <w:t>在填写时，如本表格不适合投标单位的实际情况，可根据本表格式自行划表填写。</w:t>
      </w:r>
    </w:p>
    <w:p>
      <w:pPr>
        <w:snapToGrid w:val="0"/>
        <w:spacing w:before="50" w:after="120" w:afterLines="50" w:line="440" w:lineRule="atLeast"/>
        <w:ind w:left="480"/>
        <w:jc w:val="left"/>
        <w:rPr>
          <w:rFonts w:ascii="宋体" w:hAnsi="宋体"/>
          <w:color w:val="000000"/>
          <w:sz w:val="24"/>
          <w:szCs w:val="20"/>
        </w:rPr>
      </w:pPr>
    </w:p>
    <w:p>
      <w:pPr>
        <w:snapToGrid w:val="0"/>
        <w:spacing w:before="50" w:after="50" w:line="440" w:lineRule="atLeast"/>
        <w:rPr>
          <w:rFonts w:ascii="宋体" w:hAnsi="宋体"/>
          <w:color w:val="000000"/>
          <w:spacing w:val="20"/>
          <w:sz w:val="24"/>
          <w:szCs w:val="20"/>
          <w:u w:val="single"/>
        </w:rPr>
      </w:pPr>
      <w:r>
        <w:rPr>
          <w:rFonts w:hint="eastAsia" w:ascii="宋体" w:hAnsi="宋体"/>
          <w:color w:val="000000"/>
          <w:spacing w:val="20"/>
          <w:sz w:val="24"/>
        </w:rPr>
        <w:t>授权代表签名：</w:t>
      </w:r>
      <w:r>
        <w:rPr>
          <w:rFonts w:ascii="宋体" w:hAnsi="宋体"/>
          <w:color w:val="000000"/>
          <w:spacing w:val="20"/>
          <w:sz w:val="24"/>
          <w:u w:val="single"/>
        </w:rPr>
        <w:t xml:space="preserve">            </w:t>
      </w:r>
    </w:p>
    <w:p>
      <w:pPr>
        <w:snapToGrid w:val="0"/>
        <w:spacing w:before="50" w:after="120" w:afterLines="50" w:line="440" w:lineRule="atLeast"/>
        <w:jc w:val="left"/>
        <w:rPr>
          <w:rFonts w:ascii="宋体" w:hAnsi="宋体"/>
          <w:color w:val="000000"/>
          <w:spacing w:val="20"/>
          <w:sz w:val="24"/>
          <w:szCs w:val="20"/>
          <w:u w:val="single"/>
        </w:rPr>
      </w:pPr>
      <w:r>
        <w:rPr>
          <w:rFonts w:hint="eastAsia" w:ascii="宋体" w:hAnsi="宋体"/>
          <w:color w:val="000000"/>
          <w:spacing w:val="20"/>
          <w:sz w:val="24"/>
        </w:rPr>
        <w:t>投标人盖章：</w:t>
      </w:r>
      <w:r>
        <w:rPr>
          <w:rFonts w:ascii="宋体" w:hAnsi="宋体"/>
          <w:color w:val="000000"/>
          <w:spacing w:val="20"/>
          <w:sz w:val="24"/>
          <w:u w:val="single"/>
        </w:rPr>
        <w:t xml:space="preserve">            </w:t>
      </w:r>
      <w:r>
        <w:rPr>
          <w:rFonts w:ascii="宋体" w:hAnsi="宋体"/>
          <w:color w:val="000000"/>
          <w:spacing w:val="20"/>
          <w:sz w:val="24"/>
        </w:rPr>
        <w:t xml:space="preserve">             </w:t>
      </w:r>
      <w:r>
        <w:rPr>
          <w:rFonts w:hint="eastAsia" w:ascii="宋体" w:hAnsi="宋体"/>
          <w:color w:val="000000"/>
          <w:spacing w:val="20"/>
          <w:sz w:val="24"/>
        </w:rPr>
        <w:t>日</w:t>
      </w:r>
      <w:r>
        <w:rPr>
          <w:rFonts w:ascii="宋体" w:hAnsi="宋体"/>
          <w:color w:val="000000"/>
          <w:spacing w:val="20"/>
          <w:sz w:val="24"/>
        </w:rPr>
        <w:t xml:space="preserve">  </w:t>
      </w:r>
      <w:r>
        <w:rPr>
          <w:rFonts w:hint="eastAsia" w:ascii="宋体" w:hAnsi="宋体"/>
          <w:color w:val="000000"/>
          <w:spacing w:val="20"/>
          <w:sz w:val="24"/>
        </w:rPr>
        <w:t>期：</w:t>
      </w:r>
      <w:r>
        <w:rPr>
          <w:rFonts w:ascii="宋体" w:hAnsi="宋体"/>
          <w:color w:val="000000"/>
          <w:spacing w:val="20"/>
          <w:sz w:val="24"/>
          <w:u w:val="single"/>
        </w:rPr>
        <w:t xml:space="preserve">        </w:t>
      </w:r>
    </w:p>
    <w:p>
      <w:pPr>
        <w:snapToGrid w:val="0"/>
        <w:spacing w:before="120" w:beforeLines="50" w:after="50" w:line="440" w:lineRule="atLeast"/>
        <w:jc w:val="center"/>
        <w:rPr>
          <w:rFonts w:hint="eastAsia" w:ascii="宋体" w:hAnsi="宋体"/>
          <w:b/>
          <w:color w:val="000000"/>
          <w:sz w:val="30"/>
          <w:szCs w:val="30"/>
        </w:rPr>
      </w:pPr>
    </w:p>
    <w:p>
      <w:pPr>
        <w:snapToGrid w:val="0"/>
        <w:spacing w:before="120" w:beforeLines="50" w:after="50"/>
        <w:jc w:val="center"/>
        <w:rPr>
          <w:rFonts w:hint="eastAsia" w:ascii="宋体" w:hAnsi="宋体"/>
          <w:b/>
          <w:color w:val="000000"/>
          <w:sz w:val="30"/>
          <w:szCs w:val="30"/>
        </w:rPr>
      </w:pPr>
    </w:p>
    <w:p>
      <w:pPr>
        <w:snapToGrid w:val="0"/>
        <w:spacing w:before="120" w:beforeLines="50" w:after="50"/>
        <w:jc w:val="center"/>
        <w:rPr>
          <w:rFonts w:hint="eastAsia" w:ascii="宋体" w:hAnsi="宋体"/>
          <w:b/>
          <w:color w:val="000000"/>
          <w:sz w:val="30"/>
          <w:szCs w:val="30"/>
        </w:rPr>
      </w:pPr>
    </w:p>
    <w:p>
      <w:pPr>
        <w:snapToGrid w:val="0"/>
        <w:spacing w:before="50" w:after="120" w:afterLines="50"/>
        <w:jc w:val="left"/>
        <w:rPr>
          <w:rFonts w:hint="eastAsia" w:ascii="宋体" w:hAnsi="宋体"/>
          <w:color w:val="000000"/>
          <w:szCs w:val="21"/>
        </w:rPr>
      </w:pPr>
      <w:r>
        <w:rPr>
          <w:rFonts w:hint="eastAsia" w:ascii="宋体" w:hAnsi="宋体"/>
          <w:color w:val="000000"/>
          <w:szCs w:val="21"/>
        </w:rPr>
        <w:t>·投标人对本项目的合理化建议和改进措施（格式自拟）</w:t>
      </w:r>
    </w:p>
    <w:p>
      <w:pPr>
        <w:snapToGrid w:val="0"/>
        <w:spacing w:before="50" w:after="120" w:afterLines="50"/>
        <w:jc w:val="left"/>
        <w:rPr>
          <w:rFonts w:hint="eastAsia" w:ascii="宋体" w:hAnsi="宋体"/>
          <w:color w:val="000000"/>
          <w:szCs w:val="21"/>
        </w:rPr>
      </w:pPr>
    </w:p>
    <w:p>
      <w:pPr>
        <w:snapToGrid w:val="0"/>
        <w:spacing w:before="120" w:beforeLines="50" w:after="50"/>
        <w:rPr>
          <w:rFonts w:hint="eastAsia" w:ascii="宋体" w:hAnsi="宋体"/>
          <w:color w:val="000000"/>
          <w:szCs w:val="21"/>
        </w:rPr>
      </w:pPr>
      <w:r>
        <w:rPr>
          <w:rFonts w:hint="eastAsia" w:ascii="宋体" w:hAnsi="宋体"/>
          <w:color w:val="000000"/>
          <w:szCs w:val="21"/>
        </w:rPr>
        <w:t>·承诺书（格式自拟）</w:t>
      </w:r>
    </w:p>
    <w:p>
      <w:pPr>
        <w:snapToGrid w:val="0"/>
        <w:spacing w:before="50" w:after="120" w:afterLines="50"/>
        <w:jc w:val="left"/>
        <w:rPr>
          <w:rFonts w:hint="eastAsia" w:ascii="宋体" w:hAnsi="宋体"/>
          <w:color w:val="000000"/>
          <w:szCs w:val="21"/>
        </w:rPr>
      </w:pPr>
    </w:p>
    <w:p>
      <w:pPr>
        <w:snapToGrid w:val="0"/>
        <w:spacing w:before="50" w:after="120" w:afterLines="50"/>
        <w:jc w:val="left"/>
        <w:rPr>
          <w:rFonts w:ascii="宋体" w:hAnsi="宋体"/>
          <w:color w:val="000000"/>
          <w:szCs w:val="21"/>
        </w:rPr>
      </w:pPr>
      <w:r>
        <w:rPr>
          <w:rFonts w:hint="eastAsia" w:ascii="宋体" w:hAnsi="宋体"/>
          <w:color w:val="000000"/>
          <w:szCs w:val="21"/>
        </w:rPr>
        <w:t>·投标人需要说明的其他文件和说明（格式自拟）</w:t>
      </w:r>
    </w:p>
    <w:p>
      <w:pPr>
        <w:snapToGrid w:val="0"/>
        <w:spacing w:before="50" w:after="120" w:afterLines="50"/>
        <w:jc w:val="left"/>
        <w:rPr>
          <w:rFonts w:hint="eastAsia" w:ascii="宋体" w:hAnsi="宋体"/>
          <w:color w:val="000000"/>
          <w:szCs w:val="21"/>
        </w:rPr>
      </w:pPr>
    </w:p>
    <w:p>
      <w:pPr>
        <w:snapToGrid w:val="0"/>
        <w:spacing w:before="120" w:beforeLines="50" w:after="50"/>
        <w:jc w:val="left"/>
        <w:rPr>
          <w:rFonts w:hint="eastAsia" w:ascii="宋体" w:hAnsi="宋体"/>
          <w:b/>
          <w:color w:val="000000"/>
          <w:szCs w:val="21"/>
        </w:rPr>
      </w:pPr>
      <w:r>
        <w:rPr>
          <w:rFonts w:hint="eastAsia" w:ascii="宋体" w:hAnsi="宋体"/>
          <w:b/>
          <w:color w:val="000000"/>
          <w:szCs w:val="21"/>
        </w:rPr>
        <w:t>·</w:t>
      </w:r>
      <w:r>
        <w:rPr>
          <w:rFonts w:hint="eastAsia" w:ascii="宋体" w:hAnsi="宋体"/>
          <w:color w:val="000000"/>
          <w:szCs w:val="21"/>
        </w:rPr>
        <w:t>未尽事宜请各投标人按评分细则制作技术部份</w:t>
      </w:r>
      <w:r>
        <w:rPr>
          <w:rFonts w:ascii="宋体" w:hAnsi="宋体"/>
          <w:color w:val="000000"/>
          <w:szCs w:val="21"/>
        </w:rPr>
        <w:t>（格式</w:t>
      </w:r>
      <w:r>
        <w:rPr>
          <w:rFonts w:hint="eastAsia" w:ascii="宋体" w:hAnsi="宋体"/>
          <w:color w:val="000000"/>
          <w:szCs w:val="21"/>
        </w:rPr>
        <w:t>自拟</w:t>
      </w:r>
      <w:r>
        <w:rPr>
          <w:rFonts w:ascii="宋体" w:hAnsi="宋体"/>
          <w:color w:val="000000"/>
          <w:szCs w:val="21"/>
        </w:rPr>
        <w:t>）</w:t>
      </w:r>
    </w:p>
    <w:p>
      <w:pPr>
        <w:snapToGrid w:val="0"/>
        <w:spacing w:before="120" w:beforeLines="50" w:after="50"/>
        <w:jc w:val="center"/>
        <w:rPr>
          <w:rFonts w:ascii="宋体" w:hAnsi="宋体"/>
          <w:b/>
          <w:color w:val="000000"/>
          <w:sz w:val="30"/>
          <w:szCs w:val="30"/>
        </w:rPr>
      </w:pPr>
      <w:r>
        <w:rPr>
          <w:rFonts w:hint="eastAsia" w:ascii="宋体" w:hAnsi="宋体"/>
          <w:b/>
          <w:color w:val="000000"/>
          <w:sz w:val="30"/>
          <w:szCs w:val="30"/>
        </w:rPr>
        <w:t>三、报价文件格式</w:t>
      </w:r>
    </w:p>
    <w:p>
      <w:pPr>
        <w:snapToGrid w:val="0"/>
        <w:spacing w:before="120" w:beforeLines="50" w:after="50"/>
        <w:rPr>
          <w:rFonts w:ascii="宋体" w:hAnsi="宋体"/>
          <w:bCs/>
          <w:color w:val="000000"/>
          <w:sz w:val="24"/>
          <w:szCs w:val="20"/>
        </w:rPr>
      </w:pPr>
      <w:r>
        <w:rPr>
          <w:rFonts w:hint="eastAsia" w:ascii="宋体" w:hAnsi="宋体"/>
          <w:bCs/>
          <w:color w:val="000000"/>
          <w:sz w:val="24"/>
        </w:rPr>
        <w:t>·报价文件的外包装封面格式（不可缺）：</w:t>
      </w:r>
    </w:p>
    <w:p>
      <w:pPr>
        <w:snapToGrid w:val="0"/>
        <w:spacing w:before="120" w:beforeLines="50" w:after="50"/>
        <w:rPr>
          <w:rFonts w:ascii="宋体" w:hAnsi="宋体"/>
          <w:bCs/>
          <w:color w:val="000000"/>
          <w:sz w:val="24"/>
          <w:szCs w:val="20"/>
        </w:rPr>
      </w:pPr>
    </w:p>
    <w:p>
      <w:pPr>
        <w:snapToGrid w:val="0"/>
        <w:spacing w:before="120" w:beforeLines="50" w:after="50"/>
        <w:jc w:val="center"/>
        <w:rPr>
          <w:rFonts w:ascii="宋体" w:hAnsi="宋体"/>
          <w:bCs/>
          <w:color w:val="000000"/>
          <w:sz w:val="24"/>
          <w:szCs w:val="20"/>
        </w:rPr>
      </w:pPr>
    </w:p>
    <w:p>
      <w:pPr>
        <w:snapToGrid w:val="0"/>
        <w:spacing w:before="120" w:beforeLines="50" w:after="50"/>
        <w:jc w:val="center"/>
        <w:rPr>
          <w:rFonts w:ascii="宋体" w:hAnsi="宋体"/>
          <w:b/>
          <w:color w:val="000000"/>
          <w:sz w:val="24"/>
        </w:rPr>
      </w:pPr>
      <w:r>
        <w:rPr>
          <w:rFonts w:hint="eastAsia" w:ascii="宋体" w:hAnsi="宋体"/>
          <w:b/>
          <w:color w:val="000000"/>
          <w:sz w:val="24"/>
        </w:rPr>
        <w:t>报价文件</w:t>
      </w:r>
    </w:p>
    <w:p>
      <w:pPr>
        <w:snapToGrid w:val="0"/>
        <w:spacing w:before="120" w:beforeLines="50" w:line="500" w:lineRule="atLeast"/>
        <w:ind w:firstLine="934" w:firstLineChars="445"/>
        <w:rPr>
          <w:rFonts w:hint="eastAsia" w:ascii="宋体" w:hAnsi="宋体"/>
          <w:bCs/>
          <w:color w:val="000000"/>
          <w:szCs w:val="21"/>
        </w:rPr>
      </w:pPr>
      <w:r>
        <w:rPr>
          <w:rFonts w:hint="eastAsia" w:ascii="宋体" w:hAnsi="宋体"/>
          <w:bCs/>
          <w:color w:val="000000"/>
          <w:szCs w:val="21"/>
        </w:rPr>
        <w:t>项目名称：</w:t>
      </w:r>
    </w:p>
    <w:p>
      <w:pPr>
        <w:snapToGrid w:val="0"/>
        <w:spacing w:before="120" w:beforeLines="50" w:line="500" w:lineRule="atLeast"/>
        <w:ind w:firstLine="420" w:firstLineChars="200"/>
        <w:rPr>
          <w:rFonts w:hint="eastAsia" w:ascii="宋体" w:hAnsi="宋体"/>
          <w:bCs/>
          <w:color w:val="000000"/>
          <w:szCs w:val="21"/>
        </w:rPr>
      </w:pPr>
      <w:r>
        <w:rPr>
          <w:rFonts w:ascii="宋体" w:hAnsi="宋体"/>
          <w:bCs/>
          <w:color w:val="000000"/>
          <w:szCs w:val="21"/>
        </w:rPr>
        <w:t xml:space="preserve">     </w:t>
      </w:r>
      <w:r>
        <w:rPr>
          <w:rFonts w:hint="eastAsia" w:ascii="宋体" w:hAnsi="宋体"/>
          <w:bCs/>
          <w:color w:val="000000"/>
          <w:szCs w:val="21"/>
        </w:rPr>
        <w:t>项目编号：</w:t>
      </w:r>
      <w:r>
        <w:rPr>
          <w:rFonts w:ascii="宋体" w:hAnsi="宋体"/>
          <w:bCs/>
          <w:color w:val="000000"/>
          <w:szCs w:val="21"/>
        </w:rPr>
        <w:t xml:space="preserve"> </w:t>
      </w:r>
    </w:p>
    <w:p>
      <w:pPr>
        <w:pStyle w:val="5"/>
        <w:snapToGrid w:val="0"/>
        <w:spacing w:before="50" w:line="500" w:lineRule="atLeast"/>
        <w:ind w:firstLine="873" w:firstLineChars="416"/>
        <w:rPr>
          <w:rFonts w:ascii="宋体" w:hAnsi="宋体"/>
          <w:bCs/>
          <w:color w:val="000000"/>
          <w:szCs w:val="21"/>
        </w:rPr>
      </w:pPr>
      <w:r>
        <w:rPr>
          <w:rFonts w:hint="eastAsia" w:ascii="宋体" w:hAnsi="宋体"/>
          <w:bCs/>
          <w:color w:val="000000"/>
          <w:szCs w:val="21"/>
        </w:rPr>
        <w:t>投标人名称：</w:t>
      </w:r>
    </w:p>
    <w:p>
      <w:pPr>
        <w:pStyle w:val="5"/>
        <w:snapToGrid w:val="0"/>
        <w:spacing w:before="50" w:line="500" w:lineRule="atLeast"/>
        <w:ind w:firstLine="873" w:firstLineChars="416"/>
        <w:rPr>
          <w:rFonts w:ascii="宋体" w:hAnsi="宋体"/>
          <w:bCs/>
          <w:color w:val="000000"/>
          <w:szCs w:val="21"/>
        </w:rPr>
      </w:pPr>
      <w:r>
        <w:rPr>
          <w:rFonts w:hint="eastAsia" w:ascii="宋体" w:hAnsi="宋体"/>
          <w:bCs/>
          <w:color w:val="000000"/>
          <w:szCs w:val="21"/>
        </w:rPr>
        <w:t>投标人地址：</w:t>
      </w:r>
    </w:p>
    <w:p>
      <w:pPr>
        <w:pStyle w:val="5"/>
        <w:snapToGrid w:val="0"/>
        <w:spacing w:before="50" w:line="500" w:lineRule="atLeast"/>
        <w:ind w:firstLine="840" w:firstLineChars="400"/>
        <w:rPr>
          <w:rFonts w:ascii="宋体" w:hAnsi="宋体"/>
          <w:bCs/>
          <w:color w:val="000000"/>
          <w:szCs w:val="21"/>
        </w:rPr>
      </w:pPr>
      <w:r>
        <w:rPr>
          <w:rFonts w:hint="eastAsia" w:ascii="宋体" w:hAnsi="宋体"/>
          <w:bCs/>
          <w:color w:val="000000"/>
          <w:szCs w:val="21"/>
        </w:rPr>
        <w:t>在</w:t>
      </w:r>
      <w:r>
        <w:rPr>
          <w:rFonts w:ascii="宋体" w:hAnsi="宋体"/>
          <w:bCs/>
          <w:color w:val="000000"/>
          <w:szCs w:val="21"/>
        </w:rPr>
        <w:t xml:space="preserve">  </w:t>
      </w:r>
      <w:r>
        <w:rPr>
          <w:rFonts w:hint="eastAsia" w:ascii="宋体" w:hAnsi="宋体"/>
          <w:bCs/>
          <w:color w:val="000000"/>
          <w:szCs w:val="21"/>
        </w:rPr>
        <w:t>年</w:t>
      </w:r>
      <w:r>
        <w:rPr>
          <w:rFonts w:ascii="宋体" w:hAnsi="宋体"/>
          <w:bCs/>
          <w:color w:val="000000"/>
          <w:szCs w:val="21"/>
        </w:rPr>
        <w:t xml:space="preserve">  </w:t>
      </w:r>
      <w:r>
        <w:rPr>
          <w:rFonts w:hint="eastAsia" w:ascii="宋体" w:hAnsi="宋体"/>
          <w:bCs/>
          <w:color w:val="000000"/>
          <w:szCs w:val="21"/>
        </w:rPr>
        <w:t>月</w:t>
      </w:r>
      <w:r>
        <w:rPr>
          <w:rFonts w:ascii="宋体" w:hAnsi="宋体"/>
          <w:bCs/>
          <w:color w:val="000000"/>
          <w:szCs w:val="21"/>
        </w:rPr>
        <w:t xml:space="preserve">  </w:t>
      </w:r>
      <w:r>
        <w:rPr>
          <w:rFonts w:hint="eastAsia" w:ascii="宋体" w:hAnsi="宋体"/>
          <w:bCs/>
          <w:color w:val="000000"/>
          <w:szCs w:val="21"/>
        </w:rPr>
        <w:t>日</w:t>
      </w:r>
      <w:r>
        <w:rPr>
          <w:rFonts w:ascii="宋体" w:hAnsi="宋体"/>
          <w:bCs/>
          <w:color w:val="000000"/>
          <w:szCs w:val="21"/>
        </w:rPr>
        <w:t xml:space="preserve">  </w:t>
      </w:r>
      <w:r>
        <w:rPr>
          <w:rFonts w:hint="eastAsia" w:ascii="宋体" w:hAnsi="宋体"/>
          <w:bCs/>
          <w:color w:val="000000"/>
          <w:szCs w:val="21"/>
        </w:rPr>
        <w:t>时</w:t>
      </w:r>
      <w:r>
        <w:rPr>
          <w:rFonts w:ascii="宋体" w:hAnsi="宋体"/>
          <w:bCs/>
          <w:color w:val="000000"/>
          <w:szCs w:val="21"/>
        </w:rPr>
        <w:t xml:space="preserve">  </w:t>
      </w:r>
      <w:r>
        <w:rPr>
          <w:rFonts w:hint="eastAsia" w:ascii="宋体" w:hAnsi="宋体"/>
          <w:bCs/>
          <w:color w:val="000000"/>
          <w:szCs w:val="21"/>
        </w:rPr>
        <w:t>分之前不得启封</w:t>
      </w:r>
    </w:p>
    <w:p>
      <w:pPr>
        <w:pStyle w:val="5"/>
        <w:snapToGrid w:val="0"/>
        <w:spacing w:before="50" w:after="50"/>
        <w:ind w:firstLine="873" w:firstLineChars="416"/>
        <w:rPr>
          <w:rFonts w:ascii="宋体" w:hAnsi="宋体"/>
          <w:color w:val="000000"/>
          <w:szCs w:val="21"/>
        </w:rPr>
      </w:pPr>
    </w:p>
    <w:p>
      <w:pPr>
        <w:snapToGrid w:val="0"/>
        <w:spacing w:before="120" w:beforeLines="50" w:after="50"/>
        <w:ind w:firstLine="3570" w:firstLineChars="1700"/>
        <w:rPr>
          <w:rFonts w:ascii="宋体" w:hAnsi="宋体"/>
          <w:color w:val="000000"/>
          <w:szCs w:val="21"/>
        </w:rPr>
      </w:pPr>
    </w:p>
    <w:p>
      <w:pPr>
        <w:snapToGrid w:val="0"/>
        <w:spacing w:before="120" w:beforeLines="50" w:after="50"/>
        <w:ind w:firstLine="645"/>
        <w:jc w:val="center"/>
        <w:rPr>
          <w:rFonts w:hint="eastAsia" w:ascii="宋体" w:hAnsi="宋体"/>
          <w:color w:val="000000"/>
          <w:szCs w:val="21"/>
        </w:rPr>
      </w:pPr>
      <w:r>
        <w:rPr>
          <w:rFonts w:ascii="宋体" w:hAnsi="宋体"/>
          <w:color w:val="000000"/>
          <w:szCs w:val="21"/>
        </w:rPr>
        <w:t xml:space="preserve">                        </w:t>
      </w: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p>
      <w:pPr>
        <w:snapToGrid w:val="0"/>
        <w:spacing w:before="120" w:beforeLines="50" w:after="50"/>
        <w:ind w:firstLine="645"/>
        <w:jc w:val="center"/>
        <w:rPr>
          <w:rFonts w:hint="eastAsia" w:ascii="宋体" w:hAnsi="宋体"/>
          <w:color w:val="000000"/>
          <w:szCs w:val="21"/>
        </w:rPr>
      </w:pPr>
    </w:p>
    <w:p>
      <w:pPr>
        <w:snapToGrid w:val="0"/>
        <w:spacing w:before="120" w:beforeLines="50" w:after="50"/>
        <w:ind w:firstLine="645"/>
        <w:jc w:val="center"/>
        <w:rPr>
          <w:rFonts w:ascii="宋体" w:hAnsi="宋体"/>
          <w:color w:val="000000"/>
          <w:szCs w:val="21"/>
        </w:rPr>
      </w:pPr>
    </w:p>
    <w:p>
      <w:pPr>
        <w:snapToGrid w:val="0"/>
        <w:spacing w:before="120" w:beforeLines="50" w:after="50"/>
        <w:rPr>
          <w:rFonts w:ascii="宋体" w:hAnsi="宋体"/>
          <w:color w:val="000000"/>
          <w:sz w:val="24"/>
          <w:szCs w:val="20"/>
        </w:rPr>
      </w:pPr>
      <w:r>
        <w:rPr>
          <w:rFonts w:hint="eastAsia" w:ascii="宋体" w:hAnsi="宋体"/>
          <w:color w:val="000000"/>
          <w:sz w:val="24"/>
        </w:rPr>
        <w:t>·报价文件封面格式：</w:t>
      </w:r>
      <w:r>
        <w:rPr>
          <w:rFonts w:ascii="宋体" w:hAnsi="宋体"/>
          <w:color w:val="000000"/>
          <w:sz w:val="24"/>
        </w:rPr>
        <w:t xml:space="preserve"> </w:t>
      </w:r>
    </w:p>
    <w:p>
      <w:pPr>
        <w:snapToGrid w:val="0"/>
        <w:spacing w:before="120" w:beforeLines="50" w:after="50"/>
        <w:rPr>
          <w:rFonts w:ascii="宋体" w:hAnsi="宋体"/>
          <w:b/>
          <w:bCs/>
          <w:color w:val="000000"/>
          <w:sz w:val="32"/>
          <w:szCs w:val="20"/>
        </w:rPr>
      </w:pPr>
      <w:r>
        <w:rPr>
          <w:rFonts w:ascii="宋体" w:hAnsi="宋体"/>
          <w:color w:val="000000"/>
          <w:sz w:val="24"/>
        </w:rPr>
        <w:t xml:space="preserve">                                                   </w:t>
      </w:r>
    </w:p>
    <w:p>
      <w:pPr>
        <w:snapToGrid w:val="0"/>
        <w:spacing w:before="120" w:beforeLines="50" w:after="50"/>
        <w:rPr>
          <w:rFonts w:ascii="宋体" w:hAnsi="宋体"/>
          <w:color w:val="000000"/>
          <w:sz w:val="24"/>
          <w:szCs w:val="20"/>
        </w:rPr>
      </w:pPr>
    </w:p>
    <w:p>
      <w:pPr>
        <w:snapToGrid w:val="0"/>
        <w:spacing w:before="120" w:beforeLines="50" w:after="50"/>
        <w:jc w:val="center"/>
        <w:rPr>
          <w:rFonts w:ascii="宋体" w:hAnsi="宋体"/>
          <w:bCs/>
          <w:color w:val="000000"/>
          <w:sz w:val="24"/>
          <w:szCs w:val="20"/>
        </w:rPr>
      </w:pPr>
    </w:p>
    <w:p>
      <w:pPr>
        <w:snapToGrid w:val="0"/>
        <w:spacing w:before="120" w:beforeLines="50" w:after="50"/>
        <w:jc w:val="center"/>
        <w:rPr>
          <w:rFonts w:ascii="宋体" w:hAnsi="宋体"/>
          <w:b/>
          <w:color w:val="000000"/>
          <w:sz w:val="24"/>
        </w:rPr>
      </w:pPr>
      <w:r>
        <w:rPr>
          <w:rFonts w:hint="eastAsia" w:ascii="宋体" w:hAnsi="宋体"/>
          <w:b/>
          <w:color w:val="000000"/>
          <w:sz w:val="24"/>
        </w:rPr>
        <w:t>报价文件</w:t>
      </w:r>
    </w:p>
    <w:p>
      <w:pPr>
        <w:snapToGrid w:val="0"/>
        <w:spacing w:before="120" w:beforeLines="50" w:after="50"/>
        <w:rPr>
          <w:rFonts w:ascii="宋体" w:hAnsi="宋体"/>
          <w:bCs/>
          <w:color w:val="000000"/>
          <w:szCs w:val="21"/>
        </w:rPr>
      </w:pPr>
    </w:p>
    <w:p>
      <w:pPr>
        <w:snapToGrid w:val="0"/>
        <w:spacing w:before="120" w:beforeLines="50" w:line="500" w:lineRule="atLeast"/>
        <w:ind w:firstLine="934" w:firstLineChars="445"/>
        <w:rPr>
          <w:rFonts w:ascii="宋体" w:hAnsi="宋体"/>
          <w:bCs/>
          <w:color w:val="000000"/>
          <w:szCs w:val="21"/>
        </w:rPr>
      </w:pPr>
      <w:r>
        <w:rPr>
          <w:rFonts w:hint="eastAsia" w:ascii="宋体" w:hAnsi="宋体"/>
          <w:bCs/>
          <w:color w:val="000000"/>
          <w:szCs w:val="21"/>
        </w:rPr>
        <w:t>项目名称：</w:t>
      </w:r>
    </w:p>
    <w:p>
      <w:pPr>
        <w:snapToGrid w:val="0"/>
        <w:spacing w:before="120" w:beforeLines="50" w:line="500" w:lineRule="atLeast"/>
        <w:ind w:firstLine="420" w:firstLineChars="200"/>
        <w:rPr>
          <w:rFonts w:hint="eastAsia" w:ascii="宋体" w:hAnsi="宋体"/>
          <w:bCs/>
          <w:color w:val="000000"/>
          <w:szCs w:val="21"/>
        </w:rPr>
      </w:pPr>
      <w:r>
        <w:rPr>
          <w:rFonts w:ascii="宋体" w:hAnsi="宋体"/>
          <w:bCs/>
          <w:color w:val="000000"/>
          <w:szCs w:val="21"/>
        </w:rPr>
        <w:t xml:space="preserve">     </w:t>
      </w:r>
      <w:r>
        <w:rPr>
          <w:rFonts w:hint="eastAsia" w:ascii="宋体" w:hAnsi="宋体"/>
          <w:bCs/>
          <w:color w:val="000000"/>
          <w:szCs w:val="21"/>
        </w:rPr>
        <w:t>项目编号：</w:t>
      </w:r>
    </w:p>
    <w:p>
      <w:pPr>
        <w:pStyle w:val="5"/>
        <w:snapToGrid w:val="0"/>
        <w:spacing w:before="50" w:line="500" w:lineRule="atLeast"/>
        <w:ind w:firstLine="873" w:firstLineChars="416"/>
        <w:rPr>
          <w:rFonts w:ascii="宋体" w:hAnsi="宋体"/>
          <w:bCs/>
          <w:color w:val="000000"/>
          <w:szCs w:val="21"/>
        </w:rPr>
      </w:pPr>
      <w:r>
        <w:rPr>
          <w:rFonts w:hint="eastAsia" w:ascii="宋体" w:hAnsi="宋体"/>
          <w:bCs/>
          <w:color w:val="000000"/>
          <w:szCs w:val="21"/>
        </w:rPr>
        <w:t>投标人名称：</w:t>
      </w:r>
    </w:p>
    <w:p>
      <w:pPr>
        <w:pStyle w:val="5"/>
        <w:snapToGrid w:val="0"/>
        <w:spacing w:before="50" w:line="500" w:lineRule="atLeast"/>
        <w:ind w:firstLine="873" w:firstLineChars="416"/>
        <w:rPr>
          <w:rFonts w:ascii="宋体" w:hAnsi="宋体"/>
          <w:bCs/>
          <w:color w:val="000000"/>
          <w:szCs w:val="21"/>
        </w:rPr>
      </w:pPr>
      <w:r>
        <w:rPr>
          <w:rFonts w:hint="eastAsia" w:ascii="宋体" w:hAnsi="宋体"/>
          <w:bCs/>
          <w:color w:val="000000"/>
          <w:szCs w:val="21"/>
        </w:rPr>
        <w:t>投标人地址：</w:t>
      </w:r>
    </w:p>
    <w:p>
      <w:pPr>
        <w:pStyle w:val="5"/>
        <w:snapToGrid w:val="0"/>
        <w:spacing w:before="50" w:after="50"/>
        <w:ind w:firstLine="840" w:firstLineChars="400"/>
        <w:rPr>
          <w:rFonts w:ascii="宋体" w:hAnsi="宋体"/>
          <w:bCs/>
          <w:color w:val="000000"/>
          <w:szCs w:val="21"/>
        </w:rPr>
      </w:pPr>
    </w:p>
    <w:p>
      <w:pPr>
        <w:pStyle w:val="5"/>
        <w:snapToGrid w:val="0"/>
        <w:spacing w:before="50" w:after="50"/>
        <w:ind w:firstLine="873" w:firstLineChars="416"/>
        <w:rPr>
          <w:rFonts w:ascii="宋体" w:hAnsi="宋体"/>
          <w:color w:val="000000"/>
          <w:szCs w:val="21"/>
        </w:rPr>
      </w:pPr>
    </w:p>
    <w:p>
      <w:pPr>
        <w:snapToGrid w:val="0"/>
        <w:spacing w:before="120" w:beforeLines="50" w:after="50"/>
        <w:ind w:firstLine="3570" w:firstLineChars="1700"/>
        <w:rPr>
          <w:rFonts w:ascii="宋体" w:hAnsi="宋体"/>
          <w:color w:val="000000"/>
          <w:szCs w:val="21"/>
        </w:rPr>
      </w:pPr>
    </w:p>
    <w:p>
      <w:pPr>
        <w:snapToGrid w:val="0"/>
        <w:spacing w:before="120" w:beforeLines="50" w:after="50"/>
        <w:jc w:val="cente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p>
      <w:pPr>
        <w:snapToGrid w:val="0"/>
        <w:spacing w:before="120" w:beforeLines="50" w:after="50"/>
        <w:jc w:val="center"/>
        <w:rPr>
          <w:rFonts w:ascii="宋体" w:hAnsi="宋体"/>
          <w:color w:val="000000"/>
          <w:sz w:val="30"/>
          <w:szCs w:val="20"/>
        </w:rPr>
      </w:pPr>
    </w:p>
    <w:p>
      <w:pPr>
        <w:snapToGrid w:val="0"/>
        <w:spacing w:before="120" w:beforeLines="50" w:after="50"/>
        <w:rPr>
          <w:rFonts w:ascii="宋体" w:hAnsi="宋体"/>
          <w:color w:val="000000"/>
          <w:sz w:val="24"/>
          <w:szCs w:val="20"/>
        </w:rPr>
      </w:pPr>
      <w:r>
        <w:rPr>
          <w:rFonts w:ascii="宋体" w:hAnsi="宋体"/>
          <w:color w:val="000000"/>
        </w:rPr>
        <w:br w:type="page"/>
      </w:r>
      <w:r>
        <w:rPr>
          <w:rFonts w:hint="eastAsia" w:ascii="宋体" w:hAnsi="宋体"/>
          <w:color w:val="000000"/>
          <w:sz w:val="24"/>
        </w:rPr>
        <w:t>·投标函格式：</w:t>
      </w:r>
    </w:p>
    <w:p>
      <w:pPr>
        <w:snapToGrid w:val="0"/>
        <w:spacing w:before="120" w:beforeLines="50" w:after="50"/>
        <w:jc w:val="center"/>
        <w:rPr>
          <w:rFonts w:hint="eastAsia" w:ascii="宋体" w:hAnsi="宋体"/>
          <w:b/>
          <w:color w:val="000000"/>
          <w:sz w:val="24"/>
        </w:rPr>
      </w:pPr>
      <w:r>
        <w:rPr>
          <w:rFonts w:hint="eastAsia" w:ascii="宋体" w:hAnsi="宋体"/>
          <w:b/>
          <w:color w:val="000000"/>
          <w:sz w:val="24"/>
        </w:rPr>
        <w:t>投</w:t>
      </w:r>
      <w:r>
        <w:rPr>
          <w:rFonts w:ascii="宋体" w:hAnsi="宋体"/>
          <w:b/>
          <w:color w:val="000000"/>
          <w:sz w:val="24"/>
        </w:rPr>
        <w:t xml:space="preserve"> </w:t>
      </w:r>
      <w:r>
        <w:rPr>
          <w:rFonts w:hint="eastAsia" w:ascii="宋体" w:hAnsi="宋体"/>
          <w:b/>
          <w:color w:val="000000"/>
          <w:sz w:val="24"/>
        </w:rPr>
        <w:t>标</w:t>
      </w:r>
      <w:r>
        <w:rPr>
          <w:rFonts w:ascii="宋体" w:hAnsi="宋体"/>
          <w:b/>
          <w:color w:val="000000"/>
          <w:sz w:val="24"/>
        </w:rPr>
        <w:t xml:space="preserve"> </w:t>
      </w:r>
      <w:r>
        <w:rPr>
          <w:rFonts w:hint="eastAsia" w:ascii="宋体" w:hAnsi="宋体"/>
          <w:b/>
          <w:color w:val="000000"/>
          <w:sz w:val="24"/>
        </w:rPr>
        <w:t>函</w:t>
      </w:r>
    </w:p>
    <w:p>
      <w:pPr>
        <w:snapToGrid w:val="0"/>
        <w:spacing w:before="120" w:beforeLines="50" w:after="50"/>
        <w:jc w:val="center"/>
        <w:rPr>
          <w:rFonts w:ascii="宋体" w:hAnsi="宋体"/>
          <w:b/>
          <w:color w:val="000000"/>
          <w:sz w:val="24"/>
          <w:szCs w:val="20"/>
        </w:rPr>
      </w:pPr>
    </w:p>
    <w:p>
      <w:pPr>
        <w:snapToGrid w:val="0"/>
        <w:spacing w:line="360" w:lineRule="auto"/>
        <w:rPr>
          <w:rFonts w:ascii="宋体" w:hAnsi="宋体"/>
          <w:color w:val="000000"/>
          <w:sz w:val="24"/>
          <w:szCs w:val="20"/>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rPr>
        <w:t>（招标采购单位名称）：</w:t>
      </w:r>
    </w:p>
    <w:p>
      <w:pPr>
        <w:snapToGrid w:val="0"/>
        <w:spacing w:line="360" w:lineRule="auto"/>
        <w:ind w:firstLine="480"/>
        <w:rPr>
          <w:rFonts w:ascii="宋体" w:hAnsi="宋体"/>
          <w:color w:val="000000"/>
          <w:sz w:val="24"/>
        </w:rPr>
      </w:pPr>
      <w:r>
        <w:rPr>
          <w:rFonts w:hint="eastAsia" w:ascii="宋体" w:hAnsi="宋体"/>
          <w:color w:val="000000"/>
          <w:sz w:val="24"/>
        </w:rPr>
        <w:t>根据贵方为</w:t>
      </w:r>
      <w:r>
        <w:rPr>
          <w:rFonts w:hint="eastAsia" w:ascii="宋体" w:hAnsi="宋体"/>
          <w:color w:val="000000"/>
          <w:sz w:val="24"/>
          <w:u w:val="single"/>
        </w:rPr>
        <w:t xml:space="preserve">                             </w:t>
      </w:r>
      <w:r>
        <w:rPr>
          <w:rFonts w:hint="eastAsia" w:ascii="宋体" w:hAnsi="宋体"/>
          <w:color w:val="000000"/>
          <w:sz w:val="24"/>
        </w:rPr>
        <w:t>项目的招标公告/投标邀请书</w:t>
      </w:r>
    </w:p>
    <w:p>
      <w:pPr>
        <w:snapToGrid w:val="0"/>
        <w:spacing w:line="360" w:lineRule="auto"/>
        <w:rPr>
          <w:rFonts w:ascii="宋体" w:hAnsi="宋体"/>
          <w:color w:val="000000"/>
          <w:sz w:val="24"/>
        </w:rPr>
      </w:pPr>
      <w:r>
        <w:rPr>
          <w:rFonts w:hint="eastAsia" w:ascii="宋体" w:hAnsi="宋体"/>
          <w:color w:val="000000"/>
          <w:sz w:val="24"/>
        </w:rPr>
        <w:t>（项目编号：</w:t>
      </w:r>
      <w:r>
        <w:rPr>
          <w:rFonts w:hint="eastAsia" w:ascii="宋体" w:hAnsi="宋体"/>
          <w:color w:val="000000"/>
          <w:sz w:val="24"/>
          <w:u w:val="single"/>
        </w:rPr>
        <w:t xml:space="preserve">              </w:t>
      </w:r>
      <w:r>
        <w:rPr>
          <w:rFonts w:hint="eastAsia" w:ascii="宋体" w:hAnsi="宋体"/>
          <w:color w:val="000000"/>
          <w:sz w:val="24"/>
        </w:rPr>
        <w:t>），签字代表</w:t>
      </w:r>
      <w:r>
        <w:rPr>
          <w:rFonts w:hint="eastAsia" w:ascii="宋体" w:hAnsi="宋体"/>
          <w:color w:val="000000"/>
          <w:sz w:val="24"/>
          <w:u w:val="single"/>
        </w:rPr>
        <w:t xml:space="preserve">          </w:t>
      </w:r>
      <w:r>
        <w:rPr>
          <w:rFonts w:hint="eastAsia" w:ascii="宋体" w:hAnsi="宋体"/>
          <w:color w:val="000000"/>
          <w:sz w:val="24"/>
        </w:rPr>
        <w:t>（全名）经正式授权并代表投标人</w:t>
      </w:r>
      <w:r>
        <w:rPr>
          <w:rFonts w:hint="eastAsia" w:ascii="宋体" w:hAnsi="宋体"/>
          <w:color w:val="000000"/>
          <w:sz w:val="24"/>
          <w:u w:val="single"/>
        </w:rPr>
        <w:t xml:space="preserve">             </w:t>
      </w:r>
      <w:r>
        <w:rPr>
          <w:rFonts w:hint="eastAsia" w:ascii="宋体" w:hAnsi="宋体"/>
          <w:color w:val="000000"/>
          <w:sz w:val="24"/>
        </w:rPr>
        <w:t>（投标人名称）提交投标文件。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据此函，签字代表宣布同意如下：</w:t>
      </w:r>
    </w:p>
    <w:p>
      <w:pPr>
        <w:pStyle w:val="20"/>
        <w:spacing w:line="360" w:lineRule="auto"/>
        <w:ind w:right="-91" w:firstLine="445" w:firstLineChars="192"/>
        <w:rPr>
          <w:rFonts w:hAnsi="宋体"/>
          <w:color w:val="000000"/>
          <w:sz w:val="24"/>
        </w:rPr>
      </w:pPr>
      <w:r>
        <w:rPr>
          <w:rFonts w:hint="eastAsia" w:hAnsi="宋体"/>
          <w:color w:val="000000"/>
          <w:sz w:val="24"/>
        </w:rPr>
        <w:t>1、我方已详细审查了采购文件的全部内容及其相关补充文件</w:t>
      </w:r>
      <w:r>
        <w:rPr>
          <w:rFonts w:hint="eastAsia" w:hAnsi="宋体"/>
          <w:b/>
          <w:color w:val="000000"/>
          <w:sz w:val="24"/>
        </w:rPr>
        <w:t>（若有）</w:t>
      </w:r>
      <w:r>
        <w:rPr>
          <w:rFonts w:hint="eastAsia" w:hAnsi="宋体"/>
          <w:color w:val="000000"/>
          <w:sz w:val="24"/>
        </w:rPr>
        <w:t>，并完全清晰理解全部内容及相关的补充文件</w:t>
      </w:r>
      <w:r>
        <w:rPr>
          <w:rFonts w:hint="eastAsia" w:hAnsi="宋体"/>
          <w:b/>
          <w:color w:val="000000"/>
          <w:sz w:val="24"/>
        </w:rPr>
        <w:t>（若有）</w:t>
      </w:r>
      <w:r>
        <w:rPr>
          <w:rFonts w:hint="eastAsia" w:hAnsi="宋体"/>
          <w:color w:val="000000"/>
          <w:sz w:val="24"/>
        </w:rPr>
        <w:t>，不存在任何误解之处，同意放弃提出异议和质疑的权利。</w:t>
      </w:r>
    </w:p>
    <w:p>
      <w:pPr>
        <w:spacing w:line="360" w:lineRule="auto"/>
        <w:ind w:right="-89" w:firstLine="464" w:firstLineChars="200"/>
        <w:jc w:val="left"/>
        <w:rPr>
          <w:rFonts w:ascii="宋体" w:hAnsi="宋体"/>
          <w:color w:val="000000"/>
          <w:spacing w:val="-4"/>
          <w:sz w:val="24"/>
        </w:rPr>
      </w:pPr>
      <w:r>
        <w:rPr>
          <w:rFonts w:hint="eastAsia" w:ascii="宋体" w:hAnsi="宋体"/>
          <w:color w:val="000000"/>
          <w:spacing w:val="-4"/>
          <w:sz w:val="24"/>
        </w:rPr>
        <w:t>2、我方遵守《中华人民共和国政府采购法》及相关法律法规的规定。同意采购文件中所提到的无效标条款，并服从有关开标现场的会议纪律。否则，同意被废除投标资格。</w:t>
      </w:r>
    </w:p>
    <w:p>
      <w:pPr>
        <w:spacing w:line="360" w:lineRule="auto"/>
        <w:ind w:firstLine="464" w:firstLineChars="200"/>
        <w:rPr>
          <w:rFonts w:ascii="宋体" w:hAnsi="宋体"/>
          <w:color w:val="000000"/>
          <w:spacing w:val="-4"/>
          <w:sz w:val="24"/>
        </w:rPr>
      </w:pPr>
      <w:r>
        <w:rPr>
          <w:rFonts w:hint="eastAsia" w:ascii="宋体" w:hAnsi="宋体"/>
          <w:color w:val="000000"/>
          <w:spacing w:val="-4"/>
          <w:sz w:val="24"/>
        </w:rPr>
        <w:t>3、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firstLine="464" w:firstLineChars="200"/>
        <w:rPr>
          <w:rFonts w:ascii="宋体" w:hAnsi="宋体"/>
          <w:color w:val="000000"/>
          <w:spacing w:val="-4"/>
          <w:sz w:val="24"/>
        </w:rPr>
      </w:pPr>
      <w:r>
        <w:rPr>
          <w:rFonts w:hint="eastAsia" w:ascii="宋体" w:hAnsi="宋体"/>
          <w:color w:val="000000"/>
          <w:spacing w:val="-4"/>
          <w:sz w:val="24"/>
        </w:rPr>
        <w:t>4、我方所提供的一次性投标产品报价均具充分的合理性和准确性，保证不存在低于成本的恶意报价行为，同时清楚理解到报价最低并非意味着必定获得合同授予资格。</w:t>
      </w:r>
    </w:p>
    <w:p>
      <w:pPr>
        <w:spacing w:line="360" w:lineRule="auto"/>
        <w:ind w:firstLine="464" w:firstLineChars="200"/>
        <w:rPr>
          <w:rFonts w:ascii="宋体" w:hAnsi="宋体"/>
          <w:color w:val="000000"/>
          <w:spacing w:val="-4"/>
          <w:sz w:val="24"/>
        </w:rPr>
      </w:pPr>
      <w:r>
        <w:rPr>
          <w:rFonts w:hint="eastAsia" w:ascii="宋体" w:hAnsi="宋体"/>
          <w:color w:val="000000"/>
          <w:spacing w:val="-4"/>
          <w:sz w:val="24"/>
        </w:rPr>
        <w:t>5、投标有效期为自开标之日起</w:t>
      </w:r>
      <w:r>
        <w:rPr>
          <w:rFonts w:hint="eastAsia" w:ascii="宋体" w:hAnsi="宋体"/>
          <w:color w:val="000000"/>
          <w:spacing w:val="-4"/>
          <w:sz w:val="24"/>
          <w:u w:val="single"/>
        </w:rPr>
        <w:t>90</w:t>
      </w:r>
      <w:r>
        <w:rPr>
          <w:rFonts w:hint="eastAsia" w:ascii="宋体" w:hAnsi="宋体"/>
          <w:color w:val="000000"/>
          <w:spacing w:val="-4"/>
          <w:sz w:val="24"/>
        </w:rPr>
        <w:t>天内，如在投标有效期内撤回投标，我方同意被废除投标资格和没收投标保证金。</w:t>
      </w:r>
    </w:p>
    <w:p>
      <w:pPr>
        <w:spacing w:line="360" w:lineRule="auto"/>
        <w:ind w:firstLine="464" w:firstLineChars="200"/>
        <w:rPr>
          <w:color w:val="000000"/>
          <w:sz w:val="24"/>
        </w:rPr>
      </w:pPr>
      <w:r>
        <w:rPr>
          <w:rFonts w:hint="eastAsia" w:ascii="宋体" w:hAnsi="宋体"/>
          <w:color w:val="000000"/>
          <w:spacing w:val="-4"/>
          <w:sz w:val="24"/>
        </w:rPr>
        <w:t>6、</w:t>
      </w:r>
      <w:r>
        <w:rPr>
          <w:rFonts w:hint="eastAsia"/>
          <w:color w:val="000000"/>
          <w:sz w:val="24"/>
        </w:rPr>
        <w:t>若我方中标，则直至合同履行完毕为止，本投标文件有效。</w:t>
      </w:r>
    </w:p>
    <w:p>
      <w:pPr>
        <w:snapToGrid w:val="0"/>
        <w:spacing w:line="360" w:lineRule="auto"/>
        <w:ind w:firstLine="480" w:firstLineChars="200"/>
        <w:rPr>
          <w:rFonts w:ascii="宋体" w:hAnsi="宋体"/>
          <w:color w:val="000000"/>
          <w:sz w:val="24"/>
        </w:rPr>
      </w:pPr>
      <w:r>
        <w:rPr>
          <w:rFonts w:hint="eastAsia" w:ascii="宋体" w:hAnsi="宋体"/>
          <w:color w:val="000000"/>
          <w:sz w:val="24"/>
        </w:rPr>
        <w:t>7、与本投标有关的一切正式往来信函请寄：</w:t>
      </w:r>
    </w:p>
    <w:p>
      <w:pPr>
        <w:snapToGrid w:val="0"/>
        <w:spacing w:line="440" w:lineRule="exact"/>
        <w:rPr>
          <w:rFonts w:ascii="宋体" w:hAnsi="宋体"/>
          <w:color w:val="000000"/>
          <w:sz w:val="24"/>
        </w:rPr>
      </w:pPr>
      <w:r>
        <w:rPr>
          <w:rFonts w:hint="eastAsia" w:ascii="宋体" w:hAnsi="宋体"/>
          <w:color w:val="000000"/>
          <w:sz w:val="24"/>
        </w:rPr>
        <w:t>地址：</w:t>
      </w:r>
      <w:r>
        <w:rPr>
          <w:rFonts w:hint="eastAsia" w:ascii="宋体" w:hAnsi="宋体"/>
          <w:color w:val="000000"/>
          <w:sz w:val="24"/>
          <w:u w:val="single"/>
        </w:rPr>
        <w:t xml:space="preserve">                       </w:t>
      </w:r>
      <w:r>
        <w:rPr>
          <w:rFonts w:hint="eastAsia" w:ascii="宋体" w:hAnsi="宋体"/>
          <w:color w:val="000000"/>
          <w:sz w:val="24"/>
        </w:rPr>
        <w:t>邮编：__________   电话：______________</w:t>
      </w:r>
    </w:p>
    <w:p>
      <w:pPr>
        <w:snapToGrid w:val="0"/>
        <w:spacing w:line="440" w:lineRule="exact"/>
        <w:rPr>
          <w:rFonts w:ascii="宋体" w:hAnsi="宋体"/>
          <w:color w:val="000000"/>
          <w:sz w:val="24"/>
        </w:rPr>
      </w:pPr>
      <w:r>
        <w:rPr>
          <w:rFonts w:hint="eastAsia" w:ascii="宋体" w:hAnsi="宋体"/>
          <w:color w:val="000000"/>
          <w:sz w:val="24"/>
        </w:rPr>
        <w:t>传真：______________投标人代表姓名： ___________  职务：</w:t>
      </w:r>
      <w:r>
        <w:rPr>
          <w:rFonts w:hint="eastAsia" w:ascii="宋体" w:hAnsi="宋体"/>
          <w:color w:val="000000"/>
          <w:sz w:val="24"/>
          <w:u w:val="single"/>
        </w:rPr>
        <w:t xml:space="preserve">              </w:t>
      </w:r>
    </w:p>
    <w:p>
      <w:pPr>
        <w:snapToGrid w:val="0"/>
        <w:spacing w:line="440" w:lineRule="exact"/>
        <w:rPr>
          <w:rFonts w:ascii="宋体" w:hAnsi="宋体"/>
          <w:color w:val="000000"/>
          <w:sz w:val="24"/>
        </w:rPr>
      </w:pPr>
      <w:r>
        <w:rPr>
          <w:rFonts w:hint="eastAsia" w:ascii="宋体" w:hAnsi="宋体"/>
          <w:color w:val="000000"/>
          <w:sz w:val="24"/>
        </w:rPr>
        <w:t>投标人名称(公章):___________________</w:t>
      </w:r>
    </w:p>
    <w:p>
      <w:pPr>
        <w:snapToGrid w:val="0"/>
        <w:spacing w:line="440" w:lineRule="exact"/>
        <w:rPr>
          <w:rFonts w:ascii="宋体" w:hAnsi="宋体"/>
          <w:color w:val="000000"/>
          <w:sz w:val="24"/>
        </w:rPr>
      </w:pPr>
      <w:r>
        <w:rPr>
          <w:rFonts w:hint="eastAsia" w:ascii="宋体" w:hAnsi="宋体"/>
          <w:color w:val="000000"/>
          <w:sz w:val="24"/>
        </w:rPr>
        <w:t>开户银行：</w:t>
      </w:r>
      <w:r>
        <w:rPr>
          <w:rFonts w:hint="eastAsia" w:ascii="宋体" w:hAnsi="宋体"/>
          <w:color w:val="000000"/>
          <w:sz w:val="24"/>
          <w:u w:val="single"/>
        </w:rPr>
        <w:t xml:space="preserve">                      </w:t>
      </w:r>
      <w:r>
        <w:rPr>
          <w:rFonts w:hint="eastAsia" w:ascii="宋体" w:hAnsi="宋体"/>
          <w:color w:val="000000"/>
          <w:sz w:val="24"/>
        </w:rPr>
        <w:t xml:space="preserve">   银行帐号：</w:t>
      </w:r>
      <w:r>
        <w:rPr>
          <w:rFonts w:hint="eastAsia" w:ascii="宋体" w:hAnsi="宋体"/>
          <w:color w:val="000000"/>
          <w:sz w:val="24"/>
          <w:u w:val="single"/>
        </w:rPr>
        <w:t xml:space="preserve">                    </w:t>
      </w:r>
      <w:r>
        <w:rPr>
          <w:rFonts w:hint="eastAsia" w:ascii="宋体" w:hAnsi="宋体"/>
          <w:color w:val="000000"/>
          <w:sz w:val="24"/>
        </w:rPr>
        <w:t xml:space="preserve"> </w:t>
      </w:r>
    </w:p>
    <w:p>
      <w:pPr>
        <w:snapToGrid w:val="0"/>
        <w:spacing w:line="360" w:lineRule="auto"/>
        <w:rPr>
          <w:rFonts w:ascii="宋体" w:hAnsi="宋体"/>
          <w:color w:val="000000"/>
          <w:sz w:val="30"/>
          <w:szCs w:val="20"/>
        </w:rPr>
      </w:pPr>
      <w:r>
        <w:rPr>
          <w:rFonts w:hint="eastAsia" w:ascii="宋体" w:hAnsi="宋体"/>
          <w:color w:val="000000"/>
          <w:sz w:val="24"/>
        </w:rPr>
        <w:t>法定代表人签字:___________                      日期:_____年___月___日</w:t>
      </w:r>
    </w:p>
    <w:p>
      <w:pPr>
        <w:pStyle w:val="25"/>
        <w:snapToGrid w:val="0"/>
        <w:spacing w:before="120" w:beforeLines="0" w:after="120" w:afterLines="0"/>
        <w:rPr>
          <w:rFonts w:hint="eastAsia" w:hAnsi="宋体"/>
          <w:color w:val="000000"/>
        </w:rPr>
      </w:pPr>
    </w:p>
    <w:p>
      <w:pPr>
        <w:pStyle w:val="25"/>
        <w:snapToGrid w:val="0"/>
        <w:spacing w:before="120" w:beforeLines="0" w:after="120" w:afterLines="0"/>
        <w:rPr>
          <w:rFonts w:hint="eastAsia" w:hAnsi="宋体"/>
          <w:color w:val="000000"/>
        </w:rPr>
      </w:pPr>
    </w:p>
    <w:p>
      <w:pPr>
        <w:pStyle w:val="25"/>
        <w:snapToGrid w:val="0"/>
        <w:spacing w:before="120" w:beforeLines="0" w:after="120" w:afterLines="0"/>
        <w:rPr>
          <w:rFonts w:hint="eastAsia" w:hAnsi="宋体"/>
          <w:color w:val="000000"/>
        </w:rPr>
      </w:pPr>
    </w:p>
    <w:p>
      <w:pPr>
        <w:snapToGrid w:val="0"/>
        <w:spacing w:before="50" w:after="50"/>
        <w:rPr>
          <w:rFonts w:ascii="宋体" w:hAnsi="宋体"/>
          <w:color w:val="000000"/>
          <w:sz w:val="24"/>
          <w:szCs w:val="20"/>
        </w:rPr>
      </w:pPr>
      <w:r>
        <w:rPr>
          <w:rFonts w:hint="eastAsia" w:ascii="宋体" w:hAnsi="宋体"/>
          <w:color w:val="000000"/>
          <w:sz w:val="24"/>
        </w:rPr>
        <w:t>·开标一览表</w:t>
      </w:r>
    </w:p>
    <w:p>
      <w:pPr>
        <w:snapToGrid w:val="0"/>
        <w:spacing w:before="50" w:after="50"/>
        <w:jc w:val="center"/>
        <w:rPr>
          <w:rFonts w:hint="eastAsia" w:ascii="宋体" w:hAnsi="宋体"/>
          <w:b/>
          <w:color w:val="000000"/>
          <w:sz w:val="24"/>
        </w:rPr>
      </w:pPr>
      <w:r>
        <w:rPr>
          <w:rFonts w:hint="eastAsia" w:ascii="宋体" w:hAnsi="宋体"/>
          <w:b/>
          <w:color w:val="000000"/>
          <w:sz w:val="24"/>
        </w:rPr>
        <w:t>开标一览表</w:t>
      </w:r>
    </w:p>
    <w:p>
      <w:pPr>
        <w:snapToGrid w:val="0"/>
        <w:spacing w:before="50" w:after="50"/>
        <w:ind w:left="420" w:leftChars="200"/>
        <w:jc w:val="center"/>
        <w:rPr>
          <w:rFonts w:ascii="宋体" w:hAnsi="宋体"/>
          <w:color w:val="000000"/>
          <w:sz w:val="24"/>
          <w:szCs w:val="20"/>
        </w:rPr>
      </w:pPr>
    </w:p>
    <w:p>
      <w:pPr>
        <w:snapToGrid w:val="0"/>
        <w:spacing w:before="50" w:after="50"/>
        <w:ind w:left="420" w:leftChars="200"/>
        <w:rPr>
          <w:rFonts w:hint="eastAsia" w:ascii="宋体" w:hAnsi="宋体"/>
          <w:color w:val="000000"/>
          <w:sz w:val="24"/>
        </w:rPr>
      </w:pPr>
      <w:r>
        <w:rPr>
          <w:rFonts w:hint="eastAsia" w:ascii="宋体" w:hAnsi="宋体"/>
          <w:color w:val="000000"/>
          <w:sz w:val="24"/>
        </w:rPr>
        <w:t>招标编号：</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投标人名称：</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单位：元/年</w:t>
      </w:r>
    </w:p>
    <w:p>
      <w:pPr>
        <w:snapToGrid w:val="0"/>
        <w:spacing w:before="50" w:after="50"/>
        <w:ind w:left="420" w:leftChars="200"/>
        <w:rPr>
          <w:rFonts w:hint="eastAsia" w:ascii="宋体" w:hAnsi="宋体"/>
          <w:color w:val="000000"/>
          <w:sz w:val="24"/>
          <w:szCs w:val="20"/>
        </w:rPr>
      </w:pP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35"/>
        <w:gridCol w:w="64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5" w:hRule="atLeast"/>
          <w:jc w:val="center"/>
        </w:trPr>
        <w:tc>
          <w:tcPr>
            <w:tcW w:w="25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jc w:val="center"/>
              <w:rPr>
                <w:rFonts w:ascii="宋体" w:hAnsi="宋体"/>
                <w:color w:val="000000"/>
                <w:szCs w:val="21"/>
              </w:rPr>
            </w:pPr>
            <w:r>
              <w:rPr>
                <w:rFonts w:hint="eastAsia" w:ascii="宋体" w:hAnsi="宋体"/>
                <w:color w:val="000000"/>
                <w:szCs w:val="21"/>
              </w:rPr>
              <w:t>项目名称</w:t>
            </w:r>
          </w:p>
        </w:tc>
        <w:tc>
          <w:tcPr>
            <w:tcW w:w="6462" w:type="dxa"/>
            <w:tcBorders>
              <w:top w:val="single" w:color="auto" w:sz="4" w:space="0"/>
              <w:left w:val="single" w:color="auto" w:sz="4" w:space="0"/>
              <w:bottom w:val="single" w:color="auto" w:sz="4" w:space="0"/>
              <w:right w:val="single" w:color="000000" w:sz="4" w:space="0"/>
            </w:tcBorders>
            <w:noWrap w:val="0"/>
            <w:vAlign w:val="center"/>
          </w:tcPr>
          <w:p>
            <w:pPr>
              <w:adjustRightInd w:val="0"/>
              <w:spacing w:line="440" w:lineRule="exact"/>
              <w:ind w:firstLine="210" w:firstLineChars="100"/>
              <w:jc w:val="center"/>
              <w:rPr>
                <w:rFonts w:ascii="宋体" w:hAnsi="宋体"/>
                <w:color w:val="000000"/>
                <w:szCs w:val="21"/>
              </w:rPr>
            </w:pPr>
            <w:r>
              <w:rPr>
                <w:rFonts w:hint="eastAsia" w:ascii="宋体" w:hAnsi="宋体" w:cs="宋体"/>
                <w:color w:val="000000"/>
                <w:kern w:val="0"/>
                <w:szCs w:val="21"/>
              </w:rPr>
              <w:t>凤桥镇2021年集镇、区级道路、绿化带保洁及垃圾收运项目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5" w:hRule="atLeast"/>
          <w:jc w:val="center"/>
        </w:trPr>
        <w:tc>
          <w:tcPr>
            <w:tcW w:w="2535" w:type="dxa"/>
            <w:tcBorders>
              <w:top w:val="single" w:color="auto" w:sz="4" w:space="0"/>
              <w:left w:val="single" w:color="auto" w:sz="4" w:space="0"/>
              <w:bottom w:val="single" w:color="auto" w:sz="4" w:space="0"/>
              <w:right w:val="single" w:color="auto" w:sz="4" w:space="0"/>
            </w:tcBorders>
            <w:noWrap w:val="0"/>
            <w:vAlign w:val="center"/>
          </w:tcPr>
          <w:p>
            <w:pPr>
              <w:spacing w:line="440" w:lineRule="atLeast"/>
              <w:jc w:val="center"/>
              <w:rPr>
                <w:rFonts w:ascii="宋体" w:hAnsi="宋体" w:cs="宋体"/>
                <w:color w:val="000000"/>
                <w:kern w:val="0"/>
                <w:szCs w:val="21"/>
              </w:rPr>
            </w:pPr>
            <w:r>
              <w:rPr>
                <w:rFonts w:hint="eastAsia" w:ascii="宋体" w:hAnsi="宋体"/>
                <w:color w:val="000000"/>
                <w:szCs w:val="21"/>
              </w:rPr>
              <w:t>总投标报价</w:t>
            </w:r>
          </w:p>
        </w:tc>
        <w:tc>
          <w:tcPr>
            <w:tcW w:w="6462" w:type="dxa"/>
            <w:tcBorders>
              <w:top w:val="single" w:color="auto" w:sz="4" w:space="0"/>
              <w:left w:val="single" w:color="auto" w:sz="4" w:space="0"/>
              <w:bottom w:val="single" w:color="auto" w:sz="4" w:space="0"/>
              <w:right w:val="single" w:color="000000" w:sz="4" w:space="0"/>
            </w:tcBorders>
            <w:noWrap w:val="0"/>
            <w:vAlign w:val="center"/>
          </w:tcPr>
          <w:p>
            <w:pPr>
              <w:adjustRightInd w:val="0"/>
              <w:spacing w:line="440" w:lineRule="exact"/>
              <w:ind w:firstLine="210" w:firstLineChars="100"/>
              <w:jc w:val="left"/>
              <w:rPr>
                <w:rFonts w:ascii="宋体" w:hAnsi="宋体"/>
                <w:color w:val="000000"/>
                <w:szCs w:val="21"/>
                <w:u w:val="single"/>
              </w:rPr>
            </w:pPr>
            <w:r>
              <w:rPr>
                <w:rFonts w:hint="eastAsia" w:ascii="宋体" w:hAnsi="宋体"/>
                <w:color w:val="000000"/>
                <w:szCs w:val="21"/>
              </w:rPr>
              <w:t>大写（人民币）：</w:t>
            </w:r>
            <w:r>
              <w:rPr>
                <w:rFonts w:hint="eastAsia" w:ascii="宋体" w:hAnsi="宋体"/>
                <w:color w:val="000000"/>
                <w:szCs w:val="21"/>
                <w:u w:val="single"/>
              </w:rPr>
              <w:t xml:space="preserve">                  </w:t>
            </w:r>
          </w:p>
          <w:p>
            <w:pPr>
              <w:adjustRightInd w:val="0"/>
              <w:spacing w:line="440" w:lineRule="exact"/>
              <w:ind w:firstLine="210" w:firstLineChars="100"/>
              <w:jc w:val="left"/>
              <w:rPr>
                <w:rFonts w:ascii="宋体" w:hAnsi="宋体"/>
                <w:color w:val="000000"/>
                <w:szCs w:val="21"/>
              </w:rPr>
            </w:pPr>
            <w:r>
              <w:rPr>
                <w:rFonts w:hint="eastAsia" w:ascii="宋体" w:hAnsi="宋体"/>
                <w:color w:val="000000"/>
                <w:szCs w:val="21"/>
              </w:rPr>
              <w:t xml:space="preserve">小写：￥ </w:t>
            </w:r>
            <w:r>
              <w:rPr>
                <w:rFonts w:hint="eastAsia" w:ascii="宋体" w:hAnsi="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5" w:hRule="atLeast"/>
          <w:jc w:val="center"/>
        </w:trPr>
        <w:tc>
          <w:tcPr>
            <w:tcW w:w="25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jc w:val="center"/>
              <w:rPr>
                <w:rFonts w:hint="eastAsia" w:ascii="宋体" w:hAnsi="宋体"/>
                <w:color w:val="000000"/>
                <w:szCs w:val="21"/>
              </w:rPr>
            </w:pPr>
            <w:r>
              <w:rPr>
                <w:rFonts w:hint="eastAsia" w:ascii="宋体" w:hAnsi="宋体"/>
                <w:color w:val="000000"/>
                <w:szCs w:val="21"/>
              </w:rPr>
              <w:t>项目负责人</w:t>
            </w:r>
          </w:p>
        </w:tc>
        <w:tc>
          <w:tcPr>
            <w:tcW w:w="6462" w:type="dxa"/>
            <w:tcBorders>
              <w:top w:val="single" w:color="auto" w:sz="4" w:space="0"/>
              <w:left w:val="single" w:color="auto" w:sz="4" w:space="0"/>
              <w:bottom w:val="single" w:color="auto" w:sz="4" w:space="0"/>
              <w:right w:val="single" w:color="000000" w:sz="4" w:space="0"/>
            </w:tcBorders>
            <w:noWrap w:val="0"/>
            <w:vAlign w:val="center"/>
          </w:tcPr>
          <w:p>
            <w:pPr>
              <w:adjustRightInd w:val="0"/>
              <w:spacing w:line="440" w:lineRule="exact"/>
              <w:ind w:firstLine="210" w:firstLineChars="1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5" w:hRule="atLeast"/>
          <w:jc w:val="center"/>
        </w:trPr>
        <w:tc>
          <w:tcPr>
            <w:tcW w:w="25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jc w:val="center"/>
              <w:rPr>
                <w:rFonts w:hint="eastAsia" w:ascii="宋体" w:hAnsi="宋体"/>
                <w:color w:val="000000"/>
                <w:szCs w:val="21"/>
              </w:rPr>
            </w:pPr>
            <w:r>
              <w:rPr>
                <w:rFonts w:hint="eastAsia" w:ascii="宋体" w:hAnsi="宋体"/>
                <w:color w:val="000000"/>
                <w:szCs w:val="21"/>
              </w:rPr>
              <w:t>备注</w:t>
            </w:r>
          </w:p>
        </w:tc>
        <w:tc>
          <w:tcPr>
            <w:tcW w:w="6462" w:type="dxa"/>
            <w:tcBorders>
              <w:top w:val="single" w:color="auto" w:sz="4" w:space="0"/>
              <w:left w:val="single" w:color="auto" w:sz="4" w:space="0"/>
              <w:bottom w:val="single" w:color="auto" w:sz="4" w:space="0"/>
              <w:right w:val="single" w:color="000000" w:sz="4" w:space="0"/>
            </w:tcBorders>
            <w:noWrap w:val="0"/>
            <w:vAlign w:val="center"/>
          </w:tcPr>
          <w:p>
            <w:pPr>
              <w:adjustRightInd w:val="0"/>
              <w:spacing w:line="440" w:lineRule="exact"/>
              <w:ind w:firstLine="210" w:firstLineChars="100"/>
              <w:rPr>
                <w:rFonts w:ascii="宋体" w:hAnsi="宋体"/>
                <w:color w:val="000000"/>
                <w:szCs w:val="21"/>
              </w:rPr>
            </w:pPr>
          </w:p>
        </w:tc>
      </w:tr>
    </w:tbl>
    <w:p>
      <w:pPr>
        <w:snapToGrid w:val="0"/>
        <w:spacing w:line="440" w:lineRule="atLeast"/>
        <w:ind w:left="420" w:leftChars="200"/>
        <w:jc w:val="left"/>
        <w:rPr>
          <w:rFonts w:hint="eastAsia" w:ascii="宋体" w:hAnsi="宋体"/>
          <w:color w:val="000000"/>
          <w:szCs w:val="21"/>
        </w:rPr>
      </w:pPr>
      <w:r>
        <w:rPr>
          <w:rFonts w:hint="eastAsia" w:ascii="宋体" w:hAnsi="宋体"/>
          <w:color w:val="000000"/>
          <w:szCs w:val="21"/>
        </w:rPr>
        <w:t>注</w:t>
      </w:r>
      <w:r>
        <w:rPr>
          <w:rFonts w:ascii="宋体" w:hAnsi="宋体"/>
          <w:color w:val="000000"/>
          <w:szCs w:val="21"/>
        </w:rPr>
        <w:t>: 1</w:t>
      </w:r>
      <w:r>
        <w:rPr>
          <w:rFonts w:hint="eastAsia" w:ascii="宋体" w:hAnsi="宋体"/>
          <w:color w:val="000000"/>
          <w:szCs w:val="21"/>
        </w:rPr>
        <w:t>、报价一经涂改，应在涂改处加盖单位公章或者由法定代表人或授权委托人签字或盖章，否则其投标作无效标处理。</w:t>
      </w:r>
    </w:p>
    <w:p>
      <w:pPr>
        <w:snapToGrid w:val="0"/>
        <w:spacing w:line="440" w:lineRule="atLeast"/>
        <w:ind w:left="420" w:leftChars="200" w:firstLine="315" w:firstLineChars="150"/>
        <w:jc w:val="left"/>
        <w:rPr>
          <w:rFonts w:ascii="宋体" w:hAnsi="宋体"/>
          <w:color w:val="000000"/>
          <w:szCs w:val="21"/>
        </w:rPr>
      </w:pPr>
      <w:r>
        <w:rPr>
          <w:rFonts w:hint="eastAsia" w:ascii="宋体" w:hAnsi="宋体"/>
          <w:color w:val="000000"/>
          <w:szCs w:val="21"/>
        </w:rPr>
        <w:t>2、</w:t>
      </w:r>
      <w:r>
        <w:rPr>
          <w:rFonts w:ascii="宋体" w:hAnsi="宋体"/>
          <w:color w:val="000000"/>
          <w:szCs w:val="21"/>
        </w:rPr>
        <w:t>投标报价是履行合同的最终价格，</w:t>
      </w:r>
      <w:r>
        <w:rPr>
          <w:rFonts w:hint="eastAsia" w:ascii="宋体" w:hAnsi="宋体"/>
          <w:color w:val="000000"/>
          <w:szCs w:val="21"/>
        </w:rPr>
        <w:t>包括完成合同所需的劳务、材料、机械、管理、利润及应交纳的“三金”等费用，以及合同明示或暗示的所有责任、义务和一般风险。</w:t>
      </w:r>
    </w:p>
    <w:p>
      <w:pPr>
        <w:adjustRightInd w:val="0"/>
        <w:spacing w:line="440" w:lineRule="exact"/>
        <w:ind w:firstLine="735" w:firstLineChars="350"/>
        <w:rPr>
          <w:rFonts w:ascii="宋体" w:hAnsi="宋体"/>
          <w:color w:val="000000"/>
          <w:szCs w:val="21"/>
        </w:rPr>
      </w:pPr>
      <w:r>
        <w:rPr>
          <w:rFonts w:hint="eastAsia" w:ascii="宋体" w:hAnsi="宋体"/>
          <w:color w:val="000000"/>
          <w:szCs w:val="21"/>
        </w:rPr>
        <w:t>3、投标人如果需要对报价、服务或其它内容加以说明，可在备注一栏中填写。</w:t>
      </w:r>
    </w:p>
    <w:p>
      <w:pPr>
        <w:snapToGrid w:val="0"/>
        <w:spacing w:line="440" w:lineRule="atLeast"/>
        <w:ind w:left="420" w:leftChars="200" w:firstLine="315" w:firstLineChars="150"/>
        <w:jc w:val="left"/>
        <w:rPr>
          <w:rFonts w:ascii="宋体" w:hAnsi="宋体"/>
          <w:color w:val="000000"/>
          <w:szCs w:val="21"/>
        </w:rPr>
      </w:pPr>
      <w:r>
        <w:rPr>
          <w:rFonts w:hint="eastAsia" w:ascii="宋体" w:hAnsi="宋体"/>
          <w:color w:val="000000"/>
          <w:szCs w:val="21"/>
        </w:rPr>
        <w:t>4、以上报价应与“投标报价明细表”中的“投标总价”相一致。</w:t>
      </w:r>
    </w:p>
    <w:p>
      <w:pPr>
        <w:snapToGrid w:val="0"/>
        <w:spacing w:line="440" w:lineRule="atLeast"/>
        <w:ind w:left="420" w:leftChars="200" w:right="-817" w:rightChars="-389"/>
        <w:rPr>
          <w:rFonts w:hint="eastAsia" w:ascii="宋体" w:hAnsi="宋体"/>
          <w:color w:val="000000"/>
          <w:sz w:val="24"/>
        </w:rPr>
      </w:pPr>
      <w:r>
        <w:rPr>
          <w:rFonts w:hint="eastAsia" w:ascii="宋体" w:hAnsi="宋体"/>
          <w:color w:val="000000"/>
          <w:sz w:val="24"/>
        </w:rPr>
        <w:t xml:space="preserve">      </w:t>
      </w:r>
    </w:p>
    <w:p>
      <w:pPr>
        <w:snapToGrid w:val="0"/>
        <w:spacing w:line="440" w:lineRule="atLeast"/>
        <w:ind w:left="420" w:leftChars="200" w:right="-817" w:rightChars="-389"/>
        <w:rPr>
          <w:rFonts w:hint="eastAsia" w:ascii="宋体" w:hAnsi="宋体"/>
          <w:color w:val="000000"/>
          <w:sz w:val="24"/>
          <w:szCs w:val="20"/>
        </w:rPr>
      </w:pPr>
      <w:r>
        <w:rPr>
          <w:rFonts w:hint="eastAsia" w:ascii="宋体" w:hAnsi="宋体"/>
          <w:color w:val="000000"/>
          <w:sz w:val="24"/>
        </w:rPr>
        <w:t>法定代表人或授权代表（签字或盖章）：</w:t>
      </w:r>
      <w:r>
        <w:rPr>
          <w:rFonts w:ascii="宋体" w:hAnsi="宋体"/>
          <w:color w:val="000000"/>
          <w:sz w:val="24"/>
        </w:rPr>
        <w:t xml:space="preserve"> </w:t>
      </w:r>
    </w:p>
    <w:p>
      <w:pPr>
        <w:snapToGrid w:val="0"/>
        <w:spacing w:line="440" w:lineRule="atLeast"/>
        <w:ind w:left="420" w:leftChars="200" w:right="-817" w:rightChars="-389"/>
        <w:rPr>
          <w:rFonts w:hint="eastAsia" w:ascii="宋体" w:hAnsi="宋体"/>
          <w:color w:val="000000"/>
          <w:sz w:val="24"/>
        </w:rPr>
      </w:pPr>
    </w:p>
    <w:p>
      <w:pPr>
        <w:snapToGrid w:val="0"/>
        <w:spacing w:line="440" w:lineRule="atLeast"/>
        <w:ind w:left="420" w:leftChars="200" w:right="-817" w:rightChars="-389"/>
        <w:rPr>
          <w:rFonts w:hint="eastAsia" w:ascii="宋体" w:hAnsi="宋体"/>
          <w:color w:val="000000"/>
          <w:sz w:val="24"/>
        </w:rPr>
      </w:pPr>
      <w:r>
        <w:rPr>
          <w:rFonts w:hint="eastAsia" w:ascii="宋体" w:hAnsi="宋体"/>
          <w:color w:val="000000"/>
          <w:sz w:val="24"/>
        </w:rPr>
        <w:t>投标人名称（盖章）：</w:t>
      </w:r>
    </w:p>
    <w:p>
      <w:pPr>
        <w:snapToGrid w:val="0"/>
        <w:spacing w:line="440" w:lineRule="atLeast"/>
        <w:ind w:left="420" w:leftChars="200" w:right="-817" w:rightChars="-389"/>
        <w:rPr>
          <w:rFonts w:hint="eastAsia" w:ascii="宋体" w:hAnsi="宋体"/>
          <w:color w:val="000000"/>
          <w:sz w:val="24"/>
        </w:rPr>
      </w:pPr>
    </w:p>
    <w:p>
      <w:pPr>
        <w:snapToGrid w:val="0"/>
        <w:spacing w:line="440" w:lineRule="atLeast"/>
        <w:ind w:left="420" w:leftChars="200" w:right="-817" w:rightChars="-389"/>
        <w:rPr>
          <w:rFonts w:hint="eastAsia"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pStyle w:val="25"/>
        <w:snapToGrid w:val="0"/>
        <w:spacing w:before="120" w:beforeLines="0" w:after="120" w:afterLines="0"/>
        <w:rPr>
          <w:rFonts w:hAnsi="宋体"/>
          <w:color w:val="000000"/>
        </w:rPr>
      </w:pPr>
      <w:r>
        <w:rPr>
          <w:rFonts w:hAnsi="宋体"/>
          <w:color w:val="000000"/>
        </w:rPr>
        <w:br w:type="page"/>
      </w:r>
      <w:r>
        <w:rPr>
          <w:rFonts w:hint="eastAsia" w:hAnsi="宋体"/>
          <w:color w:val="000000"/>
        </w:rPr>
        <w:t>·</w:t>
      </w:r>
      <w:r>
        <w:rPr>
          <w:rFonts w:hAnsi="宋体"/>
          <w:color w:val="000000"/>
        </w:rPr>
        <w:t xml:space="preserve">投标报价明细表格式：       </w:t>
      </w:r>
    </w:p>
    <w:p>
      <w:pPr>
        <w:pStyle w:val="25"/>
        <w:snapToGrid w:val="0"/>
        <w:spacing w:before="120" w:beforeLines="0" w:after="120" w:afterLines="0"/>
        <w:jc w:val="center"/>
        <w:rPr>
          <w:rFonts w:hAnsi="宋体"/>
          <w:b/>
          <w:color w:val="000000"/>
        </w:rPr>
      </w:pPr>
      <w:r>
        <w:rPr>
          <w:rFonts w:hAnsi="宋体"/>
          <w:b/>
          <w:color w:val="000000"/>
        </w:rPr>
        <w:t>投标</w:t>
      </w:r>
      <w:r>
        <w:rPr>
          <w:rFonts w:hint="eastAsia" w:hAnsi="宋体"/>
          <w:b/>
          <w:color w:val="000000"/>
        </w:rPr>
        <w:t>报价</w:t>
      </w:r>
      <w:r>
        <w:rPr>
          <w:rFonts w:hAnsi="宋体"/>
          <w:b/>
          <w:color w:val="000000"/>
        </w:rPr>
        <w:t>明细表</w:t>
      </w:r>
    </w:p>
    <w:p>
      <w:pPr>
        <w:pStyle w:val="25"/>
        <w:snapToGrid w:val="0"/>
        <w:spacing w:before="120" w:beforeLines="0" w:after="120" w:afterLines="0"/>
        <w:rPr>
          <w:rFonts w:hint="eastAsia" w:hAnsi="宋体" w:cs="宋体"/>
          <w:color w:val="000000"/>
          <w:kern w:val="0"/>
          <w:szCs w:val="21"/>
        </w:rPr>
      </w:pPr>
      <w:r>
        <w:rPr>
          <w:rFonts w:hint="eastAsia" w:hAnsi="宋体"/>
          <w:color w:val="000000"/>
        </w:rPr>
        <w:t>项目名称：</w:t>
      </w:r>
      <w:r>
        <w:rPr>
          <w:rFonts w:hint="eastAsia" w:hAnsi="宋体" w:cs="宋体"/>
          <w:color w:val="000000"/>
          <w:kern w:val="0"/>
          <w:szCs w:val="21"/>
        </w:rPr>
        <w:t>凤桥镇2021年集镇、区级道路、绿化带保洁及垃圾收运项目</w:t>
      </w:r>
    </w:p>
    <w:p>
      <w:pPr>
        <w:pStyle w:val="25"/>
        <w:snapToGrid w:val="0"/>
        <w:spacing w:before="120" w:beforeLines="0" w:after="120" w:afterLines="0"/>
        <w:rPr>
          <w:rFonts w:hAnsi="宋体"/>
          <w:color w:val="000000"/>
          <w:sz w:val="30"/>
        </w:rPr>
      </w:pPr>
      <w:r>
        <w:rPr>
          <w:rFonts w:hAnsi="宋体"/>
          <w:color w:val="000000"/>
        </w:rPr>
        <w:t xml:space="preserve">              </w:t>
      </w:r>
      <w:r>
        <w:rPr>
          <w:rFonts w:hint="eastAsia" w:hAnsi="宋体"/>
          <w:color w:val="000000"/>
        </w:rPr>
        <w:t xml:space="preserve">                        </w:t>
      </w:r>
      <w:r>
        <w:rPr>
          <w:rFonts w:hAnsi="宋体"/>
          <w:color w:val="000000"/>
        </w:rPr>
        <w:t xml:space="preserve"> </w:t>
      </w:r>
      <w:r>
        <w:rPr>
          <w:rFonts w:hint="eastAsia" w:hAnsi="宋体"/>
          <w:color w:val="000000"/>
        </w:rPr>
        <w:t xml:space="preserve">       </w:t>
      </w:r>
      <w:r>
        <w:rPr>
          <w:rFonts w:hAnsi="宋体"/>
          <w:color w:val="000000"/>
        </w:rPr>
        <w:t>金额单位：人民币（元</w:t>
      </w:r>
      <w:r>
        <w:rPr>
          <w:rFonts w:hint="eastAsia" w:hAnsi="宋体"/>
          <w:color w:val="000000"/>
        </w:rPr>
        <w:t>/年</w:t>
      </w:r>
      <w:r>
        <w:rPr>
          <w:rFonts w:hAnsi="宋体"/>
          <w:color w:val="000000"/>
        </w:rPr>
        <w:t>）</w:t>
      </w:r>
    </w:p>
    <w:tbl>
      <w:tblPr>
        <w:tblStyle w:val="47"/>
        <w:tblW w:w="95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1"/>
        <w:gridCol w:w="3689"/>
        <w:gridCol w:w="1443"/>
        <w:gridCol w:w="1051"/>
        <w:gridCol w:w="1398"/>
        <w:gridCol w:w="1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6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olor w:val="000000"/>
                <w:spacing w:val="20"/>
                <w:szCs w:val="21"/>
              </w:rPr>
            </w:pPr>
            <w:r>
              <w:rPr>
                <w:rFonts w:hint="eastAsia" w:ascii="宋体" w:hAnsi="宋体"/>
                <w:color w:val="000000"/>
                <w:szCs w:val="21"/>
              </w:rPr>
              <w:t>序号</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olor w:val="000000"/>
                <w:spacing w:val="20"/>
                <w:szCs w:val="21"/>
              </w:rPr>
            </w:pPr>
            <w:r>
              <w:rPr>
                <w:rFonts w:hint="eastAsia" w:ascii="宋体" w:hAnsi="宋体"/>
                <w:color w:val="000000"/>
                <w:szCs w:val="21"/>
              </w:rPr>
              <w:t>名称</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olor w:val="000000"/>
                <w:spacing w:val="20"/>
                <w:szCs w:val="21"/>
              </w:rPr>
            </w:pPr>
            <w:r>
              <w:rPr>
                <w:rFonts w:hint="eastAsia" w:ascii="宋体" w:hAnsi="宋体"/>
                <w:color w:val="000000"/>
                <w:szCs w:val="21"/>
              </w:rPr>
              <w:t>单位</w:t>
            </w:r>
          </w:p>
        </w:tc>
        <w:tc>
          <w:tcPr>
            <w:tcW w:w="10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color w:val="000000"/>
                <w:spacing w:val="20"/>
                <w:szCs w:val="21"/>
              </w:rPr>
            </w:pPr>
            <w:r>
              <w:rPr>
                <w:rFonts w:hint="eastAsia" w:ascii="宋体" w:hAnsi="宋体"/>
                <w:color w:val="000000"/>
                <w:spacing w:val="20"/>
                <w:szCs w:val="21"/>
              </w:rPr>
              <w:t>数量</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olor w:val="000000"/>
                <w:spacing w:val="20"/>
                <w:szCs w:val="21"/>
              </w:rPr>
            </w:pPr>
            <w:r>
              <w:rPr>
                <w:rFonts w:hint="eastAsia" w:ascii="宋体" w:hAnsi="宋体"/>
                <w:color w:val="000000"/>
                <w:szCs w:val="21"/>
              </w:rPr>
              <w:t>全费用</w:t>
            </w:r>
            <w:r>
              <w:rPr>
                <w:rFonts w:ascii="宋体" w:hAnsi="宋体"/>
                <w:color w:val="000000"/>
                <w:szCs w:val="21"/>
              </w:rPr>
              <w:t>综合</w:t>
            </w:r>
            <w:r>
              <w:rPr>
                <w:rFonts w:hint="eastAsia" w:ascii="宋体" w:hAnsi="宋体"/>
                <w:color w:val="000000"/>
                <w:szCs w:val="21"/>
              </w:rPr>
              <w:t>单价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olor w:val="000000"/>
                <w:spacing w:val="20"/>
                <w:szCs w:val="21"/>
              </w:rPr>
            </w:pPr>
            <w:r>
              <w:rPr>
                <w:rFonts w:hint="eastAsia" w:ascii="宋体" w:hAnsi="宋体"/>
                <w:color w:val="000000"/>
                <w:szCs w:val="21"/>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8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olor w:val="000000"/>
                <w:spacing w:val="20"/>
                <w:szCs w:val="21"/>
              </w:rPr>
            </w:pPr>
          </w:p>
        </w:tc>
        <w:tc>
          <w:tcPr>
            <w:tcW w:w="36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44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olor w:val="000000"/>
                <w:spacing w:val="20"/>
                <w:szCs w:val="21"/>
              </w:rPr>
            </w:pPr>
          </w:p>
        </w:tc>
        <w:tc>
          <w:tcPr>
            <w:tcW w:w="10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olor w:val="000000"/>
                <w:spacing w:val="20"/>
                <w:szCs w:val="21"/>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8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olor w:val="000000"/>
                <w:spacing w:val="20"/>
                <w:szCs w:val="21"/>
              </w:rPr>
            </w:pPr>
          </w:p>
        </w:tc>
        <w:tc>
          <w:tcPr>
            <w:tcW w:w="36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olor w:val="000000"/>
                <w:spacing w:val="20"/>
                <w:szCs w:val="21"/>
              </w:rPr>
            </w:pPr>
          </w:p>
        </w:tc>
        <w:tc>
          <w:tcPr>
            <w:tcW w:w="144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olor w:val="000000"/>
                <w:spacing w:val="20"/>
                <w:szCs w:val="21"/>
              </w:rPr>
            </w:pPr>
          </w:p>
        </w:tc>
        <w:tc>
          <w:tcPr>
            <w:tcW w:w="10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olor w:val="000000"/>
                <w:spacing w:val="20"/>
                <w:szCs w:val="21"/>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8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olor w:val="000000"/>
                <w:spacing w:val="20"/>
                <w:szCs w:val="21"/>
              </w:rPr>
            </w:pPr>
          </w:p>
        </w:tc>
        <w:tc>
          <w:tcPr>
            <w:tcW w:w="36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olor w:val="000000"/>
                <w:spacing w:val="20"/>
                <w:szCs w:val="21"/>
              </w:rPr>
            </w:pPr>
          </w:p>
        </w:tc>
        <w:tc>
          <w:tcPr>
            <w:tcW w:w="144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olor w:val="000000"/>
                <w:spacing w:val="20"/>
                <w:szCs w:val="21"/>
              </w:rPr>
            </w:pPr>
          </w:p>
        </w:tc>
        <w:tc>
          <w:tcPr>
            <w:tcW w:w="10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olor w:val="000000"/>
                <w:spacing w:val="20"/>
                <w:szCs w:val="21"/>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8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olor w:val="000000"/>
                <w:spacing w:val="20"/>
                <w:szCs w:val="21"/>
              </w:rPr>
            </w:pPr>
          </w:p>
        </w:tc>
        <w:tc>
          <w:tcPr>
            <w:tcW w:w="36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olor w:val="000000"/>
                <w:spacing w:val="20"/>
                <w:szCs w:val="21"/>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Cs w:val="21"/>
              </w:rPr>
            </w:pPr>
          </w:p>
        </w:tc>
        <w:tc>
          <w:tcPr>
            <w:tcW w:w="10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olor w:val="000000"/>
                <w:spacing w:val="20"/>
                <w:szCs w:val="21"/>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8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36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44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0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8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36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44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0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07"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36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44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0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8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36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44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0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8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36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44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0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45"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36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44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0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23"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36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r>
              <w:rPr>
                <w:rFonts w:ascii="宋体" w:hAnsi="宋体"/>
                <w:color w:val="000000"/>
                <w:spacing w:val="20"/>
                <w:szCs w:val="21"/>
              </w:rPr>
              <w:t>……</w:t>
            </w:r>
          </w:p>
        </w:tc>
        <w:tc>
          <w:tcPr>
            <w:tcW w:w="144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0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7" w:hRule="atLeast"/>
          <w:jc w:val="center"/>
        </w:trPr>
        <w:tc>
          <w:tcPr>
            <w:tcW w:w="8232"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r>
              <w:rPr>
                <w:rFonts w:hint="eastAsia" w:ascii="宋体" w:hAnsi="宋体"/>
                <w:color w:val="000000"/>
                <w:spacing w:val="20"/>
                <w:szCs w:val="21"/>
              </w:rPr>
              <w:t>投  标  总</w:t>
            </w:r>
            <w:r>
              <w:rPr>
                <w:rFonts w:ascii="宋体" w:hAnsi="宋体"/>
                <w:color w:val="000000"/>
                <w:spacing w:val="20"/>
                <w:szCs w:val="21"/>
              </w:rPr>
              <w:t xml:space="preserve">  </w:t>
            </w:r>
            <w:r>
              <w:rPr>
                <w:rFonts w:hint="eastAsia" w:ascii="宋体" w:hAnsi="宋体"/>
                <w:color w:val="000000"/>
                <w:spacing w:val="20"/>
                <w:szCs w:val="21"/>
              </w:rPr>
              <w:t>价</w:t>
            </w:r>
          </w:p>
        </w:tc>
        <w:tc>
          <w:tcPr>
            <w:tcW w:w="131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000000"/>
                <w:spacing w:val="20"/>
                <w:szCs w:val="21"/>
              </w:rPr>
            </w:pPr>
          </w:p>
        </w:tc>
      </w:tr>
    </w:tbl>
    <w:p>
      <w:pPr>
        <w:pStyle w:val="25"/>
        <w:snapToGrid w:val="0"/>
        <w:spacing w:before="120" w:beforeLines="0" w:after="120" w:afterLines="0"/>
        <w:rPr>
          <w:rFonts w:hAnsi="宋体"/>
          <w:color w:val="000000"/>
          <w:szCs w:val="21"/>
        </w:rPr>
      </w:pPr>
      <w:r>
        <w:rPr>
          <w:rFonts w:hint="eastAsia" w:hAnsi="宋体"/>
          <w:color w:val="000000"/>
          <w:szCs w:val="21"/>
        </w:rPr>
        <w:t>注：1、本</w:t>
      </w:r>
      <w:r>
        <w:rPr>
          <w:rFonts w:hAnsi="宋体"/>
          <w:color w:val="000000"/>
          <w:szCs w:val="21"/>
        </w:rPr>
        <w:t>明细表</w:t>
      </w:r>
      <w:r>
        <w:rPr>
          <w:rFonts w:hint="eastAsia" w:hAnsi="宋体"/>
          <w:color w:val="000000"/>
          <w:szCs w:val="21"/>
        </w:rPr>
        <w:t>须明确</w:t>
      </w:r>
      <w:r>
        <w:rPr>
          <w:rFonts w:hAnsi="宋体"/>
          <w:color w:val="000000"/>
          <w:szCs w:val="21"/>
        </w:rPr>
        <w:t>本项目各类人员工资以及各类设备费用</w:t>
      </w:r>
      <w:r>
        <w:rPr>
          <w:rFonts w:hint="eastAsia" w:hAnsi="宋体"/>
          <w:color w:val="000000"/>
          <w:szCs w:val="21"/>
        </w:rPr>
        <w:t>；</w:t>
      </w:r>
    </w:p>
    <w:p>
      <w:pPr>
        <w:pStyle w:val="25"/>
        <w:snapToGrid w:val="0"/>
        <w:spacing w:before="120" w:beforeLines="0" w:after="120" w:afterLines="0"/>
        <w:ind w:firstLine="480" w:firstLineChars="200"/>
        <w:rPr>
          <w:rFonts w:hint="eastAsia" w:hAnsi="宋体"/>
          <w:color w:val="000000"/>
          <w:szCs w:val="21"/>
        </w:rPr>
      </w:pPr>
      <w:r>
        <w:rPr>
          <w:rFonts w:hint="eastAsia" w:hAnsi="宋体"/>
          <w:color w:val="000000"/>
          <w:szCs w:val="21"/>
        </w:rPr>
        <w:t>2、其他明细报价表格格式可自拟，并在此表后附。</w:t>
      </w:r>
    </w:p>
    <w:p>
      <w:pPr>
        <w:snapToGrid w:val="0"/>
        <w:spacing w:before="50" w:after="50"/>
        <w:rPr>
          <w:rFonts w:hint="eastAsia" w:ascii="宋体" w:hAnsi="宋体"/>
          <w:color w:val="000000"/>
          <w:spacing w:val="20"/>
          <w:sz w:val="24"/>
        </w:rPr>
      </w:pPr>
    </w:p>
    <w:p>
      <w:pPr>
        <w:snapToGrid w:val="0"/>
        <w:spacing w:before="50" w:after="50"/>
        <w:rPr>
          <w:rFonts w:ascii="宋体" w:hAnsi="宋体"/>
          <w:color w:val="000000"/>
          <w:spacing w:val="20"/>
          <w:sz w:val="24"/>
          <w:szCs w:val="20"/>
          <w:u w:val="single"/>
        </w:rPr>
      </w:pPr>
      <w:r>
        <w:rPr>
          <w:rFonts w:hint="eastAsia" w:ascii="宋体" w:hAnsi="宋体"/>
          <w:color w:val="000000"/>
          <w:spacing w:val="20"/>
          <w:sz w:val="24"/>
        </w:rPr>
        <w:t>授权代表签名：</w:t>
      </w:r>
      <w:r>
        <w:rPr>
          <w:rFonts w:ascii="宋体" w:hAnsi="宋体"/>
          <w:color w:val="000000"/>
          <w:spacing w:val="20"/>
          <w:sz w:val="24"/>
          <w:u w:val="single"/>
        </w:rPr>
        <w:t xml:space="preserve">            </w:t>
      </w:r>
    </w:p>
    <w:p>
      <w:pPr>
        <w:snapToGrid w:val="0"/>
        <w:spacing w:before="50" w:after="50"/>
        <w:rPr>
          <w:rFonts w:hint="eastAsia" w:ascii="宋体" w:hAnsi="宋体"/>
          <w:color w:val="000000"/>
          <w:spacing w:val="20"/>
          <w:sz w:val="24"/>
          <w:u w:val="single"/>
        </w:rPr>
      </w:pPr>
      <w:r>
        <w:rPr>
          <w:rFonts w:hint="eastAsia" w:ascii="宋体" w:hAnsi="宋体"/>
          <w:color w:val="000000"/>
          <w:spacing w:val="20"/>
          <w:sz w:val="24"/>
        </w:rPr>
        <w:t>投标人盖章：</w:t>
      </w:r>
      <w:r>
        <w:rPr>
          <w:rFonts w:ascii="宋体" w:hAnsi="宋体"/>
          <w:color w:val="000000"/>
          <w:spacing w:val="20"/>
          <w:sz w:val="24"/>
          <w:u w:val="single"/>
        </w:rPr>
        <w:t xml:space="preserve">            </w:t>
      </w:r>
      <w:r>
        <w:rPr>
          <w:rFonts w:ascii="宋体" w:hAnsi="宋体"/>
          <w:color w:val="000000"/>
          <w:spacing w:val="20"/>
          <w:sz w:val="24"/>
        </w:rPr>
        <w:t xml:space="preserve">              </w:t>
      </w:r>
      <w:r>
        <w:rPr>
          <w:rFonts w:hint="eastAsia" w:ascii="宋体" w:hAnsi="宋体"/>
          <w:color w:val="000000"/>
          <w:spacing w:val="20"/>
          <w:sz w:val="24"/>
        </w:rPr>
        <w:t>日 期：</w:t>
      </w:r>
      <w:r>
        <w:rPr>
          <w:rFonts w:ascii="宋体" w:hAnsi="宋体"/>
          <w:color w:val="000000"/>
          <w:spacing w:val="20"/>
          <w:sz w:val="24"/>
          <w:u w:val="single"/>
        </w:rPr>
        <w:t xml:space="preserve">            </w:t>
      </w:r>
    </w:p>
    <w:p>
      <w:pPr>
        <w:snapToGrid w:val="0"/>
        <w:spacing w:before="50" w:after="50"/>
        <w:rPr>
          <w:rFonts w:hint="eastAsia" w:ascii="宋体" w:hAnsi="宋体"/>
          <w:color w:val="000000"/>
          <w:spacing w:val="20"/>
          <w:sz w:val="24"/>
          <w:u w:val="single"/>
        </w:rPr>
      </w:pPr>
    </w:p>
    <w:p>
      <w:pPr>
        <w:snapToGrid w:val="0"/>
        <w:spacing w:before="50" w:after="50"/>
        <w:rPr>
          <w:rFonts w:hint="eastAsia" w:ascii="宋体" w:hAnsi="宋体"/>
          <w:color w:val="000000"/>
          <w:spacing w:val="20"/>
          <w:sz w:val="24"/>
          <w:u w:val="single"/>
        </w:rPr>
      </w:pPr>
    </w:p>
    <w:p>
      <w:pPr>
        <w:snapToGrid w:val="0"/>
        <w:spacing w:before="50" w:after="50"/>
        <w:rPr>
          <w:rFonts w:hint="eastAsia" w:ascii="宋体" w:hAnsi="宋体"/>
          <w:color w:val="000000"/>
          <w:spacing w:val="20"/>
          <w:sz w:val="24"/>
          <w:u w:val="single"/>
        </w:rPr>
      </w:pPr>
    </w:p>
    <w:p>
      <w:pPr>
        <w:snapToGrid w:val="0"/>
        <w:spacing w:before="50" w:after="50"/>
        <w:rPr>
          <w:rFonts w:ascii="宋体" w:hAnsi="宋体"/>
          <w:color w:val="000000"/>
          <w:spacing w:val="20"/>
          <w:sz w:val="24"/>
          <w:szCs w:val="20"/>
          <w:u w:val="single"/>
        </w:rPr>
      </w:pPr>
      <w:r>
        <w:rPr>
          <w:rFonts w:hint="eastAsia" w:ascii="宋体" w:hAnsi="宋体"/>
          <w:color w:val="000000"/>
          <w:szCs w:val="21"/>
        </w:rPr>
        <w:t>·投标人针对报价需要说明的其他文件和说明（格式自拟）。</w:t>
      </w:r>
    </w:p>
    <w:p>
      <w:pPr>
        <w:snapToGrid w:val="0"/>
        <w:jc w:val="left"/>
        <w:rPr>
          <w:rFonts w:hint="eastAsia"/>
          <w:color w:val="000000"/>
        </w:rPr>
      </w:pPr>
      <w:r>
        <w:rPr>
          <w:rFonts w:ascii="宋体" w:hAnsi="宋体"/>
          <w:color w:val="000000"/>
          <w:sz w:val="24"/>
        </w:rPr>
        <w:br w:type="page"/>
      </w:r>
      <w:r>
        <w:rPr>
          <w:rFonts w:hint="eastAsia" w:ascii="宋体" w:hAnsi="宋体"/>
          <w:b/>
          <w:color w:val="000000"/>
          <w:sz w:val="30"/>
          <w:szCs w:val="30"/>
        </w:rPr>
        <w:t>·</w:t>
      </w:r>
      <w:r>
        <w:rPr>
          <w:rFonts w:hint="eastAsia"/>
          <w:color w:val="000000"/>
        </w:rPr>
        <w:t>质疑函（格式）</w:t>
      </w:r>
    </w:p>
    <w:p>
      <w:pPr>
        <w:spacing w:line="360" w:lineRule="auto"/>
        <w:jc w:val="center"/>
        <w:rPr>
          <w:rFonts w:ascii="宋体" w:hAnsi="宋体"/>
          <w:b/>
          <w:color w:val="000000"/>
          <w:spacing w:val="20"/>
          <w:sz w:val="24"/>
        </w:rPr>
      </w:pPr>
      <w:r>
        <w:rPr>
          <w:rFonts w:hint="eastAsia" w:ascii="宋体" w:hAnsi="宋体"/>
          <w:b/>
          <w:color w:val="000000"/>
          <w:spacing w:val="20"/>
          <w:sz w:val="24"/>
        </w:rPr>
        <w:t>质疑函（格式）</w:t>
      </w:r>
    </w:p>
    <w:p>
      <w:pPr>
        <w:spacing w:line="360" w:lineRule="auto"/>
        <w:jc w:val="center"/>
        <w:rPr>
          <w:rFonts w:ascii="宋体" w:hAnsi="宋体"/>
          <w:color w:val="000000"/>
          <w:spacing w:val="-4"/>
          <w:szCs w:val="21"/>
        </w:rPr>
      </w:pPr>
      <w:r>
        <w:rPr>
          <w:rFonts w:hint="eastAsia" w:ascii="宋体" w:hAnsi="宋体"/>
          <w:color w:val="000000"/>
          <w:spacing w:val="-4"/>
          <w:szCs w:val="21"/>
        </w:rPr>
        <w:t>关于（项目名称）的质疑函</w:t>
      </w:r>
    </w:p>
    <w:p>
      <w:pPr>
        <w:spacing w:line="360" w:lineRule="auto"/>
        <w:rPr>
          <w:rFonts w:ascii="宋体" w:hAnsi="宋体"/>
          <w:color w:val="000000"/>
          <w:spacing w:val="-4"/>
          <w:szCs w:val="21"/>
        </w:rPr>
      </w:pPr>
      <w:r>
        <w:rPr>
          <w:rFonts w:hint="eastAsia" w:ascii="宋体" w:hAnsi="宋体"/>
          <w:color w:val="000000"/>
          <w:spacing w:val="-4"/>
          <w:szCs w:val="21"/>
        </w:rPr>
        <w:t>质疑人名称：                            地址：</w:t>
      </w:r>
    </w:p>
    <w:p>
      <w:pPr>
        <w:spacing w:line="360" w:lineRule="auto"/>
        <w:rPr>
          <w:rFonts w:ascii="宋体" w:hAnsi="宋体"/>
          <w:color w:val="000000"/>
          <w:spacing w:val="-4"/>
          <w:szCs w:val="21"/>
        </w:rPr>
      </w:pPr>
      <w:r>
        <w:rPr>
          <w:rFonts w:hint="eastAsia" w:ascii="宋体" w:hAnsi="宋体"/>
          <w:color w:val="000000"/>
          <w:spacing w:val="-4"/>
          <w:szCs w:val="21"/>
        </w:rPr>
        <w:t>邮政编码：                              传真号码：</w:t>
      </w:r>
    </w:p>
    <w:p>
      <w:pPr>
        <w:spacing w:line="360" w:lineRule="auto"/>
        <w:rPr>
          <w:rFonts w:ascii="宋体" w:hAnsi="宋体"/>
          <w:color w:val="000000"/>
          <w:spacing w:val="-4"/>
          <w:szCs w:val="21"/>
        </w:rPr>
      </w:pPr>
      <w:r>
        <w:rPr>
          <w:rFonts w:hint="eastAsia" w:ascii="宋体" w:hAnsi="宋体"/>
          <w:color w:val="000000"/>
          <w:spacing w:val="-4"/>
          <w:szCs w:val="21"/>
        </w:rPr>
        <w:t>联系人：                                联系电话：</w:t>
      </w:r>
    </w:p>
    <w:p>
      <w:pPr>
        <w:spacing w:line="360" w:lineRule="auto"/>
        <w:rPr>
          <w:rFonts w:ascii="宋体" w:hAnsi="宋体"/>
          <w:color w:val="000000"/>
          <w:spacing w:val="-4"/>
          <w:szCs w:val="21"/>
        </w:rPr>
      </w:pPr>
      <w:r>
        <w:rPr>
          <w:rFonts w:hint="eastAsia" w:ascii="宋体" w:hAnsi="宋体"/>
          <w:color w:val="000000"/>
          <w:spacing w:val="-4"/>
          <w:szCs w:val="21"/>
        </w:rPr>
        <w:t>被质疑人名称：                          地址：</w:t>
      </w:r>
    </w:p>
    <w:p>
      <w:pPr>
        <w:spacing w:line="360" w:lineRule="auto"/>
        <w:rPr>
          <w:rFonts w:ascii="宋体" w:hAnsi="宋体"/>
          <w:color w:val="000000"/>
          <w:spacing w:val="-4"/>
          <w:szCs w:val="21"/>
        </w:rPr>
      </w:pPr>
      <w:r>
        <w:rPr>
          <w:rFonts w:hint="eastAsia" w:ascii="宋体" w:hAnsi="宋体"/>
          <w:color w:val="000000"/>
          <w:spacing w:val="-4"/>
          <w:szCs w:val="21"/>
        </w:rPr>
        <w:t>联系人：                                联系电话：</w:t>
      </w:r>
    </w:p>
    <w:p>
      <w:pPr>
        <w:spacing w:line="360" w:lineRule="auto"/>
        <w:rPr>
          <w:rFonts w:ascii="宋体" w:hAnsi="宋体"/>
          <w:color w:val="000000"/>
          <w:spacing w:val="-4"/>
          <w:szCs w:val="21"/>
        </w:rPr>
      </w:pPr>
      <w:r>
        <w:rPr>
          <w:rFonts w:hint="eastAsia" w:ascii="宋体" w:hAnsi="宋体"/>
          <w:color w:val="000000"/>
          <w:spacing w:val="-4"/>
          <w:szCs w:val="21"/>
        </w:rPr>
        <w:t>第三被质疑人名称：</w:t>
      </w:r>
    </w:p>
    <w:p>
      <w:pPr>
        <w:spacing w:line="360" w:lineRule="auto"/>
        <w:rPr>
          <w:rFonts w:ascii="宋体" w:hAnsi="宋体"/>
          <w:color w:val="000000"/>
          <w:spacing w:val="-4"/>
          <w:szCs w:val="21"/>
        </w:rPr>
      </w:pPr>
    </w:p>
    <w:p>
      <w:pPr>
        <w:spacing w:line="360" w:lineRule="auto"/>
        <w:rPr>
          <w:rFonts w:ascii="宋体" w:hAnsi="宋体"/>
          <w:color w:val="000000"/>
          <w:spacing w:val="-4"/>
          <w:szCs w:val="21"/>
        </w:rPr>
      </w:pPr>
    </w:p>
    <w:p>
      <w:pPr>
        <w:spacing w:line="360" w:lineRule="auto"/>
        <w:rPr>
          <w:rFonts w:ascii="宋体" w:hAnsi="宋体"/>
          <w:color w:val="000000"/>
          <w:spacing w:val="-4"/>
          <w:szCs w:val="21"/>
        </w:rPr>
      </w:pPr>
      <w:r>
        <w:rPr>
          <w:rFonts w:hint="eastAsia" w:ascii="宋体" w:hAnsi="宋体"/>
          <w:color w:val="000000"/>
          <w:spacing w:val="-4"/>
          <w:szCs w:val="21"/>
        </w:rPr>
        <w:t>一、我公司依法参与了贵单位于   年  月  日组织的政府采购活动。根据《中华人民共和国政府采购法》等法律法规规定，我公司认为（采购项目名称）（采购项目编号：  ）项目的采购活动中，（采购文件、采购过程、中标（成交）结果）损害了我公司权益，特提出质疑。</w:t>
      </w:r>
    </w:p>
    <w:p>
      <w:pPr>
        <w:spacing w:line="360" w:lineRule="auto"/>
        <w:ind w:firstLine="405"/>
        <w:rPr>
          <w:rFonts w:ascii="宋体" w:hAnsi="宋体"/>
          <w:color w:val="000000"/>
          <w:spacing w:val="-4"/>
          <w:szCs w:val="21"/>
        </w:rPr>
      </w:pPr>
    </w:p>
    <w:p>
      <w:pPr>
        <w:spacing w:line="360" w:lineRule="auto"/>
        <w:rPr>
          <w:rFonts w:ascii="宋体" w:hAnsi="宋体"/>
          <w:color w:val="000000"/>
          <w:spacing w:val="-4"/>
          <w:szCs w:val="21"/>
        </w:rPr>
      </w:pPr>
      <w:r>
        <w:rPr>
          <w:rFonts w:hint="eastAsia" w:ascii="宋体" w:hAnsi="宋体"/>
          <w:color w:val="000000"/>
          <w:spacing w:val="-4"/>
          <w:szCs w:val="21"/>
        </w:rPr>
        <w:t>二、具体的质疑事项及事实依据</w:t>
      </w:r>
    </w:p>
    <w:p>
      <w:pPr>
        <w:pStyle w:val="82"/>
        <w:spacing w:line="360" w:lineRule="auto"/>
        <w:ind w:left="420" w:firstLine="0" w:firstLineChars="0"/>
        <w:rPr>
          <w:rFonts w:ascii="宋体" w:hAnsi="宋体"/>
          <w:color w:val="000000"/>
          <w:spacing w:val="-4"/>
          <w:szCs w:val="21"/>
        </w:rPr>
      </w:pPr>
    </w:p>
    <w:p>
      <w:pPr>
        <w:spacing w:line="360" w:lineRule="auto"/>
        <w:rPr>
          <w:rFonts w:ascii="宋体" w:hAnsi="宋体"/>
          <w:color w:val="000000"/>
          <w:spacing w:val="-4"/>
          <w:szCs w:val="21"/>
        </w:rPr>
      </w:pPr>
      <w:r>
        <w:rPr>
          <w:rFonts w:hint="eastAsia" w:ascii="宋体" w:hAnsi="宋体"/>
          <w:color w:val="000000"/>
          <w:spacing w:val="-4"/>
          <w:szCs w:val="21"/>
        </w:rPr>
        <w:t>三、认为自己合法权益受到损害或可能受到损害的相关证据材料</w:t>
      </w:r>
    </w:p>
    <w:p>
      <w:pPr>
        <w:spacing w:line="360" w:lineRule="auto"/>
        <w:rPr>
          <w:rFonts w:ascii="宋体" w:hAnsi="宋体"/>
          <w:color w:val="000000"/>
          <w:spacing w:val="-4"/>
          <w:szCs w:val="21"/>
        </w:rPr>
      </w:pPr>
    </w:p>
    <w:p>
      <w:pPr>
        <w:spacing w:line="360" w:lineRule="auto"/>
        <w:rPr>
          <w:rFonts w:ascii="宋体" w:hAnsi="宋体"/>
          <w:color w:val="000000"/>
          <w:spacing w:val="-4"/>
          <w:szCs w:val="21"/>
        </w:rPr>
      </w:pPr>
      <w:r>
        <w:rPr>
          <w:rFonts w:hint="eastAsia" w:ascii="宋体" w:hAnsi="宋体"/>
          <w:color w:val="000000"/>
          <w:spacing w:val="-4"/>
          <w:szCs w:val="21"/>
        </w:rPr>
        <w:t>四、为维护我公司的合法权益，现要求贵单位就上述质疑事项依照政府采购有关规定在限期内作出回复。</w:t>
      </w:r>
    </w:p>
    <w:p>
      <w:pPr>
        <w:spacing w:line="360" w:lineRule="auto"/>
        <w:rPr>
          <w:rFonts w:ascii="宋体" w:hAnsi="宋体"/>
          <w:color w:val="000000"/>
          <w:spacing w:val="-4"/>
          <w:szCs w:val="21"/>
        </w:rPr>
      </w:pPr>
      <w:r>
        <w:rPr>
          <w:rFonts w:hint="eastAsia" w:ascii="宋体" w:hAnsi="宋体"/>
          <w:color w:val="000000"/>
          <w:spacing w:val="-4"/>
          <w:szCs w:val="21"/>
        </w:rPr>
        <w:t>五、声名事项</w:t>
      </w:r>
    </w:p>
    <w:p>
      <w:pPr>
        <w:pStyle w:val="82"/>
        <w:numPr>
          <w:ilvl w:val="0"/>
          <w:numId w:val="6"/>
        </w:numPr>
        <w:spacing w:line="360" w:lineRule="auto"/>
        <w:ind w:firstLineChars="0"/>
        <w:rPr>
          <w:rFonts w:ascii="宋体" w:hAnsi="宋体"/>
          <w:color w:val="000000"/>
          <w:spacing w:val="-4"/>
          <w:szCs w:val="21"/>
        </w:rPr>
      </w:pPr>
      <w:r>
        <w:rPr>
          <w:rFonts w:hint="eastAsia" w:ascii="宋体" w:hAnsi="宋体"/>
          <w:color w:val="000000"/>
          <w:spacing w:val="-4"/>
          <w:szCs w:val="21"/>
        </w:rPr>
        <w:t>上述质疑事项经我公司确认，不存在虚假质疑、恶意质疑情况。</w:t>
      </w:r>
    </w:p>
    <w:p>
      <w:pPr>
        <w:pStyle w:val="82"/>
        <w:numPr>
          <w:ilvl w:val="0"/>
          <w:numId w:val="6"/>
        </w:numPr>
        <w:spacing w:line="360" w:lineRule="auto"/>
        <w:ind w:firstLineChars="0"/>
        <w:rPr>
          <w:rFonts w:ascii="宋体" w:hAnsi="宋体"/>
          <w:color w:val="000000"/>
          <w:spacing w:val="-4"/>
          <w:szCs w:val="21"/>
        </w:rPr>
      </w:pPr>
      <w:r>
        <w:rPr>
          <w:rFonts w:hint="eastAsia" w:ascii="宋体" w:hAnsi="宋体"/>
          <w:color w:val="000000"/>
          <w:spacing w:val="-4"/>
          <w:szCs w:val="21"/>
        </w:rPr>
        <w:t>所有举证材料均由我公司提供，不存在提供虚假证据的情况。</w:t>
      </w:r>
    </w:p>
    <w:p>
      <w:pPr>
        <w:spacing w:line="360" w:lineRule="auto"/>
        <w:ind w:left="360"/>
        <w:rPr>
          <w:rFonts w:ascii="宋体" w:hAnsi="宋体"/>
          <w:color w:val="000000"/>
          <w:spacing w:val="-4"/>
          <w:szCs w:val="21"/>
        </w:rPr>
      </w:pPr>
    </w:p>
    <w:p>
      <w:pPr>
        <w:spacing w:line="360" w:lineRule="auto"/>
        <w:rPr>
          <w:rFonts w:ascii="宋体" w:hAnsi="宋体"/>
          <w:color w:val="000000"/>
          <w:spacing w:val="-4"/>
          <w:szCs w:val="21"/>
        </w:rPr>
      </w:pPr>
    </w:p>
    <w:p>
      <w:pPr>
        <w:spacing w:line="360" w:lineRule="auto"/>
        <w:rPr>
          <w:rFonts w:ascii="宋体" w:hAnsi="宋体"/>
          <w:color w:val="000000"/>
          <w:spacing w:val="-4"/>
          <w:szCs w:val="21"/>
        </w:rPr>
      </w:pPr>
      <w:r>
        <w:rPr>
          <w:rFonts w:hint="eastAsia" w:ascii="宋体" w:hAnsi="宋体"/>
          <w:color w:val="000000"/>
          <w:spacing w:val="-4"/>
          <w:szCs w:val="21"/>
        </w:rPr>
        <w:t>法定代表人签名：                                                质疑人：加盖公章</w:t>
      </w:r>
    </w:p>
    <w:p>
      <w:pPr>
        <w:spacing w:line="360" w:lineRule="auto"/>
        <w:rPr>
          <w:rFonts w:hint="eastAsia" w:ascii="宋体" w:hAnsi="宋体"/>
          <w:color w:val="000000"/>
          <w:spacing w:val="-4"/>
          <w:szCs w:val="21"/>
        </w:rPr>
      </w:pPr>
      <w:r>
        <w:rPr>
          <w:rFonts w:hint="eastAsia" w:ascii="宋体" w:hAnsi="宋体"/>
          <w:color w:val="000000"/>
          <w:spacing w:val="-4"/>
          <w:szCs w:val="21"/>
        </w:rPr>
        <w:t>日期：  年   月   日</w:t>
      </w:r>
    </w:p>
    <w:p>
      <w:pPr>
        <w:jc w:val="left"/>
        <w:rPr>
          <w:rFonts w:ascii="宋体" w:hAnsi="宋体"/>
          <w:color w:val="000000"/>
          <w:spacing w:val="-4"/>
          <w:szCs w:val="21"/>
        </w:rPr>
      </w:pPr>
      <w:r>
        <w:rPr>
          <w:rFonts w:hint="eastAsia" w:ascii="宋体" w:hAnsi="宋体"/>
          <w:color w:val="000000"/>
          <w:spacing w:val="-4"/>
          <w:szCs w:val="21"/>
        </w:rPr>
        <w:t>注：质疑函要求一式三份。</w:t>
      </w:r>
    </w:p>
    <w:p>
      <w:pPr>
        <w:rPr>
          <w:rFonts w:hint="eastAsia"/>
          <w:color w:val="000000"/>
        </w:rPr>
      </w:pPr>
    </w:p>
    <w:sectPr>
      <w:footerReference r:id="rId6" w:type="first"/>
      <w:headerReference r:id="rId3" w:type="default"/>
      <w:footerReference r:id="rId4" w:type="default"/>
      <w:footerReference r:id="rId5" w:type="even"/>
      <w:pgSz w:w="11907" w:h="16840"/>
      <w:pgMar w:top="1304" w:right="1418" w:bottom="1304"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E0002EFF" w:usb1="C000785B" w:usb2="00000009" w:usb3="00000000" w:csb0="000001FF" w:csb1="00000000"/>
  </w:font>
  <w:font w:name="楷体_GB2312">
    <w:altName w:val="楷体"/>
    <w:panose1 w:val="02010609030101010101"/>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Arial Unicode MS">
    <w:altName w:val="宋体"/>
    <w:panose1 w:val="020B0604020202020204"/>
    <w:charset w:val="86"/>
    <w:family w:val="swiss"/>
    <w:pitch w:val="default"/>
    <w:sig w:usb0="F7FFAFFF" w:usb1="E9DFFFFF" w:usb2="0000003F" w:usb3="00000000" w:csb0="003F01FF"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B00002AF" w:usb1="69D77CFB"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ascii="宋体" w:hAnsi="宋体"/>
        <w:lang w:eastAsia="zh-CN"/>
      </w:rPr>
      <w:t>嘉兴市建新工程造价咨询事务所有限公司</w:t>
    </w:r>
    <w:r>
      <w:rPr>
        <w:rFonts w:hint="eastAsia" w:ascii="宋体" w:hAnsi="宋体"/>
      </w:rPr>
      <w:t xml:space="preserve">                 第</w:t>
    </w:r>
    <w:r>
      <w:rPr>
        <w:rFonts w:ascii="宋体" w:hAnsi="宋体"/>
      </w:rPr>
      <w:fldChar w:fldCharType="begin"/>
    </w:r>
    <w:r>
      <w:rPr>
        <w:rStyle w:val="52"/>
        <w:rFonts w:ascii="宋体" w:hAnsi="宋体"/>
      </w:rPr>
      <w:instrText xml:space="preserve"> PAGE </w:instrText>
    </w:r>
    <w:r>
      <w:rPr>
        <w:rFonts w:ascii="宋体" w:hAnsi="宋体"/>
      </w:rPr>
      <w:fldChar w:fldCharType="separate"/>
    </w:r>
    <w:r>
      <w:rPr>
        <w:rStyle w:val="52"/>
        <w:rFonts w:ascii="宋体" w:hAnsi="宋体"/>
        <w:lang/>
      </w:rPr>
      <w:t>54</w:t>
    </w:r>
    <w:r>
      <w:rPr>
        <w:rFonts w:ascii="宋体" w:hAnsi="宋体"/>
      </w:rPr>
      <w:fldChar w:fldCharType="end"/>
    </w:r>
    <w:r>
      <w:rPr>
        <w:rStyle w:val="52"/>
        <w:rFonts w:hint="eastAsia" w:ascii="宋体" w:hAnsi="宋体"/>
      </w:rPr>
      <w:t>页，共</w:t>
    </w:r>
    <w:r>
      <w:rPr>
        <w:rFonts w:ascii="宋体" w:hAnsi="宋体"/>
      </w:rPr>
      <w:fldChar w:fldCharType="begin"/>
    </w:r>
    <w:r>
      <w:rPr>
        <w:rStyle w:val="52"/>
        <w:rFonts w:ascii="宋体" w:hAnsi="宋体"/>
      </w:rPr>
      <w:instrText xml:space="preserve"> NUMPAGES </w:instrText>
    </w:r>
    <w:r>
      <w:rPr>
        <w:rFonts w:ascii="宋体" w:hAnsi="宋体"/>
      </w:rPr>
      <w:fldChar w:fldCharType="separate"/>
    </w:r>
    <w:r>
      <w:rPr>
        <w:rStyle w:val="52"/>
        <w:rFonts w:ascii="宋体" w:hAnsi="宋体"/>
        <w:lang/>
      </w:rPr>
      <w:t>54</w:t>
    </w:r>
    <w:r>
      <w:rPr>
        <w:rFonts w:ascii="宋体" w:hAnsi="宋体"/>
      </w:rPr>
      <w:fldChar w:fldCharType="end"/>
    </w:r>
    <w:r>
      <w:rPr>
        <w:rStyle w:val="52"/>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outside" w:y="1"/>
      <w:rPr>
        <w:rStyle w:val="52"/>
      </w:rPr>
    </w:pPr>
    <w:r>
      <w:fldChar w:fldCharType="begin"/>
    </w:r>
    <w:r>
      <w:rPr>
        <w:rStyle w:val="52"/>
      </w:rPr>
      <w:instrText xml:space="preserve">PAGE  </w:instrText>
    </w:r>
    <w:r>
      <w:fldChar w:fldCharType="separate"/>
    </w:r>
    <w:r>
      <w:fldChar w:fldCharType="end"/>
    </w:r>
  </w:p>
  <w:p>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ascii="宋体" w:hAnsi="宋体"/>
        <w:szCs w:val="21"/>
      </w:rPr>
      <w:t>凤桥镇2021年集镇、区级道路、绿化带保洁及垃圾收运项目</w:t>
    </w:r>
    <w:r>
      <w:rPr>
        <w:rFonts w:hint="eastAsia" w:ascii="宋体" w:hAnsi="宋体" w:cs="宋体"/>
        <w:kern w:val="0"/>
        <w:szCs w:val="21"/>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81"/>
      <w:lvlText w:val=""/>
      <w:lvlJc w:val="left"/>
      <w:pPr>
        <w:tabs>
          <w:tab w:val="left" w:pos="360"/>
        </w:tabs>
        <w:ind w:left="360" w:hanging="360" w:hangingChars="200"/>
      </w:pPr>
      <w:rPr>
        <w:rFonts w:hint="default" w:ascii="Wingdings" w:hAnsi="Wingdings"/>
      </w:rPr>
    </w:lvl>
  </w:abstractNum>
  <w:abstractNum w:abstractNumId="1">
    <w:nsid w:val="FFFFFFFB"/>
    <w:multiLevelType w:val="multilevel"/>
    <w:tmpl w:val="FFFFFFFB"/>
    <w:lvl w:ilvl="0" w:tentative="0">
      <w:start w:val="1"/>
      <w:numFmt w:val="chineseCountingThousand"/>
      <w:pStyle w:val="202"/>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pStyle w:val="193"/>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9"/>
      <w:suff w:val="nothing"/>
      <w:lvlText w:val=""/>
      <w:lvlJc w:val="left"/>
    </w:lvl>
    <w:lvl w:ilvl="7" w:tentative="0">
      <w:start w:val="1"/>
      <w:numFmt w:val="none"/>
      <w:pStyle w:val="10"/>
      <w:suff w:val="nothing"/>
      <w:lvlText w:val=""/>
      <w:lvlJc w:val="left"/>
    </w:lvl>
    <w:lvl w:ilvl="8" w:tentative="0">
      <w:start w:val="1"/>
      <w:numFmt w:val="none"/>
      <w:pStyle w:val="11"/>
      <w:suff w:val="nothing"/>
      <w:lvlText w:val=""/>
      <w:lvlJc w:val="left"/>
    </w:lvl>
  </w:abstractNum>
  <w:abstractNum w:abstractNumId="2">
    <w:nsid w:val="099725E7"/>
    <w:multiLevelType w:val="multilevel"/>
    <w:tmpl w:val="099725E7"/>
    <w:lvl w:ilvl="0" w:tentative="0">
      <w:start w:val="2"/>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pStyle w:val="104"/>
      <w:lvlText w:val="%5)"/>
      <w:lvlJc w:val="left"/>
      <w:pPr>
        <w:tabs>
          <w:tab w:val="left" w:pos="2580"/>
        </w:tabs>
        <w:ind w:left="2580" w:hanging="420"/>
      </w:pPr>
    </w:lvl>
    <w:lvl w:ilvl="5" w:tentative="0">
      <w:start w:val="1"/>
      <w:numFmt w:val="lowerRoman"/>
      <w:pStyle w:val="103"/>
      <w:lvlText w:val="%6."/>
      <w:lvlJc w:val="right"/>
      <w:pPr>
        <w:tabs>
          <w:tab w:val="left" w:pos="3000"/>
        </w:tabs>
        <w:ind w:left="3000" w:hanging="420"/>
      </w:pPr>
    </w:lvl>
    <w:lvl w:ilvl="6" w:tentative="0">
      <w:start w:val="1"/>
      <w:numFmt w:val="decimal"/>
      <w:pStyle w:val="101"/>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18A777E8"/>
    <w:multiLevelType w:val="multilevel"/>
    <w:tmpl w:val="18A777E8"/>
    <w:lvl w:ilvl="0" w:tentative="0">
      <w:start w:val="1"/>
      <w:numFmt w:val="decimal"/>
      <w:pStyle w:val="206"/>
      <w:suff w:val="nothing"/>
      <w:lvlText w:val="%1."/>
      <w:lvlJc w:val="left"/>
      <w:pPr>
        <w:ind w:left="0" w:firstLine="0"/>
      </w:pPr>
      <w:rPr>
        <w:rFonts w:hint="eastAsia"/>
        <w:b/>
        <w:i w:val="0"/>
        <w:sz w:val="32"/>
        <w:szCs w:val="32"/>
      </w:rPr>
    </w:lvl>
    <w:lvl w:ilvl="1" w:tentative="0">
      <w:start w:val="0"/>
      <w:numFmt w:val="decimal"/>
      <w:pStyle w:val="205"/>
      <w:suff w:val="nothing"/>
      <w:lvlText w:val="%1.%2."/>
      <w:lvlJc w:val="left"/>
      <w:pPr>
        <w:ind w:left="380" w:hanging="380"/>
      </w:pPr>
      <w:rPr>
        <w:rFonts w:hint="eastAsia"/>
        <w:b/>
        <w:i w:val="0"/>
        <w:sz w:val="28"/>
        <w:szCs w:val="28"/>
      </w:rPr>
    </w:lvl>
    <w:lvl w:ilvl="2" w:tentative="0">
      <w:start w:val="1"/>
      <w:numFmt w:val="decimal"/>
      <w:pStyle w:val="204"/>
      <w:suff w:val="nothing"/>
      <w:lvlText w:val="%1.%2.%3."/>
      <w:lvlJc w:val="left"/>
      <w:pPr>
        <w:ind w:left="0" w:firstLine="0"/>
      </w:pPr>
      <w:rPr>
        <w:rFonts w:hint="eastAsia"/>
        <w:b/>
        <w:i w:val="0"/>
        <w:sz w:val="24"/>
        <w:szCs w:val="24"/>
      </w:rPr>
    </w:lvl>
    <w:lvl w:ilvl="3" w:tentative="0">
      <w:start w:val="1"/>
      <w:numFmt w:val="decimal"/>
      <w:pStyle w:val="200"/>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4">
    <w:nsid w:val="20DB3338"/>
    <w:multiLevelType w:val="multilevel"/>
    <w:tmpl w:val="20DB3338"/>
    <w:lvl w:ilvl="0" w:tentative="0">
      <w:start w:val="4"/>
      <w:numFmt w:val="decimal"/>
      <w:pStyle w:val="175"/>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107"/>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99A311D"/>
    <w:multiLevelType w:val="multilevel"/>
    <w:tmpl w:val="299A311D"/>
    <w:lvl w:ilvl="0" w:tentative="0">
      <w:start w:val="3"/>
      <w:numFmt w:val="decimalEnclosedCircle"/>
      <w:pStyle w:val="167"/>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423B09D1"/>
    <w:multiLevelType w:val="multilevel"/>
    <w:tmpl w:val="423B09D1"/>
    <w:lvl w:ilvl="0" w:tentative="0">
      <w:start w:val="1"/>
      <w:numFmt w:val="decimal"/>
      <w:pStyle w:val="215"/>
      <w:suff w:val="nothing"/>
      <w:lvlText w:val="第%1章  "/>
      <w:lvlJc w:val="left"/>
      <w:pPr>
        <w:ind w:left="0" w:firstLine="0"/>
      </w:pPr>
      <w:rPr>
        <w:rFonts w:hint="default" w:ascii="Arial" w:hAnsi="Arial" w:cs="Times New Roman"/>
        <w:b/>
        <w:i w:val="0"/>
        <w:caps w:val="0"/>
        <w:strike w:val="0"/>
        <w:dstrike w:val="0"/>
        <w:outline w:val="0"/>
        <w:shadow w:val="0"/>
        <w:emboss w:val="0"/>
        <w:imprint w:val="0"/>
        <w:vanish w:val="0"/>
        <w:color w:val="000000"/>
        <w:sz w:val="36"/>
        <w:u w:val="none"/>
        <w:vertAlign w:val="baseline"/>
      </w:rPr>
    </w:lvl>
    <w:lvl w:ilvl="1" w:tentative="0">
      <w:start w:val="1"/>
      <w:numFmt w:val="decimal"/>
      <w:suff w:val="nothing"/>
      <w:lvlText w:val="%1.%2  "/>
      <w:lvlJc w:val="left"/>
      <w:pPr>
        <w:ind w:left="0" w:firstLine="0"/>
      </w:pPr>
      <w:rPr>
        <w:rFonts w:hint="default" w:ascii="Arial" w:hAnsi="Arial" w:cs="Times New Roman"/>
        <w:b w:val="0"/>
        <w:i w:val="0"/>
        <w:caps w:val="0"/>
        <w:strike w:val="0"/>
        <w:dstrike w:val="0"/>
        <w:outline w:val="0"/>
        <w:shadow w:val="0"/>
        <w:emboss w:val="0"/>
        <w:imprint w:val="0"/>
        <w:vanish w:val="0"/>
        <w:color w:val="000000"/>
        <w:sz w:val="30"/>
        <w:u w:val="none"/>
        <w:vertAlign w:val="baseline"/>
      </w:rPr>
    </w:lvl>
    <w:lvl w:ilvl="2" w:tentative="0">
      <w:start w:val="1"/>
      <w:numFmt w:val="decimal"/>
      <w:suff w:val="nothing"/>
      <w:lvlText w:val="%1.%2.%3  "/>
      <w:lvlJc w:val="left"/>
      <w:pPr>
        <w:ind w:left="0" w:firstLine="0"/>
      </w:pPr>
      <w:rPr>
        <w:rFonts w:hint="default" w:ascii="Arial" w:hAnsi="Arial" w:cs="Times New Roman"/>
        <w:b w:val="0"/>
        <w:i w:val="0"/>
        <w:caps w:val="0"/>
        <w:strike w:val="0"/>
        <w:dstrike w:val="0"/>
        <w:outline w:val="0"/>
        <w:shadow w:val="0"/>
        <w:emboss w:val="0"/>
        <w:imprint w:val="0"/>
        <w:vanish w:val="0"/>
        <w:color w:val="000000"/>
        <w:sz w:val="24"/>
        <w:u w:val="none"/>
        <w:vertAlign w:val="baseline"/>
      </w:rPr>
    </w:lvl>
    <w:lvl w:ilvl="3" w:tentative="0">
      <w:start w:val="1"/>
      <w:numFmt w:val="decimal"/>
      <w:suff w:val="nothing"/>
      <w:lvlText w:val="%4. "/>
      <w:lvlJc w:val="left"/>
      <w:pPr>
        <w:ind w:left="1701" w:firstLine="0"/>
      </w:pPr>
      <w:rPr>
        <w:rFonts w:hint="default" w:ascii="Arial" w:hAnsi="Arial" w:cs="Times New Roman"/>
        <w:b w:val="0"/>
        <w:i w:val="0"/>
        <w:caps w:val="0"/>
        <w:strike w:val="0"/>
        <w:dstrike w:val="0"/>
        <w:outline w:val="0"/>
        <w:shadow w:val="0"/>
        <w:emboss w:val="0"/>
        <w:imprint w:val="0"/>
        <w:vanish w:val="0"/>
        <w:color w:val="auto"/>
        <w:sz w:val="21"/>
        <w:u w:val="none"/>
        <w:vertAlign w:val="baseline"/>
      </w:rPr>
    </w:lvl>
    <w:lvl w:ilvl="4" w:tentative="0">
      <w:start w:val="1"/>
      <w:numFmt w:val="decimal"/>
      <w:lvlRestart w:val="0"/>
      <w:suff w:val="space"/>
      <w:lvlText w:val="图%1-%5"/>
      <w:lvlJc w:val="center"/>
      <w:pPr>
        <w:ind w:left="1701" w:firstLine="0"/>
      </w:pPr>
      <w:rPr>
        <w:rFonts w:hint="default" w:ascii="Arial" w:hAnsi="Arial" w:cs="Times New Roman"/>
        <w:b w:val="0"/>
        <w:i w:val="0"/>
        <w:strike w:val="0"/>
        <w:dstrike w:val="0"/>
        <w:color w:val="000000"/>
        <w:sz w:val="18"/>
        <w:u w:val="none"/>
      </w:rPr>
    </w:lvl>
    <w:lvl w:ilvl="5" w:tentative="0">
      <w:start w:val="1"/>
      <w:numFmt w:val="decimal"/>
      <w:lvlRestart w:val="0"/>
      <w:suff w:val="space"/>
      <w:lvlText w:val="表%1-%6"/>
      <w:lvlJc w:val="center"/>
      <w:pPr>
        <w:ind w:left="1701" w:firstLine="0"/>
      </w:pPr>
    </w:lvl>
    <w:lvl w:ilvl="6" w:tentative="0">
      <w:start w:val="1"/>
      <w:numFmt w:val="decimal"/>
      <w:suff w:val="nothing"/>
      <w:lvlText w:val="(%7)   "/>
      <w:lvlJc w:val="left"/>
      <w:pPr>
        <w:ind w:left="1701" w:firstLine="0"/>
      </w:pPr>
      <w:rPr>
        <w:rFonts w:hint="default" w:ascii="Arial" w:hAnsi="Arial" w:cs="Times New Roman"/>
        <w:b w:val="0"/>
        <w:i w:val="0"/>
        <w:strike w:val="0"/>
        <w:dstrike w:val="0"/>
        <w:color w:val="000000"/>
        <w:sz w:val="21"/>
        <w:u w:val="none"/>
      </w:rPr>
    </w:lvl>
    <w:lvl w:ilvl="7" w:tentative="0">
      <w:start w:val="1"/>
      <w:numFmt w:val="none"/>
      <w:lvlRestart w:val="0"/>
      <w:suff w:val="space"/>
      <w:lvlText w:val=""/>
      <w:lvlJc w:val="left"/>
      <w:pPr>
        <w:ind w:left="567" w:firstLine="1134"/>
      </w:pPr>
    </w:lvl>
    <w:lvl w:ilvl="8" w:tentative="0">
      <w:start w:val="1"/>
      <w:numFmt w:val="none"/>
      <w:lvlRestart w:val="0"/>
      <w:suff w:val="space"/>
      <w:lvlText w:val=""/>
      <w:lvlJc w:val="left"/>
      <w:pPr>
        <w:ind w:left="567" w:firstLine="1134"/>
      </w:pPr>
    </w:lvl>
  </w:abstractNum>
  <w:abstractNum w:abstractNumId="7">
    <w:nsid w:val="4514406C"/>
    <w:multiLevelType w:val="multilevel"/>
    <w:tmpl w:val="4514406C"/>
    <w:lvl w:ilvl="0" w:tentative="0">
      <w:start w:val="1"/>
      <w:numFmt w:val="bullet"/>
      <w:lvlText w:val=""/>
      <w:lvlJc w:val="left"/>
      <w:pPr>
        <w:tabs>
          <w:tab w:val="left" w:pos="964"/>
        </w:tabs>
        <w:ind w:left="964" w:hanging="482"/>
      </w:pPr>
      <w:rPr>
        <w:rFonts w:hint="default" w:ascii="Wingdings" w:hAnsi="Wingdings"/>
        <w:sz w:val="16"/>
      </w:rPr>
    </w:lvl>
    <w:lvl w:ilvl="1" w:tentative="0">
      <w:start w:val="1"/>
      <w:numFmt w:val="bullet"/>
      <w:pStyle w:val="199"/>
      <w:lvlText w:val=""/>
      <w:lvlJc w:val="left"/>
      <w:pPr>
        <w:tabs>
          <w:tab w:val="left" w:pos="1320"/>
        </w:tabs>
        <w:ind w:left="1320" w:hanging="420"/>
      </w:pPr>
      <w:rPr>
        <w:rFonts w:hint="default" w:ascii="Wingdings" w:hAnsi="Wingdings"/>
        <w:sz w:val="16"/>
      </w:rPr>
    </w:lvl>
    <w:lvl w:ilvl="2" w:tentative="0">
      <w:start w:val="1"/>
      <w:numFmt w:val="decimal"/>
      <w:pStyle w:val="198"/>
      <w:lvlText w:val="%3."/>
      <w:lvlJc w:val="left"/>
      <w:pPr>
        <w:tabs>
          <w:tab w:val="left" w:pos="1740"/>
        </w:tabs>
        <w:ind w:left="1740" w:hanging="420"/>
      </w:pPr>
    </w:lvl>
    <w:lvl w:ilvl="3" w:tentative="0">
      <w:start w:val="1"/>
      <w:numFmt w:val="upperLetter"/>
      <w:pStyle w:val="194"/>
      <w:lvlText w:val="%4、"/>
      <w:lvlJc w:val="left"/>
      <w:pPr>
        <w:tabs>
          <w:tab w:val="left" w:pos="2460"/>
        </w:tabs>
        <w:ind w:left="2460" w:hanging="720"/>
      </w:pPr>
      <w:rPr>
        <w:rFonts w:hint="eastAsia"/>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8">
    <w:nsid w:val="4BDD3030"/>
    <w:multiLevelType w:val="multilevel"/>
    <w:tmpl w:val="4BDD3030"/>
    <w:lvl w:ilvl="0" w:tentative="0">
      <w:start w:val="1"/>
      <w:numFmt w:val="decimal"/>
      <w:lvlText w:val="图-%1."/>
      <w:lvlJc w:val="left"/>
      <w:pPr>
        <w:tabs>
          <w:tab w:val="left" w:pos="1270"/>
        </w:tabs>
        <w:ind w:left="1270" w:hanging="420"/>
      </w:pPr>
      <w:rPr>
        <w:rFonts w:hint="eastAsia"/>
      </w:rPr>
    </w:lvl>
    <w:lvl w:ilvl="1" w:tentative="0">
      <w:start w:val="1"/>
      <w:numFmt w:val="lowerLetter"/>
      <w:pStyle w:val="218"/>
      <w:lvlText w:val="%2)"/>
      <w:lvlJc w:val="left"/>
      <w:pPr>
        <w:tabs>
          <w:tab w:val="left" w:pos="1690"/>
        </w:tabs>
        <w:ind w:left="1690" w:hanging="420"/>
      </w:pPr>
    </w:lvl>
    <w:lvl w:ilvl="2" w:tentative="0">
      <w:start w:val="1"/>
      <w:numFmt w:val="lowerRoman"/>
      <w:lvlText w:val="%3."/>
      <w:lvlJc w:val="right"/>
      <w:pPr>
        <w:tabs>
          <w:tab w:val="left" w:pos="2110"/>
        </w:tabs>
        <w:ind w:left="2110" w:hanging="420"/>
      </w:pPr>
    </w:lvl>
    <w:lvl w:ilvl="3" w:tentative="0">
      <w:start w:val="1"/>
      <w:numFmt w:val="decimal"/>
      <w:lvlText w:val="%4."/>
      <w:lvlJc w:val="left"/>
      <w:pPr>
        <w:tabs>
          <w:tab w:val="left" w:pos="2530"/>
        </w:tabs>
        <w:ind w:left="2530" w:hanging="420"/>
      </w:pPr>
    </w:lvl>
    <w:lvl w:ilvl="4" w:tentative="0">
      <w:start w:val="1"/>
      <w:numFmt w:val="lowerLetter"/>
      <w:lvlText w:val="%5)"/>
      <w:lvlJc w:val="left"/>
      <w:pPr>
        <w:tabs>
          <w:tab w:val="left" w:pos="2950"/>
        </w:tabs>
        <w:ind w:left="2950" w:hanging="420"/>
      </w:pPr>
    </w:lvl>
    <w:lvl w:ilvl="5" w:tentative="0">
      <w:start w:val="1"/>
      <w:numFmt w:val="lowerRoman"/>
      <w:lvlText w:val="%6."/>
      <w:lvlJc w:val="right"/>
      <w:pPr>
        <w:tabs>
          <w:tab w:val="left" w:pos="3370"/>
        </w:tabs>
        <w:ind w:left="3370" w:hanging="420"/>
      </w:pPr>
    </w:lvl>
    <w:lvl w:ilvl="6" w:tentative="0">
      <w:start w:val="1"/>
      <w:numFmt w:val="decimal"/>
      <w:lvlText w:val="%7."/>
      <w:lvlJc w:val="left"/>
      <w:pPr>
        <w:tabs>
          <w:tab w:val="left" w:pos="3790"/>
        </w:tabs>
        <w:ind w:left="3790" w:hanging="420"/>
      </w:pPr>
    </w:lvl>
    <w:lvl w:ilvl="7" w:tentative="0">
      <w:start w:val="1"/>
      <w:numFmt w:val="lowerLetter"/>
      <w:lvlText w:val="%8)"/>
      <w:lvlJc w:val="left"/>
      <w:pPr>
        <w:tabs>
          <w:tab w:val="left" w:pos="4210"/>
        </w:tabs>
        <w:ind w:left="4210" w:hanging="420"/>
      </w:pPr>
    </w:lvl>
    <w:lvl w:ilvl="8" w:tentative="0">
      <w:start w:val="1"/>
      <w:numFmt w:val="lowerRoman"/>
      <w:lvlText w:val="%9."/>
      <w:lvlJc w:val="right"/>
      <w:pPr>
        <w:tabs>
          <w:tab w:val="left" w:pos="4630"/>
        </w:tabs>
        <w:ind w:left="4630" w:hanging="420"/>
      </w:pPr>
    </w:lvl>
  </w:abstractNum>
  <w:abstractNum w:abstractNumId="9">
    <w:nsid w:val="508719F1"/>
    <w:multiLevelType w:val="multilevel"/>
    <w:tmpl w:val="508719F1"/>
    <w:lvl w:ilvl="0" w:tentative="0">
      <w:start w:val="1"/>
      <w:numFmt w:val="decimal"/>
      <w:pStyle w:val="102"/>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7403E98"/>
    <w:multiLevelType w:val="singleLevel"/>
    <w:tmpl w:val="67403E98"/>
    <w:lvl w:ilvl="0" w:tentative="0">
      <w:start w:val="1"/>
      <w:numFmt w:val="bullet"/>
      <w:pStyle w:val="152"/>
      <w:lvlText w:val=""/>
      <w:lvlJc w:val="left"/>
      <w:pPr>
        <w:tabs>
          <w:tab w:val="left" w:pos="360"/>
        </w:tabs>
        <w:ind w:left="360" w:hanging="360"/>
      </w:pPr>
      <w:rPr>
        <w:rFonts w:hint="default" w:ascii="Symbol" w:hAnsi="Symbol"/>
      </w:rPr>
    </w:lvl>
  </w:abstractNum>
  <w:abstractNum w:abstractNumId="11">
    <w:nsid w:val="6D9F4248"/>
    <w:multiLevelType w:val="singleLevel"/>
    <w:tmpl w:val="6D9F4248"/>
    <w:lvl w:ilvl="0" w:tentative="0">
      <w:start w:val="1"/>
      <w:numFmt w:val="decimal"/>
      <w:pStyle w:val="14"/>
      <w:lvlText w:val="%1）"/>
      <w:lvlJc w:val="left"/>
      <w:pPr>
        <w:tabs>
          <w:tab w:val="left" w:pos="1050"/>
        </w:tabs>
        <w:ind w:left="1050" w:hanging="450"/>
      </w:pPr>
      <w:rPr>
        <w:rFonts w:hint="eastAsia"/>
      </w:rPr>
    </w:lvl>
  </w:abstractNum>
  <w:abstractNum w:abstractNumId="12">
    <w:nsid w:val="73165881"/>
    <w:multiLevelType w:val="multilevel"/>
    <w:tmpl w:val="73165881"/>
    <w:lvl w:ilvl="0" w:tentative="0">
      <w:start w:val="1"/>
      <w:numFmt w:val="bullet"/>
      <w:pStyle w:val="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4344862"/>
    <w:multiLevelType w:val="multilevel"/>
    <w:tmpl w:val="74344862"/>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pStyle w:val="211"/>
      <w:lvlText w:val="%1.%2."/>
      <w:lvlJc w:val="left"/>
      <w:pPr>
        <w:tabs>
          <w:tab w:val="left" w:pos="720"/>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5">
    <w:nsid w:val="782B5A28"/>
    <w:multiLevelType w:val="multilevel"/>
    <w:tmpl w:val="782B5A28"/>
    <w:lvl w:ilvl="0" w:tentative="0">
      <w:start w:val="1"/>
      <w:numFmt w:val="decimal"/>
      <w:pStyle w:val="1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139"/>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15"/>
  </w:num>
  <w:num w:numId="3">
    <w:abstractNumId w:val="11"/>
  </w:num>
  <w:num w:numId="4">
    <w:abstractNumId w:val="12"/>
  </w:num>
  <w:num w:numId="5">
    <w:abstractNumId w:val="2"/>
  </w:num>
  <w:num w:numId="6">
    <w:abstractNumId w:val="9"/>
  </w:num>
  <w:num w:numId="7">
    <w:abstractNumId w:val="4"/>
  </w:num>
  <w:num w:numId="8">
    <w:abstractNumId w:val="5"/>
  </w:num>
  <w:num w:numId="9">
    <w:abstractNumId w:val="10"/>
  </w:num>
  <w:num w:numId="10">
    <w:abstractNumId w:val="0"/>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46"/>
    <w:rsid w:val="00004E0A"/>
    <w:rsid w:val="00007EBC"/>
    <w:rsid w:val="0002153B"/>
    <w:rsid w:val="00023D2B"/>
    <w:rsid w:val="00024DD5"/>
    <w:rsid w:val="00024EFC"/>
    <w:rsid w:val="00025BAB"/>
    <w:rsid w:val="00042F9C"/>
    <w:rsid w:val="00044019"/>
    <w:rsid w:val="00045678"/>
    <w:rsid w:val="00046130"/>
    <w:rsid w:val="0004769C"/>
    <w:rsid w:val="00050A8C"/>
    <w:rsid w:val="0005162A"/>
    <w:rsid w:val="00053FA8"/>
    <w:rsid w:val="00054091"/>
    <w:rsid w:val="0005713F"/>
    <w:rsid w:val="00061CE8"/>
    <w:rsid w:val="00062300"/>
    <w:rsid w:val="000630C2"/>
    <w:rsid w:val="00064775"/>
    <w:rsid w:val="0007221B"/>
    <w:rsid w:val="00074A98"/>
    <w:rsid w:val="000808CF"/>
    <w:rsid w:val="00081734"/>
    <w:rsid w:val="00083487"/>
    <w:rsid w:val="0008467B"/>
    <w:rsid w:val="00087A26"/>
    <w:rsid w:val="00087BE7"/>
    <w:rsid w:val="000905CF"/>
    <w:rsid w:val="00092E5F"/>
    <w:rsid w:val="000A0C8A"/>
    <w:rsid w:val="000A65CC"/>
    <w:rsid w:val="000B0752"/>
    <w:rsid w:val="000B0BBC"/>
    <w:rsid w:val="000B12EC"/>
    <w:rsid w:val="000B47E2"/>
    <w:rsid w:val="000B66FD"/>
    <w:rsid w:val="000D0C8F"/>
    <w:rsid w:val="000D200B"/>
    <w:rsid w:val="000D2945"/>
    <w:rsid w:val="000D3BE6"/>
    <w:rsid w:val="000D7B50"/>
    <w:rsid w:val="000E73E1"/>
    <w:rsid w:val="000F3142"/>
    <w:rsid w:val="000F3220"/>
    <w:rsid w:val="000F7AE9"/>
    <w:rsid w:val="001007E5"/>
    <w:rsid w:val="00100BA4"/>
    <w:rsid w:val="001030B0"/>
    <w:rsid w:val="00105BD8"/>
    <w:rsid w:val="0011117D"/>
    <w:rsid w:val="001157BA"/>
    <w:rsid w:val="00115BF4"/>
    <w:rsid w:val="00116550"/>
    <w:rsid w:val="001168AE"/>
    <w:rsid w:val="00117BA1"/>
    <w:rsid w:val="00122272"/>
    <w:rsid w:val="00127374"/>
    <w:rsid w:val="00127B11"/>
    <w:rsid w:val="00134F90"/>
    <w:rsid w:val="00152799"/>
    <w:rsid w:val="00152FA4"/>
    <w:rsid w:val="00155C37"/>
    <w:rsid w:val="00162113"/>
    <w:rsid w:val="001642BA"/>
    <w:rsid w:val="00164D4C"/>
    <w:rsid w:val="001768A1"/>
    <w:rsid w:val="00187FE3"/>
    <w:rsid w:val="00193C95"/>
    <w:rsid w:val="0019592A"/>
    <w:rsid w:val="001A1A4E"/>
    <w:rsid w:val="001A2E0B"/>
    <w:rsid w:val="001A2EBB"/>
    <w:rsid w:val="001A40DA"/>
    <w:rsid w:val="001A594C"/>
    <w:rsid w:val="001A7422"/>
    <w:rsid w:val="001B1694"/>
    <w:rsid w:val="001B27E1"/>
    <w:rsid w:val="001B3B6E"/>
    <w:rsid w:val="001B3B7F"/>
    <w:rsid w:val="001C6C3D"/>
    <w:rsid w:val="001D6084"/>
    <w:rsid w:val="001D65EB"/>
    <w:rsid w:val="001D6FA0"/>
    <w:rsid w:val="001E245C"/>
    <w:rsid w:val="001E3B61"/>
    <w:rsid w:val="001E514B"/>
    <w:rsid w:val="001E756A"/>
    <w:rsid w:val="001E7735"/>
    <w:rsid w:val="001F2211"/>
    <w:rsid w:val="002066ED"/>
    <w:rsid w:val="00214BBE"/>
    <w:rsid w:val="00215D64"/>
    <w:rsid w:val="00217B82"/>
    <w:rsid w:val="002222E1"/>
    <w:rsid w:val="002238D8"/>
    <w:rsid w:val="00226A7C"/>
    <w:rsid w:val="00230E45"/>
    <w:rsid w:val="0023427B"/>
    <w:rsid w:val="00255FE8"/>
    <w:rsid w:val="0025659B"/>
    <w:rsid w:val="00256C06"/>
    <w:rsid w:val="002643B8"/>
    <w:rsid w:val="00265D74"/>
    <w:rsid w:val="00270729"/>
    <w:rsid w:val="00277B50"/>
    <w:rsid w:val="00281DDA"/>
    <w:rsid w:val="00287415"/>
    <w:rsid w:val="00292EB2"/>
    <w:rsid w:val="00293437"/>
    <w:rsid w:val="0029360E"/>
    <w:rsid w:val="00293A16"/>
    <w:rsid w:val="00294537"/>
    <w:rsid w:val="002A46DD"/>
    <w:rsid w:val="002A6815"/>
    <w:rsid w:val="002A73FB"/>
    <w:rsid w:val="002B2C9E"/>
    <w:rsid w:val="002B498C"/>
    <w:rsid w:val="002B769B"/>
    <w:rsid w:val="002B77CA"/>
    <w:rsid w:val="002B7D0B"/>
    <w:rsid w:val="002B7D3B"/>
    <w:rsid w:val="002C02BC"/>
    <w:rsid w:val="002C1A9B"/>
    <w:rsid w:val="002C428E"/>
    <w:rsid w:val="002D038B"/>
    <w:rsid w:val="002D0D9A"/>
    <w:rsid w:val="002D1A47"/>
    <w:rsid w:val="002E0731"/>
    <w:rsid w:val="002E5722"/>
    <w:rsid w:val="002F604A"/>
    <w:rsid w:val="00301B1D"/>
    <w:rsid w:val="003127B2"/>
    <w:rsid w:val="00312F09"/>
    <w:rsid w:val="0031346A"/>
    <w:rsid w:val="00313804"/>
    <w:rsid w:val="003166E3"/>
    <w:rsid w:val="00320C8C"/>
    <w:rsid w:val="00321038"/>
    <w:rsid w:val="0032198E"/>
    <w:rsid w:val="00324A5B"/>
    <w:rsid w:val="00325508"/>
    <w:rsid w:val="00325B68"/>
    <w:rsid w:val="003272FB"/>
    <w:rsid w:val="00332277"/>
    <w:rsid w:val="003327EF"/>
    <w:rsid w:val="00336776"/>
    <w:rsid w:val="00337744"/>
    <w:rsid w:val="00341683"/>
    <w:rsid w:val="0034287E"/>
    <w:rsid w:val="00344DB6"/>
    <w:rsid w:val="00350905"/>
    <w:rsid w:val="00350A1D"/>
    <w:rsid w:val="003517F8"/>
    <w:rsid w:val="00352DE4"/>
    <w:rsid w:val="003546AC"/>
    <w:rsid w:val="00364BC0"/>
    <w:rsid w:val="00367819"/>
    <w:rsid w:val="003764F9"/>
    <w:rsid w:val="00383AED"/>
    <w:rsid w:val="003878B5"/>
    <w:rsid w:val="00390117"/>
    <w:rsid w:val="00392AB9"/>
    <w:rsid w:val="00394CF0"/>
    <w:rsid w:val="003959C5"/>
    <w:rsid w:val="00396583"/>
    <w:rsid w:val="003A2245"/>
    <w:rsid w:val="003A6244"/>
    <w:rsid w:val="003B10D3"/>
    <w:rsid w:val="003B3A5D"/>
    <w:rsid w:val="003B783E"/>
    <w:rsid w:val="003C3E42"/>
    <w:rsid w:val="003C4F83"/>
    <w:rsid w:val="003C5FB7"/>
    <w:rsid w:val="003D109A"/>
    <w:rsid w:val="003E23FE"/>
    <w:rsid w:val="003E55F8"/>
    <w:rsid w:val="003E7F19"/>
    <w:rsid w:val="003F2771"/>
    <w:rsid w:val="003F5736"/>
    <w:rsid w:val="003F6E1D"/>
    <w:rsid w:val="00400E4B"/>
    <w:rsid w:val="004014B8"/>
    <w:rsid w:val="00401825"/>
    <w:rsid w:val="00402CC7"/>
    <w:rsid w:val="00402F4A"/>
    <w:rsid w:val="00416D27"/>
    <w:rsid w:val="00420187"/>
    <w:rsid w:val="004231D2"/>
    <w:rsid w:val="0042439C"/>
    <w:rsid w:val="00426772"/>
    <w:rsid w:val="00431AC5"/>
    <w:rsid w:val="00435C40"/>
    <w:rsid w:val="00437BED"/>
    <w:rsid w:val="004425A5"/>
    <w:rsid w:val="00447A08"/>
    <w:rsid w:val="0045577E"/>
    <w:rsid w:val="0045670D"/>
    <w:rsid w:val="00464365"/>
    <w:rsid w:val="00472289"/>
    <w:rsid w:val="0047442F"/>
    <w:rsid w:val="004864E2"/>
    <w:rsid w:val="00486800"/>
    <w:rsid w:val="00491E6C"/>
    <w:rsid w:val="004A4A33"/>
    <w:rsid w:val="004B4A97"/>
    <w:rsid w:val="004B4B8E"/>
    <w:rsid w:val="004B658E"/>
    <w:rsid w:val="004B74B7"/>
    <w:rsid w:val="004C1237"/>
    <w:rsid w:val="004C149D"/>
    <w:rsid w:val="004C17C9"/>
    <w:rsid w:val="004C5056"/>
    <w:rsid w:val="004C57B1"/>
    <w:rsid w:val="004C7459"/>
    <w:rsid w:val="004C788A"/>
    <w:rsid w:val="004C7CA1"/>
    <w:rsid w:val="004D2A96"/>
    <w:rsid w:val="004D5E28"/>
    <w:rsid w:val="004D5F5C"/>
    <w:rsid w:val="004E0E69"/>
    <w:rsid w:val="004E55ED"/>
    <w:rsid w:val="004F6609"/>
    <w:rsid w:val="004F6D05"/>
    <w:rsid w:val="00500AEF"/>
    <w:rsid w:val="005034F0"/>
    <w:rsid w:val="00506E86"/>
    <w:rsid w:val="0051157A"/>
    <w:rsid w:val="005123AE"/>
    <w:rsid w:val="00515E1E"/>
    <w:rsid w:val="00520905"/>
    <w:rsid w:val="005229D1"/>
    <w:rsid w:val="0052449D"/>
    <w:rsid w:val="00547282"/>
    <w:rsid w:val="00556118"/>
    <w:rsid w:val="005567EA"/>
    <w:rsid w:val="00563633"/>
    <w:rsid w:val="00565B74"/>
    <w:rsid w:val="005675BB"/>
    <w:rsid w:val="00574267"/>
    <w:rsid w:val="00574AE2"/>
    <w:rsid w:val="00584CC5"/>
    <w:rsid w:val="00592C23"/>
    <w:rsid w:val="00594849"/>
    <w:rsid w:val="00596643"/>
    <w:rsid w:val="005A3E63"/>
    <w:rsid w:val="005B3A7A"/>
    <w:rsid w:val="005C3FAA"/>
    <w:rsid w:val="005C45A0"/>
    <w:rsid w:val="005C6998"/>
    <w:rsid w:val="005D1CB2"/>
    <w:rsid w:val="005D4DF2"/>
    <w:rsid w:val="005D6B0E"/>
    <w:rsid w:val="005E24BF"/>
    <w:rsid w:val="005F0C6E"/>
    <w:rsid w:val="005F18F7"/>
    <w:rsid w:val="005F2E26"/>
    <w:rsid w:val="00600214"/>
    <w:rsid w:val="00605A96"/>
    <w:rsid w:val="00605F9A"/>
    <w:rsid w:val="006075AC"/>
    <w:rsid w:val="006100DF"/>
    <w:rsid w:val="00610E49"/>
    <w:rsid w:val="0061445E"/>
    <w:rsid w:val="00614698"/>
    <w:rsid w:val="00616B53"/>
    <w:rsid w:val="00617EC6"/>
    <w:rsid w:val="00621570"/>
    <w:rsid w:val="00626C72"/>
    <w:rsid w:val="00630696"/>
    <w:rsid w:val="0063104B"/>
    <w:rsid w:val="00631DB7"/>
    <w:rsid w:val="00631ECC"/>
    <w:rsid w:val="00631F6A"/>
    <w:rsid w:val="00634A65"/>
    <w:rsid w:val="006374F2"/>
    <w:rsid w:val="0064143C"/>
    <w:rsid w:val="0064158C"/>
    <w:rsid w:val="00646553"/>
    <w:rsid w:val="006475F0"/>
    <w:rsid w:val="00651FC1"/>
    <w:rsid w:val="00664F85"/>
    <w:rsid w:val="00671BA4"/>
    <w:rsid w:val="00674298"/>
    <w:rsid w:val="00675001"/>
    <w:rsid w:val="00675C30"/>
    <w:rsid w:val="00682BCC"/>
    <w:rsid w:val="006844C6"/>
    <w:rsid w:val="00685FB5"/>
    <w:rsid w:val="00691D88"/>
    <w:rsid w:val="0069517B"/>
    <w:rsid w:val="006A331B"/>
    <w:rsid w:val="006A4F78"/>
    <w:rsid w:val="006A5923"/>
    <w:rsid w:val="006B49D9"/>
    <w:rsid w:val="006B6747"/>
    <w:rsid w:val="006B67FD"/>
    <w:rsid w:val="006B6D14"/>
    <w:rsid w:val="006B6D23"/>
    <w:rsid w:val="006C1011"/>
    <w:rsid w:val="006C69B1"/>
    <w:rsid w:val="006D4210"/>
    <w:rsid w:val="006E1D58"/>
    <w:rsid w:val="006E2E87"/>
    <w:rsid w:val="006E722A"/>
    <w:rsid w:val="006E748B"/>
    <w:rsid w:val="006F2F1E"/>
    <w:rsid w:val="006F340D"/>
    <w:rsid w:val="007004DC"/>
    <w:rsid w:val="00707D1A"/>
    <w:rsid w:val="00713744"/>
    <w:rsid w:val="00722161"/>
    <w:rsid w:val="007240D7"/>
    <w:rsid w:val="00727663"/>
    <w:rsid w:val="00727857"/>
    <w:rsid w:val="007350D6"/>
    <w:rsid w:val="00741130"/>
    <w:rsid w:val="0074150F"/>
    <w:rsid w:val="007479DA"/>
    <w:rsid w:val="007503A2"/>
    <w:rsid w:val="00750C14"/>
    <w:rsid w:val="00753CFE"/>
    <w:rsid w:val="00754798"/>
    <w:rsid w:val="00755F70"/>
    <w:rsid w:val="007620AF"/>
    <w:rsid w:val="007647BA"/>
    <w:rsid w:val="0076548A"/>
    <w:rsid w:val="00766E19"/>
    <w:rsid w:val="00770D63"/>
    <w:rsid w:val="00775060"/>
    <w:rsid w:val="00784A1F"/>
    <w:rsid w:val="00785D97"/>
    <w:rsid w:val="00787312"/>
    <w:rsid w:val="00792555"/>
    <w:rsid w:val="00792B97"/>
    <w:rsid w:val="007936B9"/>
    <w:rsid w:val="007A1CA8"/>
    <w:rsid w:val="007B0751"/>
    <w:rsid w:val="007B21C9"/>
    <w:rsid w:val="007B78A8"/>
    <w:rsid w:val="007C6F83"/>
    <w:rsid w:val="007D186B"/>
    <w:rsid w:val="007D6E65"/>
    <w:rsid w:val="007E11F5"/>
    <w:rsid w:val="007E1885"/>
    <w:rsid w:val="007E4014"/>
    <w:rsid w:val="007E57CB"/>
    <w:rsid w:val="007F1B6F"/>
    <w:rsid w:val="007F4C10"/>
    <w:rsid w:val="00800ADB"/>
    <w:rsid w:val="00804C37"/>
    <w:rsid w:val="00805C4C"/>
    <w:rsid w:val="0081756C"/>
    <w:rsid w:val="00821F3D"/>
    <w:rsid w:val="00823D14"/>
    <w:rsid w:val="00827292"/>
    <w:rsid w:val="00832DA9"/>
    <w:rsid w:val="008332C4"/>
    <w:rsid w:val="00833373"/>
    <w:rsid w:val="00834751"/>
    <w:rsid w:val="00835B45"/>
    <w:rsid w:val="00844E51"/>
    <w:rsid w:val="00846427"/>
    <w:rsid w:val="00850F31"/>
    <w:rsid w:val="00852367"/>
    <w:rsid w:val="008536F9"/>
    <w:rsid w:val="00853876"/>
    <w:rsid w:val="00855DDA"/>
    <w:rsid w:val="00860E8E"/>
    <w:rsid w:val="00862137"/>
    <w:rsid w:val="00862E32"/>
    <w:rsid w:val="00862F8C"/>
    <w:rsid w:val="00863855"/>
    <w:rsid w:val="00863C74"/>
    <w:rsid w:val="008643E5"/>
    <w:rsid w:val="008715F8"/>
    <w:rsid w:val="0087239C"/>
    <w:rsid w:val="0088248C"/>
    <w:rsid w:val="008850F3"/>
    <w:rsid w:val="00885651"/>
    <w:rsid w:val="0089166E"/>
    <w:rsid w:val="00892184"/>
    <w:rsid w:val="008936F1"/>
    <w:rsid w:val="008A3E60"/>
    <w:rsid w:val="008B170F"/>
    <w:rsid w:val="008B1A35"/>
    <w:rsid w:val="008B1A68"/>
    <w:rsid w:val="008B3931"/>
    <w:rsid w:val="008B5E4C"/>
    <w:rsid w:val="008B5F87"/>
    <w:rsid w:val="008C3691"/>
    <w:rsid w:val="008C46F4"/>
    <w:rsid w:val="008D1A29"/>
    <w:rsid w:val="008D4105"/>
    <w:rsid w:val="008D616D"/>
    <w:rsid w:val="008E5206"/>
    <w:rsid w:val="008E583D"/>
    <w:rsid w:val="008E651E"/>
    <w:rsid w:val="008E7CA8"/>
    <w:rsid w:val="008F4D6D"/>
    <w:rsid w:val="008F52CC"/>
    <w:rsid w:val="008F53CA"/>
    <w:rsid w:val="008F7C35"/>
    <w:rsid w:val="0090595E"/>
    <w:rsid w:val="00917470"/>
    <w:rsid w:val="0092065E"/>
    <w:rsid w:val="00925794"/>
    <w:rsid w:val="00930C4B"/>
    <w:rsid w:val="00932118"/>
    <w:rsid w:val="00932FA9"/>
    <w:rsid w:val="00933B69"/>
    <w:rsid w:val="0093416A"/>
    <w:rsid w:val="00935AE1"/>
    <w:rsid w:val="00936FCC"/>
    <w:rsid w:val="00940EA0"/>
    <w:rsid w:val="00944723"/>
    <w:rsid w:val="00946834"/>
    <w:rsid w:val="00956159"/>
    <w:rsid w:val="00963646"/>
    <w:rsid w:val="00965EDB"/>
    <w:rsid w:val="00985143"/>
    <w:rsid w:val="009905DF"/>
    <w:rsid w:val="00991FA0"/>
    <w:rsid w:val="00994A3F"/>
    <w:rsid w:val="00995406"/>
    <w:rsid w:val="009A4263"/>
    <w:rsid w:val="009A4900"/>
    <w:rsid w:val="009B222E"/>
    <w:rsid w:val="009B370A"/>
    <w:rsid w:val="009B3827"/>
    <w:rsid w:val="009B4881"/>
    <w:rsid w:val="009B7137"/>
    <w:rsid w:val="009B78BE"/>
    <w:rsid w:val="009C142F"/>
    <w:rsid w:val="009C4A71"/>
    <w:rsid w:val="009C4C35"/>
    <w:rsid w:val="009C5215"/>
    <w:rsid w:val="009D1430"/>
    <w:rsid w:val="009D43FE"/>
    <w:rsid w:val="009D5138"/>
    <w:rsid w:val="009D6C23"/>
    <w:rsid w:val="009E371A"/>
    <w:rsid w:val="009E3F48"/>
    <w:rsid w:val="009E427F"/>
    <w:rsid w:val="009E6824"/>
    <w:rsid w:val="009F1FED"/>
    <w:rsid w:val="009F644D"/>
    <w:rsid w:val="00A0545E"/>
    <w:rsid w:val="00A054DA"/>
    <w:rsid w:val="00A110B2"/>
    <w:rsid w:val="00A114B5"/>
    <w:rsid w:val="00A33983"/>
    <w:rsid w:val="00A34239"/>
    <w:rsid w:val="00A3487C"/>
    <w:rsid w:val="00A35570"/>
    <w:rsid w:val="00A37B1E"/>
    <w:rsid w:val="00A40DE0"/>
    <w:rsid w:val="00A40E17"/>
    <w:rsid w:val="00A4137E"/>
    <w:rsid w:val="00A4586D"/>
    <w:rsid w:val="00A535D6"/>
    <w:rsid w:val="00A57AAD"/>
    <w:rsid w:val="00A65893"/>
    <w:rsid w:val="00A7374E"/>
    <w:rsid w:val="00A92D69"/>
    <w:rsid w:val="00A946ED"/>
    <w:rsid w:val="00A947A8"/>
    <w:rsid w:val="00A95537"/>
    <w:rsid w:val="00A968D3"/>
    <w:rsid w:val="00AA15C4"/>
    <w:rsid w:val="00AB1F6E"/>
    <w:rsid w:val="00AB465B"/>
    <w:rsid w:val="00AC3ABF"/>
    <w:rsid w:val="00AC5DB3"/>
    <w:rsid w:val="00AD2339"/>
    <w:rsid w:val="00AD598F"/>
    <w:rsid w:val="00AE0C7B"/>
    <w:rsid w:val="00AE2E93"/>
    <w:rsid w:val="00AE47B8"/>
    <w:rsid w:val="00AF34E9"/>
    <w:rsid w:val="00AF589C"/>
    <w:rsid w:val="00AF783B"/>
    <w:rsid w:val="00B0307C"/>
    <w:rsid w:val="00B13F00"/>
    <w:rsid w:val="00B13F4D"/>
    <w:rsid w:val="00B14C1D"/>
    <w:rsid w:val="00B20BDE"/>
    <w:rsid w:val="00B21BE1"/>
    <w:rsid w:val="00B23581"/>
    <w:rsid w:val="00B2469C"/>
    <w:rsid w:val="00B332D4"/>
    <w:rsid w:val="00B332E3"/>
    <w:rsid w:val="00B37BEF"/>
    <w:rsid w:val="00B47875"/>
    <w:rsid w:val="00B50898"/>
    <w:rsid w:val="00B558FB"/>
    <w:rsid w:val="00B55E36"/>
    <w:rsid w:val="00B56377"/>
    <w:rsid w:val="00B64021"/>
    <w:rsid w:val="00B644FA"/>
    <w:rsid w:val="00B700B0"/>
    <w:rsid w:val="00B70AED"/>
    <w:rsid w:val="00B72400"/>
    <w:rsid w:val="00B73C61"/>
    <w:rsid w:val="00B74219"/>
    <w:rsid w:val="00B74671"/>
    <w:rsid w:val="00B824DF"/>
    <w:rsid w:val="00B842C8"/>
    <w:rsid w:val="00B85A13"/>
    <w:rsid w:val="00B87E8F"/>
    <w:rsid w:val="00B91AD9"/>
    <w:rsid w:val="00B95A16"/>
    <w:rsid w:val="00BA26DD"/>
    <w:rsid w:val="00BA3A1E"/>
    <w:rsid w:val="00BA736B"/>
    <w:rsid w:val="00BA7858"/>
    <w:rsid w:val="00BC01B7"/>
    <w:rsid w:val="00BD02BF"/>
    <w:rsid w:val="00BD18C2"/>
    <w:rsid w:val="00BD1E81"/>
    <w:rsid w:val="00BD7CAD"/>
    <w:rsid w:val="00BE0119"/>
    <w:rsid w:val="00BF29E9"/>
    <w:rsid w:val="00BF2DEC"/>
    <w:rsid w:val="00BF4C9D"/>
    <w:rsid w:val="00BF67DE"/>
    <w:rsid w:val="00BF743F"/>
    <w:rsid w:val="00BF79FC"/>
    <w:rsid w:val="00C04882"/>
    <w:rsid w:val="00C06533"/>
    <w:rsid w:val="00C07277"/>
    <w:rsid w:val="00C07DE7"/>
    <w:rsid w:val="00C105ED"/>
    <w:rsid w:val="00C124D3"/>
    <w:rsid w:val="00C14581"/>
    <w:rsid w:val="00C17ACE"/>
    <w:rsid w:val="00C22B8E"/>
    <w:rsid w:val="00C23C17"/>
    <w:rsid w:val="00C2582B"/>
    <w:rsid w:val="00C26DA2"/>
    <w:rsid w:val="00C273EB"/>
    <w:rsid w:val="00C2743B"/>
    <w:rsid w:val="00C35300"/>
    <w:rsid w:val="00C35B1F"/>
    <w:rsid w:val="00C36D10"/>
    <w:rsid w:val="00C45961"/>
    <w:rsid w:val="00C469AA"/>
    <w:rsid w:val="00C54CB0"/>
    <w:rsid w:val="00C5702A"/>
    <w:rsid w:val="00C5771B"/>
    <w:rsid w:val="00C620CE"/>
    <w:rsid w:val="00C66A05"/>
    <w:rsid w:val="00C6746E"/>
    <w:rsid w:val="00C71A0D"/>
    <w:rsid w:val="00C71D2C"/>
    <w:rsid w:val="00C75546"/>
    <w:rsid w:val="00C8152A"/>
    <w:rsid w:val="00C8461E"/>
    <w:rsid w:val="00C85657"/>
    <w:rsid w:val="00C92516"/>
    <w:rsid w:val="00C93BAC"/>
    <w:rsid w:val="00C93EA9"/>
    <w:rsid w:val="00C977DC"/>
    <w:rsid w:val="00CA27EF"/>
    <w:rsid w:val="00CA2F57"/>
    <w:rsid w:val="00CA6EDB"/>
    <w:rsid w:val="00CB262B"/>
    <w:rsid w:val="00CB4BC0"/>
    <w:rsid w:val="00CC03D5"/>
    <w:rsid w:val="00CC3385"/>
    <w:rsid w:val="00CC5CC1"/>
    <w:rsid w:val="00CC61B4"/>
    <w:rsid w:val="00CD128F"/>
    <w:rsid w:val="00CE3099"/>
    <w:rsid w:val="00CE3A5B"/>
    <w:rsid w:val="00CE72D2"/>
    <w:rsid w:val="00CE738D"/>
    <w:rsid w:val="00CF19C8"/>
    <w:rsid w:val="00CF1C83"/>
    <w:rsid w:val="00CF2E5E"/>
    <w:rsid w:val="00CF5316"/>
    <w:rsid w:val="00D02C79"/>
    <w:rsid w:val="00D067C4"/>
    <w:rsid w:val="00D2493B"/>
    <w:rsid w:val="00D27665"/>
    <w:rsid w:val="00D3215C"/>
    <w:rsid w:val="00D35031"/>
    <w:rsid w:val="00D4746F"/>
    <w:rsid w:val="00D532E1"/>
    <w:rsid w:val="00D726E0"/>
    <w:rsid w:val="00D7663C"/>
    <w:rsid w:val="00D8221C"/>
    <w:rsid w:val="00D82C30"/>
    <w:rsid w:val="00D83431"/>
    <w:rsid w:val="00D8432E"/>
    <w:rsid w:val="00D849B4"/>
    <w:rsid w:val="00D900A3"/>
    <w:rsid w:val="00D90AEC"/>
    <w:rsid w:val="00D91836"/>
    <w:rsid w:val="00D92974"/>
    <w:rsid w:val="00D9567D"/>
    <w:rsid w:val="00DA04C1"/>
    <w:rsid w:val="00DB0B7D"/>
    <w:rsid w:val="00DB118C"/>
    <w:rsid w:val="00DB207C"/>
    <w:rsid w:val="00DB49A8"/>
    <w:rsid w:val="00DC2356"/>
    <w:rsid w:val="00DD0DA8"/>
    <w:rsid w:val="00DD3BA0"/>
    <w:rsid w:val="00DE0610"/>
    <w:rsid w:val="00DE22F5"/>
    <w:rsid w:val="00DE482B"/>
    <w:rsid w:val="00DE5AF1"/>
    <w:rsid w:val="00DE7CF7"/>
    <w:rsid w:val="00DF3D85"/>
    <w:rsid w:val="00DF7723"/>
    <w:rsid w:val="00E0191D"/>
    <w:rsid w:val="00E02823"/>
    <w:rsid w:val="00E10671"/>
    <w:rsid w:val="00E11483"/>
    <w:rsid w:val="00E14AE2"/>
    <w:rsid w:val="00E16DDF"/>
    <w:rsid w:val="00E20F66"/>
    <w:rsid w:val="00E2423A"/>
    <w:rsid w:val="00E34CC2"/>
    <w:rsid w:val="00E3639F"/>
    <w:rsid w:val="00E37384"/>
    <w:rsid w:val="00E3765C"/>
    <w:rsid w:val="00E418A8"/>
    <w:rsid w:val="00E47D5C"/>
    <w:rsid w:val="00E56C56"/>
    <w:rsid w:val="00E57678"/>
    <w:rsid w:val="00E6311F"/>
    <w:rsid w:val="00E637FB"/>
    <w:rsid w:val="00E7406D"/>
    <w:rsid w:val="00E745B9"/>
    <w:rsid w:val="00E747B5"/>
    <w:rsid w:val="00E76A5E"/>
    <w:rsid w:val="00E83EB5"/>
    <w:rsid w:val="00E93860"/>
    <w:rsid w:val="00E95215"/>
    <w:rsid w:val="00E9553C"/>
    <w:rsid w:val="00EA0783"/>
    <w:rsid w:val="00EC5BB8"/>
    <w:rsid w:val="00ED0A7E"/>
    <w:rsid w:val="00ED3D7C"/>
    <w:rsid w:val="00EE1292"/>
    <w:rsid w:val="00EF2447"/>
    <w:rsid w:val="00EF2FE1"/>
    <w:rsid w:val="00EF4C63"/>
    <w:rsid w:val="00F00CDD"/>
    <w:rsid w:val="00F06A2D"/>
    <w:rsid w:val="00F07B53"/>
    <w:rsid w:val="00F11BC3"/>
    <w:rsid w:val="00F1522F"/>
    <w:rsid w:val="00F207A8"/>
    <w:rsid w:val="00F26297"/>
    <w:rsid w:val="00F275E6"/>
    <w:rsid w:val="00F340E9"/>
    <w:rsid w:val="00F34438"/>
    <w:rsid w:val="00F425EE"/>
    <w:rsid w:val="00F42AA3"/>
    <w:rsid w:val="00F51FC2"/>
    <w:rsid w:val="00F5259D"/>
    <w:rsid w:val="00F54E29"/>
    <w:rsid w:val="00F55061"/>
    <w:rsid w:val="00F55E58"/>
    <w:rsid w:val="00F56257"/>
    <w:rsid w:val="00F575CD"/>
    <w:rsid w:val="00F6137E"/>
    <w:rsid w:val="00F64698"/>
    <w:rsid w:val="00F730D4"/>
    <w:rsid w:val="00F76DE9"/>
    <w:rsid w:val="00F770FC"/>
    <w:rsid w:val="00F82C8C"/>
    <w:rsid w:val="00F8355A"/>
    <w:rsid w:val="00F856F3"/>
    <w:rsid w:val="00F90F84"/>
    <w:rsid w:val="00F93E79"/>
    <w:rsid w:val="00F9416A"/>
    <w:rsid w:val="00F96FE1"/>
    <w:rsid w:val="00FA0DF2"/>
    <w:rsid w:val="00FA0FEA"/>
    <w:rsid w:val="00FA7F85"/>
    <w:rsid w:val="00FB23D1"/>
    <w:rsid w:val="00FB497A"/>
    <w:rsid w:val="00FC0172"/>
    <w:rsid w:val="00FC5622"/>
    <w:rsid w:val="00FD03E4"/>
    <w:rsid w:val="00FD2428"/>
    <w:rsid w:val="00FD256A"/>
    <w:rsid w:val="00FE1619"/>
    <w:rsid w:val="00FE7C97"/>
    <w:rsid w:val="00FF4CE4"/>
    <w:rsid w:val="30E613A8"/>
    <w:rsid w:val="34EA7A78"/>
    <w:rsid w:val="4F403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8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9"/>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paragraph" w:styleId="4">
    <w:name w:val="heading 3"/>
    <w:basedOn w:val="1"/>
    <w:next w:val="5"/>
    <w:link w:val="90"/>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6">
    <w:name w:val="heading 4"/>
    <w:basedOn w:val="1"/>
    <w:next w:val="1"/>
    <w:link w:val="9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2"/>
    <w:qFormat/>
    <w:uiPriority w:val="0"/>
    <w:pPr>
      <w:keepNext/>
      <w:keepLines/>
      <w:spacing w:before="280" w:after="290" w:line="376" w:lineRule="auto"/>
      <w:outlineLvl w:val="4"/>
    </w:pPr>
    <w:rPr>
      <w:b/>
      <w:bCs/>
      <w:sz w:val="28"/>
      <w:szCs w:val="28"/>
    </w:rPr>
  </w:style>
  <w:style w:type="paragraph" w:styleId="8">
    <w:name w:val="heading 6"/>
    <w:basedOn w:val="1"/>
    <w:next w:val="1"/>
    <w:link w:val="93"/>
    <w:qFormat/>
    <w:uiPriority w:val="0"/>
    <w:pPr>
      <w:keepNext/>
      <w:keepLines/>
      <w:spacing w:before="240" w:after="64" w:line="320" w:lineRule="auto"/>
      <w:outlineLvl w:val="5"/>
    </w:pPr>
    <w:rPr>
      <w:rFonts w:ascii="Arial" w:hAnsi="Arial" w:eastAsia="黑体"/>
      <w:b/>
      <w:bCs/>
      <w:sz w:val="24"/>
      <w:szCs w:val="20"/>
    </w:rPr>
  </w:style>
  <w:style w:type="paragraph" w:styleId="9">
    <w:name w:val="heading 7"/>
    <w:basedOn w:val="1"/>
    <w:next w:val="1"/>
    <w:link w:val="94"/>
    <w:qFormat/>
    <w:uiPriority w:val="0"/>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10">
    <w:name w:val="heading 8"/>
    <w:basedOn w:val="1"/>
    <w:next w:val="1"/>
    <w:link w:val="95"/>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96"/>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50">
    <w:name w:val="Default Paragraph Font"/>
    <w:semiHidden/>
    <w:uiPriority w:val="0"/>
  </w:style>
  <w:style w:type="table" w:default="1" w:styleId="47">
    <w:name w:val="Normal Table"/>
    <w:semiHidden/>
    <w:uiPriority w:val="0"/>
    <w:tblPr>
      <w:tblStyle w:val="47"/>
      <w:tblCellMar>
        <w:top w:w="0" w:type="dxa"/>
        <w:left w:w="108" w:type="dxa"/>
        <w:bottom w:w="0" w:type="dxa"/>
        <w:right w:w="108" w:type="dxa"/>
      </w:tblCellMar>
    </w:tblPr>
  </w:style>
  <w:style w:type="paragraph" w:styleId="5">
    <w:name w:val="Normal Indent"/>
    <w:basedOn w:val="1"/>
    <w:link w:val="97"/>
    <w:uiPriority w:val="0"/>
    <w:pPr>
      <w:ind w:firstLine="420" w:firstLineChars="200"/>
    </w:pPr>
  </w:style>
  <w:style w:type="paragraph" w:styleId="12">
    <w:name w:val="List Number"/>
    <w:basedOn w:val="1"/>
    <w:uiPriority w:val="0"/>
    <w:pPr>
      <w:widowControl/>
      <w:numPr>
        <w:ilvl w:val="0"/>
        <w:numId w:val="2"/>
      </w:numPr>
      <w:tabs>
        <w:tab w:val="left" w:pos="454"/>
      </w:tabs>
      <w:spacing w:after="156" w:afterLines="50"/>
      <w:ind w:left="454" w:hanging="284"/>
      <w:jc w:val="left"/>
    </w:pPr>
    <w:rPr>
      <w:kern w:val="0"/>
      <w:sz w:val="24"/>
      <w:szCs w:val="20"/>
    </w:rPr>
  </w:style>
  <w:style w:type="paragraph" w:styleId="13">
    <w:name w:val="caption"/>
    <w:basedOn w:val="1"/>
    <w:next w:val="1"/>
    <w:qFormat/>
    <w:uiPriority w:val="0"/>
    <w:pPr>
      <w:spacing w:before="152" w:beforeLines="0" w:after="160" w:afterLines="0"/>
    </w:pPr>
    <w:rPr>
      <w:rFonts w:ascii="Arial" w:hAnsi="Arial" w:eastAsia="黑体" w:cs="Arial"/>
      <w:sz w:val="20"/>
      <w:szCs w:val="20"/>
    </w:rPr>
  </w:style>
  <w:style w:type="paragraph" w:styleId="14">
    <w:name w:val="List Bullet"/>
    <w:basedOn w:val="1"/>
    <w:uiPriority w:val="0"/>
    <w:pPr>
      <w:widowControl/>
      <w:numPr>
        <w:ilvl w:val="0"/>
        <w:numId w:val="3"/>
      </w:numPr>
      <w:spacing w:before="100" w:beforeAutospacing="1" w:after="100" w:afterLines="50" w:afterAutospacing="1"/>
      <w:jc w:val="left"/>
    </w:pPr>
    <w:rPr>
      <w:kern w:val="0"/>
      <w:szCs w:val="20"/>
    </w:rPr>
  </w:style>
  <w:style w:type="paragraph" w:styleId="15">
    <w:name w:val="Document Map"/>
    <w:basedOn w:val="1"/>
    <w:link w:val="127"/>
    <w:uiPriority w:val="0"/>
    <w:pPr>
      <w:shd w:val="clear" w:color="auto" w:fill="000080"/>
    </w:pPr>
    <w:rPr>
      <w:szCs w:val="20"/>
    </w:rPr>
  </w:style>
  <w:style w:type="paragraph" w:styleId="16">
    <w:name w:val="toa heading"/>
    <w:basedOn w:val="1"/>
    <w:next w:val="1"/>
    <w:uiPriority w:val="0"/>
    <w:pPr>
      <w:autoSpaceDE w:val="0"/>
      <w:autoSpaceDN w:val="0"/>
      <w:adjustRightInd w:val="0"/>
      <w:spacing w:line="360" w:lineRule="atLeast"/>
      <w:jc w:val="center"/>
    </w:pPr>
    <w:rPr>
      <w:rFonts w:ascii="黑体" w:eastAsia="黑体"/>
      <w:kern w:val="0"/>
      <w:sz w:val="36"/>
      <w:szCs w:val="20"/>
    </w:rPr>
  </w:style>
  <w:style w:type="paragraph" w:styleId="17">
    <w:name w:val="annotation text"/>
    <w:basedOn w:val="1"/>
    <w:link w:val="121"/>
    <w:uiPriority w:val="0"/>
    <w:pPr>
      <w:jc w:val="left"/>
    </w:pPr>
  </w:style>
  <w:style w:type="paragraph" w:styleId="18">
    <w:name w:val="Body Text 3"/>
    <w:basedOn w:val="1"/>
    <w:link w:val="106"/>
    <w:uiPriority w:val="0"/>
    <w:rPr>
      <w:rFonts w:ascii="宋体" w:hAnsi="宋体"/>
      <w:sz w:val="36"/>
    </w:rPr>
  </w:style>
  <w:style w:type="paragraph" w:styleId="19">
    <w:name w:val="Body Text"/>
    <w:basedOn w:val="1"/>
    <w:link w:val="67"/>
    <w:uiPriority w:val="0"/>
    <w:pPr>
      <w:spacing w:after="120" w:afterLines="0"/>
    </w:pPr>
  </w:style>
  <w:style w:type="paragraph" w:styleId="20">
    <w:name w:val="Body Text Indent"/>
    <w:basedOn w:val="1"/>
    <w:link w:val="61"/>
    <w:qFormat/>
    <w:uiPriority w:val="99"/>
    <w:pPr>
      <w:spacing w:line="200" w:lineRule="exact"/>
      <w:ind w:firstLine="301"/>
    </w:pPr>
    <w:rPr>
      <w:rFonts w:ascii="宋体" w:hAnsi="Courier New"/>
      <w:spacing w:val="-4"/>
      <w:sz w:val="18"/>
      <w:szCs w:val="20"/>
    </w:rPr>
  </w:style>
  <w:style w:type="paragraph" w:styleId="21">
    <w:name w:val="List 2"/>
    <w:basedOn w:val="1"/>
    <w:uiPriority w:val="0"/>
    <w:pPr>
      <w:ind w:left="100" w:leftChars="200" w:hanging="200" w:hangingChars="200"/>
    </w:pPr>
  </w:style>
  <w:style w:type="paragraph" w:styleId="22">
    <w:name w:val="List Bullet 2"/>
    <w:basedOn w:val="1"/>
    <w:uiPriority w:val="0"/>
    <w:pPr>
      <w:tabs>
        <w:tab w:val="left" w:pos="360"/>
        <w:tab w:val="left" w:pos="1191"/>
      </w:tabs>
      <w:snapToGrid w:val="0"/>
      <w:spacing w:line="360" w:lineRule="auto"/>
      <w:ind w:left="482" w:hanging="482" w:hangingChars="200"/>
      <w:jc w:val="left"/>
    </w:pPr>
    <w:rPr>
      <w:b/>
      <w:bCs/>
      <w:sz w:val="24"/>
      <w:szCs w:val="32"/>
    </w:rPr>
  </w:style>
  <w:style w:type="paragraph" w:styleId="23">
    <w:name w:val="toc 5"/>
    <w:basedOn w:val="1"/>
    <w:next w:val="1"/>
    <w:uiPriority w:val="0"/>
    <w:pPr>
      <w:spacing w:afterLines="50"/>
      <w:ind w:left="840"/>
      <w:jc w:val="left"/>
    </w:pPr>
    <w:rPr>
      <w:snapToGrid w:val="0"/>
      <w:kern w:val="0"/>
      <w:sz w:val="18"/>
      <w:szCs w:val="18"/>
    </w:rPr>
  </w:style>
  <w:style w:type="paragraph" w:styleId="24">
    <w:name w:val="toc 3"/>
    <w:basedOn w:val="1"/>
    <w:next w:val="1"/>
    <w:uiPriority w:val="0"/>
    <w:pPr>
      <w:tabs>
        <w:tab w:val="right" w:leader="dot" w:pos="8296"/>
      </w:tabs>
      <w:jc w:val="left"/>
    </w:pPr>
    <w:rPr>
      <w:b/>
      <w:bCs/>
      <w:iCs/>
      <w:lang/>
    </w:rPr>
  </w:style>
  <w:style w:type="paragraph" w:styleId="25">
    <w:name w:val="Plain Text"/>
    <w:basedOn w:val="1"/>
    <w:link w:val="60"/>
    <w:qFormat/>
    <w:uiPriority w:val="0"/>
    <w:pPr>
      <w:spacing w:before="156" w:beforeLines="50" w:after="156" w:afterLines="50" w:line="400" w:lineRule="atLeast"/>
    </w:pPr>
    <w:rPr>
      <w:rFonts w:ascii="宋体" w:hAnsi="Courier New"/>
      <w:sz w:val="24"/>
    </w:rPr>
  </w:style>
  <w:style w:type="paragraph" w:styleId="26">
    <w:name w:val="toc 8"/>
    <w:basedOn w:val="1"/>
    <w:next w:val="1"/>
    <w:uiPriority w:val="0"/>
    <w:pPr>
      <w:spacing w:afterLines="50"/>
      <w:ind w:left="1470"/>
      <w:jc w:val="left"/>
    </w:pPr>
    <w:rPr>
      <w:snapToGrid w:val="0"/>
      <w:kern w:val="0"/>
      <w:sz w:val="18"/>
      <w:szCs w:val="18"/>
    </w:rPr>
  </w:style>
  <w:style w:type="paragraph" w:styleId="27">
    <w:name w:val="Date"/>
    <w:basedOn w:val="1"/>
    <w:next w:val="1"/>
    <w:link w:val="64"/>
    <w:uiPriority w:val="0"/>
    <w:pPr>
      <w:ind w:left="100" w:leftChars="2500"/>
    </w:pPr>
  </w:style>
  <w:style w:type="paragraph" w:styleId="28">
    <w:name w:val="Body Text Indent 2"/>
    <w:basedOn w:val="1"/>
    <w:link w:val="62"/>
    <w:uiPriority w:val="0"/>
    <w:pPr>
      <w:spacing w:after="120" w:afterLines="0" w:line="480" w:lineRule="auto"/>
      <w:ind w:left="420" w:leftChars="200"/>
    </w:pPr>
  </w:style>
  <w:style w:type="paragraph" w:styleId="29">
    <w:name w:val="endnote text"/>
    <w:basedOn w:val="1"/>
    <w:link w:val="196"/>
    <w:uiPriority w:val="0"/>
    <w:pPr>
      <w:snapToGrid w:val="0"/>
      <w:spacing w:after="50" w:afterLines="50"/>
      <w:jc w:val="left"/>
    </w:pPr>
    <w:rPr>
      <w:rFonts w:ascii="宋体"/>
      <w:snapToGrid w:val="0"/>
      <w:kern w:val="0"/>
      <w:szCs w:val="20"/>
    </w:rPr>
  </w:style>
  <w:style w:type="paragraph" w:styleId="30">
    <w:name w:val="Balloon Text"/>
    <w:basedOn w:val="1"/>
    <w:link w:val="63"/>
    <w:semiHidden/>
    <w:uiPriority w:val="0"/>
    <w:rPr>
      <w:sz w:val="18"/>
      <w:szCs w:val="18"/>
    </w:rPr>
  </w:style>
  <w:style w:type="paragraph" w:styleId="31">
    <w:name w:val="footer"/>
    <w:basedOn w:val="1"/>
    <w:link w:val="71"/>
    <w:uiPriority w:val="0"/>
    <w:pPr>
      <w:tabs>
        <w:tab w:val="center" w:pos="4153"/>
        <w:tab w:val="right" w:pos="8306"/>
      </w:tabs>
      <w:snapToGrid w:val="0"/>
      <w:jc w:val="left"/>
    </w:pPr>
    <w:rPr>
      <w:sz w:val="18"/>
      <w:szCs w:val="18"/>
    </w:rPr>
  </w:style>
  <w:style w:type="paragraph" w:styleId="32">
    <w:name w:val="header"/>
    <w:basedOn w:val="1"/>
    <w:link w:val="65"/>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iPriority w:val="0"/>
    <w:pPr>
      <w:tabs>
        <w:tab w:val="right" w:leader="dot" w:pos="8302"/>
      </w:tabs>
    </w:pPr>
    <w:rPr>
      <w:rFonts w:ascii="宋体" w:hAnsi="宋体"/>
      <w:b/>
      <w:color w:val="000000"/>
      <w:sz w:val="28"/>
      <w:szCs w:val="28"/>
      <w:lang/>
    </w:rPr>
  </w:style>
  <w:style w:type="paragraph" w:styleId="34">
    <w:name w:val="toc 4"/>
    <w:basedOn w:val="1"/>
    <w:next w:val="1"/>
    <w:uiPriority w:val="0"/>
    <w:pPr>
      <w:ind w:left="629"/>
      <w:jc w:val="left"/>
    </w:pPr>
    <w:rPr>
      <w:snapToGrid w:val="0"/>
      <w:kern w:val="0"/>
      <w:szCs w:val="18"/>
    </w:rPr>
  </w:style>
  <w:style w:type="paragraph" w:styleId="35">
    <w:name w:val="Subtitle"/>
    <w:basedOn w:val="1"/>
    <w:link w:val="157"/>
    <w:qFormat/>
    <w:uiPriority w:val="0"/>
    <w:pPr>
      <w:spacing w:after="60" w:afterLines="50"/>
      <w:jc w:val="center"/>
    </w:pPr>
    <w:rPr>
      <w:rFonts w:ascii="宋体"/>
      <w:i/>
      <w:snapToGrid w:val="0"/>
      <w:kern w:val="0"/>
      <w:sz w:val="36"/>
      <w:szCs w:val="20"/>
      <w:lang w:val="en-AU"/>
    </w:rPr>
  </w:style>
  <w:style w:type="paragraph" w:styleId="36">
    <w:name w:val="List"/>
    <w:basedOn w:val="1"/>
    <w:link w:val="72"/>
    <w:uiPriority w:val="0"/>
    <w:pPr>
      <w:ind w:left="200" w:hanging="200" w:hangingChars="200"/>
    </w:pPr>
  </w:style>
  <w:style w:type="paragraph" w:styleId="37">
    <w:name w:val="footnote text"/>
    <w:basedOn w:val="1"/>
    <w:link w:val="228"/>
    <w:uiPriority w:val="0"/>
    <w:pPr>
      <w:snapToGrid w:val="0"/>
      <w:jc w:val="left"/>
    </w:pPr>
    <w:rPr>
      <w:sz w:val="18"/>
      <w:szCs w:val="18"/>
    </w:rPr>
  </w:style>
  <w:style w:type="paragraph" w:styleId="38">
    <w:name w:val="Body Text Indent 3"/>
    <w:basedOn w:val="1"/>
    <w:link w:val="68"/>
    <w:uiPriority w:val="0"/>
    <w:pPr>
      <w:spacing w:after="120" w:afterLines="0"/>
      <w:ind w:left="420" w:leftChars="200"/>
    </w:pPr>
    <w:rPr>
      <w:sz w:val="16"/>
      <w:szCs w:val="16"/>
    </w:rPr>
  </w:style>
  <w:style w:type="paragraph" w:styleId="39">
    <w:name w:val="table of figures"/>
    <w:basedOn w:val="1"/>
    <w:next w:val="1"/>
    <w:uiPriority w:val="0"/>
    <w:pPr>
      <w:numPr>
        <w:ilvl w:val="0"/>
        <w:numId w:val="4"/>
      </w:numPr>
      <w:spacing w:line="360" w:lineRule="auto"/>
      <w:jc w:val="left"/>
    </w:pPr>
    <w:rPr>
      <w:smallCaps/>
      <w:sz w:val="20"/>
      <w:szCs w:val="20"/>
    </w:rPr>
  </w:style>
  <w:style w:type="paragraph" w:styleId="40">
    <w:name w:val="toc 2"/>
    <w:basedOn w:val="1"/>
    <w:next w:val="1"/>
    <w:uiPriority w:val="0"/>
    <w:pPr>
      <w:tabs>
        <w:tab w:val="right" w:leader="dot" w:pos="8302"/>
      </w:tabs>
      <w:ind w:left="420" w:leftChars="200"/>
    </w:pPr>
    <w:rPr>
      <w:rFonts w:ascii="宋体" w:hAnsi="宋体"/>
      <w:color w:val="000000"/>
      <w:sz w:val="30"/>
      <w:szCs w:val="30"/>
      <w:lang/>
    </w:rPr>
  </w:style>
  <w:style w:type="paragraph" w:styleId="41">
    <w:name w:val="Body Text 2"/>
    <w:basedOn w:val="1"/>
    <w:link w:val="66"/>
    <w:uiPriority w:val="0"/>
    <w:pPr>
      <w:spacing w:after="120" w:afterLines="0" w:line="480" w:lineRule="auto"/>
    </w:pPr>
  </w:style>
  <w:style w:type="paragraph" w:styleId="42">
    <w:name w:val="HTML Preformatted"/>
    <w:basedOn w:val="1"/>
    <w:link w:val="141"/>
    <w:uiPriority w:val="0"/>
    <w:rPr>
      <w:rFonts w:ascii="Courier New" w:hAnsi="Courier New" w:cs="Courier New"/>
      <w:sz w:val="20"/>
      <w:szCs w:val="20"/>
    </w:rPr>
  </w:style>
  <w:style w:type="paragraph" w:styleId="43">
    <w:name w:val="Normal (Web)"/>
    <w:basedOn w:val="1"/>
    <w:qFormat/>
    <w:uiPriority w:val="0"/>
    <w:pPr>
      <w:widowControl/>
      <w:jc w:val="left"/>
    </w:pPr>
    <w:rPr>
      <w:rFonts w:ascii="宋体" w:hAnsi="宋体" w:cs="宋体"/>
      <w:kern w:val="0"/>
      <w:sz w:val="24"/>
    </w:rPr>
  </w:style>
  <w:style w:type="paragraph" w:styleId="44">
    <w:name w:val="index 1"/>
    <w:basedOn w:val="1"/>
    <w:next w:val="1"/>
    <w:uiPriority w:val="0"/>
    <w:rPr>
      <w:szCs w:val="20"/>
    </w:rPr>
  </w:style>
  <w:style w:type="paragraph" w:styleId="45">
    <w:name w:val="Title"/>
    <w:basedOn w:val="1"/>
    <w:link w:val="113"/>
    <w:qFormat/>
    <w:uiPriority w:val="0"/>
    <w:pPr>
      <w:widowControl/>
      <w:overflowPunct w:val="0"/>
      <w:autoSpaceDE w:val="0"/>
      <w:autoSpaceDN w:val="0"/>
      <w:adjustRightInd w:val="0"/>
      <w:jc w:val="center"/>
      <w:textAlignment w:val="baseline"/>
    </w:pPr>
    <w:rPr>
      <w:b/>
      <w:kern w:val="0"/>
      <w:sz w:val="24"/>
      <w:szCs w:val="20"/>
      <w:lang w:val="en-GB"/>
    </w:rPr>
  </w:style>
  <w:style w:type="paragraph" w:styleId="46">
    <w:name w:val="Body Text First Indent"/>
    <w:basedOn w:val="19"/>
    <w:link w:val="115"/>
    <w:uiPriority w:val="0"/>
    <w:pPr>
      <w:spacing w:line="360" w:lineRule="auto"/>
      <w:ind w:firstLine="200" w:firstLineChars="200"/>
      <w:jc w:val="left"/>
    </w:pPr>
    <w:rPr>
      <w:bCs/>
      <w:sz w:val="24"/>
    </w:rPr>
  </w:style>
  <w:style w:type="table" w:styleId="48">
    <w:name w:val="Table Grid"/>
    <w:basedOn w:val="47"/>
    <w:qFormat/>
    <w:uiPriority w:val="0"/>
    <w:pPr>
      <w:widowControl w:val="0"/>
      <w:jc w:val="both"/>
    </w:pPr>
    <w:rPr>
      <w:rFonts w:ascii="Calibri" w:hAnsi="Calibri"/>
    </w:rPr>
    <w:tblPr>
      <w:tblStyle w:val="4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Table Grid 1"/>
    <w:basedOn w:val="47"/>
    <w:uiPriority w:val="0"/>
    <w:pPr>
      <w:widowControl w:val="0"/>
      <w:jc w:val="both"/>
    </w:pPr>
    <w:tblPr>
      <w:tblStyle w:val="47"/>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wBefore w:w="0" w:type="dxa"/>
    </w:trPr>
    <w:tcPr>
      <w:shd w:val="clear" w:color="auto" w:fill="auto"/>
    </w:tcPr>
    <w:tblStylePr w:type="lastRow">
      <w:rPr>
        <w:i/>
        <w:iCs/>
      </w:rPr>
      <w:tblPr>
        <w:tblStyle w:val="47"/>
      </w:tblPr>
      <w:tcPr>
        <w:tcBorders>
          <w:tl2br w:val="nil"/>
          <w:tr2bl w:val="nil"/>
        </w:tcBorders>
      </w:tcPr>
    </w:tblStylePr>
    <w:tblStylePr w:type="lastCol">
      <w:rPr>
        <w:i/>
        <w:iCs/>
      </w:rPr>
      <w:tblPr>
        <w:tblStyle w:val="47"/>
      </w:tblPr>
      <w:tcPr>
        <w:tcBorders>
          <w:tl2br w:val="nil"/>
          <w:tr2bl w:val="nil"/>
        </w:tcBorders>
      </w:tcPr>
    </w:tblStylePr>
    <w:tblStylePr w:type="nwCell">
      <w:tblPr>
        <w:tblStyle w:val="47"/>
      </w:tblPr>
      <w:tcPr>
        <w:tcBorders>
          <w:tl2br w:val="single" w:color="000000" w:sz="6" w:space="0"/>
          <w:tr2bl w:val="nil"/>
        </w:tcBorders>
      </w:tcPr>
    </w:tblStylePr>
  </w:style>
  <w:style w:type="character" w:styleId="51">
    <w:name w:val="Strong"/>
    <w:qFormat/>
    <w:uiPriority w:val="0"/>
    <w:rPr>
      <w:b/>
      <w:bCs/>
    </w:rPr>
  </w:style>
  <w:style w:type="character" w:styleId="52">
    <w:name w:val="page number"/>
    <w:basedOn w:val="50"/>
    <w:uiPriority w:val="0"/>
  </w:style>
  <w:style w:type="character" w:styleId="53">
    <w:name w:val="FollowedHyperlink"/>
    <w:uiPriority w:val="0"/>
    <w:rPr>
      <w:color w:val="800080"/>
      <w:u w:val="single"/>
    </w:rPr>
  </w:style>
  <w:style w:type="character" w:styleId="54">
    <w:name w:val="Emphasis"/>
    <w:qFormat/>
    <w:uiPriority w:val="0"/>
    <w:rPr>
      <w:color w:val="CC0000"/>
    </w:rPr>
  </w:style>
  <w:style w:type="character" w:styleId="55">
    <w:name w:val="Hyperlink"/>
    <w:uiPriority w:val="99"/>
    <w:rPr>
      <w:color w:val="0000FF"/>
      <w:u w:val="single"/>
    </w:rPr>
  </w:style>
  <w:style w:type="character" w:styleId="56">
    <w:name w:val="annotation reference"/>
    <w:uiPriority w:val="0"/>
    <w:rPr>
      <w:sz w:val="21"/>
      <w:szCs w:val="21"/>
    </w:rPr>
  </w:style>
  <w:style w:type="character" w:styleId="57">
    <w:name w:val="footnote reference"/>
    <w:uiPriority w:val="0"/>
    <w:rPr>
      <w:vertAlign w:val="superscript"/>
    </w:rPr>
  </w:style>
  <w:style w:type="character" w:customStyle="1" w:styleId="58">
    <w:name w:val="样式1 Char Char"/>
    <w:link w:val="59"/>
    <w:uiPriority w:val="0"/>
    <w:rPr>
      <w:rFonts w:ascii="Arial" w:hAnsi="Arial"/>
      <w:kern w:val="2"/>
      <w:sz w:val="21"/>
      <w:szCs w:val="24"/>
    </w:rPr>
  </w:style>
  <w:style w:type="paragraph" w:customStyle="1" w:styleId="59">
    <w:name w:val="样式1"/>
    <w:basedOn w:val="1"/>
    <w:link w:val="58"/>
    <w:uiPriority w:val="0"/>
    <w:pPr>
      <w:spacing w:line="360" w:lineRule="exact"/>
      <w:ind w:firstLine="200" w:firstLineChars="200"/>
    </w:pPr>
    <w:rPr>
      <w:rFonts w:ascii="Arial" w:hAnsi="Arial"/>
    </w:rPr>
  </w:style>
  <w:style w:type="character" w:customStyle="1" w:styleId="60">
    <w:name w:val="纯文本 Char"/>
    <w:link w:val="25"/>
    <w:qFormat/>
    <w:uiPriority w:val="0"/>
    <w:rPr>
      <w:rFonts w:ascii="宋体" w:hAnsi="Courier New" w:eastAsia="宋体"/>
      <w:kern w:val="2"/>
      <w:sz w:val="24"/>
      <w:szCs w:val="24"/>
      <w:lang w:val="en-US" w:eastAsia="zh-CN" w:bidi="ar-SA"/>
    </w:rPr>
  </w:style>
  <w:style w:type="character" w:customStyle="1" w:styleId="61">
    <w:name w:val="正文文本缩进 Char"/>
    <w:link w:val="20"/>
    <w:uiPriority w:val="99"/>
    <w:rPr>
      <w:rFonts w:ascii="宋体" w:hAnsi="Courier New"/>
      <w:spacing w:val="-4"/>
      <w:kern w:val="2"/>
      <w:sz w:val="18"/>
    </w:rPr>
  </w:style>
  <w:style w:type="character" w:customStyle="1" w:styleId="62">
    <w:name w:val="正文文本缩进 2 Char"/>
    <w:link w:val="28"/>
    <w:uiPriority w:val="0"/>
    <w:rPr>
      <w:kern w:val="2"/>
      <w:sz w:val="21"/>
      <w:szCs w:val="24"/>
    </w:rPr>
  </w:style>
  <w:style w:type="character" w:customStyle="1" w:styleId="63">
    <w:name w:val="批注框文本 Char"/>
    <w:link w:val="30"/>
    <w:semiHidden/>
    <w:uiPriority w:val="0"/>
    <w:rPr>
      <w:kern w:val="2"/>
      <w:sz w:val="18"/>
      <w:szCs w:val="18"/>
    </w:rPr>
  </w:style>
  <w:style w:type="character" w:customStyle="1" w:styleId="64">
    <w:name w:val="日期 Char"/>
    <w:link w:val="27"/>
    <w:uiPriority w:val="0"/>
    <w:rPr>
      <w:kern w:val="2"/>
      <w:sz w:val="21"/>
      <w:szCs w:val="24"/>
    </w:rPr>
  </w:style>
  <w:style w:type="character" w:customStyle="1" w:styleId="65">
    <w:name w:val="页眉 Char"/>
    <w:link w:val="32"/>
    <w:uiPriority w:val="0"/>
    <w:rPr>
      <w:kern w:val="2"/>
      <w:sz w:val="18"/>
      <w:szCs w:val="18"/>
    </w:rPr>
  </w:style>
  <w:style w:type="character" w:customStyle="1" w:styleId="66">
    <w:name w:val="正文文本 2 Char"/>
    <w:link w:val="41"/>
    <w:uiPriority w:val="0"/>
    <w:rPr>
      <w:kern w:val="2"/>
      <w:sz w:val="21"/>
      <w:szCs w:val="24"/>
    </w:rPr>
  </w:style>
  <w:style w:type="character" w:customStyle="1" w:styleId="67">
    <w:name w:val="正文文本 Char"/>
    <w:link w:val="19"/>
    <w:uiPriority w:val="0"/>
    <w:rPr>
      <w:kern w:val="2"/>
      <w:sz w:val="21"/>
      <w:szCs w:val="24"/>
    </w:rPr>
  </w:style>
  <w:style w:type="character" w:customStyle="1" w:styleId="68">
    <w:name w:val="正文文本缩进 3 Char"/>
    <w:link w:val="38"/>
    <w:uiPriority w:val="0"/>
    <w:rPr>
      <w:kern w:val="2"/>
      <w:sz w:val="16"/>
      <w:szCs w:val="16"/>
    </w:rPr>
  </w:style>
  <w:style w:type="character" w:customStyle="1" w:styleId="69">
    <w:name w:val="tw4winInternal"/>
    <w:uiPriority w:val="0"/>
    <w:rPr>
      <w:rFonts w:ascii="Courier New" w:hAnsi="Courier New"/>
      <w:color w:val="FF0000"/>
    </w:rPr>
  </w:style>
  <w:style w:type="character" w:customStyle="1" w:styleId="70">
    <w:name w:val="普通文字 Char Char2"/>
    <w:aliases w:val="纯文本 Char1 Char Char Char1,纯文本 Char Char Char Char Char1,纯文本 Char Char1 Char1,纯文本 Char1 Char Char2,纯文本 Char Char Char Char2,普通文字 Char2,纯文本 Char Char Char2,普通文字 Char Char Char2,普通文字1 Char1,普通文字2 Char1,普通文字3 Char1,普通文字4 Char1,纯文本 Char2"/>
    <w:uiPriority w:val="0"/>
    <w:rPr>
      <w:rFonts w:ascii="宋体" w:hAnsi="Courier New" w:eastAsia="宋体"/>
      <w:kern w:val="2"/>
      <w:sz w:val="21"/>
      <w:lang w:val="en-US" w:eastAsia="zh-CN" w:bidi="ar-SA"/>
    </w:rPr>
  </w:style>
  <w:style w:type="character" w:customStyle="1" w:styleId="71">
    <w:name w:val="页脚 Char"/>
    <w:link w:val="31"/>
    <w:uiPriority w:val="0"/>
    <w:rPr>
      <w:kern w:val="2"/>
      <w:sz w:val="18"/>
      <w:szCs w:val="18"/>
    </w:rPr>
  </w:style>
  <w:style w:type="character" w:customStyle="1" w:styleId="72">
    <w:name w:val="列表 Char"/>
    <w:link w:val="36"/>
    <w:uiPriority w:val="0"/>
    <w:rPr>
      <w:rFonts w:eastAsia="宋体"/>
      <w:kern w:val="2"/>
      <w:sz w:val="21"/>
      <w:szCs w:val="24"/>
      <w:lang w:val="en-US" w:eastAsia="zh-CN" w:bidi="ar-SA"/>
    </w:rPr>
  </w:style>
  <w:style w:type="paragraph" w:customStyle="1" w:styleId="73">
    <w:name w:val=" Char"/>
    <w:basedOn w:val="1"/>
    <w:uiPriority w:val="0"/>
    <w:rPr>
      <w:rFonts w:ascii="仿宋_GB2312" w:eastAsia="仿宋_GB2312"/>
      <w:b/>
      <w:sz w:val="32"/>
      <w:szCs w:val="32"/>
    </w:rPr>
  </w:style>
  <w:style w:type="paragraph" w:customStyle="1" w:styleId="74">
    <w:name w:val="Char Char Char Char Char Char"/>
    <w:basedOn w:val="1"/>
    <w:uiPriority w:val="0"/>
    <w:pPr>
      <w:ind w:firstLine="200" w:firstLineChars="200"/>
    </w:pPr>
    <w:rPr>
      <w:rFonts w:ascii="Tahoma" w:hAnsi="Tahoma" w:cs="Tahoma"/>
      <w:sz w:val="24"/>
    </w:rPr>
  </w:style>
  <w:style w:type="paragraph" w:customStyle="1" w:styleId="75">
    <w:name w:val="默认段落字体 Para Char Char Char Char Char Char Char Char Char1 Char Char Char Char"/>
    <w:basedOn w:val="1"/>
    <w:uiPriority w:val="0"/>
    <w:rPr>
      <w:rFonts w:ascii="Tahoma" w:hAnsi="Tahoma"/>
      <w:sz w:val="24"/>
      <w:szCs w:val="20"/>
    </w:rPr>
  </w:style>
  <w:style w:type="paragraph" w:customStyle="1" w:styleId="76">
    <w:name w:val=" Char Char Char Char Char Char Char Char Char Char Char Char Char Char Char1 Char Char Char Char"/>
    <w:basedOn w:val="1"/>
    <w:uiPriority w:val="0"/>
    <w:rPr>
      <w:sz w:val="28"/>
      <w:szCs w:val="20"/>
    </w:rPr>
  </w:style>
  <w:style w:type="paragraph" w:customStyle="1" w:styleId="77">
    <w:name w:val="表内文字"/>
    <w:basedOn w:val="1"/>
    <w:uiPriority w:val="0"/>
    <w:pPr>
      <w:jc w:val="center"/>
    </w:pPr>
    <w:rPr>
      <w:rFonts w:ascii="仿宋_GB2312" w:eastAsia="仿宋_GB2312"/>
      <w:sz w:val="24"/>
    </w:rPr>
  </w:style>
  <w:style w:type="paragraph" w:customStyle="1" w:styleId="78">
    <w:name w:val="Char Char Char Char Char Char Char Char Char Char Char Char Char Char Char Char Char Char Char Char Char Char Char Char Char"/>
    <w:basedOn w:val="1"/>
    <w:uiPriority w:val="0"/>
    <w:rPr>
      <w:rFonts w:ascii="Tahoma" w:hAnsi="Tahoma"/>
      <w:sz w:val="24"/>
      <w:szCs w:val="20"/>
    </w:rPr>
  </w:style>
  <w:style w:type="paragraph" w:customStyle="1" w:styleId="79">
    <w:name w:val="正文－恩普"/>
    <w:basedOn w:val="5"/>
    <w:uiPriority w:val="0"/>
    <w:pPr>
      <w:widowControl/>
      <w:spacing w:line="360" w:lineRule="auto"/>
      <w:ind w:firstLine="480"/>
      <w:jc w:val="left"/>
    </w:pPr>
    <w:rPr>
      <w:kern w:val="0"/>
      <w:sz w:val="24"/>
      <w:szCs w:val="20"/>
    </w:rPr>
  </w:style>
  <w:style w:type="paragraph" w:customStyle="1" w:styleId="80">
    <w:name w:val="Char2"/>
    <w:basedOn w:val="1"/>
    <w:uiPriority w:val="0"/>
    <w:pPr>
      <w:tabs>
        <w:tab w:val="left" w:pos="1788"/>
      </w:tabs>
      <w:ind w:left="1788" w:hanging="1125"/>
    </w:pPr>
    <w:rPr>
      <w:sz w:val="24"/>
    </w:rPr>
  </w:style>
  <w:style w:type="paragraph" w:customStyle="1" w:styleId="81">
    <w:name w:val="flType"/>
    <w:basedOn w:val="1"/>
    <w:uiPriority w:val="0"/>
    <w:pPr>
      <w:numPr>
        <w:ilvl w:val="0"/>
        <w:numId w:val="0"/>
      </w:numPr>
      <w:adjustRightInd w:val="0"/>
      <w:spacing w:after="284" w:afterLines="0" w:line="113" w:lineRule="atLeast"/>
      <w:jc w:val="center"/>
      <w:textAlignment w:val="baseline"/>
    </w:pPr>
    <w:rPr>
      <w:kern w:val="0"/>
      <w:sz w:val="24"/>
      <w:szCs w:val="20"/>
    </w:rPr>
  </w:style>
  <w:style w:type="paragraph" w:styleId="82">
    <w:name w:val="List Paragraph"/>
    <w:basedOn w:val="1"/>
    <w:qFormat/>
    <w:uiPriority w:val="34"/>
    <w:pPr>
      <w:ind w:firstLine="420" w:firstLineChars="200"/>
    </w:pPr>
    <w:rPr>
      <w:rFonts w:ascii="Calibri" w:hAnsi="Calibri"/>
      <w:szCs w:val="20"/>
    </w:rPr>
  </w:style>
  <w:style w:type="character" w:customStyle="1" w:styleId="83">
    <w:name w:val="标题 1 Char"/>
    <w:link w:val="2"/>
    <w:uiPriority w:val="0"/>
    <w:rPr>
      <w:b/>
      <w:bCs/>
      <w:kern w:val="44"/>
      <w:sz w:val="44"/>
      <w:szCs w:val="44"/>
    </w:rPr>
  </w:style>
  <w:style w:type="paragraph" w:styleId="84">
    <w:name w:val=""/>
    <w:hidden/>
    <w:unhideWhenUsed/>
    <w:uiPriority w:val="99"/>
    <w:rPr>
      <w:kern w:val="2"/>
      <w:sz w:val="21"/>
      <w:szCs w:val="24"/>
      <w:lang w:val="en-US" w:eastAsia="zh-CN" w:bidi="ar-SA"/>
    </w:rPr>
  </w:style>
  <w:style w:type="character" w:customStyle="1" w:styleId="85">
    <w:name w:val="NormalCharacter"/>
    <w:qFormat/>
    <w:uiPriority w:val="0"/>
  </w:style>
  <w:style w:type="character" w:customStyle="1" w:styleId="86">
    <w:name w:val="纯文本 字符"/>
    <w:aliases w:val="普通文字 Char 字符,纯文本 Char Char 字符,纯文本 Char 字符,普通文字 Char Char 字符,普通文字 字符,Char 字符,Texte 字符,小 字符,普通文字1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普通文字2 字符,普通 字符"/>
    <w:uiPriority w:val="0"/>
    <w:rPr>
      <w:rFonts w:ascii="宋体" w:hAnsi="Courier New" w:eastAsia="宋体"/>
      <w:kern w:val="2"/>
      <w:sz w:val="24"/>
      <w:szCs w:val="24"/>
      <w:lang w:val="en-US" w:eastAsia="zh-CN" w:bidi="ar-SA"/>
    </w:rPr>
  </w:style>
  <w:style w:type="character" w:customStyle="1" w:styleId="87">
    <w:name w:val="List Paragraph Char"/>
    <w:link w:val="88"/>
    <w:locked/>
    <w:uiPriority w:val="0"/>
    <w:rPr>
      <w:szCs w:val="21"/>
    </w:rPr>
  </w:style>
  <w:style w:type="paragraph" w:customStyle="1" w:styleId="88">
    <w:name w:val="List Paragraph"/>
    <w:basedOn w:val="1"/>
    <w:link w:val="87"/>
    <w:uiPriority w:val="0"/>
    <w:pPr>
      <w:ind w:firstLine="420" w:firstLineChars="200"/>
    </w:pPr>
    <w:rPr>
      <w:kern w:val="0"/>
      <w:sz w:val="20"/>
      <w:szCs w:val="21"/>
    </w:rPr>
  </w:style>
  <w:style w:type="character" w:customStyle="1" w:styleId="89">
    <w:name w:val="标题 2 字符"/>
    <w:link w:val="3"/>
    <w:uiPriority w:val="0"/>
    <w:rPr>
      <w:rFonts w:ascii="Arial" w:hAnsi="Arial" w:eastAsia="黑体"/>
      <w:b/>
      <w:bCs/>
      <w:kern w:val="2"/>
      <w:sz w:val="32"/>
      <w:szCs w:val="32"/>
    </w:rPr>
  </w:style>
  <w:style w:type="character" w:customStyle="1" w:styleId="90">
    <w:name w:val="标题 3 字符"/>
    <w:link w:val="4"/>
    <w:uiPriority w:val="0"/>
    <w:rPr>
      <w:rFonts w:ascii="黑体" w:eastAsia="黑体"/>
      <w:b/>
      <w:color w:val="000000"/>
      <w:sz w:val="28"/>
    </w:rPr>
  </w:style>
  <w:style w:type="character" w:customStyle="1" w:styleId="91">
    <w:name w:val="标题 4 字符"/>
    <w:link w:val="6"/>
    <w:uiPriority w:val="0"/>
    <w:rPr>
      <w:rFonts w:ascii="Arial" w:hAnsi="Arial" w:eastAsia="黑体"/>
      <w:b/>
      <w:bCs/>
      <w:kern w:val="2"/>
      <w:sz w:val="28"/>
      <w:szCs w:val="28"/>
    </w:rPr>
  </w:style>
  <w:style w:type="character" w:customStyle="1" w:styleId="92">
    <w:name w:val="标题 5 字符"/>
    <w:link w:val="7"/>
    <w:uiPriority w:val="0"/>
    <w:rPr>
      <w:b/>
      <w:bCs/>
      <w:kern w:val="2"/>
      <w:sz w:val="28"/>
      <w:szCs w:val="28"/>
    </w:rPr>
  </w:style>
  <w:style w:type="character" w:customStyle="1" w:styleId="93">
    <w:name w:val="标题 6 字符"/>
    <w:link w:val="8"/>
    <w:uiPriority w:val="0"/>
    <w:rPr>
      <w:rFonts w:ascii="Arial" w:hAnsi="Arial" w:eastAsia="黑体"/>
      <w:b/>
      <w:bCs/>
      <w:kern w:val="2"/>
      <w:sz w:val="24"/>
    </w:rPr>
  </w:style>
  <w:style w:type="character" w:customStyle="1" w:styleId="94">
    <w:name w:val="标题 7 字符"/>
    <w:link w:val="9"/>
    <w:uiPriority w:val="0"/>
    <w:rPr>
      <w:rFonts w:ascii="宋体" w:eastAsia="仿宋_GB2312"/>
      <w:b/>
      <w:sz w:val="24"/>
    </w:rPr>
  </w:style>
  <w:style w:type="character" w:customStyle="1" w:styleId="95">
    <w:name w:val="标题 8 字符"/>
    <w:link w:val="10"/>
    <w:uiPriority w:val="0"/>
    <w:rPr>
      <w:rFonts w:ascii="Arial" w:hAnsi="Arial" w:eastAsia="黑体"/>
      <w:sz w:val="24"/>
    </w:rPr>
  </w:style>
  <w:style w:type="character" w:customStyle="1" w:styleId="96">
    <w:name w:val="标题 9 字符"/>
    <w:link w:val="11"/>
    <w:uiPriority w:val="0"/>
    <w:rPr>
      <w:rFonts w:ascii="Arial" w:hAnsi="Arial" w:eastAsia="黑体"/>
      <w:sz w:val="28"/>
    </w:rPr>
  </w:style>
  <w:style w:type="character" w:customStyle="1" w:styleId="97">
    <w:name w:val="正文缩进 字符"/>
    <w:aliases w:val="表正文 字符,正文非缩进 字符,四号 字符,。 字符,特点 字符,段1 字符,ALT+Z 字符,缩进 字符,正文编号 字符,上海中望标准正文（首行缩进两字） 字符,上海中望标准超级链接 字符,正文缩进（首行缩进两字） 字符,上海中望标准超级链接 Char Char Char 字符,标题4 字符,正文不缩进 字符,特点 Char 字符,水上软件 字符,正文缩进 Char 字符,正文缩进 Char1 Char 字符,正文缩进 Char Char Char 字符,标题四 字符,正文双线 字符"/>
    <w:link w:val="5"/>
    <w:uiPriority w:val="0"/>
    <w:rPr>
      <w:kern w:val="2"/>
      <w:sz w:val="21"/>
      <w:szCs w:val="24"/>
    </w:rPr>
  </w:style>
  <w:style w:type="paragraph" w:customStyle="1" w:styleId="98">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99">
    <w:name w:val="font5"/>
    <w:basedOn w:val="1"/>
    <w:uiPriority w:val="0"/>
    <w:pPr>
      <w:widowControl/>
      <w:spacing w:before="100" w:beforeAutospacing="1" w:after="100" w:afterAutospacing="1"/>
      <w:jc w:val="left"/>
    </w:pPr>
    <w:rPr>
      <w:rFonts w:hint="eastAsia" w:ascii="宋体" w:hAnsi="宋体"/>
      <w:kern w:val="0"/>
      <w:sz w:val="18"/>
      <w:szCs w:val="18"/>
    </w:rPr>
  </w:style>
  <w:style w:type="character" w:customStyle="1" w:styleId="100">
    <w:name w:val="unnamed11"/>
    <w:uiPriority w:val="0"/>
    <w:rPr>
      <w:sz w:val="20"/>
      <w:szCs w:val="20"/>
    </w:rPr>
  </w:style>
  <w:style w:type="paragraph" w:customStyle="1" w:styleId="101">
    <w:name w:val="首行缩进"/>
    <w:basedOn w:val="1"/>
    <w:uiPriority w:val="0"/>
    <w:pPr>
      <w:widowControl/>
      <w:numPr>
        <w:ilvl w:val="6"/>
        <w:numId w:val="5"/>
      </w:numPr>
      <w:tabs>
        <w:tab w:val="left" w:pos="822"/>
      </w:tabs>
      <w:snapToGrid w:val="0"/>
      <w:spacing w:before="40" w:after="40" w:line="300" w:lineRule="atLeast"/>
    </w:pPr>
    <w:rPr>
      <w:rFonts w:ascii="Arial" w:hAnsi="Arial"/>
      <w:kern w:val="0"/>
      <w:szCs w:val="20"/>
    </w:rPr>
  </w:style>
  <w:style w:type="paragraph" w:customStyle="1" w:styleId="102">
    <w:name w:val="Item List"/>
    <w:uiPriority w:val="0"/>
    <w:pPr>
      <w:numPr>
        <w:ilvl w:val="0"/>
        <w:numId w:val="6"/>
      </w:numPr>
      <w:spacing w:line="300" w:lineRule="auto"/>
      <w:jc w:val="both"/>
    </w:pPr>
    <w:rPr>
      <w:rFonts w:ascii="Arial" w:hAnsi="Arial"/>
      <w:sz w:val="21"/>
      <w:lang w:val="en-US" w:eastAsia="en-US" w:bidi="ar-SA"/>
    </w:rPr>
  </w:style>
  <w:style w:type="paragraph" w:customStyle="1" w:styleId="103">
    <w:name w:val="Table Description"/>
    <w:next w:val="1"/>
    <w:uiPriority w:val="0"/>
    <w:pPr>
      <w:keepNext/>
      <w:numPr>
        <w:ilvl w:val="5"/>
        <w:numId w:val="5"/>
      </w:numPr>
      <w:snapToGrid w:val="0"/>
      <w:spacing w:before="160" w:after="80"/>
      <w:jc w:val="center"/>
    </w:pPr>
    <w:rPr>
      <w:rFonts w:ascii="Arial" w:hAnsi="Arial" w:eastAsia="黑体"/>
      <w:sz w:val="18"/>
      <w:lang w:val="en-US" w:eastAsia="en-US" w:bidi="ar-SA"/>
    </w:rPr>
  </w:style>
  <w:style w:type="paragraph" w:customStyle="1" w:styleId="104">
    <w:name w:val="Figure Description"/>
    <w:next w:val="1"/>
    <w:uiPriority w:val="0"/>
    <w:pPr>
      <w:numPr>
        <w:ilvl w:val="4"/>
        <w:numId w:val="5"/>
      </w:numPr>
      <w:snapToGrid w:val="0"/>
      <w:spacing w:before="80" w:after="320"/>
      <w:jc w:val="center"/>
    </w:pPr>
    <w:rPr>
      <w:rFonts w:ascii="Arial" w:hAnsi="Arial" w:eastAsia="黑体"/>
      <w:sz w:val="18"/>
      <w:lang w:val="en-US" w:eastAsia="en-US" w:bidi="ar-SA"/>
    </w:rPr>
  </w:style>
  <w:style w:type="paragraph" w:customStyle="1" w:styleId="105">
    <w:name w:val="沈标题四"/>
    <w:basedOn w:val="6"/>
    <w:next w:val="1"/>
    <w:uiPriority w:val="0"/>
    <w:pPr>
      <w:keepNext w:val="0"/>
      <w:keepLines w:val="0"/>
      <w:spacing w:line="377" w:lineRule="auto"/>
    </w:pPr>
    <w:rPr>
      <w:rFonts w:ascii="Arial Narrow" w:hAnsi="Arial Narrow" w:eastAsia="方正姚体"/>
      <w:b w:val="0"/>
      <w:sz w:val="24"/>
      <w:szCs w:val="24"/>
    </w:rPr>
  </w:style>
  <w:style w:type="character" w:customStyle="1" w:styleId="106">
    <w:name w:val="正文文本 3 字符"/>
    <w:link w:val="18"/>
    <w:uiPriority w:val="0"/>
    <w:rPr>
      <w:rFonts w:ascii="宋体" w:hAnsi="宋体"/>
      <w:kern w:val="2"/>
      <w:sz w:val="36"/>
      <w:szCs w:val="24"/>
    </w:rPr>
  </w:style>
  <w:style w:type="paragraph" w:customStyle="1" w:styleId="107">
    <w:name w:val="标准有序列表（L1）"/>
    <w:basedOn w:val="5"/>
    <w:uiPriority w:val="0"/>
    <w:pPr>
      <w:numPr>
        <w:ilvl w:val="4"/>
        <w:numId w:val="7"/>
      </w:numPr>
      <w:tabs>
        <w:tab w:val="left" w:pos="0"/>
        <w:tab w:val="clear" w:pos="2040"/>
      </w:tabs>
      <w:spacing w:line="360" w:lineRule="auto"/>
      <w:ind w:left="0" w:firstLine="0" w:firstLineChars="0"/>
    </w:pPr>
    <w:rPr>
      <w:rFonts w:ascii="黑体" w:eastAsia="黑体"/>
      <w:color w:val="000000"/>
      <w:sz w:val="24"/>
      <w:szCs w:val="20"/>
    </w:rPr>
  </w:style>
  <w:style w:type="character" w:customStyle="1" w:styleId="108">
    <w:name w:val="标题 1 Char Char"/>
    <w:uiPriority w:val="0"/>
    <w:rPr>
      <w:rFonts w:eastAsia="宋体"/>
      <w:b/>
      <w:spacing w:val="-2"/>
      <w:sz w:val="24"/>
      <w:lang w:val="en-US" w:eastAsia="zh-CN" w:bidi="ar-SA"/>
    </w:rPr>
  </w:style>
  <w:style w:type="paragraph" w:customStyle="1" w:styleId="109">
    <w:name w:val="样式 正文文本缩进 + 仿宋_GB2312 小四 首行缩进:  0 厘米 行距: 1.5 倍行距"/>
    <w:basedOn w:val="20"/>
    <w:uiPriority w:val="0"/>
    <w:pPr>
      <w:spacing w:line="360" w:lineRule="auto"/>
      <w:ind w:firstLine="0"/>
    </w:pPr>
    <w:rPr>
      <w:rFonts w:ascii="仿宋_GB2312" w:hAnsi="Times New Roman" w:eastAsia="新宋体"/>
      <w:spacing w:val="0"/>
      <w:sz w:val="24"/>
    </w:rPr>
  </w:style>
  <w:style w:type="paragraph" w:customStyle="1" w:styleId="110">
    <w:name w:val="样式 样式 正文文本缩进 + 仿宋_GB2312 小四 首行缩进:  0 厘米 行距: 1.5 倍行距 + (中文) 仿宋_GB... Char Char"/>
    <w:basedOn w:val="109"/>
    <w:uiPriority w:val="0"/>
    <w:pPr>
      <w:ind w:firstLine="480" w:firstLineChars="200"/>
    </w:pPr>
  </w:style>
  <w:style w:type="paragraph" w:customStyle="1" w:styleId="111">
    <w:name w:val="样式 样式 正文文本缩进 + 仿宋_GB2312 小四 首行缩进:  0 厘米 行距: 1.5 倍行距 + (中文) 仿宋_GB..."/>
    <w:basedOn w:val="109"/>
    <w:uiPriority w:val="0"/>
    <w:pPr>
      <w:ind w:firstLine="480" w:firstLineChars="200"/>
    </w:pPr>
  </w:style>
  <w:style w:type="paragraph" w:customStyle="1" w:styleId="112">
    <w:name w:val="文档正文"/>
    <w:basedOn w:val="1"/>
    <w:uiPriority w:val="0"/>
    <w:pPr>
      <w:adjustRightInd w:val="0"/>
      <w:spacing w:line="440" w:lineRule="exact"/>
      <w:ind w:firstLine="567"/>
      <w:textAlignment w:val="baseline"/>
    </w:pPr>
    <w:rPr>
      <w:rFonts w:ascii="Arial Narrow" w:hAnsi="Arial Narrow"/>
      <w:kern w:val="0"/>
      <w:sz w:val="24"/>
    </w:rPr>
  </w:style>
  <w:style w:type="character" w:customStyle="1" w:styleId="113">
    <w:name w:val="标题 字符"/>
    <w:link w:val="45"/>
    <w:uiPriority w:val="0"/>
    <w:rPr>
      <w:b/>
      <w:sz w:val="24"/>
      <w:lang w:val="en-GB"/>
    </w:rPr>
  </w:style>
  <w:style w:type="paragraph" w:customStyle="1" w:styleId="114">
    <w:name w:val="text"/>
    <w:basedOn w:val="1"/>
    <w:uiPriority w:val="0"/>
    <w:pPr>
      <w:adjustRightInd w:val="0"/>
      <w:spacing w:before="120" w:line="360" w:lineRule="auto"/>
      <w:ind w:firstLine="425"/>
      <w:jc w:val="left"/>
      <w:textAlignment w:val="baseline"/>
    </w:pPr>
    <w:rPr>
      <w:rFonts w:ascii="宋体" w:hAnsi="Arial" w:cs="Arial"/>
      <w:bCs/>
      <w:kern w:val="0"/>
      <w:sz w:val="26"/>
      <w:szCs w:val="32"/>
      <w:lang/>
    </w:rPr>
  </w:style>
  <w:style w:type="character" w:customStyle="1" w:styleId="115">
    <w:name w:val="正文文本首行缩进 字符"/>
    <w:link w:val="46"/>
    <w:uiPriority w:val="0"/>
    <w:rPr>
      <w:bCs/>
      <w:kern w:val="2"/>
      <w:sz w:val="24"/>
      <w:szCs w:val="24"/>
    </w:rPr>
  </w:style>
  <w:style w:type="paragraph" w:customStyle="1" w:styleId="116">
    <w:name w:val="二级项目符号"/>
    <w:basedOn w:val="1"/>
    <w:uiPriority w:val="0"/>
    <w:pPr>
      <w:widowControl/>
      <w:numPr>
        <w:ilvl w:val="0"/>
        <w:numId w:val="8"/>
      </w:numPr>
      <w:spacing w:line="360" w:lineRule="auto"/>
    </w:pPr>
    <w:rPr>
      <w:kern w:val="0"/>
      <w:sz w:val="24"/>
      <w:szCs w:val="20"/>
    </w:rPr>
  </w:style>
  <w:style w:type="character" w:customStyle="1" w:styleId="117">
    <w:name w:val="line1"/>
    <w:uiPriority w:val="0"/>
    <w:rPr>
      <w:u w:val="none"/>
    </w:rPr>
  </w:style>
  <w:style w:type="paragraph" w:customStyle="1" w:styleId="118">
    <w:name w:val="章正文"/>
    <w:basedOn w:val="1"/>
    <w:uiPriority w:val="0"/>
    <w:pPr>
      <w:spacing w:before="156" w:beforeLines="50" w:after="120" w:line="300" w:lineRule="auto"/>
      <w:ind w:firstLine="480"/>
    </w:pPr>
    <w:rPr>
      <w:rFonts w:ascii="Helvetica" w:hAnsi="Helvetica"/>
      <w:kern w:val="0"/>
      <w:sz w:val="24"/>
    </w:rPr>
  </w:style>
  <w:style w:type="paragraph" w:customStyle="1" w:styleId="119">
    <w:name w:val="标题1"/>
    <w:basedOn w:val="25"/>
    <w:uiPriority w:val="0"/>
    <w:pPr>
      <w:spacing w:before="0" w:beforeLines="0" w:after="0" w:afterLines="0" w:line="360" w:lineRule="auto"/>
    </w:pPr>
    <w:rPr>
      <w:b/>
      <w:sz w:val="30"/>
      <w:szCs w:val="20"/>
    </w:rPr>
  </w:style>
  <w:style w:type="character" w:customStyle="1" w:styleId="120">
    <w:name w:val="point_normal1"/>
    <w:uiPriority w:val="0"/>
    <w:rPr>
      <w:rFonts w:hint="default" w:ascii="Arial" w:hAnsi="Arial" w:cs="Arial"/>
      <w:sz w:val="18"/>
      <w:szCs w:val="18"/>
    </w:rPr>
  </w:style>
  <w:style w:type="character" w:customStyle="1" w:styleId="121">
    <w:name w:val="批注文字 字符"/>
    <w:link w:val="17"/>
    <w:uiPriority w:val="0"/>
    <w:rPr>
      <w:kern w:val="2"/>
      <w:sz w:val="21"/>
      <w:szCs w:val="24"/>
    </w:rPr>
  </w:style>
  <w:style w:type="character" w:customStyle="1" w:styleId="122">
    <w:name w:val="标题 3 Char"/>
    <w:uiPriority w:val="0"/>
    <w:rPr>
      <w:rFonts w:eastAsia="宋体"/>
      <w:b/>
      <w:kern w:val="2"/>
      <w:sz w:val="32"/>
      <w:lang w:val="en-US" w:eastAsia="zh-CN"/>
    </w:rPr>
  </w:style>
  <w:style w:type="character" w:customStyle="1" w:styleId="123">
    <w:name w:val="样式 小四"/>
    <w:uiPriority w:val="0"/>
    <w:rPr>
      <w:sz w:val="21"/>
    </w:rPr>
  </w:style>
  <w:style w:type="paragraph" w:customStyle="1" w:styleId="124">
    <w:name w:val="样式7"/>
    <w:basedOn w:val="1"/>
    <w:uiPriority w:val="0"/>
    <w:pPr>
      <w:adjustRightInd w:val="0"/>
      <w:spacing w:before="120" w:beforeLines="50" w:after="120" w:afterLines="50" w:line="360" w:lineRule="auto"/>
      <w:ind w:firstLine="669"/>
      <w:textAlignment w:val="baseline"/>
    </w:pPr>
    <w:rPr>
      <w:rFonts w:ascii="宋体" w:hAnsi="宋体"/>
      <w:kern w:val="0"/>
      <w:sz w:val="28"/>
      <w:szCs w:val="20"/>
    </w:rPr>
  </w:style>
  <w:style w:type="character" w:customStyle="1" w:styleId="125">
    <w:name w:val="para"/>
    <w:basedOn w:val="50"/>
    <w:uiPriority w:val="0"/>
  </w:style>
  <w:style w:type="paragraph" w:customStyle="1" w:styleId="126">
    <w:name w:val="样式6"/>
    <w:basedOn w:val="1"/>
    <w:uiPriority w:val="0"/>
    <w:pPr>
      <w:adjustRightInd w:val="0"/>
      <w:spacing w:before="120" w:beforeLines="50" w:after="120" w:afterLines="50"/>
      <w:ind w:firstLine="669"/>
      <w:textAlignment w:val="baseline"/>
    </w:pPr>
    <w:rPr>
      <w:rFonts w:ascii="宋体" w:hAnsi="宋体"/>
      <w:kern w:val="0"/>
      <w:sz w:val="28"/>
      <w:szCs w:val="20"/>
    </w:rPr>
  </w:style>
  <w:style w:type="character" w:customStyle="1" w:styleId="127">
    <w:name w:val="文档结构图 字符"/>
    <w:link w:val="15"/>
    <w:uiPriority w:val="0"/>
    <w:rPr>
      <w:kern w:val="2"/>
      <w:sz w:val="21"/>
      <w:shd w:val="clear" w:color="auto" w:fill="000080"/>
    </w:rPr>
  </w:style>
  <w:style w:type="paragraph" w:customStyle="1" w:styleId="128">
    <w:name w:val="此正文"/>
    <w:basedOn w:val="1"/>
    <w:uiPriority w:val="0"/>
    <w:pPr>
      <w:spacing w:line="360" w:lineRule="auto"/>
      <w:ind w:firstLine="200" w:firstLineChars="200"/>
    </w:pPr>
    <w:rPr>
      <w:sz w:val="24"/>
      <w:szCs w:val="20"/>
    </w:rPr>
  </w:style>
  <w:style w:type="paragraph" w:customStyle="1" w:styleId="129">
    <w:name w:val="paragraph1"/>
    <w:basedOn w:val="1"/>
    <w:uiPriority w:val="0"/>
    <w:pPr>
      <w:spacing w:after="93" w:afterLines="30" w:line="360" w:lineRule="auto"/>
      <w:ind w:firstLine="420" w:firstLineChars="200"/>
    </w:pPr>
    <w:rPr>
      <w:rFonts w:eastAsia="楷体_GB2312"/>
      <w:sz w:val="24"/>
      <w:szCs w:val="20"/>
    </w:rPr>
  </w:style>
  <w:style w:type="paragraph" w:customStyle="1" w:styleId="130">
    <w:name w:val="段"/>
    <w:uiPriority w:val="0"/>
    <w:pPr>
      <w:autoSpaceDE w:val="0"/>
      <w:autoSpaceDN w:val="0"/>
      <w:ind w:firstLine="200" w:firstLineChars="200"/>
      <w:jc w:val="both"/>
    </w:pPr>
    <w:rPr>
      <w:rFonts w:ascii="宋体"/>
      <w:sz w:val="21"/>
      <w:lang w:val="en-US" w:eastAsia="zh-CN" w:bidi="ar-SA"/>
    </w:rPr>
  </w:style>
  <w:style w:type="paragraph" w:customStyle="1" w:styleId="131">
    <w:name w:val="IBM 正文"/>
    <w:basedOn w:val="1"/>
    <w:uiPriority w:val="0"/>
    <w:pPr>
      <w:spacing w:line="360" w:lineRule="atLeast"/>
    </w:pPr>
    <w:rPr>
      <w:sz w:val="24"/>
      <w:szCs w:val="20"/>
    </w:rPr>
  </w:style>
  <w:style w:type="paragraph" w:customStyle="1" w:styleId="132">
    <w:name w:val="段(正文）"/>
    <w:uiPriority w:val="0"/>
    <w:pPr>
      <w:autoSpaceDE w:val="0"/>
      <w:autoSpaceDN w:val="0"/>
      <w:ind w:firstLine="420"/>
      <w:jc w:val="both"/>
    </w:pPr>
    <w:rPr>
      <w:rFonts w:ascii="宋体"/>
      <w:sz w:val="21"/>
      <w:lang w:val="en-US" w:eastAsia="zh-CN" w:bidi="ar-SA"/>
    </w:rPr>
  </w:style>
  <w:style w:type="paragraph" w:customStyle="1" w:styleId="133">
    <w:name w:val="样式 样式3 + 宋体 五号 Char Char Char"/>
    <w:basedOn w:val="1"/>
    <w:uiPriority w:val="0"/>
    <w:pPr>
      <w:keepNext/>
      <w:keepLines/>
      <w:numPr>
        <w:ilvl w:val="2"/>
        <w:numId w:val="2"/>
      </w:numPr>
      <w:jc w:val="left"/>
      <w:outlineLvl w:val="7"/>
    </w:pPr>
    <w:rPr>
      <w:rFonts w:ascii="宋体" w:hAnsi="宋体"/>
      <w:b/>
      <w:bCs/>
    </w:rPr>
  </w:style>
  <w:style w:type="paragraph" w:customStyle="1" w:styleId="134">
    <w:name w:val="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35">
    <w:name w:val="样式 标题 2 + 五号"/>
    <w:basedOn w:val="3"/>
    <w:uiPriority w:val="0"/>
    <w:pPr>
      <w:numPr>
        <w:ilvl w:val="0"/>
        <w:numId w:val="0"/>
      </w:numPr>
      <w:spacing w:before="0" w:after="0" w:line="240" w:lineRule="auto"/>
    </w:pPr>
    <w:rPr>
      <w:rFonts w:ascii="宋体" w:hAnsi="宋体" w:eastAsia="宋体"/>
      <w:sz w:val="21"/>
    </w:rPr>
  </w:style>
  <w:style w:type="paragraph" w:customStyle="1" w:styleId="136">
    <w:name w:val="样式 标题 1 + 五号1 Char Char Char Char Char Char Char Char Char Char Char Char Char Char Char Char Char"/>
    <w:basedOn w:val="2"/>
    <w:uiPriority w:val="0"/>
    <w:pPr>
      <w:spacing w:before="0" w:after="0" w:line="480" w:lineRule="auto"/>
    </w:pPr>
    <w:rPr>
      <w:sz w:val="21"/>
    </w:rPr>
  </w:style>
  <w:style w:type="paragraph" w:customStyle="1" w:styleId="137">
    <w:name w:val="封面标准文稿编辑信息"/>
    <w:uiPriority w:val="0"/>
    <w:pPr>
      <w:spacing w:before="180" w:line="180" w:lineRule="exact"/>
      <w:jc w:val="center"/>
    </w:pPr>
    <w:rPr>
      <w:rFonts w:ascii="宋体"/>
      <w:sz w:val="21"/>
      <w:lang w:val="en-US" w:eastAsia="zh-CN" w:bidi="ar-SA"/>
    </w:rPr>
  </w:style>
  <w:style w:type="paragraph" w:customStyle="1" w:styleId="138">
    <w:name w:val="样式 标题 1 + 五号"/>
    <w:basedOn w:val="2"/>
    <w:uiPriority w:val="0"/>
    <w:pPr>
      <w:spacing w:before="0" w:after="0" w:line="240" w:lineRule="auto"/>
      <w:jc w:val="center"/>
    </w:pPr>
    <w:rPr>
      <w:sz w:val="32"/>
      <w:szCs w:val="32"/>
    </w:rPr>
  </w:style>
  <w:style w:type="paragraph" w:customStyle="1" w:styleId="139">
    <w:name w:val="样式3"/>
    <w:basedOn w:val="10"/>
    <w:next w:val="1"/>
    <w:uiPriority w:val="0"/>
    <w:pPr>
      <w:numPr>
        <w:ilvl w:val="2"/>
        <w:numId w:val="2"/>
      </w:numPr>
      <w:adjustRightInd/>
      <w:spacing w:line="319" w:lineRule="auto"/>
      <w:jc w:val="left"/>
      <w:textAlignment w:val="auto"/>
    </w:pPr>
    <w:rPr>
      <w:b/>
      <w:kern w:val="2"/>
      <w:szCs w:val="24"/>
    </w:rPr>
  </w:style>
  <w:style w:type="character" w:customStyle="1" w:styleId="140">
    <w:name w:val="样式 样式3 + 宋体 五号 Char Char Char Char"/>
    <w:uiPriority w:val="0"/>
    <w:rPr>
      <w:rFonts w:hint="eastAsia" w:ascii="宋体" w:hAnsi="宋体" w:eastAsia="宋体"/>
      <w:b/>
      <w:bCs/>
      <w:kern w:val="2"/>
      <w:sz w:val="21"/>
      <w:szCs w:val="24"/>
      <w:lang w:val="en-US" w:eastAsia="zh-CN" w:bidi="ar-SA"/>
    </w:rPr>
  </w:style>
  <w:style w:type="character" w:customStyle="1" w:styleId="141">
    <w:name w:val="HTML 预设格式 字符"/>
    <w:link w:val="42"/>
    <w:uiPriority w:val="0"/>
    <w:rPr>
      <w:rFonts w:ascii="Courier New" w:hAnsi="Courier New" w:cs="Courier New"/>
      <w:kern w:val="2"/>
    </w:rPr>
  </w:style>
  <w:style w:type="paragraph" w:customStyle="1" w:styleId="142">
    <w:name w:val="标准标题3"/>
    <w:basedOn w:val="4"/>
    <w:uiPriority w:val="0"/>
    <w:pPr>
      <w:keepNext/>
      <w:keepLines/>
      <w:numPr>
        <w:ilvl w:val="0"/>
        <w:numId w:val="2"/>
      </w:numPr>
      <w:autoSpaceDE/>
      <w:autoSpaceDN/>
      <w:adjustRightInd/>
      <w:spacing w:before="260" w:after="260" w:line="240" w:lineRule="auto"/>
      <w:ind w:left="0" w:leftChars="-258" w:firstLine="0"/>
      <w:textAlignment w:val="auto"/>
    </w:pPr>
    <w:rPr>
      <w:rFonts w:ascii="Times New Roman" w:eastAsia="仿宋_GB2312"/>
      <w:bCs/>
      <w:color w:val="auto"/>
      <w:kern w:val="2"/>
      <w:szCs w:val="32"/>
    </w:rPr>
  </w:style>
  <w:style w:type="character" w:customStyle="1" w:styleId="143">
    <w:name w:val="Normal Indent Char1 Char1 Char2 Char Char Char Char Char Char Char Char Char Char Char Char Char Char"/>
    <w:uiPriority w:val="0"/>
    <w:rPr>
      <w:rFonts w:eastAsia="仿宋_GB2312"/>
      <w:kern w:val="2"/>
      <w:sz w:val="22"/>
      <w:szCs w:val="24"/>
      <w:lang w:val="en-US" w:eastAsia="zh-CN" w:bidi="ar-SA"/>
    </w:rPr>
  </w:style>
  <w:style w:type="paragraph" w:customStyle="1" w:styleId="144">
    <w:name w:val="页面边线"/>
    <w:basedOn w:val="1"/>
    <w:uiPriority w:val="0"/>
    <w:pPr>
      <w:adjustRightInd w:val="0"/>
      <w:spacing w:line="360" w:lineRule="atLeast"/>
      <w:textAlignment w:val="baseline"/>
    </w:pPr>
    <w:rPr>
      <w:rFonts w:ascii="Century" w:hAnsi="Century"/>
      <w:kern w:val="0"/>
      <w:szCs w:val="20"/>
      <w:lang w:eastAsia="ja-JP"/>
    </w:rPr>
  </w:style>
  <w:style w:type="paragraph" w:customStyle="1" w:styleId="145">
    <w:name w:val="文本框内文字"/>
    <w:basedOn w:val="1"/>
    <w:uiPriority w:val="0"/>
    <w:pPr>
      <w:spacing w:line="0" w:lineRule="atLeast"/>
    </w:pPr>
    <w:rPr>
      <w:rFonts w:eastAsia="仿宋_GB2312"/>
      <w:sz w:val="22"/>
    </w:rPr>
  </w:style>
  <w:style w:type="character" w:customStyle="1" w:styleId="146">
    <w:name w:val="A C"/>
    <w:uiPriority w:val="0"/>
    <w:rPr>
      <w:rFonts w:ascii="仿宋_GB2312"/>
      <w:bCs/>
      <w:iCs/>
      <w:sz w:val="24"/>
    </w:rPr>
  </w:style>
  <w:style w:type="paragraph" w:customStyle="1" w:styleId="147">
    <w:name w:val="P1"/>
    <w:basedOn w:val="1"/>
    <w:uiPriority w:val="0"/>
    <w:pPr>
      <w:widowControl/>
      <w:spacing w:before="240" w:line="240" w:lineRule="atLeast"/>
      <w:jc w:val="left"/>
    </w:pPr>
    <w:rPr>
      <w:b/>
      <w:kern w:val="0"/>
      <w:szCs w:val="21"/>
      <w:lang w:val="en-AU" w:eastAsia="en-US"/>
    </w:rPr>
  </w:style>
  <w:style w:type="paragraph" w:customStyle="1" w:styleId="148">
    <w:name w:val="P2"/>
    <w:basedOn w:val="1"/>
    <w:uiPriority w:val="0"/>
    <w:pPr>
      <w:widowControl/>
      <w:spacing w:before="240" w:line="240" w:lineRule="atLeast"/>
      <w:ind w:left="578"/>
      <w:jc w:val="left"/>
    </w:pPr>
    <w:rPr>
      <w:b/>
      <w:kern w:val="0"/>
      <w:szCs w:val="21"/>
      <w:lang w:val="en-AU" w:eastAsia="en-US"/>
    </w:rPr>
  </w:style>
  <w:style w:type="paragraph" w:customStyle="1" w:styleId="149">
    <w:name w:val="P3"/>
    <w:basedOn w:val="1"/>
    <w:uiPriority w:val="0"/>
    <w:pPr>
      <w:widowControl/>
      <w:spacing w:before="240" w:line="240" w:lineRule="atLeast"/>
      <w:ind w:left="1152"/>
      <w:jc w:val="left"/>
    </w:pPr>
    <w:rPr>
      <w:b/>
      <w:kern w:val="0"/>
      <w:szCs w:val="21"/>
      <w:lang w:val="en-AU" w:eastAsia="en-US"/>
    </w:rPr>
  </w:style>
  <w:style w:type="paragraph" w:customStyle="1" w:styleId="150">
    <w:name w:val="标准标题2"/>
    <w:basedOn w:val="3"/>
    <w:uiPriority w:val="0"/>
    <w:pPr>
      <w:numPr>
        <w:ilvl w:val="0"/>
        <w:numId w:val="0"/>
      </w:numPr>
      <w:spacing w:line="360" w:lineRule="auto"/>
    </w:pPr>
    <w:rPr>
      <w:rFonts w:eastAsia="仿宋_GB2312"/>
      <w:bCs w:val="0"/>
      <w:sz w:val="28"/>
    </w:rPr>
  </w:style>
  <w:style w:type="paragraph" w:customStyle="1" w:styleId="151">
    <w:name w:val="表格内容"/>
    <w:basedOn w:val="19"/>
    <w:uiPriority w:val="0"/>
    <w:pPr>
      <w:suppressLineNumbers/>
      <w:suppressAutoHyphens/>
    </w:pPr>
    <w:rPr>
      <w:kern w:val="1"/>
      <w:lang w:eastAsia="ar-SA"/>
    </w:rPr>
  </w:style>
  <w:style w:type="paragraph" w:customStyle="1" w:styleId="152">
    <w:name w:val="表格标题"/>
    <w:basedOn w:val="151"/>
    <w:uiPriority w:val="0"/>
    <w:pPr>
      <w:numPr>
        <w:ilvl w:val="0"/>
        <w:numId w:val="9"/>
      </w:numPr>
      <w:tabs>
        <w:tab w:val="clear" w:pos="360"/>
      </w:tabs>
      <w:ind w:left="0" w:firstLine="0"/>
      <w:jc w:val="center"/>
    </w:pPr>
    <w:rPr>
      <w:b/>
      <w:bCs/>
      <w:i/>
      <w:iCs/>
    </w:rPr>
  </w:style>
  <w:style w:type="paragraph" w:customStyle="1" w:styleId="153">
    <w:name w:val="标准标题1"/>
    <w:basedOn w:val="2"/>
    <w:uiPriority w:val="0"/>
    <w:pPr>
      <w:pageBreakBefore/>
      <w:tabs>
        <w:tab w:val="left" w:pos="1080"/>
      </w:tabs>
      <w:ind w:left="425" w:hanging="425"/>
    </w:pPr>
    <w:rPr>
      <w:rFonts w:eastAsia="仿宋_GB2312"/>
      <w:sz w:val="32"/>
    </w:rPr>
  </w:style>
  <w:style w:type="character" w:customStyle="1" w:styleId="154">
    <w:name w:val="huide001"/>
    <w:uiPriority w:val="0"/>
    <w:rPr>
      <w:rFonts w:hint="default" w:ascii="Arial" w:hAnsi="Arial" w:cs="Arial"/>
      <w:color w:val="666666"/>
      <w:sz w:val="18"/>
      <w:szCs w:val="18"/>
    </w:rPr>
  </w:style>
  <w:style w:type="paragraph" w:customStyle="1" w:styleId="155">
    <w:name w:val="huide00"/>
    <w:basedOn w:val="1"/>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156">
    <w:name w:val="Paragraph2"/>
    <w:basedOn w:val="1"/>
    <w:uiPriority w:val="0"/>
    <w:pPr>
      <w:spacing w:before="80" w:after="50" w:afterLines="50"/>
      <w:ind w:left="720"/>
    </w:pPr>
    <w:rPr>
      <w:rFonts w:ascii="宋体"/>
      <w:snapToGrid w:val="0"/>
      <w:color w:val="000000"/>
      <w:kern w:val="0"/>
      <w:szCs w:val="20"/>
      <w:lang w:val="en-AU"/>
    </w:rPr>
  </w:style>
  <w:style w:type="character" w:customStyle="1" w:styleId="157">
    <w:name w:val="副标题 字符"/>
    <w:link w:val="35"/>
    <w:uiPriority w:val="0"/>
    <w:rPr>
      <w:rFonts w:ascii="宋体"/>
      <w:i/>
      <w:snapToGrid/>
      <w:sz w:val="36"/>
      <w:lang w:val="en-AU"/>
    </w:rPr>
  </w:style>
  <w:style w:type="paragraph" w:customStyle="1" w:styleId="158">
    <w:name w:val="Tabletext"/>
    <w:basedOn w:val="1"/>
    <w:uiPriority w:val="0"/>
    <w:pPr>
      <w:keepLines/>
      <w:spacing w:after="120" w:afterLines="50"/>
      <w:jc w:val="left"/>
    </w:pPr>
    <w:rPr>
      <w:rFonts w:ascii="宋体"/>
      <w:snapToGrid w:val="0"/>
      <w:kern w:val="0"/>
      <w:szCs w:val="20"/>
    </w:rPr>
  </w:style>
  <w:style w:type="paragraph" w:customStyle="1" w:styleId="159">
    <w:name w:val="Blockquote"/>
    <w:basedOn w:val="1"/>
    <w:uiPriority w:val="0"/>
    <w:pPr>
      <w:widowControl/>
      <w:spacing w:before="100" w:after="100" w:afterLines="50"/>
      <w:ind w:left="360" w:right="360"/>
      <w:jc w:val="left"/>
    </w:pPr>
    <w:rPr>
      <w:rFonts w:ascii="宋体"/>
      <w:snapToGrid w:val="0"/>
      <w:kern w:val="0"/>
      <w:sz w:val="24"/>
      <w:szCs w:val="20"/>
      <w:lang w:val="en-CA"/>
    </w:rPr>
  </w:style>
  <w:style w:type="paragraph" w:customStyle="1" w:styleId="160">
    <w:name w:val="Bullet1"/>
    <w:basedOn w:val="1"/>
    <w:uiPriority w:val="0"/>
    <w:pPr>
      <w:numPr>
        <w:ilvl w:val="0"/>
        <w:numId w:val="0"/>
      </w:numPr>
      <w:spacing w:after="50" w:afterLines="50"/>
      <w:ind w:left="720" w:hanging="432"/>
      <w:jc w:val="left"/>
    </w:pPr>
    <w:rPr>
      <w:rFonts w:ascii="宋体"/>
      <w:snapToGrid w:val="0"/>
      <w:kern w:val="0"/>
      <w:szCs w:val="20"/>
    </w:rPr>
  </w:style>
  <w:style w:type="paragraph" w:customStyle="1" w:styleId="161">
    <w:name w:val="Bullet2"/>
    <w:basedOn w:val="1"/>
    <w:uiPriority w:val="0"/>
    <w:pPr>
      <w:numPr>
        <w:ilvl w:val="0"/>
        <w:numId w:val="0"/>
      </w:numPr>
      <w:spacing w:after="50" w:afterLines="50"/>
      <w:ind w:left="1440" w:hanging="360"/>
      <w:jc w:val="left"/>
    </w:pPr>
    <w:rPr>
      <w:rFonts w:ascii="宋体"/>
      <w:snapToGrid w:val="0"/>
      <w:color w:val="000080"/>
      <w:kern w:val="0"/>
      <w:szCs w:val="20"/>
    </w:rPr>
  </w:style>
  <w:style w:type="paragraph" w:customStyle="1" w:styleId="162">
    <w:name w:val="Main Title"/>
    <w:basedOn w:val="1"/>
    <w:uiPriority w:val="0"/>
    <w:pPr>
      <w:spacing w:before="480" w:after="60" w:afterLines="50"/>
      <w:jc w:val="center"/>
    </w:pPr>
    <w:rPr>
      <w:rFonts w:ascii="宋体"/>
      <w:b/>
      <w:snapToGrid w:val="0"/>
      <w:kern w:val="28"/>
      <w:sz w:val="32"/>
      <w:szCs w:val="20"/>
    </w:rPr>
  </w:style>
  <w:style w:type="paragraph" w:customStyle="1" w:styleId="163">
    <w:name w:val="Paragraph1"/>
    <w:basedOn w:val="1"/>
    <w:uiPriority w:val="0"/>
    <w:pPr>
      <w:spacing w:before="80" w:after="50" w:afterLines="50"/>
    </w:pPr>
    <w:rPr>
      <w:rFonts w:ascii="宋体"/>
      <w:snapToGrid w:val="0"/>
      <w:kern w:val="0"/>
      <w:szCs w:val="20"/>
    </w:rPr>
  </w:style>
  <w:style w:type="paragraph" w:customStyle="1" w:styleId="164">
    <w:name w:val="Paragraph3"/>
    <w:basedOn w:val="1"/>
    <w:uiPriority w:val="0"/>
    <w:pPr>
      <w:spacing w:before="80" w:after="50" w:afterLines="50"/>
      <w:ind w:left="1530"/>
    </w:pPr>
    <w:rPr>
      <w:rFonts w:ascii="宋体"/>
      <w:snapToGrid w:val="0"/>
      <w:kern w:val="0"/>
      <w:szCs w:val="20"/>
    </w:rPr>
  </w:style>
  <w:style w:type="paragraph" w:customStyle="1" w:styleId="165">
    <w:name w:val="Paragraph4"/>
    <w:basedOn w:val="1"/>
    <w:uiPriority w:val="0"/>
    <w:pPr>
      <w:spacing w:before="80" w:after="50" w:afterLines="50"/>
      <w:ind w:left="2250"/>
    </w:pPr>
    <w:rPr>
      <w:rFonts w:ascii="宋体"/>
      <w:snapToGrid w:val="0"/>
      <w:kern w:val="0"/>
      <w:szCs w:val="20"/>
    </w:rPr>
  </w:style>
  <w:style w:type="paragraph" w:customStyle="1" w:styleId="166">
    <w:name w:val="Body"/>
    <w:basedOn w:val="1"/>
    <w:uiPriority w:val="0"/>
    <w:pPr>
      <w:widowControl/>
      <w:spacing w:before="120" w:after="50" w:afterLines="50"/>
    </w:pPr>
    <w:rPr>
      <w:rFonts w:ascii="宋体"/>
      <w:snapToGrid w:val="0"/>
      <w:kern w:val="0"/>
      <w:szCs w:val="20"/>
    </w:rPr>
  </w:style>
  <w:style w:type="paragraph" w:customStyle="1" w:styleId="167">
    <w:name w:val="Bullet"/>
    <w:basedOn w:val="1"/>
    <w:uiPriority w:val="0"/>
    <w:pPr>
      <w:widowControl/>
      <w:numPr>
        <w:ilvl w:val="0"/>
        <w:numId w:val="8"/>
      </w:numPr>
      <w:tabs>
        <w:tab w:val="left" w:pos="720"/>
      </w:tabs>
      <w:spacing w:before="120" w:after="50" w:afterLines="50"/>
      <w:ind w:left="720" w:right="360"/>
    </w:pPr>
    <w:rPr>
      <w:rFonts w:ascii="宋体"/>
      <w:snapToGrid w:val="0"/>
      <w:kern w:val="0"/>
      <w:szCs w:val="20"/>
    </w:rPr>
  </w:style>
  <w:style w:type="paragraph" w:customStyle="1" w:styleId="168">
    <w:name w:val="InfoBlue"/>
    <w:basedOn w:val="1"/>
    <w:next w:val="19"/>
    <w:uiPriority w:val="0"/>
    <w:pPr>
      <w:spacing w:after="120" w:afterLines="50"/>
      <w:ind w:left="720"/>
      <w:jc w:val="left"/>
    </w:pPr>
    <w:rPr>
      <w:rFonts w:ascii="宋体"/>
      <w:i/>
      <w:snapToGrid w:val="0"/>
      <w:color w:val="0000FF"/>
      <w:kern w:val="0"/>
      <w:szCs w:val="20"/>
    </w:rPr>
  </w:style>
  <w:style w:type="character" w:customStyle="1" w:styleId="169">
    <w:name w:val="tw4winMark"/>
    <w:uiPriority w:val="0"/>
    <w:rPr>
      <w:rFonts w:ascii="Courier New" w:hAnsi="Courier New"/>
      <w:vanish/>
      <w:color w:val="800080"/>
      <w:vertAlign w:val="subscript"/>
    </w:rPr>
  </w:style>
  <w:style w:type="character" w:customStyle="1" w:styleId="170">
    <w:name w:val="tw4winError"/>
    <w:uiPriority w:val="0"/>
    <w:rPr>
      <w:rFonts w:ascii="Courier New" w:hAnsi="Courier New"/>
      <w:color w:val="00FF00"/>
      <w:sz w:val="40"/>
    </w:rPr>
  </w:style>
  <w:style w:type="character" w:customStyle="1" w:styleId="171">
    <w:name w:val="tw4winTerm"/>
    <w:uiPriority w:val="0"/>
    <w:rPr>
      <w:color w:val="0000FF"/>
    </w:rPr>
  </w:style>
  <w:style w:type="character" w:customStyle="1" w:styleId="172">
    <w:name w:val="tw4winPopup"/>
    <w:uiPriority w:val="0"/>
    <w:rPr>
      <w:rFonts w:ascii="Courier New" w:hAnsi="Courier New"/>
      <w:color w:val="008000"/>
    </w:rPr>
  </w:style>
  <w:style w:type="character" w:customStyle="1" w:styleId="173">
    <w:name w:val="tw4winJump"/>
    <w:uiPriority w:val="0"/>
    <w:rPr>
      <w:rFonts w:ascii="Courier New" w:hAnsi="Courier New"/>
      <w:color w:val="008080"/>
    </w:rPr>
  </w:style>
  <w:style w:type="character" w:customStyle="1" w:styleId="174">
    <w:name w:val="tw4winExternal"/>
    <w:uiPriority w:val="0"/>
    <w:rPr>
      <w:rFonts w:ascii="Courier New" w:hAnsi="Courier New"/>
      <w:color w:val="808080"/>
    </w:rPr>
  </w:style>
  <w:style w:type="paragraph" w:customStyle="1" w:styleId="175">
    <w:name w:val="Table - Col. Head"/>
    <w:basedOn w:val="1"/>
    <w:uiPriority w:val="0"/>
    <w:pPr>
      <w:keepNext/>
      <w:widowControl/>
      <w:numPr>
        <w:ilvl w:val="0"/>
        <w:numId w:val="7"/>
      </w:numPr>
      <w:tabs>
        <w:tab w:val="clear" w:pos="360"/>
      </w:tabs>
      <w:spacing w:before="60" w:after="60" w:afterLines="50"/>
      <w:ind w:left="0" w:firstLine="0" w:firstLineChars="0"/>
      <w:jc w:val="left"/>
    </w:pPr>
    <w:rPr>
      <w:rFonts w:ascii="Arial" w:hAnsi="Arial"/>
      <w:b/>
      <w:kern w:val="0"/>
      <w:sz w:val="18"/>
      <w:szCs w:val="20"/>
      <w:lang w:eastAsia="en-US"/>
    </w:rPr>
  </w:style>
  <w:style w:type="paragraph" w:customStyle="1" w:styleId="176">
    <w:name w:val="Table - Text"/>
    <w:basedOn w:val="1"/>
    <w:uiPriority w:val="0"/>
    <w:pPr>
      <w:widowControl/>
      <w:spacing w:before="60" w:after="60" w:afterLines="50"/>
      <w:jc w:val="left"/>
    </w:pPr>
    <w:rPr>
      <w:kern w:val="0"/>
      <w:szCs w:val="20"/>
      <w:lang w:eastAsia="en-US"/>
    </w:rPr>
  </w:style>
  <w:style w:type="paragraph" w:customStyle="1" w:styleId="177">
    <w:name w:val="样式 三号 加粗 段后: 0.5 行"/>
    <w:basedOn w:val="1"/>
    <w:uiPriority w:val="0"/>
    <w:pPr>
      <w:spacing w:after="50" w:afterLines="50"/>
      <w:jc w:val="left"/>
    </w:pPr>
    <w:rPr>
      <w:rFonts w:ascii="宋体" w:cs="宋体"/>
      <w:b/>
      <w:bCs/>
      <w:snapToGrid w:val="0"/>
      <w:kern w:val="0"/>
      <w:sz w:val="32"/>
      <w:szCs w:val="20"/>
    </w:rPr>
  </w:style>
  <w:style w:type="paragraph" w:customStyle="1" w:styleId="178">
    <w:name w:val="样式 左侧:  1 厘米 段后: 0.5 行"/>
    <w:basedOn w:val="1"/>
    <w:uiPriority w:val="0"/>
    <w:pPr>
      <w:spacing w:after="50" w:afterLines="50"/>
      <w:ind w:firstLine="425"/>
      <w:jc w:val="left"/>
    </w:pPr>
    <w:rPr>
      <w:rFonts w:ascii="宋体" w:cs="宋体"/>
      <w:snapToGrid w:val="0"/>
      <w:kern w:val="0"/>
      <w:szCs w:val="20"/>
    </w:rPr>
  </w:style>
  <w:style w:type="paragraph" w:customStyle="1" w:styleId="179">
    <w:name w:val="样式 标题 3Chapter X.X.X. + 段后: 0.5 行"/>
    <w:basedOn w:val="4"/>
    <w:uiPriority w:val="0"/>
    <w:pPr>
      <w:keepNext/>
      <w:numPr>
        <w:ilvl w:val="0"/>
        <w:numId w:val="0"/>
      </w:numPr>
      <w:autoSpaceDE/>
      <w:autoSpaceDN/>
      <w:adjustRightInd/>
      <w:spacing w:before="120" w:after="50" w:afterLines="50" w:line="240" w:lineRule="auto"/>
      <w:jc w:val="left"/>
      <w:textAlignment w:val="auto"/>
    </w:pPr>
    <w:rPr>
      <w:rFonts w:ascii="宋体" w:eastAsia="宋体" w:cs="宋体"/>
      <w:bCs/>
      <w:snapToGrid w:val="0"/>
      <w:color w:val="auto"/>
      <w:sz w:val="24"/>
    </w:rPr>
  </w:style>
  <w:style w:type="paragraph" w:customStyle="1" w:styleId="180">
    <w:name w:val="样式 标题 2Chapter X.X. Statementh22Header 2l2Level 2 Headhea..."/>
    <w:basedOn w:val="3"/>
    <w:uiPriority w:val="0"/>
    <w:pPr>
      <w:keepLines w:val="0"/>
      <w:numPr>
        <w:ilvl w:val="0"/>
        <w:numId w:val="0"/>
      </w:numPr>
      <w:spacing w:before="120" w:after="50" w:afterLines="50" w:line="240" w:lineRule="auto"/>
      <w:jc w:val="left"/>
    </w:pPr>
    <w:rPr>
      <w:rFonts w:ascii="宋体" w:hAnsi="Times New Roman" w:eastAsia="宋体" w:cs="宋体"/>
      <w:snapToGrid w:val="0"/>
      <w:kern w:val="0"/>
      <w:sz w:val="24"/>
      <w:szCs w:val="24"/>
    </w:rPr>
  </w:style>
  <w:style w:type="paragraph" w:customStyle="1" w:styleId="181">
    <w:name w:val="样式 标题 2Chapter X.X. Statementh22Header 2l2Level 2 Headhea...1"/>
    <w:basedOn w:val="4"/>
    <w:uiPriority w:val="0"/>
    <w:pPr>
      <w:keepNext/>
      <w:numPr>
        <w:ilvl w:val="0"/>
        <w:numId w:val="10"/>
      </w:numPr>
      <w:tabs>
        <w:tab w:val="clear" w:pos="360"/>
      </w:tabs>
      <w:autoSpaceDE/>
      <w:autoSpaceDN/>
      <w:adjustRightInd/>
      <w:spacing w:before="120" w:after="120" w:afterLines="50" w:line="240" w:lineRule="auto"/>
      <w:ind w:left="0" w:firstLine="0" w:firstLineChars="0"/>
      <w:jc w:val="left"/>
      <w:textAlignment w:val="auto"/>
    </w:pPr>
    <w:rPr>
      <w:rFonts w:ascii="宋体" w:eastAsia="宋体" w:cs="宋体"/>
      <w:bCs/>
      <w:snapToGrid w:val="0"/>
      <w:color w:val="auto"/>
      <w:sz w:val="24"/>
    </w:rPr>
  </w:style>
  <w:style w:type="paragraph" w:customStyle="1" w:styleId="182">
    <w:name w:val="样式 样式 标题 3Chapter X.X.X. + 段后: 0.5 行 + 段后: 0.5 行"/>
    <w:basedOn w:val="179"/>
    <w:uiPriority w:val="0"/>
  </w:style>
  <w:style w:type="paragraph" w:customStyle="1" w:styleId="183">
    <w:name w:val="样式 样式 样式 标题 3Chapter X.X.X. + 段后: 0.5 行 + 段后: 0.5 行 + 段后: 0.5 行"/>
    <w:basedOn w:val="182"/>
    <w:uiPriority w:val="0"/>
    <w:pPr>
      <w:spacing w:after="120"/>
    </w:pPr>
  </w:style>
  <w:style w:type="paragraph" w:customStyle="1" w:styleId="184">
    <w:name w:val="样式 标题 4 + 段后: 0.5 行"/>
    <w:basedOn w:val="6"/>
    <w:uiPriority w:val="0"/>
    <w:pPr>
      <w:keepLines w:val="0"/>
      <w:spacing w:before="120" w:after="50" w:afterLines="50" w:line="240" w:lineRule="auto"/>
      <w:jc w:val="left"/>
    </w:pPr>
    <w:rPr>
      <w:rFonts w:ascii="宋体" w:hAnsi="Times New Roman" w:eastAsia="宋体" w:cs="宋体"/>
      <w:snapToGrid w:val="0"/>
      <w:kern w:val="0"/>
      <w:sz w:val="21"/>
      <w:szCs w:val="20"/>
    </w:rPr>
  </w:style>
  <w:style w:type="paragraph" w:customStyle="1" w:styleId="185">
    <w:name w:val="样式 样式 标题 4 + 段后: 0.5 行 + 段后: 0.5 行"/>
    <w:basedOn w:val="184"/>
    <w:uiPriority w:val="0"/>
  </w:style>
  <w:style w:type="paragraph" w:customStyle="1" w:styleId="186">
    <w:name w:val="标题 3Chapter X.X.X. + 段后: 0.5 行 + 段后: 0.5 行 + 段后: 0.5 行1"/>
    <w:basedOn w:val="182"/>
    <w:uiPriority w:val="0"/>
  </w:style>
  <w:style w:type="paragraph" w:customStyle="1" w:styleId="187">
    <w:name w:val="样式 标题 3Chapter X.X.X"/>
    <w:basedOn w:val="186"/>
    <w:uiPriority w:val="0"/>
    <w:pPr>
      <w:spacing w:after="120"/>
    </w:pPr>
  </w:style>
  <w:style w:type="paragraph" w:customStyle="1" w:styleId="188">
    <w:name w:val="样式 标题 1 + 段后: 0.5 行"/>
    <w:basedOn w:val="2"/>
    <w:uiPriority w:val="0"/>
    <w:pPr>
      <w:keepLines w:val="0"/>
      <w:spacing w:before="120" w:after="120" w:afterLines="50" w:line="240" w:lineRule="auto"/>
      <w:jc w:val="left"/>
    </w:pPr>
    <w:rPr>
      <w:rFonts w:ascii="宋体" w:cs="宋体"/>
      <w:snapToGrid w:val="0"/>
      <w:kern w:val="0"/>
      <w:sz w:val="28"/>
      <w:szCs w:val="20"/>
    </w:rPr>
  </w:style>
  <w:style w:type="paragraph" w:customStyle="1" w:styleId="189">
    <w:name w:val="样式 标题 4Chapter X.X.X.X. + 段后: 0.5 行1"/>
    <w:basedOn w:val="184"/>
    <w:uiPriority w:val="0"/>
    <w:pPr>
      <w:spacing w:after="120"/>
    </w:pPr>
  </w:style>
  <w:style w:type="paragraph" w:customStyle="1" w:styleId="190">
    <w:name w:val="样式 标题 4Chapter X.X.X. + 段后: 0.5 行1"/>
    <w:basedOn w:val="6"/>
    <w:next w:val="6"/>
    <w:uiPriority w:val="0"/>
    <w:pPr>
      <w:keepLines w:val="0"/>
      <w:spacing w:before="120" w:after="50" w:afterLines="50" w:line="240" w:lineRule="auto"/>
      <w:ind w:left="425" w:hanging="425"/>
      <w:jc w:val="left"/>
    </w:pPr>
    <w:rPr>
      <w:rFonts w:ascii="宋体" w:hAnsi="Times New Roman" w:eastAsia="宋体" w:cs="宋体"/>
      <w:snapToGrid w:val="0"/>
      <w:kern w:val="0"/>
      <w:sz w:val="21"/>
      <w:szCs w:val="20"/>
    </w:rPr>
  </w:style>
  <w:style w:type="paragraph" w:customStyle="1" w:styleId="191">
    <w:name w:val="样式 标题 3Chapter X.X.X. + 五号 段后: 0.5 行"/>
    <w:basedOn w:val="4"/>
    <w:uiPriority w:val="0"/>
    <w:pPr>
      <w:keepNext/>
      <w:numPr>
        <w:ilvl w:val="0"/>
        <w:numId w:val="0"/>
      </w:numPr>
      <w:autoSpaceDE/>
      <w:autoSpaceDN/>
      <w:adjustRightInd/>
      <w:spacing w:before="120" w:after="120" w:afterLines="50" w:line="240" w:lineRule="auto"/>
      <w:jc w:val="left"/>
      <w:textAlignment w:val="auto"/>
    </w:pPr>
    <w:rPr>
      <w:rFonts w:ascii="宋体" w:eastAsia="宋体" w:cs="宋体"/>
      <w:bCs/>
      <w:snapToGrid w:val="0"/>
      <w:color w:val="auto"/>
      <w:sz w:val="21"/>
    </w:rPr>
  </w:style>
  <w:style w:type="paragraph" w:customStyle="1" w:styleId="192">
    <w:name w:val="样式 标题 4Chapter X.X.X. + 段后: 0.5 行1 + 段后: 0.5 行"/>
    <w:basedOn w:val="190"/>
    <w:uiPriority w:val="0"/>
    <w:rPr>
      <w:szCs w:val="21"/>
    </w:rPr>
  </w:style>
  <w:style w:type="paragraph" w:customStyle="1" w:styleId="193">
    <w:name w:val="样式 标题 4"/>
    <w:basedOn w:val="189"/>
    <w:next w:val="194"/>
    <w:uiPriority w:val="0"/>
    <w:pPr>
      <w:numPr>
        <w:ilvl w:val="3"/>
        <w:numId w:val="1"/>
      </w:numPr>
      <w:spacing w:after="50"/>
    </w:pPr>
  </w:style>
  <w:style w:type="paragraph" w:customStyle="1" w:styleId="194">
    <w:name w:val="样式 正文"/>
    <w:basedOn w:val="1"/>
    <w:next w:val="1"/>
    <w:uiPriority w:val="0"/>
    <w:pPr>
      <w:numPr>
        <w:ilvl w:val="3"/>
        <w:numId w:val="11"/>
      </w:numPr>
      <w:spacing w:after="120" w:afterLines="50"/>
      <w:jc w:val="left"/>
    </w:pPr>
    <w:rPr>
      <w:rFonts w:ascii="宋体" w:cs="宋体"/>
      <w:snapToGrid w:val="0"/>
      <w:kern w:val="0"/>
      <w:szCs w:val="20"/>
    </w:rPr>
  </w:style>
  <w:style w:type="paragraph" w:customStyle="1" w:styleId="195">
    <w:name w:val="样式 样式 标题 4 + 段后: 0.5 行1"/>
    <w:basedOn w:val="184"/>
    <w:next w:val="29"/>
    <w:uiPriority w:val="0"/>
    <w:pPr>
      <w:spacing w:after="120"/>
    </w:pPr>
  </w:style>
  <w:style w:type="character" w:customStyle="1" w:styleId="196">
    <w:name w:val="尾注文本 字符"/>
    <w:link w:val="29"/>
    <w:uiPriority w:val="0"/>
    <w:rPr>
      <w:rFonts w:ascii="宋体"/>
      <w:snapToGrid/>
      <w:sz w:val="21"/>
    </w:rPr>
  </w:style>
  <w:style w:type="paragraph" w:customStyle="1" w:styleId="197">
    <w:name w:val="样式 标题 3Chapter X.X.X. + 段后: 0.5 行1"/>
    <w:basedOn w:val="4"/>
    <w:next w:val="1"/>
    <w:uiPriority w:val="0"/>
    <w:pPr>
      <w:keepNext/>
      <w:numPr>
        <w:ilvl w:val="0"/>
        <w:numId w:val="0"/>
      </w:numPr>
      <w:autoSpaceDE/>
      <w:autoSpaceDN/>
      <w:adjustRightInd/>
      <w:spacing w:before="120" w:after="120" w:afterLines="50" w:line="240" w:lineRule="auto"/>
      <w:jc w:val="left"/>
      <w:textAlignment w:val="auto"/>
    </w:pPr>
    <w:rPr>
      <w:rFonts w:ascii="宋体" w:eastAsia="宋体" w:cs="宋体"/>
      <w:bCs/>
      <w:snapToGrid w:val="0"/>
      <w:color w:val="auto"/>
      <w:sz w:val="24"/>
    </w:rPr>
  </w:style>
  <w:style w:type="paragraph" w:customStyle="1" w:styleId="198">
    <w:name w:val="样式 标题 3"/>
    <w:basedOn w:val="4"/>
    <w:next w:val="199"/>
    <w:uiPriority w:val="0"/>
    <w:pPr>
      <w:keepNext/>
      <w:numPr>
        <w:ilvl w:val="2"/>
        <w:numId w:val="11"/>
      </w:numPr>
      <w:autoSpaceDE/>
      <w:autoSpaceDN/>
      <w:adjustRightInd/>
      <w:spacing w:before="120" w:after="50" w:afterLines="50" w:line="240" w:lineRule="auto"/>
      <w:jc w:val="left"/>
      <w:textAlignment w:val="auto"/>
    </w:pPr>
    <w:rPr>
      <w:rFonts w:ascii="宋体" w:eastAsia="宋体" w:cs="宋体"/>
      <w:bCs/>
      <w:snapToGrid w:val="0"/>
      <w:color w:val="auto"/>
      <w:sz w:val="24"/>
    </w:rPr>
  </w:style>
  <w:style w:type="paragraph" w:customStyle="1" w:styleId="199">
    <w:name w:val="最新标题4"/>
    <w:basedOn w:val="193"/>
    <w:next w:val="1"/>
    <w:uiPriority w:val="0"/>
    <w:pPr>
      <w:numPr>
        <w:ilvl w:val="1"/>
        <w:numId w:val="11"/>
      </w:numPr>
      <w:spacing w:after="120"/>
      <w:ind w:left="0" w:firstLine="0"/>
    </w:pPr>
  </w:style>
  <w:style w:type="paragraph" w:customStyle="1" w:styleId="200">
    <w:name w:val="样式 标题 2"/>
    <w:basedOn w:val="3"/>
    <w:next w:val="201"/>
    <w:uiPriority w:val="0"/>
    <w:pPr>
      <w:keepLines w:val="0"/>
      <w:numPr>
        <w:ilvl w:val="3"/>
        <w:numId w:val="12"/>
      </w:numPr>
      <w:spacing w:before="120" w:after="50" w:afterLines="50" w:line="240" w:lineRule="auto"/>
      <w:ind w:left="380" w:hanging="380"/>
      <w:jc w:val="left"/>
    </w:pPr>
    <w:rPr>
      <w:rFonts w:ascii="宋体" w:hAnsi="Times New Roman" w:eastAsia="宋体" w:cs="宋体"/>
      <w:snapToGrid w:val="0"/>
      <w:kern w:val="0"/>
      <w:sz w:val="28"/>
      <w:szCs w:val="20"/>
    </w:rPr>
  </w:style>
  <w:style w:type="paragraph" w:customStyle="1" w:styleId="201">
    <w:name w:val="最新标题3"/>
    <w:basedOn w:val="198"/>
    <w:next w:val="199"/>
    <w:uiPriority w:val="0"/>
    <w:pPr>
      <w:spacing w:after="120"/>
    </w:pPr>
  </w:style>
  <w:style w:type="paragraph" w:customStyle="1" w:styleId="202">
    <w:name w:val="样式 标题1"/>
    <w:basedOn w:val="188"/>
    <w:next w:val="203"/>
    <w:uiPriority w:val="0"/>
    <w:pPr>
      <w:numPr>
        <w:ilvl w:val="0"/>
        <w:numId w:val="1"/>
      </w:numPr>
      <w:spacing w:after="50"/>
    </w:pPr>
    <w:rPr>
      <w:bCs w:val="0"/>
      <w:sz w:val="32"/>
    </w:rPr>
  </w:style>
  <w:style w:type="paragraph" w:customStyle="1" w:styleId="203">
    <w:name w:val="最新标题2"/>
    <w:basedOn w:val="200"/>
    <w:next w:val="201"/>
    <w:uiPriority w:val="0"/>
    <w:pPr>
      <w:spacing w:after="120"/>
    </w:pPr>
  </w:style>
  <w:style w:type="paragraph" w:customStyle="1" w:styleId="204">
    <w:name w:val="样式　标题4"/>
    <w:basedOn w:val="190"/>
    <w:next w:val="1"/>
    <w:uiPriority w:val="0"/>
    <w:pPr>
      <w:numPr>
        <w:ilvl w:val="2"/>
        <w:numId w:val="12"/>
      </w:numPr>
      <w:ind w:left="425" w:hanging="425"/>
    </w:pPr>
  </w:style>
  <w:style w:type="paragraph" w:customStyle="1" w:styleId="205">
    <w:name w:val="样式 模板描述"/>
    <w:basedOn w:val="1"/>
    <w:next w:val="194"/>
    <w:uiPriority w:val="0"/>
    <w:pPr>
      <w:numPr>
        <w:ilvl w:val="1"/>
        <w:numId w:val="12"/>
      </w:numPr>
      <w:spacing w:after="120" w:afterLines="50"/>
      <w:ind w:left="0" w:firstLine="0"/>
      <w:jc w:val="left"/>
    </w:pPr>
    <w:rPr>
      <w:rFonts w:ascii="宋体" w:cs="宋体"/>
      <w:i/>
      <w:iCs/>
      <w:snapToGrid w:val="0"/>
      <w:color w:val="0000FF"/>
      <w:kern w:val="0"/>
      <w:szCs w:val="21"/>
    </w:rPr>
  </w:style>
  <w:style w:type="paragraph" w:customStyle="1" w:styleId="206">
    <w:name w:val="最新标题1"/>
    <w:basedOn w:val="202"/>
    <w:next w:val="203"/>
    <w:uiPriority w:val="0"/>
    <w:pPr>
      <w:numPr>
        <w:ilvl w:val="0"/>
        <w:numId w:val="12"/>
      </w:numPr>
      <w:tabs>
        <w:tab w:val="left" w:pos="1140"/>
      </w:tabs>
      <w:spacing w:after="120"/>
      <w:ind w:left="1140" w:hanging="720"/>
    </w:pPr>
    <w:rPr>
      <w:bCs/>
    </w:rPr>
  </w:style>
  <w:style w:type="paragraph" w:customStyle="1" w:styleId="207">
    <w:name w:val=" Char Char Char Char1 Char Char"/>
    <w:basedOn w:val="1"/>
    <w:uiPriority w:val="0"/>
    <w:pPr>
      <w:widowControl/>
      <w:spacing w:after="160" w:line="240" w:lineRule="exact"/>
      <w:jc w:val="left"/>
    </w:pPr>
    <w:rPr>
      <w:rFonts w:ascii="Verdana" w:hAnsi="Verdana"/>
      <w:kern w:val="0"/>
      <w:sz w:val="20"/>
      <w:szCs w:val="20"/>
      <w:lang w:eastAsia="en-US"/>
    </w:rPr>
  </w:style>
  <w:style w:type="paragraph" w:customStyle="1" w:styleId="208">
    <w:name w:val="Char Char Char Char1 Char Char"/>
    <w:basedOn w:val="1"/>
    <w:uiPriority w:val="0"/>
    <w:pPr>
      <w:widowControl/>
      <w:spacing w:after="160" w:line="240" w:lineRule="exact"/>
      <w:jc w:val="left"/>
    </w:pPr>
    <w:rPr>
      <w:rFonts w:ascii="Verdana" w:hAnsi="Verdana"/>
      <w:kern w:val="0"/>
      <w:sz w:val="20"/>
      <w:szCs w:val="20"/>
      <w:lang w:eastAsia="en-US"/>
    </w:rPr>
  </w:style>
  <w:style w:type="paragraph" w:customStyle="1" w:styleId="209">
    <w:name w:val="Style-正文"/>
    <w:basedOn w:val="1"/>
    <w:uiPriority w:val="0"/>
    <w:pPr>
      <w:spacing w:line="360" w:lineRule="auto"/>
      <w:ind w:firstLine="420"/>
    </w:pPr>
    <w:rPr>
      <w:rFonts w:ascii="宋体" w:hAnsi="宋体"/>
      <w:sz w:val="24"/>
    </w:rPr>
  </w:style>
  <w:style w:type="paragraph" w:customStyle="1" w:styleId="210">
    <w:name w:val="Char Char3 Char Char Char Char"/>
    <w:basedOn w:val="1"/>
    <w:uiPriority w:val="0"/>
    <w:pPr>
      <w:widowControl/>
      <w:spacing w:after="160" w:line="360" w:lineRule="auto"/>
      <w:jc w:val="left"/>
    </w:pPr>
    <w:rPr>
      <w:rFonts w:ascii="Verdana" w:hAnsi="Verdana"/>
      <w:kern w:val="0"/>
      <w:sz w:val="24"/>
      <w:szCs w:val="20"/>
      <w:lang w:eastAsia="en-US"/>
    </w:rPr>
  </w:style>
  <w:style w:type="paragraph" w:customStyle="1" w:styleId="211">
    <w:name w:val="样式2"/>
    <w:basedOn w:val="3"/>
    <w:uiPriority w:val="0"/>
    <w:pPr>
      <w:numPr>
        <w:ilvl w:val="1"/>
        <w:numId w:val="13"/>
      </w:numPr>
    </w:pPr>
    <w:rPr>
      <w:rFonts w:eastAsia="宋体"/>
    </w:rPr>
  </w:style>
  <w:style w:type="paragraph" w:customStyle="1" w:styleId="212">
    <w:name w:val="S4-B-L15"/>
    <w:basedOn w:val="1"/>
    <w:uiPriority w:val="0"/>
    <w:pPr>
      <w:spacing w:line="360" w:lineRule="auto"/>
    </w:pPr>
    <w:rPr>
      <w:b/>
      <w:bCs/>
      <w:sz w:val="24"/>
    </w:rPr>
  </w:style>
  <w:style w:type="paragraph" w:customStyle="1" w:styleId="213">
    <w:name w:val="S4-L15"/>
    <w:basedOn w:val="1"/>
    <w:uiPriority w:val="0"/>
    <w:pPr>
      <w:spacing w:after="120" w:line="360" w:lineRule="auto"/>
      <w:ind w:left="720" w:firstLine="392"/>
    </w:pPr>
    <w:rPr>
      <w:szCs w:val="21"/>
      <w:lang w:val="fr-FR"/>
    </w:rPr>
  </w:style>
  <w:style w:type="paragraph" w:customStyle="1" w:styleId="214">
    <w:name w:val="S4-L15-C"/>
    <w:basedOn w:val="1"/>
    <w:uiPriority w:val="0"/>
    <w:pPr>
      <w:spacing w:after="120" w:line="360" w:lineRule="auto"/>
      <w:jc w:val="center"/>
    </w:pPr>
    <w:rPr>
      <w:szCs w:val="21"/>
    </w:rPr>
  </w:style>
  <w:style w:type="paragraph" w:customStyle="1" w:styleId="215">
    <w:name w:val="S4-L15-No"/>
    <w:basedOn w:val="213"/>
    <w:uiPriority w:val="0"/>
    <w:pPr>
      <w:numPr>
        <w:ilvl w:val="0"/>
        <w:numId w:val="14"/>
      </w:numPr>
    </w:pPr>
  </w:style>
  <w:style w:type="paragraph" w:customStyle="1" w:styleId="216">
    <w:name w:val="S4-I-L15-U"/>
    <w:basedOn w:val="1"/>
    <w:uiPriority w:val="0"/>
    <w:pPr>
      <w:spacing w:line="360" w:lineRule="auto"/>
    </w:pPr>
    <w:rPr>
      <w:b/>
      <w:i/>
      <w:sz w:val="24"/>
      <w:u w:val="single"/>
    </w:rPr>
  </w:style>
  <w:style w:type="paragraph" w:customStyle="1" w:styleId="217">
    <w:name w:val="Plain Text1"/>
    <w:basedOn w:val="1"/>
    <w:uiPriority w:val="0"/>
    <w:pPr>
      <w:autoSpaceDE w:val="0"/>
      <w:autoSpaceDN w:val="0"/>
      <w:adjustRightInd w:val="0"/>
      <w:spacing w:line="360" w:lineRule="auto"/>
    </w:pPr>
    <w:rPr>
      <w:rFonts w:hint="eastAsia" w:ascii="宋体" w:hAnsi="宋体"/>
      <w:sz w:val="24"/>
      <w:szCs w:val="20"/>
    </w:rPr>
  </w:style>
  <w:style w:type="paragraph" w:customStyle="1" w:styleId="218">
    <w:name w:val="S4-I-U-L15-No-dot"/>
    <w:basedOn w:val="1"/>
    <w:uiPriority w:val="0"/>
    <w:pPr>
      <w:numPr>
        <w:ilvl w:val="1"/>
        <w:numId w:val="15"/>
      </w:numPr>
      <w:tabs>
        <w:tab w:val="left" w:pos="1112"/>
      </w:tabs>
      <w:spacing w:after="120" w:line="360" w:lineRule="auto"/>
      <w:ind w:left="1112" w:hanging="420"/>
    </w:pPr>
    <w:rPr>
      <w:i/>
      <w:sz w:val="24"/>
      <w:u w:val="single"/>
    </w:rPr>
  </w:style>
  <w:style w:type="paragraph" w:customStyle="1" w:styleId="219">
    <w:name w:val="样式 标题 3(A-3)sect1.2.3h3H3level_3PIM 3Level 3 HeadHeading..."/>
    <w:basedOn w:val="4"/>
    <w:uiPriority w:val="0"/>
    <w:pPr>
      <w:keepNext/>
      <w:keepLines/>
      <w:numPr>
        <w:ilvl w:val="2"/>
        <w:numId w:val="0"/>
      </w:numPr>
      <w:autoSpaceDE/>
      <w:autoSpaceDN/>
      <w:adjustRightInd/>
      <w:spacing w:before="260" w:after="260" w:line="416" w:lineRule="auto"/>
      <w:textAlignment w:val="auto"/>
    </w:pPr>
    <w:rPr>
      <w:rFonts w:ascii="Arial" w:hAnsi="Arial" w:eastAsia="宋体"/>
      <w:bCs/>
      <w:color w:val="auto"/>
      <w:kern w:val="2"/>
      <w:sz w:val="30"/>
      <w:szCs w:val="32"/>
    </w:rPr>
  </w:style>
  <w:style w:type="paragraph" w:customStyle="1" w:styleId="220">
    <w:name w:val=" Char Char"/>
    <w:basedOn w:val="1"/>
    <w:uiPriority w:val="0"/>
    <w:rPr>
      <w:rFonts w:ascii="Tahoma" w:hAnsi="Tahoma"/>
      <w:sz w:val="24"/>
      <w:szCs w:val="20"/>
    </w:rPr>
  </w:style>
  <w:style w:type="paragraph" w:customStyle="1" w:styleId="221">
    <w:name w:val="标准正文"/>
    <w:basedOn w:val="25"/>
    <w:uiPriority w:val="0"/>
    <w:pPr>
      <w:adjustRightInd w:val="0"/>
      <w:snapToGrid w:val="0"/>
      <w:spacing w:before="50" w:after="50" w:line="288" w:lineRule="auto"/>
      <w:ind w:firstLine="200" w:firstLineChars="200"/>
    </w:pPr>
    <w:rPr>
      <w:rFonts w:eastAsia="华文宋体" w:cs="Courier New"/>
      <w:szCs w:val="32"/>
    </w:rPr>
  </w:style>
  <w:style w:type="paragraph" w:customStyle="1" w:styleId="222">
    <w:name w:val="默认段落字体 Para Char Char Char Char"/>
    <w:basedOn w:val="1"/>
    <w:uiPriority w:val="0"/>
  </w:style>
  <w:style w:type="character" w:customStyle="1" w:styleId="223">
    <w:name w:val="页脚 字符"/>
    <w:uiPriority w:val="0"/>
    <w:rPr>
      <w:kern w:val="2"/>
      <w:sz w:val="18"/>
      <w:szCs w:val="18"/>
    </w:rPr>
  </w:style>
  <w:style w:type="paragraph" w:customStyle="1" w:styleId="224">
    <w:name w:val=" Char Char2"/>
    <w:basedOn w:val="1"/>
    <w:uiPriority w:val="0"/>
    <w:rPr>
      <w:rFonts w:ascii="仿宋_GB2312" w:eastAsia="仿宋_GB2312"/>
      <w:b/>
      <w:sz w:val="32"/>
      <w:szCs w:val="32"/>
    </w:rPr>
  </w:style>
  <w:style w:type="character" w:customStyle="1" w:styleId="225">
    <w:name w:val="纯文本 字符1"/>
    <w:aliases w:val="普通文字 Char 字符1,纯文本 Char Char 字符1,纯文本 Char 字符1,普通文字 Char Char 字符1,普通文字 字符1,Char 字符1,Texte 字符1,小 字符1,普通文字1 字符1,正 文 1 字符1,0921 字符1,一般文字 字元 字符1,一般文字 字元 字元 字元 字元 字符1,一般文字 字元 字元 字元 字元 字元 字元 字元 字元 字符1,一般文字 字元 字元 字元 字元 字元 字元 字元 字符1,一般文字 字元 字元 字元 字符1"/>
    <w:uiPriority w:val="0"/>
    <w:rPr>
      <w:rFonts w:ascii="宋体" w:hAnsi="Courier New" w:eastAsia="宋体"/>
      <w:sz w:val="21"/>
      <w:lang w:val="en-US" w:eastAsia="zh-CN" w:bidi="ar-SA"/>
    </w:rPr>
  </w:style>
  <w:style w:type="character" w:customStyle="1" w:styleId="226">
    <w:name w:val="正文文本 字符"/>
    <w:aliases w:val="bt 字符,Body Text(ch) 字符, ändrad 字符, ändrad Char 字符,正文文字(ALT+W) 字符,body text 字符,ändrad 字符,EHPT 字符,Body Text2 字符,正文文本 Char 字符,正文文字 Char1 字符,Body Text(ch) Char 字符,body text Char 字符,bt Char 字符,ändrad Char 字符,EHPT Char 字符,Body Text2 Char 字符,无缩 字符"/>
    <w:uiPriority w:val="0"/>
    <w:rPr>
      <w:kern w:val="2"/>
      <w:sz w:val="21"/>
      <w:szCs w:val="24"/>
    </w:rPr>
  </w:style>
  <w:style w:type="character" w:customStyle="1" w:styleId="227">
    <w:name w:val="页眉 字符"/>
    <w:aliases w:val="h 字符"/>
    <w:uiPriority w:val="0"/>
    <w:rPr>
      <w:kern w:val="2"/>
      <w:sz w:val="18"/>
      <w:szCs w:val="18"/>
    </w:rPr>
  </w:style>
  <w:style w:type="character" w:customStyle="1" w:styleId="228">
    <w:name w:val="脚注文本 字符"/>
    <w:link w:val="37"/>
    <w:uiPriority w:val="0"/>
    <w:rPr>
      <w:kern w:val="2"/>
      <w:sz w:val="18"/>
      <w:szCs w:val="18"/>
    </w:rPr>
  </w:style>
  <w:style w:type="paragraph" w:styleId="229">
    <w:name w:val=""/>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0">
    <w:name w:val="列出段落1"/>
    <w:basedOn w:val="1"/>
    <w:qFormat/>
    <w:uiPriority w:val="0"/>
    <w:pPr>
      <w:ind w:firstLine="420" w:firstLineChars="200"/>
    </w:pPr>
    <w:rPr>
      <w:rFonts w:ascii="Calibri" w:hAnsi="Calibri"/>
      <w:szCs w:val="22"/>
    </w:rPr>
  </w:style>
  <w:style w:type="character" w:customStyle="1" w:styleId="231">
    <w:name w:val="正文文本缩进 字符"/>
    <w:aliases w:val="正文文字首行缩进 字符,PI 字符,HD正文1 字符,正文小标题 字符,特点标题 字符,Body Text 2 字符,正文普通文字 字符"/>
    <w:uiPriority w:val="99"/>
    <w:rPr>
      <w:kern w:val="2"/>
      <w:sz w:val="28"/>
    </w:rPr>
  </w:style>
  <w:style w:type="character" w:customStyle="1" w:styleId="232">
    <w:name w:val="正文文本缩进 2 字符"/>
    <w:uiPriority w:val="0"/>
    <w:rPr>
      <w:kern w:val="2"/>
      <w:sz w:val="21"/>
    </w:rPr>
  </w:style>
  <w:style w:type="character" w:customStyle="1" w:styleId="233">
    <w:name w:val="批注框文本 字符"/>
    <w:semiHidden/>
    <w:uiPriority w:val="0"/>
    <w:rPr>
      <w:kern w:val="2"/>
      <w:sz w:val="18"/>
      <w:szCs w:val="18"/>
    </w:rPr>
  </w:style>
  <w:style w:type="character" w:customStyle="1" w:styleId="234">
    <w:name w:val="日期 字符"/>
    <w:uiPriority w:val="0"/>
    <w:rPr>
      <w:kern w:val="2"/>
      <w:sz w:val="28"/>
    </w:rPr>
  </w:style>
  <w:style w:type="character" w:customStyle="1" w:styleId="235">
    <w:name w:val="正文文本 2 字符"/>
    <w:uiPriority w:val="0"/>
    <w:rPr>
      <w:color w:val="000000"/>
      <w:kern w:val="2"/>
      <w:sz w:val="21"/>
      <w:szCs w:val="24"/>
    </w:rPr>
  </w:style>
  <w:style w:type="character" w:customStyle="1" w:styleId="236">
    <w:name w:val="正文文本缩进 3 字符"/>
    <w:uiPriority w:val="0"/>
    <w:rPr>
      <w:kern w:val="2"/>
      <w:sz w:val="24"/>
      <w:szCs w:val="24"/>
    </w:rPr>
  </w:style>
  <w:style w:type="character" w:customStyle="1" w:styleId="237">
    <w:name w:val="列表 字符"/>
    <w:uiPriority w:val="0"/>
    <w:rPr>
      <w:kern w:val="2"/>
      <w:sz w:val="21"/>
      <w:szCs w:val="24"/>
    </w:rPr>
  </w:style>
  <w:style w:type="character" w:customStyle="1" w:styleId="238">
    <w:name w:val="标题 1 字符"/>
    <w:aliases w:val="H1 字符,Heading 0 字符,h1 字符,1 字符,1. 字符,PIM 1 字符,section 字符,heading 1.1 字符,L1 字符,dd heading 1 字符,dh1 字符,SITA 字符,Section Head 字符,Header1 字符,章节 字符,Level 1 Topic Heading 字符,Level 1 Head 字符,H11 字符,H12 字符,H111 字符,H13 字符,H112 字符,l1 字符,1st level 字符,H14 字符"/>
    <w:uiPriority w:val="0"/>
    <w:rPr>
      <w:rFonts w:ascii="宋体" w:hAnsi="Arial" w:eastAsia="黑体"/>
      <w:b/>
      <w:color w:val="000000"/>
      <w:kern w:val="44"/>
      <w:sz w:val="36"/>
    </w:rPr>
  </w:style>
  <w:style w:type="table" w:customStyle="1" w:styleId="239">
    <w:name w:val="网格型1"/>
    <w:basedOn w:val="47"/>
    <w:qFormat/>
    <w:uiPriority w:val="0"/>
    <w:pPr>
      <w:widowControl w:val="0"/>
      <w:jc w:val="both"/>
    </w:pPr>
    <w:rPr>
      <w:rFonts w:ascii="Calibri" w:hAnsi="Calibri"/>
    </w:rPr>
    <w:tblPr>
      <w:tblStyle w:val="4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网格型2"/>
    <w:basedOn w:val="47"/>
    <w:qFormat/>
    <w:uiPriority w:val="0"/>
    <w:pPr>
      <w:widowControl w:val="0"/>
      <w:jc w:val="both"/>
    </w:pPr>
    <w:rPr>
      <w:rFonts w:ascii="Calibri" w:hAnsi="Calibri"/>
    </w:rPr>
    <w:tblPr>
      <w:tblStyle w:val="4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djg</Company>
  <Pages>57</Pages>
  <Words>5780</Words>
  <Characters>32948</Characters>
  <Lines>274</Lines>
  <Paragraphs>77</Paragraphs>
  <TotalTime>0</TotalTime>
  <ScaleCrop>false</ScaleCrop>
  <LinksUpToDate>false</LinksUpToDate>
  <CharactersWithSpaces>38651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2020-12-15T09:11:00Z</dcterms:created>
  <dc:creator>易蓉</dc:creator>
  <cp:lastModifiedBy>WPS_1701756769</cp:lastModifiedBy>
  <cp:lastPrinted>2020-12-10T08:03:00Z</cp:lastPrinted>
  <dcterms:modified xsi:type="dcterms:W3CDTF">2024-02-26T03:05:11Z</dcterms:modified>
  <cp:revision>5</cp:revision>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67F0BA8E24654C9DBAFFE7EADE97F808_13</vt:lpwstr>
  </property>
</Properties>
</file>