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宋体" w:hAnsi="宋体"/>
          <w:b/>
          <w:color w:val="auto"/>
          <w:sz w:val="52"/>
          <w:szCs w:val="52"/>
          <w:highlight w:val="none"/>
        </w:rPr>
      </w:pPr>
      <w:bookmarkStart w:id="83" w:name="_GoBack"/>
      <w:bookmarkEnd w:id="83"/>
    </w:p>
    <w:p>
      <w:pPr>
        <w:snapToGrid w:val="0"/>
        <w:jc w:val="center"/>
        <w:rPr>
          <w:rFonts w:hint="eastAsia" w:ascii="宋体" w:hAnsi="宋体" w:eastAsia="宋体"/>
          <w:b/>
          <w:color w:val="auto"/>
          <w:sz w:val="52"/>
          <w:szCs w:val="52"/>
          <w:highlight w:val="none"/>
          <w:lang w:eastAsia="zh-CN"/>
        </w:rPr>
      </w:pPr>
      <w:r>
        <w:rPr>
          <w:rFonts w:hint="eastAsia" w:ascii="宋体" w:hAnsi="宋体"/>
          <w:b/>
          <w:color w:val="auto"/>
          <w:sz w:val="48"/>
          <w:szCs w:val="48"/>
          <w:highlight w:val="none"/>
          <w:lang w:eastAsia="zh-CN"/>
        </w:rPr>
        <w:t>桐乡市公安局凤鸣***信息化项目</w:t>
      </w:r>
    </w:p>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r>
        <w:rPr>
          <w:rFonts w:hint="eastAsia" w:ascii="宋体" w:hAnsi="宋体"/>
          <w:b/>
          <w:color w:val="auto"/>
          <w:sz w:val="52"/>
          <w:szCs w:val="52"/>
          <w:highlight w:val="none"/>
        </w:rPr>
        <w:t>公开招标文件</w:t>
      </w:r>
    </w:p>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p>
    <w:p>
      <w:pPr>
        <w:jc w:val="center"/>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项目编号：QZZXC2020-</w:t>
      </w:r>
      <w:r>
        <w:rPr>
          <w:rFonts w:hint="eastAsia" w:ascii="宋体" w:hAnsi="宋体"/>
          <w:color w:val="auto"/>
          <w:sz w:val="32"/>
          <w:szCs w:val="32"/>
          <w:highlight w:val="none"/>
          <w:lang w:val="en-US" w:eastAsia="zh-CN"/>
        </w:rPr>
        <w:t>059</w:t>
      </w: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both"/>
        <w:rPr>
          <w:rFonts w:hint="eastAsia" w:ascii="宋体" w:hAnsi="宋体"/>
          <w:color w:val="auto"/>
          <w:sz w:val="32"/>
          <w:szCs w:val="32"/>
          <w:highlight w:val="none"/>
        </w:rPr>
      </w:pPr>
    </w:p>
    <w:p>
      <w:pPr>
        <w:snapToGrid w:val="0"/>
        <w:spacing w:line="360" w:lineRule="auto"/>
        <w:jc w:val="center"/>
        <w:outlineLvl w:val="0"/>
        <w:rPr>
          <w:rFonts w:hint="eastAsia" w:ascii="宋体" w:hAnsi="宋体"/>
          <w:color w:val="auto"/>
          <w:sz w:val="32"/>
          <w:szCs w:val="32"/>
          <w:highlight w:val="none"/>
        </w:rPr>
      </w:pPr>
      <w:bookmarkStart w:id="0" w:name="_Toc350256312"/>
      <w:bookmarkStart w:id="1" w:name="_Toc354401488"/>
      <w:bookmarkStart w:id="2" w:name="_Toc322352981"/>
      <w:r>
        <w:rPr>
          <w:rFonts w:hint="eastAsia" w:ascii="宋体" w:hAnsi="宋体"/>
          <w:color w:val="auto"/>
          <w:sz w:val="32"/>
          <w:szCs w:val="32"/>
          <w:highlight w:val="none"/>
        </w:rPr>
        <w:t>采购组织形式：分散委托中介</w:t>
      </w:r>
    </w:p>
    <w:p>
      <w:pPr>
        <w:snapToGrid w:val="0"/>
        <w:spacing w:line="360" w:lineRule="auto"/>
        <w:ind w:left="2013" w:leftChars="172" w:hanging="1600" w:hangingChars="500"/>
        <w:jc w:val="center"/>
        <w:outlineLvl w:val="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采购单位：</w:t>
      </w:r>
      <w:r>
        <w:rPr>
          <w:rFonts w:hint="eastAsia" w:ascii="宋体" w:hAnsi="宋体"/>
          <w:color w:val="auto"/>
          <w:sz w:val="32"/>
          <w:szCs w:val="32"/>
          <w:highlight w:val="none"/>
          <w:lang w:eastAsia="zh-CN"/>
        </w:rPr>
        <w:t>桐乡市人民政府凤鸣街道办事处</w:t>
      </w:r>
    </w:p>
    <w:p>
      <w:pPr>
        <w:snapToGrid w:val="0"/>
        <w:spacing w:line="360" w:lineRule="auto"/>
        <w:jc w:val="center"/>
        <w:rPr>
          <w:rFonts w:hint="eastAsia" w:ascii="宋体" w:hAnsi="宋体"/>
          <w:color w:val="auto"/>
          <w:sz w:val="32"/>
          <w:szCs w:val="32"/>
          <w:highlight w:val="none"/>
        </w:rPr>
      </w:pPr>
      <w:r>
        <w:rPr>
          <w:rFonts w:hint="eastAsia" w:ascii="宋体" w:hAnsi="宋体"/>
          <w:color w:val="auto"/>
          <w:sz w:val="32"/>
          <w:szCs w:val="32"/>
          <w:highlight w:val="none"/>
        </w:rPr>
        <w:t>采购代理机构：浙江求真工程管理咨询有限公司</w:t>
      </w:r>
    </w:p>
    <w:p>
      <w:pPr>
        <w:snapToGrid w:val="0"/>
        <w:spacing w:line="360" w:lineRule="auto"/>
        <w:jc w:val="center"/>
        <w:rPr>
          <w:rFonts w:hint="eastAsia" w:ascii="宋体" w:hAnsi="宋体"/>
          <w:color w:val="auto"/>
          <w:sz w:val="32"/>
          <w:szCs w:val="32"/>
          <w:highlight w:val="none"/>
        </w:rPr>
      </w:pPr>
      <w:r>
        <w:rPr>
          <w:rFonts w:hint="eastAsia" w:ascii="宋体" w:hAnsi="宋体"/>
          <w:color w:val="auto"/>
          <w:sz w:val="32"/>
          <w:szCs w:val="32"/>
          <w:highlight w:val="none"/>
        </w:rPr>
        <w:t>2020年</w:t>
      </w:r>
      <w:r>
        <w:rPr>
          <w:rFonts w:hint="eastAsia" w:ascii="宋体" w:hAnsi="宋体"/>
          <w:color w:val="auto"/>
          <w:sz w:val="32"/>
          <w:szCs w:val="32"/>
          <w:highlight w:val="none"/>
          <w:lang w:val="en-US" w:eastAsia="zh-CN"/>
        </w:rPr>
        <w:t>12</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18</w:t>
      </w:r>
      <w:r>
        <w:rPr>
          <w:rFonts w:hint="eastAsia" w:ascii="宋体" w:hAnsi="宋体"/>
          <w:color w:val="auto"/>
          <w:sz w:val="32"/>
          <w:szCs w:val="32"/>
          <w:highlight w:val="none"/>
        </w:rPr>
        <w:t>日</w:t>
      </w:r>
    </w:p>
    <w:p>
      <w:pPr>
        <w:snapToGrid w:val="0"/>
        <w:jc w:val="center"/>
        <w:rPr>
          <w:rFonts w:hint="eastAsia" w:ascii="宋体" w:hAnsi="宋体" w:cs="宋体"/>
          <w:b/>
          <w:color w:val="auto"/>
          <w:sz w:val="32"/>
          <w:szCs w:val="32"/>
          <w:highlight w:val="none"/>
        </w:rPr>
      </w:pPr>
    </w:p>
    <w:p>
      <w:pPr>
        <w:snapToGrid w:val="0"/>
        <w:jc w:val="center"/>
        <w:rPr>
          <w:rFonts w:hint="eastAsia" w:ascii="宋体" w:hAnsi="宋体" w:cs="宋体"/>
          <w:b/>
          <w:color w:val="auto"/>
          <w:sz w:val="32"/>
          <w:szCs w:val="32"/>
          <w:highlight w:val="none"/>
        </w:rPr>
      </w:pPr>
    </w:p>
    <w:p>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pPr>
        <w:pStyle w:val="40"/>
        <w:tabs>
          <w:tab w:val="right" w:leader="dot" w:pos="9118"/>
        </w:tabs>
        <w:overflowPunct w:val="0"/>
        <w:snapToGrid w:val="0"/>
        <w:spacing w:line="240" w:lineRule="auto"/>
        <w:rPr>
          <w:rFonts w:hint="eastAsia" w:ascii="宋体" w:hAnsi="宋体" w:eastAsia="宋体"/>
          <w:color w:val="auto"/>
          <w:szCs w:val="32"/>
          <w:highlight w:val="none"/>
          <w:lang/>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"1-3" \h \z \u </w:instrText>
      </w:r>
      <w:r>
        <w:rPr>
          <w:rFonts w:hint="eastAsia" w:ascii="宋体" w:hAnsi="宋体" w:eastAsia="宋体" w:cs="宋体"/>
          <w:color w:val="auto"/>
          <w:szCs w:val="32"/>
          <w:highlight w:val="none"/>
        </w:rPr>
        <w:fldChar w:fldCharType="separate"/>
      </w: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"_Toc359856795"</w:instrText>
      </w:r>
      <w:r>
        <w:rPr>
          <w:rFonts w:hint="eastAsia" w:ascii="宋体" w:hAnsi="宋体" w:eastAsia="宋体"/>
          <w:color w:val="auto"/>
          <w:szCs w:val="32"/>
          <w:highlight w:val="none"/>
        </w:rPr>
        <w:fldChar w:fldCharType="separate"/>
      </w:r>
      <w:r>
        <w:rPr>
          <w:rStyle w:val="71"/>
          <w:rFonts w:hint="eastAsia" w:ascii="宋体" w:hAnsi="宋体" w:eastAsia="宋体" w:cs="宋体"/>
          <w:color w:val="auto"/>
          <w:szCs w:val="32"/>
          <w:highlight w:val="none"/>
          <w:lang/>
        </w:rPr>
        <w:t>第一章  招标公告</w:t>
      </w:r>
      <w:r>
        <w:rPr>
          <w:rFonts w:hint="eastAsia" w:ascii="宋体" w:hAnsi="宋体" w:eastAsia="宋体"/>
          <w:color w:val="auto"/>
          <w:szCs w:val="32"/>
          <w:highlight w:val="none"/>
        </w:rPr>
        <w:fldChar w:fldCharType="end"/>
      </w:r>
    </w:p>
    <w:p>
      <w:pPr>
        <w:pStyle w:val="40"/>
        <w:tabs>
          <w:tab w:val="right" w:leader="dot" w:pos="9118"/>
        </w:tabs>
        <w:overflowPunct w:val="0"/>
        <w:snapToGrid w:val="0"/>
        <w:spacing w:line="240" w:lineRule="auto"/>
        <w:rPr>
          <w:rFonts w:hint="eastAsia" w:ascii="宋体" w:hAnsi="宋体" w:eastAsia="宋体"/>
          <w:color w:val="auto"/>
          <w:szCs w:val="32"/>
          <w:highlight w:val="none"/>
          <w:lang/>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"_Toc359856796"</w:instrText>
      </w:r>
      <w:r>
        <w:rPr>
          <w:rFonts w:hint="eastAsia" w:ascii="宋体" w:hAnsi="宋体" w:eastAsia="宋体"/>
          <w:color w:val="auto"/>
          <w:szCs w:val="32"/>
          <w:highlight w:val="none"/>
        </w:rPr>
        <w:fldChar w:fldCharType="separate"/>
      </w:r>
      <w:r>
        <w:rPr>
          <w:rStyle w:val="71"/>
          <w:rFonts w:hint="eastAsia" w:ascii="宋体" w:hAnsi="宋体" w:eastAsia="宋体" w:cs="宋体"/>
          <w:color w:val="auto"/>
          <w:szCs w:val="32"/>
          <w:highlight w:val="none"/>
          <w:lang/>
        </w:rPr>
        <w:t>第二章  投标须知及说明</w:t>
      </w:r>
      <w:r>
        <w:rPr>
          <w:rFonts w:hint="eastAsia" w:ascii="宋体" w:hAnsi="宋体" w:eastAsia="宋体"/>
          <w:color w:val="auto"/>
          <w:szCs w:val="32"/>
          <w:highlight w:val="none"/>
        </w:rPr>
        <w:fldChar w:fldCharType="end"/>
      </w: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"_Toc359856797"</w:instrText>
      </w:r>
      <w:r>
        <w:rPr>
          <w:rFonts w:hint="eastAsia" w:ascii="宋体" w:hAnsi="宋体" w:eastAsia="宋体"/>
          <w:color w:val="auto"/>
          <w:szCs w:val="32"/>
          <w:highlight w:val="none"/>
        </w:rPr>
        <w:fldChar w:fldCharType="separate"/>
      </w:r>
      <w:r>
        <w:rPr>
          <w:rFonts w:hint="eastAsia" w:ascii="宋体" w:hAnsi="宋体" w:eastAsia="宋体"/>
          <w:color w:val="auto"/>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"_Toc359856798"</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一、 投标</w:t>
      </w:r>
      <w:bookmarkStart w:id="3" w:name="_Hlt40715619"/>
      <w:r>
        <w:rPr>
          <w:rStyle w:val="71"/>
          <w:rFonts w:hint="eastAsia" w:ascii="宋体" w:hAnsi="宋体" w:eastAsia="宋体"/>
          <w:color w:val="auto"/>
          <w:sz w:val="32"/>
          <w:szCs w:val="32"/>
          <w:highlight w:val="none"/>
          <w:lang/>
        </w:rPr>
        <w:t>须</w:t>
      </w:r>
      <w:bookmarkEnd w:id="3"/>
      <w:r>
        <w:rPr>
          <w:rStyle w:val="71"/>
          <w:rFonts w:hint="eastAsia" w:ascii="宋体" w:hAnsi="宋体" w:eastAsia="宋体"/>
          <w:color w:val="auto"/>
          <w:sz w:val="32"/>
          <w:szCs w:val="32"/>
          <w:highlight w:val="none"/>
          <w:lang/>
        </w:rPr>
        <w:t>知</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"_Toc359856799"</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二、 招标文</w:t>
      </w:r>
      <w:bookmarkStart w:id="4" w:name="_Hlt18920486"/>
      <w:r>
        <w:rPr>
          <w:rStyle w:val="71"/>
          <w:rFonts w:hint="eastAsia" w:ascii="宋体" w:hAnsi="宋体" w:eastAsia="宋体"/>
          <w:color w:val="auto"/>
          <w:sz w:val="32"/>
          <w:szCs w:val="32"/>
          <w:highlight w:val="none"/>
          <w:lang/>
        </w:rPr>
        <w:t>件</w:t>
      </w:r>
      <w:bookmarkEnd w:id="4"/>
      <w:r>
        <w:rPr>
          <w:rStyle w:val="71"/>
          <w:rFonts w:hint="eastAsia" w:ascii="宋体" w:hAnsi="宋体" w:eastAsia="宋体"/>
          <w:color w:val="auto"/>
          <w:sz w:val="32"/>
          <w:szCs w:val="32"/>
          <w:highlight w:val="none"/>
          <w:lang/>
        </w:rPr>
        <w:t>说明</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"_Toc359856800"</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三、 投标文件的编制</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"_Toc359856801"</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四、 投标保证金</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"_Toc359856802"</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五、 投标文件的签署及规定</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"_Toc359856803"</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六、 投标文件的递交</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"_Toc359856804"</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七、 投标无效的情形</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Style w:val="71"/>
          <w:rFonts w:hint="eastAsia" w:ascii="宋体" w:hAnsi="宋体" w:eastAsia="宋体"/>
          <w:color w:val="auto"/>
          <w:sz w:val="32"/>
          <w:szCs w:val="32"/>
          <w:highlight w:val="none"/>
          <w:lang/>
        </w:rPr>
      </w:pP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 HYPERLINK  \l "串通投标的情形" </w:instrText>
      </w:r>
      <w:r>
        <w:rPr>
          <w:rFonts w:hint="eastAsia" w:ascii="宋体" w:hAnsi="宋体" w:eastAsia="宋体"/>
          <w:color w:val="auto"/>
          <w:sz w:val="32"/>
          <w:szCs w:val="32"/>
          <w:highlight w:val="none"/>
          <w:lang/>
        </w:rPr>
        <w:fldChar w:fldCharType="separate"/>
      </w:r>
      <w:r>
        <w:rPr>
          <w:rFonts w:hint="eastAsia" w:ascii="宋体" w:hAnsi="宋体" w:eastAsia="宋体"/>
          <w:color w:val="auto"/>
          <w:sz w:val="32"/>
          <w:szCs w:val="32"/>
          <w:highlight w:val="none"/>
          <w:lang/>
        </w:rPr>
        <w:fldChar w:fldCharType="end"/>
      </w: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 HYPERLINK  \l "废标的情形" </w:instrText>
      </w:r>
      <w:r>
        <w:rPr>
          <w:rFonts w:hint="eastAsia" w:ascii="宋体" w:hAnsi="宋体" w:eastAsia="宋体"/>
          <w:color w:val="auto"/>
          <w:sz w:val="32"/>
          <w:szCs w:val="32"/>
          <w:highlight w:val="none"/>
          <w:lang/>
        </w:rPr>
        <w:fldChar w:fldCharType="separate"/>
      </w:r>
      <w:r>
        <w:rPr>
          <w:rStyle w:val="71"/>
          <w:rFonts w:hint="eastAsia" w:ascii="宋体" w:hAnsi="宋体" w:eastAsia="宋体"/>
          <w:color w:val="auto"/>
          <w:sz w:val="32"/>
          <w:szCs w:val="32"/>
          <w:highlight w:val="none"/>
          <w:lang/>
        </w:rPr>
        <w:t>八、 废标</w:t>
      </w:r>
      <w:bookmarkStart w:id="5" w:name="_Hlt40713956"/>
      <w:r>
        <w:rPr>
          <w:rStyle w:val="71"/>
          <w:rFonts w:hint="eastAsia" w:ascii="宋体" w:hAnsi="宋体" w:eastAsia="宋体"/>
          <w:color w:val="auto"/>
          <w:sz w:val="32"/>
          <w:szCs w:val="32"/>
          <w:highlight w:val="none"/>
          <w:lang/>
        </w:rPr>
        <w:t>的</w:t>
      </w:r>
      <w:bookmarkEnd w:id="5"/>
      <w:r>
        <w:rPr>
          <w:rStyle w:val="71"/>
          <w:rFonts w:hint="eastAsia" w:ascii="宋体" w:hAnsi="宋体" w:eastAsia="宋体"/>
          <w:color w:val="auto"/>
          <w:sz w:val="32"/>
          <w:szCs w:val="32"/>
          <w:highlight w:val="none"/>
          <w:lang/>
        </w:rPr>
        <w:t>情形</w:t>
      </w:r>
      <w:r>
        <w:rPr>
          <w:rFonts w:hint="eastAsia" w:ascii="宋体" w:hAnsi="宋体" w:eastAsia="宋体"/>
          <w:color w:val="auto"/>
          <w:sz w:val="32"/>
          <w:szCs w:val="32"/>
          <w:highlight w:val="none"/>
          <w:lang/>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"_Toc359856806"</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九、 开标和评标</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"_Toc359856807"</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十、 授予合同</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Style w:val="71"/>
          <w:rFonts w:hint="eastAsia" w:ascii="宋体" w:hAnsi="宋体" w:eastAsia="宋体"/>
          <w:color w:val="auto"/>
          <w:sz w:val="32"/>
          <w:szCs w:val="32"/>
          <w:highlight w:val="none"/>
          <w:lang/>
        </w:rPr>
      </w:pP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 HYPERLINK  \l "质疑与投诉" </w:instrText>
      </w:r>
      <w:r>
        <w:rPr>
          <w:rFonts w:hint="eastAsia" w:ascii="宋体" w:hAnsi="宋体" w:eastAsia="宋体"/>
          <w:color w:val="auto"/>
          <w:sz w:val="32"/>
          <w:szCs w:val="32"/>
          <w:highlight w:val="none"/>
          <w:lang/>
        </w:rPr>
        <w:fldChar w:fldCharType="separate"/>
      </w:r>
      <w:r>
        <w:rPr>
          <w:rStyle w:val="71"/>
          <w:rFonts w:hint="eastAsia" w:ascii="宋体" w:hAnsi="宋体" w:eastAsia="宋体"/>
          <w:color w:val="auto"/>
          <w:sz w:val="32"/>
          <w:szCs w:val="32"/>
          <w:highlight w:val="none"/>
          <w:lang/>
        </w:rPr>
        <w:t>十一、 质疑与投诉</w:t>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lang/>
        </w:rPr>
        <w:fldChar w:fldCharType="end"/>
      </w: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 HYPERLINK  \l "法律责任" </w:instrText>
      </w:r>
      <w:r>
        <w:rPr>
          <w:rFonts w:hint="eastAsia" w:ascii="宋体" w:hAnsi="宋体" w:eastAsia="宋体"/>
          <w:color w:val="auto"/>
          <w:sz w:val="32"/>
          <w:szCs w:val="32"/>
          <w:highlight w:val="none"/>
          <w:lang/>
        </w:rPr>
        <w:fldChar w:fldCharType="separate"/>
      </w:r>
      <w:r>
        <w:rPr>
          <w:rFonts w:hint="eastAsia" w:ascii="宋体" w:hAnsi="宋体" w:eastAsia="宋体"/>
          <w:color w:val="auto"/>
          <w:sz w:val="32"/>
          <w:szCs w:val="32"/>
          <w:highlight w:val="none"/>
          <w:lang/>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"_Toc359856809"</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十二、 其</w:t>
      </w:r>
      <w:bookmarkStart w:id="6" w:name="_Hlt40081043"/>
      <w:r>
        <w:rPr>
          <w:rStyle w:val="71"/>
          <w:rFonts w:hint="eastAsia" w:ascii="宋体" w:hAnsi="宋体" w:eastAsia="宋体"/>
          <w:color w:val="auto"/>
          <w:sz w:val="32"/>
          <w:szCs w:val="32"/>
          <w:highlight w:val="none"/>
          <w:lang/>
        </w:rPr>
        <w:t>他</w:t>
      </w:r>
      <w:bookmarkEnd w:id="6"/>
      <w:r>
        <w:rPr>
          <w:rFonts w:hint="eastAsia" w:ascii="宋体" w:hAnsi="宋体" w:eastAsia="宋体"/>
          <w:color w:val="auto"/>
          <w:sz w:val="32"/>
          <w:szCs w:val="32"/>
          <w:highlight w:val="none"/>
        </w:rPr>
        <w:fldChar w:fldCharType="end"/>
      </w:r>
    </w:p>
    <w:p>
      <w:pPr>
        <w:pStyle w:val="40"/>
        <w:tabs>
          <w:tab w:val="right" w:leader="dot" w:pos="9118"/>
        </w:tabs>
        <w:overflowPunct w:val="0"/>
        <w:snapToGrid w:val="0"/>
        <w:spacing w:line="240" w:lineRule="auto"/>
        <w:rPr>
          <w:rFonts w:hint="eastAsia" w:ascii="宋体" w:hAnsi="宋体" w:eastAsia="宋体"/>
          <w:smallCaps/>
          <w:color w:val="auto"/>
          <w:sz w:val="32"/>
          <w:szCs w:val="32"/>
          <w:highlight w:val="none"/>
          <w:lang/>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"_Toc359856810"</w:instrText>
      </w:r>
      <w:r>
        <w:rPr>
          <w:rFonts w:hint="eastAsia" w:ascii="宋体" w:hAnsi="宋体" w:eastAsia="宋体"/>
          <w:color w:val="auto"/>
          <w:szCs w:val="32"/>
          <w:highlight w:val="none"/>
        </w:rPr>
        <w:fldChar w:fldCharType="separate"/>
      </w:r>
      <w:r>
        <w:rPr>
          <w:rStyle w:val="71"/>
          <w:rFonts w:hint="eastAsia" w:ascii="宋体" w:hAnsi="宋体" w:eastAsia="宋体" w:cs="宋体"/>
          <w:color w:val="auto"/>
          <w:szCs w:val="32"/>
          <w:highlight w:val="none"/>
          <w:lang/>
        </w:rPr>
        <w:t>第三章  采购</w:t>
      </w:r>
      <w:bookmarkStart w:id="7" w:name="_Hlt40081097"/>
      <w:r>
        <w:rPr>
          <w:rStyle w:val="71"/>
          <w:rFonts w:hint="eastAsia" w:ascii="宋体" w:hAnsi="宋体" w:eastAsia="宋体" w:cs="宋体"/>
          <w:color w:val="auto"/>
          <w:szCs w:val="32"/>
          <w:highlight w:val="none"/>
          <w:lang/>
        </w:rPr>
        <w:t>内</w:t>
      </w:r>
      <w:bookmarkEnd w:id="7"/>
      <w:r>
        <w:rPr>
          <w:rStyle w:val="71"/>
          <w:rFonts w:hint="eastAsia" w:ascii="宋体" w:hAnsi="宋体" w:eastAsia="宋体" w:cs="宋体"/>
          <w:color w:val="auto"/>
          <w:szCs w:val="32"/>
          <w:highlight w:val="none"/>
          <w:lang/>
        </w:rPr>
        <w:t>容及要求</w:t>
      </w:r>
      <w:r>
        <w:rPr>
          <w:rFonts w:hint="eastAsia" w:ascii="宋体" w:hAnsi="宋体" w:eastAsia="宋体"/>
          <w:color w:val="auto"/>
          <w:szCs w:val="32"/>
          <w:highlight w:val="none"/>
        </w:rPr>
        <w:fldChar w:fldCharType="end"/>
      </w:r>
    </w:p>
    <w:p>
      <w:pPr>
        <w:pStyle w:val="40"/>
        <w:tabs>
          <w:tab w:val="right" w:leader="dot" w:pos="9118"/>
        </w:tabs>
        <w:overflowPunct w:val="0"/>
        <w:snapToGrid w:val="0"/>
        <w:spacing w:line="240" w:lineRule="auto"/>
        <w:rPr>
          <w:rStyle w:val="71"/>
          <w:rFonts w:hint="eastAsia" w:ascii="宋体" w:hAnsi="宋体" w:eastAsia="宋体" w:cs="宋体"/>
          <w:color w:val="auto"/>
          <w:szCs w:val="32"/>
          <w:highlight w:val="none"/>
          <w:lang/>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"_Toc359856819"</w:instrText>
      </w:r>
      <w:r>
        <w:rPr>
          <w:rFonts w:hint="eastAsia" w:ascii="宋体" w:hAnsi="宋体" w:eastAsia="宋体"/>
          <w:color w:val="auto"/>
          <w:szCs w:val="32"/>
          <w:highlight w:val="none"/>
        </w:rPr>
        <w:fldChar w:fldCharType="separate"/>
      </w:r>
      <w:r>
        <w:rPr>
          <w:rStyle w:val="71"/>
          <w:rFonts w:hint="eastAsia" w:ascii="宋体" w:hAnsi="宋体" w:eastAsia="宋体" w:cs="宋体"/>
          <w:color w:val="auto"/>
          <w:szCs w:val="32"/>
          <w:highlight w:val="none"/>
          <w:lang/>
        </w:rPr>
        <w:t>第四章  有关格式参考范例</w:t>
      </w:r>
      <w:r>
        <w:rPr>
          <w:rFonts w:hint="eastAsia" w:ascii="宋体" w:hAnsi="宋体" w:eastAsia="宋体"/>
          <w:color w:val="auto"/>
          <w:szCs w:val="32"/>
          <w:highlight w:val="none"/>
        </w:rPr>
        <w:fldChar w:fldCharType="end"/>
      </w:r>
    </w:p>
    <w:p>
      <w:pPr>
        <w:pStyle w:val="51"/>
        <w:tabs>
          <w:tab w:val="right" w:leader="dot" w:pos="9118"/>
        </w:tabs>
        <w:overflowPunct w:val="0"/>
        <w:snapToGrid w:val="0"/>
        <w:rPr>
          <w:rStyle w:val="71"/>
          <w:rFonts w:hint="eastAsia" w:ascii="宋体" w:hAnsi="宋体" w:eastAsia="宋体"/>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"_Toc359856820"</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一、投标文件</w:t>
      </w:r>
      <w:bookmarkStart w:id="8" w:name="_Hlt40081086"/>
      <w:r>
        <w:rPr>
          <w:rStyle w:val="71"/>
          <w:rFonts w:hint="eastAsia" w:ascii="宋体" w:hAnsi="宋体" w:eastAsia="宋体"/>
          <w:color w:val="auto"/>
          <w:sz w:val="32"/>
          <w:szCs w:val="32"/>
          <w:highlight w:val="none"/>
          <w:lang/>
        </w:rPr>
        <w:t>封</w:t>
      </w:r>
      <w:bookmarkEnd w:id="8"/>
      <w:r>
        <w:rPr>
          <w:rStyle w:val="71"/>
          <w:rFonts w:hint="eastAsia" w:ascii="宋体" w:hAnsi="宋体" w:eastAsia="宋体"/>
          <w:color w:val="auto"/>
          <w:sz w:val="32"/>
          <w:szCs w:val="32"/>
          <w:highlight w:val="none"/>
          <w:lang/>
        </w:rPr>
        <w:t>面</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Style w:val="71"/>
          <w:rFonts w:hint="eastAsia" w:ascii="宋体" w:hAnsi="宋体" w:eastAsia="宋体"/>
          <w:color w:val="auto"/>
          <w:sz w:val="32"/>
          <w:szCs w:val="32"/>
          <w:highlight w:val="none"/>
          <w:lang/>
        </w:rPr>
      </w:pP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 HYPERLINK  \l "资格审查文件" </w:instrText>
      </w:r>
      <w:r>
        <w:rPr>
          <w:rFonts w:hint="eastAsia" w:ascii="宋体" w:hAnsi="宋体" w:eastAsia="宋体"/>
          <w:color w:val="auto"/>
          <w:sz w:val="32"/>
          <w:szCs w:val="32"/>
          <w:highlight w:val="none"/>
          <w:lang/>
        </w:rPr>
        <w:fldChar w:fldCharType="separate"/>
      </w:r>
      <w:r>
        <w:rPr>
          <w:rStyle w:val="71"/>
          <w:rFonts w:hint="eastAsia" w:ascii="宋体" w:hAnsi="宋体" w:eastAsia="宋体"/>
          <w:color w:val="auto"/>
          <w:sz w:val="32"/>
          <w:szCs w:val="32"/>
          <w:highlight w:val="none"/>
          <w:lang/>
        </w:rPr>
        <w:t>二、资格文件</w:t>
      </w:r>
    </w:p>
    <w:p>
      <w:pPr>
        <w:pStyle w:val="51"/>
        <w:tabs>
          <w:tab w:val="right" w:leader="dot" w:pos="9118"/>
        </w:tabs>
        <w:overflowPunct w:val="0"/>
        <w:snapToGrid w:val="0"/>
        <w:rPr>
          <w:rStyle w:val="71"/>
          <w:rFonts w:hint="eastAsia" w:ascii="宋体" w:hAnsi="宋体" w:eastAsia="宋体"/>
          <w:color w:val="auto"/>
          <w:sz w:val="32"/>
          <w:szCs w:val="32"/>
          <w:highlight w:val="none"/>
          <w:lang/>
        </w:rPr>
      </w:pPr>
      <w:r>
        <w:rPr>
          <w:rFonts w:hint="eastAsia" w:ascii="宋体" w:hAnsi="宋体" w:eastAsia="宋体"/>
          <w:color w:val="auto"/>
          <w:sz w:val="32"/>
          <w:szCs w:val="32"/>
          <w:highlight w:val="none"/>
          <w:lang/>
        </w:rPr>
        <w:fldChar w:fldCharType="end"/>
      </w: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 HYPERLINK  \l "技术资信文件格式" </w:instrText>
      </w:r>
      <w:r>
        <w:rPr>
          <w:rFonts w:hint="eastAsia" w:ascii="宋体" w:hAnsi="宋体" w:eastAsia="宋体"/>
          <w:color w:val="auto"/>
          <w:sz w:val="32"/>
          <w:szCs w:val="32"/>
          <w:highlight w:val="none"/>
          <w:lang/>
        </w:rPr>
        <w:fldChar w:fldCharType="separate"/>
      </w:r>
      <w:r>
        <w:rPr>
          <w:rStyle w:val="71"/>
          <w:rFonts w:hint="eastAsia" w:ascii="宋体" w:hAnsi="宋体" w:eastAsia="宋体"/>
          <w:color w:val="auto"/>
          <w:sz w:val="32"/>
          <w:szCs w:val="32"/>
          <w:highlight w:val="none"/>
          <w:lang/>
        </w:rPr>
        <w:t>三、技术商务文件</w:t>
      </w:r>
    </w:p>
    <w:p>
      <w:pPr>
        <w:pStyle w:val="51"/>
        <w:tabs>
          <w:tab w:val="right" w:leader="dot" w:pos="9118"/>
        </w:tabs>
        <w:overflowPunct w:val="0"/>
        <w:snapToGrid w:val="0"/>
        <w:rPr>
          <w:rStyle w:val="71"/>
          <w:rFonts w:hint="eastAsia" w:ascii="宋体" w:hAnsi="宋体" w:eastAsia="宋体"/>
          <w:color w:val="auto"/>
          <w:sz w:val="32"/>
          <w:szCs w:val="32"/>
          <w:highlight w:val="none"/>
          <w:u w:val="none"/>
          <w:lang/>
        </w:rPr>
      </w:pPr>
      <w:r>
        <w:rPr>
          <w:rFonts w:hint="eastAsia" w:ascii="宋体" w:hAnsi="宋体" w:eastAsia="宋体"/>
          <w:color w:val="auto"/>
          <w:sz w:val="32"/>
          <w:szCs w:val="32"/>
          <w:highlight w:val="none"/>
          <w:lang/>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"报价文件格式"</w:instrText>
      </w:r>
      <w:r>
        <w:rPr>
          <w:rFonts w:hint="eastAsia" w:ascii="宋体" w:hAnsi="宋体" w:eastAsia="宋体"/>
          <w:color w:val="auto"/>
          <w:sz w:val="32"/>
          <w:szCs w:val="32"/>
          <w:highlight w:val="none"/>
        </w:rPr>
        <w:fldChar w:fldCharType="separate"/>
      </w:r>
      <w:r>
        <w:rPr>
          <w:rStyle w:val="71"/>
          <w:rFonts w:hint="eastAsia" w:ascii="宋体" w:hAnsi="宋体" w:eastAsia="宋体"/>
          <w:color w:val="auto"/>
          <w:sz w:val="32"/>
          <w:szCs w:val="32"/>
          <w:highlight w:val="none"/>
          <w:lang/>
        </w:rPr>
        <w:t>四、报价文件</w:t>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lang/>
        </w:rPr>
        <w:fldChar w:fldCharType="begin"/>
      </w:r>
      <w:r>
        <w:rPr>
          <w:rStyle w:val="71"/>
          <w:rFonts w:hint="eastAsia" w:ascii="宋体" w:hAnsi="宋体" w:eastAsia="宋体"/>
          <w:color w:val="auto"/>
          <w:sz w:val="32"/>
          <w:szCs w:val="32"/>
          <w:highlight w:val="none"/>
          <w:lang/>
        </w:rPr>
        <w:instrText xml:space="preserve">HYPERLINK  \l "其他文件格式"</w:instrText>
      </w:r>
      <w:r>
        <w:rPr>
          <w:rFonts w:hint="eastAsia" w:ascii="宋体" w:hAnsi="宋体" w:eastAsia="宋体"/>
          <w:color w:val="auto"/>
          <w:sz w:val="32"/>
          <w:szCs w:val="32"/>
          <w:highlight w:val="none"/>
          <w:lang/>
        </w:rPr>
        <w:fldChar w:fldCharType="separate"/>
      </w:r>
    </w:p>
    <w:p>
      <w:pPr>
        <w:pStyle w:val="40"/>
        <w:tabs>
          <w:tab w:val="right" w:leader="dot" w:pos="9118"/>
        </w:tabs>
        <w:overflowPunct w:val="0"/>
        <w:snapToGrid w:val="0"/>
        <w:spacing w:line="240" w:lineRule="auto"/>
        <w:rPr>
          <w:rStyle w:val="71"/>
          <w:rFonts w:hint="eastAsia" w:ascii="宋体" w:hAnsi="宋体" w:eastAsia="宋体" w:cs="宋体"/>
          <w:color w:val="auto"/>
          <w:szCs w:val="32"/>
          <w:highlight w:val="none"/>
          <w:lang/>
        </w:rPr>
      </w:pPr>
      <w:r>
        <w:rPr>
          <w:rFonts w:hint="eastAsia" w:ascii="宋体" w:hAnsi="宋体" w:eastAsia="宋体"/>
          <w:smallCaps/>
          <w:color w:val="auto"/>
          <w:szCs w:val="32"/>
          <w:highlight w:val="none"/>
          <w:lang/>
        </w:rPr>
        <w:fldChar w:fldCharType="end"/>
      </w:r>
      <w:r>
        <w:rPr>
          <w:rFonts w:hint="eastAsia" w:ascii="宋体" w:hAnsi="宋体" w:eastAsia="宋体" w:cs="宋体"/>
          <w:color w:val="auto"/>
          <w:szCs w:val="32"/>
          <w:highlight w:val="none"/>
          <w:lang/>
        </w:rPr>
        <w:fldChar w:fldCharType="begin"/>
      </w:r>
      <w:r>
        <w:rPr>
          <w:rStyle w:val="71"/>
          <w:rFonts w:hint="eastAsia" w:ascii="宋体" w:hAnsi="宋体" w:eastAsia="宋体" w:cs="宋体"/>
          <w:color w:val="auto"/>
          <w:szCs w:val="32"/>
          <w:highlight w:val="none"/>
          <w:lang/>
        </w:rPr>
        <w:instrText xml:space="preserve"> HYPERLINK  \l "评标办法及开标程序" </w:instrText>
      </w:r>
      <w:r>
        <w:rPr>
          <w:rFonts w:hint="eastAsia" w:ascii="宋体" w:hAnsi="宋体" w:eastAsia="宋体" w:cs="宋体"/>
          <w:color w:val="auto"/>
          <w:szCs w:val="32"/>
          <w:highlight w:val="none"/>
          <w:lang/>
        </w:rPr>
        <w:fldChar w:fldCharType="separate"/>
      </w:r>
      <w:r>
        <w:rPr>
          <w:rStyle w:val="71"/>
          <w:rFonts w:hint="eastAsia" w:ascii="宋体" w:hAnsi="宋体" w:eastAsia="宋体" w:cs="宋体"/>
          <w:color w:val="auto"/>
          <w:szCs w:val="32"/>
          <w:highlight w:val="none"/>
          <w:lang/>
        </w:rPr>
        <w:t>第五章  评标办法及开标程序</w:t>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s="宋体"/>
          <w:smallCaps w:val="0"/>
          <w:color w:val="auto"/>
          <w:sz w:val="32"/>
          <w:szCs w:val="32"/>
          <w:highlight w:val="none"/>
          <w:lang/>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"_Toc359856825"</w:instrText>
      </w:r>
      <w:r>
        <w:rPr>
          <w:rFonts w:hint="eastAsia" w:ascii="宋体" w:hAnsi="宋体" w:eastAsia="宋体"/>
          <w:color w:val="auto"/>
          <w:sz w:val="32"/>
          <w:szCs w:val="32"/>
          <w:highlight w:val="none"/>
        </w:rPr>
        <w:fldChar w:fldCharType="separate"/>
      </w:r>
      <w:r>
        <w:rPr>
          <w:rStyle w:val="71"/>
          <w:rFonts w:hint="eastAsia" w:ascii="宋体" w:hAnsi="宋体" w:eastAsia="宋体" w:cs="宋体"/>
          <w:bCs/>
          <w:color w:val="auto"/>
          <w:sz w:val="32"/>
          <w:szCs w:val="32"/>
          <w:highlight w:val="none"/>
          <w:lang w:val="zh-CN"/>
        </w:rPr>
        <w:t>一、评标委</w:t>
      </w:r>
      <w:bookmarkStart w:id="9" w:name="_Hlt40714037"/>
      <w:r>
        <w:rPr>
          <w:rStyle w:val="71"/>
          <w:rFonts w:hint="eastAsia" w:ascii="宋体" w:hAnsi="宋体" w:eastAsia="宋体" w:cs="宋体"/>
          <w:bCs/>
          <w:color w:val="auto"/>
          <w:sz w:val="32"/>
          <w:szCs w:val="32"/>
          <w:highlight w:val="none"/>
          <w:lang w:val="zh-CN"/>
        </w:rPr>
        <w:t>员</w:t>
      </w:r>
      <w:bookmarkEnd w:id="9"/>
      <w:bookmarkStart w:id="10" w:name="_Hlt40714029"/>
      <w:r>
        <w:rPr>
          <w:rStyle w:val="71"/>
          <w:rFonts w:hint="eastAsia" w:ascii="宋体" w:hAnsi="宋体" w:eastAsia="宋体" w:cs="宋体"/>
          <w:bCs/>
          <w:color w:val="auto"/>
          <w:sz w:val="32"/>
          <w:szCs w:val="32"/>
          <w:highlight w:val="none"/>
          <w:lang w:val="zh-CN"/>
        </w:rPr>
        <w:t>会</w:t>
      </w:r>
      <w:bookmarkEnd w:id="10"/>
      <w:r>
        <w:rPr>
          <w:rStyle w:val="71"/>
          <w:rFonts w:hint="eastAsia" w:ascii="宋体" w:hAnsi="宋体" w:eastAsia="宋体" w:cs="宋体"/>
          <w:bCs/>
          <w:color w:val="auto"/>
          <w:sz w:val="32"/>
          <w:szCs w:val="32"/>
          <w:highlight w:val="none"/>
          <w:lang w:val="zh-CN"/>
        </w:rPr>
        <w:t>的组成</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"_Toc359856826"</w:instrText>
      </w:r>
      <w:r>
        <w:rPr>
          <w:rFonts w:hint="eastAsia" w:ascii="宋体" w:hAnsi="宋体" w:eastAsia="宋体"/>
          <w:color w:val="auto"/>
          <w:sz w:val="32"/>
          <w:szCs w:val="32"/>
          <w:highlight w:val="none"/>
        </w:rPr>
        <w:fldChar w:fldCharType="separate"/>
      </w:r>
      <w:r>
        <w:rPr>
          <w:rStyle w:val="71"/>
          <w:rFonts w:hint="eastAsia" w:ascii="宋体" w:hAnsi="宋体" w:eastAsia="宋体" w:cs="宋体"/>
          <w:bCs/>
          <w:color w:val="auto"/>
          <w:sz w:val="32"/>
          <w:szCs w:val="32"/>
          <w:highlight w:val="none"/>
          <w:lang w:val="zh-CN"/>
        </w:rPr>
        <w:t>二、评标原则</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"_Toc359856827"</w:instrText>
      </w:r>
      <w:r>
        <w:rPr>
          <w:rFonts w:hint="eastAsia" w:ascii="宋体" w:hAnsi="宋体" w:eastAsia="宋体"/>
          <w:color w:val="auto"/>
          <w:sz w:val="32"/>
          <w:szCs w:val="32"/>
          <w:highlight w:val="none"/>
        </w:rPr>
        <w:fldChar w:fldCharType="separate"/>
      </w:r>
      <w:r>
        <w:rPr>
          <w:rStyle w:val="71"/>
          <w:rFonts w:hint="eastAsia" w:ascii="宋体" w:hAnsi="宋体" w:eastAsia="宋体" w:cs="宋体"/>
          <w:bCs/>
          <w:color w:val="auto"/>
          <w:sz w:val="32"/>
          <w:szCs w:val="32"/>
          <w:highlight w:val="none"/>
          <w:lang w:val="zh-CN"/>
        </w:rPr>
        <w:t>三、注意事项</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Fonts w:hint="eastAsia" w:ascii="宋体" w:hAnsi="宋体" w:eastAsia="宋体"/>
          <w:smallCaps w:val="0"/>
          <w:color w:val="auto"/>
          <w:sz w:val="32"/>
          <w:szCs w:val="32"/>
          <w:highlight w:val="none"/>
          <w:lang/>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"_Toc359856828"</w:instrText>
      </w:r>
      <w:r>
        <w:rPr>
          <w:rFonts w:hint="eastAsia" w:ascii="宋体" w:hAnsi="宋体" w:eastAsia="宋体"/>
          <w:color w:val="auto"/>
          <w:sz w:val="32"/>
          <w:szCs w:val="32"/>
          <w:highlight w:val="none"/>
        </w:rPr>
        <w:fldChar w:fldCharType="separate"/>
      </w:r>
      <w:r>
        <w:rPr>
          <w:rStyle w:val="71"/>
          <w:rFonts w:hint="eastAsia" w:ascii="宋体" w:hAnsi="宋体" w:eastAsia="宋体" w:cs="宋体"/>
          <w:bCs/>
          <w:color w:val="auto"/>
          <w:sz w:val="32"/>
          <w:szCs w:val="32"/>
          <w:highlight w:val="none"/>
          <w:lang w:val="zh-CN"/>
        </w:rPr>
        <w:t>四、评分标准</w:t>
      </w:r>
      <w:r>
        <w:rPr>
          <w:rFonts w:hint="eastAsia" w:ascii="宋体" w:hAnsi="宋体" w:eastAsia="宋体"/>
          <w:color w:val="auto"/>
          <w:sz w:val="32"/>
          <w:szCs w:val="32"/>
          <w:highlight w:val="none"/>
        </w:rPr>
        <w:fldChar w:fldCharType="end"/>
      </w:r>
    </w:p>
    <w:p>
      <w:pPr>
        <w:pStyle w:val="51"/>
        <w:tabs>
          <w:tab w:val="right" w:leader="dot" w:pos="9118"/>
        </w:tabs>
        <w:overflowPunct w:val="0"/>
        <w:snapToGrid w:val="0"/>
        <w:rPr>
          <w:rStyle w:val="71"/>
          <w:rFonts w:hint="eastAsia" w:ascii="宋体" w:hAnsi="宋体" w:eastAsia="宋体"/>
          <w:smallCaps w:val="0"/>
          <w:color w:val="auto"/>
          <w:sz w:val="32"/>
          <w:szCs w:val="32"/>
          <w:highlight w:val="none"/>
          <w:lang/>
        </w:rPr>
      </w:pPr>
      <w:r>
        <w:rPr>
          <w:rFonts w:hint="eastAsia" w:ascii="宋体" w:hAnsi="宋体" w:eastAsia="宋体" w:cs="宋体"/>
          <w:bCs/>
          <w:color w:val="auto"/>
          <w:sz w:val="32"/>
          <w:szCs w:val="32"/>
          <w:highlight w:val="none"/>
          <w:lang w:val="zh-CN"/>
        </w:rPr>
        <w:fldChar w:fldCharType="begin"/>
      </w:r>
      <w:r>
        <w:rPr>
          <w:rStyle w:val="71"/>
          <w:rFonts w:hint="eastAsia" w:ascii="宋体" w:hAnsi="宋体" w:eastAsia="宋体" w:cs="宋体"/>
          <w:bCs/>
          <w:color w:val="auto"/>
          <w:sz w:val="32"/>
          <w:szCs w:val="32"/>
          <w:highlight w:val="none"/>
          <w:lang w:val="zh-CN"/>
        </w:rPr>
        <w:instrText xml:space="preserve"> HYPERLINK  \l "开评标程序" </w:instrText>
      </w:r>
      <w:r>
        <w:rPr>
          <w:rFonts w:hint="eastAsia" w:ascii="宋体" w:hAnsi="宋体" w:eastAsia="宋体" w:cs="宋体"/>
          <w:bCs/>
          <w:color w:val="auto"/>
          <w:sz w:val="32"/>
          <w:szCs w:val="32"/>
          <w:highlight w:val="none"/>
          <w:lang w:val="zh-CN"/>
        </w:rPr>
        <w:fldChar w:fldCharType="separate"/>
      </w:r>
      <w:r>
        <w:rPr>
          <w:rStyle w:val="71"/>
          <w:rFonts w:hint="eastAsia" w:ascii="宋体" w:hAnsi="宋体" w:eastAsia="宋体" w:cs="宋体"/>
          <w:bCs/>
          <w:color w:val="auto"/>
          <w:sz w:val="32"/>
          <w:szCs w:val="32"/>
          <w:highlight w:val="none"/>
          <w:lang w:val="zh-CN"/>
        </w:rPr>
        <w:t>五、开评标程序</w:t>
      </w:r>
    </w:p>
    <w:p>
      <w:pPr>
        <w:overflowPunct w:val="0"/>
        <w:snapToGrid w:val="0"/>
        <w:ind w:firstLine="3000"/>
        <w:jc w:val="both"/>
        <w:outlineLvl w:val="0"/>
        <w:rPr>
          <w:rFonts w:hint="eastAsia" w:ascii="宋体" w:hAnsi="宋体" w:cs="宋体"/>
          <w:b/>
          <w:color w:val="auto"/>
          <w:sz w:val="32"/>
          <w:szCs w:val="32"/>
          <w:highlight w:val="none"/>
        </w:rPr>
      </w:pPr>
      <w:r>
        <w:rPr>
          <w:rFonts w:hint="eastAsia" w:ascii="宋体" w:hAnsi="宋体" w:cs="宋体"/>
          <w:bCs/>
          <w:smallCaps/>
          <w:color w:val="auto"/>
          <w:sz w:val="32"/>
          <w:szCs w:val="32"/>
          <w:highlight w:val="none"/>
          <w:lang w:val="zh-CN"/>
        </w:rPr>
        <w:fldChar w:fldCharType="end"/>
      </w:r>
      <w:r>
        <w:rPr>
          <w:rFonts w:hint="eastAsia" w:ascii="宋体" w:hAnsi="宋体" w:cs="宋体"/>
          <w:color w:val="auto"/>
          <w:sz w:val="32"/>
          <w:szCs w:val="32"/>
          <w:highlight w:val="none"/>
        </w:rPr>
        <w:fldChar w:fldCharType="end"/>
      </w:r>
      <w:bookmarkEnd w:id="0"/>
      <w:bookmarkEnd w:id="1"/>
      <w:bookmarkEnd w:id="2"/>
      <w:bookmarkStart w:id="11" w:name="_Toc354491895"/>
      <w:bookmarkStart w:id="12" w:name="_Toc359856795"/>
      <w:bookmarkStart w:id="13" w:name="_Toc356371429"/>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 xml:space="preserve">第一章  </w:t>
      </w:r>
      <w:bookmarkEnd w:id="11"/>
      <w:r>
        <w:rPr>
          <w:rFonts w:hint="eastAsia" w:ascii="宋体" w:hAnsi="宋体" w:cs="宋体"/>
          <w:b/>
          <w:color w:val="auto"/>
          <w:sz w:val="32"/>
          <w:szCs w:val="32"/>
          <w:highlight w:val="none"/>
        </w:rPr>
        <w:t>招标公告</w:t>
      </w:r>
      <w:bookmarkEnd w:id="12"/>
      <w:bookmarkEnd w:id="13"/>
    </w:p>
    <w:p>
      <w:pPr>
        <w:snapToGrid w:val="0"/>
        <w:jc w:val="center"/>
        <w:outlineLvl w:val="0"/>
        <w:rPr>
          <w:rFonts w:hint="eastAsia" w:ascii="宋体" w:hAnsi="宋体" w:cs="宋体"/>
          <w:b/>
          <w:color w:val="auto"/>
          <w:sz w:val="28"/>
          <w:szCs w:val="28"/>
          <w:highlight w:val="none"/>
        </w:rPr>
      </w:pPr>
    </w:p>
    <w:p>
      <w:pPr>
        <w:snapToGrid w:val="0"/>
        <w:spacing w:line="3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根据《中华人民共和国政府采购法》、《中华人民共和国政府采购法实施条例》、《政府采购货物和服务招标投标管理办法》等规定，浙江求真工程管理咨询有限公司受</w:t>
      </w:r>
      <w:r>
        <w:rPr>
          <w:rFonts w:hint="eastAsia" w:ascii="宋体" w:hAnsi="宋体"/>
          <w:color w:val="auto"/>
          <w:sz w:val="28"/>
          <w:szCs w:val="28"/>
          <w:highlight w:val="none"/>
          <w:lang w:eastAsia="zh-CN"/>
        </w:rPr>
        <w:t>桐乡市人民政府凤鸣街道办事处</w:t>
      </w:r>
      <w:r>
        <w:rPr>
          <w:rFonts w:hint="eastAsia" w:ascii="宋体" w:hAnsi="宋体"/>
          <w:color w:val="auto"/>
          <w:sz w:val="28"/>
          <w:szCs w:val="28"/>
          <w:highlight w:val="none"/>
        </w:rPr>
        <w:t>委托，就下列项目进行公开招标采购，欢迎提供本项目货物、服务的供应商参加。</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项目编号：QZZXC2020-</w:t>
      </w:r>
      <w:r>
        <w:rPr>
          <w:rFonts w:hint="eastAsia" w:ascii="宋体" w:hAnsi="宋体"/>
          <w:color w:val="auto"/>
          <w:sz w:val="28"/>
          <w:szCs w:val="28"/>
          <w:highlight w:val="none"/>
          <w:lang w:val="en-US" w:eastAsia="zh-CN"/>
        </w:rPr>
        <w:t>059</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pPr>
        <w:numPr>
          <w:ilvl w:val="0"/>
          <w:numId w:val="13"/>
        </w:numPr>
        <w:snapToGrid w:val="0"/>
        <w:spacing w:line="380" w:lineRule="exact"/>
        <w:ind w:left="851" w:hanging="851"/>
        <w:rPr>
          <w:rFonts w:hint="eastAsia" w:ascii="宋体" w:hAnsi="宋体"/>
          <w:color w:val="auto"/>
          <w:sz w:val="28"/>
          <w:szCs w:val="28"/>
          <w:highlight w:val="none"/>
        </w:rPr>
      </w:pPr>
      <w:r>
        <w:rPr>
          <w:rFonts w:hint="eastAsia" w:ascii="宋体" w:hAnsi="宋体"/>
          <w:color w:val="auto"/>
          <w:sz w:val="28"/>
          <w:szCs w:val="28"/>
          <w:highlight w:val="none"/>
        </w:rPr>
        <w:t>招标内容：</w:t>
      </w:r>
      <w:r>
        <w:rPr>
          <w:rFonts w:hint="eastAsia" w:ascii="宋体" w:hAnsi="宋体"/>
          <w:color w:val="auto"/>
          <w:sz w:val="28"/>
          <w:szCs w:val="28"/>
          <w:highlight w:val="none"/>
          <w:lang w:eastAsia="zh-CN"/>
        </w:rPr>
        <w:t>桐乡市公安局凤鸣***信息化项目</w:t>
      </w:r>
      <w:r>
        <w:rPr>
          <w:rFonts w:hint="eastAsia" w:ascii="宋体" w:hAnsi="宋体"/>
          <w:color w:val="auto"/>
          <w:sz w:val="28"/>
          <w:szCs w:val="28"/>
          <w:highlight w:val="none"/>
        </w:rPr>
        <w:t>采购，预算</w:t>
      </w:r>
      <w:r>
        <w:rPr>
          <w:rFonts w:hint="eastAsia" w:ascii="宋体" w:hAnsi="宋体"/>
          <w:color w:val="auto"/>
          <w:sz w:val="28"/>
          <w:szCs w:val="28"/>
          <w:highlight w:val="none"/>
          <w:lang w:val="en-US" w:eastAsia="zh-CN"/>
        </w:rPr>
        <w:t>141.5</w:t>
      </w:r>
      <w:r>
        <w:rPr>
          <w:rFonts w:hint="eastAsia" w:ascii="宋体" w:hAnsi="宋体"/>
          <w:color w:val="auto"/>
          <w:sz w:val="28"/>
          <w:szCs w:val="28"/>
          <w:highlight w:val="none"/>
        </w:rPr>
        <w:t>万元(具体见招标文件第三章)。</w:t>
      </w:r>
    </w:p>
    <w:p>
      <w:pPr>
        <w:numPr>
          <w:ilvl w:val="0"/>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投标人资格要求:</w:t>
      </w:r>
    </w:p>
    <w:p>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符合《中华人民共和国政府采购法》第二十二条要求：</w:t>
      </w:r>
    </w:p>
    <w:p>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（一）具有独立承担民事责任的能力；</w:t>
      </w:r>
    </w:p>
    <w:p>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（二）具有良好的商业信誉和健全的财务会计制度；</w:t>
      </w:r>
    </w:p>
    <w:p>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（三）具有履行合同所必需的设备和专业技术能力；</w:t>
      </w:r>
    </w:p>
    <w:p>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（四）有依法缴纳税收和社会保障资金的良好记录；</w:t>
      </w:r>
    </w:p>
    <w:p>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（五）参加政府采购活动前三年内，在经营活动中没有重大违法记录；</w:t>
      </w:r>
    </w:p>
    <w:p>
      <w:pPr>
        <w:snapToGrid w:val="0"/>
        <w:spacing w:line="380" w:lineRule="exact"/>
        <w:ind w:left="840"/>
        <w:rPr>
          <w:rFonts w:hint="eastAsia" w:ascii="宋体" w:hAnsi="宋体"/>
          <w:b/>
          <w:color w:val="auto"/>
          <w:sz w:val="28"/>
          <w:szCs w:val="28"/>
          <w:highlight w:val="none"/>
        </w:rPr>
      </w:pPr>
      <w:r>
        <w:rPr>
          <w:rFonts w:hint="eastAsia" w:ascii="宋体" w:hAnsi="宋体"/>
          <w:b/>
          <w:color w:val="auto"/>
          <w:sz w:val="28"/>
          <w:szCs w:val="28"/>
          <w:highlight w:val="none"/>
        </w:rPr>
        <w:t>（六）法律、行政法规规定的其他条件。</w:t>
      </w:r>
    </w:p>
    <w:p>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金融、保险、通讯等特定行业的全国性企业所设立的区域性分支机构，以及个体工商户、个人独资企业、合伙企业投标的，应符合浙财采监【2013】24号《关于规范政府采购供应商资格设定及资格审查的通知》第六条规定：</w:t>
      </w:r>
    </w:p>
    <w:p>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未被列入“信用中国”网站(www.creditchina.gov.cn)和中国政府采购网(www.ccgp.gov.cn)渠道的信用记录失信被执行人、重大税收违法案件当事人名单、政府采购严重违法失信行为记录名单。</w:t>
      </w:r>
    </w:p>
    <w:p>
      <w:pPr>
        <w:numPr>
          <w:ilvl w:val="1"/>
          <w:numId w:val="13"/>
        </w:numPr>
        <w:snapToGrid w:val="0"/>
        <w:spacing w:line="380" w:lineRule="exact"/>
        <w:rPr>
          <w:rFonts w:hint="eastAsia" w:ascii="宋体" w:hAnsi="宋体"/>
          <w:b/>
          <w:color w:val="auto"/>
          <w:sz w:val="28"/>
          <w:szCs w:val="28"/>
          <w:highlight w:val="none"/>
        </w:rPr>
      </w:pPr>
      <w:r>
        <w:rPr>
          <w:rFonts w:hint="eastAsia" w:ascii="宋体" w:hAnsi="宋体"/>
          <w:b/>
          <w:color w:val="auto"/>
          <w:sz w:val="28"/>
          <w:szCs w:val="28"/>
          <w:highlight w:val="none"/>
        </w:rPr>
        <w:t>本项目不接受联合体投标。</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投标报名：</w:t>
      </w:r>
    </w:p>
    <w:p>
      <w:pPr>
        <w:numPr>
          <w:ilvl w:val="1"/>
          <w:numId w:val="13"/>
        </w:numPr>
        <w:snapToGrid w:val="0"/>
        <w:spacing w:line="380" w:lineRule="exact"/>
        <w:ind w:left="426" w:firstLine="0"/>
        <w:rPr>
          <w:rFonts w:hint="eastAsia" w:ascii="宋体" w:hAnsi="宋体"/>
          <w:color w:val="auto"/>
          <w:sz w:val="28"/>
          <w:szCs w:val="28"/>
          <w:highlight w:val="none"/>
        </w:rPr>
      </w:pPr>
      <w:r>
        <w:rPr>
          <w:rFonts w:hint="eastAsia" w:ascii="宋体" w:hAnsi="宋体"/>
          <w:color w:val="auto"/>
          <w:sz w:val="28"/>
          <w:szCs w:val="28"/>
          <w:highlight w:val="none"/>
        </w:rPr>
        <w:t>报名及获取招标文件时间：2020年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18</w:t>
      </w:r>
      <w:r>
        <w:rPr>
          <w:rFonts w:hint="eastAsia" w:ascii="宋体" w:hAnsi="宋体"/>
          <w:color w:val="auto"/>
          <w:sz w:val="28"/>
          <w:szCs w:val="28"/>
          <w:highlight w:val="none"/>
        </w:rPr>
        <w:t>日至20</w:t>
      </w:r>
      <w:r>
        <w:rPr>
          <w:rFonts w:hint="eastAsia" w:ascii="宋体" w:hAnsi="宋体"/>
          <w:color w:val="auto"/>
          <w:sz w:val="28"/>
          <w:szCs w:val="28"/>
          <w:highlight w:val="none"/>
          <w:lang w:val="en-US" w:eastAsia="zh-CN"/>
        </w:rPr>
        <w:t>21</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日（报名时间截止后至投标截止时间前潜在投标人仍可获取招标文件）；</w:t>
      </w:r>
    </w:p>
    <w:p>
      <w:pPr>
        <w:numPr>
          <w:ilvl w:val="1"/>
          <w:numId w:val="13"/>
        </w:numPr>
        <w:snapToGrid w:val="0"/>
        <w:spacing w:line="380" w:lineRule="exact"/>
        <w:ind w:left="426" w:firstLine="0"/>
        <w:rPr>
          <w:rFonts w:hint="eastAsia" w:ascii="宋体" w:hAnsi="宋体"/>
          <w:color w:val="auto"/>
          <w:sz w:val="28"/>
          <w:szCs w:val="28"/>
          <w:highlight w:val="none"/>
        </w:rPr>
      </w:pPr>
      <w:r>
        <w:rPr>
          <w:rFonts w:hint="eastAsia" w:ascii="宋体" w:hAnsi="宋体"/>
          <w:color w:val="auto"/>
          <w:sz w:val="28"/>
          <w:szCs w:val="28"/>
          <w:highlight w:val="none"/>
        </w:rPr>
        <w:t>报名方式：本项目接受</w:t>
      </w:r>
      <w:r>
        <w:rPr>
          <w:rFonts w:hint="eastAsia" w:ascii="宋体" w:hAnsi="宋体"/>
          <w:bCs/>
          <w:color w:val="auto"/>
          <w:sz w:val="28"/>
          <w:szCs w:val="28"/>
          <w:highlight w:val="none"/>
        </w:rPr>
        <w:t>“政采云”平台</w:t>
      </w:r>
      <w:r>
        <w:rPr>
          <w:rFonts w:hint="eastAsia" w:ascii="宋体" w:hAnsi="宋体"/>
          <w:color w:val="auto"/>
          <w:sz w:val="28"/>
          <w:szCs w:val="28"/>
          <w:highlight w:val="none"/>
        </w:rPr>
        <w:t>网上报名；</w:t>
      </w:r>
    </w:p>
    <w:p>
      <w:pPr>
        <w:numPr>
          <w:ilvl w:val="1"/>
          <w:numId w:val="13"/>
        </w:numPr>
        <w:snapToGrid w:val="0"/>
        <w:spacing w:line="380" w:lineRule="exact"/>
        <w:ind w:left="426" w:firstLine="0"/>
        <w:rPr>
          <w:rFonts w:hint="eastAsia" w:ascii="宋体" w:hAnsi="宋体"/>
          <w:color w:val="auto"/>
          <w:sz w:val="28"/>
          <w:szCs w:val="28"/>
          <w:highlight w:val="none"/>
        </w:rPr>
      </w:pPr>
      <w:r>
        <w:rPr>
          <w:rFonts w:hint="eastAsia" w:ascii="宋体" w:hAnsi="宋体"/>
          <w:color w:val="auto"/>
          <w:sz w:val="28"/>
          <w:szCs w:val="28"/>
          <w:highlight w:val="none"/>
        </w:rPr>
        <w:t>网上报名地址：浙江政府采购网</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（用政采云注册帐号、密码进行系统登录后申请获取招标文件，如果“已申请”标签页显示状态为“审核通过”即为报名成功）。</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招标文件的获取途径及供应商注册：</w:t>
      </w:r>
    </w:p>
    <w:p>
      <w:pPr>
        <w:snapToGrid w:val="0"/>
        <w:spacing w:line="380" w:lineRule="exact"/>
        <w:ind w:left="426"/>
        <w:rPr>
          <w:rFonts w:ascii="宋体" w:hAnsi="宋体"/>
          <w:color w:val="auto"/>
          <w:sz w:val="28"/>
          <w:szCs w:val="28"/>
          <w:highlight w:val="none"/>
        </w:rPr>
      </w:pPr>
      <w:r>
        <w:rPr>
          <w:rFonts w:hint="eastAsia" w:ascii="宋体" w:hAnsi="宋体"/>
          <w:color w:val="auto"/>
          <w:sz w:val="28"/>
          <w:szCs w:val="28"/>
          <w:highlight w:val="none"/>
        </w:rPr>
        <w:t>1.招标文件的获取网址：浙江政府采购网　</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（用政采云注册帐号、密码进行系统登录后申请获取招标文件。获取路径：用户中心——项目采购——获取采购文件管理。）</w:t>
      </w:r>
    </w:p>
    <w:p>
      <w:pPr>
        <w:snapToGrid w:val="0"/>
        <w:spacing w:line="380" w:lineRule="exact"/>
        <w:ind w:left="426"/>
        <w:rPr>
          <w:rFonts w:hint="eastAsia" w:ascii="宋体" w:hAnsi="宋体"/>
          <w:color w:val="auto"/>
          <w:sz w:val="28"/>
          <w:szCs w:val="28"/>
          <w:highlight w:val="none"/>
        </w:rPr>
      </w:pPr>
      <w:r>
        <w:rPr>
          <w:rFonts w:hint="eastAsia" w:ascii="宋体" w:hAnsi="宋体"/>
          <w:color w:val="auto"/>
          <w:sz w:val="28"/>
          <w:szCs w:val="28"/>
          <w:highlight w:val="none"/>
        </w:rPr>
        <w:t xml:space="preserve">2.注册网址：浙江政府采购网 </w:t>
      </w:r>
      <w:r>
        <w:rPr>
          <w:rFonts w:ascii="宋体" w:hAnsi="宋体"/>
          <w:color w:val="auto"/>
          <w:sz w:val="28"/>
          <w:szCs w:val="28"/>
          <w:highlight w:val="none"/>
        </w:rPr>
        <w:t>https://middle.zcygov.cn/v-settle-front/registry</w:t>
      </w:r>
    </w:p>
    <w:p>
      <w:pPr>
        <w:snapToGrid w:val="0"/>
        <w:spacing w:line="380" w:lineRule="exact"/>
        <w:ind w:left="426"/>
        <w:rPr>
          <w:rFonts w:ascii="宋体" w:hAnsi="宋体"/>
          <w:color w:val="auto"/>
          <w:sz w:val="28"/>
          <w:szCs w:val="28"/>
          <w:highlight w:val="none"/>
        </w:rPr>
      </w:pPr>
      <w:r>
        <w:rPr>
          <w:rFonts w:hint="eastAsia" w:ascii="宋体" w:hAnsi="宋体"/>
          <w:color w:val="auto"/>
          <w:sz w:val="28"/>
          <w:szCs w:val="28"/>
          <w:highlight w:val="none"/>
        </w:rPr>
        <w:t>3.政采云咨询电话：400-881-7190</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s="Arial"/>
          <w:color w:val="auto"/>
          <w:sz w:val="28"/>
          <w:szCs w:val="28"/>
          <w:highlight w:val="none"/>
        </w:rPr>
        <w:t>投标说明</w:t>
      </w:r>
    </w:p>
    <w:p>
      <w:pPr>
        <w:pStyle w:val="31"/>
        <w:numPr>
          <w:ilvl w:val="2"/>
          <w:numId w:val="13"/>
        </w:numPr>
        <w:adjustRightInd w:val="0"/>
        <w:snapToGrid w:val="0"/>
        <w:spacing w:line="380" w:lineRule="exact"/>
        <w:ind w:left="426" w:firstLine="283"/>
        <w:rPr>
          <w:rFonts w:hint="eastAsia" w:hAnsi="宋体"/>
          <w:color w:val="auto"/>
          <w:sz w:val="28"/>
          <w:szCs w:val="28"/>
          <w:highlight w:val="none"/>
        </w:rPr>
      </w:pPr>
      <w:r>
        <w:rPr>
          <w:rFonts w:hint="eastAsia" w:hAnsi="宋体"/>
          <w:color w:val="auto"/>
          <w:sz w:val="28"/>
          <w:szCs w:val="28"/>
          <w:highlight w:val="none"/>
        </w:rPr>
        <w:t>本项目实行电子投标，请按照本项目招标文件和</w:t>
      </w:r>
      <w:r>
        <w:rPr>
          <w:rFonts w:hint="eastAsia" w:hAnsi="宋体"/>
          <w:bCs/>
          <w:color w:val="auto"/>
          <w:sz w:val="28"/>
          <w:szCs w:val="28"/>
          <w:highlight w:val="none"/>
        </w:rPr>
        <w:t>“政采云”</w:t>
      </w:r>
      <w:r>
        <w:rPr>
          <w:rFonts w:hint="eastAsia" w:hAnsi="宋体"/>
          <w:color w:val="auto"/>
          <w:sz w:val="28"/>
          <w:szCs w:val="28"/>
          <w:highlight w:val="none"/>
        </w:rPr>
        <w:t>平台的要求编制、加密并递交投标文件。供应商在使用系统进行投标的过程中遇到涉及平台使用的任何问题，可致电</w:t>
      </w:r>
      <w:r>
        <w:rPr>
          <w:rFonts w:hint="eastAsia" w:hAnsi="宋体"/>
          <w:bCs/>
          <w:color w:val="auto"/>
          <w:sz w:val="28"/>
          <w:szCs w:val="28"/>
          <w:highlight w:val="none"/>
        </w:rPr>
        <w:t>“政采云”</w:t>
      </w:r>
      <w:r>
        <w:rPr>
          <w:rFonts w:hint="eastAsia" w:hAnsi="宋体"/>
          <w:color w:val="auto"/>
          <w:sz w:val="28"/>
          <w:szCs w:val="28"/>
          <w:highlight w:val="none"/>
        </w:rPr>
        <w:t>平台技术支持热线咨询，联系方式：400-881-7190；</w:t>
      </w:r>
    </w:p>
    <w:p>
      <w:pPr>
        <w:pStyle w:val="31"/>
        <w:numPr>
          <w:ilvl w:val="2"/>
          <w:numId w:val="13"/>
        </w:numPr>
        <w:adjustRightInd w:val="0"/>
        <w:snapToGrid w:val="0"/>
        <w:spacing w:line="380" w:lineRule="exact"/>
        <w:ind w:left="426" w:firstLine="283"/>
        <w:rPr>
          <w:rFonts w:hint="eastAsia" w:hAnsi="宋体"/>
          <w:color w:val="auto"/>
          <w:sz w:val="28"/>
          <w:szCs w:val="28"/>
          <w:highlight w:val="none"/>
        </w:rPr>
      </w:pPr>
      <w:r>
        <w:rPr>
          <w:rFonts w:hint="eastAsia" w:hAnsi="宋体"/>
          <w:color w:val="auto"/>
          <w:sz w:val="28"/>
          <w:szCs w:val="28"/>
          <w:highlight w:val="none"/>
        </w:rPr>
        <w:t>投标人应在开标前确保成为浙江政府采购网正式注册入库供应商，完成CA数字证书办理。（办理流程详见：《CA管理操作指南》</w:t>
      </w:r>
      <w:r>
        <w:rPr>
          <w:rFonts w:hAnsi="宋体"/>
          <w:color w:val="auto"/>
          <w:sz w:val="28"/>
          <w:szCs w:val="28"/>
          <w:highlight w:val="none"/>
        </w:rPr>
        <w:t>https://service.zcygov.cn/#/knowledges/cm2eqWwBFdiHxlNd_otq/lwV6GXABiyELHE-oVMj3?keyword=ca</w:t>
      </w:r>
      <w:r>
        <w:rPr>
          <w:rFonts w:hint="eastAsia" w:hAnsi="宋体"/>
          <w:color w:val="auto"/>
          <w:sz w:val="28"/>
          <w:szCs w:val="28"/>
          <w:highlight w:val="none"/>
        </w:rPr>
        <w:t>，完成CA数字证书办理预计一周左右，建议各投标人抓紧时间办理；</w:t>
      </w:r>
    </w:p>
    <w:p>
      <w:pPr>
        <w:numPr>
          <w:ilvl w:val="2"/>
          <w:numId w:val="13"/>
        </w:numPr>
        <w:snapToGrid w:val="0"/>
        <w:spacing w:line="380" w:lineRule="exact"/>
        <w:ind w:left="426" w:firstLine="283"/>
        <w:rPr>
          <w:rFonts w:hint="eastAsia" w:ascii="宋体" w:hAnsi="宋体"/>
          <w:color w:val="auto"/>
          <w:sz w:val="28"/>
          <w:szCs w:val="28"/>
          <w:highlight w:val="none"/>
        </w:rPr>
      </w:pPr>
      <w:r>
        <w:rPr>
          <w:rFonts w:hint="eastAsia" w:ascii="宋体" w:hAnsi="宋体"/>
          <w:color w:val="auto"/>
          <w:sz w:val="28"/>
          <w:szCs w:val="28"/>
          <w:highlight w:val="none"/>
        </w:rPr>
        <w:t>投标人通过</w:t>
      </w:r>
      <w:r>
        <w:rPr>
          <w:rFonts w:hint="eastAsia" w:ascii="宋体" w:hAnsi="宋体"/>
          <w:bCs/>
          <w:color w:val="auto"/>
          <w:sz w:val="28"/>
          <w:szCs w:val="28"/>
          <w:highlight w:val="none"/>
        </w:rPr>
        <w:t>“政采云”</w:t>
      </w:r>
      <w:r>
        <w:rPr>
          <w:rFonts w:hint="eastAsia" w:ascii="宋体" w:hAnsi="宋体"/>
          <w:color w:val="auto"/>
          <w:sz w:val="28"/>
          <w:szCs w:val="28"/>
          <w:highlight w:val="none"/>
        </w:rPr>
        <w:t>平台电子投标工具制作投标文件，电子投标工具请供应商自行前往浙江政府采购网下载并安装，（下载网址：</w:t>
      </w:r>
      <w:r>
        <w:rPr>
          <w:rFonts w:ascii="宋体" w:hAnsi="宋体"/>
          <w:color w:val="auto"/>
          <w:kern w:val="2"/>
          <w:sz w:val="28"/>
          <w:szCs w:val="28"/>
          <w:highlight w:val="none"/>
        </w:rPr>
        <w:fldChar w:fldCharType="begin"/>
      </w:r>
      <w:r>
        <w:rPr>
          <w:rFonts w:ascii="宋体" w:hAnsi="宋体"/>
          <w:color w:val="auto"/>
          <w:kern w:val="2"/>
          <w:sz w:val="28"/>
          <w:szCs w:val="28"/>
          <w:highlight w:val="none"/>
        </w:rPr>
        <w:instrText xml:space="preserve"> HYPERLINK "http://zfcg.czt.zj.gov.cn/download/index.html?_=1571296580459&amp;tdsourcetag=s_pcqq_aiomsg" </w:instrText>
      </w:r>
      <w:r>
        <w:rPr>
          <w:rFonts w:ascii="宋体" w:hAnsi="宋体"/>
          <w:color w:val="auto"/>
          <w:kern w:val="2"/>
          <w:sz w:val="28"/>
          <w:szCs w:val="28"/>
          <w:highlight w:val="none"/>
        </w:rPr>
        <w:fldChar w:fldCharType="separate"/>
      </w:r>
      <w:r>
        <w:rPr>
          <w:rFonts w:ascii="宋体" w:hAnsi="宋体"/>
          <w:color w:val="auto"/>
          <w:kern w:val="2"/>
          <w:sz w:val="28"/>
          <w:szCs w:val="28"/>
          <w:highlight w:val="none"/>
        </w:rPr>
        <w:t>http://zfcg.czt.zj.gov.cn/download/index.html?_=1571296580459&amp;tdsourcetag=s_pcqq_aiomsg</w:t>
      </w:r>
      <w:r>
        <w:rPr>
          <w:rFonts w:ascii="宋体" w:hAnsi="宋体"/>
          <w:color w:val="auto"/>
          <w:kern w:val="2"/>
          <w:sz w:val="28"/>
          <w:szCs w:val="28"/>
          <w:highlight w:val="none"/>
        </w:rPr>
        <w:fldChar w:fldCharType="end"/>
      </w:r>
      <w:r>
        <w:rPr>
          <w:rFonts w:hint="eastAsia" w:ascii="宋体" w:hAnsi="宋体"/>
          <w:color w:val="auto"/>
          <w:kern w:val="2"/>
          <w:sz w:val="28"/>
          <w:szCs w:val="28"/>
          <w:highlight w:val="none"/>
        </w:rPr>
        <w:t>）；</w:t>
      </w:r>
    </w:p>
    <w:p>
      <w:pPr>
        <w:numPr>
          <w:ilvl w:val="2"/>
          <w:numId w:val="13"/>
        </w:numPr>
        <w:wordWrap w:val="0"/>
        <w:snapToGrid w:val="0"/>
        <w:spacing w:line="380" w:lineRule="exact"/>
        <w:ind w:left="425" w:firstLine="283"/>
        <w:rPr>
          <w:rFonts w:hint="eastAsia" w:ascii="宋体" w:hAnsi="宋体"/>
          <w:color w:val="auto"/>
          <w:sz w:val="28"/>
          <w:szCs w:val="28"/>
          <w:highlight w:val="none"/>
        </w:rPr>
      </w:pPr>
      <w:r>
        <w:rPr>
          <w:rFonts w:ascii="宋体" w:hAnsi="宋体"/>
          <w:color w:val="auto"/>
          <w:sz w:val="28"/>
          <w:szCs w:val="28"/>
          <w:highlight w:val="none"/>
        </w:rPr>
        <w:t>投标文件制作</w:t>
      </w:r>
      <w:r>
        <w:rPr>
          <w:rFonts w:hint="eastAsia" w:ascii="宋体" w:hAnsi="宋体"/>
          <w:color w:val="auto"/>
          <w:sz w:val="28"/>
          <w:szCs w:val="28"/>
          <w:highlight w:val="none"/>
        </w:rPr>
        <w:t>及电子招投标</w:t>
      </w:r>
      <w:r>
        <w:rPr>
          <w:rFonts w:ascii="宋体" w:hAnsi="宋体"/>
          <w:color w:val="auto"/>
          <w:sz w:val="28"/>
          <w:szCs w:val="28"/>
          <w:highlight w:val="none"/>
        </w:rPr>
        <w:t>具体流程详见“</w:t>
      </w:r>
      <w:r>
        <w:rPr>
          <w:rFonts w:hint="eastAsia" w:ascii="宋体" w:hAnsi="宋体"/>
          <w:color w:val="auto"/>
          <w:sz w:val="28"/>
          <w:szCs w:val="28"/>
          <w:highlight w:val="none"/>
        </w:rPr>
        <w:t>政府采购项目电子交易管理操作指南-供应商</w:t>
      </w:r>
      <w:r>
        <w:rPr>
          <w:rFonts w:ascii="宋体" w:hAnsi="宋体"/>
          <w:color w:val="auto"/>
          <w:sz w:val="28"/>
          <w:szCs w:val="28"/>
          <w:highlight w:val="none"/>
        </w:rPr>
        <w:t>”（请投标供应商登</w:t>
      </w:r>
      <w:r>
        <w:rPr>
          <w:rFonts w:hint="eastAsia" w:ascii="宋体" w:hAnsi="宋体"/>
          <w:color w:val="auto"/>
          <w:sz w:val="28"/>
          <w:szCs w:val="28"/>
          <w:highlight w:val="none"/>
        </w:rPr>
        <w:t>录</w:t>
      </w:r>
      <w:r>
        <w:rPr>
          <w:rFonts w:hint="eastAsia" w:ascii="宋体" w:hAnsi="宋体"/>
          <w:bCs/>
          <w:color w:val="auto"/>
          <w:sz w:val="28"/>
          <w:szCs w:val="28"/>
          <w:highlight w:val="none"/>
        </w:rPr>
        <w:t>“政采云”</w:t>
      </w:r>
      <w:r>
        <w:rPr>
          <w:rFonts w:ascii="宋体" w:hAnsi="宋体"/>
          <w:color w:val="auto"/>
          <w:sz w:val="28"/>
          <w:szCs w:val="28"/>
          <w:highlight w:val="none"/>
        </w:rPr>
        <w:t>平台政府采购电子卖场后</w:t>
      </w:r>
      <w:r>
        <w:rPr>
          <w:rFonts w:hint="eastAsia" w:ascii="宋体" w:hAnsi="宋体"/>
          <w:color w:val="auto"/>
          <w:sz w:val="28"/>
          <w:szCs w:val="28"/>
          <w:highlight w:val="none"/>
        </w:rPr>
        <w:t>，</w:t>
      </w:r>
      <w:r>
        <w:rPr>
          <w:rFonts w:ascii="宋体" w:hAnsi="宋体"/>
          <w:color w:val="auto"/>
          <w:sz w:val="28"/>
          <w:szCs w:val="28"/>
          <w:highlight w:val="none"/>
        </w:rPr>
        <w:t>点击链接https://service.zcygov.cn/#/knowledges/CW1EtGwBFdiHxlNd6I3m/6IMVAG0BFdiHxlNdQ8Na）以获取最新操作指南</w:t>
      </w:r>
      <w:r>
        <w:rPr>
          <w:rFonts w:hint="eastAsia" w:ascii="宋体" w:hAnsi="宋体"/>
          <w:color w:val="auto"/>
          <w:sz w:val="28"/>
          <w:szCs w:val="28"/>
          <w:highlight w:val="none"/>
        </w:rPr>
        <w:t>。</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投标截止时间及开标时间：20</w:t>
      </w:r>
      <w:r>
        <w:rPr>
          <w:rFonts w:hint="eastAsia" w:ascii="宋体" w:hAnsi="宋体"/>
          <w:color w:val="auto"/>
          <w:sz w:val="28"/>
          <w:szCs w:val="28"/>
          <w:highlight w:val="none"/>
          <w:lang w:val="en-US" w:eastAsia="zh-CN"/>
        </w:rPr>
        <w:t>21</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14</w:t>
      </w:r>
      <w:r>
        <w:rPr>
          <w:rFonts w:hint="eastAsia" w:ascii="宋体" w:hAnsi="宋体" w:cs="宋体"/>
          <w:color w:val="auto"/>
          <w:sz w:val="28"/>
          <w:szCs w:val="28"/>
          <w:highlight w:val="none"/>
        </w:rPr>
        <w:t>:</w:t>
      </w:r>
      <w:r>
        <w:rPr>
          <w:rFonts w:hint="eastAsia" w:ascii="宋体" w:hAnsi="宋体"/>
          <w:color w:val="auto"/>
          <w:sz w:val="28"/>
          <w:szCs w:val="28"/>
          <w:highlight w:val="none"/>
        </w:rPr>
        <w:t>00</w:t>
      </w:r>
      <w:r>
        <w:rPr>
          <w:rFonts w:hint="eastAsia" w:ascii="宋体" w:hAnsi="宋体" w:cs="宋体"/>
          <w:color w:val="auto"/>
          <w:sz w:val="28"/>
          <w:szCs w:val="28"/>
          <w:highlight w:val="none"/>
        </w:rPr>
        <w:t>时整。</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开标地点：在浙江求真工程管理咨询有限公司开标室（桐乡市梧桐街道振兴东路55号商会大厦B座10楼）</w:t>
      </w:r>
    </w:p>
    <w:p>
      <w:pPr>
        <w:snapToGrid w:val="0"/>
        <w:spacing w:line="380" w:lineRule="exact"/>
        <w:ind w:left="425" w:leftChars="177"/>
        <w:rPr>
          <w:rFonts w:hint="eastAsia" w:ascii="宋体" w:hAnsi="宋体"/>
          <w:color w:val="auto"/>
          <w:sz w:val="28"/>
          <w:szCs w:val="28"/>
          <w:highlight w:val="none"/>
        </w:rPr>
      </w:pPr>
      <w:r>
        <w:rPr>
          <w:rFonts w:hint="eastAsia" w:ascii="宋体" w:hAnsi="宋体"/>
          <w:color w:val="auto"/>
          <w:sz w:val="28"/>
          <w:szCs w:val="28"/>
          <w:highlight w:val="none"/>
        </w:rPr>
        <w:t>备注：1.投标人无需在开标当天到达开标现场对电子投标文件进行解密，但投标人应在本项目开标时间后半小时内（即20</w:t>
      </w:r>
      <w:r>
        <w:rPr>
          <w:rFonts w:hint="eastAsia" w:ascii="宋体" w:hAnsi="宋体"/>
          <w:color w:val="auto"/>
          <w:sz w:val="28"/>
          <w:szCs w:val="28"/>
          <w:highlight w:val="none"/>
          <w:lang w:val="en-US" w:eastAsia="zh-CN"/>
        </w:rPr>
        <w:t>21</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日</w:t>
      </w:r>
      <w:r>
        <w:rPr>
          <w:rFonts w:hint="eastAsia" w:ascii="宋体" w:hAnsi="宋体"/>
          <w:color w:val="auto"/>
          <w:sz w:val="28"/>
          <w:szCs w:val="28"/>
          <w:highlight w:val="none"/>
          <w:lang w:eastAsia="zh-CN"/>
        </w:rPr>
        <w:t>下午</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:30前）登录“政采云”平台，于规定时间内完成电子投标文件的解密工作（路径：项目采购-开标评标），若投标人在规定时间内无法解密或解密失败，则投标无效。</w:t>
      </w:r>
    </w:p>
    <w:p>
      <w:pPr>
        <w:wordWrap w:val="0"/>
        <w:snapToGrid w:val="0"/>
        <w:spacing w:line="380" w:lineRule="exact"/>
        <w:ind w:left="425" w:leftChars="177"/>
        <w:rPr>
          <w:rFonts w:hint="eastAsia" w:ascii="宋体" w:hAnsi="宋体"/>
          <w:color w:val="auto"/>
          <w:sz w:val="28"/>
          <w:szCs w:val="28"/>
          <w:highlight w:val="none"/>
        </w:rPr>
      </w:pPr>
      <w:r>
        <w:rPr>
          <w:rFonts w:hint="eastAsia" w:ascii="宋体" w:hAnsi="宋体"/>
          <w:color w:val="auto"/>
          <w:sz w:val="28"/>
          <w:szCs w:val="28"/>
          <w:highlight w:val="none"/>
        </w:rPr>
        <w:t>2.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w:t>
      </w:r>
      <w:r>
        <w:rPr>
          <w:rFonts w:ascii="宋体" w:hAnsi="宋体"/>
          <w:color w:val="auto"/>
          <w:sz w:val="28"/>
          <w:szCs w:val="28"/>
          <w:highlight w:val="none"/>
        </w:rPr>
        <w:t>）</w:t>
      </w:r>
      <w:r>
        <w:rPr>
          <w:rFonts w:hint="eastAsia" w:ascii="宋体" w:hAnsi="宋体"/>
          <w:color w:val="auto"/>
          <w:sz w:val="28"/>
          <w:szCs w:val="28"/>
          <w:highlight w:val="none"/>
        </w:rPr>
        <w:t>装袋密封后邮寄或直接送达至浙江求真工程管理咨询有限公司，密封袋上需注明投标人名称、项目名称、文件载体内容以及法定代表人或其委托代理人签名，密封袋上有接缝处均需加盖单位公章和法定代表人印章（送达地址：</w:t>
      </w:r>
      <w:r>
        <w:rPr>
          <w:rFonts w:hint="eastAsia" w:ascii="宋体" w:hAnsi="宋体" w:cs="仿宋"/>
          <w:color w:val="auto"/>
          <w:sz w:val="28"/>
          <w:szCs w:val="28"/>
          <w:highlight w:val="none"/>
        </w:rPr>
        <w:t>桐乡市梧桐街道振兴东路55号商会大厦B座10楼1001室，收件人：钟女士，联系电话：0573-88622772</w:t>
      </w:r>
      <w:r>
        <w:rPr>
          <w:rFonts w:hint="eastAsia" w:ascii="宋体" w:hAnsi="宋体"/>
          <w:color w:val="auto"/>
          <w:sz w:val="28"/>
          <w:szCs w:val="28"/>
          <w:highlight w:val="none"/>
        </w:rPr>
        <w:t>），如在开标过程中出现解密失败情况，将以备份电子文件作为替代投标文件，如投标人未按照规定时间及要求提供有效备份电子文件，同时“政采云”平台上投标文件解密失败的，将导致投标无效。邮寄公司统一采用EMS或顺丰，快递费用由投标供应商承担，如投标供应商选择快递费到付，代理机构将拒签并退回。</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投标保证金：本项目不收取投标保证金。</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s="宋体"/>
          <w:color w:val="auto"/>
          <w:sz w:val="28"/>
          <w:szCs w:val="28"/>
          <w:highlight w:val="none"/>
        </w:rPr>
        <w:t>质疑和投诉</w:t>
      </w:r>
      <w:r>
        <w:rPr>
          <w:rFonts w:hint="eastAsia" w:ascii="宋体" w:hAnsi="宋体"/>
          <w:color w:val="auto"/>
          <w:sz w:val="28"/>
          <w:szCs w:val="28"/>
          <w:highlight w:val="none"/>
        </w:rPr>
        <w:t>：</w:t>
      </w:r>
    </w:p>
    <w:p>
      <w:pPr>
        <w:wordWrap w:val="0"/>
        <w:snapToGrid w:val="0"/>
        <w:spacing w:line="380" w:lineRule="exact"/>
        <w:ind w:left="425" w:leftChars="177"/>
        <w:rPr>
          <w:rFonts w:hint="eastAsia" w:ascii="宋体" w:hAnsi="宋体"/>
          <w:color w:val="auto"/>
          <w:sz w:val="28"/>
          <w:szCs w:val="28"/>
          <w:highlight w:val="none"/>
        </w:rPr>
      </w:pPr>
      <w:r>
        <w:rPr>
          <w:rFonts w:hint="eastAsia" w:ascii="宋体" w:hAnsi="宋体"/>
          <w:color w:val="auto"/>
          <w:sz w:val="28"/>
          <w:szCs w:val="28"/>
          <w:highlight w:val="none"/>
        </w:rPr>
        <w:t>投标人如认为招标文件、采购过程和中标结果使自身的合法权益受到损害的，可以在知道或者应知其权益受到损害之日起七个工作日内，以书面形式向采购人或</w:t>
      </w:r>
      <w:r>
        <w:rPr>
          <w:rFonts w:hint="eastAsia" w:ascii="宋体" w:hAnsi="宋体" w:cs="仿宋"/>
          <w:color w:val="auto"/>
          <w:sz w:val="28"/>
          <w:szCs w:val="28"/>
          <w:highlight w:val="none"/>
        </w:rPr>
        <w:t>采购代理机构</w:t>
      </w:r>
      <w:r>
        <w:rPr>
          <w:rFonts w:hint="eastAsia" w:ascii="宋体" w:hAnsi="宋体"/>
          <w:color w:val="auto"/>
          <w:sz w:val="28"/>
          <w:szCs w:val="28"/>
          <w:highlight w:val="none"/>
        </w:rPr>
        <w:t>提出质疑（联系人：钟女士；</w:t>
      </w:r>
      <w:r>
        <w:rPr>
          <w:rFonts w:hint="eastAsia" w:ascii="宋体" w:hAnsi="宋体" w:cs="仿宋"/>
          <w:color w:val="auto"/>
          <w:sz w:val="28"/>
          <w:szCs w:val="28"/>
          <w:highlight w:val="none"/>
        </w:rPr>
        <w:t>0573-88622772</w:t>
      </w:r>
      <w:r>
        <w:rPr>
          <w:rFonts w:hint="eastAsia" w:ascii="宋体" w:hAnsi="宋体"/>
          <w:color w:val="auto"/>
          <w:sz w:val="28"/>
          <w:szCs w:val="28"/>
          <w:highlight w:val="none"/>
        </w:rPr>
        <w:t>）；投标人对质疑答复不满意或者采购代理机构未在规定时间内作出答复的，可以在答复期满后十五个工作日内向桐乡市财政局政府采购监管科投诉（联系人：陈先生； 0573-88022840、88020161）。</w:t>
      </w:r>
    </w:p>
    <w:p>
      <w:pPr>
        <w:numPr>
          <w:ilvl w:val="0"/>
          <w:numId w:val="13"/>
        </w:numPr>
        <w:snapToGrid w:val="0"/>
        <w:spacing w:line="380" w:lineRule="exact"/>
        <w:rPr>
          <w:rFonts w:hint="eastAsia" w:ascii="宋体" w:hAnsi="宋体" w:cs="宋体"/>
          <w:color w:val="auto"/>
          <w:sz w:val="28"/>
          <w:szCs w:val="28"/>
          <w:highlight w:val="none"/>
        </w:rPr>
      </w:pPr>
      <w:r>
        <w:rPr>
          <w:rFonts w:hint="eastAsia" w:ascii="宋体" w:hAnsi="宋体"/>
          <w:color w:val="auto"/>
          <w:sz w:val="28"/>
          <w:szCs w:val="28"/>
          <w:highlight w:val="none"/>
        </w:rPr>
        <w:t>公告期限：本招标公告自发布之日起公告期限为5个工作日。</w:t>
      </w:r>
    </w:p>
    <w:p>
      <w:pPr>
        <w:numPr>
          <w:ilvl w:val="0"/>
          <w:numId w:val="13"/>
        </w:numPr>
        <w:wordWrap w:val="0"/>
        <w:snapToGrid w:val="0"/>
        <w:spacing w:line="380" w:lineRule="exact"/>
        <w:ind w:left="423" w:hanging="422" w:hangingChars="151"/>
        <w:rPr>
          <w:rFonts w:hint="eastAsia" w:ascii="宋体" w:hAnsi="宋体"/>
          <w:color w:val="auto"/>
          <w:sz w:val="28"/>
          <w:szCs w:val="28"/>
          <w:highlight w:val="none"/>
        </w:rPr>
      </w:pPr>
      <w:r>
        <w:rPr>
          <w:rFonts w:hint="eastAsia" w:ascii="宋体" w:hAnsi="宋体"/>
          <w:color w:val="auto"/>
          <w:sz w:val="28"/>
          <w:szCs w:val="28"/>
          <w:highlight w:val="none"/>
        </w:rPr>
        <w:t>其他事项：本采购项目，中标人与采购人签订的政府采购合同适用于桐乡市政府采购贷款政策，简称“政采贷”，具体内容可参阅各银行政府采购贷款流程：http://tx.jxzbtb.cn/zxfw/005010/20191217/106895f3-0871-4959-804d-30ac7ef5274a.html</w:t>
      </w:r>
    </w:p>
    <w:p>
      <w:pPr>
        <w:numPr>
          <w:ilvl w:val="0"/>
          <w:numId w:val="13"/>
        </w:numPr>
        <w:snapToGrid w:val="0"/>
        <w:spacing w:line="380" w:lineRule="exact"/>
        <w:rPr>
          <w:rFonts w:hint="eastAsia" w:ascii="宋体" w:hAnsi="宋体"/>
          <w:color w:val="auto"/>
          <w:sz w:val="28"/>
          <w:szCs w:val="28"/>
          <w:highlight w:val="none"/>
        </w:rPr>
      </w:pPr>
      <w:r>
        <w:rPr>
          <w:rFonts w:hint="eastAsia" w:ascii="宋体" w:hAnsi="宋体"/>
          <w:color w:val="auto"/>
          <w:sz w:val="28"/>
          <w:szCs w:val="28"/>
          <w:highlight w:val="none"/>
        </w:rPr>
        <w:t>联系方式</w:t>
      </w:r>
    </w:p>
    <w:p>
      <w:pPr>
        <w:snapToGrid w:val="0"/>
        <w:spacing w:line="380" w:lineRule="exact"/>
        <w:ind w:left="42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采购人：</w:t>
      </w:r>
      <w:r>
        <w:rPr>
          <w:rFonts w:hint="eastAsia" w:ascii="宋体" w:hAnsi="宋体"/>
          <w:b/>
          <w:color w:val="auto"/>
          <w:sz w:val="28"/>
          <w:szCs w:val="28"/>
          <w:highlight w:val="none"/>
          <w:lang w:eastAsia="zh-CN"/>
        </w:rPr>
        <w:t>桐乡市人民政府凤鸣街道办事处</w:t>
      </w:r>
    </w:p>
    <w:p>
      <w:pPr>
        <w:snapToGrid w:val="0"/>
        <w:spacing w:line="380" w:lineRule="exact"/>
        <w:ind w:left="420"/>
        <w:rPr>
          <w:rFonts w:ascii="宋体" w:hAnsi="宋体"/>
          <w:color w:val="auto"/>
          <w:sz w:val="28"/>
          <w:szCs w:val="28"/>
          <w:highlight w:val="none"/>
        </w:rPr>
      </w:pPr>
      <w:r>
        <w:rPr>
          <w:rFonts w:hint="eastAsia" w:ascii="宋体" w:hAnsi="宋体"/>
          <w:color w:val="auto"/>
          <w:sz w:val="28"/>
          <w:szCs w:val="28"/>
          <w:highlight w:val="none"/>
        </w:rPr>
        <w:t>联系人：陈先生，联系电话：13806719437</w:t>
      </w:r>
    </w:p>
    <w:p>
      <w:pPr>
        <w:snapToGrid w:val="0"/>
        <w:spacing w:line="380" w:lineRule="exact"/>
        <w:ind w:left="420"/>
        <w:rPr>
          <w:rFonts w:hint="eastAsia" w:ascii="宋体" w:hAnsi="宋体"/>
          <w:color w:val="auto"/>
          <w:sz w:val="28"/>
          <w:szCs w:val="28"/>
          <w:highlight w:val="none"/>
        </w:rPr>
      </w:pPr>
      <w:r>
        <w:rPr>
          <w:rFonts w:hint="eastAsia" w:ascii="宋体" w:hAnsi="宋体"/>
          <w:color w:val="auto"/>
          <w:sz w:val="28"/>
          <w:szCs w:val="28"/>
          <w:highlight w:val="none"/>
        </w:rPr>
        <w:t>采购人地址：桐乡市凤鸣街道</w:t>
      </w:r>
    </w:p>
    <w:p>
      <w:pPr>
        <w:snapToGrid w:val="0"/>
        <w:spacing w:line="380" w:lineRule="exact"/>
        <w:ind w:left="420"/>
        <w:rPr>
          <w:rFonts w:ascii="宋体" w:hAnsi="宋体"/>
          <w:b/>
          <w:color w:val="auto"/>
          <w:sz w:val="28"/>
          <w:szCs w:val="28"/>
          <w:highlight w:val="none"/>
        </w:rPr>
      </w:pPr>
      <w:r>
        <w:rPr>
          <w:rFonts w:hint="eastAsia" w:ascii="宋体" w:hAnsi="宋体"/>
          <w:b/>
          <w:color w:val="auto"/>
          <w:sz w:val="28"/>
          <w:szCs w:val="28"/>
          <w:highlight w:val="none"/>
        </w:rPr>
        <w:t>代理机构名称：浙江求真工程管理咨询有限公司</w:t>
      </w:r>
    </w:p>
    <w:p>
      <w:pPr>
        <w:snapToGrid w:val="0"/>
        <w:spacing w:line="380" w:lineRule="exact"/>
        <w:ind w:left="420"/>
        <w:rPr>
          <w:rFonts w:hint="eastAsia" w:ascii="宋体" w:hAnsi="宋体"/>
          <w:color w:val="auto"/>
          <w:sz w:val="28"/>
          <w:szCs w:val="28"/>
          <w:highlight w:val="none"/>
        </w:rPr>
      </w:pPr>
      <w:r>
        <w:rPr>
          <w:rFonts w:hint="eastAsia" w:ascii="宋体" w:hAnsi="宋体"/>
          <w:color w:val="auto"/>
          <w:sz w:val="28"/>
          <w:szCs w:val="28"/>
          <w:highlight w:val="none"/>
        </w:rPr>
        <w:t>联系人：钟女士   联系电话：0573-88622772  传真：0573-88115102</w:t>
      </w:r>
    </w:p>
    <w:p>
      <w:pPr>
        <w:snapToGrid w:val="0"/>
        <w:spacing w:line="380" w:lineRule="exact"/>
        <w:ind w:left="420"/>
        <w:rPr>
          <w:rFonts w:hint="eastAsia" w:ascii="宋体" w:hAnsi="宋体"/>
          <w:color w:val="auto"/>
          <w:sz w:val="28"/>
          <w:szCs w:val="28"/>
          <w:highlight w:val="none"/>
        </w:rPr>
      </w:pPr>
      <w:r>
        <w:rPr>
          <w:rFonts w:hint="eastAsia" w:ascii="宋体" w:hAnsi="宋体"/>
          <w:color w:val="auto"/>
          <w:sz w:val="28"/>
          <w:szCs w:val="28"/>
          <w:highlight w:val="none"/>
        </w:rPr>
        <w:t>地址：桐乡市梧桐街道振兴东路55号商会大厦B座10楼</w:t>
      </w:r>
    </w:p>
    <w:p>
      <w:pPr>
        <w:numPr>
          <w:ilvl w:val="0"/>
          <w:numId w:val="13"/>
        </w:numPr>
        <w:snapToGrid w:val="0"/>
        <w:spacing w:line="380" w:lineRule="exact"/>
        <w:rPr>
          <w:rFonts w:hint="eastAsia" w:ascii="宋体" w:hAnsi="宋体"/>
          <w:color w:val="auto"/>
          <w:sz w:val="28"/>
          <w:szCs w:val="28"/>
          <w:highlight w:val="none"/>
        </w:rPr>
      </w:pPr>
      <w:r>
        <w:rPr>
          <w:rFonts w:hint="eastAsia" w:hAnsi="宋体"/>
          <w:color w:val="auto"/>
          <w:sz w:val="28"/>
          <w:szCs w:val="28"/>
          <w:highlight w:val="none"/>
        </w:rPr>
        <w:t>采购公告，更正公告，中标公示等相关公告发布网址：</w:t>
      </w:r>
    </w:p>
    <w:p>
      <w:pPr>
        <w:snapToGrid w:val="0"/>
        <w:spacing w:line="380" w:lineRule="exact"/>
        <w:ind w:left="480" w:leftChars="200"/>
        <w:rPr>
          <w:rStyle w:val="188"/>
          <w:rFonts w:hint="default"/>
          <w:bCs/>
          <w:color w:val="auto"/>
          <w:sz w:val="28"/>
          <w:szCs w:val="28"/>
          <w:highlight w:val="none"/>
        </w:rPr>
      </w:pPr>
      <w:r>
        <w:rPr>
          <w:rFonts w:hint="eastAsia" w:ascii="宋体" w:hAnsi="宋体" w:cs="宋体"/>
          <w:color w:val="auto"/>
          <w:sz w:val="28"/>
          <w:szCs w:val="28"/>
          <w:highlight w:val="none"/>
        </w:rPr>
        <w:t>http://zfcg.czt.zj.gov.cn/</w:t>
      </w:r>
      <w:r>
        <w:rPr>
          <w:rStyle w:val="188"/>
          <w:rFonts w:hint="default" w:cs="宋体"/>
          <w:bCs/>
          <w:color w:val="auto"/>
          <w:sz w:val="28"/>
          <w:szCs w:val="28"/>
          <w:highlight w:val="none"/>
        </w:rPr>
        <w:t>（浙江省政府采购网）</w:t>
      </w:r>
    </w:p>
    <w:p>
      <w:pPr>
        <w:snapToGrid w:val="0"/>
        <w:spacing w:line="380" w:lineRule="exact"/>
        <w:ind w:left="480" w:leftChars="200"/>
        <w:rPr>
          <w:rFonts w:hint="eastAsia" w:ascii="宋体" w:hAnsi="宋体"/>
          <w:color w:val="auto"/>
          <w:sz w:val="28"/>
          <w:szCs w:val="28"/>
          <w:highlight w:val="none"/>
        </w:rPr>
      </w:pPr>
    </w:p>
    <w:p>
      <w:pPr>
        <w:tabs>
          <w:tab w:val="left" w:pos="0"/>
        </w:tabs>
        <w:autoSpaceDE w:val="0"/>
        <w:autoSpaceDN w:val="0"/>
        <w:adjustRightInd w:val="0"/>
        <w:snapToGrid w:val="0"/>
        <w:spacing w:line="380" w:lineRule="exact"/>
        <w:jc w:val="right"/>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桐乡市人民政府凤鸣街道办事处</w:t>
      </w:r>
    </w:p>
    <w:p>
      <w:pPr>
        <w:tabs>
          <w:tab w:val="left" w:pos="0"/>
        </w:tabs>
        <w:autoSpaceDE w:val="0"/>
        <w:autoSpaceDN w:val="0"/>
        <w:adjustRightInd w:val="0"/>
        <w:snapToGrid w:val="0"/>
        <w:spacing w:line="380" w:lineRule="exact"/>
        <w:jc w:val="right"/>
        <w:rPr>
          <w:rFonts w:hint="eastAsia" w:ascii="宋体" w:hAnsi="宋体"/>
          <w:color w:val="auto"/>
          <w:sz w:val="28"/>
          <w:szCs w:val="28"/>
          <w:highlight w:val="none"/>
        </w:rPr>
      </w:pPr>
      <w:r>
        <w:rPr>
          <w:rFonts w:hint="eastAsia" w:ascii="宋体" w:hAnsi="宋体"/>
          <w:color w:val="auto"/>
          <w:sz w:val="28"/>
          <w:szCs w:val="28"/>
          <w:highlight w:val="none"/>
        </w:rPr>
        <w:t>浙江求真工程管理咨询有限公司</w:t>
      </w:r>
    </w:p>
    <w:p>
      <w:pPr>
        <w:snapToGrid w:val="0"/>
        <w:spacing w:line="380" w:lineRule="exact"/>
        <w:ind w:firstLine="420" w:firstLineChars="15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2020年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18</w:t>
      </w:r>
      <w:r>
        <w:rPr>
          <w:rFonts w:hint="eastAsia" w:ascii="宋体" w:hAnsi="宋体"/>
          <w:color w:val="auto"/>
          <w:sz w:val="28"/>
          <w:szCs w:val="28"/>
          <w:highlight w:val="none"/>
        </w:rPr>
        <w:t>日</w:t>
      </w:r>
    </w:p>
    <w:p>
      <w:pPr>
        <w:snapToGrid w:val="0"/>
        <w:jc w:val="center"/>
        <w:rPr>
          <w:rFonts w:hint="eastAsia" w:ascii="宋体" w:hAnsi="宋体" w:cs="宋体"/>
          <w:b/>
          <w:color w:val="auto"/>
          <w:sz w:val="32"/>
          <w:szCs w:val="32"/>
          <w:highlight w:val="none"/>
        </w:rPr>
      </w:pPr>
      <w:r>
        <w:rPr>
          <w:rFonts w:hint="eastAsia" w:ascii="宋体" w:hAnsi="宋体"/>
          <w:color w:val="auto"/>
          <w:sz w:val="28"/>
          <w:szCs w:val="28"/>
          <w:highlight w:val="none"/>
        </w:rPr>
        <w:br w:type="page"/>
      </w:r>
      <w:bookmarkStart w:id="14" w:name="_Toc354491896"/>
      <w:bookmarkStart w:id="15" w:name="_Toc322352982"/>
      <w:bookmarkStart w:id="16" w:name="_Toc356371430"/>
      <w:bookmarkStart w:id="17" w:name="_Toc359856796"/>
      <w:r>
        <w:rPr>
          <w:rFonts w:hint="eastAsia" w:ascii="宋体" w:hAnsi="宋体" w:cs="宋体"/>
          <w:b/>
          <w:color w:val="auto"/>
          <w:sz w:val="32"/>
          <w:szCs w:val="32"/>
          <w:highlight w:val="none"/>
        </w:rPr>
        <w:t>第二章  投标</w:t>
      </w:r>
      <w:bookmarkEnd w:id="14"/>
      <w:bookmarkEnd w:id="15"/>
      <w:r>
        <w:rPr>
          <w:rFonts w:hint="eastAsia" w:ascii="宋体" w:hAnsi="宋体" w:cs="宋体"/>
          <w:b/>
          <w:color w:val="auto"/>
          <w:sz w:val="32"/>
          <w:szCs w:val="32"/>
          <w:highlight w:val="none"/>
        </w:rPr>
        <w:t>须知</w:t>
      </w:r>
      <w:bookmarkEnd w:id="16"/>
      <w:bookmarkEnd w:id="17"/>
      <w:r>
        <w:rPr>
          <w:rFonts w:hint="eastAsia" w:ascii="宋体" w:hAnsi="宋体" w:cs="宋体"/>
          <w:b/>
          <w:color w:val="auto"/>
          <w:sz w:val="32"/>
          <w:szCs w:val="32"/>
          <w:highlight w:val="none"/>
        </w:rPr>
        <w:t>及说明</w:t>
      </w:r>
    </w:p>
    <w:p>
      <w:pPr>
        <w:numPr>
          <w:ilvl w:val="0"/>
          <w:numId w:val="14"/>
        </w:numPr>
        <w:snapToGrid w:val="0"/>
        <w:outlineLvl w:val="1"/>
        <w:rPr>
          <w:rFonts w:hint="eastAsia" w:ascii="宋体" w:hAnsi="宋体"/>
          <w:b/>
          <w:color w:val="auto"/>
          <w:sz w:val="28"/>
          <w:szCs w:val="28"/>
          <w:highlight w:val="none"/>
        </w:rPr>
      </w:pPr>
      <w:bookmarkStart w:id="18" w:name="_Toc356371433"/>
      <w:bookmarkStart w:id="19" w:name="_Toc359856798"/>
      <w:r>
        <w:rPr>
          <w:rFonts w:hint="eastAsia" w:ascii="宋体" w:hAnsi="宋体"/>
          <w:b/>
          <w:color w:val="auto"/>
          <w:sz w:val="28"/>
          <w:szCs w:val="28"/>
          <w:highlight w:val="none"/>
        </w:rPr>
        <w:t>投标须知</w:t>
      </w:r>
      <w:bookmarkEnd w:id="18"/>
      <w:bookmarkEnd w:id="19"/>
    </w:p>
    <w:p>
      <w:pPr>
        <w:numPr>
          <w:ilvl w:val="1"/>
          <w:numId w:val="15"/>
        </w:numPr>
        <w:snapToGrid w:val="0"/>
        <w:rPr>
          <w:rFonts w:hint="eastAsia" w:ascii="宋体" w:hAnsi="宋体"/>
          <w:b/>
          <w:color w:val="auto"/>
          <w:sz w:val="28"/>
          <w:szCs w:val="28"/>
          <w:highlight w:val="none"/>
        </w:rPr>
      </w:pPr>
      <w:r>
        <w:rPr>
          <w:rFonts w:hint="eastAsia" w:ascii="宋体" w:hAnsi="宋体"/>
          <w:color w:val="auto"/>
          <w:sz w:val="28"/>
          <w:szCs w:val="28"/>
          <w:highlight w:val="none"/>
        </w:rPr>
        <w:t>适用范围</w:t>
      </w:r>
    </w:p>
    <w:p>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本招标文件仅适用于本次采购项目的招标、投标、评标、定标、验收、合同履约、付款等行为。</w:t>
      </w:r>
    </w:p>
    <w:p>
      <w:pPr>
        <w:numPr>
          <w:ilvl w:val="1"/>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定义</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“采购代理机构”系指组织本次招标的浙江求真工程管理咨询有限公司。</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“采购人”系指提出本次采购的采购委托单位。</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“投标人”系指向招标方提交投标文件的供应商。</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“货物”系指投标人按招标文件规定向采购人提供的各类设备、软件、技术资料及使用手册等。</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“服务”系指投标人按招标文件规定向采购人提供的安装、调试、技术协助、培训以及其他类似的义务。</w:t>
      </w:r>
    </w:p>
    <w:p>
      <w:pPr>
        <w:numPr>
          <w:ilvl w:val="1"/>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投标费用</w:t>
      </w:r>
    </w:p>
    <w:p>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不论投标结果如何，投标人均应自行承担所有与投标有关的全部费用。</w:t>
      </w:r>
    </w:p>
    <w:p>
      <w:pPr>
        <w:numPr>
          <w:ilvl w:val="1"/>
          <w:numId w:val="15"/>
        </w:num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转包、分包</w:t>
      </w:r>
    </w:p>
    <w:p>
      <w:p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本项目不允许转包或分包（非主体部分分包经采购人同意的除外）。</w:t>
      </w:r>
    </w:p>
    <w:p>
      <w:pPr>
        <w:numPr>
          <w:ilvl w:val="1"/>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特别说明：</w:t>
      </w:r>
    </w:p>
    <w:p>
      <w:pPr>
        <w:numPr>
          <w:ilvl w:val="2"/>
          <w:numId w:val="15"/>
        </w:numPr>
        <w:shd w:val="clear" w:color="auto" w:fill="FFFFFF"/>
        <w:snapToGrid w:val="0"/>
        <w:rPr>
          <w:rFonts w:hint="eastAsia" w:ascii="宋体" w:hAnsi="宋体" w:cs="宋体"/>
          <w:color w:val="auto"/>
          <w:sz w:val="28"/>
          <w:szCs w:val="28"/>
          <w:highlight w:val="none"/>
        </w:rPr>
      </w:pPr>
      <w:r>
        <w:rPr>
          <w:rFonts w:hint="eastAsia" w:ascii="宋体" w:hAnsi="宋体" w:cs="宋体"/>
          <w:color w:val="auto"/>
          <w:sz w:val="28"/>
          <w:szCs w:val="28"/>
          <w:highlight w:val="none"/>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非单一产品采购项目中，招标文件中将标注“核心产品”，多家投标人提供的核心产品品牌均相同的，按一家投标人认定（依照上款）。</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投标人投标所使用的资格、信誉、荣誉、业绩与企业认证必须该投标人自身所拥有。</w:t>
      </w:r>
    </w:p>
    <w:p>
      <w:pPr>
        <w:numPr>
          <w:ilvl w:val="2"/>
          <w:numId w:val="1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投标人应仔细阅读招标文件的所有内容，按照招标文件的要求提交投标文件，并对所提供的全部资料的真实性承担法律责任。</w:t>
      </w:r>
    </w:p>
    <w:p>
      <w:pPr>
        <w:numPr>
          <w:ilvl w:val="1"/>
          <w:numId w:val="15"/>
        </w:numPr>
        <w:snapToGrid w:val="0"/>
        <w:rPr>
          <w:rFonts w:hint="eastAsia" w:ascii="宋体" w:hAnsi="宋体"/>
          <w:b/>
          <w:color w:val="auto"/>
          <w:sz w:val="28"/>
          <w:szCs w:val="28"/>
          <w:highlight w:val="none"/>
        </w:rPr>
      </w:pPr>
      <w:r>
        <w:rPr>
          <w:rFonts w:hint="eastAsia" w:ascii="宋体" w:hAnsi="宋体" w:cs="宋体"/>
          <w:color w:val="auto"/>
          <w:sz w:val="28"/>
          <w:szCs w:val="28"/>
          <w:highlight w:val="none"/>
        </w:rPr>
        <w:t>关于中小企业、监狱和戒毒企业和残疾人福利性单位参与政府采购活动享受优惠的规定：</w:t>
      </w:r>
      <w:r>
        <w:rPr>
          <w:rFonts w:hint="eastAsia" w:ascii="宋体" w:hAnsi="宋体"/>
          <w:b/>
          <w:color w:val="auto"/>
          <w:sz w:val="28"/>
          <w:szCs w:val="28"/>
          <w:highlight w:val="none"/>
        </w:rPr>
        <w:t xml:space="preserve"> </w:t>
      </w:r>
    </w:p>
    <w:p>
      <w:pPr>
        <w:numPr>
          <w:ilvl w:val="2"/>
          <w:numId w:val="15"/>
        </w:numPr>
        <w:shd w:val="clear" w:color="auto" w:fill="FFFFFF"/>
        <w:snapToGrid w:val="0"/>
        <w:rPr>
          <w:rFonts w:hint="eastAsia" w:ascii="宋体" w:hAnsi="宋体" w:cs="宋体"/>
          <w:color w:val="auto"/>
          <w:sz w:val="28"/>
          <w:szCs w:val="28"/>
          <w:highlight w:val="none"/>
        </w:rPr>
      </w:pPr>
      <w:r>
        <w:rPr>
          <w:rFonts w:hint="eastAsia" w:ascii="宋体" w:hAnsi="宋体"/>
          <w:color w:val="auto"/>
          <w:sz w:val="28"/>
          <w:szCs w:val="28"/>
          <w:highlight w:val="none"/>
        </w:rPr>
        <w:t>投标人属小型、微型企业的，</w:t>
      </w:r>
      <w:r>
        <w:rPr>
          <w:rFonts w:hint="eastAsia" w:ascii="宋体" w:hAnsi="宋体" w:cs="宋体"/>
          <w:color w:val="auto"/>
          <w:sz w:val="28"/>
          <w:szCs w:val="28"/>
          <w:highlight w:val="none"/>
        </w:rPr>
        <w:t>根据</w:t>
      </w:r>
      <w:r>
        <w:rPr>
          <w:rFonts w:hint="eastAsia" w:ascii="宋体" w:hAnsi="宋体"/>
          <w:color w:val="auto"/>
          <w:sz w:val="28"/>
          <w:szCs w:val="28"/>
          <w:highlight w:val="none"/>
        </w:rPr>
        <w:t>财库[2011]181号的相关规定执行。</w:t>
      </w:r>
      <w:r>
        <w:rPr>
          <w:rFonts w:hint="eastAsia" w:ascii="宋体" w:hAnsi="宋体" w:cs="宋体"/>
          <w:color w:val="auto"/>
          <w:sz w:val="28"/>
          <w:szCs w:val="28"/>
          <w:highlight w:val="none"/>
        </w:rPr>
        <w:t xml:space="preserve"> </w:t>
      </w:r>
    </w:p>
    <w:p>
      <w:pPr>
        <w:numPr>
          <w:ilvl w:val="2"/>
          <w:numId w:val="15"/>
        </w:numPr>
        <w:shd w:val="clear" w:color="auto" w:fill="FFFFFF"/>
        <w:snapToGrid w:val="0"/>
        <w:rPr>
          <w:rFonts w:hint="eastAsia" w:ascii="宋体" w:hAnsi="宋体"/>
          <w:color w:val="auto"/>
          <w:sz w:val="28"/>
          <w:szCs w:val="28"/>
          <w:highlight w:val="none"/>
        </w:rPr>
      </w:pPr>
      <w:r>
        <w:rPr>
          <w:rFonts w:hint="eastAsia" w:ascii="宋体" w:hAnsi="宋体"/>
          <w:color w:val="auto"/>
          <w:sz w:val="28"/>
          <w:szCs w:val="28"/>
          <w:highlight w:val="none"/>
        </w:rPr>
        <w:t>投标人属监狱和戒毒企业的，根据财库〔2014〕68号）的相关规定执行。</w:t>
      </w:r>
    </w:p>
    <w:p>
      <w:pPr>
        <w:numPr>
          <w:ilvl w:val="2"/>
          <w:numId w:val="15"/>
        </w:numPr>
        <w:shd w:val="clear" w:color="auto" w:fill="FFFFFF"/>
        <w:snapToGrid w:val="0"/>
        <w:rPr>
          <w:rFonts w:hint="eastAsia" w:ascii="宋体" w:hAnsi="宋体"/>
          <w:color w:val="auto"/>
          <w:sz w:val="28"/>
          <w:szCs w:val="28"/>
          <w:highlight w:val="none"/>
        </w:rPr>
      </w:pPr>
      <w:r>
        <w:rPr>
          <w:rFonts w:hint="eastAsia" w:ascii="宋体" w:hAnsi="宋体"/>
          <w:color w:val="auto"/>
          <w:sz w:val="28"/>
          <w:szCs w:val="28"/>
          <w:highlight w:val="none"/>
        </w:rPr>
        <w:t>投标人属</w:t>
      </w:r>
      <w:r>
        <w:rPr>
          <w:rFonts w:hint="eastAsia" w:ascii="宋体" w:hAnsi="宋体" w:cs="宋体"/>
          <w:color w:val="auto"/>
          <w:sz w:val="28"/>
          <w:szCs w:val="28"/>
          <w:highlight w:val="none"/>
        </w:rPr>
        <w:t>残疾人福利性单位的，</w:t>
      </w:r>
      <w:r>
        <w:rPr>
          <w:rFonts w:hint="eastAsia" w:ascii="宋体" w:hAnsi="宋体"/>
          <w:color w:val="auto"/>
          <w:sz w:val="28"/>
          <w:szCs w:val="28"/>
          <w:highlight w:val="none"/>
        </w:rPr>
        <w:t>根据</w:t>
      </w:r>
      <w:r>
        <w:rPr>
          <w:rFonts w:hint="eastAsia" w:ascii="宋体" w:hAnsi="宋体" w:cs="宋体"/>
          <w:color w:val="auto"/>
          <w:sz w:val="28"/>
          <w:szCs w:val="28"/>
          <w:highlight w:val="none"/>
        </w:rPr>
        <w:t>财库[2017]141号的相关规定执行。</w:t>
      </w:r>
    </w:p>
    <w:p>
      <w:pPr>
        <w:numPr>
          <w:ilvl w:val="2"/>
          <w:numId w:val="15"/>
        </w:numPr>
        <w:shd w:val="clear" w:color="auto" w:fill="FFFFFF"/>
        <w:snapToGrid w:val="0"/>
        <w:rPr>
          <w:rFonts w:hint="eastAsia" w:ascii="宋体" w:hAnsi="宋体"/>
          <w:color w:val="auto"/>
          <w:sz w:val="28"/>
          <w:szCs w:val="28"/>
          <w:highlight w:val="none"/>
        </w:rPr>
      </w:pPr>
      <w:r>
        <w:rPr>
          <w:rFonts w:hint="eastAsia" w:ascii="宋体" w:hAnsi="宋体"/>
          <w:color w:val="auto"/>
          <w:sz w:val="28"/>
          <w:szCs w:val="28"/>
          <w:highlight w:val="none"/>
        </w:rPr>
        <w:t>小型、</w:t>
      </w:r>
      <w:r>
        <w:rPr>
          <w:rFonts w:hint="eastAsia" w:ascii="宋体" w:hAnsi="宋体" w:cs="宋体"/>
          <w:color w:val="auto"/>
          <w:sz w:val="28"/>
          <w:szCs w:val="28"/>
          <w:highlight w:val="none"/>
        </w:rPr>
        <w:t>微型企业参加投标时，应提供《小微企业声明函》；监狱和戒毒企业参加投标时应提供由省级以</w:t>
      </w:r>
      <w:r>
        <w:rPr>
          <w:rFonts w:hint="eastAsia" w:ascii="宋体" w:hAnsi="宋体"/>
          <w:color w:val="auto"/>
          <w:sz w:val="28"/>
          <w:szCs w:val="28"/>
          <w:highlight w:val="none"/>
        </w:rPr>
        <w:t>上监狱管理局、戒毒管理局（含新疆生产建设兵团）出具的属于监狱企业的证明文件；</w:t>
      </w:r>
      <w:r>
        <w:rPr>
          <w:rFonts w:hint="eastAsia" w:ascii="宋体" w:hAnsi="宋体"/>
          <w:bCs/>
          <w:color w:val="auto"/>
          <w:sz w:val="28"/>
          <w:szCs w:val="28"/>
          <w:highlight w:val="none"/>
        </w:rPr>
        <w:t>残疾人福利性单位参加投标时应提供残疾人福利性单位声明函。不提供以上材料的投标人将不享受评审中价格扣除优惠。</w:t>
      </w:r>
    </w:p>
    <w:p>
      <w:pPr>
        <w:numPr>
          <w:ilvl w:val="0"/>
          <w:numId w:val="14"/>
        </w:numPr>
        <w:snapToGrid w:val="0"/>
        <w:outlineLvl w:val="1"/>
        <w:rPr>
          <w:rFonts w:hint="eastAsia" w:ascii="宋体" w:hAnsi="宋体"/>
          <w:b/>
          <w:color w:val="auto"/>
          <w:sz w:val="28"/>
          <w:szCs w:val="28"/>
          <w:highlight w:val="none"/>
        </w:rPr>
      </w:pPr>
      <w:bookmarkStart w:id="20" w:name="_Toc359856799"/>
      <w:bookmarkStart w:id="21" w:name="_Toc356371434"/>
      <w:r>
        <w:rPr>
          <w:rFonts w:hint="eastAsia" w:ascii="宋体" w:hAnsi="宋体"/>
          <w:b/>
          <w:color w:val="auto"/>
          <w:sz w:val="28"/>
          <w:szCs w:val="28"/>
          <w:highlight w:val="none"/>
        </w:rPr>
        <w:t>招标文件说明</w:t>
      </w:r>
      <w:bookmarkEnd w:id="20"/>
      <w:bookmarkEnd w:id="21"/>
    </w:p>
    <w:p>
      <w:pPr>
        <w:numPr>
          <w:ilvl w:val="1"/>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招标文件的组成</w:t>
      </w:r>
    </w:p>
    <w:p>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招标公告；</w:t>
      </w:r>
    </w:p>
    <w:p>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投标须知</w:t>
      </w:r>
      <w:r>
        <w:rPr>
          <w:rFonts w:hint="eastAsia" w:ascii="宋体" w:hAnsi="宋体"/>
          <w:color w:val="auto"/>
          <w:sz w:val="28"/>
          <w:szCs w:val="28"/>
          <w:highlight w:val="none"/>
          <w:lang w:eastAsia="zh-CN"/>
        </w:rPr>
        <w:t>及说明</w:t>
      </w:r>
      <w:r>
        <w:rPr>
          <w:rFonts w:hint="eastAsia" w:ascii="宋体" w:hAnsi="宋体"/>
          <w:color w:val="auto"/>
          <w:sz w:val="28"/>
          <w:szCs w:val="28"/>
          <w:highlight w:val="none"/>
        </w:rPr>
        <w:t>；</w:t>
      </w:r>
    </w:p>
    <w:p>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采购内容及要求；</w:t>
      </w:r>
    </w:p>
    <w:p>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有关格式</w:t>
      </w:r>
      <w:r>
        <w:rPr>
          <w:rFonts w:hint="eastAsia" w:ascii="宋体" w:hAnsi="宋体"/>
          <w:color w:val="auto"/>
          <w:sz w:val="28"/>
          <w:szCs w:val="28"/>
          <w:highlight w:val="none"/>
          <w:lang w:eastAsia="zh-CN"/>
        </w:rPr>
        <w:t>参考</w:t>
      </w:r>
      <w:r>
        <w:rPr>
          <w:rFonts w:hint="eastAsia" w:ascii="宋体" w:hAnsi="宋体"/>
          <w:color w:val="auto"/>
          <w:sz w:val="28"/>
          <w:szCs w:val="28"/>
          <w:highlight w:val="none"/>
        </w:rPr>
        <w:t>范例；</w:t>
      </w:r>
    </w:p>
    <w:p>
      <w:pPr>
        <w:numPr>
          <w:ilvl w:val="2"/>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评标办法及开评标程序。</w:t>
      </w:r>
    </w:p>
    <w:p>
      <w:pPr>
        <w:numPr>
          <w:ilvl w:val="1"/>
          <w:numId w:val="16"/>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招标文件的澄清及修改：采购代理机构可按照相关程序对已发出的招标文件进行必要的澄清或修改，投标人应按照澄清及修改后的招标文件要求投标。</w:t>
      </w:r>
    </w:p>
    <w:p>
      <w:pPr>
        <w:numPr>
          <w:ilvl w:val="0"/>
          <w:numId w:val="14"/>
        </w:numPr>
        <w:snapToGrid w:val="0"/>
        <w:outlineLvl w:val="1"/>
        <w:rPr>
          <w:rFonts w:hint="eastAsia" w:ascii="宋体" w:hAnsi="宋体"/>
          <w:b/>
          <w:color w:val="auto"/>
          <w:sz w:val="28"/>
          <w:szCs w:val="28"/>
          <w:highlight w:val="none"/>
        </w:rPr>
      </w:pPr>
      <w:bookmarkStart w:id="22" w:name="_Toc359856800"/>
      <w:bookmarkStart w:id="23" w:name="_Toc356371435"/>
      <w:r>
        <w:rPr>
          <w:rFonts w:hint="eastAsia" w:ascii="宋体" w:hAnsi="宋体"/>
          <w:b/>
          <w:color w:val="auto"/>
          <w:sz w:val="28"/>
          <w:szCs w:val="28"/>
          <w:highlight w:val="none"/>
        </w:rPr>
        <w:t>投标文件的编制</w:t>
      </w:r>
      <w:bookmarkEnd w:id="22"/>
      <w:bookmarkEnd w:id="23"/>
    </w:p>
    <w:p>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总体要求</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投标人应仔细阅读招标文件的所有内容，按本文件的要求提供投标文件，并保证所提供的全部资料的真实性，以使其投标文件对招标文件作出实质性响应，</w:t>
      </w:r>
      <w:r>
        <w:rPr>
          <w:rFonts w:hint="eastAsia" w:ascii="宋体" w:hAnsi="宋体" w:cs="宋体"/>
          <w:color w:val="auto"/>
          <w:sz w:val="28"/>
          <w:szCs w:val="28"/>
          <w:highlight w:val="none"/>
        </w:rPr>
        <w:t>否则，投标文件可能视为无效投标文件</w:t>
      </w:r>
      <w:r>
        <w:rPr>
          <w:rFonts w:hint="eastAsia" w:ascii="宋体" w:hAnsi="宋体"/>
          <w:color w:val="auto"/>
          <w:sz w:val="28"/>
          <w:szCs w:val="28"/>
          <w:highlight w:val="none"/>
        </w:rPr>
        <w:t>。</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投标文件及投标人与采购有关的来往通知，函件和文件均应使用中文。</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投标人请按本文件中提供的文件格式、内容和要求制作投标文件。</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投标文件的形式和效力</w:t>
      </w:r>
    </w:p>
    <w:p>
      <w:pPr>
        <w:numPr>
          <w:ilvl w:val="3"/>
          <w:numId w:val="17"/>
        </w:numPr>
        <w:wordWrap w:val="0"/>
        <w:snapToGrid w:val="0"/>
        <w:rPr>
          <w:rFonts w:hint="eastAsia" w:ascii="宋体" w:hAnsi="宋体"/>
          <w:color w:val="auto"/>
          <w:sz w:val="28"/>
          <w:szCs w:val="28"/>
          <w:highlight w:val="none"/>
        </w:rPr>
      </w:pPr>
      <w:r>
        <w:rPr>
          <w:rFonts w:hint="eastAsia" w:ascii="宋体" w:hAnsi="宋体"/>
          <w:b/>
          <w:color w:val="auto"/>
          <w:sz w:val="28"/>
          <w:szCs w:val="28"/>
          <w:highlight w:val="none"/>
        </w:rPr>
        <w:t>投标文件要求为电子投标文件。电子投标文件</w:t>
      </w:r>
      <w:r>
        <w:rPr>
          <w:rFonts w:hint="eastAsia" w:ascii="宋体" w:hAnsi="宋体"/>
          <w:b/>
          <w:bCs/>
          <w:color w:val="auto"/>
          <w:sz w:val="28"/>
          <w:szCs w:val="28"/>
          <w:highlight w:val="none"/>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color w:val="auto"/>
          <w:sz w:val="28"/>
          <w:szCs w:val="28"/>
          <w:highlight w:val="none"/>
        </w:rPr>
        <w:t>及本招标文件要求制作、加密并递交；</w:t>
      </w:r>
    </w:p>
    <w:p>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投标文件的组成（未注明原件的，均为提供复印件）</w:t>
      </w:r>
    </w:p>
    <w:p>
      <w:pPr>
        <w:tabs>
          <w:tab w:val="left" w:pos="0"/>
          <w:tab w:val="left" w:pos="900"/>
          <w:tab w:val="left" w:pos="7020"/>
          <w:tab w:val="left" w:pos="8460"/>
        </w:tabs>
        <w:snapToGrid w:val="0"/>
        <w:ind w:firstLine="560" w:firstLineChars="200"/>
        <w:rPr>
          <w:rFonts w:hint="eastAsia" w:ascii="宋体" w:hAnsi="宋体"/>
          <w:b/>
          <w:color w:val="auto"/>
          <w:sz w:val="28"/>
          <w:szCs w:val="28"/>
          <w:highlight w:val="none"/>
        </w:rPr>
      </w:pPr>
      <w:r>
        <w:rPr>
          <w:rFonts w:hint="eastAsia" w:ascii="宋体" w:hAnsi="宋体"/>
          <w:color w:val="auto"/>
          <w:sz w:val="28"/>
          <w:szCs w:val="28"/>
          <w:highlight w:val="none"/>
        </w:rPr>
        <w:t>投标文件分为【资格文件】、【技术商务文件】和【报价文件】三部分。</w:t>
      </w:r>
      <w:r>
        <w:rPr>
          <w:rFonts w:hint="eastAsia" w:ascii="宋体" w:hAnsi="宋体"/>
          <w:b/>
          <w:color w:val="auto"/>
          <w:sz w:val="28"/>
          <w:szCs w:val="28"/>
          <w:highlight w:val="none"/>
        </w:rPr>
        <w:t>电子投标文件中所须加盖公章部分均采用CA签章。</w:t>
      </w:r>
    </w:p>
    <w:p>
      <w:pPr>
        <w:numPr>
          <w:ilvl w:val="2"/>
          <w:numId w:val="17"/>
        </w:numPr>
        <w:snapToGrid w:val="0"/>
        <w:rPr>
          <w:rFonts w:hint="eastAsia" w:ascii="宋体" w:hAnsi="宋体"/>
          <w:b/>
          <w:color w:val="auto"/>
          <w:sz w:val="28"/>
          <w:szCs w:val="28"/>
          <w:highlight w:val="none"/>
        </w:rPr>
      </w:pPr>
      <w:r>
        <w:rPr>
          <w:rFonts w:hint="eastAsia" w:ascii="宋体" w:hAnsi="宋体"/>
          <w:b/>
          <w:color w:val="auto"/>
          <w:sz w:val="28"/>
          <w:szCs w:val="28"/>
          <w:highlight w:val="none"/>
        </w:rPr>
        <w:t>【资格文件】包括（但不限于）下列部份</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投标函；</w:t>
      </w:r>
    </w:p>
    <w:p>
      <w:pPr>
        <w:numPr>
          <w:ilvl w:val="3"/>
          <w:numId w:val="17"/>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有效的营业执照、税务登记证、组织机构代码、社保代码，或“三证合一”（“五证合一”）的营业执照复印件；</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分支机构参与投标的，须提供总公司（总机构）的《营业执照》复印件及总公司（总机构）的授权书（格式自拟）；</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法定代表人（负责人）授权委托书；</w:t>
      </w:r>
    </w:p>
    <w:p>
      <w:pPr>
        <w:numPr>
          <w:ilvl w:val="2"/>
          <w:numId w:val="17"/>
        </w:numPr>
        <w:snapToGrid w:val="0"/>
        <w:rPr>
          <w:rFonts w:hint="eastAsia" w:ascii="宋体" w:hAnsi="宋体"/>
          <w:b/>
          <w:color w:val="auto"/>
          <w:sz w:val="28"/>
          <w:szCs w:val="30"/>
          <w:highlight w:val="none"/>
        </w:rPr>
      </w:pPr>
      <w:r>
        <w:rPr>
          <w:rFonts w:hint="eastAsia" w:ascii="宋体" w:hAnsi="宋体"/>
          <w:b/>
          <w:color w:val="auto"/>
          <w:sz w:val="28"/>
          <w:szCs w:val="30"/>
          <w:highlight w:val="none"/>
        </w:rPr>
        <w:t>【技术商务文件】包括（但不限于）下列部份</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投标文件目录；</w:t>
      </w:r>
    </w:p>
    <w:p>
      <w:pPr>
        <w:numPr>
          <w:ilvl w:val="3"/>
          <w:numId w:val="17"/>
        </w:numPr>
        <w:snapToGrid w:val="0"/>
        <w:rPr>
          <w:rFonts w:hint="eastAsia" w:ascii="宋体" w:hAnsi="宋体" w:cs="宋体"/>
          <w:color w:val="auto"/>
          <w:sz w:val="28"/>
          <w:szCs w:val="28"/>
          <w:highlight w:val="none"/>
        </w:rPr>
      </w:pPr>
      <w:r>
        <w:rPr>
          <w:rFonts w:hint="eastAsia" w:ascii="宋体" w:hAnsi="宋体"/>
          <w:color w:val="auto"/>
          <w:sz w:val="28"/>
          <w:szCs w:val="28"/>
          <w:highlight w:val="none"/>
        </w:rPr>
        <w:t>投标货物清单及偏离表</w:t>
      </w:r>
      <w:r>
        <w:rPr>
          <w:rFonts w:hint="eastAsia" w:ascii="宋体" w:hAnsi="宋体"/>
          <w:bCs/>
          <w:color w:val="auto"/>
          <w:sz w:val="28"/>
          <w:szCs w:val="28"/>
          <w:highlight w:val="none"/>
        </w:rPr>
        <w:t>{品牌、型号、数量、详细技术指标（详细技术指标可另附）等，格式参照招标文件中货物清单，清单内容必须包括所有所投货物}</w:t>
      </w:r>
      <w:r>
        <w:rPr>
          <w:rFonts w:hint="eastAsia" w:ascii="宋体" w:hAnsi="宋体"/>
          <w:color w:val="auto"/>
          <w:sz w:val="28"/>
          <w:szCs w:val="28"/>
          <w:highlight w:val="none"/>
        </w:rPr>
        <w:t>；</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上一月（以招标文件发出时间为准）财务报表复印件； </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相关部门出具的上一月（以招标文件发出时间为准）企业纳税情况和社保基金缴纳情况证明材料；</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lang w:eastAsia="zh-CN"/>
        </w:rPr>
        <w:t>售后服务网点介绍、服务内容、措施和售后服务承诺书</w:t>
      </w:r>
      <w:r>
        <w:rPr>
          <w:rFonts w:hint="eastAsia" w:ascii="宋体" w:hAnsi="宋体"/>
          <w:color w:val="auto"/>
          <w:sz w:val="28"/>
          <w:szCs w:val="28"/>
          <w:highlight w:val="none"/>
        </w:rPr>
        <w:t>；</w:t>
      </w:r>
    </w:p>
    <w:p>
      <w:pPr>
        <w:numPr>
          <w:ilvl w:val="3"/>
          <w:numId w:val="17"/>
        </w:numPr>
        <w:snapToGrid w:val="0"/>
        <w:rPr>
          <w:rFonts w:hint="eastAsia" w:ascii="宋体" w:hAnsi="宋体"/>
          <w:color w:val="auto"/>
          <w:sz w:val="28"/>
          <w:szCs w:val="28"/>
          <w:highlight w:val="none"/>
        </w:rPr>
      </w:pPr>
      <w:r>
        <w:rPr>
          <w:rFonts w:hint="eastAsia" w:ascii="宋体" w:hAnsi="宋体"/>
          <w:bCs/>
          <w:color w:val="auto"/>
          <w:sz w:val="28"/>
          <w:szCs w:val="28"/>
          <w:highlight w:val="none"/>
        </w:rPr>
        <w:t>履行合同所需的设备、专业技术能力的证明材料和案例</w:t>
      </w:r>
      <w:r>
        <w:rPr>
          <w:rFonts w:hint="eastAsia" w:ascii="宋体" w:hAnsi="宋体"/>
          <w:color w:val="auto"/>
          <w:sz w:val="28"/>
          <w:szCs w:val="28"/>
          <w:highlight w:val="none"/>
        </w:rPr>
        <w:t>；</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针对本项目的技术力量配备，投入项目组成员汇总表；</w:t>
      </w:r>
    </w:p>
    <w:p>
      <w:pPr>
        <w:numPr>
          <w:ilvl w:val="3"/>
          <w:numId w:val="17"/>
        </w:numPr>
        <w:snapToGrid w:val="0"/>
        <w:rPr>
          <w:rFonts w:hint="eastAsia" w:ascii="宋体" w:hAnsi="宋体"/>
          <w:bCs/>
          <w:color w:val="auto"/>
          <w:sz w:val="28"/>
          <w:szCs w:val="28"/>
          <w:highlight w:val="none"/>
        </w:rPr>
      </w:pPr>
      <w:r>
        <w:rPr>
          <w:rFonts w:hint="eastAsia" w:ascii="宋体" w:hAnsi="宋体"/>
          <w:color w:val="auto"/>
          <w:sz w:val="28"/>
          <w:szCs w:val="28"/>
          <w:highlight w:val="none"/>
        </w:rPr>
        <w:t>针对本项目的完整实施方案，包括项目组织机构和各部分项目进度计划等；</w:t>
      </w:r>
    </w:p>
    <w:p>
      <w:pPr>
        <w:numPr>
          <w:ilvl w:val="3"/>
          <w:numId w:val="17"/>
        </w:numPr>
        <w:snapToGrid w:val="0"/>
        <w:rPr>
          <w:rFonts w:hint="eastAsia" w:ascii="宋体" w:hAnsi="宋体"/>
          <w:bCs/>
          <w:color w:val="auto"/>
          <w:sz w:val="28"/>
          <w:szCs w:val="28"/>
          <w:highlight w:val="none"/>
        </w:rPr>
      </w:pPr>
      <w:r>
        <w:rPr>
          <w:rFonts w:hint="eastAsia" w:ascii="宋体" w:hAnsi="宋体"/>
          <w:color w:val="auto"/>
          <w:sz w:val="28"/>
          <w:szCs w:val="28"/>
          <w:highlight w:val="none"/>
        </w:rPr>
        <w:t>随机备品、备件（如有）；</w:t>
      </w:r>
    </w:p>
    <w:p>
      <w:pPr>
        <w:numPr>
          <w:ilvl w:val="3"/>
          <w:numId w:val="17"/>
        </w:numPr>
        <w:snapToGrid w:val="0"/>
        <w:rPr>
          <w:rFonts w:hint="eastAsia" w:ascii="宋体" w:hAnsi="宋体"/>
          <w:bCs/>
          <w:color w:val="auto"/>
          <w:sz w:val="28"/>
          <w:szCs w:val="28"/>
          <w:highlight w:val="none"/>
        </w:rPr>
      </w:pPr>
      <w:r>
        <w:rPr>
          <w:rFonts w:hint="eastAsia" w:ascii="宋体" w:hAnsi="宋体"/>
          <w:color w:val="auto"/>
          <w:sz w:val="28"/>
          <w:szCs w:val="28"/>
          <w:highlight w:val="none"/>
        </w:rPr>
        <w:t>投标人认为需要的其他技术商务资料</w:t>
      </w:r>
      <w:r>
        <w:rPr>
          <w:rFonts w:hint="eastAsia" w:ascii="宋体" w:hAnsi="宋体"/>
          <w:bCs/>
          <w:color w:val="auto"/>
          <w:sz w:val="28"/>
          <w:szCs w:val="28"/>
          <w:highlight w:val="none"/>
        </w:rPr>
        <w:t>（请参考评标办法中条款）。</w:t>
      </w:r>
    </w:p>
    <w:p>
      <w:pPr>
        <w:numPr>
          <w:ilvl w:val="2"/>
          <w:numId w:val="17"/>
        </w:numPr>
        <w:snapToGrid w:val="0"/>
        <w:rPr>
          <w:rFonts w:hint="eastAsia" w:ascii="宋体" w:hAnsi="宋体"/>
          <w:b/>
          <w:color w:val="auto"/>
          <w:sz w:val="28"/>
          <w:szCs w:val="28"/>
          <w:highlight w:val="none"/>
        </w:rPr>
      </w:pPr>
      <w:r>
        <w:rPr>
          <w:rFonts w:hint="eastAsia" w:ascii="宋体" w:hAnsi="宋体"/>
          <w:b/>
          <w:color w:val="auto"/>
          <w:sz w:val="28"/>
          <w:szCs w:val="28"/>
          <w:highlight w:val="none"/>
        </w:rPr>
        <w:t>【报价文件】包括（但不限于）下列部份</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开标一览表； </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《小微企业声明函》（符合小微企业相关政策的投标人提供）；</w:t>
      </w:r>
    </w:p>
    <w:p>
      <w:pPr>
        <w:numPr>
          <w:ilvl w:val="3"/>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监狱和戒毒企业应提供由省级以上监狱管理局、戒毒管理局（含新疆生产建设兵团）出具的属于监狱企业的证明文件。</w:t>
      </w:r>
    </w:p>
    <w:p>
      <w:pPr>
        <w:numPr>
          <w:ilvl w:val="3"/>
          <w:numId w:val="17"/>
        </w:numPr>
        <w:snapToGrid w:val="0"/>
        <w:rPr>
          <w:rFonts w:hint="eastAsia" w:ascii="宋体" w:hAnsi="宋体"/>
          <w:color w:val="auto"/>
          <w:sz w:val="28"/>
          <w:szCs w:val="28"/>
          <w:highlight w:val="none"/>
        </w:rPr>
      </w:pPr>
      <w:r>
        <w:rPr>
          <w:rFonts w:hint="eastAsia" w:ascii="宋体" w:hAnsi="宋体"/>
          <w:bCs/>
          <w:color w:val="auto"/>
          <w:sz w:val="28"/>
          <w:szCs w:val="28"/>
          <w:highlight w:val="none"/>
        </w:rPr>
        <w:t>残疾人福利性单位应提供残疾人福利性单位声明函。</w:t>
      </w:r>
    </w:p>
    <w:p>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投标文件内容填写说明 </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投标人应按照招标文件的要求编制完整的投标文件。投标文件请按照招标文件中的统一格式填写，电子投标文件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w:t>
      </w:r>
      <w:r>
        <w:rPr>
          <w:rFonts w:hint="eastAsia" w:ascii="宋体" w:hAnsi="宋体"/>
          <w:color w:val="auto"/>
          <w:sz w:val="28"/>
          <w:szCs w:val="28"/>
          <w:highlight w:val="none"/>
        </w:rPr>
        <w:t>请投标供应商登录</w:t>
      </w:r>
      <w:r>
        <w:rPr>
          <w:rFonts w:hint="eastAsia" w:ascii="宋体" w:hAnsi="宋体"/>
          <w:bCs/>
          <w:color w:val="auto"/>
          <w:sz w:val="28"/>
          <w:szCs w:val="28"/>
          <w:highlight w:val="none"/>
        </w:rPr>
        <w:t>“政采云</w:t>
      </w:r>
      <w:r>
        <w:rPr>
          <w:rFonts w:ascii="宋体" w:hAnsi="宋体"/>
          <w:bCs/>
          <w:color w:val="auto"/>
          <w:sz w:val="28"/>
          <w:szCs w:val="28"/>
          <w:highlight w:val="none"/>
        </w:rPr>
        <w:t>”</w:t>
      </w:r>
      <w:r>
        <w:rPr>
          <w:rFonts w:hint="eastAsia" w:ascii="宋体" w:hAnsi="宋体"/>
          <w:color w:val="auto"/>
          <w:sz w:val="28"/>
          <w:szCs w:val="28"/>
          <w:highlight w:val="none"/>
        </w:rPr>
        <w:t>平台政府采购电子卖场后，点击链接https://service.zcygov.cn/#/knowledges/CW1EtGwBFdiHxlNd6I3m/6IMVAG0BFdiHxlNdQ8Na以获取最新操作指南</w:t>
      </w:r>
      <w:r>
        <w:rPr>
          <w:rFonts w:hint="eastAsia" w:ascii="宋体" w:hAnsi="宋体"/>
          <w:bCs/>
          <w:color w:val="auto"/>
          <w:sz w:val="28"/>
          <w:szCs w:val="28"/>
          <w:highlight w:val="none"/>
        </w:rPr>
        <w:t>）</w:t>
      </w:r>
      <w:r>
        <w:rPr>
          <w:rFonts w:hint="eastAsia" w:ascii="宋体" w:hAnsi="宋体"/>
          <w:color w:val="auto"/>
          <w:sz w:val="28"/>
          <w:szCs w:val="28"/>
          <w:highlight w:val="none"/>
        </w:rPr>
        <w:t>及本招标文件要求制作、加密。</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《开标一览表》应要求按格式填写、统一规范，不得自行增减内容。</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投标文件应对招标文件中的内容做出实质性的和完整的响应，否则其投标将被拒绝。如果投标文件的内容资料不详，将可能会导致投标被拒绝。</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投标人应当在投标文件中予以特别说明，告知采购人可能影响采购项目实施或损害采购人利益的信息，否则，采购</w:t>
      </w:r>
      <w:r>
        <w:rPr>
          <w:rFonts w:hint="eastAsia" w:ascii="宋体" w:hAnsi="宋体"/>
          <w:color w:val="auto"/>
          <w:sz w:val="28"/>
          <w:szCs w:val="28"/>
          <w:highlight w:val="none"/>
          <w:lang w:eastAsia="zh-CN"/>
        </w:rPr>
        <w:t>人</w:t>
      </w:r>
      <w:r>
        <w:rPr>
          <w:rFonts w:hint="eastAsia" w:ascii="宋体" w:hAnsi="宋体"/>
          <w:color w:val="auto"/>
          <w:sz w:val="28"/>
          <w:szCs w:val="28"/>
          <w:highlight w:val="none"/>
        </w:rPr>
        <w:t>可以拒绝其投标文件。</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投标文件不得涂改和增删，由于字迹模糊或表达不清引起的后果由投标人负责。</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所投货物如与采购需求在规格、技术参数、性能、工艺、材料、质量等方面有偏离，请在《投标货物清单及偏离表》中注明。</w:t>
      </w:r>
    </w:p>
    <w:p>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投标报价请按招标文件中相关附表格式填写。</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报价中必须包含货物及零配件的购置安装、运输保险、装卸、培训辅导、质保期售后服务、全额含税发票、雇员费用、合同实施过程中的应预见和不可预见费用等。</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投标文件只允许有一个报价，有选择的或有条件的报价将不予接受。</w:t>
      </w:r>
    </w:p>
    <w:p>
      <w:pPr>
        <w:numPr>
          <w:ilvl w:val="1"/>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投标有效期</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投标文件从投标文件递交截止之日起，有效期为90天；</w:t>
      </w:r>
    </w:p>
    <w:p>
      <w:pPr>
        <w:numPr>
          <w:ilvl w:val="2"/>
          <w:numId w:val="17"/>
        </w:numPr>
        <w:snapToGrid w:val="0"/>
        <w:rPr>
          <w:rFonts w:hint="eastAsia" w:ascii="宋体" w:hAnsi="宋体"/>
          <w:color w:val="auto"/>
          <w:sz w:val="28"/>
          <w:szCs w:val="28"/>
          <w:highlight w:val="none"/>
        </w:rPr>
      </w:pPr>
      <w:r>
        <w:rPr>
          <w:rFonts w:hint="eastAsia" w:ascii="宋体" w:hAnsi="宋体"/>
          <w:color w:val="auto"/>
          <w:sz w:val="28"/>
          <w:szCs w:val="28"/>
          <w:highlight w:val="none"/>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pPr>
        <w:numPr>
          <w:ilvl w:val="0"/>
          <w:numId w:val="14"/>
        </w:numPr>
        <w:snapToGrid w:val="0"/>
        <w:outlineLvl w:val="1"/>
        <w:rPr>
          <w:rFonts w:hint="eastAsia" w:ascii="宋体" w:hAnsi="宋体"/>
          <w:b/>
          <w:color w:val="auto"/>
          <w:sz w:val="28"/>
          <w:szCs w:val="28"/>
          <w:highlight w:val="none"/>
        </w:rPr>
      </w:pPr>
      <w:bookmarkStart w:id="24" w:name="_Toc356371436"/>
      <w:bookmarkStart w:id="25" w:name="_Toc359856801"/>
      <w:r>
        <w:rPr>
          <w:rFonts w:hint="eastAsia" w:ascii="宋体" w:hAnsi="宋体"/>
          <w:b/>
          <w:color w:val="auto"/>
          <w:sz w:val="28"/>
          <w:szCs w:val="28"/>
          <w:highlight w:val="none"/>
        </w:rPr>
        <w:t>投标保证金</w:t>
      </w:r>
      <w:bookmarkEnd w:id="24"/>
      <w:bookmarkEnd w:id="25"/>
    </w:p>
    <w:p>
      <w:pPr>
        <w:snapToGrid w:val="0"/>
        <w:ind w:left="567"/>
        <w:rPr>
          <w:rFonts w:hint="eastAsia" w:ascii="宋体" w:hAnsi="宋体"/>
          <w:color w:val="auto"/>
          <w:sz w:val="28"/>
          <w:szCs w:val="28"/>
          <w:highlight w:val="none"/>
        </w:rPr>
      </w:pPr>
      <w:r>
        <w:rPr>
          <w:rFonts w:hint="eastAsia" w:ascii="宋体" w:hAnsi="宋体" w:cs="宋体"/>
          <w:color w:val="auto"/>
          <w:sz w:val="28"/>
          <w:szCs w:val="28"/>
          <w:highlight w:val="none"/>
        </w:rPr>
        <w:t>14本项目不收取投标保证金</w:t>
      </w:r>
    </w:p>
    <w:p>
      <w:pPr>
        <w:numPr>
          <w:ilvl w:val="0"/>
          <w:numId w:val="14"/>
        </w:numPr>
        <w:snapToGrid w:val="0"/>
        <w:outlineLvl w:val="1"/>
        <w:rPr>
          <w:rFonts w:hint="eastAsia" w:ascii="宋体" w:hAnsi="宋体"/>
          <w:b/>
          <w:color w:val="auto"/>
          <w:sz w:val="28"/>
          <w:szCs w:val="28"/>
          <w:highlight w:val="none"/>
        </w:rPr>
      </w:pPr>
      <w:bookmarkStart w:id="26" w:name="_Toc359856802"/>
      <w:r>
        <w:rPr>
          <w:rFonts w:hint="eastAsia" w:ascii="宋体" w:hAnsi="宋体"/>
          <w:b/>
          <w:color w:val="auto"/>
          <w:sz w:val="28"/>
          <w:szCs w:val="28"/>
          <w:highlight w:val="none"/>
        </w:rPr>
        <w:t>投标文件的签署及规定</w:t>
      </w:r>
      <w:bookmarkEnd w:id="26"/>
    </w:p>
    <w:p>
      <w:pPr>
        <w:wordWrap w:val="0"/>
        <w:snapToGrid w:val="0"/>
        <w:ind w:firstLine="560" w:firstLineChars="200"/>
        <w:outlineLvl w:val="1"/>
        <w:rPr>
          <w:rFonts w:hint="eastAsia" w:ascii="宋体" w:hAnsi="宋体"/>
          <w:bCs/>
          <w:color w:val="auto"/>
          <w:sz w:val="28"/>
          <w:szCs w:val="28"/>
          <w:highlight w:val="none"/>
        </w:rPr>
      </w:pPr>
      <w:r>
        <w:rPr>
          <w:rFonts w:hint="eastAsia" w:ascii="宋体" w:hAnsi="宋体"/>
          <w:color w:val="auto"/>
          <w:sz w:val="28"/>
          <w:szCs w:val="28"/>
          <w:highlight w:val="none"/>
        </w:rPr>
        <w:t>15电子投标文件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（请投标供应商登录“政采云</w:t>
      </w:r>
      <w:r>
        <w:rPr>
          <w:rFonts w:ascii="宋体" w:hAnsi="宋体"/>
          <w:bCs/>
          <w:color w:val="auto"/>
          <w:sz w:val="28"/>
          <w:szCs w:val="28"/>
          <w:highlight w:val="none"/>
        </w:rPr>
        <w:t>”</w:t>
      </w:r>
      <w:r>
        <w:rPr>
          <w:rFonts w:hint="eastAsia" w:ascii="宋体" w:hAnsi="宋体"/>
          <w:bCs/>
          <w:color w:val="auto"/>
          <w:sz w:val="28"/>
          <w:szCs w:val="28"/>
          <w:highlight w:val="none"/>
        </w:rPr>
        <w:t>平台政府采购电子卖场后，点击链接https://service.zcygov.cn/#/knowledges/CW1EtGwBFdiHxlNd6I3m/6IMVAG0BFdiHxlNdQ8Na以获取最新操作指南）及本招标文件规定的格式和顺序编制电子投标文件并进行关联定位。</w:t>
      </w:r>
    </w:p>
    <w:p>
      <w:pPr>
        <w:numPr>
          <w:ilvl w:val="0"/>
          <w:numId w:val="14"/>
        </w:numPr>
        <w:snapToGrid w:val="0"/>
        <w:outlineLvl w:val="1"/>
        <w:rPr>
          <w:rFonts w:hint="eastAsia" w:ascii="宋体" w:hAnsi="宋体"/>
          <w:b/>
          <w:color w:val="auto"/>
          <w:sz w:val="28"/>
          <w:szCs w:val="28"/>
          <w:highlight w:val="none"/>
        </w:rPr>
      </w:pPr>
      <w:bookmarkStart w:id="27" w:name="_Toc356371437"/>
      <w:bookmarkStart w:id="28" w:name="_Toc359856803"/>
      <w:r>
        <w:rPr>
          <w:rFonts w:hint="eastAsia" w:ascii="宋体" w:hAnsi="宋体"/>
          <w:b/>
          <w:color w:val="auto"/>
          <w:sz w:val="28"/>
          <w:szCs w:val="28"/>
          <w:highlight w:val="none"/>
        </w:rPr>
        <w:t>投标文件的递交</w:t>
      </w:r>
      <w:bookmarkEnd w:id="27"/>
      <w:bookmarkEnd w:id="28"/>
      <w:r>
        <w:rPr>
          <w:rFonts w:hint="eastAsia" w:ascii="宋体" w:hAnsi="宋体"/>
          <w:b/>
          <w:color w:val="auto"/>
          <w:sz w:val="28"/>
          <w:szCs w:val="28"/>
          <w:highlight w:val="none"/>
        </w:rPr>
        <w:t>、修改和撤销</w:t>
      </w:r>
    </w:p>
    <w:p>
      <w:pPr>
        <w:numPr>
          <w:ilvl w:val="1"/>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投标文件的递交：投标人应当在投标截止时间前完成电子投标文件的传输递交，投标截止时间前未完成传输的，视为撤回投标文件。投标截止时间后送达的投标、响应文件，将被拒收。</w:t>
      </w:r>
    </w:p>
    <w:p>
      <w:pPr>
        <w:numPr>
          <w:ilvl w:val="1"/>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投标文件的修改和撤销：</w:t>
      </w:r>
    </w:p>
    <w:p>
      <w:pPr>
        <w:numPr>
          <w:ilvl w:val="2"/>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投标人在递交投标文件后，可以修改或撤回其投标文件：递交投标文件截止时间之前补充或者修改电子投标文件的，应当先行撤回原文件，补充、修改后重新传输递交。</w:t>
      </w:r>
    </w:p>
    <w:p>
      <w:pPr>
        <w:numPr>
          <w:ilvl w:val="2"/>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在递交投标文件截止期之后，投标人不得对其投标文件做任何修改。</w:t>
      </w:r>
    </w:p>
    <w:p>
      <w:pPr>
        <w:numPr>
          <w:ilvl w:val="2"/>
          <w:numId w:val="18"/>
        </w:numPr>
        <w:snapToGrid w:val="0"/>
        <w:rPr>
          <w:rFonts w:hint="eastAsia" w:ascii="宋体" w:hAnsi="宋体"/>
          <w:color w:val="auto"/>
          <w:sz w:val="28"/>
          <w:szCs w:val="28"/>
          <w:highlight w:val="none"/>
        </w:rPr>
      </w:pPr>
      <w:r>
        <w:rPr>
          <w:rFonts w:hint="eastAsia" w:ascii="宋体" w:hAnsi="宋体"/>
          <w:color w:val="auto"/>
          <w:sz w:val="28"/>
          <w:szCs w:val="28"/>
          <w:highlight w:val="none"/>
        </w:rPr>
        <w:t>递交投标文件截止期后，投标人不得撤回其投标文件。</w:t>
      </w:r>
    </w:p>
    <w:p>
      <w:pPr>
        <w:numPr>
          <w:ilvl w:val="2"/>
          <w:numId w:val="18"/>
        </w:numPr>
        <w:snapToGrid w:val="0"/>
        <w:rPr>
          <w:rFonts w:hint="eastAsia" w:ascii="宋体" w:hAnsi="宋体"/>
          <w:b/>
          <w:color w:val="auto"/>
          <w:sz w:val="28"/>
          <w:szCs w:val="28"/>
          <w:highlight w:val="none"/>
        </w:rPr>
      </w:pPr>
      <w:r>
        <w:rPr>
          <w:rFonts w:hint="eastAsia" w:ascii="宋体" w:hAnsi="宋体"/>
          <w:color w:val="auto"/>
          <w:sz w:val="28"/>
          <w:szCs w:val="28"/>
          <w:highlight w:val="none"/>
        </w:rPr>
        <w:t>实质上没有响应本文件要求的投标文件将被拒绝。投标人不得通过修正或撤销不合要求的偏离或保留从而使其投标文件成为实质上响应的文件。</w:t>
      </w:r>
    </w:p>
    <w:p>
      <w:pPr>
        <w:numPr>
          <w:ilvl w:val="0"/>
          <w:numId w:val="14"/>
        </w:numPr>
        <w:snapToGrid w:val="0"/>
        <w:outlineLvl w:val="1"/>
        <w:rPr>
          <w:rFonts w:hint="eastAsia" w:ascii="宋体" w:hAnsi="宋体"/>
          <w:b/>
          <w:color w:val="auto"/>
          <w:sz w:val="28"/>
          <w:szCs w:val="28"/>
          <w:highlight w:val="none"/>
        </w:rPr>
      </w:pPr>
      <w:bookmarkStart w:id="29" w:name="_Toc356371439"/>
      <w:bookmarkStart w:id="30" w:name="_Toc359856806"/>
      <w:r>
        <w:rPr>
          <w:rFonts w:hint="eastAsia" w:ascii="宋体" w:hAnsi="宋体"/>
          <w:b/>
          <w:color w:val="auto"/>
          <w:sz w:val="28"/>
          <w:szCs w:val="28"/>
          <w:highlight w:val="none"/>
        </w:rPr>
        <w:t>开标</w:t>
      </w:r>
      <w:bookmarkEnd w:id="29"/>
      <w:r>
        <w:rPr>
          <w:rFonts w:hint="eastAsia" w:ascii="宋体" w:hAnsi="宋体"/>
          <w:b/>
          <w:color w:val="auto"/>
          <w:sz w:val="28"/>
          <w:szCs w:val="28"/>
          <w:highlight w:val="none"/>
        </w:rPr>
        <w:t>和评标</w:t>
      </w:r>
      <w:bookmarkEnd w:id="30"/>
    </w:p>
    <w:p>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开标</w:t>
      </w:r>
    </w:p>
    <w:p>
      <w:pPr>
        <w:numPr>
          <w:ilvl w:val="2"/>
          <w:numId w:val="19"/>
        </w:numPr>
        <w:snapToGrid w:val="0"/>
        <w:rPr>
          <w:rFonts w:hint="eastAsia" w:ascii="宋体" w:hAnsi="宋体"/>
          <w:color w:val="auto"/>
          <w:sz w:val="28"/>
          <w:szCs w:val="28"/>
          <w:highlight w:val="none"/>
        </w:rPr>
      </w:pPr>
      <w:r>
        <w:rPr>
          <w:rFonts w:hint="eastAsia" w:ascii="宋体" w:hAnsi="宋体"/>
          <w:b/>
          <w:bCs/>
          <w:color w:val="auto"/>
          <w:sz w:val="28"/>
          <w:szCs w:val="28"/>
          <w:highlight w:val="none"/>
        </w:rPr>
        <w:t>电子投标文件开标</w:t>
      </w:r>
    </w:p>
    <w:p>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rPr>
        <w:t>（1）投标截止时间后，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w:t>
      </w:r>
    </w:p>
    <w:p>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rPr>
        <w:t>（2）由采购人代表或采购代理机构审核资格文件，若资格审查不符合招标文件要求，即终止其参与投标资格。</w:t>
      </w:r>
    </w:p>
    <w:p>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rPr>
        <w:t>（3）根据《关于在政府采购活动中查询及使用信用记录有关问题的通知》财库[2016]125号的规定：</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1）采购人或采购代理机构将对本项目投标人的信用记录进行查询。查询渠道为信用中国网站（</w:t>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"http://www.creditchina.gov.cn" </w:instrText>
      </w:r>
      <w:r>
        <w:rPr>
          <w:rFonts w:hint="eastAsia" w:ascii="宋体" w:hAnsi="宋体"/>
          <w:bCs/>
          <w:color w:val="auto"/>
          <w:sz w:val="28"/>
          <w:szCs w:val="28"/>
          <w:highlight w:val="none"/>
        </w:rPr>
        <w:fldChar w:fldCharType="separate"/>
      </w:r>
      <w:r>
        <w:rPr>
          <w:rFonts w:hint="eastAsia" w:ascii="宋体"/>
          <w:bCs/>
          <w:color w:val="auto"/>
          <w:sz w:val="28"/>
          <w:szCs w:val="28"/>
          <w:highlight w:val="none"/>
        </w:rPr>
        <w:t>www.creditchina.gov.cn</w:t>
      </w:r>
      <w:r>
        <w:rPr>
          <w:rFonts w:hint="eastAsia" w:ascii="宋体" w:hAnsi="宋体"/>
          <w:bCs/>
          <w:color w:val="auto"/>
          <w:sz w:val="28"/>
          <w:szCs w:val="28"/>
          <w:highlight w:val="none"/>
        </w:rPr>
        <w:fldChar w:fldCharType="end"/>
      </w:r>
      <w:r>
        <w:rPr>
          <w:rFonts w:hint="eastAsia" w:ascii="宋体" w:hAnsi="宋体"/>
          <w:bCs/>
          <w:color w:val="auto"/>
          <w:sz w:val="28"/>
          <w:szCs w:val="28"/>
          <w:highlight w:val="none"/>
        </w:rPr>
        <w:t>）、中国政府采购网（</w:t>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HYPERLINK "http://www.ccgp.gov.cn"</w:instrText>
      </w:r>
      <w:r>
        <w:rPr>
          <w:rFonts w:hint="eastAsia" w:ascii="宋体" w:hAnsi="宋体"/>
          <w:bCs/>
          <w:color w:val="auto"/>
          <w:sz w:val="28"/>
          <w:szCs w:val="28"/>
          <w:highlight w:val="none"/>
        </w:rPr>
        <w:fldChar w:fldCharType="separate"/>
      </w:r>
      <w:r>
        <w:rPr>
          <w:rFonts w:hint="eastAsia" w:ascii="宋体"/>
          <w:bCs/>
          <w:color w:val="auto"/>
          <w:sz w:val="28"/>
          <w:szCs w:val="28"/>
          <w:highlight w:val="none"/>
        </w:rPr>
        <w:t>http://www.ccgp.gov.cn</w:t>
      </w:r>
      <w:r>
        <w:rPr>
          <w:rFonts w:hint="eastAsia" w:ascii="宋体" w:hAnsi="宋体"/>
          <w:bCs/>
          <w:color w:val="auto"/>
          <w:sz w:val="28"/>
          <w:szCs w:val="28"/>
          <w:highlight w:val="none"/>
        </w:rPr>
        <w:fldChar w:fldCharType="end"/>
      </w:r>
      <w:r>
        <w:rPr>
          <w:rFonts w:hint="eastAsia" w:ascii="宋体" w:hAnsi="宋体"/>
          <w:bCs/>
          <w:color w:val="auto"/>
          <w:sz w:val="28"/>
          <w:szCs w:val="28"/>
          <w:highlight w:val="none"/>
        </w:rPr>
        <w:t>）；</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2）截止时点：投标截止时间前3年内；</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3）查询记录和证据的留存：信用信息查询记录和证据以网页截图等方式留存。</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5）联合体成员任意一方存在不良信用记录的，视同联合体存在不良信用记录。</w:t>
      </w:r>
    </w:p>
    <w:p>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评标委员会</w:t>
      </w:r>
    </w:p>
    <w:p>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采购代理机构和采购人将根据采购货物的特点组建评标委员会,其成员由技术、经济等方面的专家和采购人代表组成。评标委员会对投标文件进行审查、询标、评议和推荐中标人。</w:t>
      </w:r>
    </w:p>
    <w:p>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在评标期间,投标人应安排代表值守，以便参加电子询标。</w:t>
      </w:r>
    </w:p>
    <w:p>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对投标文件的审查和响应性的确定</w:t>
      </w:r>
    </w:p>
    <w:p>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评标委员会将审查投标文件是否真实、完整,总体编排是否有序,文件签署是否正确,有无计算上的错误等。</w:t>
      </w:r>
    </w:p>
    <w:p>
      <w:pPr>
        <w:numPr>
          <w:ilvl w:val="2"/>
          <w:numId w:val="19"/>
        </w:numPr>
        <w:snapToGrid w:val="0"/>
        <w:rPr>
          <w:rFonts w:hint="eastAsia" w:ascii="宋体" w:hAnsi="宋体"/>
          <w:bCs/>
          <w:color w:val="auto"/>
          <w:sz w:val="28"/>
          <w:szCs w:val="28"/>
          <w:highlight w:val="none"/>
        </w:rPr>
      </w:pPr>
      <w:r>
        <w:rPr>
          <w:rFonts w:hint="eastAsia" w:ascii="宋体" w:hAnsi="宋体"/>
          <w:color w:val="auto"/>
          <w:sz w:val="28"/>
          <w:szCs w:val="28"/>
          <w:highlight w:val="none"/>
        </w:rPr>
        <w:t>算术错误应按以下方法更正:</w:t>
      </w:r>
      <w:r>
        <w:rPr>
          <w:rFonts w:hint="eastAsia" w:ascii="宋体" w:hAnsi="宋体"/>
          <w:bCs/>
          <w:color w:val="auto"/>
          <w:sz w:val="28"/>
          <w:szCs w:val="28"/>
          <w:highlight w:val="none"/>
        </w:rPr>
        <w:t xml:space="preserve"> </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（2）电子投标流程中，客户端填写的报价与以pdf格式上传文件中的报价不一致的，应以Pdf格式上传文件中的报价为准。</w:t>
      </w:r>
    </w:p>
    <w:p>
      <w:pPr>
        <w:numPr>
          <w:ilvl w:val="1"/>
          <w:numId w:val="19"/>
        </w:numPr>
        <w:snapToGrid w:val="0"/>
        <w:rPr>
          <w:rFonts w:hint="eastAsia" w:ascii="宋体" w:hAnsi="宋体"/>
          <w:color w:val="auto"/>
          <w:sz w:val="28"/>
          <w:szCs w:val="28"/>
          <w:highlight w:val="none"/>
        </w:rPr>
      </w:pPr>
      <w:r>
        <w:rPr>
          <w:rFonts w:hint="eastAsia" w:ascii="宋体" w:hAnsi="宋体"/>
          <w:bCs/>
          <w:color w:val="auto"/>
          <w:sz w:val="28"/>
          <w:szCs w:val="28"/>
          <w:highlight w:val="none"/>
        </w:rPr>
        <w:t>评标</w:t>
      </w:r>
    </w:p>
    <w:p>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评标原则：根据符合采购需求、质量和服务等要求，综合评分确定中标人。</w:t>
      </w:r>
    </w:p>
    <w:p>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pPr>
        <w:numPr>
          <w:ilvl w:val="2"/>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评标报告：评标委员会完成评审后，向采购代理机构提交经各评标委员会成员签字的评审结果报告，并按评审办法推荐中标人。</w:t>
      </w:r>
    </w:p>
    <w:p>
      <w:pPr>
        <w:numPr>
          <w:ilvl w:val="1"/>
          <w:numId w:val="19"/>
        </w:numPr>
        <w:snapToGrid w:val="0"/>
        <w:rPr>
          <w:rFonts w:hint="eastAsia" w:ascii="宋体" w:hAnsi="宋体"/>
          <w:color w:val="auto"/>
          <w:sz w:val="28"/>
          <w:szCs w:val="28"/>
          <w:highlight w:val="none"/>
        </w:rPr>
      </w:pPr>
      <w:r>
        <w:rPr>
          <w:rFonts w:hint="eastAsia" w:ascii="宋体" w:hAnsi="宋体"/>
          <w:color w:val="auto"/>
          <w:sz w:val="28"/>
          <w:szCs w:val="28"/>
          <w:highlight w:val="none"/>
        </w:rPr>
        <w:t>保密</w:t>
      </w:r>
    </w:p>
    <w:p>
      <w:pPr>
        <w:numPr>
          <w:ilvl w:val="2"/>
          <w:numId w:val="19"/>
        </w:numPr>
        <w:snapToGrid w:val="0"/>
        <w:rPr>
          <w:rFonts w:hint="eastAsia" w:ascii="宋体" w:hAnsi="宋体"/>
          <w:color w:val="auto"/>
          <w:sz w:val="28"/>
          <w:szCs w:val="28"/>
          <w:highlight w:val="none"/>
        </w:rPr>
      </w:pPr>
      <w:bookmarkStart w:id="31" w:name="_Toc356371440"/>
      <w:r>
        <w:rPr>
          <w:rFonts w:hint="eastAsia" w:ascii="宋体" w:hAnsi="宋体"/>
          <w:bCs/>
          <w:color w:val="auto"/>
          <w:sz w:val="28"/>
          <w:szCs w:val="28"/>
          <w:highlight w:val="none"/>
        </w:rPr>
        <w:t>开标后直到宣布授予中标人合同为止,凡属于审查、澄清、评估和比较投标的有关资料且与授予合同有关的信息都不得向任何投标人或与上述评标过程无关的人员透露。</w:t>
      </w:r>
    </w:p>
    <w:p>
      <w:pPr>
        <w:numPr>
          <w:ilvl w:val="2"/>
          <w:numId w:val="19"/>
        </w:numPr>
        <w:snapToGrid w:val="0"/>
        <w:rPr>
          <w:rFonts w:hint="eastAsia" w:ascii="宋体" w:hAnsi="宋体"/>
          <w:color w:val="auto"/>
          <w:highlight w:val="none"/>
        </w:rPr>
      </w:pPr>
      <w:r>
        <w:rPr>
          <w:rFonts w:hint="eastAsia" w:ascii="宋体" w:hAnsi="宋体"/>
          <w:color w:val="auto"/>
          <w:sz w:val="28"/>
          <w:szCs w:val="28"/>
          <w:highlight w:val="none"/>
        </w:rPr>
        <w:t>投标人对评标、比较或授予合同决定的过程施加影响的企图和行为,都可能导致其投标被拒绝</w:t>
      </w:r>
      <w:r>
        <w:rPr>
          <w:rFonts w:hint="eastAsia" w:ascii="宋体" w:hAnsi="宋体"/>
          <w:color w:val="auto"/>
          <w:highlight w:val="none"/>
        </w:rPr>
        <w:t>。</w:t>
      </w:r>
    </w:p>
    <w:p>
      <w:pPr>
        <w:numPr>
          <w:ilvl w:val="0"/>
          <w:numId w:val="14"/>
        </w:numPr>
        <w:snapToGrid w:val="0"/>
        <w:outlineLvl w:val="1"/>
        <w:rPr>
          <w:rFonts w:hint="eastAsia" w:ascii="宋体" w:hAnsi="宋体"/>
          <w:b/>
          <w:color w:val="auto"/>
          <w:sz w:val="28"/>
          <w:szCs w:val="28"/>
          <w:highlight w:val="none"/>
        </w:rPr>
      </w:pPr>
      <w:bookmarkStart w:id="32" w:name="_Toc359856804"/>
      <w:bookmarkStart w:id="33" w:name="_Toc356371438"/>
      <w:bookmarkStart w:id="34" w:name="_Toc359856807"/>
      <w:r>
        <w:rPr>
          <w:rFonts w:hint="eastAsia" w:ascii="宋体" w:hAnsi="宋体"/>
          <w:b/>
          <w:color w:val="auto"/>
          <w:sz w:val="28"/>
          <w:szCs w:val="28"/>
          <w:highlight w:val="none"/>
        </w:rPr>
        <w:t>投标无效的情形</w:t>
      </w:r>
      <w:bookmarkEnd w:id="32"/>
      <w:bookmarkEnd w:id="33"/>
    </w:p>
    <w:p>
      <w:pPr>
        <w:numPr>
          <w:ilvl w:val="1"/>
          <w:numId w:val="20"/>
        </w:numPr>
        <w:snapToGrid w:val="0"/>
        <w:rPr>
          <w:rFonts w:hint="eastAsia" w:ascii="宋体" w:hAnsi="宋体"/>
          <w:b/>
          <w:color w:val="auto"/>
          <w:sz w:val="28"/>
          <w:szCs w:val="28"/>
          <w:highlight w:val="none"/>
        </w:rPr>
      </w:pPr>
      <w:r>
        <w:rPr>
          <w:rFonts w:hint="eastAsia" w:ascii="宋体" w:hAnsi="宋体"/>
          <w:b/>
          <w:color w:val="auto"/>
          <w:sz w:val="28"/>
          <w:szCs w:val="28"/>
          <w:highlight w:val="none"/>
        </w:rPr>
        <w:t>如发生下列情况之一的，其投标视为无效：</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投标人不具备招标文件中规定的资格要求的；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《法定代表人授权书》上无投标人盖章或无法定代表人签字的；</w:t>
      </w:r>
      <w:r>
        <w:rPr>
          <w:rFonts w:hint="eastAsia" w:ascii="宋体" w:hAnsi="宋体"/>
          <w:color w:val="auto"/>
          <w:sz w:val="28"/>
          <w:szCs w:val="28"/>
          <w:highlight w:val="none"/>
        </w:rPr>
        <w:t xml:space="preserve"> </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提供不确定的、有选择性的技术方案或有附加条件的技术方案的；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提供不确定的，有选择性的报价或有附加条件的报价的；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技术商务文件中出现报价文件或者其他能体现报价的描述；</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技术商务文件未按规定提供投标货物清单（含品牌、型号、数量等）；</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评标委员会认为投标人的报价明显低于其他通过符合性审查投标人的报价，有可能影响产品质量或者不能诚信履约的，要求其通过“政采云”平台在规定的时间内提供CA签章的材料，投标人不能证明其报价合理性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报价超过招标文件中规定的预算控制价的；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采购人拟采购的产品属于政府强制采购的节能产品品目清单范围的，投标人未按招标文件要求提供国家确定的认证机构出具的、处于有效期之内的节能产品认证信息的；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报价文件中的《投标（开标）一览表》填写不完整或字迹不能辨认或有漏项的；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投标人提供虚假材料投标的（包括但不限于以下情节）；</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投标人串通投标的；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电子投标文件未按规定要求提供电子签章的；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评标委员会认定有重大偏差或实质性不响应招标文件要求的；</w:t>
      </w:r>
    </w:p>
    <w:p>
      <w:pPr>
        <w:numPr>
          <w:ilvl w:val="2"/>
          <w:numId w:val="20"/>
        </w:numPr>
        <w:snapToGrid w:val="0"/>
        <w:rPr>
          <w:rFonts w:hint="eastAsia" w:ascii="宋体" w:hAnsi="宋体"/>
          <w:color w:val="auto"/>
          <w:sz w:val="28"/>
          <w:szCs w:val="28"/>
          <w:highlight w:val="none"/>
        </w:rPr>
      </w:pPr>
      <w:r>
        <w:rPr>
          <w:rFonts w:hint="eastAsia" w:ascii="宋体" w:hAnsi="宋体"/>
          <w:b/>
          <w:color w:val="auto"/>
          <w:sz w:val="28"/>
          <w:szCs w:val="28"/>
          <w:highlight w:val="none"/>
        </w:rPr>
        <w:t>其他违反法律、法规的情形。</w:t>
      </w:r>
    </w:p>
    <w:p>
      <w:pPr>
        <w:numPr>
          <w:ilvl w:val="0"/>
          <w:numId w:val="14"/>
        </w:numPr>
        <w:snapToGrid w:val="0"/>
        <w:outlineLvl w:val="1"/>
        <w:rPr>
          <w:rFonts w:hint="eastAsia" w:ascii="宋体" w:hAnsi="宋体"/>
          <w:b/>
          <w:color w:val="auto"/>
          <w:sz w:val="28"/>
          <w:szCs w:val="28"/>
          <w:highlight w:val="none"/>
        </w:rPr>
      </w:pPr>
      <w:bookmarkStart w:id="35" w:name="_Toc359592368"/>
      <w:bookmarkStart w:id="36" w:name="废标的情形"/>
      <w:bookmarkStart w:id="37" w:name="_Toc359856805"/>
      <w:r>
        <w:rPr>
          <w:rFonts w:hint="eastAsia" w:ascii="宋体" w:hAnsi="宋体"/>
          <w:b/>
          <w:color w:val="auto"/>
          <w:sz w:val="28"/>
          <w:szCs w:val="28"/>
          <w:highlight w:val="none"/>
        </w:rPr>
        <w:t>废标的情形</w:t>
      </w:r>
      <w:bookmarkEnd w:id="35"/>
      <w:bookmarkEnd w:id="36"/>
      <w:bookmarkEnd w:id="37"/>
    </w:p>
    <w:p>
      <w:pPr>
        <w:numPr>
          <w:ilvl w:val="1"/>
          <w:numId w:val="21"/>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采购中，出现下列情形之一的，应予废标，废标后，采购代理机构将废标理由通知所有投标人：</w:t>
      </w:r>
    </w:p>
    <w:p>
      <w:pPr>
        <w:numPr>
          <w:ilvl w:val="2"/>
          <w:numId w:val="21"/>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符合专业条件的投标人或对招标文件作实质性响应的投标人不足三家的；</w:t>
      </w:r>
    </w:p>
    <w:p>
      <w:pPr>
        <w:numPr>
          <w:ilvl w:val="2"/>
          <w:numId w:val="21"/>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出现影响采购公正的违法、违规行为的；</w:t>
      </w:r>
    </w:p>
    <w:p>
      <w:pPr>
        <w:numPr>
          <w:ilvl w:val="2"/>
          <w:numId w:val="21"/>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投标人的报价均超过了预算控制价，采购人不能支付的；</w:t>
      </w:r>
    </w:p>
    <w:p>
      <w:pPr>
        <w:numPr>
          <w:ilvl w:val="2"/>
          <w:numId w:val="21"/>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因重大变故，采购任务取消的。</w:t>
      </w:r>
    </w:p>
    <w:p>
      <w:pPr>
        <w:numPr>
          <w:ilvl w:val="0"/>
          <w:numId w:val="14"/>
        </w:numPr>
        <w:snapToGrid w:val="0"/>
        <w:outlineLvl w:val="1"/>
        <w:rPr>
          <w:rFonts w:hint="eastAsia" w:ascii="宋体" w:hAnsi="宋体"/>
          <w:b/>
          <w:color w:val="auto"/>
          <w:sz w:val="28"/>
          <w:szCs w:val="28"/>
          <w:highlight w:val="none"/>
        </w:rPr>
      </w:pPr>
      <w:r>
        <w:rPr>
          <w:rFonts w:hint="eastAsia" w:ascii="宋体" w:hAnsi="宋体"/>
          <w:b/>
          <w:color w:val="auto"/>
          <w:sz w:val="28"/>
          <w:szCs w:val="28"/>
          <w:highlight w:val="none"/>
        </w:rPr>
        <w:t>授予合同</w:t>
      </w:r>
      <w:bookmarkEnd w:id="31"/>
      <w:bookmarkEnd w:id="34"/>
    </w:p>
    <w:p>
      <w:pPr>
        <w:numPr>
          <w:ilvl w:val="1"/>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中标通知和合同授予</w:t>
      </w:r>
    </w:p>
    <w:p>
      <w:pPr>
        <w:snapToGrid w:val="0"/>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rPr>
        <w:t>评审结果经采购人确定后，浙江求真工程管理咨询有限公司在中标人确定之日起2个工作日内通过 “政采云”平台发布采购结果公告，并同时签发中标通知书。</w:t>
      </w:r>
    </w:p>
    <w:p>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《中标通知书》一经发出即发生法律效力。采购代理机构无义务向未中标人解释落选原因，不退回投标文件。《中标通知书》将作为签订合同的依据。</w:t>
      </w:r>
    </w:p>
    <w:p>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中标人需在中标通知书发出之日起七个工作日内，邮寄送达浙江求真工程管理咨询有限公司与电子投标文件内容一致的纸质投标文件（含资格文件、技术商务文件、报价文件，请加封面，格式见附件）各一正一副，邮寄公司统一采用EMS或顺丰，快递费用由投标供应商承担。</w:t>
      </w:r>
    </w:p>
    <w:p>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邮寄地址为（</w:t>
      </w:r>
      <w:r>
        <w:rPr>
          <w:rFonts w:hint="eastAsia" w:ascii="宋体" w:hAnsi="宋体" w:cs="仿宋"/>
          <w:color w:val="auto"/>
          <w:sz w:val="28"/>
          <w:szCs w:val="28"/>
          <w:highlight w:val="none"/>
        </w:rPr>
        <w:t>桐乡市梧桐街道振兴东路55号商会大厦B座10楼1001室，收件人：钟女士，联系电话：0573-88622772</w:t>
      </w:r>
      <w:r>
        <w:rPr>
          <w:rFonts w:hint="eastAsia" w:ascii="宋体" w:hAnsi="宋体"/>
          <w:color w:val="auto"/>
          <w:sz w:val="28"/>
          <w:szCs w:val="28"/>
          <w:highlight w:val="none"/>
        </w:rPr>
        <w:t>）</w:t>
      </w:r>
    </w:p>
    <w:p>
      <w:pPr>
        <w:numPr>
          <w:ilvl w:val="2"/>
          <w:numId w:val="22"/>
        </w:numPr>
        <w:snapToGrid w:val="0"/>
        <w:rPr>
          <w:rFonts w:hint="eastAsia" w:ascii="宋体" w:hAnsi="宋体"/>
          <w:b/>
          <w:color w:val="auto"/>
          <w:sz w:val="28"/>
          <w:szCs w:val="28"/>
          <w:highlight w:val="none"/>
        </w:rPr>
      </w:pPr>
      <w:r>
        <w:rPr>
          <w:rFonts w:hint="eastAsia" w:ascii="宋体" w:hAnsi="宋体"/>
          <w:b/>
          <w:color w:val="auto"/>
          <w:sz w:val="28"/>
          <w:szCs w:val="28"/>
          <w:highlight w:val="none"/>
        </w:rPr>
        <w:t>履约保证金</w:t>
      </w:r>
      <w:r>
        <w:rPr>
          <w:rFonts w:hint="eastAsia" w:ascii="宋体" w:hAnsi="宋体"/>
          <w:b/>
          <w:color w:val="auto"/>
          <w:sz w:val="28"/>
          <w:szCs w:val="28"/>
          <w:highlight w:val="none"/>
          <w:lang w:eastAsia="zh-CN"/>
        </w:rPr>
        <w:t>：合同金额的</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w:t>
      </w:r>
    </w:p>
    <w:p>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签订合同：中标人应按《中标通知书》的要求与采购人在中标通知书发出后三十日内签订合同（建议在采购结果质疑期满后签订），并经浙江求真工程管理咨询有限公司鉴证后生效。在有合理证据证明中标人在投标过程中承诺的内容不能实质响应的，采购人有权拒签合同。</w:t>
      </w:r>
    </w:p>
    <w:p>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招标文件、澄清文件、投标文件等，均为签订合同的依据。中标人接到中标通知书后在规定的时间内与采购人签订合同，并交浙江求真工程管理咨询有限公司鉴证。</w:t>
      </w:r>
    </w:p>
    <w:p>
      <w:pPr>
        <w:numPr>
          <w:ilvl w:val="2"/>
          <w:numId w:val="22"/>
        </w:numPr>
        <w:snapToGrid w:val="0"/>
        <w:rPr>
          <w:rFonts w:hint="eastAsia" w:ascii="宋体" w:hAnsi="宋体"/>
          <w:color w:val="auto"/>
          <w:sz w:val="28"/>
          <w:szCs w:val="28"/>
          <w:highlight w:val="none"/>
        </w:rPr>
      </w:pPr>
      <w:r>
        <w:rPr>
          <w:rFonts w:hint="eastAsia" w:ascii="宋体" w:hAnsi="宋体"/>
          <w:color w:val="auto"/>
          <w:sz w:val="28"/>
          <w:szCs w:val="28"/>
          <w:highlight w:val="none"/>
        </w:rPr>
        <w:t>中标人不遵守投标文件的要约、承诺，擅自修改投标文件的内容或在接到中标通知书规定的时间内，借故拖延、拒签合同者，采购人将取消该投标人的中标资格。</w:t>
      </w:r>
    </w:p>
    <w:p>
      <w:pPr>
        <w:numPr>
          <w:ilvl w:val="0"/>
          <w:numId w:val="14"/>
        </w:numPr>
        <w:snapToGrid w:val="0"/>
        <w:outlineLvl w:val="1"/>
        <w:rPr>
          <w:rFonts w:hint="eastAsia" w:ascii="宋体" w:hAnsi="宋体"/>
          <w:b/>
          <w:color w:val="auto"/>
          <w:sz w:val="28"/>
          <w:szCs w:val="28"/>
          <w:highlight w:val="none"/>
        </w:rPr>
      </w:pPr>
      <w:bookmarkStart w:id="38" w:name="质疑与投诉"/>
      <w:bookmarkStart w:id="39" w:name="_Toc356371441"/>
      <w:bookmarkStart w:id="40" w:name="_Toc359856808"/>
      <w:r>
        <w:rPr>
          <w:rFonts w:hint="eastAsia" w:ascii="宋体" w:hAnsi="宋体"/>
          <w:b/>
          <w:color w:val="auto"/>
          <w:sz w:val="28"/>
          <w:szCs w:val="28"/>
          <w:highlight w:val="none"/>
        </w:rPr>
        <w:t>质疑与投诉</w:t>
      </w:r>
      <w:bookmarkEnd w:id="38"/>
    </w:p>
    <w:p>
      <w:pPr>
        <w:snapToGrid w:val="0"/>
        <w:ind w:firstLine="560" w:firstLineChars="200"/>
        <w:outlineLvl w:val="1"/>
        <w:rPr>
          <w:rFonts w:hint="eastAsia" w:ascii="宋体" w:hAnsi="宋体"/>
          <w:color w:val="auto"/>
          <w:sz w:val="28"/>
          <w:szCs w:val="28"/>
          <w:highlight w:val="none"/>
          <w:lang w:val="zh-CN"/>
        </w:rPr>
      </w:pPr>
      <w:r>
        <w:rPr>
          <w:rFonts w:hint="eastAsia" w:ascii="宋体" w:hAnsi="宋体"/>
          <w:color w:val="auto"/>
          <w:sz w:val="28"/>
          <w:szCs w:val="28"/>
          <w:highlight w:val="none"/>
          <w:lang w:val="zh-CN"/>
        </w:rPr>
        <w:t>根据《中华人民共和国政府采购法》、《中华人民共和国政府采购法实施条例》、《政府采购质疑和投诉办法》(财政部令第94号)，政府采购供应商可以依法提起质疑和投诉。</w:t>
      </w:r>
    </w:p>
    <w:p>
      <w:pPr>
        <w:numPr>
          <w:ilvl w:val="1"/>
          <w:numId w:val="23"/>
        </w:numPr>
        <w:snapToGrid w:val="0"/>
        <w:rPr>
          <w:rFonts w:hint="eastAsia" w:ascii="宋体" w:hAnsi="宋体"/>
          <w:color w:val="auto"/>
          <w:sz w:val="28"/>
          <w:szCs w:val="28"/>
          <w:highlight w:val="none"/>
        </w:rPr>
      </w:pPr>
      <w:r>
        <w:rPr>
          <w:rFonts w:hint="eastAsia" w:ascii="宋体" w:hAnsi="宋体"/>
          <w:b/>
          <w:color w:val="auto"/>
          <w:sz w:val="28"/>
          <w:szCs w:val="28"/>
          <w:highlight w:val="none"/>
        </w:rPr>
        <w:t>供应商质疑</w:t>
      </w:r>
    </w:p>
    <w:p>
      <w:pPr>
        <w:numPr>
          <w:ilvl w:val="2"/>
          <w:numId w:val="23"/>
        </w:numPr>
        <w:snapToGrid w:val="0"/>
        <w:rPr>
          <w:rFonts w:hint="eastAsia" w:ascii="宋体" w:hAnsi="宋体"/>
          <w:color w:val="auto"/>
          <w:sz w:val="28"/>
          <w:szCs w:val="28"/>
          <w:highlight w:val="none"/>
        </w:rPr>
      </w:pPr>
      <w:r>
        <w:rPr>
          <w:rFonts w:hint="eastAsia" w:ascii="宋体" w:hAnsi="宋体"/>
          <w:color w:val="auto"/>
          <w:sz w:val="28"/>
          <w:szCs w:val="28"/>
          <w:highlight w:val="none"/>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（1）对采购公告信息（含供应商资格条件）提出质疑的，质疑期限为自采购公告发布之日起；</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（2）对采购文件提出质疑的，质疑期限为获取采购文件或者采购文件公告期限届满之日起；</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（3）对采购过程提出质疑的，为各采购程序环节结束之日起；</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（4）对中标结果提出质疑的，为中标结果公告期限（为一个工作日）届满之日起。</w:t>
      </w:r>
    </w:p>
    <w:p>
      <w:pPr>
        <w:numPr>
          <w:ilvl w:val="2"/>
          <w:numId w:val="23"/>
        </w:numPr>
        <w:snapToGrid w:val="0"/>
        <w:rPr>
          <w:rFonts w:hint="eastAsia" w:ascii="宋体" w:hAnsi="宋体"/>
          <w:color w:val="auto"/>
          <w:sz w:val="28"/>
          <w:szCs w:val="28"/>
          <w:highlight w:val="none"/>
        </w:rPr>
      </w:pPr>
      <w:r>
        <w:rPr>
          <w:rFonts w:hint="eastAsia" w:ascii="宋体" w:hAnsi="宋体"/>
          <w:bCs/>
          <w:color w:val="auto"/>
          <w:sz w:val="28"/>
          <w:szCs w:val="28"/>
          <w:highlight w:val="none"/>
        </w:rPr>
        <w:t>供应商质疑应当有明确的请求和必要的证明材料。供应商提交的质疑书需一式三份，由法定代表人</w:t>
      </w:r>
      <w:r>
        <w:rPr>
          <w:rFonts w:hint="eastAsia" w:ascii="宋体" w:hAnsi="宋体"/>
          <w:color w:val="auto"/>
          <w:sz w:val="28"/>
          <w:szCs w:val="28"/>
          <w:highlight w:val="none"/>
        </w:rPr>
        <w:t>（负责人）</w:t>
      </w:r>
      <w:r>
        <w:rPr>
          <w:rFonts w:hint="eastAsia" w:ascii="宋体" w:hAnsi="宋体"/>
          <w:bCs/>
          <w:color w:val="auto"/>
          <w:sz w:val="28"/>
          <w:szCs w:val="28"/>
          <w:highlight w:val="none"/>
        </w:rPr>
        <w:t>签字（或盖章）并加盖单位公章。质疑书格式范本详见浙江政府采购网办事指南。</w:t>
      </w:r>
    </w:p>
    <w:p>
      <w:pPr>
        <w:numPr>
          <w:ilvl w:val="1"/>
          <w:numId w:val="24"/>
        </w:numPr>
        <w:snapToGrid w:val="0"/>
        <w:rPr>
          <w:rFonts w:hint="eastAsia" w:ascii="宋体" w:hAnsi="宋体"/>
          <w:color w:val="auto"/>
          <w:sz w:val="28"/>
          <w:szCs w:val="28"/>
          <w:highlight w:val="none"/>
        </w:rPr>
      </w:pPr>
      <w:r>
        <w:rPr>
          <w:rFonts w:hint="eastAsia" w:ascii="宋体" w:hAnsi="宋体"/>
          <w:b/>
          <w:color w:val="auto"/>
          <w:sz w:val="28"/>
          <w:szCs w:val="28"/>
          <w:highlight w:val="none"/>
        </w:rPr>
        <w:t>供应商投诉</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质疑供应商对采购人或采购代理机构的答复不满意，或者采购人或采购代理机构未在规定的时间内作出答复的，可以在答复期满后十五个工作日内向</w:t>
      </w:r>
      <w:r>
        <w:rPr>
          <w:rFonts w:hint="eastAsia" w:ascii="宋体" w:hAnsi="宋体"/>
          <w:bCs/>
          <w:color w:val="auto"/>
          <w:sz w:val="28"/>
          <w:szCs w:val="28"/>
          <w:highlight w:val="none"/>
        </w:rPr>
        <w:t>同级政府采购监督管理部门</w:t>
      </w:r>
      <w:r>
        <w:rPr>
          <w:rFonts w:hint="eastAsia" w:ascii="宋体" w:hAnsi="宋体"/>
          <w:color w:val="auto"/>
          <w:sz w:val="28"/>
          <w:szCs w:val="28"/>
          <w:highlight w:val="none"/>
        </w:rPr>
        <w:t>提出投诉。</w:t>
      </w:r>
    </w:p>
    <w:bookmarkEnd w:id="39"/>
    <w:bookmarkEnd w:id="40"/>
    <w:p>
      <w:pPr>
        <w:numPr>
          <w:ilvl w:val="0"/>
          <w:numId w:val="14"/>
        </w:numPr>
        <w:snapToGrid w:val="0"/>
        <w:outlineLvl w:val="1"/>
        <w:rPr>
          <w:rFonts w:hint="eastAsia" w:ascii="宋体" w:hAnsi="宋体"/>
          <w:b/>
          <w:color w:val="auto"/>
          <w:sz w:val="28"/>
          <w:szCs w:val="28"/>
          <w:highlight w:val="none"/>
        </w:rPr>
      </w:pPr>
      <w:bookmarkStart w:id="41" w:name="_Toc356371442"/>
      <w:bookmarkStart w:id="42" w:name="_Toc359856809"/>
      <w:r>
        <w:rPr>
          <w:rFonts w:hint="eastAsia" w:ascii="宋体" w:hAnsi="宋体"/>
          <w:b/>
          <w:color w:val="auto"/>
          <w:sz w:val="28"/>
          <w:szCs w:val="28"/>
          <w:highlight w:val="none"/>
        </w:rPr>
        <w:t>其他</w:t>
      </w:r>
      <w:bookmarkEnd w:id="41"/>
      <w:bookmarkEnd w:id="42"/>
    </w:p>
    <w:p>
      <w:pPr>
        <w:numPr>
          <w:ilvl w:val="1"/>
          <w:numId w:val="25"/>
        </w:numPr>
        <w:snapToGrid w:val="0"/>
        <w:rPr>
          <w:rFonts w:hint="eastAsia" w:ascii="宋体" w:hAnsi="宋体"/>
          <w:color w:val="auto"/>
          <w:sz w:val="28"/>
          <w:szCs w:val="28"/>
          <w:highlight w:val="none"/>
        </w:rPr>
      </w:pPr>
      <w:r>
        <w:rPr>
          <w:rFonts w:hint="eastAsia" w:ascii="宋体" w:hAnsi="宋体"/>
          <w:color w:val="auto"/>
          <w:sz w:val="28"/>
          <w:szCs w:val="28"/>
          <w:highlight w:val="none"/>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pPr>
        <w:snapToGrid w:val="0"/>
        <w:ind w:firstLine="560" w:firstLineChars="200"/>
        <w:jc w:val="center"/>
        <w:outlineLvl w:val="0"/>
        <w:rPr>
          <w:rFonts w:hint="eastAsia" w:ascii="宋体" w:hAnsi="宋体"/>
          <w:color w:val="auto"/>
          <w:sz w:val="28"/>
          <w:szCs w:val="28"/>
          <w:highlight w:val="none"/>
        </w:rPr>
        <w:sectPr>
          <w:headerReference r:id="rId3" w:type="default"/>
          <w:footerReference r:id="rId4" w:type="default"/>
          <w:pgSz w:w="11906" w:h="16838"/>
          <w:pgMar w:top="1389" w:right="1247" w:bottom="1389" w:left="1247" w:header="851" w:footer="992" w:gutter="284"/>
          <w:cols w:space="720" w:num="1"/>
          <w:docGrid w:linePitch="312" w:charSpace="0"/>
        </w:sectPr>
      </w:pPr>
    </w:p>
    <w:p>
      <w:pPr>
        <w:snapToGrid w:val="0"/>
        <w:jc w:val="center"/>
        <w:outlineLvl w:val="0"/>
        <w:rPr>
          <w:rFonts w:hint="eastAsia" w:ascii="宋体" w:hAnsi="宋体" w:cs="宋体"/>
          <w:b/>
          <w:color w:val="auto"/>
          <w:sz w:val="32"/>
          <w:szCs w:val="32"/>
          <w:highlight w:val="none"/>
        </w:rPr>
      </w:pPr>
      <w:bookmarkStart w:id="43" w:name="_Toc322352983"/>
      <w:bookmarkStart w:id="44" w:name="_Toc354401531"/>
      <w:bookmarkStart w:id="45" w:name="_Toc350256314"/>
      <w:bookmarkStart w:id="46" w:name="_Toc359856810"/>
      <w:r>
        <w:rPr>
          <w:rFonts w:hint="eastAsia" w:ascii="宋体" w:hAnsi="宋体" w:cs="宋体"/>
          <w:b/>
          <w:color w:val="auto"/>
          <w:sz w:val="32"/>
          <w:szCs w:val="32"/>
          <w:highlight w:val="none"/>
        </w:rPr>
        <w:t>第三章  采购内容及要求</w:t>
      </w:r>
      <w:bookmarkEnd w:id="43"/>
      <w:bookmarkEnd w:id="44"/>
      <w:bookmarkEnd w:id="45"/>
      <w:bookmarkEnd w:id="46"/>
    </w:p>
    <w:p>
      <w:pPr>
        <w:adjustRightInd w:val="0"/>
        <w:snapToGrid w:val="0"/>
        <w:spacing w:line="400" w:lineRule="exact"/>
        <w:rPr>
          <w:rFonts w:hint="eastAsia" w:ascii="宋体" w:hAnsi="宋体"/>
          <w:b/>
          <w:sz w:val="28"/>
          <w:szCs w:val="28"/>
        </w:rPr>
      </w:pPr>
      <w:bookmarkStart w:id="47" w:name="_Toc359856811"/>
      <w:bookmarkStart w:id="48" w:name="_Toc354401532"/>
    </w:p>
    <w:p>
      <w:pPr>
        <w:numPr>
          <w:ilvl w:val="0"/>
          <w:numId w:val="26"/>
        </w:numPr>
        <w:adjustRightInd w:val="0"/>
        <w:snapToGrid w:val="0"/>
        <w:spacing w:line="400" w:lineRule="exact"/>
        <w:rPr>
          <w:rFonts w:hint="eastAsia" w:ascii="宋体" w:hAnsi="宋体"/>
          <w:b/>
          <w:sz w:val="28"/>
          <w:szCs w:val="28"/>
        </w:rPr>
      </w:pPr>
      <w:r>
        <w:rPr>
          <w:rFonts w:hint="eastAsia" w:ascii="宋体" w:hAnsi="宋体"/>
          <w:b/>
          <w:sz w:val="28"/>
          <w:szCs w:val="28"/>
        </w:rPr>
        <w:t>采购内容、清单及要求</w:t>
      </w:r>
    </w:p>
    <w:p>
      <w:pPr>
        <w:pStyle w:val="3"/>
        <w:rPr>
          <w:rFonts w:hint="eastAsia"/>
          <w:b/>
          <w:bCs/>
          <w:i/>
          <w:iCs/>
        </w:rPr>
      </w:pPr>
      <w:r>
        <w:rPr>
          <w:rFonts w:hint="eastAsia"/>
          <w:b/>
          <w:bCs/>
          <w:i/>
          <w:iCs/>
        </w:rPr>
        <w:t>1.1招标采购清单</w:t>
      </w:r>
    </w:p>
    <w:tbl>
      <w:tblPr>
        <w:tblStyle w:val="61"/>
        <w:tblW w:w="9498" w:type="dxa"/>
        <w:tblInd w:w="-5" w:type="dxa"/>
        <w:tblLayout w:type="autofit"/>
        <w:tblCellMar>
          <w:top w:w="0" w:type="dxa"/>
          <w:left w:w="108" w:type="dxa"/>
          <w:bottom w:w="0" w:type="dxa"/>
          <w:right w:w="108" w:type="dxa"/>
        </w:tblCellMar>
      </w:tblPr>
      <w:tblGrid>
        <w:gridCol w:w="700"/>
        <w:gridCol w:w="1427"/>
        <w:gridCol w:w="5670"/>
        <w:gridCol w:w="708"/>
        <w:gridCol w:w="993"/>
      </w:tblGrid>
      <w:tr>
        <w:tblPrEx>
          <w:tblCellMar>
            <w:top w:w="0" w:type="dxa"/>
            <w:left w:w="108" w:type="dxa"/>
            <w:bottom w:w="0" w:type="dxa"/>
            <w:right w:w="108" w:type="dxa"/>
          </w:tblCellMar>
        </w:tblPrEx>
        <w:trPr>
          <w:trHeight w:val="750" w:hRule="atLeast"/>
        </w:trPr>
        <w:tc>
          <w:tcPr>
            <w:tcW w:w="700" w:type="dxa"/>
            <w:tcBorders>
              <w:top w:val="single" w:color="auto" w:sz="4" w:space="0"/>
              <w:left w:val="single" w:color="auto" w:sz="4" w:space="0"/>
              <w:bottom w:val="single" w:color="auto" w:sz="4" w:space="0"/>
              <w:right w:val="single" w:color="auto" w:sz="4" w:space="0"/>
            </w:tcBorders>
            <w:shd w:val="clear" w:color="000000" w:fill="B8CCE4"/>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序号</w:t>
            </w:r>
          </w:p>
        </w:tc>
        <w:tc>
          <w:tcPr>
            <w:tcW w:w="1427" w:type="dxa"/>
            <w:tcBorders>
              <w:top w:val="single" w:color="auto" w:sz="4" w:space="0"/>
              <w:left w:val="nil"/>
              <w:bottom w:val="single" w:color="auto" w:sz="4" w:space="0"/>
              <w:right w:val="single" w:color="auto" w:sz="4" w:space="0"/>
            </w:tcBorders>
            <w:shd w:val="clear" w:color="000000" w:fill="B8CCE4"/>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产品名称</w:t>
            </w:r>
          </w:p>
        </w:tc>
        <w:tc>
          <w:tcPr>
            <w:tcW w:w="5670" w:type="dxa"/>
            <w:tcBorders>
              <w:top w:val="single" w:color="auto" w:sz="4" w:space="0"/>
              <w:left w:val="nil"/>
              <w:bottom w:val="single" w:color="auto" w:sz="4" w:space="0"/>
              <w:right w:val="single" w:color="auto" w:sz="4" w:space="0"/>
            </w:tcBorders>
            <w:shd w:val="clear" w:color="000000" w:fill="B8CCE4"/>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技术规格</w:t>
            </w:r>
          </w:p>
        </w:tc>
        <w:tc>
          <w:tcPr>
            <w:tcW w:w="708" w:type="dxa"/>
            <w:tcBorders>
              <w:top w:val="single" w:color="auto" w:sz="4" w:space="0"/>
              <w:left w:val="nil"/>
              <w:bottom w:val="single" w:color="auto" w:sz="4" w:space="0"/>
              <w:right w:val="single" w:color="auto" w:sz="4" w:space="0"/>
            </w:tcBorders>
            <w:shd w:val="clear" w:color="000000" w:fill="B8CCE4"/>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单位</w:t>
            </w:r>
          </w:p>
        </w:tc>
        <w:tc>
          <w:tcPr>
            <w:tcW w:w="993" w:type="dxa"/>
            <w:tcBorders>
              <w:top w:val="single" w:color="auto" w:sz="4" w:space="0"/>
              <w:left w:val="nil"/>
              <w:bottom w:val="single" w:color="auto" w:sz="4" w:space="0"/>
              <w:right w:val="single" w:color="auto" w:sz="4" w:space="0"/>
            </w:tcBorders>
            <w:shd w:val="clear" w:color="000000" w:fill="B8CCE4"/>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数量</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一</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公安执法办案系统</w:t>
            </w:r>
          </w:p>
        </w:tc>
        <w:tc>
          <w:tcPr>
            <w:tcW w:w="708" w:type="dxa"/>
            <w:tcBorders>
              <w:top w:val="nil"/>
              <w:left w:val="nil"/>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p>
        </w:tc>
        <w:tc>
          <w:tcPr>
            <w:tcW w:w="993" w:type="dxa"/>
            <w:tcBorders>
              <w:top w:val="nil"/>
              <w:left w:val="nil"/>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1.1</w:t>
            </w:r>
          </w:p>
        </w:tc>
        <w:tc>
          <w:tcPr>
            <w:tcW w:w="7097"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办案软件</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b/>
                <w:bCs/>
                <w:color w:val="0D0D0D"/>
                <w:sz w:val="21"/>
                <w:szCs w:val="21"/>
              </w:rPr>
            </w:pP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b/>
                <w:bCs/>
                <w:color w:val="0D0D0D"/>
                <w:sz w:val="21"/>
                <w:szCs w:val="21"/>
              </w:rPr>
            </w:pPr>
          </w:p>
        </w:tc>
      </w:tr>
      <w:tr>
        <w:tblPrEx>
          <w:tblCellMar>
            <w:top w:w="0" w:type="dxa"/>
            <w:left w:w="108" w:type="dxa"/>
            <w:bottom w:w="0" w:type="dxa"/>
            <w:right w:w="108" w:type="dxa"/>
          </w:tblCellMar>
        </w:tblPrEx>
        <w:trPr>
          <w:trHeight w:val="402"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427"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公安机关办案区物联网管控平台软件</w:t>
            </w:r>
          </w:p>
        </w:tc>
        <w:tc>
          <w:tcPr>
            <w:tcW w:w="5670"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sz w:val="21"/>
                <w:szCs w:val="21"/>
              </w:rPr>
            </w:pPr>
            <w:r>
              <w:rPr>
                <w:rFonts w:hint="eastAsia" w:ascii="宋体" w:hAnsi="宋体" w:cs="宋体"/>
                <w:sz w:val="21"/>
                <w:szCs w:val="21"/>
              </w:rPr>
              <w:t>1、人员信息登记：对入所人员的基本信息，入所原因等进行登记，支持读取身份证信息；</w:t>
            </w:r>
            <w:r>
              <w:rPr>
                <w:rFonts w:hint="eastAsia" w:ascii="宋体" w:hAnsi="宋体" w:cs="宋体"/>
                <w:sz w:val="21"/>
                <w:szCs w:val="21"/>
              </w:rPr>
              <w:br w:type="textWrapping"/>
            </w:r>
            <w:r>
              <w:rPr>
                <w:rFonts w:hint="eastAsia" w:ascii="宋体" w:hAnsi="宋体" w:cs="宋体"/>
                <w:sz w:val="21"/>
                <w:szCs w:val="21"/>
              </w:rPr>
              <w:t>2、人身安全检查登记：对人身安全检查情况信息进行登记；</w:t>
            </w:r>
            <w:r>
              <w:rPr>
                <w:rFonts w:hint="eastAsia" w:ascii="宋体" w:hAnsi="宋体" w:cs="宋体"/>
                <w:sz w:val="21"/>
                <w:szCs w:val="21"/>
              </w:rPr>
              <w:br w:type="textWrapping"/>
            </w:r>
            <w:r>
              <w:rPr>
                <w:rFonts w:hint="eastAsia" w:ascii="宋体" w:hAnsi="宋体" w:cs="宋体"/>
                <w:sz w:val="21"/>
                <w:szCs w:val="21"/>
              </w:rPr>
              <w:t>3、随身物品管理：对嫌疑人的随身物品进行拍照登记管理；支持关联随身物品柜，实现人物关联对应管理。</w:t>
            </w:r>
            <w:r>
              <w:rPr>
                <w:rFonts w:hint="eastAsia" w:ascii="宋体" w:hAnsi="宋体" w:cs="宋体"/>
                <w:sz w:val="21"/>
                <w:szCs w:val="21"/>
              </w:rPr>
              <w:br w:type="textWrapping"/>
            </w:r>
            <w:r>
              <w:rPr>
                <w:rFonts w:hint="eastAsia" w:ascii="宋体" w:hAnsi="宋体" w:cs="宋体"/>
                <w:sz w:val="21"/>
                <w:szCs w:val="21"/>
              </w:rPr>
              <w:t>4、出所管理：对嫌疑人出所进行审批管理，并对出所人员物品进行拍照。</w:t>
            </w:r>
          </w:p>
          <w:p>
            <w:pPr>
              <w:rPr>
                <w:rFonts w:hint="eastAsia" w:ascii="宋体" w:hAnsi="宋体" w:cs="宋体"/>
                <w:sz w:val="21"/>
                <w:szCs w:val="21"/>
              </w:rPr>
            </w:pPr>
            <w:r>
              <w:rPr>
                <w:rFonts w:hint="eastAsia" w:ascii="宋体" w:hAnsi="宋体" w:cs="宋体"/>
                <w:sz w:val="21"/>
                <w:szCs w:val="21"/>
              </w:rPr>
              <w:t>5、轨迹管理：可对办案区人员活动情况进行登记管理；</w:t>
            </w:r>
            <w:r>
              <w:rPr>
                <w:rFonts w:hint="eastAsia" w:ascii="宋体" w:hAnsi="宋体" w:cs="宋体"/>
                <w:sz w:val="21"/>
                <w:szCs w:val="21"/>
              </w:rPr>
              <w:br w:type="textWrapping"/>
            </w:r>
            <w:r>
              <w:rPr>
                <w:rFonts w:hint="eastAsia" w:ascii="宋体" w:hAnsi="宋体" w:cs="宋体"/>
                <w:sz w:val="21"/>
                <w:szCs w:val="21"/>
              </w:rPr>
              <w:t>6、电子台账：系统对嫌疑人信息、安全检查情况、物品信息、活动根轨迹等数据统一生成办案区人员信息登记表。</w:t>
            </w:r>
            <w:r>
              <w:rPr>
                <w:rFonts w:hint="eastAsia" w:ascii="宋体" w:hAnsi="宋体" w:cs="宋体"/>
                <w:sz w:val="21"/>
                <w:szCs w:val="21"/>
              </w:rPr>
              <w:br w:type="textWrapping"/>
            </w:r>
            <w:r>
              <w:rPr>
                <w:rFonts w:hint="eastAsia" w:ascii="宋体" w:hAnsi="宋体" w:cs="宋体"/>
                <w:sz w:val="21"/>
                <w:szCs w:val="21"/>
              </w:rPr>
              <w:t>7、电子签名：支持办案区人员信息登记表相关内容能够的电子签名捺印。含服务终端一台：Intel Xeon Bronze 3204 双CPU，8GB*2/DDR4，1TB*2，RAID1，2U机架，单电源；8口/SAS/6Gb/支持RAID 0、RAID 1、RAID 10阵列；</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套</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cs="宋体"/>
                <w:sz w:val="21"/>
                <w:szCs w:val="21"/>
              </w:rPr>
            </w:pPr>
          </w:p>
        </w:tc>
        <w:tc>
          <w:tcPr>
            <w:tcW w:w="142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cs="宋体"/>
                <w:sz w:val="21"/>
                <w:szCs w:val="21"/>
              </w:rPr>
            </w:pPr>
          </w:p>
        </w:tc>
        <w:tc>
          <w:tcPr>
            <w:tcW w:w="5670"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sz w:val="21"/>
                <w:szCs w:val="21"/>
              </w:rPr>
            </w:pPr>
            <w:r>
              <w:rPr>
                <w:rFonts w:hint="eastAsia" w:ascii="宋体" w:hAnsi="宋体" w:cs="宋体"/>
                <w:sz w:val="21"/>
                <w:szCs w:val="21"/>
              </w:rPr>
              <w:t>通过定位引擎，实现人员室内定位；实现同案混关、男女混关的预警分析（无展示）、自动记录办案区人员登记表中人员的活动轨迹。</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套</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公安机关全过程执法视音频系统软件</w:t>
            </w:r>
          </w:p>
        </w:tc>
        <w:tc>
          <w:tcPr>
            <w:tcW w:w="5670"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sz w:val="21"/>
                <w:szCs w:val="21"/>
              </w:rPr>
            </w:pPr>
            <w:r>
              <w:rPr>
                <w:rFonts w:hint="eastAsia" w:ascii="宋体" w:hAnsi="宋体" w:cs="宋体"/>
                <w:sz w:val="21"/>
                <w:szCs w:val="21"/>
              </w:rPr>
              <w:t>结合定位系统和视频监控系统，人员、时间、区域、摄像头四个要素组成嫌疑人在办案区内的全部流程轨迹视频。含服务终端一台：Intel Xeon Bronze 3204 双CPU，8GB*2/DDR4，1TB*2，RAID1，2U机架，单电源；8口/SAS/6Gb/支持RAID 0、RAID 1、RAID 10阵列；</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套</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rPr>
            </w:pPr>
            <w:r>
              <w:rPr>
                <w:rFonts w:hint="eastAsia" w:ascii="宋体" w:hAnsi="宋体" w:cs="宋体"/>
                <w:b/>
                <w:bCs/>
                <w:sz w:val="21"/>
                <w:szCs w:val="21"/>
              </w:rPr>
              <w:t>1.2</w:t>
            </w:r>
          </w:p>
        </w:tc>
        <w:tc>
          <w:tcPr>
            <w:tcW w:w="7097"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cs="宋体"/>
                <w:b/>
                <w:bCs/>
                <w:sz w:val="21"/>
                <w:szCs w:val="21"/>
              </w:rPr>
            </w:pPr>
            <w:r>
              <w:rPr>
                <w:rFonts w:hint="eastAsia" w:ascii="宋体" w:hAnsi="宋体" w:cs="宋体"/>
                <w:b/>
                <w:bCs/>
                <w:sz w:val="21"/>
                <w:szCs w:val="21"/>
              </w:rPr>
              <w:t>待检区</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警示电视机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功能：通过大尺寸LED显示屏翻页显示“执法办案区安全管理规定”和进入执法办案区流程视频。</w:t>
            </w:r>
            <w:r>
              <w:rPr>
                <w:rFonts w:hint="eastAsia" w:ascii="宋体" w:hAnsi="宋体" w:cs="宋体"/>
                <w:sz w:val="21"/>
                <w:szCs w:val="21"/>
              </w:rPr>
              <w:br w:type="textWrapping"/>
            </w:r>
            <w:r>
              <w:rPr>
                <w:rFonts w:hint="eastAsia" w:ascii="宋体" w:hAnsi="宋体" w:cs="宋体"/>
                <w:sz w:val="21"/>
                <w:szCs w:val="21"/>
              </w:rPr>
              <w:t>参数：屏幕尺寸：58英寸；分辨率：3840*2160；操作系统：Android7.0；面板类型：A+级屏；能效等级：二级；背光灯类型：LED发光二极管；产品品类：网络电视,LED液晶电视,智能电视,全高清电视；</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网络摄像机</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400万1/2.7" CMOS ICR星光级变焦半球网络摄像机</w:t>
            </w:r>
            <w:r>
              <w:rPr>
                <w:rFonts w:hint="eastAsia" w:ascii="宋体" w:hAnsi="宋体" w:cs="宋体"/>
                <w:sz w:val="21"/>
                <w:szCs w:val="21"/>
              </w:rPr>
              <w:br w:type="textWrapping"/>
            </w:r>
            <w:r>
              <w:rPr>
                <w:rFonts w:hint="eastAsia" w:ascii="宋体" w:hAnsi="宋体" w:cs="宋体"/>
                <w:sz w:val="21"/>
                <w:szCs w:val="21"/>
              </w:rPr>
              <w:t>最低照度:彩色:0.005lux@(F1.2, AGC ON),黑白: 0 Lux with IR</w:t>
            </w:r>
            <w:r>
              <w:rPr>
                <w:rFonts w:hint="eastAsia" w:ascii="宋体" w:hAnsi="宋体" w:cs="宋体"/>
                <w:sz w:val="21"/>
                <w:szCs w:val="21"/>
              </w:rPr>
              <w:br w:type="textWrapping"/>
            </w:r>
            <w:r>
              <w:rPr>
                <w:rFonts w:hint="eastAsia" w:ascii="宋体" w:hAnsi="宋体" w:cs="宋体"/>
                <w:sz w:val="21"/>
                <w:szCs w:val="21"/>
              </w:rPr>
              <w:t>镜头:2.7-12mm @ F1.2 水平视场角: 102°~29°</w:t>
            </w:r>
            <w:r>
              <w:rPr>
                <w:rFonts w:hint="eastAsia" w:ascii="宋体" w:hAnsi="宋体" w:cs="宋体"/>
                <w:sz w:val="21"/>
                <w:szCs w:val="21"/>
              </w:rPr>
              <w:br w:type="textWrapping"/>
            </w:r>
            <w:r>
              <w:rPr>
                <w:rFonts w:hint="eastAsia" w:ascii="宋体" w:hAnsi="宋体" w:cs="宋体"/>
                <w:sz w:val="21"/>
                <w:szCs w:val="21"/>
              </w:rPr>
              <w:t>支持电动镜头</w:t>
            </w:r>
            <w:r>
              <w:rPr>
                <w:rFonts w:hint="eastAsia" w:ascii="宋体" w:hAnsi="宋体" w:cs="宋体"/>
                <w:sz w:val="21"/>
                <w:szCs w:val="21"/>
              </w:rPr>
              <w:br w:type="textWrapping"/>
            </w:r>
            <w:r>
              <w:rPr>
                <w:rFonts w:hint="eastAsia" w:ascii="宋体" w:hAnsi="宋体" w:cs="宋体"/>
                <w:sz w:val="21"/>
                <w:szCs w:val="21"/>
              </w:rPr>
              <w:t>调整角度:水平:0°~355°,垂直:0°~75°,旋转0°~355°</w:t>
            </w:r>
            <w:r>
              <w:rPr>
                <w:rFonts w:hint="eastAsia" w:ascii="宋体" w:hAnsi="宋体" w:cs="宋体"/>
                <w:sz w:val="21"/>
                <w:szCs w:val="21"/>
              </w:rPr>
              <w:br w:type="textWrapping"/>
            </w:r>
            <w:r>
              <w:rPr>
                <w:rFonts w:hint="eastAsia" w:ascii="宋体" w:hAnsi="宋体" w:cs="宋体"/>
                <w:sz w:val="21"/>
                <w:szCs w:val="21"/>
              </w:rPr>
              <w:t>宽动态范围:120dB</w:t>
            </w:r>
            <w:r>
              <w:rPr>
                <w:rFonts w:hint="eastAsia" w:ascii="宋体" w:hAnsi="宋体" w:cs="宋体"/>
                <w:sz w:val="21"/>
                <w:szCs w:val="21"/>
              </w:rPr>
              <w:br w:type="textWrapping"/>
            </w:r>
            <w:r>
              <w:rPr>
                <w:rFonts w:hint="eastAsia" w:ascii="宋体" w:hAnsi="宋体" w:cs="宋体"/>
                <w:sz w:val="21"/>
                <w:szCs w:val="21"/>
              </w:rPr>
              <w:t>视频压缩标准:H.265 / H.264 / MJPEG，同一静止场景相同图像质量下，设备在H.265编码方式时，开启智能编码功能和不开启智能编码相比，码率节约1/2。</w:t>
            </w:r>
            <w:r>
              <w:rPr>
                <w:rFonts w:hint="eastAsia" w:ascii="宋体" w:hAnsi="宋体" w:cs="宋体"/>
                <w:sz w:val="21"/>
                <w:szCs w:val="21"/>
              </w:rPr>
              <w:br w:type="textWrapping"/>
            </w:r>
            <w:r>
              <w:rPr>
                <w:rFonts w:hint="eastAsia" w:ascii="宋体" w:hAnsi="宋体" w:cs="宋体"/>
                <w:sz w:val="21"/>
                <w:szCs w:val="21"/>
              </w:rPr>
              <w:t>最大图像尺寸:2560 × 1440，需支持三码流技术，可同时输出三路码流，主码流最高2560x1440@30fps，第三码流最大2560x1440 @ 30fps，子码流704x576@30fps。</w:t>
            </w:r>
            <w:r>
              <w:rPr>
                <w:rFonts w:hint="eastAsia" w:ascii="宋体" w:hAnsi="宋体" w:cs="宋体"/>
                <w:sz w:val="21"/>
                <w:szCs w:val="21"/>
              </w:rPr>
              <w:br w:type="textWrapping"/>
            </w:r>
            <w:r>
              <w:rPr>
                <w:rFonts w:hint="eastAsia" w:ascii="宋体" w:hAnsi="宋体" w:cs="宋体"/>
                <w:sz w:val="21"/>
                <w:szCs w:val="21"/>
              </w:rPr>
              <w:t>存储功能:支持Micro SD(即TF卡)/Micro SDHC/Micro SDXC卡(128G)断网本地存储及断网续传,NAS(NFS,SMB/CIFS均支持)</w:t>
            </w:r>
            <w:r>
              <w:rPr>
                <w:rFonts w:hint="eastAsia" w:ascii="宋体" w:hAnsi="宋体" w:cs="宋体"/>
                <w:sz w:val="21"/>
                <w:szCs w:val="21"/>
              </w:rPr>
              <w:br w:type="textWrapping"/>
            </w:r>
            <w:r>
              <w:rPr>
                <w:rFonts w:hint="eastAsia" w:ascii="宋体" w:hAnsi="宋体" w:cs="宋体"/>
                <w:sz w:val="21"/>
                <w:szCs w:val="21"/>
              </w:rPr>
              <w:t>通讯接口:1个RJ45 10M / 100M自适应以太网口</w:t>
            </w:r>
            <w:r>
              <w:rPr>
                <w:rFonts w:hint="eastAsia" w:ascii="宋体" w:hAnsi="宋体" w:cs="宋体"/>
                <w:sz w:val="21"/>
                <w:szCs w:val="21"/>
              </w:rPr>
              <w:br w:type="textWrapping"/>
            </w:r>
            <w:r>
              <w:rPr>
                <w:rFonts w:hint="eastAsia" w:ascii="宋体" w:hAnsi="宋体" w:cs="宋体"/>
                <w:sz w:val="21"/>
                <w:szCs w:val="21"/>
              </w:rPr>
              <w:t>音频接口:1对音频输入(Line in)/输出外部接口</w:t>
            </w:r>
            <w:r>
              <w:rPr>
                <w:rFonts w:hint="eastAsia" w:ascii="宋体" w:hAnsi="宋体" w:cs="宋体"/>
                <w:sz w:val="21"/>
                <w:szCs w:val="21"/>
              </w:rPr>
              <w:br w:type="textWrapping"/>
            </w:r>
            <w:r>
              <w:rPr>
                <w:rFonts w:hint="eastAsia" w:ascii="宋体" w:hAnsi="宋体" w:cs="宋体"/>
                <w:sz w:val="21"/>
                <w:szCs w:val="21"/>
              </w:rPr>
              <w:t>报警输入:2路</w:t>
            </w:r>
            <w:r>
              <w:rPr>
                <w:rFonts w:hint="eastAsia" w:ascii="宋体" w:hAnsi="宋体" w:cs="宋体"/>
                <w:sz w:val="21"/>
                <w:szCs w:val="21"/>
              </w:rPr>
              <w:br w:type="textWrapping"/>
            </w:r>
            <w:r>
              <w:rPr>
                <w:rFonts w:hint="eastAsia" w:ascii="宋体" w:hAnsi="宋体" w:cs="宋体"/>
                <w:sz w:val="21"/>
                <w:szCs w:val="21"/>
              </w:rPr>
              <w:t>报警输出:2路(报警输出最大支持DC12V 30mA)</w:t>
            </w:r>
            <w:r>
              <w:rPr>
                <w:rFonts w:hint="eastAsia" w:ascii="宋体" w:hAnsi="宋体" w:cs="宋体"/>
                <w:sz w:val="21"/>
                <w:szCs w:val="21"/>
              </w:rPr>
              <w:br w:type="textWrapping"/>
            </w:r>
            <w:r>
              <w:rPr>
                <w:rFonts w:hint="eastAsia" w:ascii="宋体" w:hAnsi="宋体" w:cs="宋体"/>
                <w:sz w:val="21"/>
                <w:szCs w:val="21"/>
              </w:rPr>
              <w:t>视频输出:1Vp-p Composite Output(75Ω/BNC)</w:t>
            </w:r>
            <w:r>
              <w:rPr>
                <w:rFonts w:hint="eastAsia" w:ascii="宋体" w:hAnsi="宋体" w:cs="宋体"/>
                <w:sz w:val="21"/>
                <w:szCs w:val="21"/>
              </w:rPr>
              <w:br w:type="textWrapping"/>
            </w:r>
            <w:r>
              <w:rPr>
                <w:rFonts w:hint="eastAsia" w:ascii="宋体" w:hAnsi="宋体" w:cs="宋体"/>
                <w:sz w:val="21"/>
                <w:szCs w:val="21"/>
              </w:rPr>
              <w:t>工作温度和湿度:-30℃~60℃,湿度小于95%(无凝结)</w:t>
            </w:r>
            <w:r>
              <w:rPr>
                <w:rFonts w:hint="eastAsia" w:ascii="宋体" w:hAnsi="宋体" w:cs="宋体"/>
                <w:sz w:val="21"/>
                <w:szCs w:val="21"/>
              </w:rPr>
              <w:br w:type="textWrapping"/>
            </w:r>
            <w:r>
              <w:rPr>
                <w:rFonts w:hint="eastAsia" w:ascii="宋体" w:hAnsi="宋体" w:cs="宋体"/>
                <w:sz w:val="21"/>
                <w:szCs w:val="21"/>
              </w:rPr>
              <w:t>电源供应:DC12V±25% / PoE(802.3af)</w:t>
            </w:r>
            <w:r>
              <w:rPr>
                <w:rFonts w:hint="eastAsia" w:ascii="宋体" w:hAnsi="宋体" w:cs="宋体"/>
                <w:sz w:val="21"/>
                <w:szCs w:val="21"/>
              </w:rPr>
              <w:br w:type="textWrapping"/>
            </w:r>
            <w:r>
              <w:rPr>
                <w:rFonts w:hint="eastAsia" w:ascii="宋体" w:hAnsi="宋体" w:cs="宋体"/>
                <w:sz w:val="21"/>
                <w:szCs w:val="21"/>
              </w:rPr>
              <w:t>电源接口类型:Φ5.5mm圆头电源接口</w:t>
            </w:r>
            <w:r>
              <w:rPr>
                <w:rFonts w:hint="eastAsia" w:ascii="宋体" w:hAnsi="宋体" w:cs="宋体"/>
                <w:sz w:val="21"/>
                <w:szCs w:val="21"/>
              </w:rPr>
              <w:br w:type="textWrapping"/>
            </w:r>
            <w:r>
              <w:rPr>
                <w:rFonts w:hint="eastAsia" w:ascii="宋体" w:hAnsi="宋体" w:cs="宋体"/>
                <w:sz w:val="21"/>
                <w:szCs w:val="21"/>
              </w:rPr>
              <w:t>功耗:DC12 V：10W  Max；PoE：12W Max</w:t>
            </w:r>
            <w:r>
              <w:rPr>
                <w:rFonts w:hint="eastAsia" w:ascii="宋体" w:hAnsi="宋体" w:cs="宋体"/>
                <w:sz w:val="21"/>
                <w:szCs w:val="21"/>
              </w:rPr>
              <w:br w:type="textWrapping"/>
            </w:r>
            <w:r>
              <w:rPr>
                <w:rFonts w:hint="eastAsia" w:ascii="宋体" w:hAnsi="宋体" w:cs="宋体"/>
                <w:sz w:val="21"/>
                <w:szCs w:val="21"/>
              </w:rPr>
              <w:t>红外照射距离 10-30米</w:t>
            </w:r>
            <w:r>
              <w:rPr>
                <w:rFonts w:hint="eastAsia" w:ascii="宋体" w:hAnsi="宋体" w:cs="宋体"/>
                <w:sz w:val="21"/>
                <w:szCs w:val="21"/>
              </w:rPr>
              <w:br w:type="textWrapping"/>
            </w:r>
            <w:r>
              <w:rPr>
                <w:rFonts w:hint="eastAsia" w:ascii="宋体" w:hAnsi="宋体" w:cs="宋体"/>
                <w:sz w:val="21"/>
                <w:szCs w:val="21"/>
              </w:rPr>
              <w:t>不低于IP67防尘防水等级。</w:t>
            </w:r>
            <w:r>
              <w:rPr>
                <w:rFonts w:hint="eastAsia" w:ascii="宋体" w:hAnsi="宋体" w:cs="宋体"/>
                <w:sz w:val="21"/>
                <w:szCs w:val="21"/>
              </w:rPr>
              <w:br w:type="textWrapping"/>
            </w:r>
            <w:r>
              <w:rPr>
                <w:rFonts w:hint="eastAsia" w:ascii="宋体" w:hAnsi="宋体" w:cs="宋体"/>
                <w:sz w:val="21"/>
                <w:szCs w:val="21"/>
              </w:rPr>
              <w:t>防暴等级 IK10</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拾音器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全向监控拾音器；</w:t>
            </w:r>
            <w:r>
              <w:rPr>
                <w:rFonts w:hint="eastAsia" w:ascii="宋体" w:hAnsi="宋体" w:cs="宋体"/>
                <w:sz w:val="21"/>
                <w:szCs w:val="21"/>
              </w:rPr>
              <w:br w:type="textWrapping"/>
            </w:r>
            <w:r>
              <w:rPr>
                <w:rFonts w:hint="eastAsia" w:ascii="宋体" w:hAnsi="宋体" w:cs="宋体"/>
                <w:sz w:val="21"/>
                <w:szCs w:val="21"/>
              </w:rPr>
              <w:t>拾音范围70平方米；音频传输距离3000米；灵敏度-34dB；信噪比60dB；安装方式：吸顶安装（自带底座转接盘）；连接方式 3芯导线（红-电源  黑-公共地  白-音频）；电源DC 12V（9V-15V）；推荐电源：DC12V/1A，两线；</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rPr>
            </w:pPr>
            <w:r>
              <w:rPr>
                <w:rFonts w:hint="eastAsia" w:ascii="宋体" w:hAnsi="宋体" w:cs="宋体"/>
                <w:b/>
                <w:bCs/>
                <w:sz w:val="21"/>
                <w:szCs w:val="21"/>
              </w:rPr>
              <w:t>1.3</w:t>
            </w:r>
          </w:p>
        </w:tc>
        <w:tc>
          <w:tcPr>
            <w:tcW w:w="7097" w:type="dxa"/>
            <w:gridSpan w:val="2"/>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cs="宋体"/>
                <w:b/>
                <w:bCs/>
                <w:sz w:val="21"/>
                <w:szCs w:val="21"/>
              </w:rPr>
            </w:pPr>
            <w:r>
              <w:rPr>
                <w:rFonts w:hint="eastAsia" w:ascii="宋体" w:hAnsi="宋体" w:cs="宋体"/>
                <w:b/>
                <w:bCs/>
                <w:sz w:val="21"/>
                <w:szCs w:val="21"/>
              </w:rPr>
              <w:t>信息登记采集区</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网络摄像机</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400万1/2.7" CMOS ICR星光级变焦半球网络摄像机</w:t>
            </w:r>
            <w:r>
              <w:rPr>
                <w:rFonts w:hint="eastAsia" w:ascii="宋体" w:hAnsi="宋体" w:cs="宋体"/>
                <w:sz w:val="21"/>
                <w:szCs w:val="21"/>
              </w:rPr>
              <w:br w:type="textWrapping"/>
            </w:r>
            <w:r>
              <w:rPr>
                <w:rFonts w:hint="eastAsia" w:ascii="宋体" w:hAnsi="宋体" w:cs="宋体"/>
                <w:sz w:val="21"/>
                <w:szCs w:val="21"/>
              </w:rPr>
              <w:t>最低照度:彩色:0.005lux@(F1.2, AGC ON),黑白: 0 Lux with IR</w:t>
            </w:r>
            <w:r>
              <w:rPr>
                <w:rFonts w:hint="eastAsia" w:ascii="宋体" w:hAnsi="宋体" w:cs="宋体"/>
                <w:sz w:val="21"/>
                <w:szCs w:val="21"/>
              </w:rPr>
              <w:br w:type="textWrapping"/>
            </w:r>
            <w:r>
              <w:rPr>
                <w:rFonts w:hint="eastAsia" w:ascii="宋体" w:hAnsi="宋体" w:cs="宋体"/>
                <w:sz w:val="21"/>
                <w:szCs w:val="21"/>
              </w:rPr>
              <w:t>镜头:2.7-12mm @ F1.2 水平视场角: 102°~29°</w:t>
            </w:r>
            <w:r>
              <w:rPr>
                <w:rFonts w:hint="eastAsia" w:ascii="宋体" w:hAnsi="宋体" w:cs="宋体"/>
                <w:sz w:val="21"/>
                <w:szCs w:val="21"/>
              </w:rPr>
              <w:br w:type="textWrapping"/>
            </w:r>
            <w:r>
              <w:rPr>
                <w:rFonts w:hint="eastAsia" w:ascii="宋体" w:hAnsi="宋体" w:cs="宋体"/>
                <w:sz w:val="21"/>
                <w:szCs w:val="21"/>
              </w:rPr>
              <w:t>支持电动镜头</w:t>
            </w:r>
            <w:r>
              <w:rPr>
                <w:rFonts w:hint="eastAsia" w:ascii="宋体" w:hAnsi="宋体" w:cs="宋体"/>
                <w:sz w:val="21"/>
                <w:szCs w:val="21"/>
              </w:rPr>
              <w:br w:type="textWrapping"/>
            </w:r>
            <w:r>
              <w:rPr>
                <w:rFonts w:hint="eastAsia" w:ascii="宋体" w:hAnsi="宋体" w:cs="宋体"/>
                <w:sz w:val="21"/>
                <w:szCs w:val="21"/>
              </w:rPr>
              <w:t>调整角度:水平:0°~355°,垂直:0°~75°,旋转0°~355°</w:t>
            </w:r>
            <w:r>
              <w:rPr>
                <w:rFonts w:hint="eastAsia" w:ascii="宋体" w:hAnsi="宋体" w:cs="宋体"/>
                <w:sz w:val="21"/>
                <w:szCs w:val="21"/>
              </w:rPr>
              <w:br w:type="textWrapping"/>
            </w:r>
            <w:r>
              <w:rPr>
                <w:rFonts w:hint="eastAsia" w:ascii="宋体" w:hAnsi="宋体" w:cs="宋体"/>
                <w:sz w:val="21"/>
                <w:szCs w:val="21"/>
              </w:rPr>
              <w:t>宽动态范围:120dB</w:t>
            </w:r>
            <w:r>
              <w:rPr>
                <w:rFonts w:hint="eastAsia" w:ascii="宋体" w:hAnsi="宋体" w:cs="宋体"/>
                <w:sz w:val="21"/>
                <w:szCs w:val="21"/>
              </w:rPr>
              <w:br w:type="textWrapping"/>
            </w:r>
            <w:r>
              <w:rPr>
                <w:rFonts w:hint="eastAsia" w:ascii="宋体" w:hAnsi="宋体" w:cs="宋体"/>
                <w:sz w:val="21"/>
                <w:szCs w:val="21"/>
              </w:rPr>
              <w:t>视频压缩标准:H.265 / H.264 / MJPEG，同一静止场景相同图像质量下，设备在H.265编码方式时，开启智能编码功能和不开启智能编码相比，码率节约1/2。</w:t>
            </w:r>
            <w:r>
              <w:rPr>
                <w:rFonts w:hint="eastAsia" w:ascii="宋体" w:hAnsi="宋体" w:cs="宋体"/>
                <w:sz w:val="21"/>
                <w:szCs w:val="21"/>
              </w:rPr>
              <w:br w:type="textWrapping"/>
            </w:r>
            <w:r>
              <w:rPr>
                <w:rFonts w:hint="eastAsia" w:ascii="宋体" w:hAnsi="宋体" w:cs="宋体"/>
                <w:sz w:val="21"/>
                <w:szCs w:val="21"/>
              </w:rPr>
              <w:t>最大图像尺寸:2560 × 1440，需支持三码流技术，可同时输出三路码流，主码流最高2560x1440@30fps，第三码流最大2560x1440 @ 30fps，子码流704x576@30fps。</w:t>
            </w:r>
            <w:r>
              <w:rPr>
                <w:rFonts w:hint="eastAsia" w:ascii="宋体" w:hAnsi="宋体" w:cs="宋体"/>
                <w:sz w:val="21"/>
                <w:szCs w:val="21"/>
              </w:rPr>
              <w:br w:type="textWrapping"/>
            </w:r>
            <w:r>
              <w:rPr>
                <w:rFonts w:hint="eastAsia" w:ascii="宋体" w:hAnsi="宋体" w:cs="宋体"/>
                <w:sz w:val="21"/>
                <w:szCs w:val="21"/>
              </w:rPr>
              <w:t>存储功能:支持Micro SD(即TF卡)/Micro SDHC/Micro SDXC卡(128G)断网本地存储及断网续传,NAS(NFS,SMB/CIFS均支持)</w:t>
            </w:r>
            <w:r>
              <w:rPr>
                <w:rFonts w:hint="eastAsia" w:ascii="宋体" w:hAnsi="宋体" w:cs="宋体"/>
                <w:sz w:val="21"/>
                <w:szCs w:val="21"/>
              </w:rPr>
              <w:br w:type="textWrapping"/>
            </w:r>
            <w:r>
              <w:rPr>
                <w:rFonts w:hint="eastAsia" w:ascii="宋体" w:hAnsi="宋体" w:cs="宋体"/>
                <w:sz w:val="21"/>
                <w:szCs w:val="21"/>
              </w:rPr>
              <w:t>通讯接口:1个RJ45 10M / 100M自适应以太网口</w:t>
            </w:r>
            <w:r>
              <w:rPr>
                <w:rFonts w:hint="eastAsia" w:ascii="宋体" w:hAnsi="宋体" w:cs="宋体"/>
                <w:sz w:val="21"/>
                <w:szCs w:val="21"/>
              </w:rPr>
              <w:br w:type="textWrapping"/>
            </w:r>
            <w:r>
              <w:rPr>
                <w:rFonts w:hint="eastAsia" w:ascii="宋体" w:hAnsi="宋体" w:cs="宋体"/>
                <w:sz w:val="21"/>
                <w:szCs w:val="21"/>
              </w:rPr>
              <w:t>音频接口:1对音频输入(Line in)/输出外部接口</w:t>
            </w:r>
            <w:r>
              <w:rPr>
                <w:rFonts w:hint="eastAsia" w:ascii="宋体" w:hAnsi="宋体" w:cs="宋体"/>
                <w:sz w:val="21"/>
                <w:szCs w:val="21"/>
              </w:rPr>
              <w:br w:type="textWrapping"/>
            </w:r>
            <w:r>
              <w:rPr>
                <w:rFonts w:hint="eastAsia" w:ascii="宋体" w:hAnsi="宋体" w:cs="宋体"/>
                <w:sz w:val="21"/>
                <w:szCs w:val="21"/>
              </w:rPr>
              <w:t>报警输入:2路</w:t>
            </w:r>
            <w:r>
              <w:rPr>
                <w:rFonts w:hint="eastAsia" w:ascii="宋体" w:hAnsi="宋体" w:cs="宋体"/>
                <w:sz w:val="21"/>
                <w:szCs w:val="21"/>
              </w:rPr>
              <w:br w:type="textWrapping"/>
            </w:r>
            <w:r>
              <w:rPr>
                <w:rFonts w:hint="eastAsia" w:ascii="宋体" w:hAnsi="宋体" w:cs="宋体"/>
                <w:sz w:val="21"/>
                <w:szCs w:val="21"/>
              </w:rPr>
              <w:t>报警输出:2路(报警输出最大支持DC12V 30mA)</w:t>
            </w:r>
            <w:r>
              <w:rPr>
                <w:rFonts w:hint="eastAsia" w:ascii="宋体" w:hAnsi="宋体" w:cs="宋体"/>
                <w:sz w:val="21"/>
                <w:szCs w:val="21"/>
              </w:rPr>
              <w:br w:type="textWrapping"/>
            </w:r>
            <w:r>
              <w:rPr>
                <w:rFonts w:hint="eastAsia" w:ascii="宋体" w:hAnsi="宋体" w:cs="宋体"/>
                <w:sz w:val="21"/>
                <w:szCs w:val="21"/>
              </w:rPr>
              <w:t>视频输出:1Vp-p Composite Output(75Ω/BNC)</w:t>
            </w:r>
            <w:r>
              <w:rPr>
                <w:rFonts w:hint="eastAsia" w:ascii="宋体" w:hAnsi="宋体" w:cs="宋体"/>
                <w:sz w:val="21"/>
                <w:szCs w:val="21"/>
              </w:rPr>
              <w:br w:type="textWrapping"/>
            </w:r>
            <w:r>
              <w:rPr>
                <w:rFonts w:hint="eastAsia" w:ascii="宋体" w:hAnsi="宋体" w:cs="宋体"/>
                <w:sz w:val="21"/>
                <w:szCs w:val="21"/>
              </w:rPr>
              <w:t>工作温度和湿度:-30℃~60℃,湿度小于95%(无凝结)</w:t>
            </w:r>
            <w:r>
              <w:rPr>
                <w:rFonts w:hint="eastAsia" w:ascii="宋体" w:hAnsi="宋体" w:cs="宋体"/>
                <w:sz w:val="21"/>
                <w:szCs w:val="21"/>
              </w:rPr>
              <w:br w:type="textWrapping"/>
            </w:r>
            <w:r>
              <w:rPr>
                <w:rFonts w:hint="eastAsia" w:ascii="宋体" w:hAnsi="宋体" w:cs="宋体"/>
                <w:sz w:val="21"/>
                <w:szCs w:val="21"/>
              </w:rPr>
              <w:t>电源供应:DC12V±25% / PoE(802.3af)</w:t>
            </w:r>
            <w:r>
              <w:rPr>
                <w:rFonts w:hint="eastAsia" w:ascii="宋体" w:hAnsi="宋体" w:cs="宋体"/>
                <w:sz w:val="21"/>
                <w:szCs w:val="21"/>
              </w:rPr>
              <w:br w:type="textWrapping"/>
            </w:r>
            <w:r>
              <w:rPr>
                <w:rFonts w:hint="eastAsia" w:ascii="宋体" w:hAnsi="宋体" w:cs="宋体"/>
                <w:sz w:val="21"/>
                <w:szCs w:val="21"/>
              </w:rPr>
              <w:t>电源接口类型:Φ5.5mm圆头电源接口</w:t>
            </w:r>
            <w:r>
              <w:rPr>
                <w:rFonts w:hint="eastAsia" w:ascii="宋体" w:hAnsi="宋体" w:cs="宋体"/>
                <w:sz w:val="21"/>
                <w:szCs w:val="21"/>
              </w:rPr>
              <w:br w:type="textWrapping"/>
            </w:r>
            <w:r>
              <w:rPr>
                <w:rFonts w:hint="eastAsia" w:ascii="宋体" w:hAnsi="宋体" w:cs="宋体"/>
                <w:sz w:val="21"/>
                <w:szCs w:val="21"/>
              </w:rPr>
              <w:t>功耗:DC12 V：10W  Max；PoE：12W Max</w:t>
            </w:r>
            <w:r>
              <w:rPr>
                <w:rFonts w:hint="eastAsia" w:ascii="宋体" w:hAnsi="宋体" w:cs="宋体"/>
                <w:sz w:val="21"/>
                <w:szCs w:val="21"/>
              </w:rPr>
              <w:br w:type="textWrapping"/>
            </w:r>
            <w:r>
              <w:rPr>
                <w:rFonts w:hint="eastAsia" w:ascii="宋体" w:hAnsi="宋体" w:cs="宋体"/>
                <w:sz w:val="21"/>
                <w:szCs w:val="21"/>
              </w:rPr>
              <w:t>红外照射距离 10-30米</w:t>
            </w:r>
            <w:r>
              <w:rPr>
                <w:rFonts w:hint="eastAsia" w:ascii="宋体" w:hAnsi="宋体" w:cs="宋体"/>
                <w:sz w:val="21"/>
                <w:szCs w:val="21"/>
              </w:rPr>
              <w:br w:type="textWrapping"/>
            </w:r>
            <w:r>
              <w:rPr>
                <w:rFonts w:hint="eastAsia" w:ascii="宋体" w:hAnsi="宋体" w:cs="宋体"/>
                <w:sz w:val="21"/>
                <w:szCs w:val="21"/>
              </w:rPr>
              <w:t>不低于IP67防尘防水等级。</w:t>
            </w:r>
            <w:r>
              <w:rPr>
                <w:rFonts w:hint="eastAsia" w:ascii="宋体" w:hAnsi="宋体" w:cs="宋体"/>
                <w:sz w:val="21"/>
                <w:szCs w:val="21"/>
              </w:rPr>
              <w:br w:type="textWrapping"/>
            </w:r>
            <w:r>
              <w:rPr>
                <w:rFonts w:hint="eastAsia" w:ascii="宋体" w:hAnsi="宋体" w:cs="宋体"/>
                <w:sz w:val="21"/>
                <w:szCs w:val="21"/>
              </w:rPr>
              <w:t>防暴等级 IK10</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拾音器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全向监控拾音器；</w:t>
            </w:r>
            <w:r>
              <w:rPr>
                <w:rFonts w:hint="eastAsia" w:ascii="宋体" w:hAnsi="宋体" w:cs="宋体"/>
                <w:sz w:val="21"/>
                <w:szCs w:val="21"/>
              </w:rPr>
              <w:br w:type="textWrapping"/>
            </w:r>
            <w:r>
              <w:rPr>
                <w:rFonts w:hint="eastAsia" w:ascii="宋体" w:hAnsi="宋体" w:cs="宋体"/>
                <w:sz w:val="21"/>
                <w:szCs w:val="21"/>
              </w:rPr>
              <w:t>拾音范围70平方米；音频传输距离3000米；灵敏度-34dB；信噪比60dB；安装方式：吸顶安装（自带底座转接盘）；连接方式 3芯导线（红-电源  黑-公共地  白-音频）；电源DC 12V（9V-15V）；推荐电源：DC12V/1A，两线；</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智能存取管理设备</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功能：双向随身物品存取设备，通过物品智能存取管理设备，规范执法对象随身物品存取，能够实现与办案区系统无缝对接，全面实现软、硬件与人、案、物集成关联，集成电子化台账配套设备。</w:t>
            </w:r>
            <w:r>
              <w:rPr>
                <w:rFonts w:hint="eastAsia" w:ascii="宋体" w:hAnsi="宋体" w:cs="宋体"/>
                <w:sz w:val="21"/>
                <w:szCs w:val="21"/>
              </w:rPr>
              <w:br w:type="textWrapping"/>
            </w:r>
            <w:r>
              <w:rPr>
                <w:rFonts w:hint="eastAsia" w:ascii="宋体" w:hAnsi="宋体" w:cs="宋体"/>
                <w:sz w:val="21"/>
                <w:szCs w:val="21"/>
              </w:rPr>
              <w:t>主柜参数：长900mm，宽500mm，高1980mm；由42寸红外触摸屏、21.5寸触摸显示屏、工控机、120G固态硬盘、4G内存、读卡器、8口交换机、喇叭、电源盒、物品柜主柜柜体、主板、电控锁微型计算机，智能导轨等集成。采取智能手环存取物，大屏幕液晶显示。内嵌22L的存储盒共2个，双面屏幕主机,双面开启，带门控系统。</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4</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智能存取管理设备</w:t>
            </w:r>
          </w:p>
        </w:tc>
        <w:tc>
          <w:tcPr>
            <w:tcW w:w="567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功能：双向随身物品存取设备，副柜参数：长960mm，宽500mm，高1980mm；正反两面共32个柜门（每面16门)，内嵌4个22L存储盒，12个12L的存储盒。双面开启，带门控系统。</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5</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网络摄像机</w:t>
            </w:r>
          </w:p>
        </w:tc>
        <w:tc>
          <w:tcPr>
            <w:tcW w:w="567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1/2.8" CMOS，300万，12mm镜头，DC12V / PoE(802.3af)，IP66，背光补偿，数字宽动态，ROI，IK10</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6</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智能电子防拆腕带</w:t>
            </w:r>
          </w:p>
        </w:tc>
        <w:tc>
          <w:tcPr>
            <w:tcW w:w="567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 xml:space="preserve">功能：通过智能防拆电子腕带，实时掌控执法对象在办案区的活动轨迹，能够实现与办案区系统无缝对接，全面实现通过驱动办案区弱电和办案软件使办案程序有序进行。          </w:t>
            </w:r>
            <w:r>
              <w:rPr>
                <w:rFonts w:hint="eastAsia" w:ascii="宋体" w:hAnsi="宋体" w:cs="宋体"/>
                <w:sz w:val="21"/>
                <w:szCs w:val="21"/>
              </w:rPr>
              <w:br w:type="textWrapping"/>
            </w:r>
            <w:r>
              <w:rPr>
                <w:rFonts w:hint="eastAsia" w:ascii="宋体" w:hAnsi="宋体" w:cs="宋体"/>
                <w:sz w:val="21"/>
                <w:szCs w:val="21"/>
              </w:rPr>
              <w:t>参数：识别距离 ： 0～ 150米；识别速度 ： 120公里 / 小时 ；识别能力 ： 具备200张/秒的防冲突性能 ；识别方式 ： 全向识别；工作频段 ： 2.4 GHz &amp;有源125KHz&amp;13.56M；通讯速率 ： 250Kb/s、1Mb/s、2Mb/s；通信机制 ： 基于时分多址和码分多址同步通信机制；</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16</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1.4</w:t>
            </w:r>
          </w:p>
        </w:tc>
        <w:tc>
          <w:tcPr>
            <w:tcW w:w="7097" w:type="dxa"/>
            <w:gridSpan w:val="2"/>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cs="宋体"/>
                <w:b/>
                <w:bCs/>
                <w:color w:val="000000"/>
                <w:sz w:val="21"/>
                <w:szCs w:val="21"/>
              </w:rPr>
            </w:pPr>
            <w:r>
              <w:rPr>
                <w:rFonts w:hint="eastAsia" w:ascii="宋体" w:hAnsi="宋体" w:cs="宋体"/>
                <w:b/>
                <w:bCs/>
                <w:color w:val="000000"/>
                <w:sz w:val="21"/>
                <w:szCs w:val="21"/>
              </w:rPr>
              <w:t>智能讯（询）问室</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　</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网络摄像机</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400万1/2.7" CMOS ICR星光级变焦半球网络摄像机</w:t>
            </w:r>
            <w:r>
              <w:rPr>
                <w:rFonts w:hint="eastAsia" w:ascii="宋体" w:hAnsi="宋体" w:cs="宋体"/>
                <w:sz w:val="21"/>
                <w:szCs w:val="21"/>
              </w:rPr>
              <w:br w:type="textWrapping"/>
            </w:r>
            <w:r>
              <w:rPr>
                <w:rFonts w:hint="eastAsia" w:ascii="宋体" w:hAnsi="宋体" w:cs="宋体"/>
                <w:sz w:val="21"/>
                <w:szCs w:val="21"/>
              </w:rPr>
              <w:t>最低照度:彩色:0.005lux@(F1.2, AGC ON),黑白: 0 Lux with IR</w:t>
            </w:r>
            <w:r>
              <w:rPr>
                <w:rFonts w:hint="eastAsia" w:ascii="宋体" w:hAnsi="宋体" w:cs="宋体"/>
                <w:sz w:val="21"/>
                <w:szCs w:val="21"/>
              </w:rPr>
              <w:br w:type="textWrapping"/>
            </w:r>
            <w:r>
              <w:rPr>
                <w:rFonts w:hint="eastAsia" w:ascii="宋体" w:hAnsi="宋体" w:cs="宋体"/>
                <w:sz w:val="21"/>
                <w:szCs w:val="21"/>
              </w:rPr>
              <w:t>镜头:2.7-12mm @ F1.2 水平视场角: 102°~29°</w:t>
            </w:r>
            <w:r>
              <w:rPr>
                <w:rFonts w:hint="eastAsia" w:ascii="宋体" w:hAnsi="宋体" w:cs="宋体"/>
                <w:sz w:val="21"/>
                <w:szCs w:val="21"/>
              </w:rPr>
              <w:br w:type="textWrapping"/>
            </w:r>
            <w:r>
              <w:rPr>
                <w:rFonts w:hint="eastAsia" w:ascii="宋体" w:hAnsi="宋体" w:cs="宋体"/>
                <w:sz w:val="21"/>
                <w:szCs w:val="21"/>
              </w:rPr>
              <w:t>支持电动镜头</w:t>
            </w:r>
            <w:r>
              <w:rPr>
                <w:rFonts w:hint="eastAsia" w:ascii="宋体" w:hAnsi="宋体" w:cs="宋体"/>
                <w:sz w:val="21"/>
                <w:szCs w:val="21"/>
              </w:rPr>
              <w:br w:type="textWrapping"/>
            </w:r>
            <w:r>
              <w:rPr>
                <w:rFonts w:hint="eastAsia" w:ascii="宋体" w:hAnsi="宋体" w:cs="宋体"/>
                <w:sz w:val="21"/>
                <w:szCs w:val="21"/>
              </w:rPr>
              <w:t>调整角度:水平:0°~355°,垂直:0°~75°,旋转0°~355°</w:t>
            </w:r>
            <w:r>
              <w:rPr>
                <w:rFonts w:hint="eastAsia" w:ascii="宋体" w:hAnsi="宋体" w:cs="宋体"/>
                <w:sz w:val="21"/>
                <w:szCs w:val="21"/>
              </w:rPr>
              <w:br w:type="textWrapping"/>
            </w:r>
            <w:r>
              <w:rPr>
                <w:rFonts w:hint="eastAsia" w:ascii="宋体" w:hAnsi="宋体" w:cs="宋体"/>
                <w:sz w:val="21"/>
                <w:szCs w:val="21"/>
              </w:rPr>
              <w:t>宽动态范围:120dB</w:t>
            </w:r>
            <w:r>
              <w:rPr>
                <w:rFonts w:hint="eastAsia" w:ascii="宋体" w:hAnsi="宋体" w:cs="宋体"/>
                <w:sz w:val="21"/>
                <w:szCs w:val="21"/>
              </w:rPr>
              <w:br w:type="textWrapping"/>
            </w:r>
            <w:r>
              <w:rPr>
                <w:rFonts w:hint="eastAsia" w:ascii="宋体" w:hAnsi="宋体" w:cs="宋体"/>
                <w:sz w:val="21"/>
                <w:szCs w:val="21"/>
              </w:rPr>
              <w:t>视频压缩标准:H.265 / H.264 / MJPEG，同一静止场景相同图像质量下，设备在H.265编码方式时，开启智能编码功能和不开启智能编码相比，码率节约1/2。</w:t>
            </w:r>
            <w:r>
              <w:rPr>
                <w:rFonts w:hint="eastAsia" w:ascii="宋体" w:hAnsi="宋体" w:cs="宋体"/>
                <w:sz w:val="21"/>
                <w:szCs w:val="21"/>
              </w:rPr>
              <w:br w:type="textWrapping"/>
            </w:r>
            <w:r>
              <w:rPr>
                <w:rFonts w:hint="eastAsia" w:ascii="宋体" w:hAnsi="宋体" w:cs="宋体"/>
                <w:sz w:val="21"/>
                <w:szCs w:val="21"/>
              </w:rPr>
              <w:t>最大图像尺寸:2560 × 1440，需支持三码流技术，可同时输出三路码流，主码流最高2560x1440@30fps，第三码流最大2560x1440 @ 30fps，子码流704x576@30fps。</w:t>
            </w:r>
            <w:r>
              <w:rPr>
                <w:rFonts w:hint="eastAsia" w:ascii="宋体" w:hAnsi="宋体" w:cs="宋体"/>
                <w:sz w:val="21"/>
                <w:szCs w:val="21"/>
              </w:rPr>
              <w:br w:type="textWrapping"/>
            </w:r>
            <w:r>
              <w:rPr>
                <w:rFonts w:hint="eastAsia" w:ascii="宋体" w:hAnsi="宋体" w:cs="宋体"/>
                <w:sz w:val="21"/>
                <w:szCs w:val="21"/>
              </w:rPr>
              <w:t>存储功能:支持Micro SD(即TF卡)/Micro SDHC/Micro SDXC卡(128G)断网本地存储及断网续传,NAS(NFS,SMB/CIFS均支持)</w:t>
            </w:r>
            <w:r>
              <w:rPr>
                <w:rFonts w:hint="eastAsia" w:ascii="宋体" w:hAnsi="宋体" w:cs="宋体"/>
                <w:sz w:val="21"/>
                <w:szCs w:val="21"/>
              </w:rPr>
              <w:br w:type="textWrapping"/>
            </w:r>
            <w:r>
              <w:rPr>
                <w:rFonts w:hint="eastAsia" w:ascii="宋体" w:hAnsi="宋体" w:cs="宋体"/>
                <w:sz w:val="21"/>
                <w:szCs w:val="21"/>
              </w:rPr>
              <w:t>通讯接口:1个RJ45 10M / 100M自适应以太网口</w:t>
            </w:r>
            <w:r>
              <w:rPr>
                <w:rFonts w:hint="eastAsia" w:ascii="宋体" w:hAnsi="宋体" w:cs="宋体"/>
                <w:sz w:val="21"/>
                <w:szCs w:val="21"/>
              </w:rPr>
              <w:br w:type="textWrapping"/>
            </w:r>
            <w:r>
              <w:rPr>
                <w:rFonts w:hint="eastAsia" w:ascii="宋体" w:hAnsi="宋体" w:cs="宋体"/>
                <w:sz w:val="21"/>
                <w:szCs w:val="21"/>
              </w:rPr>
              <w:t>音频接口:1对音频输入(Line in)/输出外部接口</w:t>
            </w:r>
            <w:r>
              <w:rPr>
                <w:rFonts w:hint="eastAsia" w:ascii="宋体" w:hAnsi="宋体" w:cs="宋体"/>
                <w:sz w:val="21"/>
                <w:szCs w:val="21"/>
              </w:rPr>
              <w:br w:type="textWrapping"/>
            </w:r>
            <w:r>
              <w:rPr>
                <w:rFonts w:hint="eastAsia" w:ascii="宋体" w:hAnsi="宋体" w:cs="宋体"/>
                <w:sz w:val="21"/>
                <w:szCs w:val="21"/>
              </w:rPr>
              <w:t>报警输入:2路</w:t>
            </w:r>
            <w:r>
              <w:rPr>
                <w:rFonts w:hint="eastAsia" w:ascii="宋体" w:hAnsi="宋体" w:cs="宋体"/>
                <w:sz w:val="21"/>
                <w:szCs w:val="21"/>
              </w:rPr>
              <w:br w:type="textWrapping"/>
            </w:r>
            <w:r>
              <w:rPr>
                <w:rFonts w:hint="eastAsia" w:ascii="宋体" w:hAnsi="宋体" w:cs="宋体"/>
                <w:sz w:val="21"/>
                <w:szCs w:val="21"/>
              </w:rPr>
              <w:t>报警输出:2路(报警输出最大支持DC12V 30mA)</w:t>
            </w:r>
            <w:r>
              <w:rPr>
                <w:rFonts w:hint="eastAsia" w:ascii="宋体" w:hAnsi="宋体" w:cs="宋体"/>
                <w:sz w:val="21"/>
                <w:szCs w:val="21"/>
              </w:rPr>
              <w:br w:type="textWrapping"/>
            </w:r>
            <w:r>
              <w:rPr>
                <w:rFonts w:hint="eastAsia" w:ascii="宋体" w:hAnsi="宋体" w:cs="宋体"/>
                <w:sz w:val="21"/>
                <w:szCs w:val="21"/>
              </w:rPr>
              <w:t>视频输出:1Vp-p Composite Output(75Ω/BNC)</w:t>
            </w:r>
            <w:r>
              <w:rPr>
                <w:rFonts w:hint="eastAsia" w:ascii="宋体" w:hAnsi="宋体" w:cs="宋体"/>
                <w:sz w:val="21"/>
                <w:szCs w:val="21"/>
              </w:rPr>
              <w:br w:type="textWrapping"/>
            </w:r>
            <w:r>
              <w:rPr>
                <w:rFonts w:hint="eastAsia" w:ascii="宋体" w:hAnsi="宋体" w:cs="宋体"/>
                <w:sz w:val="21"/>
                <w:szCs w:val="21"/>
              </w:rPr>
              <w:t>工作温度和湿度:-30℃~60℃,湿度小于95%(无凝结)</w:t>
            </w:r>
            <w:r>
              <w:rPr>
                <w:rFonts w:hint="eastAsia" w:ascii="宋体" w:hAnsi="宋体" w:cs="宋体"/>
                <w:sz w:val="21"/>
                <w:szCs w:val="21"/>
              </w:rPr>
              <w:br w:type="textWrapping"/>
            </w:r>
            <w:r>
              <w:rPr>
                <w:rFonts w:hint="eastAsia" w:ascii="宋体" w:hAnsi="宋体" w:cs="宋体"/>
                <w:sz w:val="21"/>
                <w:szCs w:val="21"/>
              </w:rPr>
              <w:t>电源供应:DC12V±25% / PoE(802.3af)</w:t>
            </w:r>
            <w:r>
              <w:rPr>
                <w:rFonts w:hint="eastAsia" w:ascii="宋体" w:hAnsi="宋体" w:cs="宋体"/>
                <w:sz w:val="21"/>
                <w:szCs w:val="21"/>
              </w:rPr>
              <w:br w:type="textWrapping"/>
            </w:r>
            <w:r>
              <w:rPr>
                <w:rFonts w:hint="eastAsia" w:ascii="宋体" w:hAnsi="宋体" w:cs="宋体"/>
                <w:sz w:val="21"/>
                <w:szCs w:val="21"/>
              </w:rPr>
              <w:t>电源接口类型:Φ5.5mm圆头电源接口</w:t>
            </w:r>
            <w:r>
              <w:rPr>
                <w:rFonts w:hint="eastAsia" w:ascii="宋体" w:hAnsi="宋体" w:cs="宋体"/>
                <w:sz w:val="21"/>
                <w:szCs w:val="21"/>
              </w:rPr>
              <w:br w:type="textWrapping"/>
            </w:r>
            <w:r>
              <w:rPr>
                <w:rFonts w:hint="eastAsia" w:ascii="宋体" w:hAnsi="宋体" w:cs="宋体"/>
                <w:sz w:val="21"/>
                <w:szCs w:val="21"/>
              </w:rPr>
              <w:t>功耗:DC12 V：10W  Max；PoE：12W Max</w:t>
            </w:r>
            <w:r>
              <w:rPr>
                <w:rFonts w:hint="eastAsia" w:ascii="宋体" w:hAnsi="宋体" w:cs="宋体"/>
                <w:sz w:val="21"/>
                <w:szCs w:val="21"/>
              </w:rPr>
              <w:br w:type="textWrapping"/>
            </w:r>
            <w:r>
              <w:rPr>
                <w:rFonts w:hint="eastAsia" w:ascii="宋体" w:hAnsi="宋体" w:cs="宋体"/>
                <w:sz w:val="21"/>
                <w:szCs w:val="21"/>
              </w:rPr>
              <w:t>红外照射距离 10-30米</w:t>
            </w:r>
            <w:r>
              <w:rPr>
                <w:rFonts w:hint="eastAsia" w:ascii="宋体" w:hAnsi="宋体" w:cs="宋体"/>
                <w:sz w:val="21"/>
                <w:szCs w:val="21"/>
              </w:rPr>
              <w:br w:type="textWrapping"/>
            </w:r>
            <w:r>
              <w:rPr>
                <w:rFonts w:hint="eastAsia" w:ascii="宋体" w:hAnsi="宋体" w:cs="宋体"/>
                <w:sz w:val="21"/>
                <w:szCs w:val="21"/>
              </w:rPr>
              <w:t>不低于IP67防尘防水等级。</w:t>
            </w:r>
            <w:r>
              <w:rPr>
                <w:rFonts w:hint="eastAsia" w:ascii="宋体" w:hAnsi="宋体" w:cs="宋体"/>
                <w:sz w:val="21"/>
                <w:szCs w:val="21"/>
              </w:rPr>
              <w:br w:type="textWrapping"/>
            </w:r>
            <w:r>
              <w:rPr>
                <w:rFonts w:hint="eastAsia" w:ascii="宋体" w:hAnsi="宋体" w:cs="宋体"/>
                <w:sz w:val="21"/>
                <w:szCs w:val="21"/>
              </w:rPr>
              <w:t>防暴等级 IK10</w:t>
            </w:r>
          </w:p>
        </w:tc>
        <w:tc>
          <w:tcPr>
            <w:tcW w:w="708"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8</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拾音器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全向监控拾音器；</w:t>
            </w:r>
            <w:r>
              <w:rPr>
                <w:rFonts w:hint="eastAsia" w:ascii="宋体" w:hAnsi="宋体" w:cs="宋体"/>
                <w:sz w:val="21"/>
                <w:szCs w:val="21"/>
              </w:rPr>
              <w:br w:type="textWrapping"/>
            </w:r>
            <w:r>
              <w:rPr>
                <w:rFonts w:hint="eastAsia" w:ascii="宋体" w:hAnsi="宋体" w:cs="宋体"/>
                <w:sz w:val="21"/>
                <w:szCs w:val="21"/>
              </w:rPr>
              <w:t>拾音范围70平方米；音频传输距离3000米；灵敏度-34dB；信噪比60dB；安装方式：吸顶安装（自带底座转接盘）；连接方式 3芯导线（红-电源  黑-公共地  白-音频）；电源DC 12V（9V-15V）；推荐电源：DC12V/1A，两线；</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8</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一体化数字签名屏</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功能：通过设备对接执法办案系统笔录文书，实现签名捺印写入文书。</w:t>
            </w:r>
            <w:r>
              <w:rPr>
                <w:rFonts w:hint="eastAsia" w:ascii="宋体" w:hAnsi="宋体" w:cs="宋体"/>
                <w:color w:val="000000"/>
                <w:sz w:val="21"/>
                <w:szCs w:val="21"/>
              </w:rPr>
              <w:br w:type="textWrapping"/>
            </w:r>
            <w:r>
              <w:rPr>
                <w:rFonts w:hint="eastAsia" w:ascii="宋体" w:hAnsi="宋体" w:cs="宋体"/>
                <w:color w:val="000000"/>
                <w:sz w:val="21"/>
                <w:szCs w:val="21"/>
              </w:rPr>
              <w:t>参数：驱动支持： Windows98，Me，NT4.0，2000，XP；</w:t>
            </w:r>
            <w:r>
              <w:rPr>
                <w:rFonts w:hint="eastAsia" w:ascii="宋体" w:hAnsi="宋体" w:cs="宋体"/>
                <w:color w:val="000000"/>
                <w:sz w:val="21"/>
                <w:szCs w:val="21"/>
              </w:rPr>
              <w:br w:type="textWrapping"/>
            </w:r>
            <w:r>
              <w:rPr>
                <w:rFonts w:hint="eastAsia" w:ascii="宋体" w:hAnsi="宋体" w:cs="宋体"/>
                <w:color w:val="000000"/>
                <w:sz w:val="21"/>
                <w:szCs w:val="21"/>
              </w:rPr>
              <w:t>支持电子签名、指纹识别</w:t>
            </w:r>
            <w:r>
              <w:rPr>
                <w:rFonts w:hint="eastAsia" w:ascii="宋体" w:hAnsi="宋体" w:cs="宋体"/>
                <w:color w:val="000000"/>
                <w:sz w:val="21"/>
                <w:szCs w:val="21"/>
              </w:rPr>
              <w:br w:type="textWrapping"/>
            </w:r>
            <w:r>
              <w:rPr>
                <w:rFonts w:hint="eastAsia" w:ascii="宋体" w:hAnsi="宋体" w:cs="宋体"/>
                <w:color w:val="000000"/>
                <w:sz w:val="21"/>
                <w:szCs w:val="21"/>
              </w:rPr>
              <w:t>像素清晰度： 512DPI；</w:t>
            </w:r>
            <w:r>
              <w:rPr>
                <w:rFonts w:hint="eastAsia" w:ascii="宋体" w:hAnsi="宋体" w:cs="宋体"/>
                <w:color w:val="000000"/>
                <w:sz w:val="21"/>
                <w:szCs w:val="21"/>
              </w:rPr>
              <w:br w:type="textWrapping"/>
            </w:r>
            <w:r>
              <w:rPr>
                <w:rFonts w:hint="eastAsia" w:ascii="宋体" w:hAnsi="宋体" w:cs="宋体"/>
                <w:color w:val="000000"/>
                <w:sz w:val="21"/>
                <w:szCs w:val="21"/>
              </w:rPr>
              <w:t>兼容性： USB1.0,1.1,2.0；</w:t>
            </w:r>
            <w:r>
              <w:rPr>
                <w:rFonts w:hint="eastAsia" w:ascii="宋体" w:hAnsi="宋体" w:cs="宋体"/>
                <w:color w:val="000000"/>
                <w:sz w:val="21"/>
                <w:szCs w:val="21"/>
              </w:rPr>
              <w:br w:type="textWrapping"/>
            </w:r>
            <w:r>
              <w:rPr>
                <w:rFonts w:hint="eastAsia" w:ascii="宋体" w:hAnsi="宋体" w:cs="宋体"/>
                <w:color w:val="000000"/>
                <w:sz w:val="21"/>
                <w:szCs w:val="21"/>
              </w:rPr>
              <w:t>供电电压 ：5.0V +/-.25V USB提供；</w:t>
            </w:r>
            <w:r>
              <w:rPr>
                <w:rFonts w:hint="eastAsia" w:ascii="宋体" w:hAnsi="宋体" w:cs="宋体"/>
                <w:color w:val="000000"/>
                <w:sz w:val="21"/>
                <w:szCs w:val="21"/>
              </w:rPr>
              <w:br w:type="textWrapping"/>
            </w:r>
            <w:r>
              <w:rPr>
                <w:rFonts w:hint="eastAsia" w:ascii="宋体" w:hAnsi="宋体" w:cs="宋体"/>
                <w:color w:val="000000"/>
                <w:sz w:val="21"/>
                <w:szCs w:val="21"/>
              </w:rPr>
              <w:t>工作温度 ：5℃-35℃；工作湿度： 20%-80%；标准： FCC Class B , CE , VCCI。</w:t>
            </w:r>
            <w:r>
              <w:rPr>
                <w:rFonts w:hint="eastAsia" w:ascii="宋体" w:hAnsi="宋体" w:cs="宋体"/>
                <w:color w:val="000000"/>
                <w:sz w:val="21"/>
                <w:szCs w:val="21"/>
              </w:rPr>
              <w:br w:type="textWrapping"/>
            </w:r>
            <w:r>
              <w:rPr>
                <w:rFonts w:hint="eastAsia" w:ascii="宋体" w:hAnsi="宋体" w:cs="宋体"/>
                <w:color w:val="000000"/>
                <w:sz w:val="21"/>
                <w:szCs w:val="21"/>
              </w:rPr>
              <w:t>接口连接线：定制mini USB线；功耗 ：最高1.0W；</w:t>
            </w:r>
            <w:r>
              <w:rPr>
                <w:rFonts w:hint="eastAsia" w:ascii="宋体" w:hAnsi="宋体" w:cs="宋体"/>
                <w:color w:val="000000"/>
                <w:sz w:val="21"/>
                <w:szCs w:val="21"/>
              </w:rPr>
              <w:br w:type="textWrapping"/>
            </w:r>
            <w:r>
              <w:rPr>
                <w:rFonts w:hint="eastAsia" w:ascii="宋体" w:hAnsi="宋体" w:cs="宋体"/>
                <w:color w:val="000000"/>
                <w:sz w:val="21"/>
                <w:szCs w:val="21"/>
              </w:rPr>
              <w:t>显示面板：FSTN正面反射式；屏幕尺寸：4.5inch；</w:t>
            </w:r>
            <w:r>
              <w:rPr>
                <w:rFonts w:hint="eastAsia" w:ascii="宋体" w:hAnsi="宋体" w:cs="宋体"/>
                <w:color w:val="000000"/>
                <w:sz w:val="21"/>
                <w:szCs w:val="21"/>
              </w:rPr>
              <w:br w:type="textWrapping"/>
            </w:r>
            <w:r>
              <w:rPr>
                <w:rFonts w:hint="eastAsia" w:ascii="宋体" w:hAnsi="宋体" w:cs="宋体"/>
                <w:color w:val="000000"/>
                <w:sz w:val="21"/>
                <w:szCs w:val="21"/>
              </w:rPr>
              <w:t>分辨率：1280*800分辨率24位真彩色</w:t>
            </w:r>
            <w:r>
              <w:rPr>
                <w:rFonts w:hint="eastAsia" w:ascii="宋体" w:hAnsi="宋体" w:cs="宋体"/>
                <w:color w:val="000000"/>
                <w:sz w:val="21"/>
                <w:szCs w:val="21"/>
              </w:rPr>
              <w:br w:type="textWrapping"/>
            </w:r>
            <w:r>
              <w:rPr>
                <w:rFonts w:hint="eastAsia" w:ascii="宋体" w:hAnsi="宋体" w:cs="宋体"/>
                <w:color w:val="000000"/>
                <w:sz w:val="21"/>
                <w:szCs w:val="21"/>
              </w:rPr>
              <w:t>像素点距：0.30(水平)*0.30（垂直）mm。</w:t>
            </w:r>
            <w:r>
              <w:rPr>
                <w:rFonts w:hint="eastAsia" w:ascii="宋体" w:hAnsi="宋体" w:cs="宋体"/>
                <w:color w:val="000000"/>
                <w:sz w:val="21"/>
                <w:szCs w:val="21"/>
              </w:rPr>
              <w:br w:type="textWrapping"/>
            </w:r>
            <w:r>
              <w:rPr>
                <w:rFonts w:hint="eastAsia" w:ascii="宋体" w:hAnsi="宋体" w:cs="宋体"/>
                <w:color w:val="000000"/>
                <w:sz w:val="21"/>
                <w:szCs w:val="21"/>
              </w:rPr>
              <w:t>触控：支持多点触控</w:t>
            </w:r>
            <w:r>
              <w:rPr>
                <w:rFonts w:hint="eastAsia" w:ascii="宋体" w:hAnsi="宋体" w:cs="宋体"/>
                <w:color w:val="000000"/>
                <w:sz w:val="21"/>
                <w:szCs w:val="21"/>
              </w:rPr>
              <w:br w:type="textWrapping"/>
            </w:r>
            <w:r>
              <w:rPr>
                <w:rFonts w:hint="eastAsia" w:ascii="宋体" w:hAnsi="宋体" w:cs="宋体"/>
                <w:color w:val="000000"/>
                <w:sz w:val="21"/>
                <w:szCs w:val="21"/>
              </w:rPr>
              <w:t>电子签名感应方式：电磁感应方式</w:t>
            </w:r>
            <w:r>
              <w:rPr>
                <w:rFonts w:hint="eastAsia" w:ascii="宋体" w:hAnsi="宋体" w:cs="宋体"/>
                <w:color w:val="000000"/>
                <w:sz w:val="21"/>
                <w:szCs w:val="21"/>
              </w:rPr>
              <w:br w:type="textWrapping"/>
            </w:r>
            <w:r>
              <w:rPr>
                <w:rFonts w:hint="eastAsia" w:ascii="宋体" w:hAnsi="宋体" w:cs="宋体"/>
                <w:color w:val="000000"/>
                <w:sz w:val="21"/>
                <w:szCs w:val="21"/>
              </w:rPr>
              <w:t>电子签名压感： &gt;=2048</w:t>
            </w:r>
            <w:r>
              <w:rPr>
                <w:rFonts w:hint="eastAsia" w:ascii="宋体" w:hAnsi="宋体" w:cs="宋体"/>
                <w:color w:val="000000"/>
                <w:sz w:val="21"/>
                <w:szCs w:val="21"/>
              </w:rPr>
              <w:br w:type="textWrapping"/>
            </w:r>
            <w:r>
              <w:rPr>
                <w:rFonts w:hint="eastAsia" w:ascii="宋体" w:hAnsi="宋体" w:cs="宋体"/>
                <w:color w:val="000000"/>
                <w:sz w:val="21"/>
                <w:szCs w:val="21"/>
              </w:rPr>
              <w:t>电子签名最高读取速率： &gt;=220点/秒</w:t>
            </w:r>
            <w:r>
              <w:rPr>
                <w:rFonts w:hint="eastAsia" w:ascii="宋体" w:hAnsi="宋体" w:cs="宋体"/>
                <w:color w:val="000000"/>
                <w:sz w:val="21"/>
                <w:szCs w:val="21"/>
              </w:rPr>
              <w:br w:type="textWrapping"/>
            </w:r>
            <w:r>
              <w:rPr>
                <w:rFonts w:hint="eastAsia" w:ascii="宋体" w:hAnsi="宋体" w:cs="宋体"/>
                <w:color w:val="000000"/>
                <w:sz w:val="21"/>
                <w:szCs w:val="21"/>
              </w:rPr>
              <w:t>电磁屏加密模块：电磁屏具备硬件加密芯片,支持国密算法的硬件加密电子签名；</w:t>
            </w:r>
            <w:r>
              <w:rPr>
                <w:rFonts w:hint="eastAsia" w:ascii="宋体" w:hAnsi="宋体" w:cs="宋体"/>
                <w:color w:val="000000"/>
                <w:sz w:val="21"/>
                <w:szCs w:val="21"/>
              </w:rPr>
              <w:br w:type="textWrapping"/>
            </w:r>
            <w:r>
              <w:rPr>
                <w:rFonts w:hint="eastAsia" w:ascii="宋体" w:hAnsi="宋体" w:cs="宋体"/>
                <w:color w:val="000000"/>
                <w:sz w:val="21"/>
                <w:szCs w:val="21"/>
              </w:rPr>
              <w:t>无源电磁笔：支持</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LED显示屏</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功能：通过与智能防拆电子腕带相关联，LED显示屏可以显示执法对象在办案区的状态。                    </w:t>
            </w:r>
            <w:r>
              <w:rPr>
                <w:rFonts w:hint="eastAsia" w:ascii="宋体" w:hAnsi="宋体" w:cs="宋体"/>
                <w:color w:val="000000"/>
                <w:sz w:val="21"/>
                <w:szCs w:val="21"/>
              </w:rPr>
              <w:br w:type="textWrapping"/>
            </w:r>
            <w:r>
              <w:rPr>
                <w:rFonts w:hint="eastAsia" w:ascii="宋体" w:hAnsi="宋体" w:cs="宋体"/>
                <w:color w:val="000000"/>
                <w:sz w:val="21"/>
                <w:szCs w:val="21"/>
              </w:rPr>
              <w:t>参数：LED屏显：304*152，尺寸：650*200*50mm；内扫描16扫，亚克力材质，双色显示。</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温湿度显示屏</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功能：通过网络时钟与海康威视、宇视、大华摄像头相关联，实现对房间内时间、温度、湿度进行显示和断电后自动校对，保障执法对象权利。                                               </w:t>
            </w:r>
            <w:r>
              <w:rPr>
                <w:rFonts w:hint="eastAsia" w:ascii="宋体" w:hAnsi="宋体" w:cs="宋体"/>
                <w:color w:val="000000"/>
                <w:sz w:val="21"/>
                <w:szCs w:val="21"/>
              </w:rPr>
              <w:br w:type="textWrapping"/>
            </w:r>
            <w:r>
              <w:rPr>
                <w:rFonts w:hint="eastAsia" w:ascii="宋体" w:hAnsi="宋体" w:cs="宋体"/>
                <w:color w:val="000000"/>
                <w:sz w:val="21"/>
                <w:szCs w:val="21"/>
              </w:rPr>
              <w:t>参数：高精度时钟，年误差小于30s，性能稳定可靠静态显示，无噪音采集温、湿度数值和时间数据传送到计算机上，具有温湿度校准功能，尺寸为600*400*50mm；支持485接口。</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讯（询）问桌</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采用1.5mm-2.0mm优质SPCC冷轧钢板制造，组合式钢木结构，铝型材料条结构，全钢焊接式结构，部件均可拆卸。表面：经脱脂、酸洗、防锈磷化处理，表面静电喷塑（颜色可选）尺寸长1650mm*宽700mm*高750mm</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张</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讯（询）问椅</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参数：尺寸：700mm*720mm*700mm；阿基里斯皮，手部采用U型锁约束，胸部及腰部以约束带束缚；腿部以环形脚踏锁带手脚铐，控制嫌疑人。</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张</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紧急报警按钮</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紧急按钮面板式（适合86底盒）钥匙复位, 无钉孔,86*86*32mm</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9</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对讲系统</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 xml:space="preserve">1080P高清视频、可弱光补偿，采用铝合金面板，含ABS防火安装底盒、 </w:t>
            </w:r>
            <w:r>
              <w:rPr>
                <w:rFonts w:hint="eastAsia" w:ascii="宋体" w:hAnsi="宋体" w:cs="宋体"/>
                <w:sz w:val="21"/>
                <w:szCs w:val="21"/>
              </w:rPr>
              <w:br w:type="textWrapping"/>
            </w:r>
            <w:r>
              <w:rPr>
                <w:rFonts w:hint="eastAsia" w:ascii="宋体" w:hAnsi="宋体" w:cs="宋体"/>
                <w:sz w:val="21"/>
                <w:szCs w:val="21"/>
              </w:rPr>
              <w:t xml:space="preserve"> 内六角固定螺丝、专用装卸工具，具有防拆、防人为暴力破坏功能。可嵌入 </w:t>
            </w:r>
            <w:r>
              <w:rPr>
                <w:rFonts w:hint="eastAsia" w:ascii="宋体" w:hAnsi="宋体" w:cs="宋体"/>
                <w:sz w:val="21"/>
                <w:szCs w:val="21"/>
              </w:rPr>
              <w:br w:type="textWrapping"/>
            </w:r>
            <w:r>
              <w:rPr>
                <w:rFonts w:hint="eastAsia" w:ascii="宋体" w:hAnsi="宋体" w:cs="宋体"/>
                <w:sz w:val="21"/>
                <w:szCs w:val="21"/>
              </w:rPr>
              <w:t xml:space="preserve"> 式安装在监仓内的墙壁上；也可安装于监区其它需要对讲的墙壁上（如：门卫值班室、监区出入口等）。 </w:t>
            </w:r>
            <w:r>
              <w:rPr>
                <w:rFonts w:hint="eastAsia" w:ascii="宋体" w:hAnsi="宋体" w:cs="宋体"/>
                <w:sz w:val="21"/>
                <w:szCs w:val="21"/>
              </w:rPr>
              <w:br w:type="textWrapping"/>
            </w:r>
            <w:r>
              <w:rPr>
                <w:rFonts w:hint="eastAsia" w:ascii="宋体" w:hAnsi="宋体" w:cs="宋体"/>
                <w:sz w:val="21"/>
                <w:szCs w:val="21"/>
              </w:rPr>
              <w:t xml:space="preserve">功能简介： </w:t>
            </w:r>
            <w:r>
              <w:rPr>
                <w:rFonts w:hint="eastAsia" w:ascii="宋体" w:hAnsi="宋体" w:cs="宋体"/>
                <w:sz w:val="21"/>
                <w:szCs w:val="21"/>
              </w:rPr>
              <w:br w:type="textWrapping"/>
            </w:r>
            <w:r>
              <w:rPr>
                <w:rFonts w:hint="eastAsia" w:ascii="宋体" w:hAnsi="宋体" w:cs="宋体"/>
                <w:sz w:val="21"/>
                <w:szCs w:val="21"/>
              </w:rPr>
              <w:t xml:space="preserve">·双键呼叫：用于犯人紧急情况下报警、事件咨询。 </w:t>
            </w:r>
            <w:r>
              <w:rPr>
                <w:rFonts w:hint="eastAsia" w:ascii="宋体" w:hAnsi="宋体" w:cs="宋体"/>
                <w:sz w:val="21"/>
                <w:szCs w:val="21"/>
              </w:rPr>
              <w:br w:type="textWrapping"/>
            </w:r>
            <w:r>
              <w:rPr>
                <w:rFonts w:hint="eastAsia" w:ascii="宋体" w:hAnsi="宋体" w:cs="宋体"/>
                <w:sz w:val="21"/>
                <w:szCs w:val="21"/>
              </w:rPr>
              <w:t xml:space="preserve">·双工对讲：可与IP网络主机双工可视对讲。 </w:t>
            </w:r>
            <w:r>
              <w:rPr>
                <w:rFonts w:hint="eastAsia" w:ascii="宋体" w:hAnsi="宋体" w:cs="宋体"/>
                <w:sz w:val="21"/>
                <w:szCs w:val="21"/>
              </w:rPr>
              <w:br w:type="textWrapping"/>
            </w:r>
            <w:r>
              <w:rPr>
                <w:rFonts w:hint="eastAsia" w:ascii="宋体" w:hAnsi="宋体" w:cs="宋体"/>
                <w:sz w:val="21"/>
                <w:szCs w:val="21"/>
              </w:rPr>
              <w:t xml:space="preserve">·监听、监视：可接收IP网络主机、监仓门口机的监听、监视，可作监听头用。 </w:t>
            </w:r>
            <w:r>
              <w:rPr>
                <w:rFonts w:hint="eastAsia" w:ascii="宋体" w:hAnsi="宋体" w:cs="宋体"/>
                <w:sz w:val="21"/>
                <w:szCs w:val="21"/>
              </w:rPr>
              <w:br w:type="textWrapping"/>
            </w:r>
            <w:r>
              <w:rPr>
                <w:rFonts w:hint="eastAsia" w:ascii="宋体" w:hAnsi="宋体" w:cs="宋体"/>
                <w:sz w:val="21"/>
                <w:szCs w:val="21"/>
              </w:rPr>
              <w:t xml:space="preserve">·喧哗报警：分机处于持续喧哗并超过一定分贝时，可自动向主机报警。 </w:t>
            </w:r>
            <w:r>
              <w:rPr>
                <w:rFonts w:hint="eastAsia" w:ascii="宋体" w:hAnsi="宋体" w:cs="宋体"/>
                <w:sz w:val="21"/>
                <w:szCs w:val="21"/>
              </w:rPr>
              <w:br w:type="textWrapping"/>
            </w:r>
            <w:r>
              <w:rPr>
                <w:rFonts w:hint="eastAsia" w:ascii="宋体" w:hAnsi="宋体" w:cs="宋体"/>
                <w:sz w:val="21"/>
                <w:szCs w:val="21"/>
              </w:rPr>
              <w:t xml:space="preserve">·广播播放：可通过网络接收主机的MP3文件广播或喊话。 </w:t>
            </w:r>
            <w:r>
              <w:rPr>
                <w:rFonts w:hint="eastAsia" w:ascii="宋体" w:hAnsi="宋体" w:cs="宋体"/>
                <w:sz w:val="21"/>
                <w:szCs w:val="21"/>
              </w:rPr>
              <w:br w:type="textWrapping"/>
            </w:r>
            <w:r>
              <w:rPr>
                <w:rFonts w:hint="eastAsia" w:ascii="宋体" w:hAnsi="宋体" w:cs="宋体"/>
                <w:sz w:val="21"/>
                <w:szCs w:val="21"/>
              </w:rPr>
              <w:t xml:space="preserve">·录音录像：基于标准的 ONVIF 协议，可将自带内置摄像头和麦克所采集到的音视频，实时传输到网络硬盘录像机（NVR/HDVR）上进行 </w:t>
            </w:r>
            <w:r>
              <w:rPr>
                <w:rFonts w:hint="eastAsia" w:ascii="宋体" w:hAnsi="宋体" w:cs="宋体"/>
                <w:sz w:val="21"/>
                <w:szCs w:val="21"/>
              </w:rPr>
              <w:br w:type="textWrapping"/>
            </w:r>
            <w:r>
              <w:rPr>
                <w:rFonts w:hint="eastAsia" w:ascii="宋体" w:hAnsi="宋体" w:cs="宋体"/>
                <w:sz w:val="21"/>
                <w:szCs w:val="21"/>
              </w:rPr>
              <w:t xml:space="preserve"> 存储、回放。 </w:t>
            </w:r>
            <w:r>
              <w:rPr>
                <w:rFonts w:hint="eastAsia" w:ascii="宋体" w:hAnsi="宋体" w:cs="宋体"/>
                <w:sz w:val="21"/>
                <w:szCs w:val="21"/>
              </w:rPr>
              <w:br w:type="textWrapping"/>
            </w:r>
            <w:r>
              <w:rPr>
                <w:rFonts w:hint="eastAsia" w:ascii="宋体" w:hAnsi="宋体" w:cs="宋体"/>
                <w:sz w:val="21"/>
                <w:szCs w:val="21"/>
              </w:rPr>
              <w:t xml:space="preserve">·VOIP电话接入：支持标准SIP通讯协议，可与VOIP电话进行双向对讲。 </w:t>
            </w:r>
            <w:r>
              <w:rPr>
                <w:rFonts w:hint="eastAsia" w:ascii="宋体" w:hAnsi="宋体" w:cs="宋体"/>
                <w:sz w:val="21"/>
                <w:szCs w:val="21"/>
              </w:rPr>
              <w:br w:type="textWrapping"/>
            </w:r>
            <w:r>
              <w:rPr>
                <w:rFonts w:hint="eastAsia" w:ascii="宋体" w:hAnsi="宋体" w:cs="宋体"/>
                <w:sz w:val="21"/>
                <w:szCs w:val="21"/>
              </w:rPr>
              <w:t xml:space="preserve">·通话变声：主机开启变声功能，可实现将通话语音进行变声处理传输到对方。 </w:t>
            </w:r>
            <w:r>
              <w:rPr>
                <w:rFonts w:hint="eastAsia" w:ascii="宋体" w:hAnsi="宋体" w:cs="宋体"/>
                <w:sz w:val="21"/>
                <w:szCs w:val="21"/>
              </w:rPr>
              <w:br w:type="textWrapping"/>
            </w:r>
            <w:r>
              <w:rPr>
                <w:rFonts w:hint="eastAsia" w:ascii="宋体" w:hAnsi="宋体" w:cs="宋体"/>
                <w:sz w:val="21"/>
                <w:szCs w:val="21"/>
              </w:rPr>
              <w:t xml:space="preserve">·消防强切：当有消防报警时，自动将广播声音强切到最大音量。 </w:t>
            </w:r>
            <w:r>
              <w:rPr>
                <w:rFonts w:hint="eastAsia" w:ascii="宋体" w:hAnsi="宋体" w:cs="宋体"/>
                <w:sz w:val="21"/>
                <w:szCs w:val="21"/>
              </w:rPr>
              <w:br w:type="textWrapping"/>
            </w:r>
            <w:r>
              <w:rPr>
                <w:rFonts w:hint="eastAsia" w:ascii="宋体" w:hAnsi="宋体" w:cs="宋体"/>
                <w:sz w:val="21"/>
                <w:szCs w:val="21"/>
              </w:rPr>
              <w:t xml:space="preserve">·指令控制：可以接受第三方软件的控制指令，播放指定的音频文件。 </w:t>
            </w:r>
            <w:r>
              <w:rPr>
                <w:rFonts w:hint="eastAsia" w:ascii="宋体" w:hAnsi="宋体" w:cs="宋体"/>
                <w:sz w:val="21"/>
                <w:szCs w:val="21"/>
              </w:rPr>
              <w:br w:type="textWrapping"/>
            </w:r>
            <w:r>
              <w:rPr>
                <w:rFonts w:hint="eastAsia" w:ascii="宋体" w:hAnsi="宋体" w:cs="宋体"/>
                <w:sz w:val="21"/>
                <w:szCs w:val="21"/>
              </w:rPr>
              <w:t xml:space="preserve">·防拆报警：当有人为非法强拆时，可自动向主机报警。 </w:t>
            </w:r>
            <w:r>
              <w:rPr>
                <w:rFonts w:hint="eastAsia" w:ascii="宋体" w:hAnsi="宋体" w:cs="宋体"/>
                <w:sz w:val="21"/>
                <w:szCs w:val="21"/>
              </w:rPr>
              <w:br w:type="textWrapping"/>
            </w:r>
            <w:r>
              <w:rPr>
                <w:rFonts w:hint="eastAsia" w:ascii="宋体" w:hAnsi="宋体" w:cs="宋体"/>
                <w:sz w:val="21"/>
                <w:szCs w:val="21"/>
              </w:rPr>
              <w:t xml:space="preserve">·报警联动：报警呼叫时，通过TCP连接与其它平台联动。如：开启监控摄像头。 </w:t>
            </w:r>
            <w:r>
              <w:rPr>
                <w:rFonts w:hint="eastAsia" w:ascii="宋体" w:hAnsi="宋体" w:cs="宋体"/>
                <w:sz w:val="21"/>
                <w:szCs w:val="21"/>
              </w:rPr>
              <w:br w:type="textWrapping"/>
            </w:r>
            <w:r>
              <w:rPr>
                <w:rFonts w:hint="eastAsia" w:ascii="宋体" w:hAnsi="宋体" w:cs="宋体"/>
                <w:sz w:val="21"/>
                <w:szCs w:val="21"/>
              </w:rPr>
              <w:t xml:space="preserve">·数据保密：对传输中的数据进行加密，以防止他人窃听利用，使通话更安全。 </w:t>
            </w:r>
            <w:r>
              <w:rPr>
                <w:rFonts w:hint="eastAsia" w:ascii="宋体" w:hAnsi="宋体" w:cs="宋体"/>
                <w:sz w:val="21"/>
                <w:szCs w:val="21"/>
              </w:rPr>
              <w:br w:type="textWrapping"/>
            </w:r>
            <w:r>
              <w:rPr>
                <w:rFonts w:hint="eastAsia" w:ascii="宋体" w:hAnsi="宋体" w:cs="宋体"/>
                <w:sz w:val="21"/>
                <w:szCs w:val="21"/>
              </w:rPr>
              <w:t xml:space="preserve">·在线检测：可实时检测分机的在线状态，方便调试、检修和维护。 </w:t>
            </w:r>
            <w:r>
              <w:rPr>
                <w:rFonts w:hint="eastAsia" w:ascii="宋体" w:hAnsi="宋体" w:cs="宋体"/>
                <w:sz w:val="21"/>
                <w:szCs w:val="21"/>
              </w:rPr>
              <w:br w:type="textWrapping"/>
            </w:r>
            <w:r>
              <w:rPr>
                <w:rFonts w:hint="eastAsia" w:ascii="宋体" w:hAnsi="宋体" w:cs="宋体"/>
                <w:sz w:val="21"/>
                <w:szCs w:val="21"/>
              </w:rPr>
              <w:t xml:space="preserve">·接口多样： </w:t>
            </w:r>
            <w:r>
              <w:rPr>
                <w:rFonts w:hint="eastAsia" w:ascii="宋体" w:hAnsi="宋体" w:cs="宋体"/>
                <w:sz w:val="21"/>
                <w:szCs w:val="21"/>
              </w:rPr>
              <w:br w:type="textWrapping"/>
            </w:r>
            <w:r>
              <w:rPr>
                <w:rFonts w:hint="eastAsia" w:ascii="宋体" w:hAnsi="宋体" w:cs="宋体"/>
                <w:sz w:val="21"/>
                <w:szCs w:val="21"/>
              </w:rPr>
              <w:t xml:space="preserve">①两路输入：可外接2对门磁或探头等开关量输出的设备。 </w:t>
            </w:r>
            <w:r>
              <w:rPr>
                <w:rFonts w:hint="eastAsia" w:ascii="宋体" w:hAnsi="宋体" w:cs="宋体"/>
                <w:sz w:val="21"/>
                <w:szCs w:val="21"/>
              </w:rPr>
              <w:br w:type="textWrapping"/>
            </w:r>
            <w:r>
              <w:rPr>
                <w:rFonts w:hint="eastAsia" w:ascii="宋体" w:hAnsi="宋体" w:cs="宋体"/>
                <w:sz w:val="21"/>
                <w:szCs w:val="21"/>
              </w:rPr>
              <w:t xml:space="preserve">②两路输出：可外接电控锁、报警联动设备。 </w:t>
            </w:r>
            <w:r>
              <w:rPr>
                <w:rFonts w:hint="eastAsia" w:ascii="宋体" w:hAnsi="宋体" w:cs="宋体"/>
                <w:sz w:val="21"/>
                <w:szCs w:val="21"/>
              </w:rPr>
              <w:br w:type="textWrapping"/>
            </w:r>
            <w:r>
              <w:rPr>
                <w:rFonts w:hint="eastAsia" w:ascii="宋体" w:hAnsi="宋体" w:cs="宋体"/>
                <w:sz w:val="21"/>
                <w:szCs w:val="21"/>
              </w:rPr>
              <w:t xml:space="preserve">③其它接口：可外接防水按钮、门灯、咪头、有源音箱、 </w:t>
            </w:r>
            <w:r>
              <w:rPr>
                <w:rFonts w:hint="eastAsia" w:ascii="宋体" w:hAnsi="宋体" w:cs="宋体"/>
                <w:sz w:val="21"/>
                <w:szCs w:val="21"/>
              </w:rPr>
              <w:br w:type="textWrapping"/>
            </w:r>
            <w:r>
              <w:rPr>
                <w:rFonts w:hint="eastAsia" w:ascii="宋体" w:hAnsi="宋体" w:cs="宋体"/>
                <w:sz w:val="21"/>
                <w:szCs w:val="21"/>
              </w:rPr>
              <w:t xml:space="preserve"> 录音设备。 </w:t>
            </w:r>
            <w:r>
              <w:rPr>
                <w:rFonts w:hint="eastAsia" w:ascii="宋体" w:hAnsi="宋体" w:cs="宋体"/>
                <w:sz w:val="21"/>
                <w:szCs w:val="21"/>
              </w:rPr>
              <w:br w:type="textWrapping"/>
            </w:r>
            <w:r>
              <w:rPr>
                <w:rFonts w:hint="eastAsia" w:ascii="宋体" w:hAnsi="宋体" w:cs="宋体"/>
                <w:sz w:val="21"/>
                <w:szCs w:val="21"/>
              </w:rPr>
              <w:t xml:space="preserve">·三种供电方式： </w:t>
            </w:r>
            <w:r>
              <w:rPr>
                <w:rFonts w:hint="eastAsia" w:ascii="宋体" w:hAnsi="宋体" w:cs="宋体"/>
                <w:sz w:val="21"/>
                <w:szCs w:val="21"/>
              </w:rPr>
              <w:br w:type="textWrapping"/>
            </w:r>
            <w:r>
              <w:rPr>
                <w:rFonts w:hint="eastAsia" w:ascii="宋体" w:hAnsi="宋体" w:cs="宋体"/>
                <w:sz w:val="21"/>
                <w:szCs w:val="21"/>
              </w:rPr>
              <w:t xml:space="preserve">①自身供电：随机附送开关电源，DC14V/800mA 1个。 </w:t>
            </w:r>
            <w:r>
              <w:rPr>
                <w:rFonts w:hint="eastAsia" w:ascii="宋体" w:hAnsi="宋体" w:cs="宋体"/>
                <w:sz w:val="21"/>
                <w:szCs w:val="21"/>
              </w:rPr>
              <w:br w:type="textWrapping"/>
            </w:r>
            <w:r>
              <w:rPr>
                <w:rFonts w:hint="eastAsia" w:ascii="宋体" w:hAnsi="宋体" w:cs="宋体"/>
                <w:sz w:val="21"/>
                <w:szCs w:val="21"/>
              </w:rPr>
              <w:t xml:space="preserve">②POE供电：可增加内置POE模块或外接POE电源分离器（需另购）使用， </w:t>
            </w:r>
            <w:r>
              <w:rPr>
                <w:rFonts w:hint="eastAsia" w:ascii="宋体" w:hAnsi="宋体" w:cs="宋体"/>
                <w:sz w:val="21"/>
                <w:szCs w:val="21"/>
              </w:rPr>
              <w:br w:type="textWrapping"/>
            </w:r>
            <w:r>
              <w:rPr>
                <w:rFonts w:hint="eastAsia" w:ascii="宋体" w:hAnsi="宋体" w:cs="宋体"/>
                <w:sz w:val="21"/>
                <w:szCs w:val="21"/>
              </w:rPr>
              <w:t xml:space="preserve"> 由POE交换机通过网线供电。 </w:t>
            </w:r>
            <w:r>
              <w:rPr>
                <w:rFonts w:hint="eastAsia" w:ascii="宋体" w:hAnsi="宋体" w:cs="宋体"/>
                <w:sz w:val="21"/>
                <w:szCs w:val="21"/>
              </w:rPr>
              <w:br w:type="textWrapping"/>
            </w:r>
            <w:r>
              <w:rPr>
                <w:rFonts w:hint="eastAsia" w:ascii="宋体" w:hAnsi="宋体" w:cs="宋体"/>
                <w:sz w:val="21"/>
                <w:szCs w:val="21"/>
              </w:rPr>
              <w:t xml:space="preserve">③集中供电：选购电源箱（型号：NW-P186），可集中直流供电 </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1.5</w:t>
            </w:r>
          </w:p>
        </w:tc>
        <w:tc>
          <w:tcPr>
            <w:tcW w:w="7097" w:type="dxa"/>
            <w:gridSpan w:val="2"/>
            <w:tcBorders>
              <w:top w:val="single" w:color="auto" w:sz="4" w:space="0"/>
              <w:left w:val="nil"/>
              <w:bottom w:val="single" w:color="auto" w:sz="4" w:space="0"/>
              <w:right w:val="single" w:color="auto" w:sz="4" w:space="0"/>
            </w:tcBorders>
            <w:noWrap/>
            <w:vAlign w:val="center"/>
          </w:tcPr>
          <w:p>
            <w:pPr>
              <w:rPr>
                <w:rFonts w:hint="eastAsia" w:ascii="宋体" w:hAnsi="宋体" w:cs="宋体"/>
                <w:b/>
                <w:bCs/>
                <w:color w:val="000000"/>
                <w:sz w:val="21"/>
                <w:szCs w:val="21"/>
              </w:rPr>
            </w:pPr>
            <w:r>
              <w:rPr>
                <w:rFonts w:hint="eastAsia" w:ascii="宋体" w:hAnsi="宋体" w:cs="宋体"/>
                <w:b/>
                <w:bCs/>
                <w:color w:val="000000"/>
                <w:sz w:val="21"/>
                <w:szCs w:val="21"/>
              </w:rPr>
              <w:t>看管区</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网络摄像机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400万1/2.7" CMOS ICR星光级变焦半球网络摄像机</w:t>
            </w:r>
            <w:r>
              <w:rPr>
                <w:rFonts w:hint="eastAsia" w:ascii="宋体" w:hAnsi="宋体" w:cs="宋体"/>
                <w:sz w:val="21"/>
                <w:szCs w:val="21"/>
              </w:rPr>
              <w:br w:type="textWrapping"/>
            </w:r>
            <w:r>
              <w:rPr>
                <w:rFonts w:hint="eastAsia" w:ascii="宋体" w:hAnsi="宋体" w:cs="宋体"/>
                <w:sz w:val="21"/>
                <w:szCs w:val="21"/>
              </w:rPr>
              <w:t>最低照度:彩色:0.005lux@(F1.2, AGC ON),黑白: 0 Lux with IR</w:t>
            </w:r>
            <w:r>
              <w:rPr>
                <w:rFonts w:hint="eastAsia" w:ascii="宋体" w:hAnsi="宋体" w:cs="宋体"/>
                <w:sz w:val="21"/>
                <w:szCs w:val="21"/>
              </w:rPr>
              <w:br w:type="textWrapping"/>
            </w:r>
            <w:r>
              <w:rPr>
                <w:rFonts w:hint="eastAsia" w:ascii="宋体" w:hAnsi="宋体" w:cs="宋体"/>
                <w:sz w:val="21"/>
                <w:szCs w:val="21"/>
              </w:rPr>
              <w:t>镜头:2.7-12mm @ F1.2 水平视场角: 102°~29°</w:t>
            </w:r>
            <w:r>
              <w:rPr>
                <w:rFonts w:hint="eastAsia" w:ascii="宋体" w:hAnsi="宋体" w:cs="宋体"/>
                <w:sz w:val="21"/>
                <w:szCs w:val="21"/>
              </w:rPr>
              <w:br w:type="textWrapping"/>
            </w:r>
            <w:r>
              <w:rPr>
                <w:rFonts w:hint="eastAsia" w:ascii="宋体" w:hAnsi="宋体" w:cs="宋体"/>
                <w:sz w:val="21"/>
                <w:szCs w:val="21"/>
              </w:rPr>
              <w:t>支持电动镜头</w:t>
            </w:r>
            <w:r>
              <w:rPr>
                <w:rFonts w:hint="eastAsia" w:ascii="宋体" w:hAnsi="宋体" w:cs="宋体"/>
                <w:sz w:val="21"/>
                <w:szCs w:val="21"/>
              </w:rPr>
              <w:br w:type="textWrapping"/>
            </w:r>
            <w:r>
              <w:rPr>
                <w:rFonts w:hint="eastAsia" w:ascii="宋体" w:hAnsi="宋体" w:cs="宋体"/>
                <w:sz w:val="21"/>
                <w:szCs w:val="21"/>
              </w:rPr>
              <w:t>调整角度:水平:0°~355°,垂直:0°~75°,旋转0°~355°</w:t>
            </w:r>
            <w:r>
              <w:rPr>
                <w:rFonts w:hint="eastAsia" w:ascii="宋体" w:hAnsi="宋体" w:cs="宋体"/>
                <w:sz w:val="21"/>
                <w:szCs w:val="21"/>
              </w:rPr>
              <w:br w:type="textWrapping"/>
            </w:r>
            <w:r>
              <w:rPr>
                <w:rFonts w:hint="eastAsia" w:ascii="宋体" w:hAnsi="宋体" w:cs="宋体"/>
                <w:sz w:val="21"/>
                <w:szCs w:val="21"/>
              </w:rPr>
              <w:t>宽动态范围:120dB</w:t>
            </w:r>
            <w:r>
              <w:rPr>
                <w:rFonts w:hint="eastAsia" w:ascii="宋体" w:hAnsi="宋体" w:cs="宋体"/>
                <w:sz w:val="21"/>
                <w:szCs w:val="21"/>
              </w:rPr>
              <w:br w:type="textWrapping"/>
            </w:r>
            <w:r>
              <w:rPr>
                <w:rFonts w:hint="eastAsia" w:ascii="宋体" w:hAnsi="宋体" w:cs="宋体"/>
                <w:sz w:val="21"/>
                <w:szCs w:val="21"/>
              </w:rPr>
              <w:t>视频压缩标准:H.265 / H.264 / MJPEG，同一静止场景相同图像质量下，设备在H.265编码方式时，开启智能编码功能和不开启智能编码相比，码率节约1/2。</w:t>
            </w:r>
            <w:r>
              <w:rPr>
                <w:rFonts w:hint="eastAsia" w:ascii="宋体" w:hAnsi="宋体" w:cs="宋体"/>
                <w:sz w:val="21"/>
                <w:szCs w:val="21"/>
              </w:rPr>
              <w:br w:type="textWrapping"/>
            </w:r>
            <w:r>
              <w:rPr>
                <w:rFonts w:hint="eastAsia" w:ascii="宋体" w:hAnsi="宋体" w:cs="宋体"/>
                <w:sz w:val="21"/>
                <w:szCs w:val="21"/>
              </w:rPr>
              <w:t>最大图像尺寸:2560 × 1440，需支持三码流技术，可同时输出三路码流，主码流最高2560x1440@30fps，第三码流最大2560x1440 @ 30fps，子码流704x576@30fps。</w:t>
            </w:r>
            <w:r>
              <w:rPr>
                <w:rFonts w:hint="eastAsia" w:ascii="宋体" w:hAnsi="宋体" w:cs="宋体"/>
                <w:sz w:val="21"/>
                <w:szCs w:val="21"/>
              </w:rPr>
              <w:br w:type="textWrapping"/>
            </w:r>
            <w:r>
              <w:rPr>
                <w:rFonts w:hint="eastAsia" w:ascii="宋体" w:hAnsi="宋体" w:cs="宋体"/>
                <w:sz w:val="21"/>
                <w:szCs w:val="21"/>
              </w:rPr>
              <w:t>存储功能:支持Micro SD(即TF卡)/Micro SDHC/Micro SDXC卡(128G)断网本地存储及断网续传,NAS(NFS,SMB/CIFS均支持)</w:t>
            </w:r>
            <w:r>
              <w:rPr>
                <w:rFonts w:hint="eastAsia" w:ascii="宋体" w:hAnsi="宋体" w:cs="宋体"/>
                <w:sz w:val="21"/>
                <w:szCs w:val="21"/>
              </w:rPr>
              <w:br w:type="textWrapping"/>
            </w:r>
            <w:r>
              <w:rPr>
                <w:rFonts w:hint="eastAsia" w:ascii="宋体" w:hAnsi="宋体" w:cs="宋体"/>
                <w:sz w:val="21"/>
                <w:szCs w:val="21"/>
              </w:rPr>
              <w:t>通讯接口:1个RJ45 10M / 100M自适应以太网口</w:t>
            </w:r>
            <w:r>
              <w:rPr>
                <w:rFonts w:hint="eastAsia" w:ascii="宋体" w:hAnsi="宋体" w:cs="宋体"/>
                <w:sz w:val="21"/>
                <w:szCs w:val="21"/>
              </w:rPr>
              <w:br w:type="textWrapping"/>
            </w:r>
            <w:r>
              <w:rPr>
                <w:rFonts w:hint="eastAsia" w:ascii="宋体" w:hAnsi="宋体" w:cs="宋体"/>
                <w:sz w:val="21"/>
                <w:szCs w:val="21"/>
              </w:rPr>
              <w:t>音频接口:1对音频输入(Line in)/输出外部接口</w:t>
            </w:r>
            <w:r>
              <w:rPr>
                <w:rFonts w:hint="eastAsia" w:ascii="宋体" w:hAnsi="宋体" w:cs="宋体"/>
                <w:sz w:val="21"/>
                <w:szCs w:val="21"/>
              </w:rPr>
              <w:br w:type="textWrapping"/>
            </w:r>
            <w:r>
              <w:rPr>
                <w:rFonts w:hint="eastAsia" w:ascii="宋体" w:hAnsi="宋体" w:cs="宋体"/>
                <w:sz w:val="21"/>
                <w:szCs w:val="21"/>
              </w:rPr>
              <w:t>报警输入:2路</w:t>
            </w:r>
            <w:r>
              <w:rPr>
                <w:rFonts w:hint="eastAsia" w:ascii="宋体" w:hAnsi="宋体" w:cs="宋体"/>
                <w:sz w:val="21"/>
                <w:szCs w:val="21"/>
              </w:rPr>
              <w:br w:type="textWrapping"/>
            </w:r>
            <w:r>
              <w:rPr>
                <w:rFonts w:hint="eastAsia" w:ascii="宋体" w:hAnsi="宋体" w:cs="宋体"/>
                <w:sz w:val="21"/>
                <w:szCs w:val="21"/>
              </w:rPr>
              <w:t>报警输出:2路(报警输出最大支持DC12V 30mA)</w:t>
            </w:r>
            <w:r>
              <w:rPr>
                <w:rFonts w:hint="eastAsia" w:ascii="宋体" w:hAnsi="宋体" w:cs="宋体"/>
                <w:sz w:val="21"/>
                <w:szCs w:val="21"/>
              </w:rPr>
              <w:br w:type="textWrapping"/>
            </w:r>
            <w:r>
              <w:rPr>
                <w:rFonts w:hint="eastAsia" w:ascii="宋体" w:hAnsi="宋体" w:cs="宋体"/>
                <w:sz w:val="21"/>
                <w:szCs w:val="21"/>
              </w:rPr>
              <w:t>视频输出:1Vp-p Composite Output(75Ω/BNC)</w:t>
            </w:r>
            <w:r>
              <w:rPr>
                <w:rFonts w:hint="eastAsia" w:ascii="宋体" w:hAnsi="宋体" w:cs="宋体"/>
                <w:sz w:val="21"/>
                <w:szCs w:val="21"/>
              </w:rPr>
              <w:br w:type="textWrapping"/>
            </w:r>
            <w:r>
              <w:rPr>
                <w:rFonts w:hint="eastAsia" w:ascii="宋体" w:hAnsi="宋体" w:cs="宋体"/>
                <w:sz w:val="21"/>
                <w:szCs w:val="21"/>
              </w:rPr>
              <w:t>工作温度和湿度:-30℃~60℃,湿度小于95%(无凝结)</w:t>
            </w:r>
            <w:r>
              <w:rPr>
                <w:rFonts w:hint="eastAsia" w:ascii="宋体" w:hAnsi="宋体" w:cs="宋体"/>
                <w:sz w:val="21"/>
                <w:szCs w:val="21"/>
              </w:rPr>
              <w:br w:type="textWrapping"/>
            </w:r>
            <w:r>
              <w:rPr>
                <w:rFonts w:hint="eastAsia" w:ascii="宋体" w:hAnsi="宋体" w:cs="宋体"/>
                <w:sz w:val="21"/>
                <w:szCs w:val="21"/>
              </w:rPr>
              <w:t>电源供应:DC12V±25% / PoE(802.3af)</w:t>
            </w:r>
            <w:r>
              <w:rPr>
                <w:rFonts w:hint="eastAsia" w:ascii="宋体" w:hAnsi="宋体" w:cs="宋体"/>
                <w:sz w:val="21"/>
                <w:szCs w:val="21"/>
              </w:rPr>
              <w:br w:type="textWrapping"/>
            </w:r>
            <w:r>
              <w:rPr>
                <w:rFonts w:hint="eastAsia" w:ascii="宋体" w:hAnsi="宋体" w:cs="宋体"/>
                <w:sz w:val="21"/>
                <w:szCs w:val="21"/>
              </w:rPr>
              <w:t>电源接口类型:Φ5.5mm圆头电源接口</w:t>
            </w:r>
            <w:r>
              <w:rPr>
                <w:rFonts w:hint="eastAsia" w:ascii="宋体" w:hAnsi="宋体" w:cs="宋体"/>
                <w:sz w:val="21"/>
                <w:szCs w:val="21"/>
              </w:rPr>
              <w:br w:type="textWrapping"/>
            </w:r>
            <w:r>
              <w:rPr>
                <w:rFonts w:hint="eastAsia" w:ascii="宋体" w:hAnsi="宋体" w:cs="宋体"/>
                <w:sz w:val="21"/>
                <w:szCs w:val="21"/>
              </w:rPr>
              <w:t>功耗:DC12 V：10W  Max；PoE：12W Max</w:t>
            </w:r>
            <w:r>
              <w:rPr>
                <w:rFonts w:hint="eastAsia" w:ascii="宋体" w:hAnsi="宋体" w:cs="宋体"/>
                <w:sz w:val="21"/>
                <w:szCs w:val="21"/>
              </w:rPr>
              <w:br w:type="textWrapping"/>
            </w:r>
            <w:r>
              <w:rPr>
                <w:rFonts w:hint="eastAsia" w:ascii="宋体" w:hAnsi="宋体" w:cs="宋体"/>
                <w:sz w:val="21"/>
                <w:szCs w:val="21"/>
              </w:rPr>
              <w:t>红外照射距离 10-30米</w:t>
            </w:r>
            <w:r>
              <w:rPr>
                <w:rFonts w:hint="eastAsia" w:ascii="宋体" w:hAnsi="宋体" w:cs="宋体"/>
                <w:sz w:val="21"/>
                <w:szCs w:val="21"/>
              </w:rPr>
              <w:br w:type="textWrapping"/>
            </w:r>
            <w:r>
              <w:rPr>
                <w:rFonts w:hint="eastAsia" w:ascii="宋体" w:hAnsi="宋体" w:cs="宋体"/>
                <w:sz w:val="21"/>
                <w:szCs w:val="21"/>
              </w:rPr>
              <w:t xml:space="preserve">不低于IP67防尘防水等级。 </w:t>
            </w:r>
            <w:r>
              <w:rPr>
                <w:rFonts w:hint="eastAsia" w:ascii="宋体" w:hAnsi="宋体" w:cs="宋体"/>
                <w:sz w:val="21"/>
                <w:szCs w:val="21"/>
              </w:rPr>
              <w:br w:type="textWrapping"/>
            </w:r>
            <w:r>
              <w:rPr>
                <w:rFonts w:hint="eastAsia" w:ascii="宋体" w:hAnsi="宋体" w:cs="宋体"/>
                <w:sz w:val="21"/>
                <w:szCs w:val="21"/>
              </w:rPr>
              <w:t>防暴等级 IK10</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拾音器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全向监控拾音器；</w:t>
            </w:r>
            <w:r>
              <w:rPr>
                <w:rFonts w:hint="eastAsia" w:ascii="宋体" w:hAnsi="宋体" w:cs="宋体"/>
                <w:sz w:val="21"/>
                <w:szCs w:val="21"/>
              </w:rPr>
              <w:br w:type="textWrapping"/>
            </w:r>
            <w:r>
              <w:rPr>
                <w:rFonts w:hint="eastAsia" w:ascii="宋体" w:hAnsi="宋体" w:cs="宋体"/>
                <w:sz w:val="21"/>
                <w:szCs w:val="21"/>
              </w:rPr>
              <w:t>拾音范围70平方米；音频传输距离3000米；灵敏度-34dB；信噪比60dB；安装方式：吸顶安装（自带底座转接盘）；连接方式 3芯导线（红-电源  黑-公共地  白-音频）；电源DC 12V（9V-15V）；推荐电源：DC12V/1A，两线；</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IP网络可视对讲主机</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采用10.触摸屏，1080P高清摄像头。·高清视频：可全屏显示高清视频画面，并提供网络视频数据，上大屏显示。·广播播放：可用MP3文件对所有分机进行全区、分区、定时广播、消防广播；支持喊话广播、外接音源广播。·监听、监视：可循环监听、监视或单个监听、监视分机。·报警联动：分机报警时，通过TCP连接与其它平台联动。如：开启监控摄像头。·语音播报：可语音播报呼叫的分机备注信息或分机号。·录音录像：可对通话过程录音录像，并能查询播放、储存、上传至服务器2寸数字真彩显示屏，电容式。   </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IP网络地址盒</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尺寸：195x125x43mm(LxWxH);工作温度：-20℃ ～ +80℃;功耗：&lt; 2W;网络接口：标准RJ45接口;输入电源：DC12V～18V;网络协议:TCP/IP、UDP、IGMP、RTP;</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RUK网络读卡器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外形尺寸(长×宽×高）：14cm×10cm×3cm。12V直流供电，最大工作负载电流&lt;0.08A，支持点对点通讯线最大长度在50m~80m之间（受双绞线质量和外围干扰）。感应离距离在0~10cm。</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集成看管台</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尺寸：160cm*75cm*76cm，2.0mm冷轧钢板、钣金定制、黑胡桃木侧板，集成亲情电话：外壳高强度不锈钢304材料，表面拉丝处理，耐磨抗腐蚀性强，通话时语音清晰，声音洪亮，无回授啸叫，具有防尘，抗噪，抗暴力特性，整机防护等级达IP54，无手柄设计直接免提通话。预留报警主机、网络读卡器2个嵌入孔。</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张</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LED显示屏</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功能：通过与智能防拆电子腕带相关联，LED显示屏可以显示执法对象在办案区的状态。</w:t>
            </w:r>
          </w:p>
          <w:p>
            <w:pPr>
              <w:rPr>
                <w:rFonts w:hint="eastAsia" w:ascii="宋体" w:hAnsi="宋体" w:cs="宋体"/>
                <w:color w:val="000000"/>
                <w:sz w:val="21"/>
                <w:szCs w:val="21"/>
              </w:rPr>
            </w:pPr>
            <w:r>
              <w:rPr>
                <w:rFonts w:hint="eastAsia" w:ascii="宋体" w:hAnsi="宋体" w:cs="宋体"/>
                <w:color w:val="000000"/>
                <w:sz w:val="21"/>
                <w:szCs w:val="21"/>
              </w:rPr>
              <w:t>参数：LED屏显：304*152，尺寸：650*200*50mm；内扫描16扫，亚克力材质，双色显示。</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5</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1.6</w:t>
            </w:r>
          </w:p>
        </w:tc>
        <w:tc>
          <w:tcPr>
            <w:tcW w:w="7097" w:type="dxa"/>
            <w:gridSpan w:val="2"/>
            <w:tcBorders>
              <w:top w:val="single" w:color="auto" w:sz="4" w:space="0"/>
              <w:left w:val="nil"/>
              <w:bottom w:val="single" w:color="auto" w:sz="4" w:space="0"/>
              <w:right w:val="single" w:color="auto" w:sz="4" w:space="0"/>
            </w:tcBorders>
            <w:noWrap/>
            <w:vAlign w:val="center"/>
          </w:tcPr>
          <w:p>
            <w:pPr>
              <w:rPr>
                <w:rFonts w:hint="eastAsia" w:ascii="宋体" w:hAnsi="宋体" w:cs="宋体"/>
                <w:b/>
                <w:bCs/>
                <w:color w:val="000000"/>
                <w:sz w:val="21"/>
                <w:szCs w:val="21"/>
              </w:rPr>
            </w:pPr>
            <w:r>
              <w:rPr>
                <w:rFonts w:hint="eastAsia" w:ascii="宋体" w:hAnsi="宋体" w:cs="宋体"/>
                <w:b/>
                <w:bCs/>
                <w:color w:val="000000"/>
                <w:sz w:val="21"/>
                <w:szCs w:val="21"/>
              </w:rPr>
              <w:t>尿检区</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网络摄像机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400万1/2.7" CMOS ICR星光级变焦半球网络摄像机</w:t>
            </w:r>
            <w:r>
              <w:rPr>
                <w:rFonts w:hint="eastAsia" w:ascii="宋体" w:hAnsi="宋体" w:cs="宋体"/>
                <w:sz w:val="21"/>
                <w:szCs w:val="21"/>
              </w:rPr>
              <w:br w:type="textWrapping"/>
            </w:r>
            <w:r>
              <w:rPr>
                <w:rFonts w:hint="eastAsia" w:ascii="宋体" w:hAnsi="宋体" w:cs="宋体"/>
                <w:sz w:val="21"/>
                <w:szCs w:val="21"/>
              </w:rPr>
              <w:t>最低照度:彩色:0.005lux@(F1.2, AGC ON),黑白: 0 Lux with IR</w:t>
            </w:r>
            <w:r>
              <w:rPr>
                <w:rFonts w:hint="eastAsia" w:ascii="宋体" w:hAnsi="宋体" w:cs="宋体"/>
                <w:sz w:val="21"/>
                <w:szCs w:val="21"/>
              </w:rPr>
              <w:br w:type="textWrapping"/>
            </w:r>
            <w:r>
              <w:rPr>
                <w:rFonts w:hint="eastAsia" w:ascii="宋体" w:hAnsi="宋体" w:cs="宋体"/>
                <w:sz w:val="21"/>
                <w:szCs w:val="21"/>
              </w:rPr>
              <w:t>镜头:2.7-12mm @ F1.2 水平视场角: 102°~29°</w:t>
            </w:r>
            <w:r>
              <w:rPr>
                <w:rFonts w:hint="eastAsia" w:ascii="宋体" w:hAnsi="宋体" w:cs="宋体"/>
                <w:sz w:val="21"/>
                <w:szCs w:val="21"/>
              </w:rPr>
              <w:br w:type="textWrapping"/>
            </w:r>
            <w:r>
              <w:rPr>
                <w:rFonts w:hint="eastAsia" w:ascii="宋体" w:hAnsi="宋体" w:cs="宋体"/>
                <w:sz w:val="21"/>
                <w:szCs w:val="21"/>
              </w:rPr>
              <w:t>支持电动镜头</w:t>
            </w:r>
            <w:r>
              <w:rPr>
                <w:rFonts w:hint="eastAsia" w:ascii="宋体" w:hAnsi="宋体" w:cs="宋体"/>
                <w:sz w:val="21"/>
                <w:szCs w:val="21"/>
              </w:rPr>
              <w:br w:type="textWrapping"/>
            </w:r>
            <w:r>
              <w:rPr>
                <w:rFonts w:hint="eastAsia" w:ascii="宋体" w:hAnsi="宋体" w:cs="宋体"/>
                <w:sz w:val="21"/>
                <w:szCs w:val="21"/>
              </w:rPr>
              <w:t>调整角度:水平:0°~355°,垂直:0°~75°,旋转0°~355°</w:t>
            </w:r>
            <w:r>
              <w:rPr>
                <w:rFonts w:hint="eastAsia" w:ascii="宋体" w:hAnsi="宋体" w:cs="宋体"/>
                <w:sz w:val="21"/>
                <w:szCs w:val="21"/>
              </w:rPr>
              <w:br w:type="textWrapping"/>
            </w:r>
            <w:r>
              <w:rPr>
                <w:rFonts w:hint="eastAsia" w:ascii="宋体" w:hAnsi="宋体" w:cs="宋体"/>
                <w:sz w:val="21"/>
                <w:szCs w:val="21"/>
              </w:rPr>
              <w:t>宽动态范围:120dB</w:t>
            </w:r>
            <w:r>
              <w:rPr>
                <w:rFonts w:hint="eastAsia" w:ascii="宋体" w:hAnsi="宋体" w:cs="宋体"/>
                <w:sz w:val="21"/>
                <w:szCs w:val="21"/>
              </w:rPr>
              <w:br w:type="textWrapping"/>
            </w:r>
            <w:r>
              <w:rPr>
                <w:rFonts w:hint="eastAsia" w:ascii="宋体" w:hAnsi="宋体" w:cs="宋体"/>
                <w:sz w:val="21"/>
                <w:szCs w:val="21"/>
              </w:rPr>
              <w:t>视频压缩标准:H.265 / H.264 / MJPEG，同一静止场景相同图像质量下，设备在H.265编码方式时，开启智能编码功能和不开启智能编码相比，码率节约1/2。</w:t>
            </w:r>
            <w:r>
              <w:rPr>
                <w:rFonts w:hint="eastAsia" w:ascii="宋体" w:hAnsi="宋体" w:cs="宋体"/>
                <w:sz w:val="21"/>
                <w:szCs w:val="21"/>
              </w:rPr>
              <w:br w:type="textWrapping"/>
            </w:r>
            <w:r>
              <w:rPr>
                <w:rFonts w:hint="eastAsia" w:ascii="宋体" w:hAnsi="宋体" w:cs="宋体"/>
                <w:sz w:val="21"/>
                <w:szCs w:val="21"/>
              </w:rPr>
              <w:t>最大图像尺寸:2560 × 1440，需支持三码流技术，可同时输出三路码流，主码流最高2560x1440@30fps，第三码流最大2560x1440 @ 30fps，子码流704x576@30fps。</w:t>
            </w:r>
            <w:r>
              <w:rPr>
                <w:rFonts w:hint="eastAsia" w:ascii="宋体" w:hAnsi="宋体" w:cs="宋体"/>
                <w:sz w:val="21"/>
                <w:szCs w:val="21"/>
              </w:rPr>
              <w:br w:type="textWrapping"/>
            </w:r>
            <w:r>
              <w:rPr>
                <w:rFonts w:hint="eastAsia" w:ascii="宋体" w:hAnsi="宋体" w:cs="宋体"/>
                <w:sz w:val="21"/>
                <w:szCs w:val="21"/>
              </w:rPr>
              <w:t>存储功能:支持Micro SD(即TF卡)/Micro SDHC/Micro SDXC卡(128G)断网本地存储及断网续传,NAS(NFS,SMB/CIFS均支持)</w:t>
            </w:r>
            <w:r>
              <w:rPr>
                <w:rFonts w:hint="eastAsia" w:ascii="宋体" w:hAnsi="宋体" w:cs="宋体"/>
                <w:sz w:val="21"/>
                <w:szCs w:val="21"/>
              </w:rPr>
              <w:br w:type="textWrapping"/>
            </w:r>
            <w:r>
              <w:rPr>
                <w:rFonts w:hint="eastAsia" w:ascii="宋体" w:hAnsi="宋体" w:cs="宋体"/>
                <w:sz w:val="21"/>
                <w:szCs w:val="21"/>
              </w:rPr>
              <w:t>通讯接口:1个RJ45 10M / 100M自适应以太网口</w:t>
            </w:r>
            <w:r>
              <w:rPr>
                <w:rFonts w:hint="eastAsia" w:ascii="宋体" w:hAnsi="宋体" w:cs="宋体"/>
                <w:sz w:val="21"/>
                <w:szCs w:val="21"/>
              </w:rPr>
              <w:br w:type="textWrapping"/>
            </w:r>
            <w:r>
              <w:rPr>
                <w:rFonts w:hint="eastAsia" w:ascii="宋体" w:hAnsi="宋体" w:cs="宋体"/>
                <w:sz w:val="21"/>
                <w:szCs w:val="21"/>
              </w:rPr>
              <w:t>音频接口:1对音频输入(Line in)/输出外部接口</w:t>
            </w:r>
            <w:r>
              <w:rPr>
                <w:rFonts w:hint="eastAsia" w:ascii="宋体" w:hAnsi="宋体" w:cs="宋体"/>
                <w:sz w:val="21"/>
                <w:szCs w:val="21"/>
              </w:rPr>
              <w:br w:type="textWrapping"/>
            </w:r>
            <w:r>
              <w:rPr>
                <w:rFonts w:hint="eastAsia" w:ascii="宋体" w:hAnsi="宋体" w:cs="宋体"/>
                <w:sz w:val="21"/>
                <w:szCs w:val="21"/>
              </w:rPr>
              <w:t>报警输入:2路</w:t>
            </w:r>
            <w:r>
              <w:rPr>
                <w:rFonts w:hint="eastAsia" w:ascii="宋体" w:hAnsi="宋体" w:cs="宋体"/>
                <w:sz w:val="21"/>
                <w:szCs w:val="21"/>
              </w:rPr>
              <w:br w:type="textWrapping"/>
            </w:r>
            <w:r>
              <w:rPr>
                <w:rFonts w:hint="eastAsia" w:ascii="宋体" w:hAnsi="宋体" w:cs="宋体"/>
                <w:sz w:val="21"/>
                <w:szCs w:val="21"/>
              </w:rPr>
              <w:t>报警输出:2路(报警输出最大支持DC12V 30mA)</w:t>
            </w:r>
            <w:r>
              <w:rPr>
                <w:rFonts w:hint="eastAsia" w:ascii="宋体" w:hAnsi="宋体" w:cs="宋体"/>
                <w:sz w:val="21"/>
                <w:szCs w:val="21"/>
              </w:rPr>
              <w:br w:type="textWrapping"/>
            </w:r>
            <w:r>
              <w:rPr>
                <w:rFonts w:hint="eastAsia" w:ascii="宋体" w:hAnsi="宋体" w:cs="宋体"/>
                <w:sz w:val="21"/>
                <w:szCs w:val="21"/>
              </w:rPr>
              <w:t>视频输出:1Vp-p Composite Output(75Ω/BNC)</w:t>
            </w:r>
            <w:r>
              <w:rPr>
                <w:rFonts w:hint="eastAsia" w:ascii="宋体" w:hAnsi="宋体" w:cs="宋体"/>
                <w:sz w:val="21"/>
                <w:szCs w:val="21"/>
              </w:rPr>
              <w:br w:type="textWrapping"/>
            </w:r>
            <w:r>
              <w:rPr>
                <w:rFonts w:hint="eastAsia" w:ascii="宋体" w:hAnsi="宋体" w:cs="宋体"/>
                <w:sz w:val="21"/>
                <w:szCs w:val="21"/>
              </w:rPr>
              <w:t>工作温度和湿度:-30℃~60℃,湿度小于95%(无凝结)</w:t>
            </w:r>
            <w:r>
              <w:rPr>
                <w:rFonts w:hint="eastAsia" w:ascii="宋体" w:hAnsi="宋体" w:cs="宋体"/>
                <w:sz w:val="21"/>
                <w:szCs w:val="21"/>
              </w:rPr>
              <w:br w:type="textWrapping"/>
            </w:r>
            <w:r>
              <w:rPr>
                <w:rFonts w:hint="eastAsia" w:ascii="宋体" w:hAnsi="宋体" w:cs="宋体"/>
                <w:sz w:val="21"/>
                <w:szCs w:val="21"/>
              </w:rPr>
              <w:t>电源供应:DC12V±25% / PoE(802.3af)</w:t>
            </w:r>
            <w:r>
              <w:rPr>
                <w:rFonts w:hint="eastAsia" w:ascii="宋体" w:hAnsi="宋体" w:cs="宋体"/>
                <w:sz w:val="21"/>
                <w:szCs w:val="21"/>
              </w:rPr>
              <w:br w:type="textWrapping"/>
            </w:r>
            <w:r>
              <w:rPr>
                <w:rFonts w:hint="eastAsia" w:ascii="宋体" w:hAnsi="宋体" w:cs="宋体"/>
                <w:sz w:val="21"/>
                <w:szCs w:val="21"/>
              </w:rPr>
              <w:t>电源接口类型:Φ5.5mm圆头电源接口</w:t>
            </w:r>
            <w:r>
              <w:rPr>
                <w:rFonts w:hint="eastAsia" w:ascii="宋体" w:hAnsi="宋体" w:cs="宋体"/>
                <w:sz w:val="21"/>
                <w:szCs w:val="21"/>
              </w:rPr>
              <w:br w:type="textWrapping"/>
            </w:r>
            <w:r>
              <w:rPr>
                <w:rFonts w:hint="eastAsia" w:ascii="宋体" w:hAnsi="宋体" w:cs="宋体"/>
                <w:sz w:val="21"/>
                <w:szCs w:val="21"/>
              </w:rPr>
              <w:t>功耗:DC12 V：10W  Max；PoE：12W Max</w:t>
            </w:r>
            <w:r>
              <w:rPr>
                <w:rFonts w:hint="eastAsia" w:ascii="宋体" w:hAnsi="宋体" w:cs="宋体"/>
                <w:sz w:val="21"/>
                <w:szCs w:val="21"/>
              </w:rPr>
              <w:br w:type="textWrapping"/>
            </w:r>
            <w:r>
              <w:rPr>
                <w:rFonts w:hint="eastAsia" w:ascii="宋体" w:hAnsi="宋体" w:cs="宋体"/>
                <w:sz w:val="21"/>
                <w:szCs w:val="21"/>
              </w:rPr>
              <w:t>红外照射距离 10-30米</w:t>
            </w:r>
            <w:r>
              <w:rPr>
                <w:rFonts w:hint="eastAsia" w:ascii="宋体" w:hAnsi="宋体" w:cs="宋体"/>
                <w:sz w:val="21"/>
                <w:szCs w:val="21"/>
              </w:rPr>
              <w:br w:type="textWrapping"/>
            </w:r>
            <w:r>
              <w:rPr>
                <w:rFonts w:hint="eastAsia" w:ascii="宋体" w:hAnsi="宋体" w:cs="宋体"/>
                <w:sz w:val="21"/>
                <w:szCs w:val="21"/>
              </w:rPr>
              <w:t xml:space="preserve">不低于IP67防尘防水等级。 </w:t>
            </w:r>
            <w:r>
              <w:rPr>
                <w:rFonts w:hint="eastAsia" w:ascii="宋体" w:hAnsi="宋体" w:cs="宋体"/>
                <w:sz w:val="21"/>
                <w:szCs w:val="21"/>
              </w:rPr>
              <w:br w:type="textWrapping"/>
            </w:r>
            <w:r>
              <w:rPr>
                <w:rFonts w:hint="eastAsia" w:ascii="宋体" w:hAnsi="宋体" w:cs="宋体"/>
                <w:sz w:val="21"/>
                <w:szCs w:val="21"/>
              </w:rPr>
              <w:t>防暴等级 IK10</w:t>
            </w:r>
          </w:p>
        </w:tc>
        <w:tc>
          <w:tcPr>
            <w:tcW w:w="708"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拾音器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sz w:val="21"/>
                <w:szCs w:val="21"/>
              </w:rPr>
            </w:pPr>
            <w:r>
              <w:rPr>
                <w:rFonts w:hint="eastAsia" w:ascii="宋体" w:hAnsi="宋体" w:cs="宋体"/>
                <w:sz w:val="21"/>
                <w:szCs w:val="21"/>
              </w:rPr>
              <w:t>全向监控拾音器；</w:t>
            </w:r>
            <w:r>
              <w:rPr>
                <w:rFonts w:hint="eastAsia" w:ascii="宋体" w:hAnsi="宋体" w:cs="宋体"/>
                <w:sz w:val="21"/>
                <w:szCs w:val="21"/>
              </w:rPr>
              <w:br w:type="textWrapping"/>
            </w:r>
            <w:r>
              <w:rPr>
                <w:rFonts w:hint="eastAsia" w:ascii="宋体" w:hAnsi="宋体" w:cs="宋体"/>
                <w:sz w:val="21"/>
                <w:szCs w:val="21"/>
              </w:rPr>
              <w:t>拾音范围70平方米；音频传输距离3000米；灵敏度-34dB；信噪比60dB；安装方式：吸顶安装（自带底座转接盘）；连接方式 3芯导线（红-电源  黑-公共地  白-音频）；电源DC 12V（9V-15V）；推荐电源：DC12V/1A，两线；</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1.7</w:t>
            </w:r>
          </w:p>
        </w:tc>
        <w:tc>
          <w:tcPr>
            <w:tcW w:w="7097" w:type="dxa"/>
            <w:gridSpan w:val="2"/>
            <w:tcBorders>
              <w:top w:val="single" w:color="auto" w:sz="4" w:space="0"/>
              <w:left w:val="nil"/>
              <w:bottom w:val="single" w:color="auto" w:sz="4" w:space="0"/>
              <w:right w:val="single" w:color="auto" w:sz="4" w:space="0"/>
            </w:tcBorders>
            <w:noWrap/>
            <w:vAlign w:val="center"/>
          </w:tcPr>
          <w:p>
            <w:pPr>
              <w:rPr>
                <w:rFonts w:hint="eastAsia" w:ascii="宋体" w:hAnsi="宋体" w:cs="宋体"/>
                <w:b/>
                <w:bCs/>
                <w:color w:val="000000"/>
                <w:sz w:val="21"/>
                <w:szCs w:val="21"/>
              </w:rPr>
            </w:pPr>
            <w:r>
              <w:rPr>
                <w:rFonts w:hint="eastAsia" w:ascii="宋体" w:hAnsi="宋体" w:cs="宋体"/>
                <w:b/>
                <w:bCs/>
                <w:color w:val="000000"/>
                <w:sz w:val="21"/>
                <w:szCs w:val="21"/>
              </w:rPr>
              <w:t>机房设备</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ascii="宋体" w:hAnsi="宋体" w:cs="宋体"/>
                <w:color w:val="000000"/>
                <w:sz w:val="21"/>
                <w:szCs w:val="21"/>
              </w:rPr>
              <w:t>1</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RFID定位器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功能：通过人员身份辨识设备支撑智能防拆电子腕带的正常运行，从而达到实时掌控执法对象在办案区的活动轨迹，能够实现与办案区系统无缝对接，全面实现通过驱动办案区弱电和办案软件使办案程序有序进行。</w:t>
            </w:r>
            <w:r>
              <w:rPr>
                <w:rFonts w:hint="eastAsia" w:ascii="宋体" w:hAnsi="宋体" w:cs="宋体"/>
                <w:color w:val="000000"/>
                <w:sz w:val="21"/>
                <w:szCs w:val="21"/>
              </w:rPr>
              <w:br w:type="textWrapping"/>
            </w:r>
            <w:r>
              <w:rPr>
                <w:rFonts w:hint="eastAsia" w:ascii="宋体" w:hAnsi="宋体" w:cs="宋体"/>
                <w:color w:val="000000"/>
                <w:sz w:val="21"/>
                <w:szCs w:val="21"/>
              </w:rPr>
              <w:t>参数：识别距离 ： 0 ～ 150米；识别速度 ： 200 公里 / 小时；识别能力 ： 同时识别 500张以上的标签；识别角度 ： 全向；天线增益 ： 4dBi，双天线；工作频段 ： 2.4GHz、125KHz（可扩3路低频天线）；重量 ：0.7kg；安装方式 ： 吊顶或墙面安装。</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ascii="宋体" w:hAnsi="宋体" w:cs="宋体"/>
                <w:color w:val="000000"/>
                <w:sz w:val="21"/>
                <w:szCs w:val="21"/>
              </w:rPr>
              <w:t>2</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安防管理平台</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系统要求 </w:t>
            </w:r>
            <w:r>
              <w:rPr>
                <w:rFonts w:hint="eastAsia" w:ascii="宋体" w:hAnsi="宋体" w:cs="宋体"/>
                <w:color w:val="000000"/>
                <w:sz w:val="21"/>
                <w:szCs w:val="21"/>
              </w:rPr>
              <w:br w:type="textWrapping"/>
            </w:r>
            <w:r>
              <w:rPr>
                <w:rFonts w:hint="eastAsia" w:ascii="宋体" w:hAnsi="宋体" w:cs="宋体"/>
                <w:color w:val="000000"/>
                <w:sz w:val="21"/>
                <w:szCs w:val="21"/>
              </w:rPr>
              <w:t>要求支持对用户、角色、组织、区域、人员、车辆、卡片、设备等基础资源进行管理调配</w:t>
            </w:r>
            <w:r>
              <w:rPr>
                <w:rFonts w:hint="eastAsia" w:ascii="宋体" w:hAnsi="宋体" w:cs="宋体"/>
                <w:color w:val="000000"/>
                <w:sz w:val="21"/>
                <w:szCs w:val="21"/>
              </w:rPr>
              <w:br w:type="textWrapping"/>
            </w:r>
            <w:r>
              <w:rPr>
                <w:rFonts w:hint="eastAsia" w:ascii="宋体" w:hAnsi="宋体" w:cs="宋体"/>
                <w:color w:val="000000"/>
                <w:sz w:val="21"/>
                <w:szCs w:val="21"/>
              </w:rPr>
              <w:t>支持用户通过人证比对方式实现人脸照片自助采集</w:t>
            </w:r>
            <w:r>
              <w:rPr>
                <w:rFonts w:hint="eastAsia" w:ascii="宋体" w:hAnsi="宋体" w:cs="宋体"/>
                <w:color w:val="000000"/>
                <w:sz w:val="21"/>
                <w:szCs w:val="21"/>
              </w:rPr>
              <w:br w:type="textWrapping"/>
            </w:r>
            <w:r>
              <w:rPr>
                <w:rFonts w:hint="eastAsia" w:ascii="宋体" w:hAnsi="宋体" w:cs="宋体"/>
                <w:color w:val="000000"/>
                <w:sz w:val="21"/>
                <w:szCs w:val="21"/>
              </w:rPr>
              <w:t>支持在公网或内网环境下，通过APP方式实现人脸照片采集</w:t>
            </w:r>
            <w:r>
              <w:rPr>
                <w:rFonts w:hint="eastAsia" w:ascii="宋体" w:hAnsi="宋体" w:cs="宋体"/>
                <w:color w:val="000000"/>
                <w:sz w:val="21"/>
                <w:szCs w:val="21"/>
              </w:rPr>
              <w:br w:type="textWrapping"/>
            </w:r>
            <w:r>
              <w:rPr>
                <w:rFonts w:hint="eastAsia" w:ascii="宋体" w:hAnsi="宋体" w:cs="宋体"/>
                <w:color w:val="000000"/>
                <w:sz w:val="21"/>
                <w:szCs w:val="21"/>
              </w:rPr>
              <w:t>支持提供人脸照片质量评分能力</w:t>
            </w:r>
            <w:r>
              <w:rPr>
                <w:rFonts w:hint="eastAsia" w:ascii="宋体" w:hAnsi="宋体" w:cs="宋体"/>
                <w:color w:val="000000"/>
                <w:sz w:val="21"/>
                <w:szCs w:val="21"/>
              </w:rPr>
              <w:br w:type="textWrapping"/>
            </w:r>
            <w:r>
              <w:rPr>
                <w:rFonts w:hint="eastAsia" w:ascii="宋体" w:hAnsi="宋体" w:cs="宋体"/>
                <w:color w:val="000000"/>
                <w:sz w:val="21"/>
                <w:szCs w:val="21"/>
              </w:rPr>
              <w:t xml:space="preserve">支持区域、人员、组织、车辆通过资源包方式扩张自定义属性 </w:t>
            </w:r>
            <w:r>
              <w:rPr>
                <w:rFonts w:hint="eastAsia" w:ascii="宋体" w:hAnsi="宋体" w:cs="宋体"/>
                <w:color w:val="000000"/>
                <w:sz w:val="21"/>
                <w:szCs w:val="21"/>
              </w:rPr>
              <w:br w:type="textWrapping"/>
            </w:r>
            <w:r>
              <w:rPr>
                <w:rFonts w:hint="eastAsia" w:ascii="宋体" w:hAnsi="宋体" w:cs="宋体"/>
                <w:color w:val="000000"/>
                <w:sz w:val="21"/>
                <w:szCs w:val="21"/>
              </w:rPr>
              <w:t>支持用户统一设备管理，并支持第三方设备管理</w:t>
            </w:r>
            <w:r>
              <w:rPr>
                <w:rFonts w:hint="eastAsia" w:ascii="宋体" w:hAnsi="宋体" w:cs="宋体"/>
                <w:color w:val="000000"/>
                <w:sz w:val="21"/>
                <w:szCs w:val="21"/>
              </w:rPr>
              <w:br w:type="textWrapping"/>
            </w:r>
            <w:r>
              <w:rPr>
                <w:rFonts w:hint="eastAsia" w:ascii="宋体" w:hAnsi="宋体" w:cs="宋体"/>
                <w:color w:val="000000"/>
                <w:sz w:val="21"/>
                <w:szCs w:val="21"/>
              </w:rPr>
              <w:t>人员删除后，支持人员恢复</w:t>
            </w:r>
            <w:r>
              <w:rPr>
                <w:rFonts w:hint="eastAsia" w:ascii="宋体" w:hAnsi="宋体" w:cs="宋体"/>
                <w:color w:val="000000"/>
                <w:sz w:val="21"/>
                <w:szCs w:val="21"/>
              </w:rPr>
              <w:br w:type="textWrapping"/>
            </w:r>
            <w:r>
              <w:rPr>
                <w:rFonts w:hint="eastAsia" w:ascii="宋体" w:hAnsi="宋体" w:cs="宋体"/>
                <w:color w:val="000000"/>
                <w:sz w:val="21"/>
                <w:szCs w:val="21"/>
              </w:rPr>
              <w:t>支持人员信息通过身份证阅读器读取身份证获取，支持人脸照片质量检测</w:t>
            </w:r>
            <w:r>
              <w:rPr>
                <w:rFonts w:hint="eastAsia" w:ascii="宋体" w:hAnsi="宋体" w:cs="宋体"/>
                <w:color w:val="000000"/>
                <w:sz w:val="21"/>
                <w:szCs w:val="21"/>
              </w:rPr>
              <w:br w:type="textWrapping"/>
            </w:r>
            <w:r>
              <w:rPr>
                <w:rFonts w:hint="eastAsia" w:ascii="宋体" w:hAnsi="宋体" w:cs="宋体"/>
                <w:color w:val="000000"/>
                <w:sz w:val="21"/>
                <w:szCs w:val="21"/>
              </w:rPr>
              <w:t>最大支持用户10000个，支持同时在线5000个用户</w:t>
            </w:r>
            <w:r>
              <w:rPr>
                <w:rFonts w:hint="eastAsia" w:ascii="宋体" w:hAnsi="宋体" w:cs="宋体"/>
                <w:color w:val="000000"/>
                <w:sz w:val="21"/>
                <w:szCs w:val="21"/>
              </w:rPr>
              <w:br w:type="textWrapping"/>
            </w:r>
            <w:r>
              <w:rPr>
                <w:rFonts w:hint="eastAsia" w:ascii="宋体" w:hAnsi="宋体" w:cs="宋体"/>
                <w:color w:val="000000"/>
                <w:sz w:val="21"/>
                <w:szCs w:val="21"/>
              </w:rPr>
              <w:t>支持用户权限管理，并支持多级管理</w:t>
            </w:r>
            <w:r>
              <w:rPr>
                <w:rFonts w:hint="eastAsia" w:ascii="宋体" w:hAnsi="宋体" w:cs="宋体"/>
                <w:color w:val="000000"/>
                <w:sz w:val="21"/>
                <w:szCs w:val="21"/>
              </w:rPr>
              <w:br w:type="textWrapping"/>
            </w:r>
            <w:r>
              <w:rPr>
                <w:rFonts w:hint="eastAsia" w:ascii="宋体" w:hAnsi="宋体" w:cs="宋体"/>
                <w:color w:val="000000"/>
                <w:sz w:val="21"/>
                <w:szCs w:val="21"/>
              </w:rPr>
              <w:t>支持用户权限根据组织、资源点进行权限配置</w:t>
            </w:r>
            <w:r>
              <w:rPr>
                <w:rFonts w:hint="eastAsia" w:ascii="宋体" w:hAnsi="宋体" w:cs="宋体"/>
                <w:color w:val="000000"/>
                <w:sz w:val="21"/>
                <w:szCs w:val="21"/>
              </w:rPr>
              <w:br w:type="textWrapping"/>
            </w:r>
            <w:r>
              <w:rPr>
                <w:rFonts w:hint="eastAsia" w:ascii="宋体" w:hAnsi="宋体" w:cs="宋体"/>
                <w:color w:val="000000"/>
                <w:sz w:val="21"/>
                <w:szCs w:val="21"/>
              </w:rPr>
              <w:t>支持Windows域用户登录平台</w:t>
            </w:r>
            <w:r>
              <w:rPr>
                <w:rFonts w:hint="eastAsia" w:ascii="宋体" w:hAnsi="宋体" w:cs="宋体"/>
                <w:color w:val="000000"/>
                <w:sz w:val="21"/>
                <w:szCs w:val="21"/>
              </w:rPr>
              <w:br w:type="textWrapping"/>
            </w:r>
            <w:r>
              <w:rPr>
                <w:rFonts w:hint="eastAsia" w:ascii="宋体" w:hAnsi="宋体" w:cs="宋体"/>
                <w:color w:val="000000"/>
                <w:sz w:val="21"/>
                <w:szCs w:val="21"/>
              </w:rPr>
              <w:t>支持用户进行启用、禁用</w:t>
            </w:r>
            <w:r>
              <w:rPr>
                <w:rFonts w:hint="eastAsia" w:ascii="宋体" w:hAnsi="宋体" w:cs="宋体"/>
                <w:color w:val="000000"/>
                <w:sz w:val="21"/>
                <w:szCs w:val="21"/>
              </w:rPr>
              <w:br w:type="textWrapping"/>
            </w:r>
            <w:r>
              <w:rPr>
                <w:rFonts w:hint="eastAsia" w:ascii="宋体" w:hAnsi="宋体" w:cs="宋体"/>
                <w:color w:val="000000"/>
                <w:sz w:val="21"/>
                <w:szCs w:val="21"/>
              </w:rPr>
              <w:t>支持用户密码有效时间段进行设置管理，支持用户IP或MAC绑定，指定IP或MAC地址用户才能登陆平台</w:t>
            </w:r>
            <w:r>
              <w:rPr>
                <w:rFonts w:hint="eastAsia" w:ascii="宋体" w:hAnsi="宋体" w:cs="宋体"/>
                <w:color w:val="000000"/>
                <w:sz w:val="21"/>
                <w:szCs w:val="21"/>
              </w:rPr>
              <w:br w:type="textWrapping"/>
            </w:r>
            <w:r>
              <w:rPr>
                <w:rFonts w:hint="eastAsia" w:ascii="宋体" w:hAnsi="宋体" w:cs="宋体"/>
                <w:color w:val="000000"/>
                <w:sz w:val="21"/>
                <w:szCs w:val="21"/>
              </w:rPr>
              <w:t>采用PostgreSQL数据库，支持Windows操作系统；</w:t>
            </w:r>
            <w:r>
              <w:rPr>
                <w:rFonts w:hint="eastAsia" w:ascii="宋体" w:hAnsi="宋体" w:cs="宋体"/>
                <w:color w:val="000000"/>
                <w:sz w:val="21"/>
                <w:szCs w:val="21"/>
              </w:rPr>
              <w:br w:type="textWrapping"/>
            </w:r>
            <w:r>
              <w:rPr>
                <w:rFonts w:hint="eastAsia" w:ascii="宋体" w:hAnsi="宋体" w:cs="宋体"/>
                <w:color w:val="000000"/>
                <w:sz w:val="21"/>
                <w:szCs w:val="21"/>
              </w:rPr>
              <w:t>要求根据项目规模和应用场景，采用分布式、负载均衡等技术，支持多级架构来进行系统平台自身规模的扩展，支持流媒体集群等；</w:t>
            </w:r>
            <w:r>
              <w:rPr>
                <w:rFonts w:hint="eastAsia" w:ascii="宋体" w:hAnsi="宋体" w:cs="宋体"/>
                <w:color w:val="000000"/>
                <w:sz w:val="21"/>
                <w:szCs w:val="21"/>
              </w:rPr>
              <w:br w:type="textWrapping"/>
            </w:r>
            <w:r>
              <w:rPr>
                <w:rFonts w:hint="eastAsia" w:ascii="宋体" w:hAnsi="宋体" w:cs="宋体"/>
                <w:color w:val="000000"/>
                <w:sz w:val="21"/>
                <w:szCs w:val="21"/>
              </w:rPr>
              <w:t>要求支持软授权方式，可以部署在服务器或虚拟机上；</w:t>
            </w:r>
            <w:r>
              <w:rPr>
                <w:rFonts w:hint="eastAsia" w:ascii="宋体" w:hAnsi="宋体" w:cs="宋体"/>
                <w:color w:val="000000"/>
                <w:sz w:val="21"/>
                <w:szCs w:val="21"/>
              </w:rPr>
              <w:br w:type="textWrapping"/>
            </w:r>
            <w:r>
              <w:rPr>
                <w:rFonts w:hint="eastAsia" w:ascii="宋体" w:hAnsi="宋体" w:cs="宋体"/>
                <w:color w:val="000000"/>
                <w:sz w:val="21"/>
                <w:szCs w:val="21"/>
              </w:rPr>
              <w:t>要求支持BS、CS客户端以及IOS、Android移动端应用；</w:t>
            </w:r>
            <w:r>
              <w:rPr>
                <w:rFonts w:hint="eastAsia" w:ascii="宋体" w:hAnsi="宋体" w:cs="宋体"/>
                <w:color w:val="000000"/>
                <w:sz w:val="21"/>
                <w:szCs w:val="21"/>
              </w:rPr>
              <w:br w:type="textWrapping"/>
            </w:r>
            <w:r>
              <w:rPr>
                <w:rFonts w:hint="eastAsia" w:ascii="宋体" w:hAnsi="宋体" w:cs="宋体"/>
                <w:color w:val="000000"/>
                <w:sz w:val="21"/>
                <w:szCs w:val="21"/>
              </w:rPr>
              <w:t>要求支持校时功能，支持对设备和平台服务校时，保证时间一致；</w:t>
            </w:r>
            <w:r>
              <w:rPr>
                <w:rFonts w:hint="eastAsia" w:ascii="宋体" w:hAnsi="宋体" w:cs="宋体"/>
                <w:color w:val="000000"/>
                <w:sz w:val="21"/>
                <w:szCs w:val="21"/>
              </w:rPr>
              <w:br w:type="textWrapping"/>
            </w:r>
            <w:r>
              <w:rPr>
                <w:rFonts w:hint="eastAsia" w:ascii="宋体" w:hAnsi="宋体" w:cs="宋体"/>
                <w:color w:val="000000"/>
                <w:sz w:val="21"/>
                <w:szCs w:val="21"/>
              </w:rPr>
              <w:t>要求具有高兼容性，支持ONVIF、国标协议设备接入；</w:t>
            </w:r>
            <w:r>
              <w:rPr>
                <w:rFonts w:hint="eastAsia" w:ascii="宋体" w:hAnsi="宋体" w:cs="宋体"/>
                <w:color w:val="000000"/>
                <w:sz w:val="21"/>
                <w:szCs w:val="21"/>
              </w:rPr>
              <w:br w:type="textWrapping"/>
            </w:r>
            <w:r>
              <w:rPr>
                <w:rFonts w:hint="eastAsia" w:ascii="宋体" w:hAnsi="宋体" w:cs="宋体"/>
                <w:color w:val="000000"/>
                <w:sz w:val="21"/>
                <w:szCs w:val="21"/>
              </w:rPr>
              <w:t>支持上下级平台级联，如国标协议级联等；</w:t>
            </w:r>
            <w:r>
              <w:rPr>
                <w:rFonts w:hint="eastAsia" w:ascii="宋体" w:hAnsi="宋体" w:cs="宋体"/>
                <w:color w:val="000000"/>
                <w:sz w:val="21"/>
                <w:szCs w:val="21"/>
              </w:rPr>
              <w:br w:type="textWrapping"/>
            </w:r>
            <w:r>
              <w:rPr>
                <w:rFonts w:hint="eastAsia" w:ascii="宋体" w:hAnsi="宋体" w:cs="宋体"/>
                <w:color w:val="000000"/>
                <w:sz w:val="21"/>
                <w:szCs w:val="21"/>
              </w:rPr>
              <w:t>一、视频监控</w:t>
            </w:r>
            <w:r>
              <w:rPr>
                <w:rFonts w:hint="eastAsia" w:ascii="宋体" w:hAnsi="宋体" w:cs="宋体"/>
                <w:color w:val="000000"/>
                <w:sz w:val="21"/>
                <w:szCs w:val="21"/>
              </w:rPr>
              <w:br w:type="textWrapping"/>
            </w:r>
            <w:r>
              <w:rPr>
                <w:rFonts w:hint="eastAsia" w:ascii="宋体" w:hAnsi="宋体" w:cs="宋体"/>
                <w:color w:val="000000"/>
                <w:sz w:val="21"/>
                <w:szCs w:val="21"/>
              </w:rPr>
              <w:t xml:space="preserve">1. 要求能按照指定设备、指定通道进行图像的实时点播，支持点播图像的显示、缩放、抓拍和录像，支持多用户对同以图像资源的同时点播，宜支持基于GIS地图的图像点播 </w:t>
            </w:r>
            <w:r>
              <w:rPr>
                <w:rFonts w:hint="eastAsia" w:ascii="宋体" w:hAnsi="宋体" w:cs="宋体"/>
                <w:color w:val="000000"/>
                <w:sz w:val="21"/>
                <w:szCs w:val="21"/>
              </w:rPr>
              <w:br w:type="textWrapping"/>
            </w:r>
            <w:r>
              <w:rPr>
                <w:rFonts w:hint="eastAsia" w:ascii="宋体" w:hAnsi="宋体" w:cs="宋体"/>
                <w:color w:val="000000"/>
                <w:sz w:val="21"/>
                <w:szCs w:val="21"/>
              </w:rPr>
              <w:t>2. 要求监控点管理容量为100路，</w:t>
            </w:r>
            <w:r>
              <w:rPr>
                <w:rFonts w:hint="eastAsia" w:ascii="宋体" w:hAnsi="宋体" w:cs="宋体"/>
                <w:color w:val="000000"/>
                <w:sz w:val="21"/>
                <w:szCs w:val="21"/>
              </w:rPr>
              <w:br w:type="textWrapping"/>
            </w:r>
            <w:r>
              <w:rPr>
                <w:rFonts w:hint="eastAsia" w:ascii="宋体" w:hAnsi="宋体" w:cs="宋体"/>
                <w:color w:val="000000"/>
                <w:sz w:val="21"/>
                <w:szCs w:val="21"/>
              </w:rPr>
              <w:t>3. 要求系统支持国标协议上下级平台级联，支持接入桐乡市公安局督查平台。</w:t>
            </w:r>
            <w:r>
              <w:rPr>
                <w:rFonts w:hint="eastAsia" w:ascii="宋体" w:hAnsi="宋体" w:cs="宋体"/>
                <w:color w:val="000000"/>
                <w:sz w:val="21"/>
                <w:szCs w:val="21"/>
              </w:rPr>
              <w:br w:type="textWrapping"/>
            </w:r>
            <w:r>
              <w:rPr>
                <w:rFonts w:hint="eastAsia" w:ascii="宋体" w:hAnsi="宋体" w:cs="宋体"/>
                <w:color w:val="000000"/>
                <w:sz w:val="21"/>
                <w:szCs w:val="21"/>
              </w:rPr>
              <w:t>4. 要求支持接入GB28181-2011/2016、SDK、EHOME、萤石云、ONVIF等协议的设备</w:t>
            </w:r>
            <w:r>
              <w:rPr>
                <w:rFonts w:hint="eastAsia" w:ascii="宋体" w:hAnsi="宋体" w:cs="宋体"/>
                <w:color w:val="000000"/>
                <w:sz w:val="21"/>
                <w:szCs w:val="21"/>
              </w:rPr>
              <w:br w:type="textWrapping"/>
            </w:r>
            <w:r>
              <w:rPr>
                <w:rFonts w:hint="eastAsia" w:ascii="宋体" w:hAnsi="宋体" w:cs="宋体"/>
                <w:color w:val="000000"/>
                <w:sz w:val="21"/>
                <w:szCs w:val="21"/>
              </w:rPr>
              <w:t xml:space="preserve">5. 要求支持监控点的批量迁移 </w:t>
            </w:r>
            <w:r>
              <w:rPr>
                <w:rFonts w:hint="eastAsia" w:ascii="宋体" w:hAnsi="宋体" w:cs="宋体"/>
                <w:color w:val="000000"/>
                <w:sz w:val="21"/>
                <w:szCs w:val="21"/>
              </w:rPr>
              <w:br w:type="textWrapping"/>
            </w:r>
            <w:r>
              <w:rPr>
                <w:rFonts w:hint="eastAsia" w:ascii="宋体" w:hAnsi="宋体" w:cs="宋体"/>
                <w:color w:val="000000"/>
                <w:sz w:val="21"/>
                <w:szCs w:val="21"/>
              </w:rPr>
              <w:t>6. 要求支持对平台内管理的视频设备的在线状态进行检查</w:t>
            </w:r>
            <w:r>
              <w:rPr>
                <w:rFonts w:hint="eastAsia" w:ascii="宋体" w:hAnsi="宋体" w:cs="宋体"/>
                <w:color w:val="000000"/>
                <w:sz w:val="21"/>
                <w:szCs w:val="21"/>
              </w:rPr>
              <w:br w:type="textWrapping"/>
            </w:r>
            <w:r>
              <w:rPr>
                <w:rFonts w:hint="eastAsia" w:ascii="宋体" w:hAnsi="宋体" w:cs="宋体"/>
                <w:color w:val="000000"/>
                <w:sz w:val="21"/>
                <w:szCs w:val="21"/>
              </w:rPr>
              <w:t>7. 要求支持视频质量诊断，接收信号丢失、图像黑白等异常情况的报警信息</w:t>
            </w:r>
            <w:r>
              <w:rPr>
                <w:rFonts w:hint="eastAsia" w:ascii="宋体" w:hAnsi="宋体" w:cs="宋体"/>
                <w:color w:val="000000"/>
                <w:sz w:val="21"/>
                <w:szCs w:val="21"/>
              </w:rPr>
              <w:br w:type="textWrapping"/>
            </w:r>
            <w:r>
              <w:rPr>
                <w:rFonts w:hint="eastAsia" w:ascii="宋体" w:hAnsi="宋体" w:cs="宋体"/>
                <w:color w:val="000000"/>
                <w:sz w:val="21"/>
                <w:szCs w:val="21"/>
              </w:rPr>
              <w:t xml:space="preserve">8. 要求支持对视频设备的录像完整性进行检查 </w:t>
            </w:r>
            <w:r>
              <w:rPr>
                <w:rFonts w:hint="eastAsia" w:ascii="宋体" w:hAnsi="宋体" w:cs="宋体"/>
                <w:color w:val="000000"/>
                <w:sz w:val="21"/>
                <w:szCs w:val="21"/>
              </w:rPr>
              <w:br w:type="textWrapping"/>
            </w:r>
            <w:r>
              <w:rPr>
                <w:rFonts w:hint="eastAsia" w:ascii="宋体" w:hAnsi="宋体" w:cs="宋体"/>
                <w:color w:val="000000"/>
                <w:sz w:val="21"/>
                <w:szCs w:val="21"/>
              </w:rPr>
              <w:t xml:space="preserve">9. 要求支持对设备在线率、录像状态、视频质量等运维状态进行统计，生成报表 </w:t>
            </w:r>
            <w:r>
              <w:rPr>
                <w:rFonts w:hint="eastAsia" w:ascii="宋体" w:hAnsi="宋体" w:cs="宋体"/>
                <w:color w:val="000000"/>
                <w:sz w:val="21"/>
                <w:szCs w:val="21"/>
              </w:rPr>
              <w:br w:type="textWrapping"/>
            </w:r>
            <w:r>
              <w:rPr>
                <w:rFonts w:hint="eastAsia" w:ascii="宋体" w:hAnsi="宋体" w:cs="宋体"/>
                <w:color w:val="000000"/>
                <w:sz w:val="21"/>
                <w:szCs w:val="21"/>
              </w:rPr>
              <w:t xml:space="preserve">10. 要求支持BS客户端、CS客户端、移动客户端（Android、iOS）视频预览，支持多浏览器实时预览； </w:t>
            </w:r>
            <w:r>
              <w:rPr>
                <w:rFonts w:hint="eastAsia" w:ascii="宋体" w:hAnsi="宋体" w:cs="宋体"/>
                <w:color w:val="000000"/>
                <w:sz w:val="21"/>
                <w:szCs w:val="21"/>
              </w:rPr>
              <w:br w:type="textWrapping"/>
            </w:r>
            <w:r>
              <w:rPr>
                <w:rFonts w:hint="eastAsia" w:ascii="宋体" w:hAnsi="宋体" w:cs="宋体"/>
                <w:color w:val="000000"/>
                <w:sz w:val="21"/>
                <w:szCs w:val="21"/>
              </w:rPr>
              <w:t xml:space="preserve">11. 要求支持对当前预览的窗格和监控点画面进行视图保存，用于后续预览该视图 </w:t>
            </w:r>
            <w:r>
              <w:rPr>
                <w:rFonts w:hint="eastAsia" w:ascii="宋体" w:hAnsi="宋体" w:cs="宋体"/>
                <w:color w:val="000000"/>
                <w:sz w:val="21"/>
                <w:szCs w:val="21"/>
              </w:rPr>
              <w:br w:type="textWrapping"/>
            </w:r>
            <w:r>
              <w:rPr>
                <w:rFonts w:hint="eastAsia" w:ascii="宋体" w:hAnsi="宋体" w:cs="宋体"/>
                <w:color w:val="000000"/>
                <w:sz w:val="21"/>
                <w:szCs w:val="21"/>
              </w:rPr>
              <w:t xml:space="preserve">12. 要求支持图片实时监控及历史查询 </w:t>
            </w:r>
            <w:r>
              <w:rPr>
                <w:rFonts w:hint="eastAsia" w:ascii="宋体" w:hAnsi="宋体" w:cs="宋体"/>
                <w:color w:val="000000"/>
                <w:sz w:val="21"/>
                <w:szCs w:val="21"/>
              </w:rPr>
              <w:br w:type="textWrapping"/>
            </w:r>
            <w:r>
              <w:rPr>
                <w:rFonts w:hint="eastAsia" w:ascii="宋体" w:hAnsi="宋体" w:cs="宋体"/>
                <w:color w:val="000000"/>
                <w:sz w:val="21"/>
                <w:szCs w:val="21"/>
              </w:rPr>
              <w:t xml:space="preserve">13. 要求客户端支持自动在1/4/6/7/9/16/24画面分隔模式间进行监控点轮巡预览，轮巡时间可设置，支持全屏显示 </w:t>
            </w:r>
            <w:r>
              <w:rPr>
                <w:rFonts w:hint="eastAsia" w:ascii="宋体" w:hAnsi="宋体" w:cs="宋体"/>
                <w:color w:val="000000"/>
                <w:sz w:val="21"/>
                <w:szCs w:val="21"/>
              </w:rPr>
              <w:br w:type="textWrapping"/>
            </w:r>
            <w:r>
              <w:rPr>
                <w:rFonts w:hint="eastAsia" w:ascii="宋体" w:hAnsi="宋体" w:cs="宋体"/>
                <w:color w:val="000000"/>
                <w:sz w:val="21"/>
                <w:szCs w:val="21"/>
              </w:rPr>
              <w:t xml:space="preserve">14. 要求客户端预览画面支持亮度、对比度、色调、饱和度参数调节 </w:t>
            </w:r>
            <w:r>
              <w:rPr>
                <w:rFonts w:hint="eastAsia" w:ascii="宋体" w:hAnsi="宋体" w:cs="宋体"/>
                <w:color w:val="000000"/>
                <w:sz w:val="21"/>
                <w:szCs w:val="21"/>
              </w:rPr>
              <w:br w:type="textWrapping"/>
            </w:r>
            <w:r>
              <w:rPr>
                <w:rFonts w:hint="eastAsia" w:ascii="宋体" w:hAnsi="宋体" w:cs="宋体"/>
                <w:color w:val="000000"/>
                <w:sz w:val="21"/>
                <w:szCs w:val="21"/>
              </w:rPr>
              <w:t>15. 要求预览画面支持监控点信息、语音对讲、开关声音、云台与镜头控制、抓图、多图抓拍等</w:t>
            </w:r>
            <w:r>
              <w:rPr>
                <w:rFonts w:hint="eastAsia" w:ascii="宋体" w:hAnsi="宋体" w:cs="宋体"/>
                <w:color w:val="000000"/>
                <w:sz w:val="21"/>
                <w:szCs w:val="21"/>
              </w:rPr>
              <w:br w:type="textWrapping"/>
            </w:r>
            <w:r>
              <w:rPr>
                <w:rFonts w:hint="eastAsia" w:ascii="宋体" w:hAnsi="宋体" w:cs="宋体"/>
                <w:color w:val="000000"/>
                <w:sz w:val="21"/>
                <w:szCs w:val="21"/>
              </w:rPr>
              <w:t xml:space="preserve">16. 要求支持控制云台的用户信息叠加到视频画面上，支持按用户的等级对云台进行锁定 </w:t>
            </w:r>
            <w:r>
              <w:rPr>
                <w:rFonts w:hint="eastAsia" w:ascii="宋体" w:hAnsi="宋体" w:cs="宋体"/>
                <w:color w:val="000000"/>
                <w:sz w:val="21"/>
                <w:szCs w:val="21"/>
              </w:rPr>
              <w:br w:type="textWrapping"/>
            </w:r>
            <w:r>
              <w:rPr>
                <w:rFonts w:hint="eastAsia" w:ascii="宋体" w:hAnsi="宋体" w:cs="宋体"/>
                <w:color w:val="000000"/>
                <w:sz w:val="21"/>
                <w:szCs w:val="21"/>
              </w:rPr>
              <w:t>17. 要求支持定时录像、报警录像和移动侦测录像等录像模式，不同类型录像以不同颜色进行区分</w:t>
            </w:r>
            <w:r>
              <w:rPr>
                <w:rFonts w:hint="eastAsia" w:ascii="宋体" w:hAnsi="宋体" w:cs="宋体"/>
                <w:color w:val="000000"/>
                <w:sz w:val="21"/>
                <w:szCs w:val="21"/>
              </w:rPr>
              <w:br w:type="textWrapping"/>
            </w:r>
            <w:r>
              <w:rPr>
                <w:rFonts w:hint="eastAsia" w:ascii="宋体" w:hAnsi="宋体" w:cs="宋体"/>
                <w:color w:val="000000"/>
                <w:sz w:val="21"/>
                <w:szCs w:val="21"/>
              </w:rPr>
              <w:t xml:space="preserve">18. 要求支持录像文件上传云存储系统 </w:t>
            </w:r>
            <w:r>
              <w:rPr>
                <w:rFonts w:hint="eastAsia" w:ascii="宋体" w:hAnsi="宋体" w:cs="宋体"/>
                <w:color w:val="000000"/>
                <w:sz w:val="21"/>
                <w:szCs w:val="21"/>
              </w:rPr>
              <w:br w:type="textWrapping"/>
            </w:r>
            <w:r>
              <w:rPr>
                <w:rFonts w:hint="eastAsia" w:ascii="宋体" w:hAnsi="宋体" w:cs="宋体"/>
                <w:color w:val="000000"/>
                <w:sz w:val="21"/>
                <w:szCs w:val="21"/>
              </w:rPr>
              <w:t>19. 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r>
              <w:rPr>
                <w:rFonts w:hint="eastAsia" w:ascii="宋体" w:hAnsi="宋体" w:cs="宋体"/>
                <w:color w:val="000000"/>
                <w:sz w:val="21"/>
                <w:szCs w:val="21"/>
              </w:rPr>
              <w:br w:type="textWrapping"/>
            </w:r>
            <w:r>
              <w:rPr>
                <w:rFonts w:hint="eastAsia" w:ascii="宋体" w:hAnsi="宋体" w:cs="宋体"/>
                <w:color w:val="000000"/>
                <w:sz w:val="21"/>
                <w:szCs w:val="21"/>
              </w:rPr>
              <w:t xml:space="preserve">20. 要求支持录像标签功能，支持搜索、修改、删除标签，并可通过标签定位录像并回放； </w:t>
            </w:r>
            <w:r>
              <w:rPr>
                <w:rFonts w:hint="eastAsia" w:ascii="宋体" w:hAnsi="宋体" w:cs="宋体"/>
                <w:color w:val="000000"/>
                <w:sz w:val="21"/>
                <w:szCs w:val="21"/>
              </w:rPr>
              <w:br w:type="textWrapping"/>
            </w:r>
            <w:r>
              <w:rPr>
                <w:rFonts w:hint="eastAsia" w:ascii="宋体" w:hAnsi="宋体" w:cs="宋体"/>
                <w:color w:val="000000"/>
                <w:sz w:val="21"/>
                <w:szCs w:val="21"/>
              </w:rPr>
              <w:t xml:space="preserve">21. 要求支持人员事件查询，并按照性别、年龄、是否戴眼镜进行筛选 </w:t>
            </w:r>
            <w:r>
              <w:rPr>
                <w:rFonts w:hint="eastAsia" w:ascii="宋体" w:hAnsi="宋体" w:cs="宋体"/>
                <w:color w:val="000000"/>
                <w:sz w:val="21"/>
                <w:szCs w:val="21"/>
              </w:rPr>
              <w:br w:type="textWrapping"/>
            </w:r>
            <w:r>
              <w:rPr>
                <w:rFonts w:hint="eastAsia" w:ascii="宋体" w:hAnsi="宋体" w:cs="宋体"/>
                <w:color w:val="000000"/>
                <w:sz w:val="21"/>
                <w:szCs w:val="21"/>
              </w:rPr>
              <w:t>22. 要求支持通过C/S客户端和WEB浏览器进行录像的下载；支持本地备份</w:t>
            </w:r>
            <w:r>
              <w:rPr>
                <w:rFonts w:hint="eastAsia" w:ascii="宋体" w:hAnsi="宋体" w:cs="宋体"/>
                <w:color w:val="000000"/>
                <w:sz w:val="21"/>
                <w:szCs w:val="21"/>
              </w:rPr>
              <w:br w:type="textWrapping"/>
            </w:r>
            <w:r>
              <w:rPr>
                <w:rFonts w:hint="eastAsia" w:ascii="宋体" w:hAnsi="宋体" w:cs="宋体"/>
                <w:color w:val="000000"/>
                <w:sz w:val="21"/>
                <w:szCs w:val="21"/>
              </w:rPr>
              <w:t>23. 要求支持移动端预览、回放、监控点收藏等功能</w:t>
            </w:r>
            <w:r>
              <w:rPr>
                <w:rFonts w:hint="eastAsia" w:ascii="宋体" w:hAnsi="宋体" w:cs="宋体"/>
                <w:color w:val="000000"/>
                <w:sz w:val="21"/>
                <w:szCs w:val="21"/>
              </w:rPr>
              <w:br w:type="textWrapping"/>
            </w:r>
            <w:r>
              <w:rPr>
                <w:rFonts w:hint="eastAsia" w:ascii="宋体" w:hAnsi="宋体" w:cs="宋体"/>
                <w:color w:val="000000"/>
                <w:sz w:val="21"/>
                <w:szCs w:val="21"/>
              </w:rPr>
              <w:t>24. 要求支持客户端预览记忆功能，包括当前预览的监控点和当前分屏状态</w:t>
            </w:r>
            <w:r>
              <w:rPr>
                <w:rFonts w:hint="eastAsia" w:ascii="宋体" w:hAnsi="宋体" w:cs="宋体"/>
                <w:color w:val="000000"/>
                <w:sz w:val="21"/>
                <w:szCs w:val="21"/>
              </w:rPr>
              <w:br w:type="textWrapping"/>
            </w:r>
            <w:r>
              <w:rPr>
                <w:rFonts w:hint="eastAsia" w:ascii="宋体" w:hAnsi="宋体" w:cs="宋体"/>
                <w:color w:val="000000"/>
                <w:sz w:val="21"/>
                <w:szCs w:val="21"/>
              </w:rPr>
              <w:t>25. 要求支持IPAD端APP视频预览、远程回放</w:t>
            </w:r>
            <w:r>
              <w:rPr>
                <w:rFonts w:hint="eastAsia" w:ascii="宋体" w:hAnsi="宋体" w:cs="宋体"/>
                <w:color w:val="000000"/>
                <w:sz w:val="21"/>
                <w:szCs w:val="21"/>
              </w:rPr>
              <w:br w:type="textWrapping"/>
            </w:r>
            <w:r>
              <w:rPr>
                <w:rFonts w:hint="eastAsia" w:ascii="宋体" w:hAnsi="宋体" w:cs="宋体"/>
                <w:color w:val="000000"/>
                <w:sz w:val="21"/>
                <w:szCs w:val="21"/>
              </w:rPr>
              <w:t>26. 要求支持热成像设备接入，可以在预览画面中显示温度信息</w:t>
            </w:r>
            <w:r>
              <w:rPr>
                <w:rFonts w:hint="eastAsia" w:ascii="宋体" w:hAnsi="宋体" w:cs="宋体"/>
                <w:color w:val="000000"/>
                <w:sz w:val="21"/>
                <w:szCs w:val="21"/>
              </w:rPr>
              <w:br w:type="textWrapping"/>
            </w:r>
            <w:r>
              <w:rPr>
                <w:rFonts w:hint="eastAsia" w:ascii="宋体" w:hAnsi="宋体" w:cs="宋体"/>
                <w:color w:val="000000"/>
                <w:sz w:val="21"/>
                <w:szCs w:val="21"/>
              </w:rPr>
              <w:t>27. 要求支持鹰眼全景监控，支持手动、自动观测模式</w:t>
            </w:r>
            <w:r>
              <w:rPr>
                <w:rFonts w:hint="eastAsia" w:ascii="宋体" w:hAnsi="宋体" w:cs="宋体"/>
                <w:color w:val="000000"/>
                <w:sz w:val="21"/>
                <w:szCs w:val="21"/>
              </w:rPr>
              <w:br w:type="textWrapping"/>
            </w:r>
            <w:r>
              <w:rPr>
                <w:rFonts w:hint="eastAsia" w:ascii="宋体" w:hAnsi="宋体" w:cs="宋体"/>
                <w:color w:val="000000"/>
                <w:sz w:val="21"/>
                <w:szCs w:val="21"/>
              </w:rPr>
              <w:t>28. 要求支持图片方式预览回放</w:t>
            </w:r>
            <w:r>
              <w:rPr>
                <w:rFonts w:hint="eastAsia" w:ascii="宋体" w:hAnsi="宋体" w:cs="宋体"/>
                <w:color w:val="000000"/>
                <w:sz w:val="21"/>
                <w:szCs w:val="21"/>
              </w:rPr>
              <w:br w:type="textWrapping"/>
            </w:r>
            <w:r>
              <w:rPr>
                <w:rFonts w:hint="eastAsia" w:ascii="宋体" w:hAnsi="宋体" w:cs="宋体"/>
                <w:color w:val="000000"/>
                <w:sz w:val="21"/>
                <w:szCs w:val="21"/>
              </w:rPr>
              <w:t>29. 要求支持NVR、CVR、云存储等多种形态的存储方式</w:t>
            </w:r>
            <w:r>
              <w:rPr>
                <w:rFonts w:hint="eastAsia" w:ascii="宋体" w:hAnsi="宋体" w:cs="宋体"/>
                <w:color w:val="000000"/>
                <w:sz w:val="21"/>
                <w:szCs w:val="21"/>
              </w:rPr>
              <w:br w:type="textWrapping"/>
            </w:r>
            <w:r>
              <w:rPr>
                <w:rFonts w:hint="eastAsia" w:ascii="宋体" w:hAnsi="宋体" w:cs="宋体"/>
                <w:color w:val="000000"/>
                <w:sz w:val="21"/>
                <w:szCs w:val="21"/>
              </w:rPr>
              <w:t>二、电视墙</w:t>
            </w:r>
            <w:r>
              <w:rPr>
                <w:rFonts w:hint="eastAsia" w:ascii="宋体" w:hAnsi="宋体" w:cs="宋体"/>
                <w:color w:val="000000"/>
                <w:sz w:val="21"/>
                <w:szCs w:val="21"/>
              </w:rPr>
              <w:br w:type="textWrapping"/>
            </w:r>
            <w:r>
              <w:rPr>
                <w:rFonts w:hint="eastAsia" w:ascii="宋体" w:hAnsi="宋体" w:cs="宋体"/>
                <w:color w:val="000000"/>
                <w:sz w:val="21"/>
                <w:szCs w:val="21"/>
              </w:rPr>
              <w:t xml:space="preserve">1. 要求支持解码设备的管理，可按照SDK接入解码设备 </w:t>
            </w:r>
            <w:r>
              <w:rPr>
                <w:rFonts w:hint="eastAsia" w:ascii="宋体" w:hAnsi="宋体" w:cs="宋体"/>
                <w:color w:val="000000"/>
                <w:sz w:val="21"/>
                <w:szCs w:val="21"/>
              </w:rPr>
              <w:br w:type="textWrapping"/>
            </w:r>
            <w:r>
              <w:rPr>
                <w:rFonts w:hint="eastAsia" w:ascii="宋体" w:hAnsi="宋体" w:cs="宋体"/>
                <w:color w:val="000000"/>
                <w:sz w:val="21"/>
                <w:szCs w:val="21"/>
              </w:rPr>
              <w:t>2. 要求支持电视墙场景管理和场景切换</w:t>
            </w:r>
            <w:r>
              <w:rPr>
                <w:rFonts w:hint="eastAsia" w:ascii="宋体" w:hAnsi="宋体" w:cs="宋体"/>
                <w:color w:val="000000"/>
                <w:sz w:val="21"/>
                <w:szCs w:val="21"/>
              </w:rPr>
              <w:br w:type="textWrapping"/>
            </w:r>
            <w:r>
              <w:rPr>
                <w:rFonts w:hint="eastAsia" w:ascii="宋体" w:hAnsi="宋体" w:cs="宋体"/>
                <w:color w:val="000000"/>
                <w:sz w:val="21"/>
                <w:szCs w:val="21"/>
              </w:rPr>
              <w:t xml:space="preserve">3. 大屏控制：要求可对大屏进行1/4/9/16/25分屏、拼接、开窗、窗口漫游的操作，通过客户端支持电视墙开窗后支持分割，并可将大屏分屏配置另保存为场景 </w:t>
            </w:r>
            <w:r>
              <w:rPr>
                <w:rFonts w:hint="eastAsia" w:ascii="宋体" w:hAnsi="宋体" w:cs="宋体"/>
                <w:color w:val="000000"/>
                <w:sz w:val="21"/>
                <w:szCs w:val="21"/>
              </w:rPr>
              <w:br w:type="textWrapping"/>
            </w:r>
            <w:r>
              <w:rPr>
                <w:rFonts w:hint="eastAsia" w:ascii="宋体" w:hAnsi="宋体" w:cs="宋体"/>
                <w:color w:val="000000"/>
                <w:sz w:val="21"/>
                <w:szCs w:val="21"/>
              </w:rPr>
              <w:t xml:space="preserve">4. iPad大屏客户端：要求支持在iPad上操作监控点上墙、拼接、分屏、漫游、预案切换等操作 </w:t>
            </w:r>
            <w:r>
              <w:rPr>
                <w:rFonts w:hint="eastAsia" w:ascii="宋体" w:hAnsi="宋体" w:cs="宋体"/>
                <w:color w:val="000000"/>
                <w:sz w:val="21"/>
                <w:szCs w:val="21"/>
              </w:rPr>
              <w:br w:type="textWrapping"/>
            </w:r>
            <w:r>
              <w:rPr>
                <w:rFonts w:hint="eastAsia" w:ascii="宋体" w:hAnsi="宋体" w:cs="宋体"/>
                <w:color w:val="000000"/>
                <w:sz w:val="21"/>
                <w:szCs w:val="21"/>
              </w:rPr>
              <w:t>5. 要求通过客户端支持预览上墙、回放上墙、轮巡上墙、报警联动上墙</w:t>
            </w:r>
            <w:r>
              <w:rPr>
                <w:rFonts w:hint="eastAsia" w:ascii="宋体" w:hAnsi="宋体" w:cs="宋体"/>
                <w:color w:val="000000"/>
                <w:sz w:val="21"/>
                <w:szCs w:val="21"/>
              </w:rPr>
              <w:br w:type="textWrapping"/>
            </w:r>
            <w:r>
              <w:rPr>
                <w:rFonts w:hint="eastAsia" w:ascii="宋体" w:hAnsi="宋体" w:cs="宋体"/>
                <w:color w:val="000000"/>
                <w:sz w:val="21"/>
                <w:szCs w:val="21"/>
              </w:rPr>
              <w:t xml:space="preserve">6. 要求通过客户端支持通过配置窗口分屏数（1/4/9/16/25），使预览上墙分割数等于或大于配置的数时上墙子码流，低于配置的分屏数时上墙主码流 </w:t>
            </w:r>
            <w:r>
              <w:rPr>
                <w:rFonts w:hint="eastAsia" w:ascii="宋体" w:hAnsi="宋体" w:cs="宋体"/>
                <w:color w:val="000000"/>
                <w:sz w:val="21"/>
                <w:szCs w:val="21"/>
              </w:rPr>
              <w:br w:type="textWrapping"/>
            </w:r>
            <w:r>
              <w:rPr>
                <w:rFonts w:hint="eastAsia" w:ascii="宋体" w:hAnsi="宋体" w:cs="宋体"/>
                <w:color w:val="000000"/>
                <w:sz w:val="21"/>
                <w:szCs w:val="21"/>
              </w:rPr>
              <w:t>三、人员发卡</w:t>
            </w:r>
            <w:r>
              <w:rPr>
                <w:rFonts w:hint="eastAsia" w:ascii="宋体" w:hAnsi="宋体" w:cs="宋体"/>
                <w:color w:val="000000"/>
                <w:sz w:val="21"/>
                <w:szCs w:val="21"/>
              </w:rPr>
              <w:br w:type="textWrapping"/>
            </w:r>
            <w:r>
              <w:rPr>
                <w:rFonts w:hint="eastAsia" w:ascii="宋体" w:hAnsi="宋体" w:cs="宋体"/>
                <w:color w:val="000000"/>
                <w:sz w:val="21"/>
                <w:szCs w:val="21"/>
              </w:rPr>
              <w:t>1. 要求支持人员开卡；支持挂失、解挂、退卡、换卡、绑定生物凭证等卡片操作</w:t>
            </w:r>
            <w:r>
              <w:rPr>
                <w:rFonts w:hint="eastAsia" w:ascii="宋体" w:hAnsi="宋体" w:cs="宋体"/>
                <w:color w:val="000000"/>
                <w:sz w:val="21"/>
                <w:szCs w:val="21"/>
              </w:rPr>
              <w:br w:type="textWrapping"/>
            </w:r>
            <w:r>
              <w:rPr>
                <w:rFonts w:hint="eastAsia" w:ascii="宋体" w:hAnsi="宋体" w:cs="宋体"/>
                <w:color w:val="000000"/>
                <w:sz w:val="21"/>
                <w:szCs w:val="21"/>
              </w:rPr>
              <w:t>2. 要求支持通过导入、导出操作迁移卡片信息</w:t>
            </w:r>
            <w:r>
              <w:rPr>
                <w:rFonts w:hint="eastAsia" w:ascii="宋体" w:hAnsi="宋体" w:cs="宋体"/>
                <w:color w:val="000000"/>
                <w:sz w:val="21"/>
                <w:szCs w:val="21"/>
              </w:rPr>
              <w:br w:type="textWrapping"/>
            </w:r>
            <w:r>
              <w:rPr>
                <w:rFonts w:hint="eastAsia" w:ascii="宋体" w:hAnsi="宋体" w:cs="宋体"/>
                <w:color w:val="000000"/>
                <w:sz w:val="21"/>
                <w:szCs w:val="21"/>
              </w:rPr>
              <w:t xml:space="preserve">3. 要求支持写卡，可往CPU卡和RFID卡中写入卡号 </w:t>
            </w:r>
            <w:r>
              <w:rPr>
                <w:rFonts w:hint="eastAsia" w:ascii="宋体" w:hAnsi="宋体" w:cs="宋体"/>
                <w:color w:val="000000"/>
                <w:sz w:val="21"/>
                <w:szCs w:val="21"/>
              </w:rPr>
              <w:br w:type="textWrapping"/>
            </w:r>
            <w:r>
              <w:rPr>
                <w:rFonts w:hint="eastAsia" w:ascii="宋体" w:hAnsi="宋体" w:cs="宋体"/>
                <w:color w:val="000000"/>
                <w:sz w:val="21"/>
                <w:szCs w:val="21"/>
              </w:rPr>
              <w:t>4. 要求支持M1卡全扇区加密策略</w:t>
            </w:r>
            <w:r>
              <w:rPr>
                <w:rFonts w:hint="eastAsia" w:ascii="宋体" w:hAnsi="宋体" w:cs="宋体"/>
                <w:color w:val="000000"/>
                <w:sz w:val="21"/>
                <w:szCs w:val="21"/>
              </w:rPr>
              <w:br w:type="textWrapping"/>
            </w:r>
            <w:r>
              <w:rPr>
                <w:rFonts w:hint="eastAsia" w:ascii="宋体" w:hAnsi="宋体" w:cs="宋体"/>
                <w:color w:val="000000"/>
                <w:sz w:val="21"/>
                <w:szCs w:val="21"/>
              </w:rPr>
              <w:t>四、门禁管理</w:t>
            </w:r>
            <w:r>
              <w:rPr>
                <w:rFonts w:hint="eastAsia" w:ascii="宋体" w:hAnsi="宋体" w:cs="宋体"/>
                <w:color w:val="000000"/>
                <w:sz w:val="21"/>
                <w:szCs w:val="21"/>
              </w:rPr>
              <w:br w:type="textWrapping"/>
            </w:r>
            <w:r>
              <w:rPr>
                <w:rFonts w:hint="eastAsia" w:ascii="宋体" w:hAnsi="宋体" w:cs="宋体"/>
                <w:color w:val="000000"/>
                <w:sz w:val="21"/>
                <w:szCs w:val="21"/>
              </w:rPr>
              <w:t xml:space="preserve">1. 要求支持门禁设备接入、管理和控制，包括SDK、Ehome、萤石云协议的设备； </w:t>
            </w:r>
            <w:r>
              <w:rPr>
                <w:rFonts w:hint="eastAsia" w:ascii="宋体" w:hAnsi="宋体" w:cs="宋体"/>
                <w:color w:val="000000"/>
                <w:sz w:val="21"/>
                <w:szCs w:val="21"/>
              </w:rPr>
              <w:br w:type="textWrapping"/>
            </w:r>
            <w:r>
              <w:rPr>
                <w:rFonts w:hint="eastAsia" w:ascii="宋体" w:hAnsi="宋体" w:cs="宋体"/>
                <w:color w:val="000000"/>
                <w:sz w:val="21"/>
                <w:szCs w:val="21"/>
              </w:rPr>
              <w:t>2. 要求支持门禁点管理，包括门和人员通道门禁点</w:t>
            </w:r>
            <w:r>
              <w:rPr>
                <w:rFonts w:hint="eastAsia" w:ascii="宋体" w:hAnsi="宋体" w:cs="宋体"/>
                <w:color w:val="000000"/>
                <w:sz w:val="21"/>
                <w:szCs w:val="21"/>
              </w:rPr>
              <w:br w:type="textWrapping"/>
            </w:r>
            <w:r>
              <w:rPr>
                <w:rFonts w:hint="eastAsia" w:ascii="宋体" w:hAnsi="宋体" w:cs="宋体"/>
                <w:color w:val="000000"/>
                <w:sz w:val="21"/>
                <w:szCs w:val="21"/>
              </w:rPr>
              <w:t>3. 要求支持门禁权限配置和下发；支持卡（含身份证）、人脸、指纹、卡密码等凭证单独或组合使用的认证方式</w:t>
            </w:r>
            <w:r>
              <w:rPr>
                <w:rFonts w:hint="eastAsia" w:ascii="宋体" w:hAnsi="宋体" w:cs="宋体"/>
                <w:color w:val="000000"/>
                <w:sz w:val="21"/>
                <w:szCs w:val="21"/>
              </w:rPr>
              <w:br w:type="textWrapping"/>
            </w:r>
            <w:r>
              <w:rPr>
                <w:rFonts w:hint="eastAsia" w:ascii="宋体" w:hAnsi="宋体" w:cs="宋体"/>
                <w:color w:val="000000"/>
                <w:sz w:val="21"/>
                <w:szCs w:val="21"/>
              </w:rPr>
              <w:t>4. 要求支持门禁权限自动下发，可配置固定时间、固定次数自动下发异动的门禁权限，包含卡、人脸、指纹</w:t>
            </w:r>
            <w:r>
              <w:rPr>
                <w:rFonts w:hint="eastAsia" w:ascii="宋体" w:hAnsi="宋体" w:cs="宋体"/>
                <w:color w:val="000000"/>
                <w:sz w:val="21"/>
                <w:szCs w:val="21"/>
              </w:rPr>
              <w:br w:type="textWrapping"/>
            </w:r>
            <w:r>
              <w:rPr>
                <w:rFonts w:hint="eastAsia" w:ascii="宋体" w:hAnsi="宋体" w:cs="宋体"/>
                <w:color w:val="000000"/>
                <w:sz w:val="21"/>
                <w:szCs w:val="21"/>
              </w:rPr>
              <w:t>5. 要求支持在按组织、人员分组维度配置权限时，属于该组织或分组的人员自动生成按租住、按人员分组维度配置的权限</w:t>
            </w:r>
            <w:r>
              <w:rPr>
                <w:rFonts w:hint="eastAsia" w:ascii="宋体" w:hAnsi="宋体" w:cs="宋体"/>
                <w:color w:val="000000"/>
                <w:sz w:val="21"/>
                <w:szCs w:val="21"/>
              </w:rPr>
              <w:br w:type="textWrapping"/>
            </w:r>
            <w:r>
              <w:rPr>
                <w:rFonts w:hint="eastAsia" w:ascii="宋体" w:hAnsi="宋体" w:cs="宋体"/>
                <w:color w:val="000000"/>
                <w:sz w:val="21"/>
                <w:szCs w:val="21"/>
              </w:rPr>
              <w:t>6. 要求支持人员的卡权限在平台进行权限认证，当卡权限还未下发到设备时，平台可以根据刷卡事件进行人员权限判断并进行反控开门</w:t>
            </w:r>
            <w:r>
              <w:rPr>
                <w:rFonts w:hint="eastAsia" w:ascii="宋体" w:hAnsi="宋体" w:cs="宋体"/>
                <w:color w:val="000000"/>
                <w:sz w:val="21"/>
                <w:szCs w:val="21"/>
              </w:rPr>
              <w:br w:type="textWrapping"/>
            </w:r>
            <w:r>
              <w:rPr>
                <w:rFonts w:hint="eastAsia" w:ascii="宋体" w:hAnsi="宋体" w:cs="宋体"/>
                <w:color w:val="000000"/>
                <w:sz w:val="21"/>
                <w:szCs w:val="21"/>
              </w:rPr>
              <w:t xml:space="preserve">7. 要求支持特殊卡（残疾人卡、黑名单卡、胁迫卡、超级卡）、多重认证、首卡常开、反潜回、多门互锁等应用 </w:t>
            </w:r>
            <w:r>
              <w:rPr>
                <w:rFonts w:hint="eastAsia" w:ascii="宋体" w:hAnsi="宋体" w:cs="宋体"/>
                <w:color w:val="000000"/>
                <w:sz w:val="21"/>
                <w:szCs w:val="21"/>
              </w:rPr>
              <w:br w:type="textWrapping"/>
            </w:r>
            <w:r>
              <w:rPr>
                <w:rFonts w:hint="eastAsia" w:ascii="宋体" w:hAnsi="宋体" w:cs="宋体"/>
                <w:color w:val="000000"/>
                <w:sz w:val="21"/>
                <w:szCs w:val="21"/>
              </w:rPr>
              <w:t xml:space="preserve">8. 要求支持门禁事件订阅、查询和联动；支持门禁设备图上监控；支持人员出入事件和设备事件查询 </w:t>
            </w:r>
            <w:r>
              <w:rPr>
                <w:rFonts w:hint="eastAsia" w:ascii="宋体" w:hAnsi="宋体" w:cs="宋体"/>
                <w:color w:val="000000"/>
                <w:sz w:val="21"/>
                <w:szCs w:val="21"/>
              </w:rPr>
              <w:br w:type="textWrapping"/>
            </w:r>
            <w:r>
              <w:rPr>
                <w:rFonts w:hint="eastAsia" w:ascii="宋体" w:hAnsi="宋体" w:cs="宋体"/>
                <w:color w:val="000000"/>
                <w:sz w:val="21"/>
                <w:szCs w:val="21"/>
              </w:rPr>
              <w:t>9. 要求支持人员出入实时事件投屏</w:t>
            </w:r>
            <w:r>
              <w:rPr>
                <w:rFonts w:hint="eastAsia" w:ascii="宋体" w:hAnsi="宋体" w:cs="宋体"/>
                <w:color w:val="000000"/>
                <w:sz w:val="21"/>
                <w:szCs w:val="21"/>
              </w:rPr>
              <w:br w:type="textWrapping"/>
            </w:r>
            <w:r>
              <w:rPr>
                <w:rFonts w:hint="eastAsia" w:ascii="宋体" w:hAnsi="宋体" w:cs="宋体"/>
                <w:color w:val="000000"/>
                <w:sz w:val="21"/>
                <w:szCs w:val="21"/>
              </w:rPr>
              <w:t xml:space="preserve">10. 要求支持门禁远程控制，开门、关门、联动CS客户端进行视频对讲并查看视频实时画面 </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ascii="宋体" w:hAnsi="宋体" w:cs="宋体"/>
                <w:color w:val="000000"/>
                <w:sz w:val="21"/>
                <w:szCs w:val="21"/>
              </w:rPr>
              <w:t>3</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安防服务器</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4114(10核2.2GHz)×1/32G DDR4/1TB 7.2K  SATA×2(RAID 1)/SAS_HBA/1GbE×2/550W(1+1)/2U/16DIMM</w:t>
            </w:r>
            <w:r>
              <w:rPr>
                <w:rFonts w:hint="eastAsia" w:ascii="宋体" w:hAnsi="宋体" w:cs="宋体"/>
                <w:color w:val="000000"/>
                <w:sz w:val="21"/>
                <w:szCs w:val="21"/>
              </w:rPr>
              <w:br w:type="textWrapping"/>
            </w:r>
            <w:r>
              <w:rPr>
                <w:rFonts w:hint="eastAsia" w:ascii="宋体" w:hAnsi="宋体" w:cs="宋体"/>
                <w:color w:val="000000"/>
                <w:sz w:val="21"/>
                <w:szCs w:val="21"/>
              </w:rPr>
              <w:t>2U双路标准机架式服务器</w:t>
            </w:r>
            <w:r>
              <w:rPr>
                <w:rFonts w:hint="eastAsia" w:ascii="宋体" w:hAnsi="宋体" w:cs="宋体"/>
                <w:color w:val="000000"/>
                <w:sz w:val="21"/>
                <w:szCs w:val="21"/>
              </w:rPr>
              <w:br w:type="textWrapping"/>
            </w:r>
            <w:r>
              <w:rPr>
                <w:rFonts w:hint="eastAsia" w:ascii="宋体" w:hAnsi="宋体" w:cs="宋体"/>
                <w:color w:val="000000"/>
                <w:sz w:val="21"/>
                <w:szCs w:val="21"/>
              </w:rPr>
              <w:t>CPU：1颗Xeon® Silver 4114（10核，2.2GHz）</w:t>
            </w:r>
            <w:r>
              <w:rPr>
                <w:rFonts w:hint="eastAsia" w:ascii="宋体" w:hAnsi="宋体" w:cs="宋体"/>
                <w:color w:val="000000"/>
                <w:sz w:val="21"/>
                <w:szCs w:val="21"/>
              </w:rPr>
              <w:br w:type="textWrapping"/>
            </w:r>
            <w:r>
              <w:rPr>
                <w:rFonts w:hint="eastAsia" w:ascii="宋体" w:hAnsi="宋体" w:cs="宋体"/>
                <w:color w:val="000000"/>
                <w:sz w:val="21"/>
                <w:szCs w:val="21"/>
              </w:rPr>
              <w:t>内存：16G*2 DDR4，16根内存插槽，最大支持扩展至2TB内存</w:t>
            </w:r>
            <w:r>
              <w:rPr>
                <w:rFonts w:hint="eastAsia" w:ascii="宋体" w:hAnsi="宋体" w:cs="宋体"/>
                <w:color w:val="000000"/>
                <w:sz w:val="21"/>
                <w:szCs w:val="21"/>
              </w:rPr>
              <w:br w:type="textWrapping"/>
            </w:r>
            <w:r>
              <w:rPr>
                <w:rFonts w:hint="eastAsia" w:ascii="宋体" w:hAnsi="宋体" w:cs="宋体"/>
                <w:color w:val="000000"/>
                <w:sz w:val="21"/>
                <w:szCs w:val="21"/>
              </w:rPr>
              <w:t>硬盘：2块1T 7.2K 3.5寸 SATA硬盘，最高可支持12块3.5寸（兼容2.5寸）热插拔SAS/SATA硬盘</w:t>
            </w:r>
            <w:r>
              <w:rPr>
                <w:rFonts w:hint="eastAsia" w:ascii="宋体" w:hAnsi="宋体" w:cs="宋体"/>
                <w:color w:val="000000"/>
                <w:sz w:val="21"/>
                <w:szCs w:val="21"/>
              </w:rPr>
              <w:br w:type="textWrapping"/>
            </w:r>
            <w:r>
              <w:rPr>
                <w:rFonts w:hint="eastAsia" w:ascii="宋体" w:hAnsi="宋体" w:cs="宋体"/>
                <w:color w:val="000000"/>
                <w:sz w:val="21"/>
                <w:szCs w:val="21"/>
              </w:rPr>
              <w:t>阵列卡：SAS_HBA卡，支持RAID 0/1/10</w:t>
            </w:r>
            <w:r>
              <w:rPr>
                <w:rFonts w:hint="eastAsia" w:ascii="宋体" w:hAnsi="宋体" w:cs="宋体"/>
                <w:color w:val="000000"/>
                <w:sz w:val="21"/>
                <w:szCs w:val="21"/>
              </w:rPr>
              <w:br w:type="textWrapping"/>
            </w:r>
            <w:r>
              <w:rPr>
                <w:rFonts w:hint="eastAsia" w:ascii="宋体" w:hAnsi="宋体" w:cs="宋体"/>
                <w:color w:val="000000"/>
                <w:sz w:val="21"/>
                <w:szCs w:val="21"/>
              </w:rPr>
              <w:t>PCIE扩展：最大可支持6个PCIE扩展插槽</w:t>
            </w:r>
            <w:r>
              <w:rPr>
                <w:rFonts w:hint="eastAsia" w:ascii="宋体" w:hAnsi="宋体" w:cs="宋体"/>
                <w:color w:val="000000"/>
                <w:sz w:val="21"/>
                <w:szCs w:val="21"/>
              </w:rPr>
              <w:br w:type="textWrapping"/>
            </w:r>
            <w:r>
              <w:rPr>
                <w:rFonts w:hint="eastAsia" w:ascii="宋体" w:hAnsi="宋体" w:cs="宋体"/>
                <w:color w:val="000000"/>
                <w:sz w:val="21"/>
                <w:szCs w:val="21"/>
              </w:rPr>
              <w:t>网口：2个千兆电口</w:t>
            </w:r>
            <w:r>
              <w:rPr>
                <w:rFonts w:hint="eastAsia" w:ascii="宋体" w:hAnsi="宋体" w:cs="宋体"/>
                <w:color w:val="000000"/>
                <w:sz w:val="21"/>
                <w:szCs w:val="21"/>
              </w:rPr>
              <w:br w:type="textWrapping"/>
            </w:r>
            <w:r>
              <w:rPr>
                <w:rFonts w:hint="eastAsia" w:ascii="宋体" w:hAnsi="宋体" w:cs="宋体"/>
                <w:color w:val="000000"/>
                <w:sz w:val="21"/>
                <w:szCs w:val="21"/>
              </w:rPr>
              <w:t>其他接口：1个RJ45管理接口，4个USB 3.0接口，1个VGA接口</w:t>
            </w:r>
            <w:r>
              <w:rPr>
                <w:rFonts w:hint="eastAsia" w:ascii="宋体" w:hAnsi="宋体" w:cs="宋体"/>
                <w:color w:val="000000"/>
                <w:sz w:val="21"/>
                <w:szCs w:val="21"/>
              </w:rPr>
              <w:br w:type="textWrapping"/>
            </w:r>
            <w:r>
              <w:rPr>
                <w:rFonts w:hint="eastAsia" w:ascii="宋体" w:hAnsi="宋体" w:cs="宋体"/>
                <w:color w:val="000000"/>
                <w:sz w:val="21"/>
                <w:szCs w:val="21"/>
              </w:rPr>
              <w:t xml:space="preserve">电源：标配550W（1+1）高效铂金CRPS冗余电源 </w:t>
            </w:r>
            <w:r>
              <w:rPr>
                <w:rFonts w:hint="eastAsia" w:ascii="宋体" w:hAnsi="宋体" w:cs="宋体"/>
                <w:color w:val="000000"/>
                <w:sz w:val="21"/>
                <w:szCs w:val="21"/>
              </w:rPr>
              <w:br w:type="textWrapping"/>
            </w:r>
            <w:r>
              <w:rPr>
                <w:rFonts w:hint="eastAsia" w:ascii="宋体" w:hAnsi="宋体" w:cs="宋体"/>
                <w:color w:val="000000"/>
                <w:sz w:val="21"/>
                <w:szCs w:val="21"/>
              </w:rPr>
              <w:t>机箱规格：87.8mm(高)x 448mm(宽)x729.8mm(深)</w:t>
            </w:r>
            <w:r>
              <w:rPr>
                <w:rFonts w:hint="eastAsia" w:ascii="宋体" w:hAnsi="宋体" w:cs="宋体"/>
                <w:color w:val="000000"/>
                <w:sz w:val="21"/>
                <w:szCs w:val="21"/>
              </w:rPr>
              <w:br w:type="textWrapping"/>
            </w:r>
            <w:r>
              <w:rPr>
                <w:rFonts w:hint="eastAsia" w:ascii="宋体" w:hAnsi="宋体" w:cs="宋体"/>
                <w:color w:val="000000"/>
                <w:sz w:val="21"/>
                <w:szCs w:val="21"/>
              </w:rPr>
              <w:t>设备重量：约26KG（含导轨）</w:t>
            </w:r>
            <w:r>
              <w:rPr>
                <w:rFonts w:hint="eastAsia" w:ascii="宋体" w:hAnsi="宋体" w:cs="宋体"/>
                <w:color w:val="000000"/>
                <w:sz w:val="21"/>
                <w:szCs w:val="21"/>
              </w:rPr>
              <w:br w:type="textWrapping"/>
            </w:r>
            <w:r>
              <w:rPr>
                <w:rFonts w:hint="eastAsia" w:ascii="宋体" w:hAnsi="宋体" w:cs="宋体"/>
                <w:color w:val="000000"/>
                <w:sz w:val="21"/>
                <w:szCs w:val="21"/>
              </w:rPr>
              <w:t>操作系统:HIK OS</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ascii="宋体" w:hAnsi="宋体" w:cs="宋体"/>
                <w:color w:val="000000"/>
                <w:sz w:val="21"/>
                <w:szCs w:val="21"/>
              </w:rPr>
              <w:t>4</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硬盘录像机</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硬件规格：</w:t>
            </w:r>
            <w:r>
              <w:rPr>
                <w:rFonts w:hint="eastAsia" w:ascii="宋体" w:hAnsi="宋体" w:cs="宋体"/>
                <w:color w:val="000000"/>
                <w:sz w:val="21"/>
                <w:szCs w:val="21"/>
              </w:rPr>
              <w:br w:type="textWrapping"/>
            </w:r>
            <w:r>
              <w:rPr>
                <w:rFonts w:hint="eastAsia" w:ascii="宋体" w:hAnsi="宋体" w:cs="宋体"/>
                <w:color w:val="000000"/>
                <w:sz w:val="21"/>
                <w:szCs w:val="21"/>
              </w:rPr>
              <w:t>3U标准机架式</w:t>
            </w:r>
            <w:r>
              <w:rPr>
                <w:rFonts w:hint="eastAsia" w:ascii="宋体" w:hAnsi="宋体" w:cs="宋体"/>
                <w:color w:val="000000"/>
                <w:sz w:val="21"/>
                <w:szCs w:val="21"/>
              </w:rPr>
              <w:br w:type="textWrapping"/>
            </w:r>
            <w:r>
              <w:rPr>
                <w:rFonts w:hint="eastAsia" w:ascii="宋体" w:hAnsi="宋体" w:cs="宋体"/>
                <w:color w:val="000000"/>
                <w:sz w:val="21"/>
                <w:szCs w:val="21"/>
              </w:rPr>
              <w:t>2个HDMI，2个VGA,HDMI+VGA组内同源</w:t>
            </w:r>
            <w:r>
              <w:rPr>
                <w:rFonts w:hint="eastAsia" w:ascii="宋体" w:hAnsi="宋体" w:cs="宋体"/>
                <w:color w:val="000000"/>
                <w:sz w:val="21"/>
                <w:szCs w:val="21"/>
              </w:rPr>
              <w:br w:type="textWrapping"/>
            </w:r>
            <w:r>
              <w:rPr>
                <w:rFonts w:hint="eastAsia" w:ascii="宋体" w:hAnsi="宋体" w:cs="宋体"/>
                <w:color w:val="000000"/>
                <w:sz w:val="21"/>
                <w:szCs w:val="21"/>
              </w:rPr>
              <w:t>16盘位，含6</w:t>
            </w:r>
            <w:r>
              <w:rPr>
                <w:rFonts w:ascii="宋体" w:hAnsi="宋体" w:cs="宋体"/>
                <w:color w:val="000000"/>
                <w:sz w:val="21"/>
                <w:szCs w:val="21"/>
              </w:rPr>
              <w:t>T</w:t>
            </w:r>
            <w:r>
              <w:rPr>
                <w:rFonts w:hint="eastAsia" w:ascii="宋体" w:hAnsi="宋体" w:cs="宋体"/>
                <w:color w:val="000000"/>
                <w:sz w:val="21"/>
                <w:szCs w:val="21"/>
              </w:rPr>
              <w:t>硬盘16块；</w:t>
            </w:r>
            <w:r>
              <w:rPr>
                <w:rFonts w:hint="eastAsia" w:ascii="宋体" w:hAnsi="宋体" w:cs="宋体"/>
                <w:color w:val="000000"/>
                <w:sz w:val="21"/>
                <w:szCs w:val="21"/>
              </w:rPr>
              <w:br w:type="textWrapping"/>
            </w:r>
            <w:r>
              <w:rPr>
                <w:rFonts w:hint="eastAsia" w:ascii="宋体" w:hAnsi="宋体" w:cs="宋体"/>
                <w:color w:val="000000"/>
                <w:sz w:val="21"/>
                <w:szCs w:val="21"/>
              </w:rPr>
              <w:t>2个千兆网口</w:t>
            </w:r>
            <w:r>
              <w:rPr>
                <w:rFonts w:hint="eastAsia" w:ascii="宋体" w:hAnsi="宋体" w:cs="宋体"/>
                <w:color w:val="000000"/>
                <w:sz w:val="21"/>
                <w:szCs w:val="21"/>
              </w:rPr>
              <w:br w:type="textWrapping"/>
            </w:r>
            <w:r>
              <w:rPr>
                <w:rFonts w:hint="eastAsia" w:ascii="宋体" w:hAnsi="宋体" w:cs="宋体"/>
                <w:color w:val="000000"/>
                <w:sz w:val="21"/>
                <w:szCs w:val="21"/>
              </w:rPr>
              <w:t>2个USB2.0接口、1个USB3.0接口</w:t>
            </w:r>
            <w:r>
              <w:rPr>
                <w:rFonts w:hint="eastAsia" w:ascii="宋体" w:hAnsi="宋体" w:cs="宋体"/>
                <w:color w:val="000000"/>
                <w:sz w:val="21"/>
                <w:szCs w:val="21"/>
              </w:rPr>
              <w:br w:type="textWrapping"/>
            </w:r>
            <w:r>
              <w:rPr>
                <w:rFonts w:hint="eastAsia" w:ascii="宋体" w:hAnsi="宋体" w:cs="宋体"/>
                <w:color w:val="000000"/>
                <w:sz w:val="21"/>
                <w:szCs w:val="21"/>
              </w:rPr>
              <w:t>1个eSATA接口</w:t>
            </w:r>
            <w:r>
              <w:rPr>
                <w:rFonts w:hint="eastAsia" w:ascii="宋体" w:hAnsi="宋体" w:cs="宋体"/>
                <w:color w:val="000000"/>
                <w:sz w:val="21"/>
                <w:szCs w:val="21"/>
              </w:rPr>
              <w:br w:type="textWrapping"/>
            </w:r>
            <w:r>
              <w:rPr>
                <w:rFonts w:hint="eastAsia" w:ascii="宋体" w:hAnsi="宋体" w:cs="宋体"/>
                <w:color w:val="000000"/>
                <w:sz w:val="21"/>
                <w:szCs w:val="21"/>
              </w:rPr>
              <w:t>支持RAID0、1、5、10，支持全局热备盘</w:t>
            </w:r>
            <w:r>
              <w:rPr>
                <w:rFonts w:hint="eastAsia" w:ascii="宋体" w:hAnsi="宋体" w:cs="宋体"/>
                <w:color w:val="000000"/>
                <w:sz w:val="21"/>
                <w:szCs w:val="21"/>
              </w:rPr>
              <w:br w:type="textWrapping"/>
            </w:r>
            <w:r>
              <w:rPr>
                <w:rFonts w:hint="eastAsia" w:ascii="宋体" w:hAnsi="宋体" w:cs="宋体"/>
                <w:color w:val="000000"/>
                <w:sz w:val="21"/>
                <w:szCs w:val="21"/>
              </w:rPr>
              <w:t xml:space="preserve">支持按年龄、性别、眼镜、上衣颜色、骑车、背包属性分组显示人员录像文件 </w:t>
            </w:r>
            <w:r>
              <w:rPr>
                <w:rFonts w:hint="eastAsia" w:ascii="宋体" w:hAnsi="宋体" w:cs="宋体"/>
                <w:color w:val="000000"/>
                <w:sz w:val="21"/>
                <w:szCs w:val="21"/>
              </w:rPr>
              <w:br w:type="textWrapping"/>
            </w:r>
            <w:r>
              <w:rPr>
                <w:rFonts w:hint="eastAsia" w:ascii="宋体" w:hAnsi="宋体" w:cs="宋体"/>
                <w:color w:val="000000"/>
                <w:sz w:val="21"/>
                <w:szCs w:val="21"/>
              </w:rPr>
              <w:t xml:space="preserve">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 </w:t>
            </w:r>
            <w:r>
              <w:rPr>
                <w:rFonts w:hint="eastAsia" w:ascii="宋体" w:hAnsi="宋体" w:cs="宋体"/>
                <w:color w:val="000000"/>
                <w:sz w:val="21"/>
                <w:szCs w:val="21"/>
              </w:rPr>
              <w:br w:type="textWrapping"/>
            </w:r>
            <w:r>
              <w:rPr>
                <w:rFonts w:hint="eastAsia" w:ascii="宋体" w:hAnsi="宋体" w:cs="宋体"/>
                <w:color w:val="000000"/>
                <w:sz w:val="21"/>
                <w:szCs w:val="21"/>
              </w:rPr>
              <w:t xml:space="preserve">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 </w:t>
            </w:r>
            <w:r>
              <w:rPr>
                <w:rFonts w:hint="eastAsia" w:ascii="宋体" w:hAnsi="宋体" w:cs="宋体"/>
                <w:color w:val="000000"/>
                <w:sz w:val="21"/>
                <w:szCs w:val="21"/>
              </w:rPr>
              <w:br w:type="textWrapping"/>
            </w:r>
            <w:r>
              <w:rPr>
                <w:rFonts w:hint="eastAsia" w:ascii="宋体" w:hAnsi="宋体" w:cs="宋体"/>
                <w:color w:val="000000"/>
                <w:sz w:val="21"/>
                <w:szCs w:val="21"/>
              </w:rPr>
              <w:t xml:space="preserve">支持接入双目、三目、800w、1600w球型鹰眼、2400w环型鹰眼相机，3200w摄像机，并可将视频画面以多画面分割方式显示，可自定义画面布局 </w:t>
            </w:r>
            <w:r>
              <w:rPr>
                <w:rFonts w:hint="eastAsia" w:ascii="宋体" w:hAnsi="宋体" w:cs="宋体"/>
                <w:color w:val="000000"/>
                <w:sz w:val="21"/>
                <w:szCs w:val="21"/>
              </w:rPr>
              <w:br w:type="textWrapping"/>
            </w:r>
            <w:r>
              <w:rPr>
                <w:rFonts w:hint="eastAsia" w:ascii="宋体" w:hAnsi="宋体" w:cs="宋体"/>
                <w:color w:val="000000"/>
                <w:sz w:val="21"/>
                <w:szCs w:val="21"/>
              </w:rPr>
              <w:t>软件性能：</w:t>
            </w:r>
            <w:r>
              <w:rPr>
                <w:rFonts w:hint="eastAsia" w:ascii="宋体" w:hAnsi="宋体" w:cs="宋体"/>
                <w:color w:val="000000"/>
                <w:sz w:val="21"/>
                <w:szCs w:val="21"/>
              </w:rPr>
              <w:br w:type="textWrapping"/>
            </w:r>
            <w:r>
              <w:rPr>
                <w:rFonts w:hint="eastAsia" w:ascii="宋体" w:hAnsi="宋体" w:cs="宋体"/>
                <w:color w:val="000000"/>
                <w:sz w:val="21"/>
                <w:szCs w:val="21"/>
              </w:rPr>
              <w:t>输入带宽：320M</w:t>
            </w:r>
            <w:r>
              <w:rPr>
                <w:rFonts w:hint="eastAsia" w:ascii="宋体" w:hAnsi="宋体" w:cs="宋体"/>
                <w:color w:val="000000"/>
                <w:sz w:val="21"/>
                <w:szCs w:val="21"/>
              </w:rPr>
              <w:br w:type="textWrapping"/>
            </w:r>
            <w:r>
              <w:rPr>
                <w:rFonts w:hint="eastAsia" w:ascii="宋体" w:hAnsi="宋体" w:cs="宋体"/>
                <w:color w:val="000000"/>
                <w:sz w:val="21"/>
                <w:szCs w:val="21"/>
              </w:rPr>
              <w:t>32路H.264、H.265混合接入</w:t>
            </w:r>
            <w:r>
              <w:rPr>
                <w:rFonts w:hint="eastAsia" w:ascii="宋体" w:hAnsi="宋体" w:cs="宋体"/>
                <w:color w:val="000000"/>
                <w:sz w:val="21"/>
                <w:szCs w:val="21"/>
              </w:rPr>
              <w:br w:type="textWrapping"/>
            </w:r>
            <w:r>
              <w:rPr>
                <w:rFonts w:hint="eastAsia" w:ascii="宋体" w:hAnsi="宋体" w:cs="宋体"/>
                <w:color w:val="000000"/>
                <w:sz w:val="21"/>
                <w:szCs w:val="21"/>
              </w:rPr>
              <w:t>最大支持16×1080P解码</w:t>
            </w:r>
            <w:r>
              <w:rPr>
                <w:rFonts w:hint="eastAsia" w:ascii="宋体" w:hAnsi="宋体" w:cs="宋体"/>
                <w:color w:val="000000"/>
                <w:sz w:val="21"/>
                <w:szCs w:val="21"/>
              </w:rPr>
              <w:br w:type="textWrapping"/>
            </w:r>
            <w:r>
              <w:rPr>
                <w:rFonts w:hint="eastAsia" w:ascii="宋体" w:hAnsi="宋体" w:cs="宋体"/>
                <w:color w:val="000000"/>
                <w:sz w:val="21"/>
                <w:szCs w:val="21"/>
              </w:rPr>
              <w:t>支持H.265、H.264解码</w:t>
            </w:r>
            <w:r>
              <w:rPr>
                <w:rFonts w:hint="eastAsia" w:ascii="宋体" w:hAnsi="宋体" w:cs="宋体"/>
                <w:color w:val="000000"/>
                <w:sz w:val="21"/>
                <w:szCs w:val="21"/>
              </w:rPr>
              <w:br w:type="textWrapping"/>
            </w:r>
            <w:r>
              <w:rPr>
                <w:rFonts w:hint="eastAsia" w:ascii="宋体" w:hAnsi="宋体" w:cs="宋体"/>
                <w:color w:val="000000"/>
                <w:sz w:val="21"/>
                <w:szCs w:val="21"/>
              </w:rPr>
              <w:t>Smart 2.0/整机热备/ANR/能检索/智能回放/车牌检索/人脸检索/热度图/客流量统计/分时段回放/超高倍速回放/双系统备份</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color w:val="0D0D0D"/>
                <w:sz w:val="22"/>
                <w:szCs w:val="22"/>
              </w:rPr>
              <w:t>数据交换机</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color w:val="0D0D0D"/>
                <w:sz w:val="22"/>
                <w:szCs w:val="22"/>
              </w:rPr>
              <w:t>交换容量≥300Gbps, 包转发率≥108Mpps,主机提供≥24个千兆电口，千兆非复用光口≥4个,支持ACL/QOS,支持DHCP SERVER,支持IPv4/v6静态路由协议、RIP</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color w:val="0D0D0D"/>
                <w:sz w:val="22"/>
                <w:szCs w:val="22"/>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D0D0D"/>
                <w:sz w:val="22"/>
                <w:szCs w:val="22"/>
              </w:rPr>
              <w:t>6</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系统集成费</w:t>
            </w:r>
          </w:p>
        </w:tc>
        <w:tc>
          <w:tcPr>
            <w:tcW w:w="5670"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cs="宋体"/>
                <w:color w:val="000000"/>
                <w:sz w:val="21"/>
                <w:szCs w:val="21"/>
              </w:rPr>
            </w:pPr>
            <w:r>
              <w:rPr>
                <w:rFonts w:hint="eastAsia" w:ascii="宋体" w:hAnsi="宋体" w:cs="宋体"/>
                <w:color w:val="000000"/>
                <w:sz w:val="21"/>
                <w:szCs w:val="21"/>
              </w:rPr>
              <w:t>　</w:t>
            </w:r>
          </w:p>
        </w:tc>
        <w:tc>
          <w:tcPr>
            <w:tcW w:w="708"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宋体"/>
                <w:sz w:val="21"/>
                <w:szCs w:val="21"/>
              </w:rPr>
            </w:pPr>
            <w:r>
              <w:rPr>
                <w:rFonts w:hint="eastAsia" w:ascii="宋体" w:hAnsi="宋体" w:cs="宋体"/>
                <w:sz w:val="21"/>
                <w:szCs w:val="21"/>
              </w:rPr>
              <w:t>项</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二</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视频监控系统</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半球监控摄像头</w:t>
            </w:r>
          </w:p>
        </w:tc>
        <w:tc>
          <w:tcPr>
            <w:tcW w:w="5670" w:type="dxa"/>
            <w:tcBorders>
              <w:top w:val="nil"/>
              <w:left w:val="nil"/>
              <w:bottom w:val="single" w:color="auto" w:sz="4" w:space="0"/>
              <w:right w:val="single" w:color="auto" w:sz="4" w:space="0"/>
            </w:tcBorders>
            <w:noWrap w:val="0"/>
            <w:vAlign w:val="center"/>
          </w:tcPr>
          <w:p>
            <w:pPr>
              <w:numPr>
                <w:ilvl w:val="0"/>
                <w:numId w:val="27"/>
              </w:numPr>
              <w:rPr>
                <w:rFonts w:hint="eastAsia" w:ascii="宋体" w:hAnsi="宋体" w:cs="宋体"/>
                <w:color w:val="000000"/>
                <w:sz w:val="21"/>
                <w:szCs w:val="21"/>
              </w:rPr>
            </w:pPr>
            <w:r>
              <w:rPr>
                <w:rFonts w:hint="eastAsia" w:ascii="宋体" w:hAnsi="宋体" w:cs="宋体"/>
                <w:color w:val="000000"/>
                <w:sz w:val="21"/>
                <w:szCs w:val="21"/>
              </w:rPr>
              <w:t>1/3 inch逐行扫描400万像素CMOS图像传感器防爆半球网络摄像机</w:t>
            </w:r>
            <w:r>
              <w:rPr>
                <w:rFonts w:hint="eastAsia" w:ascii="宋体" w:hAnsi="宋体" w:cs="宋体"/>
                <w:color w:val="000000"/>
                <w:sz w:val="21"/>
                <w:szCs w:val="21"/>
              </w:rPr>
              <w:br w:type="textWrapping"/>
            </w:r>
            <w:r>
              <w:rPr>
                <w:rFonts w:hint="eastAsia" w:ascii="宋体" w:hAnsi="宋体" w:cs="宋体"/>
                <w:color w:val="000000"/>
                <w:sz w:val="21"/>
                <w:szCs w:val="21"/>
              </w:rPr>
              <w:t>2. 2.8mm/4.0mm/6.0mm镜头可选</w:t>
            </w:r>
            <w:r>
              <w:rPr>
                <w:rFonts w:hint="eastAsia" w:ascii="宋体" w:hAnsi="宋体" w:cs="宋体"/>
                <w:color w:val="000000"/>
                <w:sz w:val="21"/>
                <w:szCs w:val="21"/>
              </w:rPr>
              <w:br w:type="textWrapping"/>
            </w:r>
            <w:r>
              <w:rPr>
                <w:rFonts w:hint="eastAsia" w:ascii="宋体" w:hAnsi="宋体" w:cs="宋体"/>
                <w:color w:val="000000"/>
                <w:sz w:val="21"/>
                <w:szCs w:val="21"/>
              </w:rPr>
              <w:t>3. 最低照度：彩色≤0.0005lx，黑白≤0.0001lx。</w:t>
            </w:r>
            <w:r>
              <w:rPr>
                <w:rFonts w:hint="eastAsia" w:ascii="宋体" w:hAnsi="宋体" w:cs="宋体"/>
                <w:color w:val="000000"/>
                <w:sz w:val="21"/>
                <w:szCs w:val="21"/>
              </w:rPr>
              <w:br w:type="textWrapping"/>
            </w:r>
            <w:r>
              <w:rPr>
                <w:rFonts w:hint="eastAsia" w:ascii="宋体" w:hAnsi="宋体" w:cs="宋体"/>
                <w:color w:val="000000"/>
                <w:sz w:val="21"/>
                <w:szCs w:val="21"/>
              </w:rPr>
              <w:t>4. 支持走廊模式：开启走廊模式之后，监控画面可90°旋转并自动调整宽高比</w:t>
            </w:r>
            <w:r>
              <w:rPr>
                <w:rFonts w:hint="eastAsia" w:ascii="宋体" w:hAnsi="宋体" w:cs="宋体"/>
                <w:color w:val="000000"/>
                <w:sz w:val="21"/>
                <w:szCs w:val="21"/>
              </w:rPr>
              <w:br w:type="textWrapping"/>
            </w:r>
            <w:r>
              <w:rPr>
                <w:rFonts w:hint="eastAsia" w:ascii="宋体" w:hAnsi="宋体" w:cs="宋体"/>
                <w:color w:val="000000"/>
                <w:sz w:val="21"/>
                <w:szCs w:val="21"/>
              </w:rPr>
              <w:t>5. 网关ARP绑定功能：可通过IE浏览器添加并绑定样机所在网段网关的MAC地址，其它终端设备使用正确的网关MAC地址即样机绑定的MAC地址则可正常访问样机。</w:t>
            </w:r>
          </w:p>
          <w:p>
            <w:pPr>
              <w:rPr>
                <w:rFonts w:hint="eastAsia" w:ascii="宋体" w:hAnsi="宋体" w:cs="宋体"/>
                <w:color w:val="000000"/>
                <w:sz w:val="21"/>
                <w:szCs w:val="21"/>
              </w:rPr>
            </w:pPr>
            <w:r>
              <w:rPr>
                <w:rFonts w:hint="eastAsia" w:ascii="宋体" w:hAnsi="宋体" w:cs="宋体"/>
                <w:color w:val="000000"/>
                <w:sz w:val="21"/>
                <w:szCs w:val="21"/>
              </w:rPr>
              <w:t>夜视距离：红外灯开启后，可识别距离样机150m出人体</w:t>
            </w:r>
            <w:r>
              <w:rPr>
                <w:rFonts w:hint="eastAsia" w:ascii="宋体" w:hAnsi="宋体" w:cs="宋体"/>
                <w:color w:val="000000"/>
                <w:sz w:val="21"/>
                <w:szCs w:val="21"/>
              </w:rPr>
              <w:br w:type="textWrapping"/>
            </w:r>
            <w:r>
              <w:rPr>
                <w:rFonts w:hint="eastAsia" w:ascii="宋体" w:hAnsi="宋体" w:cs="宋体"/>
                <w:color w:val="000000"/>
                <w:sz w:val="21"/>
                <w:szCs w:val="21"/>
              </w:rPr>
              <w:t>6. 具有宽动态自动切换功能，当环境亮度变化时，可自动开启/关闭宽动态</w:t>
            </w:r>
            <w:r>
              <w:rPr>
                <w:rFonts w:hint="eastAsia" w:ascii="宋体" w:hAnsi="宋体" w:cs="宋体"/>
                <w:color w:val="000000"/>
                <w:sz w:val="21"/>
                <w:szCs w:val="21"/>
              </w:rPr>
              <w:br w:type="textWrapping"/>
            </w:r>
            <w:r>
              <w:rPr>
                <w:rFonts w:hint="eastAsia" w:ascii="宋体" w:hAnsi="宋体" w:cs="宋体"/>
                <w:color w:val="000000"/>
                <w:sz w:val="21"/>
                <w:szCs w:val="21"/>
              </w:rPr>
              <w:t>7. 支持人脸优选设置检验：可通过IE浏览器开启或关闭人脸优选功能，开启后具有效果有限或速度有限设置选项</w:t>
            </w:r>
            <w:r>
              <w:rPr>
                <w:rFonts w:hint="eastAsia" w:ascii="宋体" w:hAnsi="宋体" w:cs="宋体"/>
                <w:color w:val="000000"/>
                <w:sz w:val="21"/>
                <w:szCs w:val="21"/>
              </w:rPr>
              <w:br w:type="textWrapping"/>
            </w:r>
            <w:r>
              <w:rPr>
                <w:rFonts w:hint="eastAsia" w:ascii="宋体" w:hAnsi="宋体" w:cs="宋体"/>
                <w:color w:val="000000"/>
                <w:sz w:val="21"/>
                <w:szCs w:val="21"/>
              </w:rPr>
              <w:t>8. 语音功能检验：具有双向语音对讲和单向语音广播功能</w:t>
            </w:r>
            <w:r>
              <w:rPr>
                <w:rFonts w:hint="eastAsia" w:ascii="宋体" w:hAnsi="宋体" w:cs="宋体"/>
                <w:color w:val="000000"/>
                <w:sz w:val="21"/>
                <w:szCs w:val="21"/>
              </w:rPr>
              <w:br w:type="textWrapping"/>
            </w:r>
            <w:r>
              <w:rPr>
                <w:rFonts w:hint="eastAsia" w:ascii="宋体" w:hAnsi="宋体" w:cs="宋体"/>
                <w:color w:val="000000"/>
                <w:sz w:val="21"/>
                <w:szCs w:val="21"/>
              </w:rPr>
              <w:t>9. 支持音频接线，≥1路音频输入，≥1路音频输出</w:t>
            </w:r>
            <w:r>
              <w:rPr>
                <w:rFonts w:hint="eastAsia" w:ascii="宋体" w:hAnsi="宋体" w:cs="宋体"/>
                <w:color w:val="000000"/>
                <w:sz w:val="21"/>
                <w:szCs w:val="21"/>
              </w:rPr>
              <w:br w:type="textWrapping"/>
            </w:r>
            <w:r>
              <w:rPr>
                <w:rFonts w:hint="eastAsia" w:ascii="宋体" w:hAnsi="宋体" w:cs="宋体"/>
                <w:color w:val="000000"/>
                <w:sz w:val="21"/>
                <w:szCs w:val="21"/>
              </w:rPr>
              <w:t>10. 支持告警接口，≥1路告警输入，≥1路告警输出</w:t>
            </w:r>
            <w:r>
              <w:rPr>
                <w:rFonts w:hint="eastAsia" w:ascii="宋体" w:hAnsi="宋体" w:cs="宋体"/>
                <w:color w:val="000000"/>
                <w:sz w:val="21"/>
                <w:szCs w:val="21"/>
              </w:rPr>
              <w:br w:type="textWrapping"/>
            </w:r>
            <w:r>
              <w:rPr>
                <w:rFonts w:hint="eastAsia" w:ascii="宋体" w:hAnsi="宋体" w:cs="宋体"/>
                <w:color w:val="000000"/>
                <w:sz w:val="21"/>
                <w:szCs w:val="21"/>
              </w:rPr>
              <w:t>11. 外壳防护等级：IP68</w:t>
            </w:r>
            <w:r>
              <w:rPr>
                <w:rFonts w:hint="eastAsia" w:ascii="宋体" w:hAnsi="宋体" w:cs="宋体"/>
                <w:color w:val="000000"/>
                <w:sz w:val="21"/>
                <w:szCs w:val="21"/>
              </w:rPr>
              <w:br w:type="textWrapping"/>
            </w:r>
            <w:r>
              <w:rPr>
                <w:rFonts w:hint="eastAsia" w:ascii="宋体" w:hAnsi="宋体" w:cs="宋体"/>
                <w:color w:val="000000"/>
                <w:sz w:val="21"/>
                <w:szCs w:val="21"/>
              </w:rPr>
              <w:t>12. 样机支持以IPSAN或以ISCSI直存方式进行双路传输数据。</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33</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网络枪型摄像机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 1/3 inch逐行扫描400万像素CMOS图像传感器星光级宽动筒型网络摄像机</w:t>
            </w:r>
            <w:r>
              <w:rPr>
                <w:rFonts w:hint="eastAsia" w:ascii="宋体" w:hAnsi="宋体" w:cs="宋体"/>
                <w:color w:val="000000"/>
                <w:sz w:val="21"/>
                <w:szCs w:val="21"/>
              </w:rPr>
              <w:br w:type="textWrapping"/>
            </w:r>
            <w:r>
              <w:rPr>
                <w:rFonts w:hint="eastAsia" w:ascii="宋体" w:hAnsi="宋体" w:cs="宋体"/>
                <w:color w:val="000000"/>
                <w:sz w:val="21"/>
                <w:szCs w:val="21"/>
              </w:rPr>
              <w:t>2. 内置GPU芯片，内置2颗红外灯和2颗白光灯。</w:t>
            </w:r>
            <w:r>
              <w:rPr>
                <w:rFonts w:hint="eastAsia" w:ascii="宋体" w:hAnsi="宋体" w:cs="宋体"/>
                <w:color w:val="000000"/>
                <w:sz w:val="21"/>
                <w:szCs w:val="21"/>
              </w:rPr>
              <w:br w:type="textWrapping"/>
            </w:r>
            <w:r>
              <w:rPr>
                <w:rFonts w:hint="eastAsia" w:ascii="宋体" w:hAnsi="宋体" w:cs="宋体"/>
                <w:color w:val="000000"/>
                <w:sz w:val="21"/>
                <w:szCs w:val="21"/>
              </w:rPr>
              <w:t xml:space="preserve">3. 最低照度：彩色≤0.005lx，黑白≤0.001lx </w:t>
            </w:r>
            <w:r>
              <w:rPr>
                <w:rFonts w:hint="eastAsia" w:ascii="宋体" w:hAnsi="宋体" w:cs="宋体"/>
                <w:color w:val="000000"/>
                <w:sz w:val="21"/>
                <w:szCs w:val="21"/>
              </w:rPr>
              <w:br w:type="textWrapping"/>
            </w:r>
            <w:r>
              <w:rPr>
                <w:rFonts w:hint="eastAsia" w:ascii="宋体" w:hAnsi="宋体" w:cs="宋体"/>
                <w:color w:val="000000"/>
                <w:sz w:val="21"/>
                <w:szCs w:val="21"/>
              </w:rPr>
              <w:t xml:space="preserve">4. 水平中心分辨力≥1100TVL </w:t>
            </w:r>
            <w:r>
              <w:rPr>
                <w:rFonts w:hint="eastAsia" w:ascii="宋体" w:hAnsi="宋体" w:cs="宋体"/>
                <w:color w:val="000000"/>
                <w:sz w:val="21"/>
                <w:szCs w:val="21"/>
              </w:rPr>
              <w:br w:type="textWrapping"/>
            </w:r>
            <w:r>
              <w:rPr>
                <w:rFonts w:hint="eastAsia" w:ascii="宋体" w:hAnsi="宋体" w:cs="宋体"/>
                <w:color w:val="000000"/>
                <w:sz w:val="21"/>
                <w:szCs w:val="21"/>
              </w:rPr>
              <w:t xml:space="preserve">5. 照度适应范围不小于135dB </w:t>
            </w:r>
            <w:r>
              <w:rPr>
                <w:rFonts w:hint="eastAsia" w:ascii="宋体" w:hAnsi="宋体" w:cs="宋体"/>
                <w:color w:val="000000"/>
                <w:sz w:val="21"/>
                <w:szCs w:val="21"/>
              </w:rPr>
              <w:br w:type="textWrapping"/>
            </w:r>
            <w:r>
              <w:rPr>
                <w:rFonts w:hint="eastAsia" w:ascii="宋体" w:hAnsi="宋体" w:cs="宋体"/>
                <w:color w:val="000000"/>
                <w:sz w:val="21"/>
                <w:szCs w:val="21"/>
              </w:rPr>
              <w:t>6. 具有宽动态自动切换功能，当环境亮度变化时，可自动开启/关闭宽动态</w:t>
            </w:r>
            <w:r>
              <w:rPr>
                <w:rFonts w:hint="eastAsia" w:ascii="宋体" w:hAnsi="宋体" w:cs="宋体"/>
                <w:color w:val="000000"/>
                <w:sz w:val="21"/>
                <w:szCs w:val="21"/>
              </w:rPr>
              <w:br w:type="textWrapping"/>
            </w:r>
            <w:r>
              <w:rPr>
                <w:rFonts w:hint="eastAsia" w:ascii="宋体" w:hAnsi="宋体" w:cs="宋体"/>
                <w:color w:val="000000"/>
                <w:sz w:val="21"/>
                <w:szCs w:val="21"/>
              </w:rPr>
              <w:t>7. 样机支持以IPSAN或以ISCSI直存方式进行双路传输数据。</w:t>
            </w:r>
            <w:r>
              <w:rPr>
                <w:rFonts w:hint="eastAsia" w:ascii="宋体" w:hAnsi="宋体" w:cs="宋体"/>
                <w:color w:val="000000"/>
                <w:sz w:val="21"/>
                <w:szCs w:val="21"/>
              </w:rPr>
              <w:br w:type="textWrapping"/>
            </w:r>
            <w:r>
              <w:rPr>
                <w:rFonts w:hint="eastAsia" w:ascii="宋体" w:hAnsi="宋体" w:cs="宋体"/>
                <w:color w:val="000000"/>
                <w:sz w:val="21"/>
                <w:szCs w:val="21"/>
              </w:rPr>
              <w:t xml:space="preserve">8. 智能行为分析功能：当以下的智能行为分析达到设定的阈值时，可通过客户端软件或IE浏览器给出报警提示。a)区域入侵；b）停车；c）越界入侵；d）人员聚集；e）进入区域；f）离开区域；g）快速移动；h）物品移除；i）物品遗留；j）徘徊  </w:t>
            </w:r>
            <w:r>
              <w:rPr>
                <w:rFonts w:hint="eastAsia" w:ascii="宋体" w:hAnsi="宋体" w:cs="宋体"/>
                <w:color w:val="000000"/>
                <w:sz w:val="21"/>
                <w:szCs w:val="21"/>
              </w:rPr>
              <w:br w:type="textWrapping"/>
            </w:r>
            <w:r>
              <w:rPr>
                <w:rFonts w:hint="eastAsia" w:ascii="宋体" w:hAnsi="宋体" w:cs="宋体"/>
                <w:color w:val="000000"/>
                <w:sz w:val="21"/>
                <w:szCs w:val="21"/>
              </w:rPr>
              <w:t xml:space="preserve">9. 智能编码功能：在同一静止场景、相同图像参数，样机开启U-Code高级模式与普通模式相比，码率节约为90% </w:t>
            </w:r>
            <w:r>
              <w:rPr>
                <w:rFonts w:hint="eastAsia" w:ascii="宋体" w:hAnsi="宋体" w:cs="宋体"/>
                <w:color w:val="000000"/>
                <w:sz w:val="21"/>
                <w:szCs w:val="21"/>
              </w:rPr>
              <w:br w:type="textWrapping"/>
            </w:r>
            <w:r>
              <w:rPr>
                <w:rFonts w:hint="eastAsia" w:ascii="宋体" w:hAnsi="宋体" w:cs="宋体"/>
                <w:color w:val="000000"/>
                <w:sz w:val="21"/>
                <w:szCs w:val="21"/>
              </w:rPr>
              <w:t xml:space="preserve">10. 在设定的侦测区域内具有目标移动时，可在客户端给出报警提示，可同时支持18×22个移动侦测区域。 </w:t>
            </w:r>
            <w:r>
              <w:rPr>
                <w:rFonts w:hint="eastAsia" w:ascii="宋体" w:hAnsi="宋体" w:cs="宋体"/>
                <w:color w:val="000000"/>
                <w:sz w:val="21"/>
                <w:szCs w:val="21"/>
              </w:rPr>
              <w:br w:type="textWrapping"/>
            </w:r>
            <w:r>
              <w:rPr>
                <w:rFonts w:hint="eastAsia" w:ascii="宋体" w:hAnsi="宋体" w:cs="宋体"/>
                <w:color w:val="000000"/>
                <w:sz w:val="21"/>
                <w:szCs w:val="21"/>
              </w:rPr>
              <w:t xml:space="preserve">11. 认证模式设置功能：可通过IE浏览器或客户端软件设置身份认证模式，设置选项包括无、Basic和Digest三种 </w:t>
            </w:r>
            <w:r>
              <w:rPr>
                <w:rFonts w:hint="eastAsia" w:ascii="宋体" w:hAnsi="宋体" w:cs="宋体"/>
                <w:color w:val="000000"/>
                <w:sz w:val="21"/>
                <w:szCs w:val="21"/>
              </w:rPr>
              <w:br w:type="textWrapping"/>
            </w:r>
            <w:r>
              <w:rPr>
                <w:rFonts w:hint="eastAsia" w:ascii="宋体" w:hAnsi="宋体" w:cs="宋体"/>
                <w:color w:val="000000"/>
                <w:sz w:val="21"/>
                <w:szCs w:val="21"/>
              </w:rPr>
              <w:t xml:space="preserve">12. 网关ARP绑定功能：可通过IE浏览器添加并绑定样机所在网段网关的MAC地址，其它终端设备使用正确的网关MAC地址即样机绑定的MAC地址则可正常访问样机  </w:t>
            </w:r>
            <w:r>
              <w:rPr>
                <w:rFonts w:hint="eastAsia" w:ascii="宋体" w:hAnsi="宋体" w:cs="宋体"/>
                <w:color w:val="000000"/>
                <w:sz w:val="21"/>
                <w:szCs w:val="21"/>
              </w:rPr>
              <w:br w:type="textWrapping"/>
            </w:r>
            <w:r>
              <w:rPr>
                <w:rFonts w:hint="eastAsia" w:ascii="宋体" w:hAnsi="宋体" w:cs="宋体"/>
                <w:color w:val="000000"/>
                <w:sz w:val="21"/>
                <w:szCs w:val="21"/>
              </w:rPr>
              <w:t>13. 电源电压在DC12V±35%范围内变化，样机应能正常工作</w:t>
            </w:r>
            <w:r>
              <w:rPr>
                <w:rFonts w:hint="eastAsia" w:ascii="宋体" w:hAnsi="宋体" w:cs="宋体"/>
                <w:color w:val="000000"/>
                <w:sz w:val="21"/>
                <w:szCs w:val="21"/>
              </w:rPr>
              <w:br w:type="textWrapping"/>
            </w:r>
            <w:r>
              <w:rPr>
                <w:rFonts w:hint="eastAsia" w:ascii="宋体" w:hAnsi="宋体" w:cs="宋体"/>
                <w:color w:val="000000"/>
                <w:sz w:val="21"/>
                <w:szCs w:val="21"/>
              </w:rPr>
              <w:t xml:space="preserve">14. 外壳防护等级：IP68 </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全彩全景枪球智能一体机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 1/1.8" 800万+400万CMOS图像传感器星光级一体联动网络摄像机</w:t>
            </w:r>
            <w:r>
              <w:rPr>
                <w:rFonts w:hint="eastAsia" w:ascii="宋体" w:hAnsi="宋体" w:cs="宋体"/>
                <w:color w:val="000000"/>
                <w:sz w:val="21"/>
                <w:szCs w:val="21"/>
              </w:rPr>
              <w:br w:type="textWrapping"/>
            </w:r>
            <w:r>
              <w:rPr>
                <w:rFonts w:hint="eastAsia" w:ascii="宋体" w:hAnsi="宋体" w:cs="宋体"/>
                <w:color w:val="000000"/>
                <w:sz w:val="21"/>
                <w:szCs w:val="21"/>
              </w:rPr>
              <w:t>2. 0.003lux (彩色)，0lux(开启白光)</w:t>
            </w:r>
            <w:r>
              <w:rPr>
                <w:rFonts w:hint="eastAsia" w:ascii="宋体" w:hAnsi="宋体" w:cs="宋体"/>
                <w:color w:val="000000"/>
                <w:sz w:val="21"/>
                <w:szCs w:val="21"/>
              </w:rPr>
              <w:br w:type="textWrapping"/>
            </w:r>
            <w:r>
              <w:rPr>
                <w:rFonts w:hint="eastAsia" w:ascii="宋体" w:hAnsi="宋体" w:cs="宋体"/>
                <w:color w:val="000000"/>
                <w:sz w:val="21"/>
                <w:szCs w:val="21"/>
              </w:rPr>
              <w:t>3. 宽动态范围：120dB；</w:t>
            </w:r>
            <w:r>
              <w:rPr>
                <w:rFonts w:hint="eastAsia" w:ascii="宋体" w:hAnsi="宋体" w:cs="宋体"/>
                <w:color w:val="000000"/>
                <w:sz w:val="21"/>
                <w:szCs w:val="21"/>
              </w:rPr>
              <w:br w:type="textWrapping"/>
            </w:r>
            <w:r>
              <w:rPr>
                <w:rFonts w:hint="eastAsia" w:ascii="宋体" w:hAnsi="宋体" w:cs="宋体"/>
                <w:color w:val="000000"/>
                <w:sz w:val="21"/>
                <w:szCs w:val="21"/>
              </w:rPr>
              <w:t>4. 1个8GB eMMC芯片。</w:t>
            </w:r>
            <w:r>
              <w:rPr>
                <w:rFonts w:hint="eastAsia" w:ascii="宋体" w:hAnsi="宋体" w:cs="宋体"/>
                <w:color w:val="000000"/>
                <w:sz w:val="21"/>
                <w:szCs w:val="21"/>
              </w:rPr>
              <w:br w:type="textWrapping"/>
            </w:r>
            <w:r>
              <w:rPr>
                <w:rFonts w:hint="eastAsia" w:ascii="宋体" w:hAnsi="宋体" w:cs="宋体"/>
                <w:color w:val="000000"/>
                <w:sz w:val="21"/>
                <w:szCs w:val="21"/>
              </w:rPr>
              <w:t>5. 支持对抓拍的目标进行机动车、非机动车、行人分类</w:t>
            </w:r>
            <w:r>
              <w:rPr>
                <w:rFonts w:hint="eastAsia" w:ascii="宋体" w:hAnsi="宋体" w:cs="宋体"/>
                <w:color w:val="000000"/>
                <w:sz w:val="21"/>
                <w:szCs w:val="21"/>
              </w:rPr>
              <w:br w:type="textWrapping"/>
            </w:r>
            <w:r>
              <w:rPr>
                <w:rFonts w:hint="eastAsia" w:ascii="宋体" w:hAnsi="宋体" w:cs="宋体"/>
                <w:color w:val="000000"/>
                <w:sz w:val="21"/>
                <w:szCs w:val="21"/>
              </w:rPr>
              <w:t>6. 支持定点相机触发区域入侵、越界检测、进入区域、离开区域等规则后自动联动动点相机进行锁定抓拍，提供关联的人体、人脸图片</w:t>
            </w:r>
            <w:r>
              <w:rPr>
                <w:rFonts w:hint="eastAsia" w:ascii="宋体" w:hAnsi="宋体" w:cs="宋体"/>
                <w:color w:val="000000"/>
                <w:sz w:val="21"/>
                <w:szCs w:val="21"/>
              </w:rPr>
              <w:br w:type="textWrapping"/>
            </w:r>
            <w:r>
              <w:rPr>
                <w:rFonts w:hint="eastAsia" w:ascii="宋体" w:hAnsi="宋体" w:cs="宋体"/>
                <w:color w:val="000000"/>
                <w:sz w:val="21"/>
                <w:szCs w:val="21"/>
              </w:rPr>
              <w:t>7. 通道1视频采集模块所在云台：0°~15°，通道2视频采集模块所在云台：-20°~90°。</w:t>
            </w:r>
            <w:r>
              <w:rPr>
                <w:rFonts w:hint="eastAsia" w:ascii="宋体" w:hAnsi="宋体" w:cs="宋体"/>
                <w:color w:val="000000"/>
                <w:sz w:val="21"/>
                <w:szCs w:val="21"/>
              </w:rPr>
              <w:br w:type="textWrapping"/>
            </w:r>
            <w:r>
              <w:rPr>
                <w:rFonts w:hint="eastAsia" w:ascii="宋体" w:hAnsi="宋体" w:cs="宋体"/>
                <w:color w:val="000000"/>
                <w:sz w:val="21"/>
                <w:szCs w:val="21"/>
              </w:rPr>
              <w:t>8. 支持H.265/H.264/ MJPEG，灵活编码，适用不同带宽和存储环境</w:t>
            </w:r>
            <w:r>
              <w:rPr>
                <w:rFonts w:hint="eastAsia" w:ascii="宋体" w:hAnsi="宋体" w:cs="宋体"/>
                <w:color w:val="000000"/>
                <w:sz w:val="21"/>
                <w:szCs w:val="21"/>
              </w:rPr>
              <w:br w:type="textWrapping"/>
            </w:r>
            <w:r>
              <w:rPr>
                <w:rFonts w:hint="eastAsia" w:ascii="宋体" w:hAnsi="宋体" w:cs="宋体"/>
                <w:color w:val="000000"/>
                <w:sz w:val="21"/>
                <w:szCs w:val="21"/>
              </w:rPr>
              <w:t>9. 支持AAC-LC宽频音频编码，支持8~48KHz音频采样率</w:t>
            </w:r>
            <w:r>
              <w:rPr>
                <w:rFonts w:hint="eastAsia" w:ascii="宋体" w:hAnsi="宋体" w:cs="宋体"/>
                <w:color w:val="000000"/>
                <w:sz w:val="21"/>
                <w:szCs w:val="21"/>
              </w:rPr>
              <w:br w:type="textWrapping"/>
            </w:r>
            <w:r>
              <w:rPr>
                <w:rFonts w:hint="eastAsia" w:ascii="宋体" w:hAnsi="宋体" w:cs="宋体"/>
                <w:color w:val="000000"/>
                <w:sz w:val="21"/>
                <w:szCs w:val="21"/>
              </w:rPr>
              <w:t>10. 样机通道1视频采集模块（包括传感器）可顺序针翻转90° 并进行翻转后的视频画面显示 。</w:t>
            </w:r>
            <w:r>
              <w:rPr>
                <w:rFonts w:hint="eastAsia" w:ascii="宋体" w:hAnsi="宋体" w:cs="宋体"/>
                <w:color w:val="000000"/>
                <w:sz w:val="21"/>
                <w:szCs w:val="21"/>
              </w:rPr>
              <w:br w:type="textWrapping"/>
            </w:r>
            <w:r>
              <w:rPr>
                <w:rFonts w:hint="eastAsia" w:ascii="宋体" w:hAnsi="宋体" w:cs="宋体"/>
                <w:color w:val="000000"/>
                <w:sz w:val="21"/>
                <w:szCs w:val="21"/>
              </w:rPr>
              <w:t>11. 定点摄像机分辨率为3840*2160，动点摄像机分辨率2688*1520内嵌深度学习智能算法，基于对海量图片及视频资源的分析学习，机器可更加准确地识别目标、提取目标特征，极大提升了目标人脸人体车辆的检出率。支持GPS/北斗，可采集经纬度信息，可免人工标定摄像机坐标位置</w:t>
            </w:r>
            <w:r>
              <w:rPr>
                <w:rFonts w:hint="eastAsia" w:ascii="宋体" w:hAnsi="宋体" w:cs="宋体"/>
                <w:color w:val="000000"/>
                <w:sz w:val="21"/>
                <w:szCs w:val="21"/>
              </w:rPr>
              <w:br w:type="textWrapping"/>
            </w:r>
            <w:r>
              <w:rPr>
                <w:rFonts w:hint="eastAsia" w:ascii="宋体" w:hAnsi="宋体" w:cs="宋体"/>
                <w:color w:val="000000"/>
                <w:sz w:val="21"/>
                <w:szCs w:val="21"/>
              </w:rPr>
              <w:t>12. 支持 wifi嗅探模式，对连接到公共热点的用户账号进行监控并上报轨迹信息</w:t>
            </w:r>
            <w:r>
              <w:rPr>
                <w:rFonts w:hint="eastAsia" w:ascii="宋体" w:hAnsi="宋体" w:cs="宋体"/>
                <w:color w:val="000000"/>
                <w:sz w:val="21"/>
                <w:szCs w:val="21"/>
              </w:rPr>
              <w:br w:type="textWrapping"/>
            </w:r>
            <w:r>
              <w:rPr>
                <w:rFonts w:hint="eastAsia" w:ascii="宋体" w:hAnsi="宋体" w:cs="宋体"/>
                <w:color w:val="000000"/>
                <w:sz w:val="21"/>
                <w:szCs w:val="21"/>
              </w:rPr>
              <w:t>13. 友好密码功能-启用友好密码策略时，与样机处于同一网段的地址可以使用样机出厂密码登录和访问样机，跨网段的地址只能使用复杂度为高的密码（至少8位，由大小写字母、数字和特殊符号组成）登录和访问样机。关闭友好密码功能策略时，与样机处于同一网段的地址和跨网段的地址都只能使用复杂为高的密码（至少8位，由大小写字母、数字和特殊符号组成）登录和访问样机。</w:t>
            </w:r>
            <w:r>
              <w:rPr>
                <w:rFonts w:hint="eastAsia" w:ascii="宋体" w:hAnsi="宋体" w:cs="宋体"/>
                <w:color w:val="000000"/>
                <w:sz w:val="21"/>
                <w:szCs w:val="21"/>
              </w:rPr>
              <w:br w:type="textWrapping"/>
            </w:r>
            <w:r>
              <w:rPr>
                <w:rFonts w:hint="eastAsia" w:ascii="宋体" w:hAnsi="宋体" w:cs="宋体"/>
                <w:color w:val="000000"/>
                <w:sz w:val="21"/>
                <w:szCs w:val="21"/>
              </w:rPr>
              <w:t>14. 支持IP66防护等级</w:t>
            </w:r>
            <w:r>
              <w:rPr>
                <w:rFonts w:hint="eastAsia" w:ascii="宋体" w:hAnsi="宋体" w:cs="宋体"/>
                <w:color w:val="000000"/>
                <w:sz w:val="21"/>
                <w:szCs w:val="21"/>
              </w:rPr>
              <w:br w:type="textWrapping"/>
            </w:r>
            <w:r>
              <w:rPr>
                <w:rFonts w:hint="eastAsia" w:ascii="宋体" w:hAnsi="宋体" w:cs="宋体"/>
                <w:color w:val="000000"/>
                <w:sz w:val="21"/>
                <w:szCs w:val="21"/>
              </w:rPr>
              <w:t>15. 在IE浏览下，样机具有宽动态自动切换设置选项。在环境亮度变化时，可自动进行关闭和开启切换。</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人脸识别摄像机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 1/1.8 inch逐行扫描≥400万像素CMOS图像传感器；</w:t>
            </w:r>
          </w:p>
          <w:p>
            <w:pPr>
              <w:rPr>
                <w:rFonts w:hint="eastAsia" w:ascii="宋体" w:hAnsi="宋体" w:cs="宋体"/>
                <w:color w:val="000000"/>
                <w:sz w:val="21"/>
                <w:szCs w:val="21"/>
              </w:rPr>
            </w:pPr>
            <w:r>
              <w:rPr>
                <w:rFonts w:hint="eastAsia" w:ascii="宋体" w:hAnsi="宋体" w:cs="宋体"/>
                <w:color w:val="000000"/>
                <w:sz w:val="21"/>
                <w:szCs w:val="21"/>
              </w:rPr>
              <w:t>2. 像元尺寸要求（3.0±0.1）μm（H）×（3.0±0.1）μm（V）</w:t>
            </w:r>
          </w:p>
          <w:p>
            <w:pPr>
              <w:rPr>
                <w:rFonts w:hint="eastAsia" w:ascii="宋体" w:hAnsi="宋体" w:cs="宋体"/>
                <w:color w:val="000000"/>
                <w:sz w:val="21"/>
                <w:szCs w:val="21"/>
              </w:rPr>
            </w:pPr>
            <w:r>
              <w:rPr>
                <w:rFonts w:hint="eastAsia" w:ascii="宋体" w:hAnsi="宋体" w:cs="宋体"/>
                <w:color w:val="000000"/>
                <w:sz w:val="21"/>
                <w:szCs w:val="21"/>
              </w:rPr>
              <w:t>3. 焦距范围：8~32mm，电动变焦；</w:t>
            </w:r>
          </w:p>
          <w:p>
            <w:pPr>
              <w:rPr>
                <w:rFonts w:hint="eastAsia" w:ascii="宋体" w:hAnsi="宋体" w:cs="宋体"/>
                <w:color w:val="000000"/>
                <w:sz w:val="21"/>
                <w:szCs w:val="21"/>
              </w:rPr>
            </w:pPr>
            <w:r>
              <w:rPr>
                <w:rFonts w:hint="eastAsia" w:ascii="宋体" w:hAnsi="宋体" w:cs="宋体"/>
                <w:color w:val="000000"/>
                <w:sz w:val="21"/>
                <w:szCs w:val="21"/>
              </w:rPr>
              <w:t>4. 样机可同时接入2个智能平台服务器进行使用；</w:t>
            </w:r>
          </w:p>
          <w:p>
            <w:pPr>
              <w:rPr>
                <w:rFonts w:hint="eastAsia" w:ascii="宋体" w:hAnsi="宋体" w:cs="宋体"/>
                <w:color w:val="000000"/>
                <w:sz w:val="21"/>
                <w:szCs w:val="21"/>
              </w:rPr>
            </w:pPr>
            <w:r>
              <w:rPr>
                <w:rFonts w:hint="eastAsia" w:ascii="宋体" w:hAnsi="宋体" w:cs="宋体"/>
                <w:color w:val="000000"/>
                <w:sz w:val="21"/>
                <w:szCs w:val="21"/>
              </w:rPr>
              <w:t>5. 外壳防护等级：IP68；</w:t>
            </w:r>
          </w:p>
          <w:p>
            <w:pPr>
              <w:rPr>
                <w:rFonts w:hint="eastAsia" w:ascii="宋体" w:hAnsi="宋体" w:cs="宋体"/>
                <w:color w:val="000000"/>
                <w:sz w:val="21"/>
                <w:szCs w:val="21"/>
              </w:rPr>
            </w:pPr>
            <w:r>
              <w:rPr>
                <w:rFonts w:hint="eastAsia" w:ascii="宋体" w:hAnsi="宋体" w:cs="宋体"/>
                <w:color w:val="000000"/>
                <w:sz w:val="21"/>
                <w:szCs w:val="21"/>
              </w:rPr>
              <w:t>6. 最低照度：彩色0.0005lx，黑白0.0001lx</w:t>
            </w:r>
          </w:p>
          <w:p>
            <w:pPr>
              <w:rPr>
                <w:rFonts w:hint="eastAsia" w:ascii="宋体" w:hAnsi="宋体" w:cs="宋体"/>
                <w:color w:val="000000"/>
                <w:sz w:val="21"/>
                <w:szCs w:val="21"/>
              </w:rPr>
            </w:pPr>
            <w:r>
              <w:rPr>
                <w:rFonts w:hint="eastAsia" w:ascii="宋体" w:hAnsi="宋体" w:cs="宋体"/>
                <w:color w:val="000000"/>
                <w:sz w:val="21"/>
                <w:szCs w:val="21"/>
              </w:rPr>
              <w:t>7. 支持同时检测监控场景内出现的不少于40张人脸图片，并可进行抓拍机人脸跟踪；</w:t>
            </w:r>
          </w:p>
          <w:p>
            <w:pPr>
              <w:rPr>
                <w:rFonts w:hint="eastAsia" w:ascii="宋体" w:hAnsi="宋体" w:cs="宋体"/>
                <w:color w:val="000000"/>
                <w:sz w:val="21"/>
                <w:szCs w:val="21"/>
              </w:rPr>
            </w:pPr>
            <w:r>
              <w:rPr>
                <w:rFonts w:hint="eastAsia" w:ascii="宋体" w:hAnsi="宋体" w:cs="宋体"/>
                <w:color w:val="000000"/>
                <w:sz w:val="21"/>
                <w:szCs w:val="21"/>
              </w:rPr>
              <w:t>8. 样机支持IPSAN或以ISCSI直存方式进行双路传输数据</w:t>
            </w:r>
          </w:p>
          <w:p>
            <w:pPr>
              <w:rPr>
                <w:rFonts w:hint="eastAsia" w:ascii="宋体" w:hAnsi="宋体" w:cs="宋体"/>
                <w:color w:val="000000"/>
                <w:sz w:val="21"/>
                <w:szCs w:val="21"/>
              </w:rPr>
            </w:pPr>
            <w:r>
              <w:rPr>
                <w:rFonts w:hint="eastAsia" w:ascii="宋体" w:hAnsi="宋体" w:cs="宋体"/>
                <w:color w:val="000000"/>
                <w:sz w:val="21"/>
                <w:szCs w:val="21"/>
              </w:rPr>
              <w:t>9. 1个RJ45网络接口，1个RS485接口，2路报警输入，1路报警输出，1路音频输入/输出；</w:t>
            </w:r>
          </w:p>
          <w:p>
            <w:pPr>
              <w:rPr>
                <w:rFonts w:hint="eastAsia" w:ascii="宋体" w:hAnsi="宋体" w:cs="宋体"/>
                <w:color w:val="000000"/>
                <w:sz w:val="21"/>
                <w:szCs w:val="21"/>
              </w:rPr>
            </w:pPr>
            <w:r>
              <w:rPr>
                <w:rFonts w:hint="eastAsia" w:ascii="宋体" w:hAnsi="宋体" w:cs="宋体"/>
                <w:color w:val="000000"/>
                <w:sz w:val="21"/>
                <w:szCs w:val="21"/>
              </w:rPr>
              <w:t>10. 摄像机可配置启用或关闭视频内容保护功能，启用该功能时可对视频图像码流进行随机混淆处理, 可支持内置数字证书，并支持采用数字证书对解码秘钥进行加密；</w:t>
            </w:r>
          </w:p>
          <w:p>
            <w:pPr>
              <w:rPr>
                <w:rFonts w:hint="eastAsia" w:ascii="宋体" w:hAnsi="宋体" w:cs="宋体"/>
                <w:color w:val="000000"/>
                <w:sz w:val="21"/>
                <w:szCs w:val="21"/>
              </w:rPr>
            </w:pPr>
            <w:r>
              <w:rPr>
                <w:rFonts w:hint="eastAsia" w:ascii="宋体" w:hAnsi="宋体" w:cs="宋体"/>
                <w:color w:val="000000"/>
                <w:sz w:val="21"/>
                <w:szCs w:val="21"/>
              </w:rPr>
              <w:t>11. 友好密码功能-启用策略时，与样机处于同一网段的地址可以使用样机出厂密码登录和访问样机，跨网段的地址只能使用复杂度为高的密码（至少8位，由大小写字母、数字和特殊符号组成）登录和访问样机。关闭友好密码功能策略时，与样机处于同一网段的地址和跨网段的地址都只能使用复杂为高的密码（至少8位，由大小写字母、数字和特殊符号组成）登录和访问样机。</w:t>
            </w:r>
          </w:p>
          <w:p>
            <w:pPr>
              <w:rPr>
                <w:rFonts w:hint="eastAsia" w:ascii="宋体" w:hAnsi="宋体" w:cs="宋体"/>
                <w:color w:val="000000"/>
                <w:sz w:val="21"/>
                <w:szCs w:val="21"/>
              </w:rPr>
            </w:pPr>
            <w:r>
              <w:rPr>
                <w:rFonts w:hint="eastAsia" w:ascii="宋体" w:hAnsi="宋体" w:cs="宋体"/>
                <w:color w:val="000000"/>
                <w:sz w:val="21"/>
                <w:szCs w:val="21"/>
              </w:rPr>
              <w:t>12. 高低温工作环境：低温-40℃±2℃，高温70℃±3℃，持续时间2h；</w:t>
            </w:r>
          </w:p>
          <w:p>
            <w:pPr>
              <w:rPr>
                <w:rFonts w:hint="eastAsia" w:ascii="宋体" w:hAnsi="宋体" w:cs="宋体"/>
                <w:color w:val="000000"/>
                <w:sz w:val="21"/>
                <w:szCs w:val="21"/>
              </w:rPr>
            </w:pPr>
            <w:r>
              <w:rPr>
                <w:rFonts w:hint="eastAsia" w:ascii="宋体" w:hAnsi="宋体" w:cs="宋体"/>
                <w:color w:val="000000"/>
                <w:sz w:val="21"/>
                <w:szCs w:val="21"/>
              </w:rPr>
              <w:t>13. 设备厂家应具备较强的图像处理能力，如消除图像运动模糊、去马赛克、色彩诊断、自动白平衡校正等方面的专业技术。投标人可提供相关证明材料（如专利技术等）证明该能力。</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拾音器</w:t>
            </w:r>
          </w:p>
        </w:tc>
        <w:tc>
          <w:tcPr>
            <w:tcW w:w="5670" w:type="dxa"/>
            <w:tcBorders>
              <w:top w:val="nil"/>
              <w:left w:val="nil"/>
              <w:bottom w:val="single" w:color="auto" w:sz="4" w:space="0"/>
              <w:right w:val="single" w:color="auto" w:sz="4" w:space="0"/>
            </w:tcBorders>
            <w:noWrap w:val="0"/>
            <w:vAlign w:val="center"/>
          </w:tcPr>
          <w:p>
            <w:pPr>
              <w:spacing w:after="240"/>
              <w:rPr>
                <w:rFonts w:hint="eastAsia" w:ascii="宋体" w:hAnsi="宋体" w:cs="宋体"/>
                <w:color w:val="000000"/>
                <w:sz w:val="21"/>
                <w:szCs w:val="21"/>
              </w:rPr>
            </w:pPr>
            <w:r>
              <w:rPr>
                <w:rFonts w:hint="eastAsia" w:ascii="宋体" w:hAnsi="宋体" w:cs="宋体"/>
                <w:color w:val="000000"/>
                <w:sz w:val="21"/>
                <w:szCs w:val="21"/>
              </w:rPr>
              <w:t>1、 采用高灵敏度全指向性电容咪头，全向拾音、声音清晰自然。</w:t>
            </w:r>
            <w:r>
              <w:rPr>
                <w:rFonts w:hint="eastAsia" w:ascii="宋体" w:hAnsi="宋体" w:cs="宋体"/>
                <w:color w:val="000000"/>
                <w:sz w:val="21"/>
                <w:szCs w:val="21"/>
              </w:rPr>
              <w:br w:type="textWrapping"/>
            </w:r>
            <w:r>
              <w:rPr>
                <w:rFonts w:hint="eastAsia" w:ascii="宋体" w:hAnsi="宋体" w:cs="宋体"/>
                <w:color w:val="000000"/>
                <w:sz w:val="21"/>
                <w:szCs w:val="21"/>
              </w:rPr>
              <w:t>2、 拾音范围：5-100平方米</w:t>
            </w:r>
            <w:r>
              <w:rPr>
                <w:rFonts w:hint="eastAsia" w:ascii="宋体" w:hAnsi="宋体" w:cs="宋体"/>
                <w:color w:val="000000"/>
                <w:sz w:val="21"/>
                <w:szCs w:val="21"/>
              </w:rPr>
              <w:br w:type="textWrapping"/>
            </w:r>
            <w:r>
              <w:rPr>
                <w:rFonts w:hint="eastAsia" w:ascii="宋体" w:hAnsi="宋体" w:cs="宋体"/>
                <w:color w:val="000000"/>
                <w:sz w:val="21"/>
                <w:szCs w:val="21"/>
              </w:rPr>
              <w:t>3、 信噪比：60dB（1米40 dB音源SPL）30dB(10米40 dB 音源SPL)1KHz at 1 Pa</w:t>
            </w:r>
            <w:r>
              <w:rPr>
                <w:rFonts w:hint="eastAsia" w:ascii="宋体" w:hAnsi="宋体" w:cs="宋体"/>
                <w:color w:val="000000"/>
                <w:sz w:val="21"/>
                <w:szCs w:val="21"/>
              </w:rPr>
              <w:br w:type="textWrapping"/>
            </w:r>
            <w:r>
              <w:rPr>
                <w:rFonts w:hint="eastAsia" w:ascii="宋体" w:hAnsi="宋体" w:cs="宋体"/>
                <w:color w:val="000000"/>
                <w:sz w:val="21"/>
                <w:szCs w:val="21"/>
              </w:rPr>
              <w:t>4、 内置雷击保护、电源极性反接保护和静电保护。</w:t>
            </w:r>
            <w:r>
              <w:rPr>
                <w:rFonts w:hint="eastAsia" w:ascii="宋体" w:hAnsi="宋体" w:cs="宋体"/>
                <w:color w:val="000000"/>
                <w:sz w:val="21"/>
                <w:szCs w:val="21"/>
              </w:rPr>
              <w:br w:type="textWrapping"/>
            </w:r>
            <w:r>
              <w:rPr>
                <w:rFonts w:hint="eastAsia" w:ascii="宋体" w:hAnsi="宋体" w:cs="宋体"/>
                <w:color w:val="000000"/>
                <w:sz w:val="21"/>
                <w:szCs w:val="21"/>
              </w:rPr>
              <w:t>5、 工作环境温度：-25℃～70℃</w:t>
            </w:r>
            <w:r>
              <w:rPr>
                <w:rFonts w:hint="eastAsia" w:ascii="宋体" w:hAnsi="宋体" w:cs="宋体"/>
                <w:color w:val="000000"/>
                <w:sz w:val="21"/>
                <w:szCs w:val="21"/>
              </w:rPr>
              <w:br w:type="textWrapping"/>
            </w:r>
            <w:r>
              <w:rPr>
                <w:rFonts w:hint="eastAsia" w:ascii="宋体" w:hAnsi="宋体" w:cs="宋体"/>
                <w:color w:val="000000"/>
                <w:sz w:val="21"/>
                <w:szCs w:val="21"/>
              </w:rPr>
              <w:t>6、 内置专用音频信号处理器，有效防止语音信号失真及衰减</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00000"/>
                <w:sz w:val="22"/>
                <w:szCs w:val="22"/>
              </w:rPr>
              <w:t>安防交换机</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color w:val="000000"/>
                <w:sz w:val="22"/>
                <w:szCs w:val="22"/>
              </w:rPr>
              <w:t>交换容量≥300Gbps, 包转发率≥108Mpps,主机提供≥24个千兆电口，千兆非复用光口≥4个,支持ACL/QOS,支持DHCP SERVER,支持IPv4/v6静态路由协议、RIP</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00000"/>
                <w:sz w:val="22"/>
                <w:szCs w:val="22"/>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00000"/>
                <w:sz w:val="22"/>
                <w:szCs w:val="22"/>
              </w:rPr>
              <w:t>5</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监控电源</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DC12V 20A</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监控网线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超五类国标网线</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3200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9</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监控电源线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RVV2*1.0 国标</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3200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三</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门禁系统</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人脸门禁一体机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1、设备外观：采用7英寸LCD触摸显示屏，200万像素双目摄像头，面部识别距离大于2m，支持照片视频防假；</w:t>
            </w:r>
            <w:r>
              <w:rPr>
                <w:rFonts w:hint="eastAsia" w:ascii="宋体" w:hAnsi="宋体" w:cs="宋体"/>
                <w:color w:val="000000"/>
                <w:sz w:val="21"/>
                <w:szCs w:val="21"/>
              </w:rPr>
              <w:br w:type="textWrapping"/>
            </w:r>
            <w:r>
              <w:rPr>
                <w:rFonts w:hint="eastAsia" w:ascii="宋体" w:hAnsi="宋体" w:cs="宋体"/>
                <w:color w:val="000000"/>
                <w:sz w:val="21"/>
                <w:szCs w:val="21"/>
              </w:rPr>
              <w:t>2、设备容量：支持5000张人脸白名单，1：N人脸比对时间＜0.2S/人，支持6000张卡片，50000条记录；</w:t>
            </w:r>
            <w:r>
              <w:rPr>
                <w:rFonts w:hint="eastAsia" w:ascii="宋体" w:hAnsi="宋体" w:cs="宋体"/>
                <w:color w:val="000000"/>
                <w:sz w:val="21"/>
                <w:szCs w:val="21"/>
              </w:rPr>
              <w:br w:type="textWrapping"/>
            </w:r>
            <w:r>
              <w:rPr>
                <w:rFonts w:hint="eastAsia" w:ascii="宋体" w:hAnsi="宋体" w:cs="宋体"/>
                <w:color w:val="000000"/>
                <w:sz w:val="21"/>
                <w:szCs w:val="21"/>
              </w:rPr>
              <w:t>3、认证方式：支持人脸、刷卡、密码（超级密码）及其组合的认证方式；可读取Mifare卡（IC卡）卡号、CPU序列号、身份证序列号；</w:t>
            </w:r>
            <w:r>
              <w:rPr>
                <w:rFonts w:hint="eastAsia" w:ascii="宋体" w:hAnsi="宋体" w:cs="宋体"/>
                <w:color w:val="000000"/>
                <w:sz w:val="21"/>
                <w:szCs w:val="21"/>
              </w:rPr>
              <w:br w:type="textWrapping"/>
            </w:r>
            <w:r>
              <w:rPr>
                <w:rFonts w:hint="eastAsia" w:ascii="宋体" w:hAnsi="宋体" w:cs="宋体"/>
                <w:color w:val="000000"/>
                <w:sz w:val="21"/>
                <w:szCs w:val="21"/>
              </w:rPr>
              <w:t>4、通讯方式：上行通讯为TCP/IP，支持Ehome跨公网传输；支持外接RS485，Wiegand副读卡器（不支持外接指纹读卡器）；基线支持标准韦根34/26；</w:t>
            </w:r>
            <w:r>
              <w:rPr>
                <w:rFonts w:hint="eastAsia" w:ascii="宋体" w:hAnsi="宋体" w:cs="宋体"/>
                <w:color w:val="000000"/>
                <w:sz w:val="21"/>
                <w:szCs w:val="21"/>
              </w:rPr>
              <w:br w:type="textWrapping"/>
            </w:r>
            <w:r>
              <w:rPr>
                <w:rFonts w:hint="eastAsia" w:ascii="宋体" w:hAnsi="宋体" w:cs="宋体"/>
                <w:color w:val="000000"/>
                <w:sz w:val="21"/>
                <w:szCs w:val="21"/>
              </w:rPr>
              <w:t>5、视频对讲：支持与云眸、4200客户端、主副室内分机、管理机的视频对讲功能；支持远程视频预览功能，可以通过RTSP协议输出视频码流，编码格式H.264；</w:t>
            </w:r>
            <w:r>
              <w:rPr>
                <w:rFonts w:hint="eastAsia" w:ascii="宋体" w:hAnsi="宋体" w:cs="宋体"/>
                <w:color w:val="000000"/>
                <w:sz w:val="21"/>
                <w:szCs w:val="21"/>
              </w:rPr>
              <w:br w:type="textWrapping"/>
            </w:r>
            <w:r>
              <w:rPr>
                <w:rFonts w:hint="eastAsia" w:ascii="宋体" w:hAnsi="宋体" w:cs="宋体"/>
                <w:color w:val="000000"/>
                <w:sz w:val="21"/>
                <w:szCs w:val="21"/>
              </w:rPr>
              <w:t>6、输入接口：LAN*1、RS485*1、wiegand * 1、USB*1、门磁*1、报警输入*2、防拆*1、开门按钮*1；</w:t>
            </w:r>
            <w:r>
              <w:rPr>
                <w:rFonts w:hint="eastAsia" w:ascii="宋体" w:hAnsi="宋体" w:cs="宋体"/>
                <w:color w:val="000000"/>
                <w:sz w:val="21"/>
                <w:szCs w:val="21"/>
              </w:rPr>
              <w:br w:type="textWrapping"/>
            </w:r>
            <w:r>
              <w:rPr>
                <w:rFonts w:hint="eastAsia" w:ascii="宋体" w:hAnsi="宋体" w:cs="宋体"/>
                <w:color w:val="000000"/>
                <w:sz w:val="21"/>
                <w:szCs w:val="21"/>
              </w:rPr>
              <w:t>7、输出接口：电锁*1个，报警输出*1个；</w:t>
            </w:r>
            <w:r>
              <w:rPr>
                <w:rFonts w:hint="eastAsia" w:ascii="宋体" w:hAnsi="宋体" w:cs="宋体"/>
                <w:color w:val="000000"/>
                <w:sz w:val="21"/>
                <w:szCs w:val="21"/>
              </w:rPr>
              <w:br w:type="textWrapping"/>
            </w:r>
            <w:r>
              <w:rPr>
                <w:rFonts w:hint="eastAsia" w:ascii="宋体" w:hAnsi="宋体" w:cs="宋体"/>
                <w:color w:val="000000"/>
                <w:sz w:val="21"/>
                <w:szCs w:val="21"/>
              </w:rPr>
              <w:t>8、工作电压： DC 12V/3A，不自带电源；</w:t>
            </w:r>
            <w:r>
              <w:rPr>
                <w:rFonts w:hint="eastAsia" w:ascii="宋体" w:hAnsi="宋体" w:cs="宋体"/>
                <w:color w:val="000000"/>
                <w:sz w:val="21"/>
                <w:szCs w:val="21"/>
              </w:rPr>
              <w:br w:type="textWrapping"/>
            </w:r>
            <w:r>
              <w:rPr>
                <w:rFonts w:hint="eastAsia" w:ascii="宋体" w:hAnsi="宋体" w:cs="宋体"/>
                <w:color w:val="000000"/>
                <w:sz w:val="21"/>
                <w:szCs w:val="21"/>
              </w:rPr>
              <w:t>9、使用环境：室内外环境，室外使用需要配遮阳罩，避免阳光直射；</w:t>
            </w:r>
            <w:r>
              <w:rPr>
                <w:rFonts w:hint="eastAsia" w:ascii="宋体" w:hAnsi="宋体" w:cs="宋体"/>
                <w:color w:val="000000"/>
                <w:sz w:val="21"/>
                <w:szCs w:val="21"/>
              </w:rPr>
              <w:br w:type="textWrapping"/>
            </w:r>
            <w:r>
              <w:rPr>
                <w:rFonts w:hint="eastAsia" w:ascii="宋体" w:hAnsi="宋体" w:cs="宋体"/>
                <w:color w:val="000000"/>
                <w:sz w:val="21"/>
                <w:szCs w:val="21"/>
              </w:rPr>
              <w:t>10、安装方式：标配金属安装挂板，支持明装、86底盒安装；</w:t>
            </w:r>
            <w:r>
              <w:rPr>
                <w:rFonts w:hint="eastAsia" w:ascii="宋体" w:hAnsi="宋体" w:cs="宋体"/>
                <w:color w:val="000000"/>
                <w:sz w:val="21"/>
                <w:szCs w:val="21"/>
              </w:rPr>
              <w:br w:type="textWrapping"/>
            </w:r>
            <w:r>
              <w:rPr>
                <w:rFonts w:hint="eastAsia" w:ascii="宋体" w:hAnsi="宋体" w:cs="宋体"/>
                <w:color w:val="000000"/>
                <w:sz w:val="21"/>
                <w:szCs w:val="21"/>
              </w:rPr>
              <w:t>11、产品尺寸：239mm*116.5mm*33mm；</w:t>
            </w:r>
            <w:r>
              <w:rPr>
                <w:rFonts w:hint="eastAsia" w:ascii="宋体" w:hAnsi="宋体" w:cs="宋体"/>
                <w:color w:val="000000"/>
                <w:sz w:val="21"/>
                <w:szCs w:val="21"/>
              </w:rPr>
              <w:br w:type="textWrapping"/>
            </w:r>
            <w:r>
              <w:rPr>
                <w:rFonts w:hint="eastAsia" w:ascii="宋体" w:hAnsi="宋体" w:cs="宋体"/>
                <w:color w:val="000000"/>
                <w:sz w:val="21"/>
                <w:szCs w:val="21"/>
              </w:rPr>
              <w:t>12、工作温度：-30~65℃。</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单门磁力锁</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1、最大直线拉力280KG（含Z型支架）</w:t>
            </w:r>
            <w:r>
              <w:rPr>
                <w:rFonts w:hint="eastAsia" w:ascii="宋体" w:hAnsi="宋体" w:cs="宋体"/>
                <w:color w:val="000000"/>
                <w:sz w:val="21"/>
                <w:szCs w:val="21"/>
              </w:rPr>
              <w:br w:type="textWrapping"/>
            </w:r>
            <w:r>
              <w:rPr>
                <w:rFonts w:hint="eastAsia" w:ascii="宋体" w:hAnsi="宋体" w:cs="宋体"/>
                <w:color w:val="000000"/>
                <w:sz w:val="21"/>
                <w:szCs w:val="21"/>
              </w:rPr>
              <w:t>2、可自行设定12VDC或24VDC；出厂时电压标准设置为12VDC</w:t>
            </w:r>
            <w:r>
              <w:rPr>
                <w:rFonts w:hint="eastAsia" w:ascii="宋体" w:hAnsi="宋体" w:cs="宋体"/>
                <w:color w:val="000000"/>
                <w:sz w:val="21"/>
                <w:szCs w:val="21"/>
              </w:rPr>
              <w:br w:type="textWrapping"/>
            </w:r>
            <w:r>
              <w:rPr>
                <w:rFonts w:hint="eastAsia" w:ascii="宋体" w:hAnsi="宋体" w:cs="宋体"/>
                <w:color w:val="000000"/>
                <w:sz w:val="21"/>
                <w:szCs w:val="21"/>
              </w:rPr>
              <w:t>3、内置反向电流防护装置(MOV)</w:t>
            </w:r>
            <w:r>
              <w:rPr>
                <w:rFonts w:hint="eastAsia" w:ascii="宋体" w:hAnsi="宋体" w:cs="宋体"/>
                <w:color w:val="000000"/>
                <w:sz w:val="21"/>
                <w:szCs w:val="21"/>
              </w:rPr>
              <w:br w:type="textWrapping"/>
            </w:r>
            <w:r>
              <w:rPr>
                <w:rFonts w:hint="eastAsia" w:ascii="宋体" w:hAnsi="宋体" w:cs="宋体"/>
                <w:color w:val="000000"/>
                <w:sz w:val="21"/>
                <w:szCs w:val="21"/>
              </w:rPr>
              <w:t>4、锁状态讯号输出(NO,NC,COM)</w:t>
            </w:r>
            <w:r>
              <w:rPr>
                <w:rFonts w:hint="eastAsia" w:ascii="宋体" w:hAnsi="宋体" w:cs="宋体"/>
                <w:color w:val="000000"/>
                <w:sz w:val="21"/>
                <w:szCs w:val="21"/>
              </w:rPr>
              <w:br w:type="textWrapping"/>
            </w:r>
            <w:r>
              <w:rPr>
                <w:rFonts w:hint="eastAsia" w:ascii="宋体" w:hAnsi="宋体" w:cs="宋体"/>
                <w:color w:val="000000"/>
                <w:sz w:val="21"/>
                <w:szCs w:val="21"/>
              </w:rPr>
              <w:t>5、适用于木门、玻璃门、金属门、防火门</w:t>
            </w:r>
            <w:r>
              <w:rPr>
                <w:rFonts w:hint="eastAsia" w:ascii="宋体" w:hAnsi="宋体" w:cs="宋体"/>
                <w:color w:val="000000"/>
                <w:sz w:val="21"/>
                <w:szCs w:val="21"/>
              </w:rPr>
              <w:br w:type="textWrapping"/>
            </w:r>
            <w:r>
              <w:rPr>
                <w:rFonts w:hint="eastAsia" w:ascii="宋体" w:hAnsi="宋体" w:cs="宋体"/>
                <w:color w:val="000000"/>
                <w:sz w:val="21"/>
                <w:szCs w:val="21"/>
              </w:rPr>
              <w:t>6、锁体尺寸：长238x宽48x厚27(mm)；吸板尺寸：长182x宽38x厚13(mm)</w:t>
            </w:r>
            <w:r>
              <w:rPr>
                <w:rFonts w:hint="eastAsia" w:ascii="宋体" w:hAnsi="宋体" w:cs="宋体"/>
                <w:color w:val="000000"/>
                <w:sz w:val="21"/>
                <w:szCs w:val="21"/>
              </w:rPr>
              <w:br w:type="textWrapping"/>
            </w:r>
            <w:r>
              <w:rPr>
                <w:rFonts w:hint="eastAsia" w:ascii="宋体" w:hAnsi="宋体" w:cs="宋体"/>
                <w:color w:val="000000"/>
                <w:sz w:val="21"/>
                <w:szCs w:val="21"/>
              </w:rPr>
              <w:t>7、工作电流：12V/420mA、24V/210mA</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双门磁力锁</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1、最大直线拉力280KG*2（含Z型支架）</w:t>
            </w:r>
            <w:r>
              <w:rPr>
                <w:rFonts w:hint="eastAsia" w:ascii="宋体" w:hAnsi="宋体" w:cs="宋体"/>
                <w:color w:val="000000"/>
                <w:sz w:val="21"/>
                <w:szCs w:val="21"/>
              </w:rPr>
              <w:br w:type="textWrapping"/>
            </w:r>
            <w:r>
              <w:rPr>
                <w:rFonts w:hint="eastAsia" w:ascii="宋体" w:hAnsi="宋体" w:cs="宋体"/>
                <w:color w:val="000000"/>
                <w:sz w:val="21"/>
                <w:szCs w:val="21"/>
              </w:rPr>
              <w:t>2、可自行设定12VDC或24VDC；出厂时电压标准设置为12VDC</w:t>
            </w:r>
            <w:r>
              <w:rPr>
                <w:rFonts w:hint="eastAsia" w:ascii="宋体" w:hAnsi="宋体" w:cs="宋体"/>
                <w:color w:val="000000"/>
                <w:sz w:val="21"/>
                <w:szCs w:val="21"/>
              </w:rPr>
              <w:br w:type="textWrapping"/>
            </w:r>
            <w:r>
              <w:rPr>
                <w:rFonts w:hint="eastAsia" w:ascii="宋体" w:hAnsi="宋体" w:cs="宋体"/>
                <w:color w:val="000000"/>
                <w:sz w:val="21"/>
                <w:szCs w:val="21"/>
              </w:rPr>
              <w:t>3、内置反向电流防护装置(MOV)</w:t>
            </w:r>
            <w:r>
              <w:rPr>
                <w:rFonts w:hint="eastAsia" w:ascii="宋体" w:hAnsi="宋体" w:cs="宋体"/>
                <w:color w:val="000000"/>
                <w:sz w:val="21"/>
                <w:szCs w:val="21"/>
              </w:rPr>
              <w:br w:type="textWrapping"/>
            </w:r>
            <w:r>
              <w:rPr>
                <w:rFonts w:hint="eastAsia" w:ascii="宋体" w:hAnsi="宋体" w:cs="宋体"/>
                <w:color w:val="000000"/>
                <w:sz w:val="21"/>
                <w:szCs w:val="21"/>
              </w:rPr>
              <w:t>4、锁状态讯号输出(NO,NC,COM)</w:t>
            </w:r>
            <w:r>
              <w:rPr>
                <w:rFonts w:hint="eastAsia" w:ascii="宋体" w:hAnsi="宋体" w:cs="宋体"/>
                <w:color w:val="000000"/>
                <w:sz w:val="21"/>
                <w:szCs w:val="21"/>
              </w:rPr>
              <w:br w:type="textWrapping"/>
            </w:r>
            <w:r>
              <w:rPr>
                <w:rFonts w:hint="eastAsia" w:ascii="宋体" w:hAnsi="宋体" w:cs="宋体"/>
                <w:color w:val="000000"/>
                <w:sz w:val="21"/>
                <w:szCs w:val="21"/>
              </w:rPr>
              <w:t>5、适用于木门、玻璃门、金属门、防火门</w:t>
            </w:r>
            <w:r>
              <w:rPr>
                <w:rFonts w:hint="eastAsia" w:ascii="宋体" w:hAnsi="宋体" w:cs="宋体"/>
                <w:color w:val="000000"/>
                <w:sz w:val="21"/>
                <w:szCs w:val="21"/>
              </w:rPr>
              <w:br w:type="textWrapping"/>
            </w:r>
            <w:r>
              <w:rPr>
                <w:rFonts w:hint="eastAsia" w:ascii="宋体" w:hAnsi="宋体" w:cs="宋体"/>
                <w:color w:val="000000"/>
                <w:sz w:val="21"/>
                <w:szCs w:val="21"/>
              </w:rPr>
              <w:t>6、锁体尺寸：长476x宽48x厚27(mm)；吸板尺寸：长182x宽38x厚13(mm)</w:t>
            </w:r>
            <w:r>
              <w:rPr>
                <w:rFonts w:hint="eastAsia" w:ascii="宋体" w:hAnsi="宋体" w:cs="宋体"/>
                <w:color w:val="000000"/>
                <w:sz w:val="21"/>
                <w:szCs w:val="21"/>
              </w:rPr>
              <w:br w:type="textWrapping"/>
            </w:r>
            <w:r>
              <w:rPr>
                <w:rFonts w:hint="eastAsia" w:ascii="宋体" w:hAnsi="宋体" w:cs="宋体"/>
                <w:color w:val="000000"/>
                <w:sz w:val="21"/>
                <w:szCs w:val="21"/>
              </w:rPr>
              <w:t>7、工作电流：12V/840mA 、24V/420mA</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读卡器</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IC卡读卡器：读卡类型:Mifare卡；读卡频率:13.56MHz；通讯方式:wiegand26/34；读卡距离:大卡：≤5cm 小卡：≤3cm；外壳材料:PVC；指示灯:三色灯；感应时间:＜0.5秒；电源:DC12V±25％；工作温度:-20℃~65℃；防水等级:IP65；</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开门按钮</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开门按钮</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门禁主机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1.门禁控制器：卡容量:3万；</w:t>
            </w:r>
            <w:r>
              <w:rPr>
                <w:rFonts w:hint="eastAsia" w:ascii="宋体" w:hAnsi="宋体" w:cs="宋体"/>
                <w:color w:val="000000"/>
                <w:sz w:val="21"/>
                <w:szCs w:val="21"/>
              </w:rPr>
              <w:br w:type="textWrapping"/>
            </w:r>
            <w:r>
              <w:rPr>
                <w:rFonts w:hint="eastAsia" w:ascii="宋体" w:hAnsi="宋体" w:cs="宋体"/>
                <w:color w:val="000000"/>
                <w:sz w:val="21"/>
                <w:szCs w:val="21"/>
              </w:rPr>
              <w:t>2.记录容量:10万；</w:t>
            </w:r>
            <w:r>
              <w:rPr>
                <w:rFonts w:hint="eastAsia" w:ascii="宋体" w:hAnsi="宋体" w:cs="宋体"/>
                <w:color w:val="000000"/>
                <w:sz w:val="21"/>
                <w:szCs w:val="21"/>
              </w:rPr>
              <w:br w:type="textWrapping"/>
            </w:r>
            <w:r>
              <w:rPr>
                <w:rFonts w:hint="eastAsia" w:ascii="宋体" w:hAnsi="宋体" w:cs="宋体"/>
                <w:color w:val="000000"/>
                <w:sz w:val="21"/>
                <w:szCs w:val="21"/>
              </w:rPr>
              <w:t>3.工作温度:0℃~45℃；工作湿度:10%~90%；</w:t>
            </w:r>
            <w:r>
              <w:rPr>
                <w:rFonts w:hint="eastAsia" w:ascii="宋体" w:hAnsi="宋体" w:cs="宋体"/>
                <w:color w:val="000000"/>
                <w:sz w:val="21"/>
                <w:szCs w:val="21"/>
              </w:rPr>
              <w:br w:type="textWrapping"/>
            </w:r>
            <w:r>
              <w:rPr>
                <w:rFonts w:hint="eastAsia" w:ascii="宋体" w:hAnsi="宋体" w:cs="宋体"/>
                <w:color w:val="000000"/>
                <w:sz w:val="21"/>
                <w:szCs w:val="21"/>
              </w:rPr>
              <w:t>4.支持进入受控区和离开受控区的单向访问控制；</w:t>
            </w:r>
            <w:r>
              <w:rPr>
                <w:rFonts w:hint="eastAsia" w:ascii="宋体" w:hAnsi="宋体" w:cs="宋体"/>
                <w:color w:val="000000"/>
                <w:sz w:val="21"/>
                <w:szCs w:val="21"/>
              </w:rPr>
              <w:br w:type="textWrapping"/>
            </w:r>
            <w:r>
              <w:rPr>
                <w:rFonts w:hint="eastAsia" w:ascii="宋体" w:hAnsi="宋体" w:cs="宋体"/>
                <w:color w:val="000000"/>
                <w:sz w:val="21"/>
                <w:szCs w:val="21"/>
              </w:rPr>
              <w:t>5.采用高速32位400MHZ高速CPU，配合32MBits RAM，256MBits Flash，嵌入式Linux操作系统；</w:t>
            </w:r>
            <w:r>
              <w:rPr>
                <w:rFonts w:hint="eastAsia" w:ascii="宋体" w:hAnsi="宋体" w:cs="宋体"/>
                <w:color w:val="000000"/>
                <w:sz w:val="21"/>
                <w:szCs w:val="21"/>
              </w:rPr>
              <w:br w:type="textWrapping"/>
            </w:r>
            <w:r>
              <w:rPr>
                <w:rFonts w:hint="eastAsia" w:ascii="宋体" w:hAnsi="宋体" w:cs="宋体"/>
                <w:color w:val="000000"/>
                <w:sz w:val="21"/>
                <w:szCs w:val="21"/>
              </w:rPr>
              <w:t>6.TCP/IP通讯设计；</w:t>
            </w:r>
            <w:r>
              <w:rPr>
                <w:rFonts w:hint="eastAsia" w:ascii="宋体" w:hAnsi="宋体" w:cs="宋体"/>
                <w:color w:val="000000"/>
                <w:sz w:val="21"/>
                <w:szCs w:val="21"/>
              </w:rPr>
              <w:br w:type="textWrapping"/>
            </w:r>
            <w:r>
              <w:rPr>
                <w:rFonts w:hint="eastAsia" w:ascii="宋体" w:hAnsi="宋体" w:cs="宋体"/>
                <w:color w:val="000000"/>
                <w:sz w:val="21"/>
                <w:szCs w:val="21"/>
              </w:rPr>
              <w:t>7.控制器在与监控台失去通信联系时、出入口被强制开启时、探测到防拆信号时、开放超时、使用过期凭证而遭到拒绝访问等情况应有指示、警示、日志记录；</w:t>
            </w:r>
            <w:r>
              <w:rPr>
                <w:rFonts w:hint="eastAsia" w:ascii="宋体" w:hAnsi="宋体" w:cs="宋体"/>
                <w:color w:val="000000"/>
                <w:sz w:val="21"/>
                <w:szCs w:val="21"/>
              </w:rPr>
              <w:br w:type="textWrapping"/>
            </w:r>
            <w:r>
              <w:rPr>
                <w:rFonts w:hint="eastAsia" w:ascii="宋体" w:hAnsi="宋体" w:cs="宋体"/>
                <w:color w:val="000000"/>
                <w:sz w:val="21"/>
                <w:szCs w:val="21"/>
              </w:rPr>
              <w:t>8.支持密码键盘，兼容各种卡片；</w:t>
            </w:r>
            <w:r>
              <w:rPr>
                <w:rFonts w:hint="eastAsia" w:ascii="宋体" w:hAnsi="宋体" w:cs="宋体"/>
                <w:color w:val="000000"/>
                <w:sz w:val="21"/>
                <w:szCs w:val="21"/>
              </w:rPr>
              <w:br w:type="textWrapping"/>
            </w:r>
            <w:r>
              <w:rPr>
                <w:rFonts w:hint="eastAsia" w:ascii="宋体" w:hAnsi="宋体" w:cs="宋体"/>
                <w:color w:val="000000"/>
                <w:sz w:val="21"/>
                <w:szCs w:val="21"/>
              </w:rPr>
              <w:t>9.支持远程开关门；</w:t>
            </w:r>
            <w:r>
              <w:rPr>
                <w:rFonts w:hint="eastAsia" w:ascii="宋体" w:hAnsi="宋体" w:cs="宋体"/>
                <w:color w:val="000000"/>
                <w:sz w:val="21"/>
                <w:szCs w:val="21"/>
              </w:rPr>
              <w:br w:type="textWrapping"/>
            </w:r>
            <w:r>
              <w:rPr>
                <w:rFonts w:hint="eastAsia" w:ascii="宋体" w:hAnsi="宋体" w:cs="宋体"/>
                <w:color w:val="000000"/>
                <w:sz w:val="21"/>
                <w:szCs w:val="21"/>
              </w:rPr>
              <w:t>10.控制器具有脱机运行和断电报警功能；平台与控制器之间识读信息、控制指令采用非明文传输，具有防重放功能；</w:t>
            </w:r>
            <w:r>
              <w:rPr>
                <w:rFonts w:hint="eastAsia" w:ascii="宋体" w:hAnsi="宋体" w:cs="宋体"/>
                <w:color w:val="000000"/>
                <w:sz w:val="21"/>
                <w:szCs w:val="21"/>
              </w:rPr>
              <w:br w:type="textWrapping"/>
            </w:r>
            <w:r>
              <w:rPr>
                <w:rFonts w:hint="eastAsia" w:ascii="宋体" w:hAnsi="宋体" w:cs="宋体"/>
                <w:color w:val="000000"/>
                <w:sz w:val="21"/>
                <w:szCs w:val="21"/>
              </w:rPr>
              <w:t>11.可控制单门双向、双门双向、四门单向；</w:t>
            </w:r>
            <w:r>
              <w:rPr>
                <w:rFonts w:hint="eastAsia" w:ascii="宋体" w:hAnsi="宋体" w:cs="宋体"/>
                <w:color w:val="000000"/>
                <w:sz w:val="21"/>
                <w:szCs w:val="21"/>
              </w:rPr>
              <w:br w:type="textWrapping"/>
            </w:r>
            <w:r>
              <w:rPr>
                <w:rFonts w:hint="eastAsia" w:ascii="宋体" w:hAnsi="宋体" w:cs="宋体"/>
                <w:color w:val="000000"/>
                <w:sz w:val="21"/>
                <w:szCs w:val="21"/>
              </w:rPr>
              <w:t>12.最大支持30000个持卡者和100000条事件记录；</w:t>
            </w:r>
            <w:r>
              <w:rPr>
                <w:rFonts w:hint="eastAsia" w:ascii="宋体" w:hAnsi="宋体" w:cs="宋体"/>
                <w:color w:val="000000"/>
                <w:sz w:val="21"/>
                <w:szCs w:val="21"/>
              </w:rPr>
              <w:br w:type="textWrapping"/>
            </w:r>
            <w:r>
              <w:rPr>
                <w:rFonts w:hint="eastAsia" w:ascii="宋体" w:hAnsi="宋体" w:cs="宋体"/>
                <w:color w:val="000000"/>
                <w:sz w:val="21"/>
                <w:szCs w:val="21"/>
              </w:rPr>
              <w:t>13.设备外壳应具备一定的机械强度，且在安装后，需要使用工具才能触及设备内部元件；</w:t>
            </w:r>
            <w:r>
              <w:rPr>
                <w:rFonts w:hint="eastAsia" w:ascii="宋体" w:hAnsi="宋体" w:cs="宋体"/>
                <w:color w:val="000000"/>
                <w:sz w:val="21"/>
                <w:szCs w:val="21"/>
              </w:rPr>
              <w:br w:type="textWrapping"/>
            </w:r>
            <w:r>
              <w:rPr>
                <w:rFonts w:hint="eastAsia" w:ascii="宋体" w:hAnsi="宋体" w:cs="宋体"/>
                <w:color w:val="000000"/>
                <w:sz w:val="21"/>
                <w:szCs w:val="21"/>
              </w:rPr>
              <w:t>14.支持最大支持不低于30000个持卡者和不低于100000条事件记录；</w:t>
            </w:r>
            <w:r>
              <w:rPr>
                <w:rFonts w:hint="eastAsia" w:ascii="宋体" w:hAnsi="宋体" w:cs="宋体"/>
                <w:color w:val="000000"/>
                <w:sz w:val="21"/>
                <w:szCs w:val="21"/>
              </w:rPr>
              <w:br w:type="textWrapping"/>
            </w:r>
            <w:r>
              <w:rPr>
                <w:rFonts w:hint="eastAsia" w:ascii="宋体" w:hAnsi="宋体" w:cs="宋体"/>
                <w:color w:val="000000"/>
                <w:sz w:val="21"/>
                <w:szCs w:val="21"/>
              </w:rPr>
              <w:t>15.支持防拆报警、非法开门报警；</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室内超五类网线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超五类国标网线</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电源线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RVV 4*0.5</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四</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出入口控制系统</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出入口摄像机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1、 出入口杆式抓拍显示补光一体机; </w:t>
            </w:r>
            <w:r>
              <w:rPr>
                <w:rFonts w:hint="eastAsia" w:ascii="宋体" w:hAnsi="宋体" w:cs="宋体"/>
                <w:color w:val="000000"/>
                <w:sz w:val="21"/>
                <w:szCs w:val="21"/>
              </w:rPr>
              <w:br w:type="textWrapping"/>
            </w:r>
            <w:r>
              <w:rPr>
                <w:rFonts w:hint="eastAsia" w:ascii="宋体" w:hAnsi="宋体" w:cs="宋体"/>
                <w:color w:val="000000"/>
                <w:sz w:val="21"/>
                <w:szCs w:val="21"/>
              </w:rPr>
              <w:t xml:space="preserve">2、 1/2.7 inch 200万像素CMOS图像传感器; </w:t>
            </w:r>
            <w:r>
              <w:rPr>
                <w:rFonts w:hint="eastAsia" w:ascii="宋体" w:hAnsi="宋体" w:cs="宋体"/>
                <w:color w:val="000000"/>
                <w:sz w:val="21"/>
                <w:szCs w:val="21"/>
              </w:rPr>
              <w:br w:type="textWrapping"/>
            </w:r>
            <w:r>
              <w:rPr>
                <w:rFonts w:hint="eastAsia" w:ascii="宋体" w:hAnsi="宋体" w:cs="宋体"/>
                <w:color w:val="000000"/>
                <w:sz w:val="21"/>
                <w:szCs w:val="21"/>
              </w:rPr>
              <w:t xml:space="preserve">3、 6mm定焦镜头; 成像分辨率1920×1080; </w:t>
            </w:r>
            <w:r>
              <w:rPr>
                <w:rFonts w:hint="eastAsia" w:ascii="宋体" w:hAnsi="宋体" w:cs="宋体"/>
                <w:color w:val="000000"/>
                <w:sz w:val="21"/>
                <w:szCs w:val="21"/>
              </w:rPr>
              <w:br w:type="textWrapping"/>
            </w:r>
            <w:r>
              <w:rPr>
                <w:rFonts w:hint="eastAsia" w:ascii="宋体" w:hAnsi="宋体" w:cs="宋体"/>
                <w:color w:val="000000"/>
                <w:sz w:val="21"/>
                <w:szCs w:val="21"/>
              </w:rPr>
              <w:t xml:space="preserve">4、 视频编码支持H.265、H.264，图片支持JPG，音频支持G.711A、G.711U、ACC-LC; </w:t>
            </w:r>
            <w:r>
              <w:rPr>
                <w:rFonts w:hint="eastAsia" w:ascii="宋体" w:hAnsi="宋体" w:cs="宋体"/>
                <w:color w:val="000000"/>
                <w:sz w:val="21"/>
                <w:szCs w:val="21"/>
              </w:rPr>
              <w:br w:type="textWrapping"/>
            </w:r>
            <w:r>
              <w:rPr>
                <w:rFonts w:hint="eastAsia" w:ascii="宋体" w:hAnsi="宋体" w:cs="宋体"/>
                <w:color w:val="000000"/>
                <w:sz w:val="21"/>
                <w:szCs w:val="21"/>
              </w:rPr>
              <w:t xml:space="preserve">5、 默认视频触发，支持地感线圈、雷达触发; </w:t>
            </w:r>
            <w:r>
              <w:rPr>
                <w:rFonts w:hint="eastAsia" w:ascii="宋体" w:hAnsi="宋体" w:cs="宋体"/>
                <w:color w:val="000000"/>
                <w:sz w:val="21"/>
                <w:szCs w:val="21"/>
              </w:rPr>
              <w:br w:type="textWrapping"/>
            </w:r>
            <w:r>
              <w:rPr>
                <w:rFonts w:hint="eastAsia" w:ascii="宋体" w:hAnsi="宋体" w:cs="宋体"/>
                <w:color w:val="000000"/>
                <w:sz w:val="21"/>
                <w:szCs w:val="21"/>
              </w:rPr>
              <w:t>6、 支持车牌号码、车牌颜色、车型、车标、车款、车身颜色识别;</w:t>
            </w:r>
            <w:r>
              <w:rPr>
                <w:rFonts w:hint="eastAsia" w:ascii="宋体" w:hAnsi="宋体" w:cs="宋体"/>
                <w:color w:val="000000"/>
                <w:sz w:val="21"/>
                <w:szCs w:val="21"/>
              </w:rPr>
              <w:br w:type="textWrapping"/>
            </w:r>
            <w:r>
              <w:rPr>
                <w:rFonts w:hint="eastAsia" w:ascii="宋体" w:hAnsi="宋体" w:cs="宋体"/>
                <w:color w:val="000000"/>
                <w:sz w:val="21"/>
                <w:szCs w:val="21"/>
              </w:rPr>
              <w:t xml:space="preserve">7、  4行，中文16字或英文32字显示，64×64，像素间距4.75mm; </w:t>
            </w:r>
            <w:r>
              <w:rPr>
                <w:rFonts w:hint="eastAsia" w:ascii="宋体" w:hAnsi="宋体" w:cs="宋体"/>
                <w:color w:val="000000"/>
                <w:sz w:val="21"/>
                <w:szCs w:val="21"/>
              </w:rPr>
              <w:br w:type="textWrapping"/>
            </w:r>
            <w:r>
              <w:rPr>
                <w:rFonts w:hint="eastAsia" w:ascii="宋体" w:hAnsi="宋体" w:cs="宋体"/>
                <w:color w:val="000000"/>
                <w:sz w:val="21"/>
                <w:szCs w:val="21"/>
              </w:rPr>
              <w:t xml:space="preserve">8、 内置8GB eMMC，网络中断时可确保数据不丢失; </w:t>
            </w:r>
            <w:r>
              <w:rPr>
                <w:rFonts w:hint="eastAsia" w:ascii="宋体" w:hAnsi="宋体" w:cs="宋体"/>
                <w:color w:val="000000"/>
                <w:sz w:val="21"/>
                <w:szCs w:val="21"/>
              </w:rPr>
              <w:br w:type="textWrapping"/>
            </w:r>
            <w:r>
              <w:rPr>
                <w:rFonts w:hint="eastAsia" w:ascii="宋体" w:hAnsi="宋体" w:cs="宋体"/>
                <w:color w:val="000000"/>
                <w:sz w:val="21"/>
                <w:szCs w:val="21"/>
              </w:rPr>
              <w:t xml:space="preserve">9、 LED补光灯色温3000-3500K，光敏自动开启; </w:t>
            </w:r>
            <w:r>
              <w:rPr>
                <w:rFonts w:hint="eastAsia" w:ascii="宋体" w:hAnsi="宋体" w:cs="宋体"/>
                <w:color w:val="000000"/>
                <w:sz w:val="21"/>
                <w:szCs w:val="21"/>
              </w:rPr>
              <w:br w:type="textWrapping"/>
            </w:r>
            <w:r>
              <w:rPr>
                <w:rFonts w:hint="eastAsia" w:ascii="宋体" w:hAnsi="宋体" w:cs="宋体"/>
                <w:color w:val="000000"/>
                <w:sz w:val="21"/>
                <w:szCs w:val="21"/>
              </w:rPr>
              <w:t xml:space="preserve">10、 电源：AC 220V，50Hz; </w:t>
            </w:r>
            <w:r>
              <w:rPr>
                <w:rFonts w:hint="eastAsia" w:ascii="宋体" w:hAnsi="宋体" w:cs="宋体"/>
                <w:color w:val="000000"/>
                <w:sz w:val="21"/>
                <w:szCs w:val="21"/>
              </w:rPr>
              <w:br w:type="textWrapping"/>
            </w:r>
            <w:r>
              <w:rPr>
                <w:rFonts w:hint="eastAsia" w:ascii="宋体" w:hAnsi="宋体" w:cs="宋体"/>
                <w:color w:val="000000"/>
                <w:sz w:val="21"/>
                <w:szCs w:val="21"/>
              </w:rPr>
              <w:t>11、 工作环境：-20~50℃，≤90%RH;</w:t>
            </w:r>
            <w:r>
              <w:rPr>
                <w:rFonts w:hint="eastAsia" w:ascii="宋体" w:hAnsi="宋体" w:cs="宋体"/>
                <w:color w:val="000000"/>
                <w:sz w:val="21"/>
                <w:szCs w:val="21"/>
              </w:rPr>
              <w:br w:type="textWrapping"/>
            </w:r>
            <w:r>
              <w:rPr>
                <w:rFonts w:hint="eastAsia" w:ascii="宋体" w:hAnsi="宋体" w:cs="宋体"/>
                <w:color w:val="000000"/>
                <w:sz w:val="21"/>
                <w:szCs w:val="21"/>
              </w:rPr>
              <w:t>12、  防护等级：IP54;</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出入口闸机</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1、 基础道闸(3秒,配合4米直杆,防砸雷达); </w:t>
            </w:r>
            <w:r>
              <w:rPr>
                <w:rFonts w:hint="eastAsia" w:ascii="宋体" w:hAnsi="宋体" w:cs="宋体"/>
                <w:color w:val="000000"/>
                <w:sz w:val="21"/>
                <w:szCs w:val="21"/>
              </w:rPr>
              <w:br w:type="textWrapping"/>
            </w:r>
            <w:r>
              <w:rPr>
                <w:rFonts w:hint="eastAsia" w:ascii="宋体" w:hAnsi="宋体" w:cs="宋体"/>
                <w:color w:val="000000"/>
                <w:sz w:val="21"/>
                <w:szCs w:val="21"/>
              </w:rPr>
              <w:t xml:space="preserve">2、 交流电机驱动，工作寿命不低于250万次起、降; 采用开关量信号传输; </w:t>
            </w:r>
            <w:r>
              <w:rPr>
                <w:rFonts w:hint="eastAsia" w:ascii="宋体" w:hAnsi="宋体" w:cs="宋体"/>
                <w:color w:val="000000"/>
                <w:sz w:val="21"/>
                <w:szCs w:val="21"/>
              </w:rPr>
              <w:br w:type="textWrapping"/>
            </w:r>
            <w:r>
              <w:rPr>
                <w:rFonts w:hint="eastAsia" w:ascii="宋体" w:hAnsi="宋体" w:cs="宋体"/>
                <w:color w:val="000000"/>
                <w:sz w:val="21"/>
                <w:szCs w:val="21"/>
              </w:rPr>
              <w:t xml:space="preserve">3、 标配雷达防砸，支持线圈防砸; </w:t>
            </w:r>
            <w:r>
              <w:rPr>
                <w:rFonts w:hint="eastAsia" w:ascii="宋体" w:hAnsi="宋体" w:cs="宋体"/>
                <w:color w:val="000000"/>
                <w:sz w:val="21"/>
                <w:szCs w:val="21"/>
              </w:rPr>
              <w:br w:type="textWrapping"/>
            </w:r>
            <w:r>
              <w:rPr>
                <w:rFonts w:hint="eastAsia" w:ascii="宋体" w:hAnsi="宋体" w:cs="宋体"/>
                <w:color w:val="000000"/>
                <w:sz w:val="21"/>
                <w:szCs w:val="21"/>
              </w:rPr>
              <w:t xml:space="preserve">4、 涡轮涡杆结构，箱体采用1.5mm冷轧板; </w:t>
            </w:r>
            <w:r>
              <w:rPr>
                <w:rFonts w:hint="eastAsia" w:ascii="宋体" w:hAnsi="宋体" w:cs="宋体"/>
                <w:color w:val="000000"/>
                <w:sz w:val="21"/>
                <w:szCs w:val="21"/>
              </w:rPr>
              <w:br w:type="textWrapping"/>
            </w:r>
            <w:r>
              <w:rPr>
                <w:rFonts w:hint="eastAsia" w:ascii="宋体" w:hAnsi="宋体" w:cs="宋体"/>
                <w:color w:val="000000"/>
                <w:sz w:val="21"/>
                <w:szCs w:val="21"/>
              </w:rPr>
              <w:t xml:space="preserve">5、 支持遇阻返回、延时落杆、起落限信号输出、地感接口; </w:t>
            </w:r>
            <w:r>
              <w:rPr>
                <w:rFonts w:hint="eastAsia" w:ascii="宋体" w:hAnsi="宋体" w:cs="宋体"/>
                <w:color w:val="000000"/>
                <w:sz w:val="21"/>
                <w:szCs w:val="21"/>
              </w:rPr>
              <w:br w:type="textWrapping"/>
            </w:r>
            <w:r>
              <w:rPr>
                <w:rFonts w:hint="eastAsia" w:ascii="宋体" w:hAnsi="宋体" w:cs="宋体"/>
                <w:color w:val="000000"/>
                <w:sz w:val="21"/>
                <w:szCs w:val="21"/>
              </w:rPr>
              <w:t xml:space="preserve">6、 工作电压：AC 220V ±10%; </w:t>
            </w:r>
            <w:r>
              <w:rPr>
                <w:rFonts w:hint="eastAsia" w:ascii="宋体" w:hAnsi="宋体" w:cs="宋体"/>
                <w:color w:val="000000"/>
                <w:sz w:val="21"/>
                <w:szCs w:val="21"/>
              </w:rPr>
              <w:br w:type="textWrapping"/>
            </w:r>
            <w:r>
              <w:rPr>
                <w:rFonts w:hint="eastAsia" w:ascii="宋体" w:hAnsi="宋体" w:cs="宋体"/>
                <w:color w:val="000000"/>
                <w:sz w:val="21"/>
                <w:szCs w:val="21"/>
              </w:rPr>
              <w:t xml:space="preserve">7、 工作环境：-35℃~85℃; </w:t>
            </w:r>
            <w:r>
              <w:rPr>
                <w:rFonts w:hint="eastAsia" w:ascii="宋体" w:hAnsi="宋体" w:cs="宋体"/>
                <w:color w:val="000000"/>
                <w:sz w:val="21"/>
                <w:szCs w:val="21"/>
              </w:rPr>
              <w:br w:type="textWrapping"/>
            </w:r>
            <w:r>
              <w:rPr>
                <w:rFonts w:hint="eastAsia" w:ascii="宋体" w:hAnsi="宋体" w:cs="宋体"/>
                <w:color w:val="000000"/>
                <w:sz w:val="21"/>
                <w:szCs w:val="21"/>
              </w:rPr>
              <w:t>8、 防护等级：IP54;</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车检器</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双路车检器; 双线圈车辆检测器，可联动网络摄像机，当车辆经过线圈时可触发抓拍功能; 支持至少10级灵敏度拨码，灵敏度越高，越容易触发; 机动车捕获率不低于99.99%，可提供产品测试; 支持开关量通信传输方式，支持自动漂移补偿; 工作频率覆盖20KHz-170KHz，支持四级可调; 支持多设备级联模式; 电源：AC230/110V ± 10% 50Hz; 工作温度：-25℃~65℃; 工作湿度：≤90%;</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控制终端</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1.出入口门岗一体机; </w:t>
            </w:r>
            <w:r>
              <w:rPr>
                <w:rFonts w:hint="eastAsia" w:ascii="宋体" w:hAnsi="宋体" w:cs="宋体"/>
                <w:color w:val="000000"/>
                <w:sz w:val="21"/>
                <w:szCs w:val="21"/>
              </w:rPr>
              <w:br w:type="textWrapping"/>
            </w:r>
            <w:r>
              <w:rPr>
                <w:rFonts w:hint="eastAsia" w:ascii="宋体" w:hAnsi="宋体" w:cs="宋体"/>
                <w:color w:val="000000"/>
                <w:sz w:val="21"/>
                <w:szCs w:val="21"/>
              </w:rPr>
              <w:t>2.软硬一体机交付，门岗无需配置PC主机，内嵌Linux系统，搭配多种网络防护手段免去繁琐配置软件，省时省力又省心；</w:t>
            </w:r>
            <w:r>
              <w:rPr>
                <w:rFonts w:hint="eastAsia" w:ascii="宋体" w:hAnsi="宋体" w:cs="宋体"/>
                <w:color w:val="000000"/>
                <w:sz w:val="21"/>
                <w:szCs w:val="21"/>
              </w:rPr>
              <w:br w:type="textWrapping"/>
            </w:r>
            <w:r>
              <w:rPr>
                <w:rFonts w:hint="eastAsia" w:ascii="宋体" w:hAnsi="宋体" w:cs="宋体"/>
                <w:color w:val="000000"/>
                <w:sz w:val="21"/>
                <w:szCs w:val="21"/>
              </w:rPr>
              <w:t>3.4个10M/100M/1000M Base-T自适应以太网电口、标配1块3.5寸的1T硬盘、4个USB3.0接口，向下兼容USB2.0、1路VGA送显、1路HDMI送显、1个RS232串口(RJ45)、1个RS485串口（RJ45）；</w:t>
            </w:r>
            <w:r>
              <w:rPr>
                <w:rFonts w:hint="eastAsia" w:ascii="宋体" w:hAnsi="宋体" w:cs="宋体"/>
                <w:color w:val="000000"/>
                <w:sz w:val="21"/>
                <w:szCs w:val="21"/>
              </w:rPr>
              <w:br w:type="textWrapping"/>
            </w:r>
            <w:r>
              <w:rPr>
                <w:rFonts w:hint="eastAsia" w:ascii="宋体" w:hAnsi="宋体" w:cs="宋体"/>
                <w:color w:val="000000"/>
                <w:sz w:val="21"/>
                <w:szCs w:val="21"/>
              </w:rPr>
              <w:t xml:space="preserve">4.多种费率模式可选，适应不同场景，满足绝大部分市场需求； </w:t>
            </w:r>
            <w:r>
              <w:rPr>
                <w:rFonts w:hint="eastAsia" w:ascii="宋体" w:hAnsi="宋体" w:cs="宋体"/>
                <w:color w:val="000000"/>
                <w:sz w:val="21"/>
                <w:szCs w:val="21"/>
              </w:rPr>
              <w:br w:type="textWrapping"/>
            </w:r>
            <w:r>
              <w:rPr>
                <w:rFonts w:hint="eastAsia" w:ascii="宋体" w:hAnsi="宋体" w:cs="宋体"/>
                <w:color w:val="000000"/>
                <w:sz w:val="21"/>
                <w:szCs w:val="21"/>
              </w:rPr>
              <w:t xml:space="preserve">5.支持固定车、临时车、黑名单管理，可进行批量配置和分组管理； </w:t>
            </w:r>
            <w:r>
              <w:rPr>
                <w:rFonts w:hint="eastAsia" w:ascii="宋体" w:hAnsi="宋体" w:cs="宋体"/>
                <w:color w:val="000000"/>
                <w:sz w:val="21"/>
                <w:szCs w:val="21"/>
              </w:rPr>
              <w:br w:type="textWrapping"/>
            </w:r>
            <w:r>
              <w:rPr>
                <w:rFonts w:hint="eastAsia" w:ascii="宋体" w:hAnsi="宋体" w:cs="宋体"/>
                <w:color w:val="000000"/>
                <w:sz w:val="21"/>
                <w:szCs w:val="21"/>
              </w:rPr>
              <w:t xml:space="preserve">6.支持实况和过车图片显示、余位显示，车辆进出场时显示车辆各类信息； </w:t>
            </w:r>
            <w:r>
              <w:rPr>
                <w:rFonts w:hint="eastAsia" w:ascii="宋体" w:hAnsi="宋体" w:cs="宋体"/>
                <w:color w:val="000000"/>
                <w:sz w:val="21"/>
                <w:szCs w:val="21"/>
              </w:rPr>
              <w:br w:type="textWrapping"/>
            </w:r>
            <w:r>
              <w:rPr>
                <w:rFonts w:hint="eastAsia" w:ascii="宋体" w:hAnsi="宋体" w:cs="宋体"/>
                <w:color w:val="000000"/>
                <w:sz w:val="21"/>
                <w:szCs w:val="21"/>
              </w:rPr>
              <w:t xml:space="preserve">7.最多支持16台设备级联，单个停车场最多支持16个出入口，32个通道管理； </w:t>
            </w:r>
            <w:r>
              <w:rPr>
                <w:rFonts w:hint="eastAsia" w:ascii="宋体" w:hAnsi="宋体" w:cs="宋体"/>
                <w:color w:val="000000"/>
                <w:sz w:val="21"/>
                <w:szCs w:val="21"/>
              </w:rPr>
              <w:br w:type="textWrapping"/>
            </w:r>
            <w:r>
              <w:rPr>
                <w:rFonts w:hint="eastAsia" w:ascii="宋体" w:hAnsi="宋体" w:cs="宋体"/>
                <w:color w:val="000000"/>
                <w:sz w:val="21"/>
                <w:szCs w:val="21"/>
              </w:rPr>
              <w:t>8.支持电子支付、预缴费、无感支付、现金缴费，支持无牌车扫码入场；</w:t>
            </w:r>
            <w:r>
              <w:rPr>
                <w:rFonts w:hint="eastAsia" w:ascii="宋体" w:hAnsi="宋体" w:cs="宋体"/>
                <w:color w:val="000000"/>
                <w:sz w:val="21"/>
                <w:szCs w:val="21"/>
              </w:rPr>
              <w:br w:type="textWrapping"/>
            </w:r>
            <w:r>
              <w:rPr>
                <w:rFonts w:hint="eastAsia" w:ascii="宋体" w:hAnsi="宋体" w:cs="宋体"/>
                <w:color w:val="000000"/>
                <w:sz w:val="21"/>
                <w:szCs w:val="21"/>
              </w:rPr>
              <w:t xml:space="preserve">9.支持违章（违停、超速）联动出入口管理； </w:t>
            </w:r>
            <w:r>
              <w:rPr>
                <w:rFonts w:hint="eastAsia" w:ascii="宋体" w:hAnsi="宋体" w:cs="宋体"/>
                <w:color w:val="000000"/>
                <w:sz w:val="21"/>
                <w:szCs w:val="21"/>
              </w:rPr>
              <w:br w:type="textWrapping"/>
            </w:r>
            <w:r>
              <w:rPr>
                <w:rFonts w:hint="eastAsia" w:ascii="宋体" w:hAnsi="宋体" w:cs="宋体"/>
                <w:color w:val="000000"/>
                <w:sz w:val="21"/>
                <w:szCs w:val="21"/>
              </w:rPr>
              <w:t>10.支持固定车秒内抬杆，临时车无感支付，提高通行效率；</w:t>
            </w:r>
            <w:r>
              <w:rPr>
                <w:rFonts w:hint="eastAsia" w:ascii="宋体" w:hAnsi="宋体" w:cs="宋体"/>
                <w:color w:val="000000"/>
                <w:sz w:val="21"/>
                <w:szCs w:val="21"/>
              </w:rPr>
              <w:br w:type="textWrapping"/>
            </w:r>
            <w:r>
              <w:rPr>
                <w:rFonts w:hint="eastAsia" w:ascii="宋体" w:hAnsi="宋体" w:cs="宋体"/>
                <w:color w:val="000000"/>
                <w:sz w:val="21"/>
                <w:szCs w:val="21"/>
              </w:rPr>
              <w:t xml:space="preserve">11.支持场内车辆查询、过车查询、收费查询和统计分析； </w:t>
            </w:r>
            <w:r>
              <w:rPr>
                <w:rFonts w:hint="eastAsia" w:ascii="宋体" w:hAnsi="宋体" w:cs="宋体"/>
                <w:color w:val="000000"/>
                <w:sz w:val="21"/>
                <w:szCs w:val="21"/>
              </w:rPr>
              <w:br w:type="textWrapping"/>
            </w:r>
            <w:r>
              <w:rPr>
                <w:rFonts w:hint="eastAsia" w:ascii="宋体" w:hAnsi="宋体" w:cs="宋体"/>
                <w:color w:val="000000"/>
                <w:sz w:val="21"/>
                <w:szCs w:val="21"/>
              </w:rPr>
              <w:t xml:space="preserve">12.支持过车图片存储，可保留场库图片≥90天； </w:t>
            </w:r>
            <w:r>
              <w:rPr>
                <w:rFonts w:hint="eastAsia" w:ascii="宋体" w:hAnsi="宋体" w:cs="宋体"/>
                <w:color w:val="000000"/>
                <w:sz w:val="21"/>
                <w:szCs w:val="21"/>
              </w:rPr>
              <w:br w:type="textWrapping"/>
            </w:r>
            <w:r>
              <w:rPr>
                <w:rFonts w:hint="eastAsia" w:ascii="宋体" w:hAnsi="宋体" w:cs="宋体"/>
                <w:color w:val="000000"/>
                <w:sz w:val="21"/>
                <w:szCs w:val="21"/>
              </w:rPr>
              <w:t>13.支持接入上级域视频监控管理平台；</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立杆</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立柱高度：1.3米</w:t>
            </w:r>
            <w:r>
              <w:rPr>
                <w:rFonts w:hint="eastAsia" w:ascii="宋体" w:hAnsi="宋体" w:cs="宋体"/>
                <w:color w:val="000000"/>
                <w:sz w:val="21"/>
                <w:szCs w:val="21"/>
              </w:rPr>
              <w:br w:type="textWrapping"/>
            </w:r>
            <w:r>
              <w:rPr>
                <w:rFonts w:hint="eastAsia" w:ascii="宋体" w:hAnsi="宋体" w:cs="宋体"/>
                <w:color w:val="000000"/>
                <w:sz w:val="21"/>
                <w:szCs w:val="21"/>
              </w:rPr>
              <w:t>立柱直径：60mm</w:t>
            </w:r>
            <w:r>
              <w:rPr>
                <w:rFonts w:hint="eastAsia" w:ascii="宋体" w:hAnsi="宋体" w:cs="宋体"/>
                <w:color w:val="000000"/>
                <w:sz w:val="21"/>
                <w:szCs w:val="21"/>
              </w:rPr>
              <w:br w:type="textWrapping"/>
            </w:r>
            <w:r>
              <w:rPr>
                <w:rFonts w:hint="eastAsia" w:ascii="宋体" w:hAnsi="宋体" w:cs="宋体"/>
                <w:color w:val="000000"/>
                <w:sz w:val="21"/>
                <w:szCs w:val="21"/>
              </w:rPr>
              <w:t>1.3米处可安装一体机</w:t>
            </w:r>
            <w:r>
              <w:rPr>
                <w:rFonts w:hint="eastAsia" w:ascii="宋体" w:hAnsi="宋体" w:cs="宋体"/>
                <w:color w:val="000000"/>
                <w:sz w:val="21"/>
                <w:szCs w:val="21"/>
              </w:rPr>
              <w:br w:type="textWrapping"/>
            </w:r>
            <w:r>
              <w:rPr>
                <w:rFonts w:hint="eastAsia" w:ascii="宋体" w:hAnsi="宋体" w:cs="宋体"/>
                <w:color w:val="000000"/>
                <w:sz w:val="21"/>
                <w:szCs w:val="21"/>
              </w:rPr>
              <w:t>0.5米处可安装“四行LED显示屏”</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安全岛</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浇筑安全岛</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线材</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批</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六</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无线覆盖</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面板AP</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300M接入，带POE及有线插口，86型</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路由AC管理器</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千兆路由器，含AC管理</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00000"/>
                <w:sz w:val="22"/>
                <w:szCs w:val="22"/>
              </w:rPr>
              <w:t>无线POE交换机</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color w:val="000000"/>
                <w:sz w:val="22"/>
                <w:szCs w:val="22"/>
              </w:rPr>
              <w:t>24口POE供电交换机，交换容量≥240Gbps, 包转发率≥40Mpps,主机提供≥24个千兆电口，千兆非复用光口≥4个,支持ACL/QOS,支持DHCP SERVER,支持IPv4/v6静态路由协议、RIP</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00000"/>
                <w:sz w:val="22"/>
                <w:szCs w:val="22"/>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color w:val="000000"/>
                <w:sz w:val="22"/>
                <w:szCs w:val="22"/>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七</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监控中心</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拼接屏</w:t>
            </w:r>
          </w:p>
        </w:tc>
        <w:tc>
          <w:tcPr>
            <w:tcW w:w="5670" w:type="dxa"/>
            <w:tcBorders>
              <w:top w:val="nil"/>
              <w:left w:val="nil"/>
              <w:bottom w:val="single" w:color="auto" w:sz="4" w:space="0"/>
              <w:right w:val="single" w:color="auto" w:sz="4" w:space="0"/>
            </w:tcBorders>
            <w:noWrap w:val="0"/>
            <w:vAlign w:val="center"/>
          </w:tcPr>
          <w:p>
            <w:pPr>
              <w:spacing w:after="240"/>
              <w:rPr>
                <w:rFonts w:hint="eastAsia" w:ascii="宋体" w:hAnsi="宋体" w:cs="宋体"/>
                <w:color w:val="000000"/>
                <w:sz w:val="21"/>
                <w:szCs w:val="21"/>
              </w:rPr>
            </w:pPr>
            <w:r>
              <w:rPr>
                <w:rFonts w:hint="eastAsia" w:ascii="宋体" w:hAnsi="宋体" w:cs="宋体"/>
                <w:color w:val="000000"/>
                <w:sz w:val="21"/>
                <w:szCs w:val="21"/>
              </w:rPr>
              <w:t>1. 采用工业级面板，尺寸≥46 inch</w:t>
            </w:r>
            <w:r>
              <w:rPr>
                <w:rFonts w:hint="eastAsia" w:ascii="宋体" w:hAnsi="宋体" w:cs="宋体"/>
                <w:color w:val="000000"/>
                <w:sz w:val="21"/>
                <w:szCs w:val="21"/>
              </w:rPr>
              <w:br w:type="textWrapping"/>
            </w:r>
            <w:r>
              <w:rPr>
                <w:rFonts w:hint="eastAsia" w:ascii="宋体" w:hAnsi="宋体" w:cs="宋体"/>
                <w:color w:val="000000"/>
                <w:sz w:val="21"/>
                <w:szCs w:val="21"/>
              </w:rPr>
              <w:t>2. 物理拼缝≤3.5mm</w:t>
            </w:r>
            <w:r>
              <w:rPr>
                <w:rFonts w:hint="eastAsia" w:ascii="宋体" w:hAnsi="宋体" w:cs="宋体"/>
                <w:color w:val="000000"/>
                <w:sz w:val="21"/>
                <w:szCs w:val="21"/>
              </w:rPr>
              <w:br w:type="textWrapping"/>
            </w:r>
            <w:r>
              <w:rPr>
                <w:rFonts w:hint="eastAsia" w:ascii="宋体" w:hAnsi="宋体" w:cs="宋体"/>
                <w:color w:val="000000"/>
                <w:sz w:val="21"/>
                <w:szCs w:val="21"/>
              </w:rPr>
              <w:t>3. 亮度≥500 cd/m2</w:t>
            </w:r>
            <w:r>
              <w:rPr>
                <w:rFonts w:hint="eastAsia" w:ascii="宋体" w:hAnsi="宋体" w:cs="宋体"/>
                <w:color w:val="000000"/>
                <w:sz w:val="21"/>
                <w:szCs w:val="21"/>
              </w:rPr>
              <w:br w:type="textWrapping"/>
            </w:r>
            <w:r>
              <w:rPr>
                <w:rFonts w:hint="eastAsia" w:ascii="宋体" w:hAnsi="宋体" w:cs="宋体"/>
                <w:color w:val="000000"/>
                <w:sz w:val="21"/>
                <w:szCs w:val="21"/>
              </w:rPr>
              <w:t>4. 对比度≥3500:1</w:t>
            </w:r>
            <w:r>
              <w:rPr>
                <w:rFonts w:hint="eastAsia" w:ascii="宋体" w:hAnsi="宋体" w:cs="宋体"/>
                <w:color w:val="000000"/>
                <w:sz w:val="21"/>
                <w:szCs w:val="21"/>
              </w:rPr>
              <w:br w:type="textWrapping"/>
            </w:r>
            <w:r>
              <w:rPr>
                <w:rFonts w:hint="eastAsia" w:ascii="宋体" w:hAnsi="宋体" w:cs="宋体"/>
                <w:color w:val="000000"/>
                <w:sz w:val="21"/>
                <w:szCs w:val="21"/>
              </w:rPr>
              <w:t>5. 分辨率不小于1920*1080</w:t>
            </w:r>
            <w:r>
              <w:rPr>
                <w:rFonts w:hint="eastAsia" w:ascii="宋体" w:hAnsi="宋体" w:cs="宋体"/>
                <w:color w:val="000000"/>
                <w:sz w:val="21"/>
                <w:szCs w:val="21"/>
              </w:rPr>
              <w:br w:type="textWrapping"/>
            </w:r>
            <w:r>
              <w:rPr>
                <w:rFonts w:hint="eastAsia" w:ascii="宋体" w:hAnsi="宋体" w:cs="宋体"/>
                <w:color w:val="000000"/>
                <w:sz w:val="21"/>
                <w:szCs w:val="21"/>
              </w:rPr>
              <w:t>6. 视频输入接口至少具备1个DVI接口，2个HDMI接口，1个VGA接口</w:t>
            </w:r>
            <w:r>
              <w:rPr>
                <w:rFonts w:hint="eastAsia" w:ascii="宋体" w:hAnsi="宋体" w:cs="宋体"/>
                <w:color w:val="000000"/>
                <w:sz w:val="21"/>
                <w:szCs w:val="21"/>
              </w:rPr>
              <w:br w:type="textWrapping"/>
            </w:r>
            <w:r>
              <w:rPr>
                <w:rFonts w:hint="eastAsia" w:ascii="宋体" w:hAnsi="宋体" w:cs="宋体"/>
                <w:color w:val="000000"/>
                <w:sz w:val="21"/>
                <w:szCs w:val="21"/>
              </w:rPr>
              <w:t>7. 设备应支持被CS 客户端集中管理 ，支持多级用户权限管理、支持多场景模式管理。</w:t>
            </w:r>
            <w:r>
              <w:rPr>
                <w:rFonts w:hint="eastAsia" w:ascii="宋体" w:hAnsi="宋体" w:cs="宋体"/>
                <w:color w:val="000000"/>
                <w:sz w:val="21"/>
                <w:szCs w:val="21"/>
              </w:rPr>
              <w:br w:type="textWrapping"/>
            </w:r>
            <w:r>
              <w:rPr>
                <w:rFonts w:hint="eastAsia" w:ascii="宋体" w:hAnsi="宋体" w:cs="宋体"/>
                <w:color w:val="000000"/>
                <w:sz w:val="21"/>
                <w:szCs w:val="21"/>
              </w:rPr>
              <w:t>8. 液晶拼接显示单元具备四级色温模式自动调整功能，同时支持色温无级调节，可在 2000K 至 12000K 之间调节。</w:t>
            </w:r>
            <w:r>
              <w:rPr>
                <w:rFonts w:hint="eastAsia" w:ascii="宋体" w:hAnsi="宋体" w:cs="宋体"/>
                <w:color w:val="000000"/>
                <w:sz w:val="21"/>
                <w:szCs w:val="21"/>
              </w:rPr>
              <w:br w:type="textWrapping"/>
            </w:r>
            <w:r>
              <w:rPr>
                <w:rFonts w:hint="eastAsia" w:ascii="宋体" w:hAnsi="宋体" w:cs="宋体"/>
                <w:color w:val="000000"/>
                <w:sz w:val="21"/>
                <w:szCs w:val="21"/>
              </w:rPr>
              <w:t>9. 液晶拼接显示单元具备自动、16:9、4:3三种图像缩放显示模式。</w:t>
            </w:r>
            <w:r>
              <w:rPr>
                <w:rFonts w:hint="eastAsia" w:ascii="宋体" w:hAnsi="宋体" w:cs="宋体"/>
                <w:color w:val="000000"/>
                <w:sz w:val="21"/>
                <w:szCs w:val="21"/>
              </w:rPr>
              <w:br w:type="textWrapping"/>
            </w:r>
            <w:r>
              <w:rPr>
                <w:rFonts w:hint="eastAsia" w:ascii="宋体" w:hAnsi="宋体" w:cs="宋体"/>
                <w:color w:val="000000"/>
                <w:sz w:val="21"/>
                <w:szCs w:val="21"/>
              </w:rPr>
              <w:t>10. 设备需具备色彩诊断能力，并能对色彩进行自动修正。</w:t>
            </w:r>
            <w:r>
              <w:rPr>
                <w:rFonts w:hint="eastAsia" w:ascii="宋体" w:hAnsi="宋体" w:cs="宋体"/>
                <w:color w:val="000000"/>
                <w:sz w:val="21"/>
                <w:szCs w:val="21"/>
              </w:rPr>
              <w:br w:type="textWrapping"/>
            </w:r>
            <w:r>
              <w:rPr>
                <w:rFonts w:hint="eastAsia" w:ascii="宋体" w:hAnsi="宋体" w:cs="宋体"/>
                <w:color w:val="000000"/>
                <w:sz w:val="21"/>
                <w:szCs w:val="21"/>
              </w:rPr>
              <w:t>11. 液晶拼接显示单元具备唯一ID设置，内置拼接处理引擎，配合环通接口，无需外设可实现自动拼接功能，系统最高可支持120块屏拼接显示。</w:t>
            </w:r>
            <w:r>
              <w:rPr>
                <w:rFonts w:hint="eastAsia" w:ascii="宋体" w:hAnsi="宋体" w:cs="宋体"/>
                <w:color w:val="000000"/>
                <w:sz w:val="21"/>
                <w:szCs w:val="21"/>
              </w:rPr>
              <w:br w:type="textWrapping"/>
            </w:r>
            <w:r>
              <w:rPr>
                <w:rFonts w:hint="eastAsia" w:ascii="宋体" w:hAnsi="宋体" w:cs="宋体"/>
                <w:color w:val="000000"/>
                <w:sz w:val="21"/>
                <w:szCs w:val="21"/>
              </w:rPr>
              <w:t>12. 液晶拼接显示显示单元的色彩还原准确性指标ΔE≤0.9。</w:t>
            </w:r>
            <w:r>
              <w:rPr>
                <w:rFonts w:hint="eastAsia" w:ascii="宋体" w:hAnsi="宋体" w:cs="宋体"/>
                <w:color w:val="000000"/>
                <w:sz w:val="21"/>
                <w:szCs w:val="21"/>
              </w:rPr>
              <w:br w:type="textWrapping"/>
            </w:r>
            <w:r>
              <w:rPr>
                <w:rFonts w:hint="eastAsia" w:ascii="宋体" w:hAnsi="宋体" w:cs="宋体"/>
                <w:color w:val="000000"/>
                <w:sz w:val="21"/>
                <w:szCs w:val="21"/>
              </w:rPr>
              <w:t>13. 液晶拼接显示单元需通过交变湿热测试，符合GB/T 2423.4-2008标准，测试条件：+25 ~ +55℃，95%RH，高温点停留9h，常温点停留9h，温度变化时间为3h，1个循环，共24h。</w:t>
            </w:r>
            <w:r>
              <w:rPr>
                <w:rFonts w:hint="eastAsia" w:ascii="宋体" w:hAnsi="宋体" w:cs="宋体"/>
                <w:color w:val="000000"/>
                <w:sz w:val="21"/>
                <w:szCs w:val="21"/>
              </w:rPr>
              <w:br w:type="textWrapping"/>
            </w:r>
            <w:r>
              <w:rPr>
                <w:rFonts w:hint="eastAsia" w:ascii="宋体" w:hAnsi="宋体" w:cs="宋体"/>
                <w:color w:val="000000"/>
                <w:sz w:val="21"/>
                <w:szCs w:val="21"/>
              </w:rPr>
              <w:t>14. 设备需具备三色指示灯显示工作状态：红色表示待机、绿色表示正常运行、橙色表示温度过高风扇开启。</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支架</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3*4规格 配套支架</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高清线缆</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DVI高清延长线，带有源放大处理。</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根</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15</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拼接处理器</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1. 机箱大小≤3U；</w:t>
            </w:r>
            <w:r>
              <w:rPr>
                <w:rFonts w:hint="eastAsia" w:ascii="宋体" w:hAnsi="宋体" w:cs="宋体"/>
                <w:color w:val="000000"/>
                <w:sz w:val="21"/>
                <w:szCs w:val="21"/>
              </w:rPr>
              <w:br w:type="textWrapping"/>
            </w:r>
            <w:r>
              <w:rPr>
                <w:rFonts w:hint="eastAsia" w:ascii="宋体" w:hAnsi="宋体" w:cs="宋体"/>
                <w:color w:val="000000"/>
                <w:sz w:val="21"/>
                <w:szCs w:val="21"/>
              </w:rPr>
              <w:t>2. 支持业务槽位：4槽位，可混插；</w:t>
            </w:r>
            <w:r>
              <w:rPr>
                <w:rFonts w:hint="eastAsia" w:ascii="宋体" w:hAnsi="宋体" w:cs="宋体"/>
                <w:color w:val="000000"/>
                <w:sz w:val="21"/>
                <w:szCs w:val="21"/>
              </w:rPr>
              <w:br w:type="textWrapping"/>
            </w:r>
            <w:r>
              <w:rPr>
                <w:rFonts w:hint="eastAsia" w:ascii="宋体" w:hAnsi="宋体" w:cs="宋体"/>
                <w:color w:val="000000"/>
                <w:sz w:val="21"/>
                <w:szCs w:val="21"/>
              </w:rPr>
              <w:t>3. 视频输入接口：HDMI、DVI-D、VGA；</w:t>
            </w:r>
            <w:r>
              <w:rPr>
                <w:rFonts w:hint="eastAsia" w:ascii="宋体" w:hAnsi="宋体" w:cs="宋体"/>
                <w:color w:val="000000"/>
                <w:sz w:val="21"/>
                <w:szCs w:val="21"/>
              </w:rPr>
              <w:br w:type="textWrapping"/>
            </w:r>
            <w:r>
              <w:rPr>
                <w:rFonts w:hint="eastAsia" w:ascii="宋体" w:hAnsi="宋体" w:cs="宋体"/>
                <w:color w:val="000000"/>
                <w:sz w:val="21"/>
                <w:szCs w:val="21"/>
              </w:rPr>
              <w:t>4. 设备支持4个RS232,4个RS485接口。</w:t>
            </w:r>
            <w:r>
              <w:rPr>
                <w:rFonts w:hint="eastAsia" w:ascii="宋体" w:hAnsi="宋体" w:cs="宋体"/>
                <w:color w:val="000000"/>
                <w:sz w:val="21"/>
                <w:szCs w:val="21"/>
              </w:rPr>
              <w:br w:type="textWrapping"/>
            </w:r>
            <w:r>
              <w:rPr>
                <w:rFonts w:hint="eastAsia" w:ascii="宋体" w:hAnsi="宋体" w:cs="宋体"/>
                <w:color w:val="000000"/>
                <w:sz w:val="21"/>
                <w:szCs w:val="21"/>
              </w:rPr>
              <w:t>5. 支持鼠标右键拖动开窗，单个输出通道可开31个窗口；</w:t>
            </w:r>
            <w:r>
              <w:rPr>
                <w:rFonts w:hint="eastAsia" w:ascii="宋体" w:hAnsi="宋体" w:cs="宋体"/>
                <w:color w:val="000000"/>
                <w:sz w:val="21"/>
                <w:szCs w:val="21"/>
              </w:rPr>
              <w:br w:type="textWrapping"/>
            </w:r>
            <w:r>
              <w:rPr>
                <w:rFonts w:hint="eastAsia" w:ascii="宋体" w:hAnsi="宋体" w:cs="宋体"/>
                <w:color w:val="000000"/>
                <w:sz w:val="21"/>
                <w:szCs w:val="21"/>
              </w:rPr>
              <w:t>6. 图像采集和送显板卡采用全硬件FPGA架构，采用自研核心图像处理策略，处理性能优异。主控系统采用嵌入式Linux操作系统，支持7×24小时稳定运行，不易受到黑客、病毒的入侵和攻击，能够适应控制室、调度中心、监控中心等场所，满足对系统性能日益严格的要求；</w:t>
            </w:r>
            <w:r>
              <w:rPr>
                <w:rFonts w:hint="eastAsia" w:ascii="宋体" w:hAnsi="宋体" w:cs="宋体"/>
                <w:color w:val="000000"/>
                <w:sz w:val="21"/>
                <w:szCs w:val="21"/>
              </w:rPr>
              <w:br w:type="textWrapping"/>
            </w:r>
            <w:r>
              <w:rPr>
                <w:rFonts w:hint="eastAsia" w:ascii="宋体" w:hAnsi="宋体" w:cs="宋体"/>
                <w:color w:val="000000"/>
                <w:sz w:val="21"/>
                <w:szCs w:val="21"/>
              </w:rPr>
              <w:t>7. 插卡式机箱设计，输入板卡、输出板卡、交换板卡、主控板卡、风扇框、电源等所有模块均为插卡式设计，应用灵活，便于系统升级、扩容及维护。风扇框支持带电热插拔，不会影响其他板卡的正常工作，大大提升后期扩容和维护效率；</w:t>
            </w:r>
            <w:r>
              <w:rPr>
                <w:rFonts w:hint="eastAsia" w:ascii="宋体" w:hAnsi="宋体" w:cs="宋体"/>
                <w:color w:val="000000"/>
                <w:sz w:val="21"/>
                <w:szCs w:val="21"/>
              </w:rPr>
              <w:br w:type="textWrapping"/>
            </w:r>
            <w:r>
              <w:rPr>
                <w:rFonts w:hint="eastAsia" w:ascii="宋体" w:hAnsi="宋体" w:cs="宋体"/>
                <w:color w:val="000000"/>
                <w:sz w:val="21"/>
                <w:szCs w:val="21"/>
              </w:rPr>
              <w:t>8. 从256路画面场景切换到256路画面的时间≤0.3s；</w:t>
            </w:r>
            <w:r>
              <w:rPr>
                <w:rFonts w:hint="eastAsia" w:ascii="宋体" w:hAnsi="宋体" w:cs="宋体"/>
                <w:color w:val="000000"/>
                <w:sz w:val="21"/>
                <w:szCs w:val="21"/>
              </w:rPr>
              <w:br w:type="textWrapping"/>
            </w:r>
            <w:r>
              <w:rPr>
                <w:rFonts w:hint="eastAsia" w:ascii="宋体" w:hAnsi="宋体" w:cs="宋体"/>
                <w:color w:val="000000"/>
                <w:sz w:val="21"/>
                <w:szCs w:val="21"/>
              </w:rPr>
              <w:t>9. 支持“画中画”功能，即可在电视墙已有画面的任意位置叠加其他视频画面，使得布局方式更加灵活自由；</w:t>
            </w:r>
            <w:r>
              <w:rPr>
                <w:rFonts w:hint="eastAsia" w:ascii="宋体" w:hAnsi="宋体" w:cs="宋体"/>
                <w:color w:val="000000"/>
                <w:sz w:val="21"/>
                <w:szCs w:val="21"/>
              </w:rPr>
              <w:br w:type="textWrapping"/>
            </w:r>
            <w:r>
              <w:rPr>
                <w:rFonts w:hint="eastAsia" w:ascii="宋体" w:hAnsi="宋体" w:cs="宋体"/>
                <w:color w:val="000000"/>
                <w:sz w:val="21"/>
                <w:szCs w:val="21"/>
              </w:rPr>
              <w:t>10. 支持将电视墙业务布局保存为场景，方便随时调取，最多可保存64个场景，并支持场景间轮巡；</w:t>
            </w:r>
            <w:r>
              <w:rPr>
                <w:rFonts w:hint="eastAsia" w:ascii="宋体" w:hAnsi="宋体" w:cs="宋体"/>
                <w:color w:val="000000"/>
                <w:sz w:val="21"/>
                <w:szCs w:val="21"/>
              </w:rPr>
              <w:br w:type="textWrapping"/>
            </w:r>
            <w:r>
              <w:rPr>
                <w:rFonts w:hint="eastAsia" w:ascii="宋体" w:hAnsi="宋体" w:cs="宋体"/>
                <w:color w:val="000000"/>
                <w:sz w:val="21"/>
                <w:szCs w:val="21"/>
              </w:rPr>
              <w:t>11. 支持64条虚拟LED，可更改虚拟字幕的大小、颜色、字间距、对齐方式、滚动速度、滚动方向；</w:t>
            </w:r>
            <w:r>
              <w:rPr>
                <w:rFonts w:hint="eastAsia" w:ascii="宋体" w:hAnsi="宋体" w:cs="宋体"/>
                <w:color w:val="000000"/>
                <w:sz w:val="21"/>
                <w:szCs w:val="21"/>
              </w:rPr>
              <w:br w:type="textWrapping"/>
            </w:r>
            <w:r>
              <w:rPr>
                <w:rFonts w:hint="eastAsia" w:ascii="宋体" w:hAnsi="宋体" w:cs="宋体"/>
                <w:color w:val="000000"/>
                <w:sz w:val="21"/>
                <w:szCs w:val="21"/>
              </w:rPr>
              <w:t>12. 支持电源冗余热备，设备全生命周期智能运维，实现设备电源功率动态分配、按需分配提升各种板卡下设备电源效率；</w:t>
            </w:r>
            <w:r>
              <w:rPr>
                <w:rFonts w:hint="eastAsia" w:ascii="宋体" w:hAnsi="宋体" w:cs="宋体"/>
                <w:color w:val="000000"/>
                <w:sz w:val="21"/>
                <w:szCs w:val="21"/>
              </w:rPr>
              <w:br w:type="textWrapping"/>
            </w:r>
            <w:r>
              <w:rPr>
                <w:rFonts w:hint="eastAsia" w:ascii="宋体" w:hAnsi="宋体" w:cs="宋体"/>
                <w:color w:val="000000"/>
                <w:sz w:val="21"/>
                <w:szCs w:val="21"/>
              </w:rPr>
              <w:t>13. 具有多种设备型号、多种可选机箱规模，每种型号具有不同的最大输入、输出通道，以适应不同大小的系统规模；</w:t>
            </w:r>
            <w:r>
              <w:rPr>
                <w:rFonts w:hint="eastAsia" w:ascii="宋体" w:hAnsi="宋体" w:cs="宋体"/>
                <w:color w:val="000000"/>
                <w:sz w:val="21"/>
                <w:szCs w:val="21"/>
              </w:rPr>
              <w:br w:type="textWrapping"/>
            </w:r>
            <w:r>
              <w:rPr>
                <w:rFonts w:hint="eastAsia" w:ascii="宋体" w:hAnsi="宋体" w:cs="宋体"/>
                <w:color w:val="000000"/>
                <w:sz w:val="21"/>
                <w:szCs w:val="21"/>
              </w:rPr>
              <w:t>14. 双面插卡式机箱设计，充分利用机箱空间。</w:t>
            </w:r>
            <w:r>
              <w:rPr>
                <w:rFonts w:hint="eastAsia" w:ascii="宋体" w:hAnsi="宋体" w:cs="宋体"/>
                <w:color w:val="000000"/>
                <w:sz w:val="21"/>
                <w:szCs w:val="21"/>
              </w:rPr>
              <w:br w:type="textWrapping"/>
            </w:r>
            <w:r>
              <w:rPr>
                <w:rFonts w:hint="eastAsia" w:ascii="宋体" w:hAnsi="宋体" w:cs="宋体"/>
                <w:color w:val="000000"/>
                <w:sz w:val="21"/>
                <w:szCs w:val="21"/>
              </w:rPr>
              <w:t>15. 单屏支持1/2/3/4/5/6/7/8/9/10/13/16分屏画面显示；</w:t>
            </w:r>
            <w:r>
              <w:rPr>
                <w:rFonts w:hint="eastAsia" w:ascii="宋体" w:hAnsi="宋体" w:cs="宋体"/>
                <w:color w:val="000000"/>
                <w:sz w:val="21"/>
                <w:szCs w:val="21"/>
              </w:rPr>
              <w:br w:type="textWrapping"/>
            </w:r>
            <w:r>
              <w:rPr>
                <w:rFonts w:hint="eastAsia" w:ascii="宋体" w:hAnsi="宋体" w:cs="宋体"/>
                <w:color w:val="000000"/>
                <w:sz w:val="21"/>
                <w:szCs w:val="21"/>
              </w:rPr>
              <w:t>16. 系统自动识别板卡类型与板卡在位状态、温度、运行时间、内存使用率、CPU使用率等；</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主控板模块</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拼接处理器主控板模块</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HDMI视频输入板模块</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HDMI视频输入板模块，8个接口</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DVI视频输出板模块</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DVI视频输出板模块， 8个接口</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音响系统</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吸顶音响4只，功放一台，话筒2支。</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八</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会议室多媒体系统</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专业功放</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1.工业造型钢面板，专业设计坚固面耐用，面板防尘网可折洗结构设计，可拆卸清洗的散热通风口。</w:t>
            </w:r>
            <w:r>
              <w:rPr>
                <w:rFonts w:hint="eastAsia" w:ascii="宋体" w:hAnsi="宋体" w:cs="宋体"/>
                <w:color w:val="0D0D0D"/>
                <w:sz w:val="21"/>
                <w:szCs w:val="21"/>
              </w:rPr>
              <w:br w:type="textWrapping"/>
            </w:r>
            <w:r>
              <w:rPr>
                <w:rFonts w:hint="eastAsia" w:ascii="宋体" w:hAnsi="宋体" w:cs="宋体"/>
                <w:color w:val="0D0D0D"/>
                <w:sz w:val="21"/>
                <w:szCs w:val="21"/>
              </w:rPr>
              <w:t>2.开机软启动，防止开机时向电网吸收大电流，干扰其它用电设备。</w:t>
            </w:r>
            <w:r>
              <w:rPr>
                <w:rFonts w:hint="eastAsia" w:ascii="宋体" w:hAnsi="宋体" w:cs="宋体"/>
                <w:color w:val="0D0D0D"/>
                <w:sz w:val="21"/>
                <w:szCs w:val="21"/>
              </w:rPr>
              <w:br w:type="textWrapping"/>
            </w:r>
            <w:r>
              <w:rPr>
                <w:rFonts w:hint="eastAsia" w:ascii="宋体" w:hAnsi="宋体" w:cs="宋体"/>
                <w:color w:val="0D0D0D"/>
                <w:sz w:val="21"/>
                <w:szCs w:val="21"/>
              </w:rPr>
              <w:t xml:space="preserve">3.智能控制强制散热设计，风机噪音小，散热效率高等特点。 </w:t>
            </w:r>
            <w:r>
              <w:rPr>
                <w:rFonts w:hint="eastAsia" w:ascii="宋体" w:hAnsi="宋体" w:cs="宋体"/>
                <w:color w:val="0D0D0D"/>
                <w:sz w:val="21"/>
                <w:szCs w:val="21"/>
              </w:rPr>
              <w:br w:type="textWrapping"/>
            </w:r>
            <w:r>
              <w:rPr>
                <w:rFonts w:hint="eastAsia" w:ascii="宋体" w:hAnsi="宋体" w:cs="宋体"/>
                <w:color w:val="0D0D0D"/>
                <w:sz w:val="21"/>
                <w:szCs w:val="21"/>
              </w:rPr>
              <w:t>4.两声道功放有三档输入灵敏度选择，轻松接纳宽幅度范围信号源输入。</w:t>
            </w:r>
            <w:r>
              <w:rPr>
                <w:rFonts w:hint="eastAsia" w:ascii="宋体" w:hAnsi="宋体" w:cs="宋体"/>
                <w:color w:val="0D0D0D"/>
                <w:sz w:val="21"/>
                <w:szCs w:val="21"/>
              </w:rPr>
              <w:br w:type="textWrapping"/>
            </w:r>
            <w:r>
              <w:rPr>
                <w:rFonts w:hint="eastAsia" w:ascii="宋体" w:hAnsi="宋体" w:cs="宋体"/>
                <w:color w:val="0D0D0D"/>
                <w:sz w:val="21"/>
                <w:szCs w:val="21"/>
              </w:rPr>
              <w:t>5.完善可靠的安全保护措施和工作状态指示（短路、过载、直流和过热保护、变压器过热保护），让用户放心使用。</w:t>
            </w:r>
            <w:r>
              <w:rPr>
                <w:rFonts w:hint="eastAsia" w:ascii="宋体" w:hAnsi="宋体" w:cs="宋体"/>
                <w:color w:val="0D0D0D"/>
                <w:sz w:val="21"/>
                <w:szCs w:val="21"/>
              </w:rPr>
              <w:br w:type="textWrapping"/>
            </w:r>
            <w:r>
              <w:rPr>
                <w:rFonts w:hint="eastAsia" w:ascii="宋体" w:hAnsi="宋体" w:cs="宋体"/>
                <w:color w:val="0D0D0D"/>
                <w:sz w:val="21"/>
                <w:szCs w:val="21"/>
              </w:rPr>
              <w:t xml:space="preserve">6.智能削峰限幅器，控制功率模块及扬声器系统在安全范围内工作。 </w:t>
            </w:r>
            <w:r>
              <w:rPr>
                <w:rFonts w:hint="eastAsia" w:ascii="宋体" w:hAnsi="宋体" w:cs="宋体"/>
                <w:color w:val="0D0D0D"/>
                <w:sz w:val="21"/>
                <w:szCs w:val="21"/>
              </w:rPr>
              <w:br w:type="textWrapping"/>
            </w:r>
            <w:r>
              <w:rPr>
                <w:rFonts w:hint="eastAsia" w:ascii="宋体" w:hAnsi="宋体" w:cs="宋体"/>
                <w:color w:val="0D0D0D"/>
                <w:sz w:val="21"/>
                <w:szCs w:val="21"/>
              </w:rPr>
              <w:t>7.标准XLR+TRS1/4” 复合输入接口，简洁的接口更加方便不同用户需求。</w:t>
            </w:r>
            <w:r>
              <w:rPr>
                <w:rFonts w:hint="eastAsia" w:ascii="宋体" w:hAnsi="宋体" w:cs="宋体"/>
                <w:color w:val="0D0D0D"/>
                <w:sz w:val="21"/>
                <w:szCs w:val="21"/>
              </w:rPr>
              <w:br w:type="textWrapping"/>
            </w:r>
            <w:r>
              <w:rPr>
                <w:rFonts w:hint="eastAsia" w:ascii="宋体" w:hAnsi="宋体" w:cs="宋体"/>
                <w:color w:val="0D0D0D"/>
                <w:sz w:val="21"/>
                <w:szCs w:val="21"/>
              </w:rPr>
              <w:t xml:space="preserve">8.高品质变压器和低阻大容量电解滤波，保证大动态工作应付自如。 </w:t>
            </w:r>
            <w:r>
              <w:rPr>
                <w:rFonts w:hint="eastAsia" w:ascii="宋体" w:hAnsi="宋体" w:cs="宋体"/>
                <w:color w:val="0D0D0D"/>
                <w:sz w:val="21"/>
                <w:szCs w:val="21"/>
              </w:rPr>
              <w:br w:type="textWrapping"/>
            </w:r>
            <w:r>
              <w:rPr>
                <w:rFonts w:hint="eastAsia" w:ascii="宋体" w:hAnsi="宋体" w:cs="宋体"/>
                <w:color w:val="0D0D0D"/>
                <w:sz w:val="21"/>
                <w:szCs w:val="21"/>
              </w:rPr>
              <w:t>9.适应不同场合所需，可选立体声或桥接工作模式。</w:t>
            </w:r>
            <w:r>
              <w:rPr>
                <w:rFonts w:hint="eastAsia" w:ascii="宋体" w:hAnsi="宋体" w:cs="宋体"/>
                <w:color w:val="0D0D0D"/>
                <w:sz w:val="21"/>
                <w:szCs w:val="21"/>
              </w:rPr>
              <w:br w:type="textWrapping"/>
            </w:r>
            <w:r>
              <w:rPr>
                <w:rFonts w:hint="eastAsia" w:ascii="宋体" w:hAnsi="宋体" w:cs="宋体"/>
                <w:color w:val="0D0D0D"/>
                <w:sz w:val="21"/>
                <w:szCs w:val="21"/>
              </w:rPr>
              <w:t>10.输入座接地脚接地和悬浮控制。</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1.输出功率（20Hz-20KHz/THD≤1％）：立体声/并联8Ω×2：350W×2；立体声/并联4Ω×2：530W×2；桥接8Ω：1060W</w:t>
            </w:r>
            <w:r>
              <w:rPr>
                <w:rFonts w:hint="eastAsia" w:ascii="宋体" w:hAnsi="宋体" w:cs="宋体"/>
                <w:color w:val="0D0D0D"/>
                <w:sz w:val="21"/>
                <w:szCs w:val="21"/>
              </w:rPr>
              <w:br w:type="textWrapping"/>
            </w:r>
            <w:r>
              <w:rPr>
                <w:rFonts w:hint="eastAsia" w:ascii="宋体" w:hAnsi="宋体" w:cs="宋体"/>
                <w:color w:val="0D0D0D"/>
                <w:sz w:val="21"/>
                <w:szCs w:val="21"/>
              </w:rPr>
              <w:t>2.连接座：XLR 、TRS接口</w:t>
            </w:r>
            <w:r>
              <w:rPr>
                <w:rFonts w:hint="eastAsia" w:ascii="宋体" w:hAnsi="宋体" w:cs="宋体"/>
                <w:color w:val="0D0D0D"/>
                <w:sz w:val="21"/>
                <w:szCs w:val="21"/>
              </w:rPr>
              <w:br w:type="textWrapping"/>
            </w:r>
            <w:r>
              <w:rPr>
                <w:rFonts w:hint="eastAsia" w:ascii="宋体" w:hAnsi="宋体" w:cs="宋体"/>
                <w:color w:val="0D0D0D"/>
                <w:sz w:val="21"/>
                <w:szCs w:val="21"/>
              </w:rPr>
              <w:t>3.电压增益 (@1KHz)：34.4dB</w:t>
            </w:r>
            <w:r>
              <w:rPr>
                <w:rFonts w:hint="eastAsia" w:ascii="宋体" w:hAnsi="宋体" w:cs="宋体"/>
                <w:color w:val="0D0D0D"/>
                <w:sz w:val="21"/>
                <w:szCs w:val="21"/>
              </w:rPr>
              <w:br w:type="textWrapping"/>
            </w:r>
            <w:r>
              <w:rPr>
                <w:rFonts w:hint="eastAsia" w:ascii="宋体" w:hAnsi="宋体" w:cs="宋体"/>
                <w:color w:val="0D0D0D"/>
                <w:sz w:val="21"/>
                <w:szCs w:val="21"/>
              </w:rPr>
              <w:t>4.输入灵敏度：0.775V/1V/1.44V</w:t>
            </w:r>
            <w:r>
              <w:rPr>
                <w:rFonts w:hint="eastAsia" w:ascii="宋体" w:hAnsi="宋体" w:cs="宋体"/>
                <w:color w:val="0D0D0D"/>
                <w:sz w:val="21"/>
                <w:szCs w:val="21"/>
              </w:rPr>
              <w:br w:type="textWrapping"/>
            </w:r>
            <w:r>
              <w:rPr>
                <w:rFonts w:hint="eastAsia" w:ascii="宋体" w:hAnsi="宋体" w:cs="宋体"/>
                <w:color w:val="0D0D0D"/>
                <w:sz w:val="21"/>
                <w:szCs w:val="21"/>
              </w:rPr>
              <w:t>5.输入阻抗：10K Ω 非平衡、20KΩ 平衡</w:t>
            </w:r>
            <w:r>
              <w:rPr>
                <w:rFonts w:hint="eastAsia" w:ascii="宋体" w:hAnsi="宋体" w:cs="宋体"/>
                <w:color w:val="0D0D0D"/>
                <w:sz w:val="21"/>
                <w:szCs w:val="21"/>
              </w:rPr>
              <w:br w:type="textWrapping"/>
            </w:r>
            <w:r>
              <w:rPr>
                <w:rFonts w:hint="eastAsia" w:ascii="宋体" w:hAnsi="宋体" w:cs="宋体"/>
                <w:color w:val="0D0D0D"/>
                <w:sz w:val="21"/>
                <w:szCs w:val="21"/>
              </w:rPr>
              <w:t>6.频率响应(@1W功率下）：20Hz-20KHz/+0/-2dB</w:t>
            </w:r>
            <w:r>
              <w:rPr>
                <w:rFonts w:hint="eastAsia" w:ascii="宋体" w:hAnsi="宋体" w:cs="宋体"/>
                <w:color w:val="0D0D0D"/>
                <w:sz w:val="21"/>
                <w:szCs w:val="21"/>
              </w:rPr>
              <w:br w:type="textWrapping"/>
            </w:r>
            <w:r>
              <w:rPr>
                <w:rFonts w:hint="eastAsia" w:ascii="宋体" w:hAnsi="宋体" w:cs="宋体"/>
                <w:color w:val="0D0D0D"/>
                <w:sz w:val="21"/>
                <w:szCs w:val="21"/>
              </w:rPr>
              <w:t>7.THD+N(@1/8功率下）：≤0.05％</w:t>
            </w:r>
            <w:r>
              <w:rPr>
                <w:rFonts w:hint="eastAsia" w:ascii="宋体" w:hAnsi="宋体" w:cs="宋体"/>
                <w:color w:val="0D0D0D"/>
                <w:sz w:val="21"/>
                <w:szCs w:val="21"/>
              </w:rPr>
              <w:br w:type="textWrapping"/>
            </w:r>
            <w:r>
              <w:rPr>
                <w:rFonts w:hint="eastAsia" w:ascii="宋体" w:hAnsi="宋体" w:cs="宋体"/>
                <w:color w:val="0D0D0D"/>
                <w:sz w:val="21"/>
                <w:szCs w:val="21"/>
              </w:rPr>
              <w:t>8.信噪比 (A计权)：≥90dB</w:t>
            </w:r>
            <w:r>
              <w:rPr>
                <w:rFonts w:hint="eastAsia" w:ascii="宋体" w:hAnsi="宋体" w:cs="宋体"/>
                <w:color w:val="0D0D0D"/>
                <w:sz w:val="21"/>
                <w:szCs w:val="21"/>
              </w:rPr>
              <w:br w:type="textWrapping"/>
            </w:r>
            <w:r>
              <w:rPr>
                <w:rFonts w:hint="eastAsia" w:ascii="宋体" w:hAnsi="宋体" w:cs="宋体"/>
                <w:color w:val="0D0D0D"/>
                <w:sz w:val="21"/>
                <w:szCs w:val="21"/>
              </w:rPr>
              <w:t>9.阻尼系数 (@ 1KHz)：≥200@ 8 ohms</w:t>
            </w:r>
            <w:r>
              <w:rPr>
                <w:rFonts w:hint="eastAsia" w:ascii="宋体" w:hAnsi="宋体" w:cs="宋体"/>
                <w:color w:val="0D0D0D"/>
                <w:sz w:val="21"/>
                <w:szCs w:val="21"/>
              </w:rPr>
              <w:br w:type="textWrapping"/>
            </w:r>
            <w:r>
              <w:rPr>
                <w:rFonts w:hint="eastAsia" w:ascii="宋体" w:hAnsi="宋体" w:cs="宋体"/>
                <w:color w:val="0D0D0D"/>
                <w:sz w:val="21"/>
                <w:szCs w:val="21"/>
              </w:rPr>
              <w:t>10.分离度 (@1KHz)：≥80dB</w:t>
            </w:r>
            <w:r>
              <w:rPr>
                <w:rFonts w:hint="eastAsia" w:ascii="宋体" w:hAnsi="宋体" w:cs="宋体"/>
                <w:color w:val="0D0D0D"/>
                <w:sz w:val="21"/>
                <w:szCs w:val="21"/>
              </w:rPr>
              <w:br w:type="textWrapping"/>
            </w:r>
            <w:r>
              <w:rPr>
                <w:rFonts w:hint="eastAsia" w:ascii="宋体" w:hAnsi="宋体" w:cs="宋体"/>
                <w:color w:val="0D0D0D"/>
                <w:sz w:val="21"/>
                <w:szCs w:val="21"/>
              </w:rPr>
              <w:t>11.保护方式：过流保护、直流保护、短路保护</w:t>
            </w:r>
            <w:r>
              <w:rPr>
                <w:rFonts w:hint="eastAsia" w:ascii="宋体" w:hAnsi="宋体" w:cs="宋体"/>
                <w:color w:val="0D0D0D"/>
                <w:sz w:val="21"/>
                <w:szCs w:val="21"/>
              </w:rPr>
              <w:br w:type="textWrapping"/>
            </w:r>
            <w:r>
              <w:rPr>
                <w:rFonts w:hint="eastAsia" w:ascii="宋体" w:hAnsi="宋体" w:cs="宋体"/>
                <w:color w:val="0D0D0D"/>
                <w:sz w:val="21"/>
                <w:szCs w:val="21"/>
              </w:rPr>
              <w:t>12.指示灯：电源 、保护、失真</w:t>
            </w:r>
            <w:r>
              <w:rPr>
                <w:rFonts w:hint="eastAsia" w:ascii="宋体" w:hAnsi="宋体" w:cs="宋体"/>
                <w:color w:val="0D0D0D"/>
                <w:sz w:val="21"/>
                <w:szCs w:val="21"/>
              </w:rPr>
              <w:br w:type="textWrapping"/>
            </w:r>
            <w:r>
              <w:rPr>
                <w:rFonts w:hint="eastAsia" w:ascii="宋体" w:hAnsi="宋体" w:cs="宋体"/>
                <w:color w:val="0D0D0D"/>
                <w:sz w:val="21"/>
                <w:szCs w:val="21"/>
              </w:rPr>
              <w:t>13.冷却方式：风扇冷却</w:t>
            </w:r>
            <w:r>
              <w:rPr>
                <w:rFonts w:hint="eastAsia" w:ascii="宋体" w:hAnsi="宋体" w:cs="宋体"/>
                <w:color w:val="0D0D0D"/>
                <w:sz w:val="21"/>
                <w:szCs w:val="21"/>
              </w:rPr>
              <w:br w:type="textWrapping"/>
            </w:r>
            <w:r>
              <w:rPr>
                <w:rFonts w:hint="eastAsia" w:ascii="宋体" w:hAnsi="宋体" w:cs="宋体"/>
                <w:color w:val="0D0D0D"/>
                <w:sz w:val="21"/>
                <w:szCs w:val="21"/>
              </w:rPr>
              <w:t>14.供电：~ 220V； 50Hz</w:t>
            </w:r>
            <w:r>
              <w:rPr>
                <w:rFonts w:hint="eastAsia" w:ascii="宋体" w:hAnsi="宋体" w:cs="宋体"/>
                <w:color w:val="0D0D0D"/>
                <w:sz w:val="21"/>
                <w:szCs w:val="21"/>
              </w:rPr>
              <w:br w:type="textWrapping"/>
            </w:r>
            <w:r>
              <w:rPr>
                <w:rFonts w:hint="eastAsia" w:ascii="宋体" w:hAnsi="宋体" w:cs="宋体"/>
                <w:color w:val="0D0D0D"/>
                <w:sz w:val="21"/>
                <w:szCs w:val="21"/>
              </w:rPr>
              <w:t>15.最大功耗：1600W</w:t>
            </w:r>
            <w:r>
              <w:rPr>
                <w:rFonts w:hint="eastAsia" w:ascii="宋体" w:hAnsi="宋体" w:cs="宋体"/>
                <w:color w:val="0D0D0D"/>
                <w:sz w:val="21"/>
                <w:szCs w:val="21"/>
              </w:rPr>
              <w:br w:type="textWrapping"/>
            </w:r>
            <w:r>
              <w:rPr>
                <w:rFonts w:hint="eastAsia" w:ascii="宋体" w:hAnsi="宋体" w:cs="宋体"/>
                <w:color w:val="0D0D0D"/>
                <w:sz w:val="21"/>
                <w:szCs w:val="21"/>
              </w:rPr>
              <w:t>16.尺寸(L xWxH)：483x394x88 mm</w:t>
            </w:r>
            <w:r>
              <w:rPr>
                <w:rFonts w:hint="eastAsia" w:ascii="宋体" w:hAnsi="宋体" w:cs="宋体"/>
                <w:color w:val="0D0D0D"/>
                <w:sz w:val="21"/>
                <w:szCs w:val="21"/>
              </w:rPr>
              <w:br w:type="textWrapping"/>
            </w:r>
            <w:r>
              <w:rPr>
                <w:rFonts w:hint="eastAsia" w:ascii="宋体" w:hAnsi="宋体" w:cs="宋体"/>
                <w:color w:val="0D0D0D"/>
                <w:sz w:val="21"/>
                <w:szCs w:val="21"/>
              </w:rPr>
              <w:t>17.重量：12.6Kg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专业音箱</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适用范围</w:t>
            </w:r>
            <w:r>
              <w:rPr>
                <w:rFonts w:hint="eastAsia" w:ascii="宋体" w:hAnsi="宋体" w:cs="宋体"/>
                <w:color w:val="0D0D0D"/>
                <w:sz w:val="21"/>
                <w:szCs w:val="21"/>
              </w:rPr>
              <w:br w:type="textWrapping"/>
            </w:r>
            <w:r>
              <w:rPr>
                <w:rFonts w:hint="eastAsia" w:ascii="宋体" w:hAnsi="宋体" w:cs="宋体"/>
                <w:color w:val="0D0D0D"/>
                <w:sz w:val="21"/>
                <w:szCs w:val="21"/>
              </w:rPr>
              <w:t>1.与TS专业功放、前级效果处理器配套使用，组成一套完美音效、人声表现突出的高端娱乐会议扩声系统，适用于剧场，KTV房，高档会议室及多功能厅等，与超低音搭配可做高性能卫星箱使用。</w:t>
            </w:r>
            <w:r>
              <w:rPr>
                <w:rFonts w:hint="eastAsia" w:ascii="宋体" w:hAnsi="宋体" w:cs="宋体"/>
                <w:color w:val="0D0D0D"/>
                <w:sz w:val="21"/>
                <w:szCs w:val="21"/>
              </w:rPr>
              <w:br w:type="textWrapping"/>
            </w: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1.采用1只10寸中低音喇叭单元和1只1.4"环形聚乙烯振膜压缩高音单元。</w:t>
            </w:r>
            <w:r>
              <w:rPr>
                <w:rFonts w:hint="eastAsia" w:ascii="宋体" w:hAnsi="宋体" w:cs="宋体"/>
                <w:color w:val="0D0D0D"/>
                <w:sz w:val="21"/>
                <w:szCs w:val="21"/>
              </w:rPr>
              <w:br w:type="textWrapping"/>
            </w:r>
            <w:r>
              <w:rPr>
                <w:rFonts w:hint="eastAsia" w:ascii="宋体" w:hAnsi="宋体" w:cs="宋体"/>
                <w:color w:val="0D0D0D"/>
                <w:sz w:val="21"/>
                <w:szCs w:val="21"/>
              </w:rPr>
              <w:t>2.箱体采用15mm夹板制作，质量轻，耐磨喷漆处理，外贴防尘网棉。</w:t>
            </w:r>
            <w:r>
              <w:rPr>
                <w:rFonts w:hint="eastAsia" w:ascii="宋体" w:hAnsi="宋体" w:cs="宋体"/>
                <w:color w:val="0D0D0D"/>
                <w:sz w:val="21"/>
                <w:szCs w:val="21"/>
              </w:rPr>
              <w:br w:type="textWrapping"/>
            </w:r>
            <w:r>
              <w:rPr>
                <w:rFonts w:hint="eastAsia" w:ascii="宋体" w:hAnsi="宋体" w:cs="宋体"/>
                <w:color w:val="0D0D0D"/>
                <w:sz w:val="21"/>
                <w:szCs w:val="21"/>
              </w:rPr>
              <w:t>3.精确设计的分频器优化人声部分的中频表现力。</w:t>
            </w:r>
            <w:r>
              <w:rPr>
                <w:rFonts w:hint="eastAsia" w:ascii="宋体" w:hAnsi="宋体" w:cs="宋体"/>
                <w:color w:val="0D0D0D"/>
                <w:sz w:val="21"/>
                <w:szCs w:val="21"/>
              </w:rPr>
              <w:br w:type="textWrapping"/>
            </w:r>
            <w:r>
              <w:rPr>
                <w:rFonts w:hint="eastAsia" w:ascii="宋体" w:hAnsi="宋体" w:cs="宋体"/>
                <w:color w:val="0D0D0D"/>
                <w:sz w:val="21"/>
                <w:szCs w:val="21"/>
              </w:rPr>
              <w:t>4.多个螺丝吊装孔位，一个口径35 mm的柱杆插座，多种安装方式。</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1.阻抗：8Ω</w:t>
            </w:r>
            <w:r>
              <w:rPr>
                <w:rFonts w:hint="eastAsia" w:ascii="宋体" w:hAnsi="宋体" w:cs="宋体"/>
                <w:color w:val="0D0D0D"/>
                <w:sz w:val="21"/>
                <w:szCs w:val="21"/>
              </w:rPr>
              <w:br w:type="textWrapping"/>
            </w:r>
            <w:r>
              <w:rPr>
                <w:rFonts w:hint="eastAsia" w:ascii="宋体" w:hAnsi="宋体" w:cs="宋体"/>
                <w:color w:val="0D0D0D"/>
                <w:sz w:val="21"/>
                <w:szCs w:val="21"/>
              </w:rPr>
              <w:t>2.频响：55Hz~20KHz</w:t>
            </w:r>
            <w:r>
              <w:rPr>
                <w:rFonts w:hint="eastAsia" w:ascii="宋体" w:hAnsi="宋体" w:cs="宋体"/>
                <w:color w:val="0D0D0D"/>
                <w:sz w:val="21"/>
                <w:szCs w:val="21"/>
              </w:rPr>
              <w:br w:type="textWrapping"/>
            </w:r>
            <w:r>
              <w:rPr>
                <w:rFonts w:hint="eastAsia" w:ascii="宋体" w:hAnsi="宋体" w:cs="宋体"/>
                <w:color w:val="0D0D0D"/>
                <w:sz w:val="21"/>
                <w:szCs w:val="21"/>
              </w:rPr>
              <w:t>3.额定功率：300W</w:t>
            </w:r>
            <w:r>
              <w:rPr>
                <w:rFonts w:hint="eastAsia" w:ascii="宋体" w:hAnsi="宋体" w:cs="宋体"/>
                <w:color w:val="0D0D0D"/>
                <w:sz w:val="21"/>
                <w:szCs w:val="21"/>
              </w:rPr>
              <w:br w:type="textWrapping"/>
            </w:r>
            <w:r>
              <w:rPr>
                <w:rFonts w:hint="eastAsia" w:ascii="宋体" w:hAnsi="宋体" w:cs="宋体"/>
                <w:color w:val="0D0D0D"/>
                <w:sz w:val="21"/>
                <w:szCs w:val="21"/>
              </w:rPr>
              <w:t>4.峰值功率：1200W</w:t>
            </w:r>
            <w:r>
              <w:rPr>
                <w:rFonts w:hint="eastAsia" w:ascii="宋体" w:hAnsi="宋体" w:cs="宋体"/>
                <w:color w:val="0D0D0D"/>
                <w:sz w:val="21"/>
                <w:szCs w:val="21"/>
              </w:rPr>
              <w:br w:type="textWrapping"/>
            </w:r>
            <w:r>
              <w:rPr>
                <w:rFonts w:hint="eastAsia" w:ascii="宋体" w:hAnsi="宋体" w:cs="宋体"/>
                <w:color w:val="0D0D0D"/>
                <w:sz w:val="21"/>
                <w:szCs w:val="21"/>
              </w:rPr>
              <w:t>5.灵敏度：98dB/W/M</w:t>
            </w:r>
            <w:r>
              <w:rPr>
                <w:rFonts w:hint="eastAsia" w:ascii="宋体" w:hAnsi="宋体" w:cs="宋体"/>
                <w:color w:val="0D0D0D"/>
                <w:sz w:val="21"/>
                <w:szCs w:val="21"/>
              </w:rPr>
              <w:br w:type="textWrapping"/>
            </w:r>
            <w:r>
              <w:rPr>
                <w:rFonts w:hint="eastAsia" w:ascii="宋体" w:hAnsi="宋体" w:cs="宋体"/>
                <w:color w:val="0D0D0D"/>
                <w:sz w:val="21"/>
                <w:szCs w:val="21"/>
              </w:rPr>
              <w:t>6.最大声压级（额定/峰值）：123dB/129dB</w:t>
            </w:r>
            <w:r>
              <w:rPr>
                <w:rFonts w:hint="eastAsia" w:ascii="宋体" w:hAnsi="宋体" w:cs="宋体"/>
                <w:color w:val="0D0D0D"/>
                <w:sz w:val="21"/>
                <w:szCs w:val="21"/>
              </w:rPr>
              <w:br w:type="textWrapping"/>
            </w:r>
            <w:r>
              <w:rPr>
                <w:rFonts w:hint="eastAsia" w:ascii="宋体" w:hAnsi="宋体" w:cs="宋体"/>
                <w:color w:val="0D0D0D"/>
                <w:sz w:val="21"/>
                <w:szCs w:val="21"/>
              </w:rPr>
              <w:t>7.覆盖角度：(H)80°(V)60°</w:t>
            </w:r>
            <w:r>
              <w:rPr>
                <w:rFonts w:hint="eastAsia" w:ascii="宋体" w:hAnsi="宋体" w:cs="宋体"/>
                <w:color w:val="0D0D0D"/>
                <w:sz w:val="21"/>
                <w:szCs w:val="21"/>
              </w:rPr>
              <w:br w:type="textWrapping"/>
            </w:r>
            <w:r>
              <w:rPr>
                <w:rFonts w:hint="eastAsia" w:ascii="宋体" w:hAnsi="宋体" w:cs="宋体"/>
                <w:color w:val="0D0D0D"/>
                <w:sz w:val="21"/>
                <w:szCs w:val="21"/>
              </w:rPr>
              <w:t>8.高音：1.4"压缩高音单元×1</w:t>
            </w:r>
            <w:r>
              <w:rPr>
                <w:rFonts w:hint="eastAsia" w:ascii="宋体" w:hAnsi="宋体" w:cs="宋体"/>
                <w:color w:val="0D0D0D"/>
                <w:sz w:val="21"/>
                <w:szCs w:val="21"/>
              </w:rPr>
              <w:br w:type="textWrapping"/>
            </w:r>
            <w:r>
              <w:rPr>
                <w:rFonts w:hint="eastAsia" w:ascii="宋体" w:hAnsi="宋体" w:cs="宋体"/>
                <w:color w:val="0D0D0D"/>
                <w:sz w:val="21"/>
                <w:szCs w:val="21"/>
              </w:rPr>
              <w:t>9.低音：10"低音×1</w:t>
            </w:r>
            <w:r>
              <w:rPr>
                <w:rFonts w:hint="eastAsia" w:ascii="宋体" w:hAnsi="宋体" w:cs="宋体"/>
                <w:color w:val="0D0D0D"/>
                <w:sz w:val="21"/>
                <w:szCs w:val="21"/>
              </w:rPr>
              <w:br w:type="textWrapping"/>
            </w:r>
            <w:r>
              <w:rPr>
                <w:rFonts w:hint="eastAsia" w:ascii="宋体" w:hAnsi="宋体" w:cs="宋体"/>
                <w:color w:val="0D0D0D"/>
                <w:sz w:val="21"/>
                <w:szCs w:val="21"/>
              </w:rPr>
              <w:t>10.尺寸(HxWxD)：510x325x300 mm</w:t>
            </w:r>
            <w:r>
              <w:rPr>
                <w:rFonts w:hint="eastAsia" w:ascii="宋体" w:hAnsi="宋体" w:cs="宋体"/>
                <w:color w:val="0D0D0D"/>
                <w:sz w:val="21"/>
                <w:szCs w:val="21"/>
              </w:rPr>
              <w:br w:type="textWrapping"/>
            </w:r>
            <w:r>
              <w:rPr>
                <w:rFonts w:hint="eastAsia" w:ascii="宋体" w:hAnsi="宋体" w:cs="宋体"/>
                <w:color w:val="0D0D0D"/>
                <w:sz w:val="21"/>
                <w:szCs w:val="21"/>
              </w:rPr>
              <w:t>11.重量：15.2Kg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专业功放</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1.工业造型钢面板，专业设计坚固面耐用，面板防尘网可折洗结构设计，可拆卸清洗的散热通风口。</w:t>
            </w:r>
            <w:r>
              <w:rPr>
                <w:rFonts w:hint="eastAsia" w:ascii="宋体" w:hAnsi="宋体" w:cs="宋体"/>
                <w:color w:val="0D0D0D"/>
                <w:sz w:val="21"/>
                <w:szCs w:val="21"/>
              </w:rPr>
              <w:br w:type="textWrapping"/>
            </w:r>
            <w:r>
              <w:rPr>
                <w:rFonts w:hint="eastAsia" w:ascii="宋体" w:hAnsi="宋体" w:cs="宋体"/>
                <w:color w:val="0D0D0D"/>
                <w:sz w:val="21"/>
                <w:szCs w:val="21"/>
              </w:rPr>
              <w:t>2.开机软启动，防止开机时向电网吸收大电流，干扰其它用电设备。</w:t>
            </w:r>
            <w:r>
              <w:rPr>
                <w:rFonts w:hint="eastAsia" w:ascii="宋体" w:hAnsi="宋体" w:cs="宋体"/>
                <w:color w:val="0D0D0D"/>
                <w:sz w:val="21"/>
                <w:szCs w:val="21"/>
              </w:rPr>
              <w:br w:type="textWrapping"/>
            </w:r>
            <w:r>
              <w:rPr>
                <w:rFonts w:hint="eastAsia" w:ascii="宋体" w:hAnsi="宋体" w:cs="宋体"/>
                <w:color w:val="0D0D0D"/>
                <w:sz w:val="21"/>
                <w:szCs w:val="21"/>
              </w:rPr>
              <w:t xml:space="preserve">3.智能控制强制散热设计，风机噪音小，散热效率高等特点。 </w:t>
            </w:r>
            <w:r>
              <w:rPr>
                <w:rFonts w:hint="eastAsia" w:ascii="宋体" w:hAnsi="宋体" w:cs="宋体"/>
                <w:color w:val="0D0D0D"/>
                <w:sz w:val="21"/>
                <w:szCs w:val="21"/>
              </w:rPr>
              <w:br w:type="textWrapping"/>
            </w:r>
            <w:r>
              <w:rPr>
                <w:rFonts w:hint="eastAsia" w:ascii="宋体" w:hAnsi="宋体" w:cs="宋体"/>
                <w:color w:val="0D0D0D"/>
                <w:sz w:val="21"/>
                <w:szCs w:val="21"/>
              </w:rPr>
              <w:t>4.两声道功放有三档输入灵敏度选择，轻松接纳宽幅度范围信号源输入。</w:t>
            </w:r>
            <w:r>
              <w:rPr>
                <w:rFonts w:hint="eastAsia" w:ascii="宋体" w:hAnsi="宋体" w:cs="宋体"/>
                <w:color w:val="0D0D0D"/>
                <w:sz w:val="21"/>
                <w:szCs w:val="21"/>
              </w:rPr>
              <w:br w:type="textWrapping"/>
            </w:r>
            <w:r>
              <w:rPr>
                <w:rFonts w:hint="eastAsia" w:ascii="宋体" w:hAnsi="宋体" w:cs="宋体"/>
                <w:color w:val="0D0D0D"/>
                <w:sz w:val="21"/>
                <w:szCs w:val="21"/>
              </w:rPr>
              <w:t>5.完善可靠的安全保护措施和工作状态指示（短路、过载、直流和过热保护、变压器过热保护），让用户放心使用。</w:t>
            </w:r>
            <w:r>
              <w:rPr>
                <w:rFonts w:hint="eastAsia" w:ascii="宋体" w:hAnsi="宋体" w:cs="宋体"/>
                <w:color w:val="0D0D0D"/>
                <w:sz w:val="21"/>
                <w:szCs w:val="21"/>
              </w:rPr>
              <w:br w:type="textWrapping"/>
            </w:r>
            <w:r>
              <w:rPr>
                <w:rFonts w:hint="eastAsia" w:ascii="宋体" w:hAnsi="宋体" w:cs="宋体"/>
                <w:color w:val="0D0D0D"/>
                <w:sz w:val="21"/>
                <w:szCs w:val="21"/>
              </w:rPr>
              <w:t xml:space="preserve">6.智能削峰限幅器，控制功率模块及扬声器系统在安全范围内工作。 </w:t>
            </w:r>
            <w:r>
              <w:rPr>
                <w:rFonts w:hint="eastAsia" w:ascii="宋体" w:hAnsi="宋体" w:cs="宋体"/>
                <w:color w:val="0D0D0D"/>
                <w:sz w:val="21"/>
                <w:szCs w:val="21"/>
              </w:rPr>
              <w:br w:type="textWrapping"/>
            </w:r>
            <w:r>
              <w:rPr>
                <w:rFonts w:hint="eastAsia" w:ascii="宋体" w:hAnsi="宋体" w:cs="宋体"/>
                <w:color w:val="0D0D0D"/>
                <w:sz w:val="21"/>
                <w:szCs w:val="21"/>
              </w:rPr>
              <w:t>7.标准XLR+TRS1/4” 复合输入接口，简洁的接口更加方便不同用户需求。</w:t>
            </w:r>
            <w:r>
              <w:rPr>
                <w:rFonts w:hint="eastAsia" w:ascii="宋体" w:hAnsi="宋体" w:cs="宋体"/>
                <w:color w:val="0D0D0D"/>
                <w:sz w:val="21"/>
                <w:szCs w:val="21"/>
              </w:rPr>
              <w:br w:type="textWrapping"/>
            </w:r>
            <w:r>
              <w:rPr>
                <w:rFonts w:hint="eastAsia" w:ascii="宋体" w:hAnsi="宋体" w:cs="宋体"/>
                <w:color w:val="0D0D0D"/>
                <w:sz w:val="21"/>
                <w:szCs w:val="21"/>
              </w:rPr>
              <w:t xml:space="preserve">8.高品质变压器和低阻大容量电解滤波，保证大动态工作应付自如。 </w:t>
            </w:r>
            <w:r>
              <w:rPr>
                <w:rFonts w:hint="eastAsia" w:ascii="宋体" w:hAnsi="宋体" w:cs="宋体"/>
                <w:color w:val="0D0D0D"/>
                <w:sz w:val="21"/>
                <w:szCs w:val="21"/>
              </w:rPr>
              <w:br w:type="textWrapping"/>
            </w:r>
            <w:r>
              <w:rPr>
                <w:rFonts w:hint="eastAsia" w:ascii="宋体" w:hAnsi="宋体" w:cs="宋体"/>
                <w:color w:val="0D0D0D"/>
                <w:sz w:val="21"/>
                <w:szCs w:val="21"/>
              </w:rPr>
              <w:t>9.适应不同场合所需，可选立体声或桥接工作模式。</w:t>
            </w:r>
            <w:r>
              <w:rPr>
                <w:rFonts w:hint="eastAsia" w:ascii="宋体" w:hAnsi="宋体" w:cs="宋体"/>
                <w:color w:val="0D0D0D"/>
                <w:sz w:val="21"/>
                <w:szCs w:val="21"/>
              </w:rPr>
              <w:br w:type="textWrapping"/>
            </w:r>
            <w:r>
              <w:rPr>
                <w:rFonts w:hint="eastAsia" w:ascii="宋体" w:hAnsi="宋体" w:cs="宋体"/>
                <w:color w:val="0D0D0D"/>
                <w:sz w:val="21"/>
                <w:szCs w:val="21"/>
              </w:rPr>
              <w:t>10.输入座接地脚接地和悬浮控制。</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1.输出功率（20Hz-20KHz/THD≤1％）：立体声/并联8Ω×2：350W×2；立体声/并联4Ω×2：530W×2；桥接8Ω：1060W</w:t>
            </w:r>
            <w:r>
              <w:rPr>
                <w:rFonts w:hint="eastAsia" w:ascii="宋体" w:hAnsi="宋体" w:cs="宋体"/>
                <w:color w:val="0D0D0D"/>
                <w:sz w:val="21"/>
                <w:szCs w:val="21"/>
              </w:rPr>
              <w:br w:type="textWrapping"/>
            </w:r>
            <w:r>
              <w:rPr>
                <w:rFonts w:hint="eastAsia" w:ascii="宋体" w:hAnsi="宋体" w:cs="宋体"/>
                <w:color w:val="0D0D0D"/>
                <w:sz w:val="21"/>
                <w:szCs w:val="21"/>
              </w:rPr>
              <w:t>2.连接座：XLR 、TRS接口</w:t>
            </w:r>
            <w:r>
              <w:rPr>
                <w:rFonts w:hint="eastAsia" w:ascii="宋体" w:hAnsi="宋体" w:cs="宋体"/>
                <w:color w:val="0D0D0D"/>
                <w:sz w:val="21"/>
                <w:szCs w:val="21"/>
              </w:rPr>
              <w:br w:type="textWrapping"/>
            </w:r>
            <w:r>
              <w:rPr>
                <w:rFonts w:hint="eastAsia" w:ascii="宋体" w:hAnsi="宋体" w:cs="宋体"/>
                <w:color w:val="0D0D0D"/>
                <w:sz w:val="21"/>
                <w:szCs w:val="21"/>
              </w:rPr>
              <w:t>3.电压增益 (@1KHz)：34.4dB</w:t>
            </w:r>
            <w:r>
              <w:rPr>
                <w:rFonts w:hint="eastAsia" w:ascii="宋体" w:hAnsi="宋体" w:cs="宋体"/>
                <w:color w:val="0D0D0D"/>
                <w:sz w:val="21"/>
                <w:szCs w:val="21"/>
              </w:rPr>
              <w:br w:type="textWrapping"/>
            </w:r>
            <w:r>
              <w:rPr>
                <w:rFonts w:hint="eastAsia" w:ascii="宋体" w:hAnsi="宋体" w:cs="宋体"/>
                <w:color w:val="0D0D0D"/>
                <w:sz w:val="21"/>
                <w:szCs w:val="21"/>
              </w:rPr>
              <w:t>4.输入灵敏度：0.775V/1V/1.44V</w:t>
            </w:r>
            <w:r>
              <w:rPr>
                <w:rFonts w:hint="eastAsia" w:ascii="宋体" w:hAnsi="宋体" w:cs="宋体"/>
                <w:color w:val="0D0D0D"/>
                <w:sz w:val="21"/>
                <w:szCs w:val="21"/>
              </w:rPr>
              <w:br w:type="textWrapping"/>
            </w:r>
            <w:r>
              <w:rPr>
                <w:rFonts w:hint="eastAsia" w:ascii="宋体" w:hAnsi="宋体" w:cs="宋体"/>
                <w:color w:val="0D0D0D"/>
                <w:sz w:val="21"/>
                <w:szCs w:val="21"/>
              </w:rPr>
              <w:t>5.输入阻抗：10K Ω 非平衡、20KΩ 平衡</w:t>
            </w:r>
            <w:r>
              <w:rPr>
                <w:rFonts w:hint="eastAsia" w:ascii="宋体" w:hAnsi="宋体" w:cs="宋体"/>
                <w:color w:val="0D0D0D"/>
                <w:sz w:val="21"/>
                <w:szCs w:val="21"/>
              </w:rPr>
              <w:br w:type="textWrapping"/>
            </w:r>
            <w:r>
              <w:rPr>
                <w:rFonts w:hint="eastAsia" w:ascii="宋体" w:hAnsi="宋体" w:cs="宋体"/>
                <w:color w:val="0D0D0D"/>
                <w:sz w:val="21"/>
                <w:szCs w:val="21"/>
              </w:rPr>
              <w:t>6.频率响应(@1W功率下）：20Hz-20KHz/+0/-2dB</w:t>
            </w:r>
            <w:r>
              <w:rPr>
                <w:rFonts w:hint="eastAsia" w:ascii="宋体" w:hAnsi="宋体" w:cs="宋体"/>
                <w:color w:val="0D0D0D"/>
                <w:sz w:val="21"/>
                <w:szCs w:val="21"/>
              </w:rPr>
              <w:br w:type="textWrapping"/>
            </w:r>
            <w:r>
              <w:rPr>
                <w:rFonts w:hint="eastAsia" w:ascii="宋体" w:hAnsi="宋体" w:cs="宋体"/>
                <w:color w:val="0D0D0D"/>
                <w:sz w:val="21"/>
                <w:szCs w:val="21"/>
              </w:rPr>
              <w:t>7.THD+N(@1/8功率下）：≤0.05％</w:t>
            </w:r>
            <w:r>
              <w:rPr>
                <w:rFonts w:hint="eastAsia" w:ascii="宋体" w:hAnsi="宋体" w:cs="宋体"/>
                <w:color w:val="0D0D0D"/>
                <w:sz w:val="21"/>
                <w:szCs w:val="21"/>
              </w:rPr>
              <w:br w:type="textWrapping"/>
            </w:r>
            <w:r>
              <w:rPr>
                <w:rFonts w:hint="eastAsia" w:ascii="宋体" w:hAnsi="宋体" w:cs="宋体"/>
                <w:color w:val="0D0D0D"/>
                <w:sz w:val="21"/>
                <w:szCs w:val="21"/>
              </w:rPr>
              <w:t>8.信噪比 (A计权)：≥90dB</w:t>
            </w:r>
            <w:r>
              <w:rPr>
                <w:rFonts w:hint="eastAsia" w:ascii="宋体" w:hAnsi="宋体" w:cs="宋体"/>
                <w:color w:val="0D0D0D"/>
                <w:sz w:val="21"/>
                <w:szCs w:val="21"/>
              </w:rPr>
              <w:br w:type="textWrapping"/>
            </w:r>
            <w:r>
              <w:rPr>
                <w:rFonts w:hint="eastAsia" w:ascii="宋体" w:hAnsi="宋体" w:cs="宋体"/>
                <w:color w:val="0D0D0D"/>
                <w:sz w:val="21"/>
                <w:szCs w:val="21"/>
              </w:rPr>
              <w:t>9.阻尼系数 (@ 1KHz)：≥200@ 8 ohms</w:t>
            </w:r>
            <w:r>
              <w:rPr>
                <w:rFonts w:hint="eastAsia" w:ascii="宋体" w:hAnsi="宋体" w:cs="宋体"/>
                <w:color w:val="0D0D0D"/>
                <w:sz w:val="21"/>
                <w:szCs w:val="21"/>
              </w:rPr>
              <w:br w:type="textWrapping"/>
            </w:r>
            <w:r>
              <w:rPr>
                <w:rFonts w:hint="eastAsia" w:ascii="宋体" w:hAnsi="宋体" w:cs="宋体"/>
                <w:color w:val="0D0D0D"/>
                <w:sz w:val="21"/>
                <w:szCs w:val="21"/>
              </w:rPr>
              <w:t>10.分离度 (@1KHz)：≥80dB</w:t>
            </w:r>
            <w:r>
              <w:rPr>
                <w:rFonts w:hint="eastAsia" w:ascii="宋体" w:hAnsi="宋体" w:cs="宋体"/>
                <w:color w:val="0D0D0D"/>
                <w:sz w:val="21"/>
                <w:szCs w:val="21"/>
              </w:rPr>
              <w:br w:type="textWrapping"/>
            </w:r>
            <w:r>
              <w:rPr>
                <w:rFonts w:hint="eastAsia" w:ascii="宋体" w:hAnsi="宋体" w:cs="宋体"/>
                <w:color w:val="0D0D0D"/>
                <w:sz w:val="21"/>
                <w:szCs w:val="21"/>
              </w:rPr>
              <w:t>11.保护方式：过流保护、直流保护、短路保护</w:t>
            </w:r>
            <w:r>
              <w:rPr>
                <w:rFonts w:hint="eastAsia" w:ascii="宋体" w:hAnsi="宋体" w:cs="宋体"/>
                <w:color w:val="0D0D0D"/>
                <w:sz w:val="21"/>
                <w:szCs w:val="21"/>
              </w:rPr>
              <w:br w:type="textWrapping"/>
            </w:r>
            <w:r>
              <w:rPr>
                <w:rFonts w:hint="eastAsia" w:ascii="宋体" w:hAnsi="宋体" w:cs="宋体"/>
                <w:color w:val="0D0D0D"/>
                <w:sz w:val="21"/>
                <w:szCs w:val="21"/>
              </w:rPr>
              <w:t>12.指示灯：电源 、保护、失真</w:t>
            </w:r>
            <w:r>
              <w:rPr>
                <w:rFonts w:hint="eastAsia" w:ascii="宋体" w:hAnsi="宋体" w:cs="宋体"/>
                <w:color w:val="0D0D0D"/>
                <w:sz w:val="21"/>
                <w:szCs w:val="21"/>
              </w:rPr>
              <w:br w:type="textWrapping"/>
            </w:r>
            <w:r>
              <w:rPr>
                <w:rFonts w:hint="eastAsia" w:ascii="宋体" w:hAnsi="宋体" w:cs="宋体"/>
                <w:color w:val="0D0D0D"/>
                <w:sz w:val="21"/>
                <w:szCs w:val="21"/>
              </w:rPr>
              <w:t>13.冷却方式：风扇冷却</w:t>
            </w:r>
            <w:r>
              <w:rPr>
                <w:rFonts w:hint="eastAsia" w:ascii="宋体" w:hAnsi="宋体" w:cs="宋体"/>
                <w:color w:val="0D0D0D"/>
                <w:sz w:val="21"/>
                <w:szCs w:val="21"/>
              </w:rPr>
              <w:br w:type="textWrapping"/>
            </w:r>
            <w:r>
              <w:rPr>
                <w:rFonts w:hint="eastAsia" w:ascii="宋体" w:hAnsi="宋体" w:cs="宋体"/>
                <w:color w:val="0D0D0D"/>
                <w:sz w:val="21"/>
                <w:szCs w:val="21"/>
              </w:rPr>
              <w:t>14.供电：~ 220V； 50Hz</w:t>
            </w:r>
            <w:r>
              <w:rPr>
                <w:rFonts w:hint="eastAsia" w:ascii="宋体" w:hAnsi="宋体" w:cs="宋体"/>
                <w:color w:val="0D0D0D"/>
                <w:sz w:val="21"/>
                <w:szCs w:val="21"/>
              </w:rPr>
              <w:br w:type="textWrapping"/>
            </w:r>
            <w:r>
              <w:rPr>
                <w:rFonts w:hint="eastAsia" w:ascii="宋体" w:hAnsi="宋体" w:cs="宋体"/>
                <w:color w:val="0D0D0D"/>
                <w:sz w:val="21"/>
                <w:szCs w:val="21"/>
              </w:rPr>
              <w:t>15.最大功耗：1600W</w:t>
            </w:r>
            <w:r>
              <w:rPr>
                <w:rFonts w:hint="eastAsia" w:ascii="宋体" w:hAnsi="宋体" w:cs="宋体"/>
                <w:color w:val="0D0D0D"/>
                <w:sz w:val="21"/>
                <w:szCs w:val="21"/>
              </w:rPr>
              <w:br w:type="textWrapping"/>
            </w:r>
            <w:r>
              <w:rPr>
                <w:rFonts w:hint="eastAsia" w:ascii="宋体" w:hAnsi="宋体" w:cs="宋体"/>
                <w:color w:val="0D0D0D"/>
                <w:sz w:val="21"/>
                <w:szCs w:val="21"/>
              </w:rPr>
              <w:t>16.尺寸(L xWxH)：483x394x88 mm</w:t>
            </w:r>
            <w:r>
              <w:rPr>
                <w:rFonts w:hint="eastAsia" w:ascii="宋体" w:hAnsi="宋体" w:cs="宋体"/>
                <w:color w:val="0D0D0D"/>
                <w:sz w:val="21"/>
                <w:szCs w:val="21"/>
              </w:rPr>
              <w:br w:type="textWrapping"/>
            </w:r>
            <w:r>
              <w:rPr>
                <w:rFonts w:hint="eastAsia" w:ascii="宋体" w:hAnsi="宋体" w:cs="宋体"/>
                <w:color w:val="0D0D0D"/>
                <w:sz w:val="21"/>
                <w:szCs w:val="21"/>
              </w:rPr>
              <w:t>17.重量：12.6Kg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专业音箱</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适用范围</w:t>
            </w:r>
            <w:r>
              <w:rPr>
                <w:rFonts w:hint="eastAsia" w:ascii="宋体" w:hAnsi="宋体" w:cs="宋体"/>
                <w:color w:val="0D0D0D"/>
                <w:sz w:val="21"/>
                <w:szCs w:val="21"/>
              </w:rPr>
              <w:br w:type="textWrapping"/>
            </w:r>
            <w:r>
              <w:rPr>
                <w:rFonts w:hint="eastAsia" w:ascii="宋体" w:hAnsi="宋体" w:cs="宋体"/>
                <w:color w:val="0D0D0D"/>
                <w:sz w:val="21"/>
                <w:szCs w:val="21"/>
              </w:rPr>
              <w:t>1.与TS专业功放、前级效果处理器配套使用，组成一套完美音效、人声表现突出的高端娱乐会议扩声系统，适用于剧场，KTV房，高档会议室及多功能厅等，与超低音搭配可做高性能卫星箱使用。</w:t>
            </w:r>
            <w:r>
              <w:rPr>
                <w:rFonts w:hint="eastAsia" w:ascii="宋体" w:hAnsi="宋体" w:cs="宋体"/>
                <w:color w:val="0D0D0D"/>
                <w:sz w:val="21"/>
                <w:szCs w:val="21"/>
              </w:rPr>
              <w:br w:type="textWrapping"/>
            </w: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1.采用1只8寸中低音喇叭单元和1只1.4"环形聚乙烯振膜压缩高音单元。</w:t>
            </w:r>
            <w:r>
              <w:rPr>
                <w:rFonts w:hint="eastAsia" w:ascii="宋体" w:hAnsi="宋体" w:cs="宋体"/>
                <w:color w:val="0D0D0D"/>
                <w:sz w:val="21"/>
                <w:szCs w:val="21"/>
              </w:rPr>
              <w:br w:type="textWrapping"/>
            </w:r>
            <w:r>
              <w:rPr>
                <w:rFonts w:hint="eastAsia" w:ascii="宋体" w:hAnsi="宋体" w:cs="宋体"/>
                <w:color w:val="0D0D0D"/>
                <w:sz w:val="21"/>
                <w:szCs w:val="21"/>
              </w:rPr>
              <w:t>2.箱体采用15mm夹板制作，质量轻，耐磨喷漆处理，外贴防尘网棉。</w:t>
            </w:r>
            <w:r>
              <w:rPr>
                <w:rFonts w:hint="eastAsia" w:ascii="宋体" w:hAnsi="宋体" w:cs="宋体"/>
                <w:color w:val="0D0D0D"/>
                <w:sz w:val="21"/>
                <w:szCs w:val="21"/>
              </w:rPr>
              <w:br w:type="textWrapping"/>
            </w:r>
            <w:r>
              <w:rPr>
                <w:rFonts w:hint="eastAsia" w:ascii="宋体" w:hAnsi="宋体" w:cs="宋体"/>
                <w:color w:val="0D0D0D"/>
                <w:sz w:val="21"/>
                <w:szCs w:val="21"/>
              </w:rPr>
              <w:t>3.精确设计的分频器优化人声部分的中频表现力。</w:t>
            </w:r>
            <w:r>
              <w:rPr>
                <w:rFonts w:hint="eastAsia" w:ascii="宋体" w:hAnsi="宋体" w:cs="宋体"/>
                <w:color w:val="0D0D0D"/>
                <w:sz w:val="21"/>
                <w:szCs w:val="21"/>
              </w:rPr>
              <w:br w:type="textWrapping"/>
            </w:r>
            <w:r>
              <w:rPr>
                <w:rFonts w:hint="eastAsia" w:ascii="宋体" w:hAnsi="宋体" w:cs="宋体"/>
                <w:color w:val="0D0D0D"/>
                <w:sz w:val="21"/>
                <w:szCs w:val="21"/>
              </w:rPr>
              <w:t>4.多个螺丝吊装孔位，一个口径35 mm的柱杆插座，多种安装方式。</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1.阻抗：8Ω</w:t>
            </w:r>
            <w:r>
              <w:rPr>
                <w:rFonts w:hint="eastAsia" w:ascii="宋体" w:hAnsi="宋体" w:cs="宋体"/>
                <w:color w:val="0D0D0D"/>
                <w:sz w:val="21"/>
                <w:szCs w:val="21"/>
              </w:rPr>
              <w:br w:type="textWrapping"/>
            </w:r>
            <w:r>
              <w:rPr>
                <w:rFonts w:hint="eastAsia" w:ascii="宋体" w:hAnsi="宋体" w:cs="宋体"/>
                <w:color w:val="0D0D0D"/>
                <w:sz w:val="21"/>
                <w:szCs w:val="21"/>
              </w:rPr>
              <w:t>2.频响：60Hz~20KHz</w:t>
            </w:r>
            <w:r>
              <w:rPr>
                <w:rFonts w:hint="eastAsia" w:ascii="宋体" w:hAnsi="宋体" w:cs="宋体"/>
                <w:color w:val="0D0D0D"/>
                <w:sz w:val="21"/>
                <w:szCs w:val="21"/>
              </w:rPr>
              <w:br w:type="textWrapping"/>
            </w:r>
            <w:r>
              <w:rPr>
                <w:rFonts w:hint="eastAsia" w:ascii="宋体" w:hAnsi="宋体" w:cs="宋体"/>
                <w:color w:val="0D0D0D"/>
                <w:sz w:val="21"/>
                <w:szCs w:val="21"/>
              </w:rPr>
              <w:t>3.额定功率：200W</w:t>
            </w:r>
            <w:r>
              <w:rPr>
                <w:rFonts w:hint="eastAsia" w:ascii="宋体" w:hAnsi="宋体" w:cs="宋体"/>
                <w:color w:val="0D0D0D"/>
                <w:sz w:val="21"/>
                <w:szCs w:val="21"/>
              </w:rPr>
              <w:br w:type="textWrapping"/>
            </w:r>
            <w:r>
              <w:rPr>
                <w:rFonts w:hint="eastAsia" w:ascii="宋体" w:hAnsi="宋体" w:cs="宋体"/>
                <w:color w:val="0D0D0D"/>
                <w:sz w:val="21"/>
                <w:szCs w:val="21"/>
              </w:rPr>
              <w:t>4.峰值功率：800W</w:t>
            </w:r>
            <w:r>
              <w:rPr>
                <w:rFonts w:hint="eastAsia" w:ascii="宋体" w:hAnsi="宋体" w:cs="宋体"/>
                <w:color w:val="0D0D0D"/>
                <w:sz w:val="21"/>
                <w:szCs w:val="21"/>
              </w:rPr>
              <w:br w:type="textWrapping"/>
            </w:r>
            <w:r>
              <w:rPr>
                <w:rFonts w:hint="eastAsia" w:ascii="宋体" w:hAnsi="宋体" w:cs="宋体"/>
                <w:color w:val="0D0D0D"/>
                <w:sz w:val="21"/>
                <w:szCs w:val="21"/>
              </w:rPr>
              <w:t>5.灵敏度：96dB/W/M</w:t>
            </w:r>
            <w:r>
              <w:rPr>
                <w:rFonts w:hint="eastAsia" w:ascii="宋体" w:hAnsi="宋体" w:cs="宋体"/>
                <w:color w:val="0D0D0D"/>
                <w:sz w:val="21"/>
                <w:szCs w:val="21"/>
              </w:rPr>
              <w:br w:type="textWrapping"/>
            </w:r>
            <w:r>
              <w:rPr>
                <w:rFonts w:hint="eastAsia" w:ascii="宋体" w:hAnsi="宋体" w:cs="宋体"/>
                <w:color w:val="0D0D0D"/>
                <w:sz w:val="21"/>
                <w:szCs w:val="21"/>
              </w:rPr>
              <w:t>6.最大声压级（额定/峰值）：119dB/126dB</w:t>
            </w:r>
            <w:r>
              <w:rPr>
                <w:rFonts w:hint="eastAsia" w:ascii="宋体" w:hAnsi="宋体" w:cs="宋体"/>
                <w:color w:val="0D0D0D"/>
                <w:sz w:val="21"/>
                <w:szCs w:val="21"/>
              </w:rPr>
              <w:br w:type="textWrapping"/>
            </w:r>
            <w:r>
              <w:rPr>
                <w:rFonts w:hint="eastAsia" w:ascii="宋体" w:hAnsi="宋体" w:cs="宋体"/>
                <w:color w:val="0D0D0D"/>
                <w:sz w:val="21"/>
                <w:szCs w:val="21"/>
              </w:rPr>
              <w:t>7.覆盖角度：(H)80°(V)60°</w:t>
            </w:r>
            <w:r>
              <w:rPr>
                <w:rFonts w:hint="eastAsia" w:ascii="宋体" w:hAnsi="宋体" w:cs="宋体"/>
                <w:color w:val="0D0D0D"/>
                <w:sz w:val="21"/>
                <w:szCs w:val="21"/>
              </w:rPr>
              <w:br w:type="textWrapping"/>
            </w:r>
            <w:r>
              <w:rPr>
                <w:rFonts w:hint="eastAsia" w:ascii="宋体" w:hAnsi="宋体" w:cs="宋体"/>
                <w:color w:val="0D0D0D"/>
                <w:sz w:val="21"/>
                <w:szCs w:val="21"/>
              </w:rPr>
              <w:t>8.高音：1.4"压缩高音单元×1</w:t>
            </w:r>
            <w:r>
              <w:rPr>
                <w:rFonts w:hint="eastAsia" w:ascii="宋体" w:hAnsi="宋体" w:cs="宋体"/>
                <w:color w:val="0D0D0D"/>
                <w:sz w:val="21"/>
                <w:szCs w:val="21"/>
              </w:rPr>
              <w:br w:type="textWrapping"/>
            </w:r>
            <w:r>
              <w:rPr>
                <w:rFonts w:hint="eastAsia" w:ascii="宋体" w:hAnsi="宋体" w:cs="宋体"/>
                <w:color w:val="0D0D0D"/>
                <w:sz w:val="21"/>
                <w:szCs w:val="21"/>
              </w:rPr>
              <w:t>9.低音：8"低音×1</w:t>
            </w:r>
            <w:r>
              <w:rPr>
                <w:rFonts w:hint="eastAsia" w:ascii="宋体" w:hAnsi="宋体" w:cs="宋体"/>
                <w:color w:val="0D0D0D"/>
                <w:sz w:val="21"/>
                <w:szCs w:val="21"/>
              </w:rPr>
              <w:br w:type="textWrapping"/>
            </w:r>
            <w:r>
              <w:rPr>
                <w:rFonts w:hint="eastAsia" w:ascii="宋体" w:hAnsi="宋体" w:cs="宋体"/>
                <w:color w:val="0D0D0D"/>
                <w:sz w:val="21"/>
                <w:szCs w:val="21"/>
              </w:rPr>
              <w:t>10.尺寸(HxWxD)：440x243x243 mm</w:t>
            </w:r>
            <w:r>
              <w:rPr>
                <w:rFonts w:hint="eastAsia" w:ascii="宋体" w:hAnsi="宋体" w:cs="宋体"/>
                <w:color w:val="0D0D0D"/>
                <w:sz w:val="21"/>
                <w:szCs w:val="21"/>
              </w:rPr>
              <w:br w:type="textWrapping"/>
            </w:r>
            <w:r>
              <w:rPr>
                <w:rFonts w:hint="eastAsia" w:ascii="宋体" w:hAnsi="宋体" w:cs="宋体"/>
                <w:color w:val="0D0D0D"/>
                <w:sz w:val="21"/>
                <w:szCs w:val="21"/>
              </w:rPr>
              <w:t>11.重量：9.6Kg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壁挂支架</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固定面板尺寸（长*宽）： 140mm*65mm</w:t>
            </w:r>
            <w:r>
              <w:rPr>
                <w:rFonts w:hint="eastAsia" w:ascii="宋体" w:hAnsi="宋体" w:cs="宋体"/>
                <w:color w:val="0D0D0D"/>
                <w:sz w:val="21"/>
                <w:szCs w:val="21"/>
              </w:rPr>
              <w:br w:type="textWrapping"/>
            </w:r>
            <w:r>
              <w:rPr>
                <w:rFonts w:hint="eastAsia" w:ascii="宋体" w:hAnsi="宋体" w:cs="宋体"/>
                <w:color w:val="0D0D0D"/>
                <w:sz w:val="21"/>
                <w:szCs w:val="21"/>
              </w:rPr>
              <w:t>箱体固定面板尺寸（长*宽）： 128mm*70mm</w:t>
            </w:r>
            <w:r>
              <w:rPr>
                <w:rFonts w:hint="eastAsia" w:ascii="宋体" w:hAnsi="宋体" w:cs="宋体"/>
                <w:color w:val="0D0D0D"/>
                <w:sz w:val="21"/>
                <w:szCs w:val="21"/>
              </w:rPr>
              <w:br w:type="textWrapping"/>
            </w:r>
            <w:r>
              <w:rPr>
                <w:rFonts w:hint="eastAsia" w:ascii="宋体" w:hAnsi="宋体" w:cs="宋体"/>
                <w:color w:val="0D0D0D"/>
                <w:sz w:val="21"/>
                <w:szCs w:val="21"/>
              </w:rPr>
              <w:t>重量：0.93Kg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调音台</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1、专业型紧凑式调音台,超低噪声离散式麦克风前置放大器和+48V幻象电源，功能强大齐全，音质动听。</w:t>
            </w:r>
            <w:r>
              <w:rPr>
                <w:rFonts w:hint="eastAsia" w:ascii="宋体" w:hAnsi="宋体" w:cs="宋体"/>
                <w:color w:val="0D0D0D"/>
                <w:sz w:val="21"/>
                <w:szCs w:val="21"/>
              </w:rPr>
              <w:br w:type="textWrapping"/>
            </w:r>
            <w:r>
              <w:rPr>
                <w:rFonts w:hint="eastAsia" w:ascii="宋体" w:hAnsi="宋体" w:cs="宋体"/>
                <w:color w:val="0D0D0D"/>
                <w:sz w:val="21"/>
                <w:szCs w:val="21"/>
              </w:rPr>
              <w:t>2、提供8路Mic输入接口兼容6路线路输入接口，话筒输入接口带48V幻像电源。</w:t>
            </w:r>
            <w:r>
              <w:rPr>
                <w:rFonts w:hint="eastAsia" w:ascii="宋体" w:hAnsi="宋体" w:cs="宋体"/>
                <w:color w:val="0D0D0D"/>
                <w:sz w:val="21"/>
                <w:szCs w:val="21"/>
              </w:rPr>
              <w:br w:type="textWrapping"/>
            </w:r>
            <w:r>
              <w:rPr>
                <w:rFonts w:hint="eastAsia" w:ascii="宋体" w:hAnsi="宋体" w:cs="宋体"/>
                <w:color w:val="0D0D0D"/>
                <w:sz w:val="21"/>
                <w:szCs w:val="21"/>
              </w:rPr>
              <w:t>3、提供2组立体声输入，4路RCA输入，可连接立体设备。</w:t>
            </w:r>
            <w:r>
              <w:rPr>
                <w:rFonts w:hint="eastAsia" w:ascii="宋体" w:hAnsi="宋体" w:cs="宋体"/>
                <w:color w:val="0D0D0D"/>
                <w:sz w:val="21"/>
                <w:szCs w:val="21"/>
              </w:rPr>
              <w:br w:type="textWrapping"/>
            </w:r>
            <w:r>
              <w:rPr>
                <w:rFonts w:hint="eastAsia" w:ascii="宋体" w:hAnsi="宋体" w:cs="宋体"/>
                <w:color w:val="0D0D0D"/>
                <w:sz w:val="21"/>
                <w:szCs w:val="21"/>
              </w:rPr>
              <w:t>4、提供2组立体主输出、4路编组输出、4路辅助输出、1组立体声监听输出、1个耳机监听输出、2个效果输出。</w:t>
            </w:r>
            <w:r>
              <w:rPr>
                <w:rFonts w:hint="eastAsia" w:ascii="宋体" w:hAnsi="宋体" w:cs="宋体"/>
                <w:color w:val="0D0D0D"/>
                <w:sz w:val="21"/>
                <w:szCs w:val="21"/>
              </w:rPr>
              <w:br w:type="textWrapping"/>
            </w:r>
            <w:r>
              <w:rPr>
                <w:rFonts w:hint="eastAsia" w:ascii="宋体" w:hAnsi="宋体" w:cs="宋体"/>
                <w:color w:val="0D0D0D"/>
                <w:sz w:val="21"/>
                <w:szCs w:val="21"/>
              </w:rPr>
              <w:t>5、提供1组主混音断点插入、6个断点插入，可连接额外的处理器（压缩器、均衡器。限幅器等）。</w:t>
            </w:r>
            <w:r>
              <w:rPr>
                <w:rFonts w:hint="eastAsia" w:ascii="宋体" w:hAnsi="宋体" w:cs="宋体"/>
                <w:color w:val="0D0D0D"/>
                <w:sz w:val="21"/>
                <w:szCs w:val="21"/>
              </w:rPr>
              <w:br w:type="textWrapping"/>
            </w:r>
            <w:r>
              <w:rPr>
                <w:rFonts w:hint="eastAsia" w:ascii="宋体" w:hAnsi="宋体" w:cs="宋体"/>
                <w:color w:val="0D0D0D"/>
                <w:sz w:val="21"/>
                <w:szCs w:val="21"/>
              </w:rPr>
              <w:t>6、具有13个60mm行程的高精密碳膜推子。</w:t>
            </w:r>
            <w:r>
              <w:rPr>
                <w:rFonts w:hint="eastAsia" w:ascii="宋体" w:hAnsi="宋体" w:cs="宋体"/>
                <w:color w:val="0D0D0D"/>
                <w:sz w:val="21"/>
                <w:szCs w:val="21"/>
              </w:rPr>
              <w:br w:type="textWrapping"/>
            </w:r>
            <w:r>
              <w:rPr>
                <w:rFonts w:hint="eastAsia" w:ascii="宋体" w:hAnsi="宋体" w:cs="宋体"/>
                <w:color w:val="0D0D0D"/>
                <w:sz w:val="21"/>
                <w:szCs w:val="21"/>
              </w:rPr>
              <w:t>7、内置MP3播放器，支持1路USB接口，外接U盘播放音乐。</w:t>
            </w:r>
            <w:r>
              <w:rPr>
                <w:rFonts w:hint="eastAsia" w:ascii="宋体" w:hAnsi="宋体" w:cs="宋体"/>
                <w:color w:val="0D0D0D"/>
                <w:sz w:val="21"/>
                <w:szCs w:val="21"/>
              </w:rPr>
              <w:br w:type="textWrapping"/>
            </w:r>
            <w:r>
              <w:rPr>
                <w:rFonts w:hint="eastAsia" w:ascii="宋体" w:hAnsi="宋体" w:cs="宋体"/>
                <w:color w:val="0D0D0D"/>
                <w:sz w:val="21"/>
                <w:szCs w:val="21"/>
              </w:rPr>
              <w:t>8、内置USB声卡，连接电脑进行音乐播放和声音录音。</w:t>
            </w:r>
            <w:r>
              <w:rPr>
                <w:rFonts w:hint="eastAsia" w:ascii="宋体" w:hAnsi="宋体" w:cs="宋体"/>
                <w:color w:val="0D0D0D"/>
                <w:sz w:val="21"/>
                <w:szCs w:val="21"/>
              </w:rPr>
              <w:br w:type="textWrapping"/>
            </w:r>
            <w:r>
              <w:rPr>
                <w:rFonts w:hint="eastAsia" w:ascii="宋体" w:hAnsi="宋体" w:cs="宋体"/>
                <w:color w:val="0D0D0D"/>
                <w:sz w:val="21"/>
                <w:szCs w:val="21"/>
              </w:rPr>
              <w:t>9、内置24位DSP效果器，提供100种预设效果。</w:t>
            </w:r>
            <w:r>
              <w:rPr>
                <w:rFonts w:hint="eastAsia" w:ascii="宋体" w:hAnsi="宋体" w:cs="宋体"/>
                <w:color w:val="0D0D0D"/>
                <w:sz w:val="21"/>
                <w:szCs w:val="21"/>
              </w:rPr>
              <w:br w:type="textWrapping"/>
            </w:r>
            <w:r>
              <w:rPr>
                <w:rFonts w:hint="eastAsia" w:ascii="宋体" w:hAnsi="宋体" w:cs="宋体"/>
                <w:color w:val="0D0D0D"/>
                <w:sz w:val="21"/>
                <w:szCs w:val="21"/>
              </w:rPr>
              <w:t>10、提供1个USB供电接口，可连接USB照明灯。</w:t>
            </w:r>
            <w:r>
              <w:rPr>
                <w:rFonts w:hint="eastAsia" w:ascii="宋体" w:hAnsi="宋体" w:cs="宋体"/>
                <w:color w:val="0D0D0D"/>
                <w:sz w:val="21"/>
                <w:szCs w:val="21"/>
              </w:rPr>
              <w:br w:type="textWrapping"/>
            </w:r>
            <w:r>
              <w:rPr>
                <w:rFonts w:hint="eastAsia" w:ascii="宋体" w:hAnsi="宋体" w:cs="宋体"/>
                <w:color w:val="0D0D0D"/>
                <w:sz w:val="21"/>
                <w:szCs w:val="21"/>
              </w:rPr>
              <w:t>11.支持7段图示均衡推子调节。</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1.麦克风输入：8路（8个XLR接口）</w:t>
            </w:r>
            <w:r>
              <w:rPr>
                <w:rFonts w:hint="eastAsia" w:ascii="宋体" w:hAnsi="宋体" w:cs="宋体"/>
                <w:color w:val="0D0D0D"/>
                <w:sz w:val="21"/>
                <w:szCs w:val="21"/>
              </w:rPr>
              <w:br w:type="textWrapping"/>
            </w:r>
            <w:r>
              <w:rPr>
                <w:rFonts w:hint="eastAsia" w:ascii="宋体" w:hAnsi="宋体" w:cs="宋体"/>
                <w:color w:val="0D0D0D"/>
                <w:sz w:val="21"/>
                <w:szCs w:val="21"/>
              </w:rPr>
              <w:t>2.线路输入：6路单插单声道/立体声自动切换混合接口</w:t>
            </w:r>
            <w:r>
              <w:rPr>
                <w:rFonts w:hint="eastAsia" w:ascii="宋体" w:hAnsi="宋体" w:cs="宋体"/>
                <w:color w:val="0D0D0D"/>
                <w:sz w:val="21"/>
                <w:szCs w:val="21"/>
              </w:rPr>
              <w:br w:type="textWrapping"/>
            </w:r>
            <w:r>
              <w:rPr>
                <w:rFonts w:hint="eastAsia" w:ascii="宋体" w:hAnsi="宋体" w:cs="宋体"/>
                <w:color w:val="0D0D0D"/>
                <w:sz w:val="21"/>
                <w:szCs w:val="21"/>
              </w:rPr>
              <w:t>3.立体声输入通道：2组（4路单声道）、4路RCA输入</w:t>
            </w:r>
            <w:r>
              <w:rPr>
                <w:rFonts w:hint="eastAsia" w:ascii="宋体" w:hAnsi="宋体" w:cs="宋体"/>
                <w:color w:val="0D0D0D"/>
                <w:sz w:val="21"/>
                <w:szCs w:val="21"/>
              </w:rPr>
              <w:br w:type="textWrapping"/>
            </w:r>
            <w:r>
              <w:rPr>
                <w:rFonts w:hint="eastAsia" w:ascii="宋体" w:hAnsi="宋体" w:cs="宋体"/>
                <w:color w:val="0D0D0D"/>
                <w:sz w:val="21"/>
                <w:szCs w:val="21"/>
              </w:rPr>
              <w:t>4.输出通道：2组立体主输出、4路编组输出、4路辅助输出、1组立体声监听输出、1个耳机监听输出、2个效果输出</w:t>
            </w:r>
            <w:r>
              <w:rPr>
                <w:rFonts w:hint="eastAsia" w:ascii="宋体" w:hAnsi="宋体" w:cs="宋体"/>
                <w:color w:val="0D0D0D"/>
                <w:sz w:val="21"/>
                <w:szCs w:val="21"/>
              </w:rPr>
              <w:br w:type="textWrapping"/>
            </w:r>
            <w:r>
              <w:rPr>
                <w:rFonts w:hint="eastAsia" w:ascii="宋体" w:hAnsi="宋体" w:cs="宋体"/>
                <w:color w:val="0D0D0D"/>
                <w:sz w:val="21"/>
                <w:szCs w:val="21"/>
              </w:rPr>
              <w:t>5.INSERT：1组主混音断点插入、6个断点插入</w:t>
            </w:r>
            <w:r>
              <w:rPr>
                <w:rFonts w:hint="eastAsia" w:ascii="宋体" w:hAnsi="宋体" w:cs="宋体"/>
                <w:color w:val="0D0D0D"/>
                <w:sz w:val="21"/>
                <w:szCs w:val="21"/>
              </w:rPr>
              <w:br w:type="textWrapping"/>
            </w:r>
            <w:r>
              <w:rPr>
                <w:rFonts w:hint="eastAsia" w:ascii="宋体" w:hAnsi="宋体" w:cs="宋体"/>
                <w:color w:val="0D0D0D"/>
                <w:sz w:val="21"/>
                <w:szCs w:val="21"/>
              </w:rPr>
              <w:t>6.USB接口：外接U盘播放音乐</w:t>
            </w:r>
            <w:r>
              <w:rPr>
                <w:rFonts w:hint="eastAsia" w:ascii="宋体" w:hAnsi="宋体" w:cs="宋体"/>
                <w:color w:val="0D0D0D"/>
                <w:sz w:val="21"/>
                <w:szCs w:val="21"/>
              </w:rPr>
              <w:br w:type="textWrapping"/>
            </w:r>
            <w:r>
              <w:rPr>
                <w:rFonts w:hint="eastAsia" w:ascii="宋体" w:hAnsi="宋体" w:cs="宋体"/>
                <w:color w:val="0D0D0D"/>
                <w:sz w:val="21"/>
                <w:szCs w:val="21"/>
              </w:rPr>
              <w:t>7.效果器：24位DSP效果器（包括人声、小房子、大厅、回声、回声+回响、盘子、声乐板、合唱GTR，旋转GTR、颤音GTR类型），100种预设效果</w:t>
            </w:r>
            <w:r>
              <w:rPr>
                <w:rFonts w:hint="eastAsia" w:ascii="宋体" w:hAnsi="宋体" w:cs="宋体"/>
                <w:color w:val="0D0D0D"/>
                <w:sz w:val="21"/>
                <w:szCs w:val="21"/>
              </w:rPr>
              <w:br w:type="textWrapping"/>
            </w:r>
            <w:r>
              <w:rPr>
                <w:rFonts w:hint="eastAsia" w:ascii="宋体" w:hAnsi="宋体" w:cs="宋体"/>
                <w:color w:val="0D0D0D"/>
                <w:sz w:val="21"/>
                <w:szCs w:val="21"/>
              </w:rPr>
              <w:t>8.USB声卡端口：支持电脑播放/录音，通过CH11/12通道回放</w:t>
            </w:r>
            <w:r>
              <w:rPr>
                <w:rFonts w:hint="eastAsia" w:ascii="宋体" w:hAnsi="宋体" w:cs="宋体"/>
                <w:color w:val="0D0D0D"/>
                <w:sz w:val="21"/>
                <w:szCs w:val="21"/>
              </w:rPr>
              <w:br w:type="textWrapping"/>
            </w:r>
            <w:r>
              <w:rPr>
                <w:rFonts w:hint="eastAsia" w:ascii="宋体" w:hAnsi="宋体" w:cs="宋体"/>
                <w:color w:val="0D0D0D"/>
                <w:sz w:val="21"/>
                <w:szCs w:val="21"/>
              </w:rPr>
              <w:t>9.幻想电源：+48V带开关</w:t>
            </w:r>
            <w:r>
              <w:rPr>
                <w:rFonts w:hint="eastAsia" w:ascii="宋体" w:hAnsi="宋体" w:cs="宋体"/>
                <w:color w:val="0D0D0D"/>
                <w:sz w:val="21"/>
                <w:szCs w:val="21"/>
              </w:rPr>
              <w:br w:type="textWrapping"/>
            </w:r>
            <w:r>
              <w:rPr>
                <w:rFonts w:hint="eastAsia" w:ascii="宋体" w:hAnsi="宋体" w:cs="宋体"/>
                <w:color w:val="0D0D0D"/>
                <w:sz w:val="21"/>
                <w:szCs w:val="21"/>
              </w:rPr>
              <w:t>10.频率响应：20Hz-20kHz，±3dB</w:t>
            </w:r>
            <w:r>
              <w:rPr>
                <w:rFonts w:hint="eastAsia" w:ascii="宋体" w:hAnsi="宋体" w:cs="宋体"/>
                <w:color w:val="0D0D0D"/>
                <w:sz w:val="21"/>
                <w:szCs w:val="21"/>
              </w:rPr>
              <w:br w:type="textWrapping"/>
            </w:r>
            <w:r>
              <w:rPr>
                <w:rFonts w:hint="eastAsia" w:ascii="宋体" w:hAnsi="宋体" w:cs="宋体"/>
                <w:color w:val="0D0D0D"/>
                <w:sz w:val="21"/>
                <w:szCs w:val="21"/>
              </w:rPr>
              <w:t>11.失真度：&lt;0.003% at+0dB,22Hz-22KHz A-weighted</w:t>
            </w:r>
            <w:r>
              <w:rPr>
                <w:rFonts w:hint="eastAsia" w:ascii="宋体" w:hAnsi="宋体" w:cs="宋体"/>
                <w:color w:val="0D0D0D"/>
                <w:sz w:val="21"/>
                <w:szCs w:val="21"/>
              </w:rPr>
              <w:br w:type="textWrapping"/>
            </w:r>
            <w:r>
              <w:rPr>
                <w:rFonts w:hint="eastAsia" w:ascii="宋体" w:hAnsi="宋体" w:cs="宋体"/>
                <w:color w:val="0D0D0D"/>
                <w:sz w:val="21"/>
                <w:szCs w:val="21"/>
              </w:rPr>
              <w:t>12.灵敏度：+21dB~-30dB</w:t>
            </w:r>
            <w:r>
              <w:rPr>
                <w:rFonts w:hint="eastAsia" w:ascii="宋体" w:hAnsi="宋体" w:cs="宋体"/>
                <w:color w:val="0D0D0D"/>
                <w:sz w:val="21"/>
                <w:szCs w:val="21"/>
              </w:rPr>
              <w:br w:type="textWrapping"/>
            </w:r>
            <w:r>
              <w:rPr>
                <w:rFonts w:hint="eastAsia" w:ascii="宋体" w:hAnsi="宋体" w:cs="宋体"/>
                <w:color w:val="0D0D0D"/>
                <w:sz w:val="21"/>
                <w:szCs w:val="21"/>
              </w:rPr>
              <w:t>13.信噪比：&lt;-100dBr A-weighted</w:t>
            </w:r>
            <w:r>
              <w:rPr>
                <w:rFonts w:hint="eastAsia" w:ascii="宋体" w:hAnsi="宋体" w:cs="宋体"/>
                <w:color w:val="0D0D0D"/>
                <w:sz w:val="21"/>
                <w:szCs w:val="21"/>
              </w:rPr>
              <w:br w:type="textWrapping"/>
            </w:r>
            <w:r>
              <w:rPr>
                <w:rFonts w:hint="eastAsia" w:ascii="宋体" w:hAnsi="宋体" w:cs="宋体"/>
                <w:color w:val="0D0D0D"/>
                <w:sz w:val="21"/>
                <w:szCs w:val="21"/>
              </w:rPr>
              <w:t>14.单声道均衡：高频：+/-15dB @12KHz；中频：+/-15dB @100KHz-8KHz；低频：+/-15dB @80KHz</w:t>
            </w:r>
            <w:r>
              <w:rPr>
                <w:rFonts w:hint="eastAsia" w:ascii="宋体" w:hAnsi="宋体" w:cs="宋体"/>
                <w:color w:val="0D0D0D"/>
                <w:sz w:val="21"/>
                <w:szCs w:val="21"/>
              </w:rPr>
              <w:br w:type="textWrapping"/>
            </w:r>
            <w:r>
              <w:rPr>
                <w:rFonts w:hint="eastAsia" w:ascii="宋体" w:hAnsi="宋体" w:cs="宋体"/>
                <w:color w:val="0D0D0D"/>
                <w:sz w:val="21"/>
                <w:szCs w:val="21"/>
              </w:rPr>
              <w:t>15.立体声均衡：高频：+/-15dB @12KHz；中频：+/-15dB @3KHz or +/-15dB @500KHz；低频：+/-15dB @80KHz</w:t>
            </w:r>
            <w:r>
              <w:rPr>
                <w:rFonts w:hint="eastAsia" w:ascii="宋体" w:hAnsi="宋体" w:cs="宋体"/>
                <w:color w:val="0D0D0D"/>
                <w:sz w:val="21"/>
                <w:szCs w:val="21"/>
              </w:rPr>
              <w:br w:type="textWrapping"/>
            </w:r>
            <w:r>
              <w:rPr>
                <w:rFonts w:hint="eastAsia" w:ascii="宋体" w:hAnsi="宋体" w:cs="宋体"/>
                <w:color w:val="0D0D0D"/>
                <w:sz w:val="21"/>
                <w:szCs w:val="21"/>
              </w:rPr>
              <w:t>16.主混音串音：&lt;-80dB @0dB 20Hz-22KHz A-weighted，主输出：0dB,其他通道：最小</w:t>
            </w:r>
            <w:r>
              <w:rPr>
                <w:rFonts w:hint="eastAsia" w:ascii="宋体" w:hAnsi="宋体" w:cs="宋体"/>
                <w:color w:val="0D0D0D"/>
                <w:sz w:val="21"/>
                <w:szCs w:val="21"/>
              </w:rPr>
              <w:br w:type="textWrapping"/>
            </w:r>
            <w:r>
              <w:rPr>
                <w:rFonts w:hint="eastAsia" w:ascii="宋体" w:hAnsi="宋体" w:cs="宋体"/>
                <w:color w:val="0D0D0D"/>
                <w:sz w:val="21"/>
                <w:szCs w:val="21"/>
              </w:rPr>
              <w:t>17.供电电压：AC 100-240V 50/60Hz</w:t>
            </w:r>
            <w:r>
              <w:rPr>
                <w:rFonts w:hint="eastAsia" w:ascii="宋体" w:hAnsi="宋体" w:cs="宋体"/>
                <w:color w:val="0D0D0D"/>
                <w:sz w:val="21"/>
                <w:szCs w:val="21"/>
              </w:rPr>
              <w:br w:type="textWrapping"/>
            </w:r>
            <w:r>
              <w:rPr>
                <w:rFonts w:hint="eastAsia" w:ascii="宋体" w:hAnsi="宋体" w:cs="宋体"/>
                <w:color w:val="0D0D0D"/>
                <w:sz w:val="21"/>
                <w:szCs w:val="21"/>
              </w:rPr>
              <w:t>18.额定功率：30W</w:t>
            </w:r>
            <w:r>
              <w:rPr>
                <w:rFonts w:hint="eastAsia" w:ascii="宋体" w:hAnsi="宋体" w:cs="宋体"/>
                <w:color w:val="0D0D0D"/>
                <w:sz w:val="21"/>
                <w:szCs w:val="21"/>
              </w:rPr>
              <w:br w:type="textWrapping"/>
            </w:r>
            <w:r>
              <w:rPr>
                <w:rFonts w:hint="eastAsia" w:ascii="宋体" w:hAnsi="宋体" w:cs="宋体"/>
                <w:color w:val="0D0D0D"/>
                <w:sz w:val="21"/>
                <w:szCs w:val="21"/>
              </w:rPr>
              <w:t>19.尺寸（L×W×H）：438×431×81mm</w:t>
            </w:r>
            <w:r>
              <w:rPr>
                <w:rFonts w:hint="eastAsia" w:ascii="宋体" w:hAnsi="宋体" w:cs="宋体"/>
                <w:color w:val="0D0D0D"/>
                <w:sz w:val="21"/>
                <w:szCs w:val="21"/>
              </w:rPr>
              <w:br w:type="textWrapping"/>
            </w:r>
            <w:r>
              <w:rPr>
                <w:rFonts w:hint="eastAsia" w:ascii="宋体" w:hAnsi="宋体" w:cs="宋体"/>
                <w:color w:val="0D0D0D"/>
                <w:sz w:val="21"/>
                <w:szCs w:val="21"/>
              </w:rPr>
              <w:t>20.重量：6.7Kg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抑制器</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1.96KHz采样频率，32-bit DSP处理器，24-bitA/D及D/A转换。</w:t>
            </w:r>
            <w:r>
              <w:rPr>
                <w:rFonts w:hint="eastAsia" w:ascii="宋体" w:hAnsi="宋体" w:cs="宋体"/>
                <w:color w:val="0D0D0D"/>
                <w:sz w:val="21"/>
                <w:szCs w:val="21"/>
              </w:rPr>
              <w:br w:type="textWrapping"/>
            </w:r>
            <w:r>
              <w:rPr>
                <w:rFonts w:hint="eastAsia" w:ascii="宋体" w:hAnsi="宋体" w:cs="宋体"/>
                <w:color w:val="0D0D0D"/>
                <w:sz w:val="21"/>
                <w:szCs w:val="21"/>
              </w:rPr>
              <w:t>2.数字信号输入输出通道提供coaxial，AES及光纤接口。</w:t>
            </w:r>
            <w:r>
              <w:rPr>
                <w:rFonts w:hint="eastAsia" w:ascii="宋体" w:hAnsi="宋体" w:cs="宋体"/>
                <w:color w:val="0D0D0D"/>
                <w:sz w:val="21"/>
                <w:szCs w:val="21"/>
              </w:rPr>
              <w:br w:type="textWrapping"/>
            </w:r>
            <w:r>
              <w:rPr>
                <w:rFonts w:hint="eastAsia" w:ascii="宋体" w:hAnsi="宋体" w:cs="宋体"/>
                <w:color w:val="0D0D0D"/>
                <w:sz w:val="21"/>
                <w:szCs w:val="21"/>
              </w:rPr>
              <w:t>3.采用144 x 32的LCD显示屏显示参数功能，提供4段LED显示输出电平。</w:t>
            </w:r>
            <w:r>
              <w:rPr>
                <w:rFonts w:hint="eastAsia" w:ascii="宋体" w:hAnsi="宋体" w:cs="宋体"/>
                <w:color w:val="0D0D0D"/>
                <w:sz w:val="21"/>
                <w:szCs w:val="21"/>
              </w:rPr>
              <w:br w:type="textWrapping"/>
            </w:r>
            <w:r>
              <w:rPr>
                <w:rFonts w:hint="eastAsia" w:ascii="宋体" w:hAnsi="宋体" w:cs="宋体"/>
                <w:color w:val="0D0D0D"/>
                <w:sz w:val="21"/>
                <w:szCs w:val="21"/>
              </w:rPr>
              <w:t>4.每通道24个LED灯显示啸叫抑制状态数量。</w:t>
            </w:r>
            <w:r>
              <w:rPr>
                <w:rFonts w:hint="eastAsia" w:ascii="宋体" w:hAnsi="宋体" w:cs="宋体"/>
                <w:color w:val="0D0D0D"/>
                <w:sz w:val="21"/>
                <w:szCs w:val="21"/>
              </w:rPr>
              <w:br w:type="textWrapping"/>
            </w:r>
            <w:r>
              <w:rPr>
                <w:rFonts w:hint="eastAsia" w:ascii="宋体" w:hAnsi="宋体" w:cs="宋体"/>
                <w:color w:val="0D0D0D"/>
                <w:sz w:val="21"/>
                <w:szCs w:val="21"/>
              </w:rPr>
              <w:t>5.每通道提供压缩、限幅、噪声门、功能设置。</w:t>
            </w:r>
            <w:r>
              <w:rPr>
                <w:rFonts w:hint="eastAsia" w:ascii="宋体" w:hAnsi="宋体" w:cs="宋体"/>
                <w:color w:val="0D0D0D"/>
                <w:sz w:val="21"/>
                <w:szCs w:val="21"/>
              </w:rPr>
              <w:br w:type="textWrapping"/>
            </w:r>
            <w:r>
              <w:rPr>
                <w:rFonts w:hint="eastAsia" w:ascii="宋体" w:hAnsi="宋体" w:cs="宋体"/>
                <w:color w:val="0D0D0D"/>
                <w:sz w:val="21"/>
                <w:szCs w:val="21"/>
              </w:rPr>
              <w:t>6.可切换工作模式为直通或反馈抑制。</w:t>
            </w:r>
            <w:r>
              <w:rPr>
                <w:rFonts w:hint="eastAsia" w:ascii="宋体" w:hAnsi="宋体" w:cs="宋体"/>
                <w:color w:val="0D0D0D"/>
                <w:sz w:val="21"/>
                <w:szCs w:val="21"/>
              </w:rPr>
              <w:br w:type="textWrapping"/>
            </w:r>
            <w:r>
              <w:rPr>
                <w:rFonts w:hint="eastAsia" w:ascii="宋体" w:hAnsi="宋体" w:cs="宋体"/>
                <w:color w:val="0D0D0D"/>
                <w:sz w:val="21"/>
                <w:szCs w:val="21"/>
              </w:rPr>
              <w:t>7.可任意编辑固定和动态反馈点数量，可一键清除啸叫点。</w:t>
            </w:r>
            <w:r>
              <w:rPr>
                <w:rFonts w:hint="eastAsia" w:ascii="宋体" w:hAnsi="宋体" w:cs="宋体"/>
                <w:color w:val="0D0D0D"/>
                <w:sz w:val="21"/>
                <w:szCs w:val="21"/>
              </w:rPr>
              <w:br w:type="textWrapping"/>
            </w:r>
            <w:r>
              <w:rPr>
                <w:rFonts w:hint="eastAsia" w:ascii="宋体" w:hAnsi="宋体" w:cs="宋体"/>
                <w:color w:val="0D0D0D"/>
                <w:sz w:val="21"/>
                <w:szCs w:val="21"/>
              </w:rPr>
              <w:t>8.单机可存储30组用户程序。</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1.输入通道及插座：2路XLR母座模拟输入/2组立体声同轴/光纤/ A E S输入(每组数字口传输两路音频信号)</w:t>
            </w:r>
            <w:r>
              <w:rPr>
                <w:rFonts w:hint="eastAsia" w:ascii="宋体" w:hAnsi="宋体" w:cs="宋体"/>
                <w:color w:val="0D0D0D"/>
                <w:sz w:val="21"/>
                <w:szCs w:val="21"/>
              </w:rPr>
              <w:br w:type="textWrapping"/>
            </w:r>
            <w:r>
              <w:rPr>
                <w:rFonts w:hint="eastAsia" w:ascii="宋体" w:hAnsi="宋体" w:cs="宋体"/>
                <w:color w:val="0D0D0D"/>
                <w:sz w:val="21"/>
                <w:szCs w:val="21"/>
              </w:rPr>
              <w:t>2.输出通道及插座：2路XLR公座模拟输出/2组立体声同轴/光纤/ A E S输入(每组数字口传输两路音频信号)</w:t>
            </w:r>
            <w:r>
              <w:rPr>
                <w:rFonts w:hint="eastAsia" w:ascii="宋体" w:hAnsi="宋体" w:cs="宋体"/>
                <w:color w:val="0D0D0D"/>
                <w:sz w:val="21"/>
                <w:szCs w:val="21"/>
              </w:rPr>
              <w:br w:type="textWrapping"/>
            </w:r>
            <w:r>
              <w:rPr>
                <w:rFonts w:hint="eastAsia" w:ascii="宋体" w:hAnsi="宋体" w:cs="宋体"/>
                <w:color w:val="0D0D0D"/>
                <w:sz w:val="21"/>
                <w:szCs w:val="21"/>
              </w:rPr>
              <w:t>3.输入阻抗：平衡：20KΩ</w:t>
            </w:r>
            <w:r>
              <w:rPr>
                <w:rFonts w:hint="eastAsia" w:ascii="宋体" w:hAnsi="宋体" w:cs="宋体"/>
                <w:color w:val="0D0D0D"/>
                <w:sz w:val="21"/>
                <w:szCs w:val="21"/>
              </w:rPr>
              <w:br w:type="textWrapping"/>
            </w:r>
            <w:r>
              <w:rPr>
                <w:rFonts w:hint="eastAsia" w:ascii="宋体" w:hAnsi="宋体" w:cs="宋体"/>
                <w:color w:val="0D0D0D"/>
                <w:sz w:val="21"/>
                <w:szCs w:val="21"/>
              </w:rPr>
              <w:t>4.输出阻抗：平衡：100Ω</w:t>
            </w:r>
            <w:r>
              <w:rPr>
                <w:rFonts w:hint="eastAsia" w:ascii="宋体" w:hAnsi="宋体" w:cs="宋体"/>
                <w:color w:val="0D0D0D"/>
                <w:sz w:val="21"/>
                <w:szCs w:val="21"/>
              </w:rPr>
              <w:br w:type="textWrapping"/>
            </w:r>
            <w:r>
              <w:rPr>
                <w:rFonts w:hint="eastAsia" w:ascii="宋体" w:hAnsi="宋体" w:cs="宋体"/>
                <w:color w:val="0D0D0D"/>
                <w:sz w:val="21"/>
                <w:szCs w:val="21"/>
              </w:rPr>
              <w:t>5.共模拟制比：&gt;70dB(1KHz)</w:t>
            </w:r>
            <w:r>
              <w:rPr>
                <w:rFonts w:hint="eastAsia" w:ascii="宋体" w:hAnsi="宋体" w:cs="宋体"/>
                <w:color w:val="0D0D0D"/>
                <w:sz w:val="21"/>
                <w:szCs w:val="21"/>
              </w:rPr>
              <w:br w:type="textWrapping"/>
            </w:r>
            <w:r>
              <w:rPr>
                <w:rFonts w:hint="eastAsia" w:ascii="宋体" w:hAnsi="宋体" w:cs="宋体"/>
                <w:color w:val="0D0D0D"/>
                <w:sz w:val="21"/>
                <w:szCs w:val="21"/>
              </w:rPr>
              <w:t>6.输入范围：≤+20dBu</w:t>
            </w:r>
            <w:r>
              <w:rPr>
                <w:rFonts w:hint="eastAsia" w:ascii="宋体" w:hAnsi="宋体" w:cs="宋体"/>
                <w:color w:val="0D0D0D"/>
                <w:sz w:val="21"/>
                <w:szCs w:val="21"/>
              </w:rPr>
              <w:br w:type="textWrapping"/>
            </w:r>
            <w:r>
              <w:rPr>
                <w:rFonts w:hint="eastAsia" w:ascii="宋体" w:hAnsi="宋体" w:cs="宋体"/>
                <w:color w:val="0D0D0D"/>
                <w:sz w:val="21"/>
                <w:szCs w:val="21"/>
              </w:rPr>
              <w:t>7.频率响应：15Hz-25KHz(-0.3dB)</w:t>
            </w:r>
            <w:r>
              <w:rPr>
                <w:rFonts w:hint="eastAsia" w:ascii="宋体" w:hAnsi="宋体" w:cs="宋体"/>
                <w:color w:val="0D0D0D"/>
                <w:sz w:val="21"/>
                <w:szCs w:val="21"/>
              </w:rPr>
              <w:br w:type="textWrapping"/>
            </w:r>
            <w:r>
              <w:rPr>
                <w:rFonts w:hint="eastAsia" w:ascii="宋体" w:hAnsi="宋体" w:cs="宋体"/>
                <w:color w:val="0D0D0D"/>
                <w:sz w:val="21"/>
                <w:szCs w:val="21"/>
              </w:rPr>
              <w:t>8.信噪比：≥98dB@1KHz0dBu</w:t>
            </w:r>
            <w:r>
              <w:rPr>
                <w:rFonts w:hint="eastAsia" w:ascii="宋体" w:hAnsi="宋体" w:cs="宋体"/>
                <w:color w:val="0D0D0D"/>
                <w:sz w:val="21"/>
                <w:szCs w:val="21"/>
              </w:rPr>
              <w:br w:type="textWrapping"/>
            </w:r>
            <w:r>
              <w:rPr>
                <w:rFonts w:hint="eastAsia" w:ascii="宋体" w:hAnsi="宋体" w:cs="宋体"/>
                <w:color w:val="0D0D0D"/>
                <w:sz w:val="21"/>
                <w:szCs w:val="21"/>
              </w:rPr>
              <w:t>9.失真度：&lt;0.01% OUTPUT=0dBu/1KHz</w:t>
            </w:r>
            <w:r>
              <w:rPr>
                <w:rFonts w:hint="eastAsia" w:ascii="宋体" w:hAnsi="宋体" w:cs="宋体"/>
                <w:color w:val="0D0D0D"/>
                <w:sz w:val="21"/>
                <w:szCs w:val="21"/>
              </w:rPr>
              <w:br w:type="textWrapping"/>
            </w:r>
            <w:r>
              <w:rPr>
                <w:rFonts w:hint="eastAsia" w:ascii="宋体" w:hAnsi="宋体" w:cs="宋体"/>
                <w:color w:val="0D0D0D"/>
                <w:sz w:val="21"/>
                <w:szCs w:val="21"/>
              </w:rPr>
              <w:t>10.通道分离度：&gt;80dB(1KHz)</w:t>
            </w:r>
            <w:r>
              <w:rPr>
                <w:rFonts w:hint="eastAsia" w:ascii="宋体" w:hAnsi="宋体" w:cs="宋体"/>
                <w:color w:val="0D0D0D"/>
                <w:sz w:val="21"/>
                <w:szCs w:val="21"/>
              </w:rPr>
              <w:br w:type="textWrapping"/>
            </w:r>
            <w:r>
              <w:rPr>
                <w:rFonts w:hint="eastAsia" w:ascii="宋体" w:hAnsi="宋体" w:cs="宋体"/>
                <w:color w:val="0D0D0D"/>
                <w:sz w:val="21"/>
                <w:szCs w:val="21"/>
              </w:rPr>
              <w:t>11.啸叫寻找与抑制方式：全自动式陷波</w:t>
            </w:r>
            <w:r>
              <w:rPr>
                <w:rFonts w:hint="eastAsia" w:ascii="宋体" w:hAnsi="宋体" w:cs="宋体"/>
                <w:color w:val="0D0D0D"/>
                <w:sz w:val="21"/>
                <w:szCs w:val="21"/>
              </w:rPr>
              <w:br w:type="textWrapping"/>
            </w:r>
            <w:r>
              <w:rPr>
                <w:rFonts w:hint="eastAsia" w:ascii="宋体" w:hAnsi="宋体" w:cs="宋体"/>
                <w:color w:val="0D0D0D"/>
                <w:sz w:val="21"/>
                <w:szCs w:val="21"/>
              </w:rPr>
              <w:t>12.信号输入频率响应：20Hz-20KHz±0.5dB</w:t>
            </w:r>
            <w:r>
              <w:rPr>
                <w:rFonts w:hint="eastAsia" w:ascii="宋体" w:hAnsi="宋体" w:cs="宋体"/>
                <w:color w:val="0D0D0D"/>
                <w:sz w:val="21"/>
                <w:szCs w:val="21"/>
              </w:rPr>
              <w:br w:type="textWrapping"/>
            </w:r>
            <w:r>
              <w:rPr>
                <w:rFonts w:hint="eastAsia" w:ascii="宋体" w:hAnsi="宋体" w:cs="宋体"/>
                <w:color w:val="0D0D0D"/>
                <w:sz w:val="21"/>
                <w:szCs w:val="21"/>
              </w:rPr>
              <w:t>13.滤波器：独立24个每通道</w:t>
            </w:r>
            <w:r>
              <w:rPr>
                <w:rFonts w:hint="eastAsia" w:ascii="宋体" w:hAnsi="宋体" w:cs="宋体"/>
                <w:color w:val="0D0D0D"/>
                <w:sz w:val="21"/>
                <w:szCs w:val="21"/>
              </w:rPr>
              <w:br w:type="textWrapping"/>
            </w:r>
            <w:r>
              <w:rPr>
                <w:rFonts w:hint="eastAsia" w:ascii="宋体" w:hAnsi="宋体" w:cs="宋体"/>
                <w:color w:val="0D0D0D"/>
                <w:sz w:val="21"/>
                <w:szCs w:val="21"/>
              </w:rPr>
              <w:t>14.最小带宽：1/27th Octave</w:t>
            </w:r>
            <w:r>
              <w:rPr>
                <w:rFonts w:hint="eastAsia" w:ascii="宋体" w:hAnsi="宋体" w:cs="宋体"/>
                <w:color w:val="0D0D0D"/>
                <w:sz w:val="21"/>
                <w:szCs w:val="21"/>
              </w:rPr>
              <w:br w:type="textWrapping"/>
            </w:r>
            <w:r>
              <w:rPr>
                <w:rFonts w:hint="eastAsia" w:ascii="宋体" w:hAnsi="宋体" w:cs="宋体"/>
                <w:color w:val="0D0D0D"/>
                <w:sz w:val="21"/>
                <w:szCs w:val="21"/>
              </w:rPr>
              <w:t>15.最大带宽：1/14th Octave</w:t>
            </w:r>
            <w:r>
              <w:rPr>
                <w:rFonts w:hint="eastAsia" w:ascii="宋体" w:hAnsi="宋体" w:cs="宋体"/>
                <w:color w:val="0D0D0D"/>
                <w:sz w:val="21"/>
                <w:szCs w:val="21"/>
              </w:rPr>
              <w:br w:type="textWrapping"/>
            </w:r>
            <w:r>
              <w:rPr>
                <w:rFonts w:hint="eastAsia" w:ascii="宋体" w:hAnsi="宋体" w:cs="宋体"/>
                <w:color w:val="0D0D0D"/>
                <w:sz w:val="21"/>
                <w:szCs w:val="21"/>
              </w:rPr>
              <w:t>16.频率分辨率：0.5Hz</w:t>
            </w:r>
            <w:r>
              <w:rPr>
                <w:rFonts w:hint="eastAsia" w:ascii="宋体" w:hAnsi="宋体" w:cs="宋体"/>
                <w:color w:val="0D0D0D"/>
                <w:sz w:val="21"/>
                <w:szCs w:val="21"/>
              </w:rPr>
              <w:br w:type="textWrapping"/>
            </w:r>
            <w:r>
              <w:rPr>
                <w:rFonts w:hint="eastAsia" w:ascii="宋体" w:hAnsi="宋体" w:cs="宋体"/>
                <w:color w:val="0D0D0D"/>
                <w:sz w:val="21"/>
                <w:szCs w:val="21"/>
              </w:rPr>
              <w:t>17.啸叫寻找时间：0.1—0.5S</w:t>
            </w:r>
            <w:r>
              <w:rPr>
                <w:rFonts w:hint="eastAsia" w:ascii="宋体" w:hAnsi="宋体" w:cs="宋体"/>
                <w:color w:val="0D0D0D"/>
                <w:sz w:val="21"/>
                <w:szCs w:val="21"/>
              </w:rPr>
              <w:br w:type="textWrapping"/>
            </w:r>
            <w:r>
              <w:rPr>
                <w:rFonts w:hint="eastAsia" w:ascii="宋体" w:hAnsi="宋体" w:cs="宋体"/>
                <w:color w:val="0D0D0D"/>
                <w:sz w:val="21"/>
                <w:szCs w:val="21"/>
              </w:rPr>
              <w:t>18.FFT长度：2048</w:t>
            </w:r>
            <w:r>
              <w:rPr>
                <w:rFonts w:hint="eastAsia" w:ascii="宋体" w:hAnsi="宋体" w:cs="宋体"/>
                <w:color w:val="0D0D0D"/>
                <w:sz w:val="21"/>
                <w:szCs w:val="21"/>
              </w:rPr>
              <w:br w:type="textWrapping"/>
            </w:r>
            <w:r>
              <w:rPr>
                <w:rFonts w:hint="eastAsia" w:ascii="宋体" w:hAnsi="宋体" w:cs="宋体"/>
                <w:color w:val="0D0D0D"/>
                <w:sz w:val="21"/>
                <w:szCs w:val="21"/>
              </w:rPr>
              <w:t>19.传声增益：6—10dB</w:t>
            </w:r>
            <w:r>
              <w:rPr>
                <w:rFonts w:hint="eastAsia" w:ascii="宋体" w:hAnsi="宋体" w:cs="宋体"/>
                <w:color w:val="0D0D0D"/>
                <w:sz w:val="21"/>
                <w:szCs w:val="21"/>
              </w:rPr>
              <w:br w:type="textWrapping"/>
            </w:r>
            <w:r>
              <w:rPr>
                <w:rFonts w:hint="eastAsia" w:ascii="宋体" w:hAnsi="宋体" w:cs="宋体"/>
                <w:color w:val="0D0D0D"/>
                <w:sz w:val="21"/>
                <w:szCs w:val="21"/>
              </w:rPr>
              <w:t>20.系统增益：0dB</w:t>
            </w:r>
            <w:r>
              <w:rPr>
                <w:rFonts w:hint="eastAsia" w:ascii="宋体" w:hAnsi="宋体" w:cs="宋体"/>
                <w:color w:val="0D0D0D"/>
                <w:sz w:val="21"/>
                <w:szCs w:val="21"/>
              </w:rPr>
              <w:br w:type="textWrapping"/>
            </w:r>
            <w:r>
              <w:rPr>
                <w:rFonts w:hint="eastAsia" w:ascii="宋体" w:hAnsi="宋体" w:cs="宋体"/>
                <w:color w:val="0D0D0D"/>
                <w:sz w:val="21"/>
                <w:szCs w:val="21"/>
              </w:rPr>
              <w:t>21.压缩：启动电平：-40dB~+20dB压缩比率：1:1.0~1:20.0；响应时间：10~200ms恢复时间：50ms~5000ms</w:t>
            </w:r>
            <w:r>
              <w:rPr>
                <w:rFonts w:hint="eastAsia" w:ascii="宋体" w:hAnsi="宋体" w:cs="宋体"/>
                <w:color w:val="0D0D0D"/>
                <w:sz w:val="21"/>
                <w:szCs w:val="21"/>
              </w:rPr>
              <w:br w:type="textWrapping"/>
            </w:r>
            <w:r>
              <w:rPr>
                <w:rFonts w:hint="eastAsia" w:ascii="宋体" w:hAnsi="宋体" w:cs="宋体"/>
                <w:color w:val="0D0D0D"/>
                <w:sz w:val="21"/>
                <w:szCs w:val="21"/>
              </w:rPr>
              <w:t>22.压限：启动电平：-40dB~+20dB响应时间：10~200ms；恢复时间：50ms~5000ms</w:t>
            </w:r>
            <w:r>
              <w:rPr>
                <w:rFonts w:hint="eastAsia" w:ascii="宋体" w:hAnsi="宋体" w:cs="宋体"/>
                <w:color w:val="0D0D0D"/>
                <w:sz w:val="21"/>
                <w:szCs w:val="21"/>
              </w:rPr>
              <w:br w:type="textWrapping"/>
            </w:r>
            <w:r>
              <w:rPr>
                <w:rFonts w:hint="eastAsia" w:ascii="宋体" w:hAnsi="宋体" w:cs="宋体"/>
                <w:color w:val="0D0D0D"/>
                <w:sz w:val="21"/>
                <w:szCs w:val="21"/>
              </w:rPr>
              <w:t>23.噪声门：-120dB~-40dB.A26</w:t>
            </w:r>
            <w:r>
              <w:rPr>
                <w:rFonts w:hint="eastAsia" w:ascii="宋体" w:hAnsi="宋体" w:cs="宋体"/>
                <w:color w:val="0D0D0D"/>
                <w:sz w:val="21"/>
                <w:szCs w:val="21"/>
              </w:rPr>
              <w:br w:type="textWrapping"/>
            </w:r>
            <w:r>
              <w:rPr>
                <w:rFonts w:hint="eastAsia" w:ascii="宋体" w:hAnsi="宋体" w:cs="宋体"/>
                <w:color w:val="0D0D0D"/>
                <w:sz w:val="21"/>
                <w:szCs w:val="21"/>
              </w:rPr>
              <w:t>24.显示：采用分辨率为144 x 32的LCD显示屏，提供4段LED显示输出电平</w:t>
            </w:r>
            <w:r>
              <w:rPr>
                <w:rFonts w:hint="eastAsia" w:ascii="宋体" w:hAnsi="宋体" w:cs="宋体"/>
                <w:color w:val="0D0D0D"/>
                <w:sz w:val="21"/>
                <w:szCs w:val="21"/>
              </w:rPr>
              <w:br w:type="textWrapping"/>
            </w:r>
            <w:r>
              <w:rPr>
                <w:rFonts w:hint="eastAsia" w:ascii="宋体" w:hAnsi="宋体" w:cs="宋体"/>
                <w:color w:val="0D0D0D"/>
                <w:sz w:val="21"/>
                <w:szCs w:val="21"/>
              </w:rPr>
              <w:t>25.处理器：96KHz采样频率，32-bit DSP处理器，32-bit A/D及D/A转换；</w:t>
            </w:r>
            <w:r>
              <w:rPr>
                <w:rFonts w:hint="eastAsia" w:ascii="宋体" w:hAnsi="宋体" w:cs="宋体"/>
                <w:color w:val="0D0D0D"/>
                <w:sz w:val="21"/>
                <w:szCs w:val="21"/>
              </w:rPr>
              <w:br w:type="textWrapping"/>
            </w:r>
            <w:r>
              <w:rPr>
                <w:rFonts w:hint="eastAsia" w:ascii="宋体" w:hAnsi="宋体" w:cs="宋体"/>
                <w:color w:val="0D0D0D"/>
                <w:sz w:val="21"/>
                <w:szCs w:val="21"/>
              </w:rPr>
              <w:t>26.电源 AC 110V-220V，50Hz/60Hz</w:t>
            </w:r>
            <w:r>
              <w:rPr>
                <w:rFonts w:hint="eastAsia" w:ascii="宋体" w:hAnsi="宋体" w:cs="宋体"/>
                <w:color w:val="0D0D0D"/>
                <w:sz w:val="21"/>
                <w:szCs w:val="21"/>
              </w:rPr>
              <w:br w:type="textWrapping"/>
            </w:r>
            <w:r>
              <w:rPr>
                <w:rFonts w:hint="eastAsia" w:ascii="宋体" w:hAnsi="宋体" w:cs="宋体"/>
                <w:color w:val="0D0D0D"/>
                <w:sz w:val="21"/>
                <w:szCs w:val="21"/>
              </w:rPr>
              <w:t>27.功耗：&lt;20W</w:t>
            </w:r>
            <w:r>
              <w:rPr>
                <w:rFonts w:hint="eastAsia" w:ascii="宋体" w:hAnsi="宋体" w:cs="宋体"/>
                <w:color w:val="0D0D0D"/>
                <w:sz w:val="21"/>
                <w:szCs w:val="21"/>
              </w:rPr>
              <w:br w:type="textWrapping"/>
            </w:r>
            <w:r>
              <w:rPr>
                <w:rFonts w:hint="eastAsia" w:ascii="宋体" w:hAnsi="宋体" w:cs="宋体"/>
                <w:color w:val="0D0D0D"/>
                <w:sz w:val="21"/>
                <w:szCs w:val="21"/>
              </w:rPr>
              <w:t>28.机箱适配器高度：1U</w:t>
            </w:r>
            <w:r>
              <w:rPr>
                <w:rFonts w:hint="eastAsia" w:ascii="宋体" w:hAnsi="宋体" w:cs="宋体"/>
                <w:color w:val="0D0D0D"/>
                <w:sz w:val="21"/>
                <w:szCs w:val="21"/>
              </w:rPr>
              <w:br w:type="textWrapping"/>
            </w:r>
            <w:r>
              <w:rPr>
                <w:rFonts w:hint="eastAsia" w:ascii="宋体" w:hAnsi="宋体" w:cs="宋体"/>
                <w:color w:val="0D0D0D"/>
                <w:sz w:val="21"/>
                <w:szCs w:val="21"/>
              </w:rPr>
              <w:t>29.产品尺寸（LxDxH）：482X148X44 mm</w:t>
            </w:r>
            <w:r>
              <w:rPr>
                <w:rFonts w:hint="eastAsia" w:ascii="宋体" w:hAnsi="宋体" w:cs="宋体"/>
                <w:color w:val="0D0D0D"/>
                <w:sz w:val="21"/>
                <w:szCs w:val="21"/>
              </w:rPr>
              <w:br w:type="textWrapping"/>
            </w:r>
            <w:r>
              <w:rPr>
                <w:rFonts w:hint="eastAsia" w:ascii="宋体" w:hAnsi="宋体" w:cs="宋体"/>
                <w:color w:val="0D0D0D"/>
                <w:sz w:val="21"/>
                <w:szCs w:val="21"/>
              </w:rPr>
              <w:t>30.净重：2.3kg</w:t>
            </w:r>
            <w:r>
              <w:rPr>
                <w:rFonts w:hint="eastAsia" w:ascii="宋体" w:hAnsi="宋体" w:cs="宋体"/>
                <w:color w:val="0D0D0D"/>
                <w:sz w:val="21"/>
                <w:szCs w:val="21"/>
              </w:rPr>
              <w:br w:type="textWrapping"/>
            </w:r>
            <w:r>
              <w:rPr>
                <w:rFonts w:hint="eastAsia" w:ascii="宋体" w:hAnsi="宋体" w:cs="宋体"/>
                <w:color w:val="0D0D0D"/>
                <w:sz w:val="21"/>
                <w:szCs w:val="21"/>
              </w:rPr>
              <w:t>31.运输尺寸（LxDxH）：553 x 296 x 98 mm</w:t>
            </w:r>
            <w:r>
              <w:rPr>
                <w:rFonts w:hint="eastAsia" w:ascii="宋体" w:hAnsi="宋体" w:cs="宋体"/>
                <w:color w:val="0D0D0D"/>
                <w:sz w:val="21"/>
                <w:szCs w:val="21"/>
              </w:rPr>
              <w:br w:type="textWrapping"/>
            </w:r>
            <w:r>
              <w:rPr>
                <w:rFonts w:hint="eastAsia" w:ascii="宋体" w:hAnsi="宋体" w:cs="宋体"/>
                <w:color w:val="0D0D0D"/>
                <w:sz w:val="21"/>
                <w:szCs w:val="21"/>
              </w:rPr>
              <w:t>32.毛重：4.3Kg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音频处理器</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1.96KHz采样频率，32-bit DSP处理器，24-bitA/D及D/A转换。</w:t>
            </w:r>
            <w:r>
              <w:rPr>
                <w:rFonts w:hint="eastAsia" w:ascii="宋体" w:hAnsi="宋体" w:cs="宋体"/>
                <w:color w:val="0D0D0D"/>
                <w:sz w:val="21"/>
                <w:szCs w:val="21"/>
              </w:rPr>
              <w:br w:type="textWrapping"/>
            </w:r>
            <w:r>
              <w:rPr>
                <w:rFonts w:hint="eastAsia" w:ascii="宋体" w:hAnsi="宋体" w:cs="宋体"/>
                <w:color w:val="0D0D0D"/>
                <w:sz w:val="21"/>
                <w:szCs w:val="21"/>
              </w:rPr>
              <w:t>2.2输入6输出，可灵活组合多种分频模式，高、低通分频点均可达20Hz~20KHz。</w:t>
            </w:r>
            <w:r>
              <w:rPr>
                <w:rFonts w:hint="eastAsia" w:ascii="宋体" w:hAnsi="宋体" w:cs="宋体"/>
                <w:color w:val="0D0D0D"/>
                <w:sz w:val="21"/>
                <w:szCs w:val="21"/>
              </w:rPr>
              <w:br w:type="textWrapping"/>
            </w:r>
            <w:r>
              <w:rPr>
                <w:rFonts w:hint="eastAsia" w:ascii="宋体" w:hAnsi="宋体" w:cs="宋体"/>
                <w:color w:val="0D0D0D"/>
                <w:sz w:val="21"/>
                <w:szCs w:val="21"/>
              </w:rPr>
              <w:t>3.每个输入和输出均有6段独立的参量均衡，调节增益范围可达±20dB，同时输出通道的均衡还可选择Lo-shelf和Hi-shelf两种斜坡方式。</w:t>
            </w:r>
            <w:r>
              <w:rPr>
                <w:rFonts w:hint="eastAsia" w:ascii="宋体" w:hAnsi="宋体" w:cs="宋体"/>
                <w:color w:val="0D0D0D"/>
                <w:sz w:val="21"/>
                <w:szCs w:val="21"/>
              </w:rPr>
              <w:br w:type="textWrapping"/>
            </w:r>
            <w:r>
              <w:rPr>
                <w:rFonts w:hint="eastAsia" w:ascii="宋体" w:hAnsi="宋体" w:cs="宋体"/>
                <w:color w:val="0D0D0D"/>
                <w:sz w:val="21"/>
                <w:szCs w:val="21"/>
              </w:rPr>
              <w:t>4.每个输入和输出均有延时和相位控制及哑音设置，延时最长可达1000ms，延时单位可选择毫秒(ms)、米(m)、英尺(ft)三种。</w:t>
            </w:r>
            <w:r>
              <w:rPr>
                <w:rFonts w:hint="eastAsia" w:ascii="宋体" w:hAnsi="宋体" w:cs="宋体"/>
                <w:color w:val="0D0D0D"/>
                <w:sz w:val="21"/>
                <w:szCs w:val="21"/>
              </w:rPr>
              <w:br w:type="textWrapping"/>
            </w:r>
            <w:r>
              <w:rPr>
                <w:rFonts w:hint="eastAsia" w:ascii="宋体" w:hAnsi="宋体" w:cs="宋体"/>
                <w:color w:val="0D0D0D"/>
                <w:sz w:val="21"/>
                <w:szCs w:val="21"/>
              </w:rPr>
              <w:t>5.输入通道可调噪声门。</w:t>
            </w:r>
            <w:r>
              <w:rPr>
                <w:rFonts w:hint="eastAsia" w:ascii="宋体" w:hAnsi="宋体" w:cs="宋体"/>
                <w:color w:val="0D0D0D"/>
                <w:sz w:val="21"/>
                <w:szCs w:val="21"/>
              </w:rPr>
              <w:br w:type="textWrapping"/>
            </w:r>
            <w:r>
              <w:rPr>
                <w:rFonts w:hint="eastAsia" w:ascii="宋体" w:hAnsi="宋体" w:cs="宋体"/>
                <w:color w:val="0D0D0D"/>
                <w:sz w:val="21"/>
                <w:szCs w:val="21"/>
              </w:rPr>
              <w:t>6.输出通道还可控制增益、压限及选择输入通道信号，并能将某通道的所有参数复制到另外一个通道并能进行联动控制。</w:t>
            </w:r>
            <w:r>
              <w:rPr>
                <w:rFonts w:hint="eastAsia" w:ascii="宋体" w:hAnsi="宋体" w:cs="宋体"/>
                <w:color w:val="0D0D0D"/>
                <w:sz w:val="21"/>
                <w:szCs w:val="21"/>
              </w:rPr>
              <w:br w:type="textWrapping"/>
            </w:r>
            <w:r>
              <w:rPr>
                <w:rFonts w:hint="eastAsia" w:ascii="宋体" w:hAnsi="宋体" w:cs="宋体"/>
                <w:color w:val="0D0D0D"/>
                <w:sz w:val="21"/>
                <w:szCs w:val="21"/>
              </w:rPr>
              <w:t>7.直接用面板的功能键和拔轮进行功能设置或是连接电脑通过PC控制软件来控制，均十分方便、直观和简洁。</w:t>
            </w:r>
            <w:r>
              <w:rPr>
                <w:rFonts w:hint="eastAsia" w:ascii="宋体" w:hAnsi="宋体" w:cs="宋体"/>
                <w:color w:val="0D0D0D"/>
                <w:sz w:val="21"/>
                <w:szCs w:val="21"/>
              </w:rPr>
              <w:br w:type="textWrapping"/>
            </w:r>
            <w:r>
              <w:rPr>
                <w:rFonts w:hint="eastAsia" w:ascii="宋体" w:hAnsi="宋体" w:cs="宋体"/>
                <w:color w:val="0D0D0D"/>
                <w:sz w:val="21"/>
                <w:szCs w:val="21"/>
              </w:rPr>
              <w:t>8.可通过面板的SYSTEM键来设定密码锁定面板控制功能，以防止闲杂人员的操作破坏机器的工作状态。</w:t>
            </w:r>
            <w:r>
              <w:rPr>
                <w:rFonts w:hint="eastAsia" w:ascii="宋体" w:hAnsi="宋体" w:cs="宋体"/>
                <w:color w:val="0D0D0D"/>
                <w:sz w:val="21"/>
                <w:szCs w:val="21"/>
              </w:rPr>
              <w:br w:type="textWrapping"/>
            </w:r>
            <w:r>
              <w:rPr>
                <w:rFonts w:hint="eastAsia" w:ascii="宋体" w:hAnsi="宋体" w:cs="宋体"/>
                <w:color w:val="0D0D0D"/>
                <w:sz w:val="21"/>
                <w:szCs w:val="21"/>
              </w:rPr>
              <w:t>9.可通过USB、WIFI、RS485，有线网络连接电脑实现远程控制，可通过WIFI连接电脑远程控制（通过外接串口转WIFI控制器实现）。</w:t>
            </w:r>
            <w:r>
              <w:rPr>
                <w:rFonts w:hint="eastAsia" w:ascii="宋体" w:hAnsi="宋体" w:cs="宋体"/>
                <w:color w:val="0D0D0D"/>
                <w:sz w:val="21"/>
                <w:szCs w:val="21"/>
              </w:rPr>
              <w:br w:type="textWrapping"/>
            </w:r>
            <w:r>
              <w:rPr>
                <w:rFonts w:hint="eastAsia" w:ascii="宋体" w:hAnsi="宋体" w:cs="宋体"/>
                <w:color w:val="0D0D0D"/>
                <w:sz w:val="21"/>
                <w:szCs w:val="21"/>
              </w:rPr>
              <w:t>10.可以通过RS-485接口连接中控主机来实现主要参数的修改和程序的调用。</w:t>
            </w:r>
            <w:r>
              <w:rPr>
                <w:rFonts w:hint="eastAsia" w:ascii="宋体" w:hAnsi="宋体" w:cs="宋体"/>
                <w:color w:val="0D0D0D"/>
                <w:sz w:val="21"/>
                <w:szCs w:val="21"/>
              </w:rPr>
              <w:br w:type="textWrapping"/>
            </w:r>
            <w:r>
              <w:rPr>
                <w:rFonts w:hint="eastAsia" w:ascii="宋体" w:hAnsi="宋体" w:cs="宋体"/>
                <w:color w:val="0D0D0D"/>
                <w:sz w:val="21"/>
                <w:szCs w:val="21"/>
              </w:rPr>
              <w:t>11.可以分功能锁定，实现数据保密。</w:t>
            </w:r>
            <w:r>
              <w:rPr>
                <w:rFonts w:hint="eastAsia" w:ascii="宋体" w:hAnsi="宋体" w:cs="宋体"/>
                <w:color w:val="0D0D0D"/>
                <w:sz w:val="21"/>
                <w:szCs w:val="21"/>
              </w:rPr>
              <w:br w:type="textWrapping"/>
            </w:r>
            <w:r>
              <w:rPr>
                <w:rFonts w:hint="eastAsia" w:ascii="宋体" w:hAnsi="宋体" w:cs="宋体"/>
                <w:color w:val="0D0D0D"/>
                <w:sz w:val="21"/>
                <w:szCs w:val="21"/>
              </w:rPr>
              <w:t>12.单机可存储30种用户程序。</w:t>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1.输入通道及插座：2路XLR母卡侬座</w:t>
            </w:r>
            <w:r>
              <w:rPr>
                <w:rFonts w:hint="eastAsia" w:ascii="宋体" w:hAnsi="宋体" w:cs="宋体"/>
                <w:color w:val="0D0D0D"/>
                <w:sz w:val="21"/>
                <w:szCs w:val="21"/>
              </w:rPr>
              <w:br w:type="textWrapping"/>
            </w:r>
            <w:r>
              <w:rPr>
                <w:rFonts w:hint="eastAsia" w:ascii="宋体" w:hAnsi="宋体" w:cs="宋体"/>
                <w:color w:val="0D0D0D"/>
                <w:sz w:val="21"/>
                <w:szCs w:val="21"/>
              </w:rPr>
              <w:t>2.输出通道及插座：6路XLR公卡侬座</w:t>
            </w:r>
            <w:r>
              <w:rPr>
                <w:rFonts w:hint="eastAsia" w:ascii="宋体" w:hAnsi="宋体" w:cs="宋体"/>
                <w:color w:val="0D0D0D"/>
                <w:sz w:val="21"/>
                <w:szCs w:val="21"/>
              </w:rPr>
              <w:br w:type="textWrapping"/>
            </w:r>
            <w:r>
              <w:rPr>
                <w:rFonts w:hint="eastAsia" w:ascii="宋体" w:hAnsi="宋体" w:cs="宋体"/>
                <w:color w:val="0D0D0D"/>
                <w:sz w:val="21"/>
                <w:szCs w:val="21"/>
              </w:rPr>
              <w:t>3.输入阻抗：平衡：20KΩ</w:t>
            </w:r>
            <w:r>
              <w:rPr>
                <w:rFonts w:hint="eastAsia" w:ascii="宋体" w:hAnsi="宋体" w:cs="宋体"/>
                <w:color w:val="0D0D0D"/>
                <w:sz w:val="21"/>
                <w:szCs w:val="21"/>
              </w:rPr>
              <w:br w:type="textWrapping"/>
            </w:r>
            <w:r>
              <w:rPr>
                <w:rFonts w:hint="eastAsia" w:ascii="宋体" w:hAnsi="宋体" w:cs="宋体"/>
                <w:color w:val="0D0D0D"/>
                <w:sz w:val="21"/>
                <w:szCs w:val="21"/>
              </w:rPr>
              <w:t>4.输出阻抗：平衡：100KΩ</w:t>
            </w:r>
            <w:r>
              <w:rPr>
                <w:rFonts w:hint="eastAsia" w:ascii="宋体" w:hAnsi="宋体" w:cs="宋体"/>
                <w:color w:val="0D0D0D"/>
                <w:sz w:val="21"/>
                <w:szCs w:val="21"/>
              </w:rPr>
              <w:br w:type="textWrapping"/>
            </w:r>
            <w:r>
              <w:rPr>
                <w:rFonts w:hint="eastAsia" w:ascii="宋体" w:hAnsi="宋体" w:cs="宋体"/>
                <w:color w:val="0D0D0D"/>
                <w:sz w:val="21"/>
                <w:szCs w:val="21"/>
              </w:rPr>
              <w:t>5.PC接口：面板1个USB接口（USB3.0控制接口可扩展为WIFI控制接口），后版2个RS485接口（RJ-45坐）</w:t>
            </w:r>
            <w:r>
              <w:rPr>
                <w:rFonts w:hint="eastAsia" w:ascii="宋体" w:hAnsi="宋体" w:cs="宋体"/>
                <w:color w:val="0D0D0D"/>
                <w:sz w:val="21"/>
                <w:szCs w:val="21"/>
              </w:rPr>
              <w:br w:type="textWrapping"/>
            </w:r>
            <w:r>
              <w:rPr>
                <w:rFonts w:hint="eastAsia" w:ascii="宋体" w:hAnsi="宋体" w:cs="宋体"/>
                <w:color w:val="0D0D0D"/>
                <w:sz w:val="21"/>
                <w:szCs w:val="21"/>
              </w:rPr>
              <w:t>6.共模拟制比：＞78dB（1KHz）</w:t>
            </w:r>
            <w:r>
              <w:rPr>
                <w:rFonts w:hint="eastAsia" w:ascii="宋体" w:hAnsi="宋体" w:cs="宋体"/>
                <w:color w:val="0D0D0D"/>
                <w:sz w:val="21"/>
                <w:szCs w:val="21"/>
              </w:rPr>
              <w:br w:type="textWrapping"/>
            </w:r>
            <w:r>
              <w:rPr>
                <w:rFonts w:hint="eastAsia" w:ascii="宋体" w:hAnsi="宋体" w:cs="宋体"/>
                <w:color w:val="0D0D0D"/>
                <w:sz w:val="21"/>
                <w:szCs w:val="21"/>
              </w:rPr>
              <w:t>7.输入范围：≤+25dBu</w:t>
            </w:r>
            <w:r>
              <w:rPr>
                <w:rFonts w:hint="eastAsia" w:ascii="宋体" w:hAnsi="宋体" w:cs="宋体"/>
                <w:color w:val="0D0D0D"/>
                <w:sz w:val="21"/>
                <w:szCs w:val="21"/>
              </w:rPr>
              <w:br w:type="textWrapping"/>
            </w:r>
            <w:r>
              <w:rPr>
                <w:rFonts w:hint="eastAsia" w:ascii="宋体" w:hAnsi="宋体" w:cs="宋体"/>
                <w:color w:val="0D0D0D"/>
                <w:sz w:val="21"/>
                <w:szCs w:val="21"/>
              </w:rPr>
              <w:t>8.频率响应：20Hz-20KHz(±0.5dB)</w:t>
            </w:r>
            <w:r>
              <w:rPr>
                <w:rFonts w:hint="eastAsia" w:ascii="宋体" w:hAnsi="宋体" w:cs="宋体"/>
                <w:color w:val="0D0D0D"/>
                <w:sz w:val="21"/>
                <w:szCs w:val="21"/>
              </w:rPr>
              <w:br w:type="textWrapping"/>
            </w:r>
            <w:r>
              <w:rPr>
                <w:rFonts w:hint="eastAsia" w:ascii="宋体" w:hAnsi="宋体" w:cs="宋体"/>
                <w:color w:val="0D0D0D"/>
                <w:sz w:val="21"/>
                <w:szCs w:val="21"/>
              </w:rPr>
              <w:t>9.信噪比：≥100dB@1KHz0dBu</w:t>
            </w:r>
            <w:r>
              <w:rPr>
                <w:rFonts w:hint="eastAsia" w:ascii="宋体" w:hAnsi="宋体" w:cs="宋体"/>
                <w:color w:val="0D0D0D"/>
                <w:sz w:val="21"/>
                <w:szCs w:val="21"/>
              </w:rPr>
              <w:br w:type="textWrapping"/>
            </w:r>
            <w:r>
              <w:rPr>
                <w:rFonts w:hint="eastAsia" w:ascii="宋体" w:hAnsi="宋体" w:cs="宋体"/>
                <w:color w:val="0D0D0D"/>
                <w:sz w:val="21"/>
                <w:szCs w:val="21"/>
              </w:rPr>
              <w:t>10.失真度：＜0.002% OUTPUT=0dBu/1KHz</w:t>
            </w:r>
            <w:r>
              <w:rPr>
                <w:rFonts w:hint="eastAsia" w:ascii="宋体" w:hAnsi="宋体" w:cs="宋体"/>
                <w:color w:val="0D0D0D"/>
                <w:sz w:val="21"/>
                <w:szCs w:val="21"/>
              </w:rPr>
              <w:br w:type="textWrapping"/>
            </w:r>
            <w:r>
              <w:rPr>
                <w:rFonts w:hint="eastAsia" w:ascii="宋体" w:hAnsi="宋体" w:cs="宋体"/>
                <w:color w:val="0D0D0D"/>
                <w:sz w:val="21"/>
                <w:szCs w:val="21"/>
              </w:rPr>
              <w:t>11.通道分离度：＞88dB（1KHz）</w:t>
            </w:r>
            <w:r>
              <w:rPr>
                <w:rFonts w:hint="eastAsia" w:ascii="宋体" w:hAnsi="宋体" w:cs="宋体"/>
                <w:color w:val="0D0D0D"/>
                <w:sz w:val="21"/>
                <w:szCs w:val="21"/>
              </w:rPr>
              <w:br w:type="textWrapping"/>
            </w:r>
            <w:r>
              <w:rPr>
                <w:rFonts w:hint="eastAsia" w:ascii="宋体" w:hAnsi="宋体" w:cs="宋体"/>
                <w:color w:val="0D0D0D"/>
                <w:sz w:val="21"/>
                <w:szCs w:val="21"/>
              </w:rPr>
              <w:t xml:space="preserve">输入通道功能 </w:t>
            </w:r>
            <w:r>
              <w:rPr>
                <w:rFonts w:hint="eastAsia" w:ascii="宋体" w:hAnsi="宋体" w:cs="宋体"/>
                <w:color w:val="0D0D0D"/>
                <w:sz w:val="21"/>
                <w:szCs w:val="21"/>
              </w:rPr>
              <w:br w:type="textWrapping"/>
            </w:r>
            <w:r>
              <w:rPr>
                <w:rFonts w:hint="eastAsia" w:ascii="宋体" w:hAnsi="宋体" w:cs="宋体"/>
                <w:color w:val="0D0D0D"/>
                <w:sz w:val="21"/>
                <w:szCs w:val="21"/>
              </w:rPr>
              <w:t>12.输入哑音：每个通道设立单独哑音控制</w:t>
            </w:r>
            <w:r>
              <w:rPr>
                <w:rFonts w:hint="eastAsia" w:ascii="宋体" w:hAnsi="宋体" w:cs="宋体"/>
                <w:color w:val="0D0D0D"/>
                <w:sz w:val="21"/>
                <w:szCs w:val="21"/>
              </w:rPr>
              <w:br w:type="textWrapping"/>
            </w:r>
            <w:r>
              <w:rPr>
                <w:rFonts w:hint="eastAsia" w:ascii="宋体" w:hAnsi="宋体" w:cs="宋体"/>
                <w:color w:val="0D0D0D"/>
                <w:sz w:val="21"/>
                <w:szCs w:val="21"/>
              </w:rPr>
              <w:t>13.输入音量：调节范围：-80dB-+12dB、步距为0.2dB</w:t>
            </w:r>
            <w:r>
              <w:rPr>
                <w:rFonts w:hint="eastAsia" w:ascii="宋体" w:hAnsi="宋体" w:cs="宋体"/>
                <w:color w:val="0D0D0D"/>
                <w:sz w:val="21"/>
                <w:szCs w:val="21"/>
              </w:rPr>
              <w:br w:type="textWrapping"/>
            </w:r>
            <w:r>
              <w:rPr>
                <w:rFonts w:hint="eastAsia" w:ascii="宋体" w:hAnsi="宋体" w:cs="宋体"/>
                <w:color w:val="0D0D0D"/>
                <w:sz w:val="21"/>
                <w:szCs w:val="21"/>
              </w:rPr>
              <w:t>14.输入延时：每个输入通道有单独延时控制，调节范围0-1000ms，小于10ms，步距为21us；10ms-20ms,步距为84us；大于20ms，步距为0.5ms</w:t>
            </w:r>
            <w:r>
              <w:rPr>
                <w:rFonts w:hint="eastAsia" w:ascii="宋体" w:hAnsi="宋体" w:cs="宋体"/>
                <w:color w:val="0D0D0D"/>
                <w:sz w:val="21"/>
                <w:szCs w:val="21"/>
              </w:rPr>
              <w:br w:type="textWrapping"/>
            </w:r>
            <w:r>
              <w:rPr>
                <w:rFonts w:hint="eastAsia" w:ascii="宋体" w:hAnsi="宋体" w:cs="宋体"/>
                <w:color w:val="0D0D0D"/>
                <w:sz w:val="21"/>
                <w:szCs w:val="21"/>
              </w:rPr>
              <w:t>15.输入相位：同相(+) 或反相 (-)</w:t>
            </w:r>
            <w:r>
              <w:rPr>
                <w:rFonts w:hint="eastAsia" w:ascii="宋体" w:hAnsi="宋体" w:cs="宋体"/>
                <w:color w:val="0D0D0D"/>
                <w:sz w:val="21"/>
                <w:szCs w:val="21"/>
              </w:rPr>
              <w:br w:type="textWrapping"/>
            </w:r>
            <w:r>
              <w:rPr>
                <w:rFonts w:hint="eastAsia" w:ascii="宋体" w:hAnsi="宋体" w:cs="宋体"/>
                <w:color w:val="0D0D0D"/>
                <w:sz w:val="21"/>
                <w:szCs w:val="21"/>
              </w:rPr>
              <w:t>16.输入均衡：每输入通道设6个参量均衡，在Parameter下调整参数为：中心频率点：20Hz-20KHz、共239个频点带宽：0.05oct-3oct、 步距为0.05oct、增益：-20dB-+20dB、步距为0.1dB</w:t>
            </w:r>
            <w:r>
              <w:rPr>
                <w:rFonts w:hint="eastAsia" w:ascii="宋体" w:hAnsi="宋体" w:cs="宋体"/>
                <w:color w:val="0D0D0D"/>
                <w:sz w:val="21"/>
                <w:szCs w:val="21"/>
              </w:rPr>
              <w:br w:type="textWrapping"/>
            </w:r>
            <w:r>
              <w:rPr>
                <w:rFonts w:hint="eastAsia" w:ascii="宋体" w:hAnsi="宋体" w:cs="宋体"/>
                <w:color w:val="0D0D0D"/>
                <w:sz w:val="21"/>
                <w:szCs w:val="21"/>
              </w:rPr>
              <w:t>17.输入压缩：门限值：-40dBu~+20dBu、步距为0.5dBu；压缩比：1.0:1~20:1 &lt;2.0:1时，步距为0.1 &gt;2.0:1时，步距为0.5；响应时间：0.3ms~200ms，&lt;1ms，</w:t>
            </w:r>
            <w:r>
              <w:rPr>
                <w:rFonts w:hint="eastAsia" w:ascii="宋体" w:hAnsi="宋体" w:cs="宋体"/>
                <w:color w:val="0D0D0D"/>
                <w:sz w:val="21"/>
                <w:szCs w:val="21"/>
              </w:rPr>
              <w:br w:type="textWrapping"/>
            </w:r>
            <w:r>
              <w:rPr>
                <w:rFonts w:hint="eastAsia" w:ascii="宋体" w:hAnsi="宋体" w:cs="宋体"/>
                <w:color w:val="0D0D0D"/>
                <w:sz w:val="21"/>
                <w:szCs w:val="21"/>
              </w:rPr>
              <w:t>步距为0.1ms &gt;1ms步距为1ms，释放时间：50ms~5000ms步距为1ms</w:t>
            </w:r>
            <w:r>
              <w:rPr>
                <w:rFonts w:hint="eastAsia" w:ascii="宋体" w:hAnsi="宋体" w:cs="宋体"/>
                <w:color w:val="0D0D0D"/>
                <w:sz w:val="21"/>
                <w:szCs w:val="21"/>
              </w:rPr>
              <w:br w:type="textWrapping"/>
            </w:r>
            <w:r>
              <w:rPr>
                <w:rFonts w:hint="eastAsia" w:ascii="宋体" w:hAnsi="宋体" w:cs="宋体"/>
                <w:color w:val="0D0D0D"/>
                <w:sz w:val="21"/>
                <w:szCs w:val="21"/>
              </w:rPr>
              <w:t>18.输入扩展：门限值：-40dBu~+20dBu、步距为0.5dBu；扩展比：1:1.0~1:20 &lt;1:2.0时，步距为0.1 &gt;1:2.0时，步距为0.5；响应时间：50ms~5000ms，步距为1ms，释放时间：0.3ms~200ms  &lt;1ms步距为0.1ms，&gt;1ms步距为1ms</w:t>
            </w:r>
            <w:r>
              <w:rPr>
                <w:rFonts w:hint="eastAsia" w:ascii="宋体" w:hAnsi="宋体" w:cs="宋体"/>
                <w:color w:val="0D0D0D"/>
                <w:sz w:val="21"/>
                <w:szCs w:val="21"/>
              </w:rPr>
              <w:br w:type="textWrapping"/>
            </w:r>
            <w:r>
              <w:rPr>
                <w:rFonts w:hint="eastAsia" w:ascii="宋体" w:hAnsi="宋体" w:cs="宋体"/>
                <w:color w:val="0D0D0D"/>
                <w:sz w:val="21"/>
                <w:szCs w:val="21"/>
              </w:rPr>
              <w:t xml:space="preserve">输出通道功能 </w:t>
            </w:r>
            <w:r>
              <w:rPr>
                <w:rFonts w:hint="eastAsia" w:ascii="宋体" w:hAnsi="宋体" w:cs="宋体"/>
                <w:color w:val="0D0D0D"/>
                <w:sz w:val="21"/>
                <w:szCs w:val="21"/>
              </w:rPr>
              <w:br w:type="textWrapping"/>
            </w:r>
            <w:r>
              <w:rPr>
                <w:rFonts w:hint="eastAsia" w:ascii="宋体" w:hAnsi="宋体" w:cs="宋体"/>
                <w:color w:val="0D0D0D"/>
                <w:sz w:val="21"/>
                <w:szCs w:val="21"/>
              </w:rPr>
              <w:t>19.输出哑音：每个通道设立单独哑音控制</w:t>
            </w:r>
            <w:r>
              <w:rPr>
                <w:rFonts w:hint="eastAsia" w:ascii="宋体" w:hAnsi="宋体" w:cs="宋体"/>
                <w:color w:val="0D0D0D"/>
                <w:sz w:val="21"/>
                <w:szCs w:val="21"/>
              </w:rPr>
              <w:br w:type="textWrapping"/>
            </w:r>
            <w:r>
              <w:rPr>
                <w:rFonts w:hint="eastAsia" w:ascii="宋体" w:hAnsi="宋体" w:cs="宋体"/>
                <w:color w:val="0D0D0D"/>
                <w:sz w:val="21"/>
                <w:szCs w:val="21"/>
              </w:rPr>
              <w:t>20.输出选择：每个输出通道可单独选择不同的输入通道，也可以选择输入通道的任意组合</w:t>
            </w:r>
            <w:r>
              <w:rPr>
                <w:rFonts w:hint="eastAsia" w:ascii="宋体" w:hAnsi="宋体" w:cs="宋体"/>
                <w:color w:val="0D0D0D"/>
                <w:sz w:val="21"/>
                <w:szCs w:val="21"/>
              </w:rPr>
              <w:br w:type="textWrapping"/>
            </w:r>
            <w:r>
              <w:rPr>
                <w:rFonts w:hint="eastAsia" w:ascii="宋体" w:hAnsi="宋体" w:cs="宋体"/>
                <w:color w:val="0D0D0D"/>
                <w:sz w:val="21"/>
                <w:szCs w:val="21"/>
              </w:rPr>
              <w:t>21.输出增益：调节范围：-80dB-+12dB，步距为0.2dB</w:t>
            </w:r>
            <w:r>
              <w:rPr>
                <w:rFonts w:hint="eastAsia" w:ascii="宋体" w:hAnsi="宋体" w:cs="宋体"/>
                <w:color w:val="0D0D0D"/>
                <w:sz w:val="21"/>
                <w:szCs w:val="21"/>
              </w:rPr>
              <w:br w:type="textWrapping"/>
            </w:r>
            <w:r>
              <w:rPr>
                <w:rFonts w:hint="eastAsia" w:ascii="宋体" w:hAnsi="宋体" w:cs="宋体"/>
                <w:color w:val="0D0D0D"/>
                <w:sz w:val="21"/>
                <w:szCs w:val="21"/>
              </w:rPr>
              <w:t>22.输出延时：每个输出通道有单独延时控制，调节范围0-1000ms，&lt;10ms，步距为21us；10ms-20ms,步距为84us；&gt;20ms，步距为0.5ms</w:t>
            </w:r>
            <w:r>
              <w:rPr>
                <w:rFonts w:hint="eastAsia" w:ascii="宋体" w:hAnsi="宋体" w:cs="宋体"/>
                <w:color w:val="0D0D0D"/>
                <w:sz w:val="21"/>
                <w:szCs w:val="21"/>
              </w:rPr>
              <w:br w:type="textWrapping"/>
            </w:r>
            <w:r>
              <w:rPr>
                <w:rFonts w:hint="eastAsia" w:ascii="宋体" w:hAnsi="宋体" w:cs="宋体"/>
                <w:color w:val="0D0D0D"/>
                <w:sz w:val="21"/>
                <w:szCs w:val="21"/>
              </w:rPr>
              <w:t>23.输出相位：同相（+）或反相（-）</w:t>
            </w:r>
            <w:r>
              <w:rPr>
                <w:rFonts w:hint="eastAsia" w:ascii="宋体" w:hAnsi="宋体" w:cs="宋体"/>
                <w:color w:val="0D0D0D"/>
                <w:sz w:val="21"/>
                <w:szCs w:val="21"/>
              </w:rPr>
              <w:br w:type="textWrapping"/>
            </w:r>
            <w:r>
              <w:rPr>
                <w:rFonts w:hint="eastAsia" w:ascii="宋体" w:hAnsi="宋体" w:cs="宋体"/>
                <w:color w:val="0D0D0D"/>
                <w:sz w:val="21"/>
                <w:szCs w:val="21"/>
              </w:rPr>
              <w:t>24.分频器设置：每个输出通道可单独设置低通滤波器（LPF）和高通滤波器（HPF），可调整参数为：滤波器类型：Linkwitz-Riley/Bessel/Butterworth频25.率转折点：20Hz-20KHz、共239个频点 衰减斜率：12dB/oct、18dB/oct、24dB/oct、30 dB/oct 、36 dB/oct 、42 dB/oct 、48dB/oct</w:t>
            </w:r>
            <w:r>
              <w:rPr>
                <w:rFonts w:hint="eastAsia" w:ascii="宋体" w:hAnsi="宋体" w:cs="宋体"/>
                <w:color w:val="0D0D0D"/>
                <w:sz w:val="21"/>
                <w:szCs w:val="21"/>
              </w:rPr>
              <w:br w:type="textWrapping"/>
            </w:r>
            <w:r>
              <w:rPr>
                <w:rFonts w:hint="eastAsia" w:ascii="宋体" w:hAnsi="宋体" w:cs="宋体"/>
                <w:color w:val="0D0D0D"/>
                <w:sz w:val="21"/>
                <w:szCs w:val="21"/>
              </w:rPr>
              <w:t>26.压缩设置：门限值：-40dBu~+20dBu、步距为0.5dBu；压缩比：1.0:1~20:1 &lt;2.0:1时，步距为0.1 &gt;2.0:1时，步距为0.5；响应时间：0.3ms~200ms， &lt;1ms，步距为0.1ms &gt;1ms步距为1ms，释放时间：50ms~5000ms步距为1ms</w:t>
            </w:r>
            <w:r>
              <w:rPr>
                <w:rFonts w:hint="eastAsia" w:ascii="宋体" w:hAnsi="宋体" w:cs="宋体"/>
                <w:color w:val="0D0D0D"/>
                <w:sz w:val="21"/>
                <w:szCs w:val="21"/>
              </w:rPr>
              <w:br w:type="textWrapping"/>
            </w:r>
            <w:r>
              <w:rPr>
                <w:rFonts w:hint="eastAsia" w:ascii="宋体" w:hAnsi="宋体" w:cs="宋体"/>
                <w:color w:val="0D0D0D"/>
                <w:sz w:val="21"/>
                <w:szCs w:val="21"/>
              </w:rPr>
              <w:t>27.限幅器设置：每个输出通道可单独设置限幅器，可调整参数为：门限值：-40dBu-+20dBu、步距为0.5dBu 起动时间：0.3ms-200ms、小于1ms，步距为0.1ms；大于1ms，步距为1ms 释放时间： 50ms-5000ms</w:t>
            </w:r>
            <w:r>
              <w:rPr>
                <w:rFonts w:hint="eastAsia" w:ascii="宋体" w:hAnsi="宋体" w:cs="宋体"/>
                <w:color w:val="0D0D0D"/>
                <w:sz w:val="21"/>
                <w:szCs w:val="21"/>
              </w:rPr>
              <w:br w:type="textWrapping"/>
            </w:r>
            <w:r>
              <w:rPr>
                <w:rFonts w:hint="eastAsia" w:ascii="宋体" w:hAnsi="宋体" w:cs="宋体"/>
                <w:color w:val="0D0D0D"/>
                <w:sz w:val="21"/>
                <w:szCs w:val="21"/>
              </w:rPr>
              <w:t>28.输出均衡：每个输出通道可设6个均衡，均衡方式可选择Parameter/Lo-Shelf/Hi-Shelf。A、在Parameter状态下可调整参数为：中心频率点：20Hz-20KHz、共239个频点   带宽：0.05oct-3oct、步距为0.05oct 增益：-20dB-+20dB、步距为0.1dB B、在Lo-Shelf和Hi-Shelf状态下可调整参数为：中心频率点：20Hz-20KHz、共239个频点   斜率：6dB/12dB 增益：-20dB-+20dB、步距为0.1dB</w:t>
            </w:r>
            <w:r>
              <w:rPr>
                <w:rFonts w:hint="eastAsia" w:ascii="宋体" w:hAnsi="宋体" w:cs="宋体"/>
                <w:color w:val="0D0D0D"/>
                <w:sz w:val="21"/>
                <w:szCs w:val="21"/>
              </w:rPr>
              <w:br w:type="textWrapping"/>
            </w:r>
            <w:r>
              <w:rPr>
                <w:rFonts w:hint="eastAsia" w:ascii="宋体" w:hAnsi="宋体" w:cs="宋体"/>
                <w:color w:val="0D0D0D"/>
                <w:sz w:val="21"/>
                <w:szCs w:val="21"/>
              </w:rPr>
              <w:t>29.处理器：96KHz采样频率，32-bit DSP处理器，24-bit A/D及D/A转换</w:t>
            </w:r>
            <w:r>
              <w:rPr>
                <w:rFonts w:hint="eastAsia" w:ascii="宋体" w:hAnsi="宋体" w:cs="宋体"/>
                <w:color w:val="0D0D0D"/>
                <w:sz w:val="21"/>
                <w:szCs w:val="21"/>
              </w:rPr>
              <w:br w:type="textWrapping"/>
            </w:r>
            <w:r>
              <w:rPr>
                <w:rFonts w:hint="eastAsia" w:ascii="宋体" w:hAnsi="宋体" w:cs="宋体"/>
                <w:color w:val="0D0D0D"/>
                <w:sz w:val="21"/>
                <w:szCs w:val="21"/>
              </w:rPr>
              <w:t>30.显示：2×24 LCD蓝色背光显示设置，5段LED显示输入/输出的精确数字电平表、哑音及编辑状态</w:t>
            </w:r>
            <w:r>
              <w:rPr>
                <w:rFonts w:hint="eastAsia" w:ascii="宋体" w:hAnsi="宋体" w:cs="宋体"/>
                <w:color w:val="0D0D0D"/>
                <w:sz w:val="21"/>
                <w:szCs w:val="21"/>
              </w:rPr>
              <w:br w:type="textWrapping"/>
            </w:r>
            <w:r>
              <w:rPr>
                <w:rFonts w:hint="eastAsia" w:ascii="宋体" w:hAnsi="宋体" w:cs="宋体"/>
                <w:color w:val="0D0D0D"/>
                <w:sz w:val="21"/>
                <w:szCs w:val="21"/>
              </w:rPr>
              <w:t>31.功耗：≤25W</w:t>
            </w:r>
            <w:r>
              <w:rPr>
                <w:rFonts w:hint="eastAsia" w:ascii="宋体" w:hAnsi="宋体" w:cs="宋体"/>
                <w:color w:val="0D0D0D"/>
                <w:sz w:val="21"/>
                <w:szCs w:val="21"/>
              </w:rPr>
              <w:br w:type="textWrapping"/>
            </w:r>
            <w:r>
              <w:rPr>
                <w:rFonts w:hint="eastAsia" w:ascii="宋体" w:hAnsi="宋体" w:cs="宋体"/>
                <w:color w:val="0D0D0D"/>
                <w:sz w:val="21"/>
                <w:szCs w:val="21"/>
              </w:rPr>
              <w:t>32.电源：~110-220V  50-60Hz</w:t>
            </w:r>
            <w:r>
              <w:rPr>
                <w:rFonts w:hint="eastAsia" w:ascii="宋体" w:hAnsi="宋体" w:cs="宋体"/>
                <w:color w:val="0D0D0D"/>
                <w:sz w:val="21"/>
                <w:szCs w:val="21"/>
              </w:rPr>
              <w:br w:type="textWrapping"/>
            </w:r>
            <w:r>
              <w:rPr>
                <w:rFonts w:hint="eastAsia" w:ascii="宋体" w:hAnsi="宋体" w:cs="宋体"/>
                <w:color w:val="0D0D0D"/>
                <w:sz w:val="21"/>
                <w:szCs w:val="21"/>
              </w:rPr>
              <w:t>33.产品尺寸（LxWxH）：482x228x44 mm</w:t>
            </w:r>
            <w:r>
              <w:rPr>
                <w:rFonts w:hint="eastAsia" w:ascii="宋体" w:hAnsi="宋体" w:cs="宋体"/>
                <w:color w:val="0D0D0D"/>
                <w:sz w:val="21"/>
                <w:szCs w:val="21"/>
              </w:rPr>
              <w:br w:type="textWrapping"/>
            </w:r>
            <w:r>
              <w:rPr>
                <w:rFonts w:hint="eastAsia" w:ascii="宋体" w:hAnsi="宋体" w:cs="宋体"/>
                <w:color w:val="0D0D0D"/>
                <w:sz w:val="21"/>
                <w:szCs w:val="21"/>
              </w:rPr>
              <w:t>34.净重：4.1Kg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9</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无线话筒</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产品特点</w:t>
            </w:r>
            <w:r>
              <w:rPr>
                <w:rFonts w:hint="eastAsia" w:ascii="宋体" w:hAnsi="宋体" w:cs="宋体"/>
                <w:color w:val="0D0D0D"/>
                <w:sz w:val="21"/>
                <w:szCs w:val="21"/>
              </w:rPr>
              <w:br w:type="textWrapping"/>
            </w:r>
            <w:r>
              <w:rPr>
                <w:rFonts w:hint="eastAsia" w:ascii="宋体" w:hAnsi="宋体" w:cs="宋体"/>
                <w:color w:val="0D0D0D"/>
                <w:sz w:val="21"/>
                <w:szCs w:val="21"/>
              </w:rPr>
              <w:t>1. 采用UHF超高频段双真分集接收，并采用PLL锁相环多信道频率合成技术。</w:t>
            </w:r>
            <w:r>
              <w:rPr>
                <w:rFonts w:hint="eastAsia" w:ascii="宋体" w:hAnsi="宋体" w:cs="宋体"/>
                <w:color w:val="0D0D0D"/>
                <w:sz w:val="21"/>
                <w:szCs w:val="21"/>
              </w:rPr>
              <w:br w:type="textWrapping"/>
            </w:r>
            <w:r>
              <w:rPr>
                <w:rFonts w:hint="eastAsia" w:ascii="宋体" w:hAnsi="宋体" w:cs="宋体"/>
                <w:color w:val="0D0D0D"/>
                <w:sz w:val="21"/>
                <w:szCs w:val="21"/>
              </w:rPr>
              <w:t>2. 提供各200个可调频率，共500个信道选择，真正分集式接收,有效避免断频现象和延长接收距离。</w:t>
            </w:r>
            <w:r>
              <w:rPr>
                <w:rFonts w:hint="eastAsia" w:ascii="宋体" w:hAnsi="宋体" w:cs="宋体"/>
                <w:color w:val="0D0D0D"/>
                <w:sz w:val="21"/>
                <w:szCs w:val="21"/>
              </w:rPr>
              <w:br w:type="textWrapping"/>
            </w:r>
            <w:r>
              <w:rPr>
                <w:rFonts w:hint="eastAsia" w:ascii="宋体" w:hAnsi="宋体" w:cs="宋体"/>
                <w:color w:val="0D0D0D"/>
                <w:sz w:val="21"/>
                <w:szCs w:val="21"/>
              </w:rPr>
              <w:t>3. 具有SCAN 自动扫频功能，使用前按SET功能键自动找一个环境最干净的频点处停下来，此频率作为接收机的使用频率</w:t>
            </w:r>
            <w:r>
              <w:rPr>
                <w:rFonts w:hint="eastAsia" w:ascii="宋体" w:hAnsi="宋体" w:cs="宋体"/>
                <w:color w:val="0D0D0D"/>
                <w:sz w:val="21"/>
                <w:szCs w:val="21"/>
              </w:rPr>
              <w:br w:type="textWrapping"/>
            </w:r>
            <w:r>
              <w:rPr>
                <w:rFonts w:hint="eastAsia" w:ascii="宋体" w:hAnsi="宋体" w:cs="宋体"/>
                <w:color w:val="0D0D0D"/>
                <w:sz w:val="21"/>
                <w:szCs w:val="21"/>
              </w:rPr>
              <w:t>4. V/A显示屏在任何角度观察字体清晰同时显示信道号与工作频率。带8级射频电平显示，8级音频电平显示，频道菜单显示，静音显示。</w:t>
            </w:r>
            <w:r>
              <w:rPr>
                <w:rFonts w:hint="eastAsia" w:ascii="宋体" w:hAnsi="宋体" w:cs="宋体"/>
                <w:color w:val="0D0D0D"/>
                <w:sz w:val="21"/>
                <w:szCs w:val="21"/>
              </w:rPr>
              <w:br w:type="textWrapping"/>
            </w:r>
            <w:r>
              <w:rPr>
                <w:rFonts w:hint="eastAsia" w:ascii="宋体" w:hAnsi="宋体" w:cs="宋体"/>
                <w:color w:val="0D0D0D"/>
                <w:sz w:val="21"/>
                <w:szCs w:val="21"/>
              </w:rPr>
              <w:t>5. 平衡和非平衡两种选择输出端口，适应不同的设备连接需求。</w:t>
            </w:r>
            <w:r>
              <w:rPr>
                <w:rFonts w:hint="eastAsia" w:ascii="宋体" w:hAnsi="宋体" w:cs="宋体"/>
                <w:color w:val="0D0D0D"/>
                <w:sz w:val="21"/>
                <w:szCs w:val="21"/>
              </w:rPr>
              <w:br w:type="textWrapping"/>
            </w:r>
            <w:r>
              <w:rPr>
                <w:rFonts w:hint="eastAsia" w:ascii="宋体" w:hAnsi="宋体" w:cs="宋体"/>
                <w:color w:val="0D0D0D"/>
                <w:sz w:val="21"/>
                <w:szCs w:val="21"/>
              </w:rPr>
              <w:t>6. 超强的抗干扰能力，能有效抑制由外部带来的噪音干扰及同频干扰。</w:t>
            </w:r>
            <w:r>
              <w:rPr>
                <w:rFonts w:hint="eastAsia" w:ascii="宋体" w:hAnsi="宋体" w:cs="宋体"/>
                <w:color w:val="0D0D0D"/>
                <w:sz w:val="21"/>
                <w:szCs w:val="21"/>
              </w:rPr>
              <w:br w:type="textWrapping"/>
            </w:r>
            <w:r>
              <w:rPr>
                <w:rFonts w:hint="eastAsia" w:ascii="宋体" w:hAnsi="宋体" w:cs="宋体"/>
                <w:color w:val="0D0D0D"/>
                <w:sz w:val="21"/>
                <w:szCs w:val="21"/>
              </w:rPr>
              <w:t>7. 红外对频功能，能方便、快捷的使发射机与接收机频率同步。</w:t>
            </w:r>
            <w:r>
              <w:rPr>
                <w:rFonts w:hint="eastAsia" w:ascii="宋体" w:hAnsi="宋体" w:cs="宋体"/>
                <w:color w:val="0D0D0D"/>
                <w:sz w:val="21"/>
                <w:szCs w:val="21"/>
              </w:rPr>
              <w:br w:type="textWrapping"/>
            </w:r>
            <w:r>
              <w:rPr>
                <w:rFonts w:hint="eastAsia" w:ascii="宋体" w:hAnsi="宋体" w:cs="宋体"/>
                <w:color w:val="0D0D0D"/>
                <w:sz w:val="21"/>
                <w:szCs w:val="21"/>
              </w:rPr>
              <w:t>8. 中频丰富，声音且有磁性感和混厚感，属人声话筒音持的精华。</w:t>
            </w:r>
            <w:r>
              <w:rPr>
                <w:rFonts w:hint="eastAsia" w:ascii="宋体" w:hAnsi="宋体" w:cs="宋体"/>
                <w:color w:val="0D0D0D"/>
                <w:sz w:val="21"/>
                <w:szCs w:val="21"/>
              </w:rPr>
              <w:br w:type="textWrapping"/>
            </w:r>
            <w:r>
              <w:rPr>
                <w:rFonts w:hint="eastAsia" w:ascii="宋体" w:hAnsi="宋体" w:cs="宋体"/>
                <w:color w:val="0D0D0D"/>
                <w:sz w:val="21"/>
                <w:szCs w:val="21"/>
              </w:rPr>
              <w:t>9. 轻触式按钮控制简捷，让用户使用更方便。</w:t>
            </w:r>
            <w:r>
              <w:rPr>
                <w:rFonts w:hint="eastAsia" w:ascii="宋体" w:hAnsi="宋体" w:cs="宋体"/>
                <w:color w:val="0D0D0D"/>
                <w:sz w:val="21"/>
                <w:szCs w:val="21"/>
              </w:rPr>
              <w:br w:type="textWrapping"/>
            </w:r>
            <w:r>
              <w:rPr>
                <w:rFonts w:hint="eastAsia" w:ascii="宋体" w:hAnsi="宋体" w:cs="宋体"/>
                <w:color w:val="0D0D0D"/>
                <w:sz w:val="21"/>
                <w:szCs w:val="21"/>
              </w:rPr>
              <w:t>10.配套有1台接收主机和2个无线手持话筒。</w:t>
            </w:r>
            <w:r>
              <w:rPr>
                <w:rFonts w:hint="eastAsia" w:ascii="宋体" w:hAnsi="宋体" w:cs="宋体"/>
                <w:color w:val="0D0D0D"/>
                <w:sz w:val="21"/>
                <w:szCs w:val="21"/>
              </w:rPr>
              <w:br w:type="textWrapping"/>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系统指标</w:t>
            </w:r>
            <w:r>
              <w:rPr>
                <w:rFonts w:hint="eastAsia" w:ascii="宋体" w:hAnsi="宋体" w:cs="宋体"/>
                <w:color w:val="0D0D0D"/>
                <w:sz w:val="21"/>
                <w:szCs w:val="21"/>
              </w:rPr>
              <w:br w:type="textWrapping"/>
            </w:r>
            <w:r>
              <w:rPr>
                <w:rFonts w:hint="eastAsia" w:ascii="宋体" w:hAnsi="宋体" w:cs="宋体"/>
                <w:color w:val="0D0D0D"/>
                <w:sz w:val="21"/>
                <w:szCs w:val="21"/>
              </w:rPr>
              <w:t>1.频率指标：640-690MHz 740-790MHz 807-830MHz 共三段 共500个频率</w:t>
            </w:r>
            <w:r>
              <w:rPr>
                <w:rFonts w:hint="eastAsia" w:ascii="宋体" w:hAnsi="宋体" w:cs="宋体"/>
                <w:color w:val="0D0D0D"/>
                <w:sz w:val="21"/>
                <w:szCs w:val="21"/>
              </w:rPr>
              <w:br w:type="textWrapping"/>
            </w:r>
            <w:r>
              <w:rPr>
                <w:rFonts w:hint="eastAsia" w:ascii="宋体" w:hAnsi="宋体" w:cs="宋体"/>
                <w:color w:val="0D0D0D"/>
                <w:sz w:val="21"/>
                <w:szCs w:val="21"/>
              </w:rPr>
              <w:t>2.调制方式：宽带FM</w:t>
            </w:r>
            <w:r>
              <w:rPr>
                <w:rFonts w:hint="eastAsia" w:ascii="宋体" w:hAnsi="宋体" w:cs="宋体"/>
                <w:color w:val="0D0D0D"/>
                <w:sz w:val="21"/>
                <w:szCs w:val="21"/>
              </w:rPr>
              <w:br w:type="textWrapping"/>
            </w:r>
            <w:r>
              <w:rPr>
                <w:rFonts w:hint="eastAsia" w:ascii="宋体" w:hAnsi="宋体" w:cs="宋体"/>
                <w:color w:val="0D0D0D"/>
                <w:sz w:val="21"/>
                <w:szCs w:val="21"/>
              </w:rPr>
              <w:t>3.频道数目：500个</w:t>
            </w:r>
            <w:r>
              <w:rPr>
                <w:rFonts w:hint="eastAsia" w:ascii="宋体" w:hAnsi="宋体" w:cs="宋体"/>
                <w:color w:val="0D0D0D"/>
                <w:sz w:val="21"/>
                <w:szCs w:val="21"/>
              </w:rPr>
              <w:br w:type="textWrapping"/>
            </w:r>
            <w:r>
              <w:rPr>
                <w:rFonts w:hint="eastAsia" w:ascii="宋体" w:hAnsi="宋体" w:cs="宋体"/>
                <w:color w:val="0D0D0D"/>
                <w:sz w:val="21"/>
                <w:szCs w:val="21"/>
              </w:rPr>
              <w:t>4.频道间隔：250KHz</w:t>
            </w:r>
            <w:r>
              <w:rPr>
                <w:rFonts w:hint="eastAsia" w:ascii="宋体" w:hAnsi="宋体" w:cs="宋体"/>
                <w:color w:val="0D0D0D"/>
                <w:sz w:val="21"/>
                <w:szCs w:val="21"/>
              </w:rPr>
              <w:br w:type="textWrapping"/>
            </w:r>
            <w:r>
              <w:rPr>
                <w:rFonts w:hint="eastAsia" w:ascii="宋体" w:hAnsi="宋体" w:cs="宋体"/>
                <w:color w:val="0D0D0D"/>
                <w:sz w:val="21"/>
                <w:szCs w:val="21"/>
              </w:rPr>
              <w:t>5.频率稳定度：±0.005%以内</w:t>
            </w:r>
            <w:r>
              <w:rPr>
                <w:rFonts w:hint="eastAsia" w:ascii="宋体" w:hAnsi="宋体" w:cs="宋体"/>
                <w:color w:val="0D0D0D"/>
                <w:sz w:val="21"/>
                <w:szCs w:val="21"/>
              </w:rPr>
              <w:br w:type="textWrapping"/>
            </w:r>
            <w:r>
              <w:rPr>
                <w:rFonts w:hint="eastAsia" w:ascii="宋体" w:hAnsi="宋体" w:cs="宋体"/>
                <w:color w:val="0D0D0D"/>
                <w:sz w:val="21"/>
                <w:szCs w:val="21"/>
              </w:rPr>
              <w:t>6.动态范围：100dB</w:t>
            </w:r>
            <w:r>
              <w:rPr>
                <w:rFonts w:hint="eastAsia" w:ascii="宋体" w:hAnsi="宋体" w:cs="宋体"/>
                <w:color w:val="0D0D0D"/>
                <w:sz w:val="21"/>
                <w:szCs w:val="21"/>
              </w:rPr>
              <w:br w:type="textWrapping"/>
            </w:r>
            <w:r>
              <w:rPr>
                <w:rFonts w:hint="eastAsia" w:ascii="宋体" w:hAnsi="宋体" w:cs="宋体"/>
                <w:color w:val="0D0D0D"/>
                <w:sz w:val="21"/>
                <w:szCs w:val="21"/>
              </w:rPr>
              <w:t>7.最大频偏：±45KHz</w:t>
            </w:r>
            <w:r>
              <w:rPr>
                <w:rFonts w:hint="eastAsia" w:ascii="宋体" w:hAnsi="宋体" w:cs="宋体"/>
                <w:color w:val="0D0D0D"/>
                <w:sz w:val="21"/>
                <w:szCs w:val="21"/>
              </w:rPr>
              <w:br w:type="textWrapping"/>
            </w:r>
            <w:r>
              <w:rPr>
                <w:rFonts w:hint="eastAsia" w:ascii="宋体" w:hAnsi="宋体" w:cs="宋体"/>
                <w:color w:val="0D0D0D"/>
                <w:sz w:val="21"/>
                <w:szCs w:val="21"/>
              </w:rPr>
              <w:t>8.频率响应：80Hz-18KHz（±3dB）（整个系统的频率取决于话筒单元）</w:t>
            </w:r>
            <w:r>
              <w:rPr>
                <w:rFonts w:hint="eastAsia" w:ascii="宋体" w:hAnsi="宋体" w:cs="宋体"/>
                <w:color w:val="0D0D0D"/>
                <w:sz w:val="21"/>
                <w:szCs w:val="21"/>
              </w:rPr>
              <w:br w:type="textWrapping"/>
            </w:r>
            <w:r>
              <w:rPr>
                <w:rFonts w:hint="eastAsia" w:ascii="宋体" w:hAnsi="宋体" w:cs="宋体"/>
                <w:color w:val="0D0D0D"/>
                <w:sz w:val="21"/>
                <w:szCs w:val="21"/>
              </w:rPr>
              <w:t>9.综合信噪比：105dB</w:t>
            </w:r>
            <w:r>
              <w:rPr>
                <w:rFonts w:hint="eastAsia" w:ascii="宋体" w:hAnsi="宋体" w:cs="宋体"/>
                <w:color w:val="0D0D0D"/>
                <w:sz w:val="21"/>
                <w:szCs w:val="21"/>
              </w:rPr>
              <w:br w:type="textWrapping"/>
            </w:r>
            <w:r>
              <w:rPr>
                <w:rFonts w:hint="eastAsia" w:ascii="宋体" w:hAnsi="宋体" w:cs="宋体"/>
                <w:color w:val="0D0D0D"/>
                <w:sz w:val="21"/>
                <w:szCs w:val="21"/>
              </w:rPr>
              <w:t>10.综合失真：≤0.5%</w:t>
            </w:r>
            <w:r>
              <w:rPr>
                <w:rFonts w:hint="eastAsia" w:ascii="宋体" w:hAnsi="宋体" w:cs="宋体"/>
                <w:color w:val="0D0D0D"/>
                <w:sz w:val="21"/>
                <w:szCs w:val="21"/>
              </w:rPr>
              <w:br w:type="textWrapping"/>
            </w:r>
            <w:r>
              <w:rPr>
                <w:rFonts w:hint="eastAsia" w:ascii="宋体" w:hAnsi="宋体" w:cs="宋体"/>
                <w:color w:val="0D0D0D"/>
                <w:sz w:val="21"/>
                <w:szCs w:val="21"/>
              </w:rPr>
              <w:t>11.工作距离：约100m（工作距离取决于很多因素，包括RF信号的吸收、反射和干扰等）直线无障碍</w:t>
            </w:r>
            <w:r>
              <w:rPr>
                <w:rFonts w:hint="eastAsia" w:ascii="宋体" w:hAnsi="宋体" w:cs="宋体"/>
                <w:color w:val="0D0D0D"/>
                <w:sz w:val="21"/>
                <w:szCs w:val="21"/>
              </w:rPr>
              <w:br w:type="textWrapping"/>
            </w:r>
            <w:r>
              <w:rPr>
                <w:rFonts w:hint="eastAsia" w:ascii="宋体" w:hAnsi="宋体" w:cs="宋体"/>
                <w:color w:val="0D0D0D"/>
                <w:sz w:val="21"/>
                <w:szCs w:val="21"/>
              </w:rPr>
              <w:t>12.工作温度：-10℃~+60℃</w:t>
            </w:r>
            <w:r>
              <w:rPr>
                <w:rFonts w:hint="eastAsia" w:ascii="宋体" w:hAnsi="宋体" w:cs="宋体"/>
                <w:color w:val="0D0D0D"/>
                <w:sz w:val="21"/>
                <w:szCs w:val="21"/>
              </w:rPr>
              <w:br w:type="textWrapping"/>
            </w:r>
            <w:r>
              <w:rPr>
                <w:rFonts w:hint="eastAsia" w:ascii="宋体" w:hAnsi="宋体" w:cs="宋体"/>
                <w:color w:val="0D0D0D"/>
                <w:sz w:val="21"/>
                <w:szCs w:val="21"/>
              </w:rPr>
              <w:t>接收机指标</w:t>
            </w:r>
            <w:r>
              <w:rPr>
                <w:rFonts w:hint="eastAsia" w:ascii="宋体" w:hAnsi="宋体" w:cs="宋体"/>
                <w:color w:val="0D0D0D"/>
                <w:sz w:val="21"/>
                <w:szCs w:val="21"/>
              </w:rPr>
              <w:br w:type="textWrapping"/>
            </w:r>
            <w:r>
              <w:rPr>
                <w:rFonts w:hint="eastAsia" w:ascii="宋体" w:hAnsi="宋体" w:cs="宋体"/>
                <w:color w:val="0D0D0D"/>
                <w:sz w:val="21"/>
                <w:szCs w:val="21"/>
              </w:rPr>
              <w:t>1．接收机方式：二次变频超外差</w:t>
            </w:r>
            <w:r>
              <w:rPr>
                <w:rFonts w:hint="eastAsia" w:ascii="宋体" w:hAnsi="宋体" w:cs="宋体"/>
                <w:color w:val="0D0D0D"/>
                <w:sz w:val="21"/>
                <w:szCs w:val="21"/>
              </w:rPr>
              <w:br w:type="textWrapping"/>
            </w:r>
            <w:r>
              <w:rPr>
                <w:rFonts w:hint="eastAsia" w:ascii="宋体" w:hAnsi="宋体" w:cs="宋体"/>
                <w:color w:val="0D0D0D"/>
                <w:sz w:val="21"/>
                <w:szCs w:val="21"/>
              </w:rPr>
              <w:t>2．中频频率：110MHz，10.7MHz</w:t>
            </w:r>
            <w:r>
              <w:rPr>
                <w:rFonts w:hint="eastAsia" w:ascii="宋体" w:hAnsi="宋体" w:cs="宋体"/>
                <w:color w:val="0D0D0D"/>
                <w:sz w:val="21"/>
                <w:szCs w:val="21"/>
              </w:rPr>
              <w:br w:type="textWrapping"/>
            </w:r>
            <w:r>
              <w:rPr>
                <w:rFonts w:hint="eastAsia" w:ascii="宋体" w:hAnsi="宋体" w:cs="宋体"/>
                <w:color w:val="0D0D0D"/>
                <w:sz w:val="21"/>
                <w:szCs w:val="21"/>
              </w:rPr>
              <w:t>3．无线接口：BNC/50Ω</w:t>
            </w:r>
            <w:r>
              <w:rPr>
                <w:rFonts w:hint="eastAsia" w:ascii="宋体" w:hAnsi="宋体" w:cs="宋体"/>
                <w:color w:val="0D0D0D"/>
                <w:sz w:val="21"/>
                <w:szCs w:val="21"/>
              </w:rPr>
              <w:br w:type="textWrapping"/>
            </w:r>
            <w:r>
              <w:rPr>
                <w:rFonts w:hint="eastAsia" w:ascii="宋体" w:hAnsi="宋体" w:cs="宋体"/>
                <w:color w:val="0D0D0D"/>
                <w:sz w:val="21"/>
                <w:szCs w:val="21"/>
              </w:rPr>
              <w:t>4．灵敏度：12dB μV（80dBS/N)</w:t>
            </w:r>
            <w:r>
              <w:rPr>
                <w:rFonts w:hint="eastAsia" w:ascii="宋体" w:hAnsi="宋体" w:cs="宋体"/>
                <w:color w:val="0D0D0D"/>
                <w:sz w:val="21"/>
                <w:szCs w:val="21"/>
              </w:rPr>
              <w:br w:type="textWrapping"/>
            </w:r>
            <w:r>
              <w:rPr>
                <w:rFonts w:hint="eastAsia" w:ascii="宋体" w:hAnsi="宋体" w:cs="宋体"/>
                <w:color w:val="0D0D0D"/>
                <w:sz w:val="21"/>
                <w:szCs w:val="21"/>
              </w:rPr>
              <w:t>5．灵敏度调节范围：12-32dB μV</w:t>
            </w:r>
            <w:r>
              <w:rPr>
                <w:rFonts w:hint="eastAsia" w:ascii="宋体" w:hAnsi="宋体" w:cs="宋体"/>
                <w:color w:val="0D0D0D"/>
                <w:sz w:val="21"/>
                <w:szCs w:val="21"/>
              </w:rPr>
              <w:br w:type="textWrapping"/>
            </w:r>
            <w:r>
              <w:rPr>
                <w:rFonts w:hint="eastAsia" w:ascii="宋体" w:hAnsi="宋体" w:cs="宋体"/>
                <w:color w:val="0D0D0D"/>
                <w:sz w:val="21"/>
                <w:szCs w:val="21"/>
              </w:rPr>
              <w:t>6．离散抑制：≥75dB</w:t>
            </w:r>
            <w:r>
              <w:rPr>
                <w:rFonts w:hint="eastAsia" w:ascii="宋体" w:hAnsi="宋体" w:cs="宋体"/>
                <w:color w:val="0D0D0D"/>
                <w:sz w:val="21"/>
                <w:szCs w:val="21"/>
              </w:rPr>
              <w:br w:type="textWrapping"/>
            </w:r>
            <w:r>
              <w:rPr>
                <w:rFonts w:hint="eastAsia" w:ascii="宋体" w:hAnsi="宋体" w:cs="宋体"/>
                <w:color w:val="0D0D0D"/>
                <w:sz w:val="21"/>
                <w:szCs w:val="21"/>
              </w:rPr>
              <w:t>7．最大输出电平：+10dBV</w:t>
            </w:r>
            <w:r>
              <w:rPr>
                <w:rFonts w:hint="eastAsia" w:ascii="宋体" w:hAnsi="宋体" w:cs="宋体"/>
                <w:color w:val="0D0D0D"/>
                <w:sz w:val="21"/>
                <w:szCs w:val="21"/>
              </w:rPr>
              <w:br w:type="textWrapping"/>
            </w:r>
            <w:r>
              <w:rPr>
                <w:rFonts w:hint="eastAsia" w:ascii="宋体" w:hAnsi="宋体" w:cs="宋体"/>
                <w:color w:val="0D0D0D"/>
                <w:sz w:val="21"/>
                <w:szCs w:val="21"/>
              </w:rPr>
              <w:t>8．供电方式：DC12V-1A输入</w:t>
            </w:r>
            <w:r>
              <w:rPr>
                <w:rFonts w:hint="eastAsia" w:ascii="宋体" w:hAnsi="宋体" w:cs="宋体"/>
                <w:color w:val="0D0D0D"/>
                <w:sz w:val="21"/>
                <w:szCs w:val="21"/>
              </w:rPr>
              <w:br w:type="textWrapping"/>
            </w:r>
            <w:r>
              <w:rPr>
                <w:rFonts w:hint="eastAsia" w:ascii="宋体" w:hAnsi="宋体" w:cs="宋体"/>
                <w:color w:val="0D0D0D"/>
                <w:sz w:val="21"/>
                <w:szCs w:val="21"/>
              </w:rPr>
              <w:t>9．重量：1.95 Kg ，不含天线</w:t>
            </w:r>
            <w:r>
              <w:rPr>
                <w:rFonts w:hint="eastAsia" w:ascii="宋体" w:hAnsi="宋体" w:cs="宋体"/>
                <w:color w:val="0D0D0D"/>
                <w:sz w:val="21"/>
                <w:szCs w:val="21"/>
              </w:rPr>
              <w:br w:type="textWrapping"/>
            </w:r>
            <w:r>
              <w:rPr>
                <w:rFonts w:hint="eastAsia" w:ascii="宋体" w:hAnsi="宋体" w:cs="宋体"/>
                <w:color w:val="0D0D0D"/>
                <w:sz w:val="21"/>
                <w:szCs w:val="21"/>
              </w:rPr>
              <w:t>10．尺寸：宽422mm×深180mm×高44.5mm</w:t>
            </w:r>
            <w:r>
              <w:rPr>
                <w:rFonts w:hint="eastAsia" w:ascii="宋体" w:hAnsi="宋体" w:cs="宋体"/>
                <w:color w:val="0D0D0D"/>
                <w:sz w:val="21"/>
                <w:szCs w:val="21"/>
              </w:rPr>
              <w:br w:type="textWrapping"/>
            </w:r>
            <w:r>
              <w:rPr>
                <w:rFonts w:hint="eastAsia" w:ascii="宋体" w:hAnsi="宋体" w:cs="宋体"/>
                <w:color w:val="0D0D0D"/>
                <w:sz w:val="21"/>
                <w:szCs w:val="21"/>
              </w:rPr>
              <w:t>发射机指标</w:t>
            </w:r>
            <w:r>
              <w:rPr>
                <w:rFonts w:hint="eastAsia" w:ascii="宋体" w:hAnsi="宋体" w:cs="宋体"/>
                <w:color w:val="0D0D0D"/>
                <w:sz w:val="21"/>
                <w:szCs w:val="21"/>
              </w:rPr>
              <w:br w:type="textWrapping"/>
            </w:r>
            <w:r>
              <w:rPr>
                <w:rFonts w:hint="eastAsia" w:ascii="宋体" w:hAnsi="宋体" w:cs="宋体"/>
                <w:color w:val="0D0D0D"/>
                <w:sz w:val="21"/>
                <w:szCs w:val="21"/>
              </w:rPr>
              <w:t>1.音头：动圈式麦克风（双手持话筒）</w:t>
            </w:r>
            <w:r>
              <w:rPr>
                <w:rFonts w:hint="eastAsia" w:ascii="宋体" w:hAnsi="宋体" w:cs="宋体"/>
                <w:color w:val="0D0D0D"/>
                <w:sz w:val="21"/>
                <w:szCs w:val="21"/>
              </w:rPr>
              <w:br w:type="textWrapping"/>
            </w:r>
            <w:r>
              <w:rPr>
                <w:rFonts w:hint="eastAsia" w:ascii="宋体" w:hAnsi="宋体" w:cs="宋体"/>
                <w:color w:val="0D0D0D"/>
                <w:sz w:val="21"/>
                <w:szCs w:val="21"/>
              </w:rPr>
              <w:t>2.天线：手持麦克风内置螺旋天线，佩挂发射机采用1/4波长鞭状天线</w:t>
            </w:r>
            <w:r>
              <w:rPr>
                <w:rFonts w:hint="eastAsia" w:ascii="宋体" w:hAnsi="宋体" w:cs="宋体"/>
                <w:color w:val="0D0D0D"/>
                <w:sz w:val="21"/>
                <w:szCs w:val="21"/>
              </w:rPr>
              <w:br w:type="textWrapping"/>
            </w:r>
            <w:r>
              <w:rPr>
                <w:rFonts w:hint="eastAsia" w:ascii="宋体" w:hAnsi="宋体" w:cs="宋体"/>
                <w:color w:val="0D0D0D"/>
                <w:sz w:val="21"/>
                <w:szCs w:val="21"/>
              </w:rPr>
              <w:t>3.输出功率：高功率30mW；低功率3mW</w:t>
            </w:r>
            <w:r>
              <w:rPr>
                <w:rFonts w:hint="eastAsia" w:ascii="宋体" w:hAnsi="宋体" w:cs="宋体"/>
                <w:color w:val="0D0D0D"/>
                <w:sz w:val="21"/>
                <w:szCs w:val="21"/>
              </w:rPr>
              <w:br w:type="textWrapping"/>
            </w:r>
            <w:r>
              <w:rPr>
                <w:rFonts w:hint="eastAsia" w:ascii="宋体" w:hAnsi="宋体" w:cs="宋体"/>
                <w:color w:val="0D0D0D"/>
                <w:sz w:val="21"/>
                <w:szCs w:val="21"/>
              </w:rPr>
              <w:t>4.离散抑制：-60dB</w:t>
            </w:r>
            <w:r>
              <w:rPr>
                <w:rFonts w:hint="eastAsia" w:ascii="宋体" w:hAnsi="宋体" w:cs="宋体"/>
                <w:color w:val="0D0D0D"/>
                <w:sz w:val="21"/>
                <w:szCs w:val="21"/>
              </w:rPr>
              <w:br w:type="textWrapping"/>
            </w:r>
            <w:r>
              <w:rPr>
                <w:rFonts w:hint="eastAsia" w:ascii="宋体" w:hAnsi="宋体" w:cs="宋体"/>
                <w:color w:val="0D0D0D"/>
                <w:sz w:val="21"/>
                <w:szCs w:val="21"/>
              </w:rPr>
              <w:t>5.供电：2节5号1.5V碱性电池</w:t>
            </w:r>
            <w:r>
              <w:rPr>
                <w:rFonts w:hint="eastAsia" w:ascii="宋体" w:hAnsi="宋体" w:cs="宋体"/>
                <w:color w:val="0D0D0D"/>
                <w:sz w:val="21"/>
                <w:szCs w:val="21"/>
              </w:rPr>
              <w:br w:type="textWrapping"/>
            </w:r>
            <w:r>
              <w:rPr>
                <w:rFonts w:hint="eastAsia" w:ascii="宋体" w:hAnsi="宋体" w:cs="宋体"/>
                <w:color w:val="0D0D0D"/>
                <w:sz w:val="21"/>
                <w:szCs w:val="21"/>
              </w:rPr>
              <w:t>6.电池寿命：30mW时大约10个小时，3mW时大约15个小时</w:t>
            </w:r>
            <w:r>
              <w:rPr>
                <w:rFonts w:hint="eastAsia" w:ascii="宋体" w:hAnsi="宋体" w:cs="宋体"/>
                <w:color w:val="0D0D0D"/>
                <w:sz w:val="21"/>
                <w:szCs w:val="21"/>
              </w:rPr>
              <w:br w:type="textWrapping"/>
            </w:r>
            <w:r>
              <w:rPr>
                <w:rFonts w:hint="eastAsia" w:ascii="宋体" w:hAnsi="宋体" w:cs="宋体"/>
                <w:color w:val="0D0D0D"/>
                <w:sz w:val="21"/>
                <w:szCs w:val="21"/>
              </w:rPr>
              <w:t>7.功能特点：采用真分集接收方式、有效避免断频现象和延长接收距离</w:t>
            </w:r>
            <w:r>
              <w:rPr>
                <w:rFonts w:hint="eastAsia" w:ascii="宋体" w:hAnsi="宋体" w:cs="宋体"/>
                <w:color w:val="0D0D0D"/>
                <w:sz w:val="21"/>
                <w:szCs w:val="21"/>
              </w:rPr>
              <w:br w:type="textWrapping"/>
            </w:r>
            <w:r>
              <w:rPr>
                <w:rFonts w:hint="eastAsia" w:ascii="宋体" w:hAnsi="宋体" w:cs="宋体"/>
                <w:color w:val="0D0D0D"/>
                <w:sz w:val="21"/>
                <w:szCs w:val="21"/>
              </w:rPr>
              <w:t>8.音质特点：中频丰富唱歌轻松，声音具有磁性感和混厚感属人声话筒音持的精华</w:t>
            </w:r>
            <w:r>
              <w:rPr>
                <w:rFonts w:hint="eastAsia" w:ascii="宋体" w:hAnsi="宋体" w:cs="宋体"/>
                <w:color w:val="0D0D0D"/>
                <w:sz w:val="21"/>
                <w:szCs w:val="21"/>
              </w:rPr>
              <w:br w:type="textWrapping"/>
            </w:r>
            <w:r>
              <w:rPr>
                <w:rFonts w:hint="eastAsia" w:ascii="宋体" w:hAnsi="宋体" w:cs="宋体"/>
                <w:color w:val="0D0D0D"/>
                <w:sz w:val="21"/>
                <w:szCs w:val="21"/>
              </w:rPr>
              <w:t>9.重量：0.34Kg（手持），不含电池重量</w:t>
            </w:r>
            <w:r>
              <w:rPr>
                <w:rFonts w:hint="eastAsia" w:ascii="宋体" w:hAnsi="宋体" w:cs="宋体"/>
                <w:color w:val="0D0D0D"/>
                <w:sz w:val="21"/>
                <w:szCs w:val="21"/>
              </w:rPr>
              <w:br w:type="textWrapping"/>
            </w:r>
            <w:r>
              <w:rPr>
                <w:rFonts w:hint="eastAsia" w:ascii="宋体" w:hAnsi="宋体" w:cs="宋体"/>
                <w:color w:val="0D0D0D"/>
                <w:sz w:val="21"/>
                <w:szCs w:val="21"/>
              </w:rPr>
              <w:t>10.尺寸：长268mm×直径35mm（手持）</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10</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有线会议话筒</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1.换能方式：电容式</w:t>
            </w:r>
            <w:r>
              <w:rPr>
                <w:rFonts w:hint="eastAsia" w:ascii="宋体" w:hAnsi="宋体" w:cs="宋体"/>
                <w:color w:val="0D0D0D"/>
                <w:sz w:val="21"/>
                <w:szCs w:val="21"/>
              </w:rPr>
              <w:br w:type="textWrapping"/>
            </w:r>
            <w:r>
              <w:rPr>
                <w:rFonts w:hint="eastAsia" w:ascii="宋体" w:hAnsi="宋体" w:cs="宋体"/>
                <w:color w:val="0D0D0D"/>
                <w:sz w:val="21"/>
                <w:szCs w:val="21"/>
              </w:rPr>
              <w:t>2.指向性：心形指向性</w:t>
            </w:r>
            <w:r>
              <w:rPr>
                <w:rFonts w:hint="eastAsia" w:ascii="宋体" w:hAnsi="宋体" w:cs="宋体"/>
                <w:color w:val="0D0D0D"/>
                <w:sz w:val="21"/>
                <w:szCs w:val="21"/>
              </w:rPr>
              <w:br w:type="textWrapping"/>
            </w:r>
            <w:r>
              <w:rPr>
                <w:rFonts w:hint="eastAsia" w:ascii="宋体" w:hAnsi="宋体" w:cs="宋体"/>
                <w:color w:val="0D0D0D"/>
                <w:sz w:val="21"/>
                <w:szCs w:val="21"/>
              </w:rPr>
              <w:t>3.频率响应：20Hz-18KHz</w:t>
            </w:r>
            <w:r>
              <w:rPr>
                <w:rFonts w:hint="eastAsia" w:ascii="宋体" w:hAnsi="宋体" w:cs="宋体"/>
                <w:color w:val="0D0D0D"/>
                <w:sz w:val="21"/>
                <w:szCs w:val="21"/>
              </w:rPr>
              <w:br w:type="textWrapping"/>
            </w:r>
            <w:r>
              <w:rPr>
                <w:rFonts w:hint="eastAsia" w:ascii="宋体" w:hAnsi="宋体" w:cs="宋体"/>
                <w:color w:val="0D0D0D"/>
                <w:sz w:val="21"/>
                <w:szCs w:val="21"/>
              </w:rPr>
              <w:t>4.输出阻抗：75Ω，平衡</w:t>
            </w:r>
            <w:r>
              <w:rPr>
                <w:rFonts w:hint="eastAsia" w:ascii="宋体" w:hAnsi="宋体" w:cs="宋体"/>
                <w:color w:val="0D0D0D"/>
                <w:sz w:val="21"/>
                <w:szCs w:val="21"/>
              </w:rPr>
              <w:br w:type="textWrapping"/>
            </w:r>
            <w:r>
              <w:rPr>
                <w:rFonts w:hint="eastAsia" w:ascii="宋体" w:hAnsi="宋体" w:cs="宋体"/>
                <w:color w:val="0D0D0D"/>
                <w:sz w:val="21"/>
                <w:szCs w:val="21"/>
              </w:rPr>
              <w:t xml:space="preserve">5.灵敏度：-40dB±2dB  </w:t>
            </w:r>
            <w:r>
              <w:rPr>
                <w:rFonts w:hint="eastAsia" w:ascii="宋体" w:hAnsi="宋体" w:cs="宋体"/>
                <w:color w:val="0D0D0D"/>
                <w:sz w:val="21"/>
                <w:szCs w:val="21"/>
              </w:rPr>
              <w:br w:type="textWrapping"/>
            </w:r>
            <w:r>
              <w:rPr>
                <w:rFonts w:hint="eastAsia" w:ascii="宋体" w:hAnsi="宋体" w:cs="宋体"/>
                <w:color w:val="0D0D0D"/>
                <w:sz w:val="21"/>
                <w:szCs w:val="21"/>
              </w:rPr>
              <w:t xml:space="preserve">6.动态范围：109dB, 1KH at max spl </w:t>
            </w:r>
            <w:r>
              <w:rPr>
                <w:rFonts w:hint="eastAsia" w:ascii="宋体" w:hAnsi="宋体" w:cs="宋体"/>
                <w:color w:val="0D0D0D"/>
                <w:sz w:val="21"/>
                <w:szCs w:val="21"/>
              </w:rPr>
              <w:br w:type="textWrapping"/>
            </w:r>
            <w:r>
              <w:rPr>
                <w:rFonts w:hint="eastAsia" w:ascii="宋体" w:hAnsi="宋体" w:cs="宋体"/>
                <w:color w:val="0D0D0D"/>
                <w:sz w:val="21"/>
                <w:szCs w:val="21"/>
              </w:rPr>
              <w:t>7.信噪比：65dB 1KHz at 1 Pa</w:t>
            </w:r>
            <w:r>
              <w:rPr>
                <w:rFonts w:hint="eastAsia" w:ascii="宋体" w:hAnsi="宋体" w:cs="宋体"/>
                <w:color w:val="0D0D0D"/>
                <w:sz w:val="21"/>
                <w:szCs w:val="21"/>
              </w:rPr>
              <w:br w:type="textWrapping"/>
            </w:r>
            <w:r>
              <w:rPr>
                <w:rFonts w:hint="eastAsia" w:ascii="宋体" w:hAnsi="宋体" w:cs="宋体"/>
                <w:color w:val="0D0D0D"/>
                <w:sz w:val="21"/>
                <w:szCs w:val="21"/>
              </w:rPr>
              <w:t xml:space="preserve">8.供电电压：DC3V/幻象48V </w:t>
            </w:r>
            <w:r>
              <w:rPr>
                <w:rFonts w:hint="eastAsia" w:ascii="宋体" w:hAnsi="宋体" w:cs="宋体"/>
                <w:color w:val="0D0D0D"/>
                <w:sz w:val="21"/>
                <w:szCs w:val="21"/>
              </w:rPr>
              <w:br w:type="textWrapping"/>
            </w:r>
            <w:r>
              <w:rPr>
                <w:rFonts w:hint="eastAsia" w:ascii="宋体" w:hAnsi="宋体" w:cs="宋体"/>
                <w:color w:val="0D0D0D"/>
                <w:sz w:val="21"/>
                <w:szCs w:val="21"/>
              </w:rPr>
              <w:t>9.开关：电子轻触</w:t>
            </w:r>
            <w:r>
              <w:rPr>
                <w:rFonts w:hint="eastAsia" w:ascii="宋体" w:hAnsi="宋体" w:cs="宋体"/>
                <w:color w:val="0D0D0D"/>
                <w:sz w:val="21"/>
                <w:szCs w:val="21"/>
              </w:rPr>
              <w:br w:type="textWrapping"/>
            </w:r>
            <w:r>
              <w:rPr>
                <w:rFonts w:hint="eastAsia" w:ascii="宋体" w:hAnsi="宋体" w:cs="宋体"/>
                <w:color w:val="0D0D0D"/>
                <w:sz w:val="21"/>
                <w:szCs w:val="21"/>
              </w:rPr>
              <w:t xml:space="preserve">10.咪杆长度：410mm </w:t>
            </w:r>
            <w:r>
              <w:rPr>
                <w:rFonts w:hint="eastAsia" w:ascii="宋体" w:hAnsi="宋体" w:cs="宋体"/>
                <w:color w:val="0D0D0D"/>
                <w:sz w:val="21"/>
                <w:szCs w:val="21"/>
              </w:rPr>
              <w:br w:type="textWrapping"/>
            </w:r>
            <w:r>
              <w:rPr>
                <w:rFonts w:hint="eastAsia" w:ascii="宋体" w:hAnsi="宋体" w:cs="宋体"/>
                <w:color w:val="0D0D0D"/>
                <w:sz w:val="21"/>
                <w:szCs w:val="21"/>
              </w:rPr>
              <w:t>11.线材配置：8米双芯、卡龙母+卡龙公</w:t>
            </w:r>
            <w:r>
              <w:rPr>
                <w:rFonts w:hint="eastAsia" w:ascii="宋体" w:hAnsi="宋体" w:cs="宋体"/>
                <w:color w:val="0D0D0D"/>
                <w:sz w:val="21"/>
                <w:szCs w:val="21"/>
              </w:rPr>
              <w:br w:type="textWrapping"/>
            </w:r>
            <w:r>
              <w:rPr>
                <w:rFonts w:hint="eastAsia" w:ascii="宋体" w:hAnsi="宋体" w:cs="宋体"/>
                <w:color w:val="0D0D0D"/>
                <w:sz w:val="21"/>
                <w:szCs w:val="21"/>
              </w:rPr>
              <w:t>12.单支话筒重量：0.78Kg</w:t>
            </w:r>
            <w:r>
              <w:rPr>
                <w:rFonts w:hint="eastAsia" w:ascii="宋体" w:hAnsi="宋体" w:cs="宋体"/>
                <w:color w:val="0D0D0D"/>
                <w:sz w:val="21"/>
                <w:szCs w:val="21"/>
              </w:rPr>
              <w:br w:type="textWrapping"/>
            </w:r>
            <w:r>
              <w:rPr>
                <w:rFonts w:hint="eastAsia" w:ascii="宋体" w:hAnsi="宋体" w:cs="宋体"/>
                <w:color w:val="0D0D0D"/>
                <w:sz w:val="21"/>
                <w:szCs w:val="21"/>
              </w:rPr>
              <w:t xml:space="preserve">13.底座规格（L x W x H）：114×140×37mm </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支</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11</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0D0D0D"/>
                <w:sz w:val="21"/>
                <w:szCs w:val="21"/>
              </w:rPr>
            </w:pPr>
            <w:r>
              <w:rPr>
                <w:rFonts w:hint="eastAsia" w:ascii="宋体" w:hAnsi="宋体" w:cs="宋体"/>
                <w:color w:val="0D0D0D"/>
                <w:sz w:val="21"/>
                <w:szCs w:val="21"/>
              </w:rPr>
              <w:t>电源时序器</w:t>
            </w:r>
          </w:p>
        </w:tc>
        <w:tc>
          <w:tcPr>
            <w:tcW w:w="5670" w:type="dxa"/>
            <w:tcBorders>
              <w:top w:val="nil"/>
              <w:left w:val="nil"/>
              <w:bottom w:val="single" w:color="auto" w:sz="4" w:space="0"/>
              <w:right w:val="single" w:color="auto" w:sz="4" w:space="0"/>
            </w:tcBorders>
            <w:noWrap w:val="0"/>
            <w:vAlign w:val="center"/>
          </w:tcPr>
          <w:p>
            <w:pPr>
              <w:rPr>
                <w:rFonts w:hint="eastAsia" w:ascii="宋体" w:hAnsi="宋体" w:cs="宋体"/>
                <w:color w:val="0D0D0D"/>
                <w:sz w:val="21"/>
                <w:szCs w:val="21"/>
              </w:rPr>
            </w:pPr>
            <w:r>
              <w:rPr>
                <w:rFonts w:hint="eastAsia" w:ascii="宋体" w:hAnsi="宋体" w:cs="宋体"/>
                <w:color w:val="0D0D0D"/>
                <w:sz w:val="21"/>
                <w:szCs w:val="21"/>
              </w:rPr>
              <w:t>功能特点</w:t>
            </w:r>
            <w:r>
              <w:rPr>
                <w:rFonts w:hint="eastAsia" w:ascii="宋体" w:hAnsi="宋体" w:cs="宋体"/>
                <w:color w:val="0D0D0D"/>
                <w:sz w:val="21"/>
                <w:szCs w:val="21"/>
              </w:rPr>
              <w:br w:type="textWrapping"/>
            </w:r>
            <w:r>
              <w:rPr>
                <w:rFonts w:hint="eastAsia" w:ascii="宋体" w:hAnsi="宋体" w:cs="宋体"/>
                <w:color w:val="0D0D0D"/>
                <w:sz w:val="21"/>
                <w:szCs w:val="21"/>
              </w:rPr>
              <w:t>1.8通道电源时序打开/关闭。</w:t>
            </w:r>
            <w:r>
              <w:rPr>
                <w:rFonts w:hint="eastAsia" w:ascii="宋体" w:hAnsi="宋体" w:cs="宋体"/>
                <w:color w:val="0D0D0D"/>
                <w:sz w:val="21"/>
                <w:szCs w:val="21"/>
              </w:rPr>
              <w:br w:type="textWrapping"/>
            </w:r>
            <w:r>
              <w:rPr>
                <w:rFonts w:hint="eastAsia" w:ascii="宋体" w:hAnsi="宋体" w:cs="宋体"/>
                <w:color w:val="0D0D0D"/>
                <w:sz w:val="21"/>
                <w:szCs w:val="21"/>
              </w:rPr>
              <w:t>2.远程控制（上电+24V直流信号）8通道电源时序打开/关闭—当电源开关锁处于off位置时有效；支持配置CH1和CH2通道为受控或不受控状态。</w:t>
            </w:r>
            <w:r>
              <w:rPr>
                <w:rFonts w:hint="eastAsia" w:ascii="宋体" w:hAnsi="宋体" w:cs="宋体"/>
                <w:color w:val="0D0D0D"/>
                <w:sz w:val="21"/>
                <w:szCs w:val="21"/>
              </w:rPr>
              <w:br w:type="textWrapping"/>
            </w:r>
            <w:r>
              <w:rPr>
                <w:rFonts w:hint="eastAsia" w:ascii="宋体" w:hAnsi="宋体" w:cs="宋体"/>
                <w:color w:val="0D0D0D"/>
                <w:sz w:val="21"/>
                <w:szCs w:val="21"/>
              </w:rPr>
              <w:t>3.当远程控制有效时同时控制后板ALARM（报警）端口导通—起到级联控制ALARM（报警）功能。</w:t>
            </w:r>
            <w:r>
              <w:rPr>
                <w:rFonts w:hint="eastAsia" w:ascii="宋体" w:hAnsi="宋体" w:cs="宋体"/>
                <w:color w:val="0D0D0D"/>
                <w:sz w:val="21"/>
                <w:szCs w:val="21"/>
              </w:rPr>
              <w:br w:type="textWrapping"/>
            </w:r>
            <w:r>
              <w:rPr>
                <w:rFonts w:hint="eastAsia" w:ascii="宋体" w:hAnsi="宋体" w:cs="宋体"/>
                <w:color w:val="0D0D0D"/>
                <w:sz w:val="21"/>
                <w:szCs w:val="21"/>
              </w:rPr>
              <w:t>4.单个通道最大负载功率2200W，所有通道负载总功率达6000W。</w:t>
            </w:r>
            <w:r>
              <w:rPr>
                <w:rFonts w:hint="eastAsia" w:ascii="宋体" w:hAnsi="宋体" w:cs="宋体"/>
                <w:color w:val="0D0D0D"/>
                <w:sz w:val="21"/>
                <w:szCs w:val="21"/>
              </w:rPr>
              <w:br w:type="textWrapping"/>
            </w:r>
            <w:r>
              <w:rPr>
                <w:rFonts w:hint="eastAsia" w:ascii="宋体" w:hAnsi="宋体" w:cs="宋体"/>
                <w:color w:val="0D0D0D"/>
                <w:sz w:val="21"/>
                <w:szCs w:val="21"/>
              </w:rPr>
              <w:t>5.输入连接器：大功率线码式电源连接器。</w:t>
            </w:r>
            <w:r>
              <w:rPr>
                <w:rFonts w:hint="eastAsia" w:ascii="宋体" w:hAnsi="宋体" w:cs="宋体"/>
                <w:color w:val="0D0D0D"/>
                <w:sz w:val="21"/>
                <w:szCs w:val="21"/>
              </w:rPr>
              <w:br w:type="textWrapping"/>
            </w:r>
            <w:r>
              <w:rPr>
                <w:rFonts w:hint="eastAsia" w:ascii="宋体" w:hAnsi="宋体" w:cs="宋体"/>
                <w:color w:val="0D0D0D"/>
                <w:sz w:val="21"/>
                <w:szCs w:val="21"/>
              </w:rPr>
              <w:t>6.输出连接器：多用途电源插座。</w:t>
            </w:r>
            <w:r>
              <w:rPr>
                <w:rFonts w:hint="eastAsia" w:ascii="宋体" w:hAnsi="宋体" w:cs="宋体"/>
                <w:color w:val="0D0D0D"/>
                <w:sz w:val="21"/>
                <w:szCs w:val="21"/>
              </w:rPr>
              <w:br w:type="textWrapping"/>
            </w:r>
            <w:r>
              <w:rPr>
                <w:rFonts w:hint="eastAsia" w:ascii="宋体" w:hAnsi="宋体" w:cs="宋体"/>
                <w:color w:val="0D0D0D"/>
                <w:sz w:val="21"/>
                <w:szCs w:val="21"/>
              </w:rPr>
              <w:br w:type="textWrapping"/>
            </w:r>
            <w:r>
              <w:rPr>
                <w:rFonts w:hint="eastAsia" w:ascii="宋体" w:hAnsi="宋体" w:cs="宋体"/>
                <w:color w:val="0D0D0D"/>
                <w:sz w:val="21"/>
                <w:szCs w:val="21"/>
              </w:rPr>
              <w:t>技术参数</w:t>
            </w:r>
            <w:r>
              <w:rPr>
                <w:rFonts w:hint="eastAsia" w:ascii="宋体" w:hAnsi="宋体" w:cs="宋体"/>
                <w:color w:val="0D0D0D"/>
                <w:sz w:val="21"/>
                <w:szCs w:val="21"/>
              </w:rPr>
              <w:br w:type="textWrapping"/>
            </w:r>
            <w:r>
              <w:rPr>
                <w:rFonts w:hint="eastAsia" w:ascii="宋体" w:hAnsi="宋体" w:cs="宋体"/>
                <w:color w:val="0D0D0D"/>
                <w:sz w:val="21"/>
                <w:szCs w:val="21"/>
              </w:rPr>
              <w:t>1.额定输出电压：AC~220V50Hz</w:t>
            </w:r>
            <w:r>
              <w:rPr>
                <w:rFonts w:hint="eastAsia" w:ascii="宋体" w:hAnsi="宋体" w:cs="宋体"/>
                <w:color w:val="0D0D0D"/>
                <w:sz w:val="21"/>
                <w:szCs w:val="21"/>
              </w:rPr>
              <w:br w:type="textWrapping"/>
            </w:r>
            <w:r>
              <w:rPr>
                <w:rFonts w:hint="eastAsia" w:ascii="宋体" w:hAnsi="宋体" w:cs="宋体"/>
                <w:color w:val="0D0D0D"/>
                <w:sz w:val="21"/>
                <w:szCs w:val="21"/>
              </w:rPr>
              <w:t>2.额定输出电流：30A</w:t>
            </w:r>
            <w:r>
              <w:rPr>
                <w:rFonts w:hint="eastAsia" w:ascii="宋体" w:hAnsi="宋体" w:cs="宋体"/>
                <w:color w:val="0D0D0D"/>
                <w:sz w:val="21"/>
                <w:szCs w:val="21"/>
              </w:rPr>
              <w:br w:type="textWrapping"/>
            </w:r>
            <w:r>
              <w:rPr>
                <w:rFonts w:hint="eastAsia" w:ascii="宋体" w:hAnsi="宋体" w:cs="宋体"/>
                <w:color w:val="0D0D0D"/>
                <w:sz w:val="21"/>
                <w:szCs w:val="21"/>
              </w:rPr>
              <w:t>3.可控制电源：8路</w:t>
            </w:r>
            <w:r>
              <w:rPr>
                <w:rFonts w:hint="eastAsia" w:ascii="宋体" w:hAnsi="宋体" w:cs="宋体"/>
                <w:color w:val="0D0D0D"/>
                <w:sz w:val="21"/>
                <w:szCs w:val="21"/>
              </w:rPr>
              <w:br w:type="textWrapping"/>
            </w:r>
            <w:r>
              <w:rPr>
                <w:rFonts w:hint="eastAsia" w:ascii="宋体" w:hAnsi="宋体" w:cs="宋体"/>
                <w:color w:val="0D0D0D"/>
                <w:sz w:val="21"/>
                <w:szCs w:val="21"/>
              </w:rPr>
              <w:t>4.每路动作延时时间：1秒</w:t>
            </w:r>
            <w:r>
              <w:rPr>
                <w:rFonts w:hint="eastAsia" w:ascii="宋体" w:hAnsi="宋体" w:cs="宋体"/>
                <w:color w:val="0D0D0D"/>
                <w:sz w:val="21"/>
                <w:szCs w:val="21"/>
              </w:rPr>
              <w:br w:type="textWrapping"/>
            </w:r>
            <w:r>
              <w:rPr>
                <w:rFonts w:hint="eastAsia" w:ascii="宋体" w:hAnsi="宋体" w:cs="宋体"/>
                <w:color w:val="0D0D0D"/>
                <w:sz w:val="21"/>
                <w:szCs w:val="21"/>
              </w:rPr>
              <w:t>5.供电电源：VAC，220V50/60Hz，30A</w:t>
            </w:r>
            <w:r>
              <w:rPr>
                <w:rFonts w:hint="eastAsia" w:ascii="宋体" w:hAnsi="宋体" w:cs="宋体"/>
                <w:color w:val="0D0D0D"/>
                <w:sz w:val="21"/>
                <w:szCs w:val="21"/>
              </w:rPr>
              <w:br w:type="textWrapping"/>
            </w:r>
            <w:r>
              <w:rPr>
                <w:rFonts w:hint="eastAsia" w:ascii="宋体" w:hAnsi="宋体" w:cs="宋体"/>
                <w:color w:val="0D0D0D"/>
                <w:sz w:val="21"/>
                <w:szCs w:val="21"/>
              </w:rPr>
              <w:t>6.单路额定输出电源：10A</w:t>
            </w:r>
            <w:r>
              <w:rPr>
                <w:rFonts w:hint="eastAsia" w:ascii="宋体" w:hAnsi="宋体" w:cs="宋体"/>
                <w:color w:val="0D0D0D"/>
                <w:sz w:val="21"/>
                <w:szCs w:val="21"/>
              </w:rPr>
              <w:br w:type="textWrapping"/>
            </w:r>
            <w:r>
              <w:rPr>
                <w:rFonts w:hint="eastAsia" w:ascii="宋体" w:hAnsi="宋体" w:cs="宋体"/>
                <w:color w:val="0D0D0D"/>
                <w:sz w:val="21"/>
                <w:szCs w:val="21"/>
              </w:rPr>
              <w:t>7.尺寸（LxWxH）：484x295x44mm</w:t>
            </w:r>
            <w:r>
              <w:rPr>
                <w:rFonts w:hint="eastAsia" w:ascii="宋体" w:hAnsi="宋体" w:cs="宋体"/>
                <w:color w:val="0D0D0D"/>
                <w:sz w:val="21"/>
                <w:szCs w:val="21"/>
              </w:rPr>
              <w:br w:type="textWrapping"/>
            </w:r>
            <w:r>
              <w:rPr>
                <w:rFonts w:hint="eastAsia" w:ascii="宋体" w:hAnsi="宋体" w:cs="宋体"/>
                <w:color w:val="0D0D0D"/>
                <w:sz w:val="21"/>
                <w:szCs w:val="21"/>
              </w:rPr>
              <w:t>8.重量：4.2Kg</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台</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D0D0D"/>
                <w:sz w:val="21"/>
                <w:szCs w:val="21"/>
              </w:rPr>
            </w:pPr>
            <w:r>
              <w:rPr>
                <w:rFonts w:hint="eastAsia" w:ascii="宋体" w:hAnsi="宋体" w:cs="宋体"/>
                <w:color w:val="0D0D0D"/>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r>
              <w:rPr>
                <w:rFonts w:ascii="宋体" w:hAnsi="宋体" w:cs="宋体"/>
                <w:color w:val="000000"/>
                <w:sz w:val="21"/>
                <w:szCs w:val="21"/>
              </w:rPr>
              <w:t>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120寸幕布</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120寸电动玻珠幕布</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shd w:val="clear" w:color="000000" w:fill="BFBFBF"/>
            <w:noWrap w:val="0"/>
            <w:vAlign w:val="center"/>
          </w:tcPr>
          <w:p>
            <w:pPr>
              <w:jc w:val="center"/>
              <w:rPr>
                <w:rFonts w:hint="eastAsia" w:ascii="宋体" w:hAnsi="宋体" w:cs="宋体"/>
                <w:b/>
                <w:bCs/>
                <w:color w:val="0D0D0D"/>
                <w:sz w:val="21"/>
                <w:szCs w:val="21"/>
              </w:rPr>
            </w:pPr>
            <w:r>
              <w:rPr>
                <w:rFonts w:hint="eastAsia" w:ascii="宋体" w:hAnsi="宋体" w:cs="宋体"/>
                <w:b/>
                <w:bCs/>
                <w:color w:val="0D0D0D"/>
                <w:sz w:val="21"/>
                <w:szCs w:val="21"/>
              </w:rPr>
              <w:t>九</w:t>
            </w:r>
          </w:p>
        </w:tc>
        <w:tc>
          <w:tcPr>
            <w:tcW w:w="7097" w:type="dxa"/>
            <w:gridSpan w:val="2"/>
            <w:tcBorders>
              <w:top w:val="single" w:color="auto" w:sz="4" w:space="0"/>
              <w:left w:val="nil"/>
              <w:bottom w:val="single" w:color="auto" w:sz="4" w:space="0"/>
              <w:right w:val="single" w:color="auto" w:sz="4" w:space="0"/>
            </w:tcBorders>
            <w:shd w:val="clear" w:color="000000" w:fill="BFBFBF"/>
            <w:noWrap w:val="0"/>
            <w:vAlign w:val="center"/>
          </w:tcPr>
          <w:p>
            <w:pPr>
              <w:rPr>
                <w:rFonts w:hint="eastAsia" w:ascii="宋体" w:hAnsi="宋体" w:cs="宋体"/>
                <w:b/>
                <w:bCs/>
                <w:color w:val="0D0D0D"/>
                <w:sz w:val="21"/>
                <w:szCs w:val="21"/>
              </w:rPr>
            </w:pPr>
            <w:r>
              <w:rPr>
                <w:rFonts w:hint="eastAsia" w:ascii="宋体" w:hAnsi="宋体" w:cs="宋体"/>
                <w:b/>
                <w:bCs/>
                <w:color w:val="0D0D0D"/>
                <w:sz w:val="21"/>
                <w:szCs w:val="21"/>
              </w:rPr>
              <w:t>综合布线</w:t>
            </w:r>
          </w:p>
        </w:tc>
        <w:tc>
          <w:tcPr>
            <w:tcW w:w="708"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c>
          <w:tcPr>
            <w:tcW w:w="993" w:type="dxa"/>
            <w:tcBorders>
              <w:top w:val="nil"/>
              <w:left w:val="nil"/>
              <w:bottom w:val="single" w:color="auto" w:sz="4" w:space="0"/>
              <w:right w:val="single" w:color="auto" w:sz="4" w:space="0"/>
            </w:tcBorders>
            <w:shd w:val="clear" w:color="000000" w:fill="BFBFBF"/>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　</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地插插座</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3位地插，不含模块</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48</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双口面板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六类网络</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88</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网络模块</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六类</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311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网络配线架</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六类24口机架式</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14</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理线架</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1U 机架式</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28</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网线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六类室内非屏蔽</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15500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跳线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2米  六类</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根</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8</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室外光纤</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单模8芯室外铠装光缆</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400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9</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光纤配线架</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12芯 单模</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套</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10</w:t>
            </w:r>
          </w:p>
        </w:tc>
        <w:tc>
          <w:tcPr>
            <w:tcW w:w="1427" w:type="dxa"/>
            <w:tcBorders>
              <w:top w:val="nil"/>
              <w:left w:val="nil"/>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电源线</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RVV2*1.5</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11</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弱电桥架</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200*100*1.2 镀锌桥架，含支架，配件</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260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12</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PVC管</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PVC25</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米</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5500</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13</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辅材</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含水晶头，光纤熔接等</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批</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14</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网络机柜</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600*600*2000</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15</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服务器机柜</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600*1000*2000</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16</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音控机柜</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r>
              <w:rPr>
                <w:rFonts w:hint="eastAsia" w:ascii="宋体" w:hAnsi="宋体" w:cs="宋体"/>
                <w:color w:val="000000"/>
                <w:sz w:val="21"/>
                <w:szCs w:val="21"/>
              </w:rPr>
              <w:t>600*600*1200</w:t>
            </w: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个</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CellMar>
            <w:top w:w="0" w:type="dxa"/>
            <w:left w:w="108" w:type="dxa"/>
            <w:bottom w:w="0" w:type="dxa"/>
            <w:right w:w="108" w:type="dxa"/>
          </w:tblCellMar>
        </w:tblPrEx>
        <w:trPr>
          <w:trHeight w:val="402" w:hRule="atLeast"/>
        </w:trPr>
        <w:tc>
          <w:tcPr>
            <w:tcW w:w="700"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17</w:t>
            </w:r>
          </w:p>
        </w:tc>
        <w:tc>
          <w:tcPr>
            <w:tcW w:w="1427"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安装施工费</w:t>
            </w:r>
          </w:p>
        </w:tc>
        <w:tc>
          <w:tcPr>
            <w:tcW w:w="5670" w:type="dxa"/>
            <w:tcBorders>
              <w:top w:val="nil"/>
              <w:left w:val="nil"/>
              <w:bottom w:val="single" w:color="auto" w:sz="4" w:space="0"/>
              <w:right w:val="single" w:color="auto" w:sz="4" w:space="0"/>
            </w:tcBorders>
            <w:noWrap/>
            <w:vAlign w:val="center"/>
          </w:tcPr>
          <w:p>
            <w:pPr>
              <w:rPr>
                <w:rFonts w:hint="eastAsia" w:ascii="宋体" w:hAnsi="宋体" w:cs="宋体"/>
                <w:color w:val="000000"/>
                <w:sz w:val="21"/>
                <w:szCs w:val="21"/>
              </w:rPr>
            </w:pPr>
          </w:p>
        </w:tc>
        <w:tc>
          <w:tcPr>
            <w:tcW w:w="70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项</w:t>
            </w:r>
          </w:p>
        </w:tc>
        <w:tc>
          <w:tcPr>
            <w:tcW w:w="993"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r>
    </w:tbl>
    <w:p>
      <w:pPr>
        <w:rPr>
          <w:rFonts w:ascii="宋体" w:hAnsi="宋体" w:eastAsia="宋体"/>
          <w:b/>
          <w:bCs/>
          <w:lang w:val="zh-CN"/>
        </w:rPr>
      </w:pPr>
    </w:p>
    <w:p>
      <w:pPr>
        <w:rPr>
          <w:rFonts w:hint="eastAsia" w:ascii="宋体" w:hAnsi="宋体" w:eastAsia="宋体"/>
          <w:b/>
          <w:bCs/>
        </w:rPr>
      </w:pPr>
      <w:r>
        <w:rPr>
          <w:rFonts w:hint="eastAsia" w:ascii="宋体" w:hAnsi="宋体" w:eastAsia="宋体"/>
          <w:b/>
          <w:bCs/>
        </w:rPr>
        <w:t>注：</w:t>
      </w:r>
      <w:r>
        <w:rPr>
          <w:rFonts w:hint="eastAsia" w:ascii="宋体" w:hAnsi="宋体" w:eastAsia="宋体"/>
          <w:b/>
          <w:bCs/>
          <w:lang w:val="en-US" w:eastAsia="zh-CN"/>
        </w:rPr>
        <w:t>1.</w:t>
      </w:r>
      <w:r>
        <w:rPr>
          <w:rFonts w:hint="eastAsia" w:ascii="宋体" w:hAnsi="宋体" w:eastAsia="宋体"/>
          <w:b/>
          <w:bCs/>
        </w:rPr>
        <w:t>***办案区执法办案系统需对接桐乡市公安局执法办案系统，如中标单位无法对接的，所产生的一切费用由中标单位承担。</w:t>
      </w:r>
    </w:p>
    <w:p>
      <w:pPr>
        <w:ind w:firstLine="480" w:firstLineChars="200"/>
        <w:rPr>
          <w:rFonts w:hint="eastAsia" w:ascii="宋体" w:hAnsi="宋体" w:eastAsia="宋体"/>
          <w:b w:val="0"/>
          <w:bCs w:val="0"/>
        </w:rPr>
      </w:pPr>
      <w:r>
        <w:rPr>
          <w:rFonts w:hint="eastAsia" w:ascii="宋体" w:hAnsi="宋体" w:eastAsia="宋体"/>
          <w:b w:val="0"/>
          <w:bCs w:val="0"/>
          <w:lang w:val="en-US" w:eastAsia="zh-CN"/>
        </w:rPr>
        <w:t>2</w:t>
      </w:r>
      <w:r>
        <w:rPr>
          <w:rFonts w:hint="eastAsia" w:ascii="宋体" w:hAnsi="宋体" w:eastAsia="宋体"/>
          <w:b w:val="0"/>
          <w:bCs w:val="0"/>
        </w:rPr>
        <w:t>、清单中参考品牌栏注明“进口”的，允许进口产品投标；未注明的，要求为国产品牌，拒绝进口产品投标；</w:t>
      </w:r>
    </w:p>
    <w:p>
      <w:pPr>
        <w:rPr>
          <w:rFonts w:hint="eastAsia" w:ascii="宋体" w:hAnsi="宋体" w:eastAsia="宋体"/>
          <w:b w:val="0"/>
          <w:bCs w:val="0"/>
        </w:rPr>
      </w:pPr>
      <w:r>
        <w:rPr>
          <w:rFonts w:hint="eastAsia" w:ascii="宋体" w:hAnsi="宋体" w:eastAsia="宋体"/>
          <w:b w:val="0"/>
          <w:bCs w:val="0"/>
        </w:rPr>
        <w:t xml:space="preserve">    3、清单中有货物注明核心产品的，为本项目核心产品； </w:t>
      </w:r>
    </w:p>
    <w:p>
      <w:pPr>
        <w:rPr>
          <w:rFonts w:ascii="宋体" w:hAnsi="宋体" w:eastAsia="宋体"/>
          <w:b w:val="0"/>
          <w:bCs w:val="0"/>
        </w:rPr>
      </w:pPr>
      <w:r>
        <w:rPr>
          <w:rFonts w:hint="eastAsia" w:ascii="宋体" w:hAnsi="宋体" w:eastAsia="宋体"/>
          <w:b w:val="0"/>
          <w:bCs w:val="0"/>
        </w:rPr>
        <w:t xml:space="preserve">    4、清单中有货物属于节能产品政府采购品目清单中强制采购的，投标人须提供节能产品及其节能产品认证信息（认证机构名单：《市场监管总局关于发布参与实施政府采购节能产品、环境标志产品认证机构名录的公告》2019年第16号），否则其投标将作为无效标处理。</w:t>
      </w:r>
    </w:p>
    <w:p>
      <w:pPr>
        <w:pStyle w:val="3"/>
      </w:pPr>
      <w:r>
        <w:t>1.2</w:t>
      </w:r>
      <w:r>
        <w:rPr>
          <w:rFonts w:hint="eastAsia"/>
        </w:rPr>
        <w:t>安装施工要求</w:t>
      </w:r>
    </w:p>
    <w:p>
      <w:pPr>
        <w:spacing w:line="360" w:lineRule="auto"/>
        <w:ind w:firstLine="480" w:firstLineChars="200"/>
        <w:rPr>
          <w:rFonts w:ascii="宋体" w:hAnsi="宋体" w:eastAsia="宋体"/>
          <w:kern w:val="0"/>
          <w:szCs w:val="21"/>
        </w:rPr>
      </w:pPr>
      <w:r>
        <w:rPr>
          <w:rFonts w:hint="eastAsia" w:ascii="宋体" w:hAnsi="宋体" w:eastAsia="宋体"/>
          <w:kern w:val="0"/>
          <w:szCs w:val="21"/>
        </w:rPr>
        <w:t>投标人应自行现场勘察，并根据实际情况确定投标方案，如不到现场勘察或勘察不细或计算错误，产生的误报价格而发生变更的一切费用，由投标人</w:t>
      </w:r>
      <w:r>
        <w:rPr>
          <w:rFonts w:hint="eastAsia" w:ascii="宋体" w:hAnsi="宋体" w:eastAsia="宋体"/>
          <w:kern w:val="0"/>
          <w:szCs w:val="21"/>
          <w:lang w:eastAsia="zh-CN"/>
        </w:rPr>
        <w:t>自行</w:t>
      </w:r>
      <w:r>
        <w:rPr>
          <w:rFonts w:hint="eastAsia" w:ascii="宋体" w:hAnsi="宋体" w:eastAsia="宋体"/>
          <w:kern w:val="0"/>
          <w:szCs w:val="21"/>
        </w:rPr>
        <w:t>负责。投标人需</w:t>
      </w:r>
      <w:r>
        <w:rPr>
          <w:rFonts w:hint="eastAsia" w:ascii="宋体" w:hAnsi="宋体" w:eastAsia="宋体"/>
          <w:kern w:val="0"/>
          <w:szCs w:val="21"/>
          <w:lang w:eastAsia="zh-CN"/>
        </w:rPr>
        <w:t>在</w:t>
      </w:r>
      <w:r>
        <w:rPr>
          <w:rFonts w:hint="eastAsia" w:ascii="宋体" w:hAnsi="宋体" w:eastAsia="宋体"/>
          <w:kern w:val="0"/>
          <w:szCs w:val="21"/>
        </w:rPr>
        <w:t>中标后</w:t>
      </w:r>
      <w:r>
        <w:rPr>
          <w:rFonts w:hint="eastAsia" w:ascii="宋体" w:hAnsi="宋体" w:eastAsia="宋体"/>
          <w:kern w:val="0"/>
          <w:szCs w:val="21"/>
          <w:lang w:eastAsia="zh-CN"/>
        </w:rPr>
        <w:t>提供施工</w:t>
      </w:r>
      <w:r>
        <w:rPr>
          <w:rFonts w:hint="eastAsia" w:ascii="宋体" w:hAnsi="宋体" w:eastAsia="宋体"/>
          <w:kern w:val="0"/>
          <w:szCs w:val="21"/>
        </w:rPr>
        <w:t>图纸及所要提供的产品清单</w:t>
      </w:r>
      <w:r>
        <w:rPr>
          <w:rFonts w:hint="eastAsia" w:ascii="宋体" w:hAnsi="宋体" w:eastAsia="宋体"/>
          <w:kern w:val="0"/>
          <w:szCs w:val="21"/>
          <w:lang w:eastAsia="zh-CN"/>
        </w:rPr>
        <w:t>，并经</w:t>
      </w:r>
      <w:r>
        <w:rPr>
          <w:rFonts w:hint="eastAsia" w:ascii="宋体" w:hAnsi="宋体" w:eastAsia="宋体"/>
          <w:kern w:val="0"/>
          <w:szCs w:val="21"/>
        </w:rPr>
        <w:t>甲方确认签章后方可实施。</w:t>
      </w:r>
    </w:p>
    <w:p>
      <w:pPr>
        <w:spacing w:line="360" w:lineRule="auto"/>
        <w:ind w:firstLine="480" w:firstLineChars="200"/>
        <w:rPr>
          <w:rFonts w:ascii="宋体" w:hAnsi="宋体" w:eastAsia="宋体"/>
          <w:kern w:val="0"/>
          <w:szCs w:val="21"/>
        </w:rPr>
      </w:pPr>
      <w:r>
        <w:rPr>
          <w:rFonts w:hint="eastAsia" w:ascii="宋体" w:hAnsi="宋体" w:eastAsia="宋体"/>
          <w:kern w:val="0"/>
          <w:szCs w:val="21"/>
        </w:rPr>
        <w:t>在实际实施过程中出现的预计附件、配件、线缆不足等问题由中标方自行解决，甲方在需求不变的情况下不支付任何额外费用。</w:t>
      </w:r>
    </w:p>
    <w:p>
      <w:pPr>
        <w:pStyle w:val="3"/>
      </w:pPr>
      <w:r>
        <w:t>1.3</w:t>
      </w:r>
      <w:r>
        <w:rPr>
          <w:rFonts w:hint="eastAsia"/>
        </w:rPr>
        <w:t>维保要求</w:t>
      </w:r>
    </w:p>
    <w:p>
      <w:pPr>
        <w:pStyle w:val="264"/>
        <w:spacing w:line="440" w:lineRule="exact"/>
        <w:ind w:firstLine="465" w:firstLineChars="0"/>
        <w:rPr>
          <w:rFonts w:ascii="宋体" w:hAnsi="宋体" w:cs="宋体"/>
          <w:b/>
          <w:szCs w:val="21"/>
        </w:rPr>
      </w:pPr>
      <w:r>
        <w:rPr>
          <w:rFonts w:hint="eastAsia" w:ascii="宋体" w:hAnsi="宋体" w:cs="宋体"/>
          <w:b/>
          <w:szCs w:val="21"/>
        </w:rPr>
        <w:t>（1）本项目要求质保期二年（含本次招标所有设备）</w:t>
      </w:r>
    </w:p>
    <w:p>
      <w:pPr>
        <w:pStyle w:val="264"/>
        <w:spacing w:line="440" w:lineRule="exact"/>
        <w:ind w:firstLine="465" w:firstLineChars="0"/>
        <w:rPr>
          <w:rFonts w:ascii="宋体" w:hAnsi="宋体"/>
          <w:szCs w:val="21"/>
        </w:rPr>
      </w:pPr>
      <w:r>
        <w:rPr>
          <w:rFonts w:hint="eastAsia" w:ascii="宋体" w:hAnsi="宋体"/>
          <w:szCs w:val="21"/>
        </w:rPr>
        <w:t>质保期从工程竣工验收通过之日起计算。保修期内，由于系统设计、生产、工艺出现的问题，须免费负责及时处理，设备硬件和软件故障，免费维修，对不能修复的设备负责免费更换。如有投标货物原厂免费质保期或投标人另行承诺的免费质保期超过二年的，以原厂免费质保期或投标人另行承诺的免费质保期为准。</w:t>
      </w:r>
    </w:p>
    <w:p>
      <w:pPr>
        <w:pStyle w:val="264"/>
        <w:spacing w:line="440" w:lineRule="exact"/>
        <w:ind w:firstLine="359" w:firstLineChars="149"/>
        <w:rPr>
          <w:rFonts w:ascii="宋体" w:hAnsi="宋体" w:cs="宋体"/>
          <w:b/>
          <w:szCs w:val="21"/>
        </w:rPr>
      </w:pPr>
      <w:r>
        <w:rPr>
          <w:rFonts w:hint="eastAsia" w:ascii="宋体" w:hAnsi="宋体" w:cs="宋体"/>
          <w:b/>
          <w:szCs w:val="21"/>
        </w:rPr>
        <w:t>（2）服务方式</w:t>
      </w:r>
    </w:p>
    <w:p>
      <w:pPr>
        <w:spacing w:line="440" w:lineRule="exact"/>
        <w:ind w:firstLine="480" w:firstLineChars="200"/>
        <w:rPr>
          <w:rFonts w:ascii="宋体" w:hAnsi="宋体" w:eastAsia="宋体"/>
          <w:szCs w:val="21"/>
        </w:rPr>
      </w:pPr>
      <w:r>
        <w:rPr>
          <w:rFonts w:hint="eastAsia" w:ascii="宋体" w:hAnsi="宋体" w:eastAsia="宋体"/>
          <w:szCs w:val="21"/>
        </w:rPr>
        <w:t>保修期内，能够提供7×24小时售后服务。</w:t>
      </w:r>
    </w:p>
    <w:p>
      <w:pPr>
        <w:pStyle w:val="264"/>
        <w:spacing w:line="440" w:lineRule="exact"/>
        <w:ind w:firstLine="465" w:firstLineChars="0"/>
        <w:rPr>
          <w:rFonts w:ascii="宋体" w:hAnsi="宋体"/>
          <w:szCs w:val="21"/>
        </w:rPr>
      </w:pPr>
      <w:r>
        <w:rPr>
          <w:rFonts w:hint="eastAsia" w:ascii="宋体" w:hAnsi="宋体"/>
          <w:szCs w:val="21"/>
        </w:rPr>
        <w:t>系统有故障时，维修人员须及时赶到现场解除故障；不能修复的，用同类型设备替换，以保障系统正常运行。还需提供免费的软件功能升级、故障处理、性能调优、技术咨询、维护和现场巡检等服务，以及其他的技术支持工作。在质保期内，与质保和维修等相关的费用由中标人负责。</w:t>
      </w:r>
    </w:p>
    <w:p>
      <w:pPr>
        <w:pStyle w:val="264"/>
        <w:spacing w:line="440" w:lineRule="exact"/>
        <w:ind w:firstLine="465" w:firstLineChars="0"/>
        <w:rPr>
          <w:rFonts w:ascii="宋体" w:hAnsi="宋体"/>
          <w:szCs w:val="21"/>
        </w:rPr>
      </w:pPr>
      <w:r>
        <w:rPr>
          <w:rFonts w:hint="eastAsia" w:ascii="宋体" w:hAnsi="宋体"/>
          <w:szCs w:val="21"/>
        </w:rPr>
        <w:t>出现故障后，中标供应商如未按上述要求进行响应，采购人可以采取必要的补救措施，由此产生的风险和费用将由中标供应商承担。</w:t>
      </w:r>
    </w:p>
    <w:p>
      <w:pPr>
        <w:pStyle w:val="264"/>
        <w:spacing w:line="440" w:lineRule="exact"/>
        <w:ind w:firstLine="465" w:firstLineChars="0"/>
        <w:rPr>
          <w:rFonts w:ascii="宋体" w:hAnsi="宋体" w:cs="宋体"/>
          <w:b/>
          <w:szCs w:val="21"/>
        </w:rPr>
      </w:pPr>
      <w:r>
        <w:rPr>
          <w:rFonts w:hint="eastAsia" w:ascii="宋体" w:hAnsi="宋体" w:cs="宋体"/>
          <w:b/>
          <w:szCs w:val="21"/>
        </w:rPr>
        <w:t>（3）现场技术保障</w:t>
      </w:r>
    </w:p>
    <w:p>
      <w:pPr>
        <w:pStyle w:val="264"/>
        <w:spacing w:line="440" w:lineRule="exact"/>
        <w:ind w:firstLine="465" w:firstLineChars="0"/>
        <w:rPr>
          <w:rFonts w:ascii="宋体" w:hAnsi="宋体"/>
          <w:szCs w:val="21"/>
        </w:rPr>
      </w:pPr>
      <w:r>
        <w:rPr>
          <w:rFonts w:hint="eastAsia" w:ascii="宋体" w:hAnsi="宋体"/>
          <w:szCs w:val="21"/>
        </w:rPr>
        <w:t>中标单位有需求时，安排原厂工程师驻点现场进行技术支持服务。</w:t>
      </w:r>
    </w:p>
    <w:p>
      <w:pPr>
        <w:pStyle w:val="264"/>
        <w:spacing w:line="440" w:lineRule="exact"/>
        <w:ind w:firstLine="465" w:firstLineChars="0"/>
        <w:rPr>
          <w:rFonts w:ascii="宋体" w:hAnsi="宋体" w:cs="宋体"/>
          <w:b/>
          <w:szCs w:val="21"/>
        </w:rPr>
      </w:pPr>
      <w:r>
        <w:rPr>
          <w:rFonts w:hint="eastAsia" w:ascii="宋体" w:hAnsi="宋体" w:cs="宋体"/>
          <w:b/>
          <w:szCs w:val="21"/>
        </w:rPr>
        <w:t>（4）质保期外的服务保障</w:t>
      </w:r>
    </w:p>
    <w:p>
      <w:pPr>
        <w:spacing w:line="440" w:lineRule="exact"/>
        <w:ind w:firstLine="480" w:firstLineChars="200"/>
        <w:rPr>
          <w:rFonts w:ascii="宋体" w:hAnsi="宋体" w:eastAsia="宋体"/>
          <w:szCs w:val="21"/>
        </w:rPr>
      </w:pPr>
      <w:r>
        <w:rPr>
          <w:rFonts w:hint="eastAsia" w:ascii="宋体" w:hAnsi="宋体" w:eastAsia="宋体"/>
          <w:szCs w:val="21"/>
        </w:rPr>
        <w:t>质保期结束后，中标人仍需提供与保修期内相同质量的售后服务，只收零件成本费。</w:t>
      </w:r>
    </w:p>
    <w:p>
      <w:pPr>
        <w:pStyle w:val="277"/>
        <w:numPr>
          <w:ilvl w:val="0"/>
          <w:numId w:val="28"/>
        </w:numPr>
        <w:spacing w:line="440" w:lineRule="exact"/>
        <w:rPr>
          <w:rFonts w:ascii="宋体" w:hAnsi="宋体"/>
          <w:sz w:val="21"/>
          <w:szCs w:val="21"/>
        </w:rPr>
      </w:pPr>
      <w:r>
        <w:rPr>
          <w:rFonts w:hint="eastAsia" w:ascii="宋体" w:hAnsi="宋体"/>
          <w:sz w:val="21"/>
          <w:szCs w:val="21"/>
        </w:rPr>
        <w:t>免费提供电话支持、远程在线支持、技术咨询服务；</w:t>
      </w:r>
    </w:p>
    <w:p>
      <w:pPr>
        <w:pStyle w:val="277"/>
        <w:numPr>
          <w:ilvl w:val="0"/>
          <w:numId w:val="28"/>
        </w:numPr>
        <w:spacing w:line="360" w:lineRule="auto"/>
        <w:rPr>
          <w:rFonts w:ascii="宋体" w:hAnsi="宋体"/>
          <w:sz w:val="21"/>
          <w:szCs w:val="21"/>
        </w:rPr>
      </w:pPr>
      <w:r>
        <w:rPr>
          <w:rFonts w:hint="eastAsia" w:ascii="宋体" w:hAnsi="宋体"/>
          <w:sz w:val="21"/>
          <w:szCs w:val="21"/>
        </w:rPr>
        <w:t>多层次、全方位的技术业务咨询；</w:t>
      </w:r>
    </w:p>
    <w:p>
      <w:pPr>
        <w:pStyle w:val="277"/>
        <w:numPr>
          <w:ilvl w:val="0"/>
          <w:numId w:val="28"/>
        </w:numPr>
        <w:spacing w:line="360" w:lineRule="auto"/>
        <w:rPr>
          <w:rFonts w:ascii="宋体" w:hAnsi="宋体"/>
          <w:sz w:val="21"/>
          <w:szCs w:val="21"/>
        </w:rPr>
      </w:pPr>
      <w:r>
        <w:rPr>
          <w:rFonts w:hint="eastAsia" w:ascii="宋体" w:hAnsi="宋体"/>
          <w:sz w:val="21"/>
          <w:szCs w:val="21"/>
        </w:rPr>
        <w:t>系统软、硬件设备付费更换和维修；</w:t>
      </w:r>
    </w:p>
    <w:p>
      <w:pPr>
        <w:pStyle w:val="3"/>
      </w:pPr>
      <w:r>
        <w:t>1.4</w:t>
      </w:r>
      <w:r>
        <w:rPr>
          <w:rFonts w:hint="eastAsia"/>
        </w:rPr>
        <w:t>供货及竣工时间要求</w:t>
      </w:r>
    </w:p>
    <w:p>
      <w:pPr>
        <w:spacing w:line="360" w:lineRule="auto"/>
        <w:ind w:firstLine="480" w:firstLineChars="200"/>
        <w:rPr>
          <w:rFonts w:ascii="宋体" w:hAnsi="宋体" w:eastAsia="宋体" w:cs="仿宋_GB2312"/>
          <w:szCs w:val="21"/>
        </w:rPr>
      </w:pPr>
      <w:r>
        <w:rPr>
          <w:rFonts w:hint="eastAsia" w:ascii="宋体" w:hAnsi="宋体" w:eastAsia="宋体" w:cs="仿宋_GB2312"/>
          <w:szCs w:val="21"/>
        </w:rPr>
        <w:t>本项目工期要求，合同签订后</w:t>
      </w:r>
      <w:r>
        <w:rPr>
          <w:rFonts w:hint="eastAsia" w:ascii="宋体" w:hAnsi="宋体" w:eastAsia="宋体" w:cs="仿宋_GB2312"/>
          <w:b/>
          <w:szCs w:val="21"/>
        </w:rPr>
        <w:t>60天</w:t>
      </w:r>
      <w:r>
        <w:rPr>
          <w:rFonts w:hint="eastAsia" w:ascii="宋体" w:hAnsi="宋体" w:eastAsia="宋体" w:cs="仿宋_GB2312"/>
          <w:szCs w:val="21"/>
        </w:rPr>
        <w:t>内完工（设备安装到位，功能实现，具备验收条件）。</w:t>
      </w:r>
    </w:p>
    <w:p>
      <w:pPr>
        <w:spacing w:line="360" w:lineRule="auto"/>
        <w:ind w:firstLine="480" w:firstLineChars="200"/>
        <w:rPr>
          <w:rFonts w:ascii="宋体" w:hAnsi="宋体" w:eastAsia="宋体" w:cs="仿宋_GB2312"/>
          <w:szCs w:val="21"/>
        </w:rPr>
      </w:pPr>
      <w:r>
        <w:rPr>
          <w:rFonts w:hint="eastAsia" w:ascii="宋体" w:hAnsi="宋体" w:eastAsia="宋体" w:cs="仿宋_GB2312"/>
          <w:szCs w:val="21"/>
        </w:rPr>
        <w:t>实施计划需分阶段进行，在各阶段都提交相应的细化工作计划，经采购人认可后进行下阶段工作，确保人力、物力的定量投入，定期提交项目进展情况报告。</w:t>
      </w:r>
    </w:p>
    <w:p>
      <w:pPr>
        <w:pStyle w:val="3"/>
      </w:pPr>
      <w:r>
        <w:t>1.5</w:t>
      </w:r>
      <w:r>
        <w:rPr>
          <w:rFonts w:hint="eastAsia"/>
        </w:rPr>
        <w:t>付款方式</w:t>
      </w:r>
    </w:p>
    <w:p>
      <w:pPr>
        <w:snapToGrid w:val="0"/>
        <w:spacing w:line="360" w:lineRule="auto"/>
        <w:rPr>
          <w:rFonts w:ascii="宋体" w:hAnsi="宋体" w:eastAsia="宋体"/>
          <w:szCs w:val="21"/>
        </w:rPr>
      </w:pPr>
      <w:r>
        <w:rPr>
          <w:rFonts w:hint="eastAsia" w:ascii="宋体" w:hAnsi="宋体" w:eastAsia="宋体"/>
          <w:szCs w:val="21"/>
        </w:rPr>
        <w:t>（1）合同签订前，中标人必须将中标价的</w:t>
      </w:r>
      <w:r>
        <w:rPr>
          <w:rFonts w:ascii="宋体" w:hAnsi="宋体" w:eastAsia="宋体"/>
          <w:szCs w:val="21"/>
        </w:rPr>
        <w:t>2</w:t>
      </w:r>
      <w:r>
        <w:rPr>
          <w:rFonts w:hint="eastAsia" w:ascii="宋体" w:hAnsi="宋体" w:eastAsia="宋体"/>
          <w:szCs w:val="21"/>
        </w:rPr>
        <w:t>%作为工程质保及履约保证金，一次性汇至招标人指定账户；返还时间：</w:t>
      </w:r>
      <w:r>
        <w:rPr>
          <w:rFonts w:hint="eastAsia" w:ascii="宋体" w:hAnsi="宋体" w:eastAsia="宋体" w:cs="仿宋_GB2312"/>
          <w:szCs w:val="21"/>
        </w:rPr>
        <w:t>在质保期满后无息退还。</w:t>
      </w:r>
    </w:p>
    <w:p>
      <w:pPr>
        <w:snapToGrid w:val="0"/>
        <w:spacing w:line="360" w:lineRule="auto"/>
        <w:rPr>
          <w:rFonts w:ascii="宋体" w:hAnsi="宋体" w:eastAsia="宋体"/>
          <w:szCs w:val="21"/>
        </w:rPr>
      </w:pPr>
      <w:r>
        <w:rPr>
          <w:rFonts w:hint="eastAsia" w:ascii="宋体" w:hAnsi="宋体" w:eastAsia="宋体"/>
          <w:szCs w:val="21"/>
        </w:rPr>
        <w:t>（2）合同签定后</w:t>
      </w:r>
      <w:r>
        <w:rPr>
          <w:rFonts w:hint="eastAsia" w:ascii="宋体" w:hAnsi="宋体" w:eastAsia="宋体"/>
          <w:szCs w:val="21"/>
          <w:lang w:val="en-US" w:eastAsia="zh-CN"/>
        </w:rPr>
        <w:t>15日内</w:t>
      </w:r>
      <w:r>
        <w:rPr>
          <w:rFonts w:hint="eastAsia" w:ascii="宋体" w:hAnsi="宋体" w:eastAsia="宋体"/>
          <w:szCs w:val="21"/>
        </w:rPr>
        <w:t>，支付中标价的</w:t>
      </w:r>
      <w:r>
        <w:rPr>
          <w:rFonts w:ascii="宋体" w:hAnsi="宋体" w:eastAsia="宋体"/>
          <w:szCs w:val="21"/>
        </w:rPr>
        <w:t>3</w:t>
      </w:r>
      <w:r>
        <w:rPr>
          <w:rFonts w:hint="eastAsia" w:ascii="宋体" w:hAnsi="宋体" w:eastAsia="宋体"/>
          <w:szCs w:val="21"/>
        </w:rPr>
        <w:t>0%；</w:t>
      </w:r>
    </w:p>
    <w:p>
      <w:pPr>
        <w:snapToGrid w:val="0"/>
        <w:spacing w:line="360" w:lineRule="auto"/>
        <w:rPr>
          <w:rFonts w:ascii="宋体" w:hAnsi="宋体" w:eastAsia="宋体"/>
          <w:szCs w:val="21"/>
        </w:rPr>
      </w:pPr>
      <w:r>
        <w:rPr>
          <w:rFonts w:hint="eastAsia" w:ascii="宋体" w:hAnsi="宋体" w:eastAsia="宋体"/>
          <w:szCs w:val="21"/>
        </w:rPr>
        <w:t>（3）投标产品（设备）全部到场并经业主方点验后，支付至中标价的50%；</w:t>
      </w:r>
    </w:p>
    <w:p>
      <w:pPr>
        <w:spacing w:line="360" w:lineRule="auto"/>
        <w:rPr>
          <w:rFonts w:hint="eastAsia" w:ascii="宋体" w:hAnsi="宋体" w:eastAsia="宋体"/>
          <w:b/>
          <w:color w:val="auto"/>
          <w:szCs w:val="21"/>
          <w:highlight w:val="none"/>
          <w:lang w:eastAsia="zh-CN"/>
        </w:rPr>
      </w:pPr>
      <w:r>
        <w:rPr>
          <w:rFonts w:hint="eastAsia" w:ascii="宋体" w:hAnsi="宋体" w:eastAsia="宋体"/>
          <w:szCs w:val="21"/>
        </w:rPr>
        <w:t>（4）工程竣工验收合格后，支付至中标价的100%，付款完毕。</w:t>
      </w:r>
    </w:p>
    <w:p>
      <w:pPr>
        <w:spacing w:line="460" w:lineRule="exact"/>
        <w:rPr>
          <w:rFonts w:hint="eastAsia" w:ascii="宋体" w:hAnsi="宋体" w:cs="楷体"/>
          <w:b/>
          <w:sz w:val="28"/>
          <w:szCs w:val="28"/>
        </w:rPr>
      </w:pPr>
      <w:r>
        <w:rPr>
          <w:rFonts w:hint="eastAsia" w:ascii="宋体" w:hAnsi="宋体" w:cs="楷体"/>
          <w:b/>
          <w:sz w:val="28"/>
          <w:szCs w:val="28"/>
          <w:lang w:eastAsia="zh-CN"/>
        </w:rPr>
        <w:t>二</w:t>
      </w:r>
      <w:r>
        <w:rPr>
          <w:rFonts w:hint="eastAsia" w:ascii="宋体" w:hAnsi="宋体" w:cs="楷体"/>
          <w:b/>
          <w:sz w:val="28"/>
          <w:szCs w:val="28"/>
        </w:rPr>
        <w:t>、招标代理费：</w:t>
      </w:r>
    </w:p>
    <w:p>
      <w:pPr>
        <w:adjustRightInd w:val="0"/>
        <w:snapToGrid w:val="0"/>
        <w:spacing w:line="460" w:lineRule="exact"/>
        <w:ind w:firstLine="480" w:firstLineChars="200"/>
        <w:rPr>
          <w:rFonts w:hint="eastAsia" w:ascii="宋体" w:hAnsi="宋体" w:cs="楷体"/>
        </w:rPr>
      </w:pPr>
      <w:r>
        <w:rPr>
          <w:rFonts w:hint="eastAsia" w:ascii="宋体" w:hAnsi="宋体" w:cs="楷体"/>
        </w:rPr>
        <w:t>根据相关标准，领取中标通知书时，中标人向浙江求真工程管理咨询有限公司一次性付清代理费</w:t>
      </w:r>
      <w:r>
        <w:rPr>
          <w:rFonts w:hint="eastAsia" w:ascii="宋体" w:hAnsi="宋体" w:cs="楷体"/>
          <w:lang w:val="en-US" w:eastAsia="zh-CN"/>
        </w:rPr>
        <w:t>19000</w:t>
      </w:r>
      <w:r>
        <w:rPr>
          <w:rFonts w:hint="eastAsia" w:ascii="宋体" w:hAnsi="宋体" w:cs="楷体"/>
        </w:rPr>
        <w:t>元。</w:t>
      </w:r>
    </w:p>
    <w:p>
      <w:pPr>
        <w:adjustRightInd w:val="0"/>
        <w:snapToGrid w:val="0"/>
        <w:spacing w:line="460" w:lineRule="exact"/>
        <w:ind w:firstLine="480" w:firstLineChars="200"/>
        <w:rPr>
          <w:rFonts w:hint="eastAsia" w:ascii="宋体" w:hAnsi="宋体" w:cs="楷体"/>
        </w:rPr>
      </w:pPr>
      <w:r>
        <w:rPr>
          <w:rFonts w:hint="eastAsia" w:ascii="宋体" w:hAnsi="宋体" w:cs="楷体"/>
        </w:rPr>
        <w:t>帐户名称：浙江求真工程管理咨询有限公司</w:t>
      </w:r>
    </w:p>
    <w:p>
      <w:pPr>
        <w:adjustRightInd w:val="0"/>
        <w:snapToGrid w:val="0"/>
        <w:spacing w:line="460" w:lineRule="exact"/>
        <w:ind w:firstLine="480" w:firstLineChars="200"/>
        <w:rPr>
          <w:rFonts w:hint="eastAsia" w:ascii="宋体" w:hAnsi="宋体" w:cs="楷体"/>
          <w:lang w:val="en-US" w:eastAsia="zh-CN"/>
        </w:rPr>
      </w:pPr>
      <w:r>
        <w:rPr>
          <w:rFonts w:hint="eastAsia" w:ascii="宋体" w:hAnsi="宋体" w:cs="楷体"/>
        </w:rPr>
        <w:t>开户银行：嘉兴银行桐乡支行</w:t>
      </w:r>
      <w:r>
        <w:rPr>
          <w:rFonts w:hint="eastAsia" w:ascii="宋体" w:hAnsi="宋体" w:cs="楷体"/>
          <w:lang w:val="en-US" w:eastAsia="zh-CN"/>
        </w:rPr>
        <w:t xml:space="preserve">    </w:t>
      </w:r>
    </w:p>
    <w:p>
      <w:pPr>
        <w:adjustRightInd w:val="0"/>
        <w:snapToGrid w:val="0"/>
        <w:spacing w:line="460" w:lineRule="exact"/>
        <w:ind w:firstLine="480" w:firstLineChars="200"/>
        <w:rPr>
          <w:rFonts w:hint="eastAsia" w:ascii="宋体" w:hAnsi="宋体" w:cs="楷体"/>
          <w:color w:val="auto"/>
          <w:highlight w:val="none"/>
        </w:rPr>
      </w:pPr>
      <w:r>
        <w:rPr>
          <w:rFonts w:hint="eastAsia" w:ascii="宋体" w:hAnsi="宋体" w:cs="楷体"/>
        </w:rPr>
        <w:t>帐号：903101201900032156</w:t>
      </w:r>
    </w:p>
    <w:bookmarkEnd w:id="47"/>
    <w:bookmarkEnd w:id="48"/>
    <w:p>
      <w:pPr>
        <w:snapToGrid w:val="0"/>
        <w:jc w:val="center"/>
        <w:rPr>
          <w:rFonts w:hint="eastAsia" w:ascii="宋体" w:hAnsi="宋体" w:cs="宋体"/>
          <w:b/>
          <w:color w:val="auto"/>
          <w:sz w:val="32"/>
          <w:szCs w:val="32"/>
          <w:highlight w:val="none"/>
        </w:rPr>
      </w:pPr>
      <w:bookmarkStart w:id="49" w:name="_Toc322352984"/>
      <w:bookmarkStart w:id="50" w:name="_Toc350256315"/>
      <w:bookmarkStart w:id="51" w:name="_Toc359856816"/>
      <w:bookmarkStart w:id="52" w:name="_Toc354401534"/>
      <w:r>
        <w:rPr>
          <w:rFonts w:ascii="宋体" w:hAnsi="宋体" w:cs="宋体"/>
          <w:b/>
          <w:color w:val="auto"/>
          <w:sz w:val="32"/>
          <w:szCs w:val="32"/>
          <w:highlight w:val="none"/>
        </w:rPr>
        <w:br w:type="page"/>
      </w:r>
      <w:r>
        <w:rPr>
          <w:rFonts w:hint="eastAsia" w:ascii="宋体" w:hAnsi="宋体" w:cs="宋体"/>
          <w:b/>
          <w:color w:val="auto"/>
          <w:sz w:val="32"/>
          <w:szCs w:val="32"/>
          <w:highlight w:val="none"/>
        </w:rPr>
        <w:t xml:space="preserve">第四章  </w:t>
      </w:r>
      <w:bookmarkEnd w:id="49"/>
      <w:bookmarkEnd w:id="50"/>
      <w:bookmarkEnd w:id="51"/>
      <w:bookmarkEnd w:id="52"/>
      <w:bookmarkStart w:id="53" w:name="_Toc356371458"/>
      <w:bookmarkStart w:id="54" w:name="_Toc322352985"/>
      <w:bookmarkStart w:id="55" w:name="_Toc354491899"/>
      <w:bookmarkStart w:id="56" w:name="_Toc359856819"/>
      <w:r>
        <w:rPr>
          <w:rFonts w:hint="eastAsia" w:ascii="宋体" w:hAnsi="宋体" w:cs="宋体"/>
          <w:b/>
          <w:color w:val="auto"/>
          <w:sz w:val="32"/>
          <w:szCs w:val="32"/>
          <w:highlight w:val="none"/>
        </w:rPr>
        <w:t>有关格式参考范例</w:t>
      </w:r>
      <w:bookmarkEnd w:id="53"/>
      <w:bookmarkEnd w:id="54"/>
      <w:bookmarkEnd w:id="55"/>
      <w:bookmarkEnd w:id="56"/>
    </w:p>
    <w:p>
      <w:pPr>
        <w:snapToGrid w:val="0"/>
        <w:ind w:firstLine="1600"/>
        <w:outlineLvl w:val="0"/>
        <w:rPr>
          <w:rFonts w:hint="eastAsia" w:ascii="宋体" w:hAnsi="宋体" w:cs="宋体"/>
          <w:b/>
          <w:color w:val="auto"/>
          <w:sz w:val="32"/>
          <w:szCs w:val="32"/>
          <w:highlight w:val="none"/>
        </w:rPr>
      </w:pPr>
    </w:p>
    <w:p>
      <w:pPr>
        <w:snapToGrid w:val="0"/>
        <w:ind w:firstLine="2783" w:firstLineChars="990"/>
        <w:outlineLvl w:val="0"/>
        <w:rPr>
          <w:rFonts w:hint="eastAsia" w:ascii="宋体" w:hAnsi="宋体" w:cs="宋体"/>
          <w:b/>
          <w:color w:val="auto"/>
          <w:sz w:val="32"/>
          <w:szCs w:val="32"/>
          <w:highlight w:val="none"/>
        </w:rPr>
      </w:pPr>
      <w:bookmarkStart w:id="57" w:name="_Toc359856820"/>
      <w:r>
        <w:rPr>
          <w:rStyle w:val="151"/>
          <w:rFonts w:hint="eastAsia" w:ascii="宋体" w:hAnsi="宋体"/>
          <w:i w:val="0"/>
          <w:color w:val="auto"/>
          <w:highlight w:val="none"/>
        </w:rPr>
        <w:t>一、 投标文件封面</w:t>
      </w:r>
      <w:bookmarkEnd w:id="57"/>
    </w:p>
    <w:p>
      <w:pPr>
        <w:snapToGrid w:val="0"/>
        <w:ind w:left="2057" w:leftChars="857"/>
        <w:jc w:val="right"/>
        <w:rPr>
          <w:rFonts w:hint="eastAsia" w:ascii="宋体" w:hAnsi="宋体"/>
          <w:color w:val="auto"/>
          <w:sz w:val="32"/>
          <w:szCs w:val="32"/>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正本（副本）</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ind w:firstLine="3251" w:firstLineChars="739"/>
        <w:rPr>
          <w:rFonts w:hint="eastAsia" w:ascii="宋体" w:hAnsi="宋体"/>
          <w:color w:val="auto"/>
          <w:sz w:val="44"/>
          <w:szCs w:val="44"/>
          <w:highlight w:val="none"/>
        </w:rPr>
      </w:pPr>
      <w:r>
        <w:rPr>
          <w:rFonts w:hint="eastAsia" w:ascii="宋体" w:hAnsi="宋体"/>
          <w:color w:val="auto"/>
          <w:sz w:val="44"/>
          <w:szCs w:val="44"/>
          <w:highlight w:val="none"/>
        </w:rPr>
        <w:t>资格文件</w:t>
      </w:r>
    </w:p>
    <w:p>
      <w:pPr>
        <w:snapToGrid w:val="0"/>
        <w:jc w:val="center"/>
        <w:rPr>
          <w:rFonts w:hint="eastAsia" w:ascii="宋体" w:hAnsi="宋体"/>
          <w:color w:val="auto"/>
          <w:sz w:val="44"/>
          <w:szCs w:val="44"/>
          <w:highlight w:val="none"/>
        </w:rPr>
      </w:pPr>
      <w:bookmarkStart w:id="58" w:name="_Toc357410801"/>
      <w:r>
        <w:rPr>
          <w:rFonts w:hint="eastAsia" w:ascii="宋体" w:hAnsi="宋体"/>
          <w:color w:val="auto"/>
          <w:sz w:val="44"/>
          <w:szCs w:val="44"/>
          <w:highlight w:val="none"/>
        </w:rPr>
        <w:t>（技术商务文件、报价文件）</w:t>
      </w:r>
      <w:bookmarkEnd w:id="58"/>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rPr>
          <w:rFonts w:hint="eastAsia" w:ascii="宋体" w:hAnsi="宋体"/>
          <w:color w:val="auto"/>
          <w:sz w:val="28"/>
          <w:szCs w:val="28"/>
          <w:highlight w:val="none"/>
          <w:u w:val="single"/>
        </w:rPr>
      </w:pPr>
      <w:bookmarkStart w:id="59" w:name="_Toc357410802"/>
      <w:r>
        <w:rPr>
          <w:rFonts w:hint="eastAsia" w:ascii="宋体" w:hAnsi="宋体"/>
          <w:color w:val="auto"/>
          <w:sz w:val="28"/>
          <w:szCs w:val="28"/>
          <w:highlight w:val="none"/>
        </w:rPr>
        <w:t>项目名称：</w:t>
      </w:r>
      <w:bookmarkEnd w:id="59"/>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u w:val="single"/>
        </w:rPr>
      </w:pPr>
      <w:bookmarkStart w:id="60" w:name="_Toc357410803"/>
      <w:r>
        <w:rPr>
          <w:rFonts w:hint="eastAsia" w:ascii="宋体" w:hAnsi="宋体"/>
          <w:color w:val="auto"/>
          <w:sz w:val="28"/>
          <w:szCs w:val="28"/>
          <w:highlight w:val="none"/>
        </w:rPr>
        <w:t>项目编号：</w:t>
      </w:r>
      <w:bookmarkEnd w:id="60"/>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bookmarkStart w:id="61" w:name="_Toc357410804"/>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（盖单位公章）</w:t>
      </w:r>
      <w:bookmarkEnd w:id="61"/>
    </w:p>
    <w:p>
      <w:pPr>
        <w:snapToGrid w:val="0"/>
        <w:rPr>
          <w:rFonts w:hint="eastAsia" w:ascii="宋体" w:hAnsi="宋体"/>
          <w:color w:val="auto"/>
          <w:sz w:val="28"/>
          <w:szCs w:val="28"/>
          <w:highlight w:val="none"/>
        </w:rPr>
      </w:pPr>
      <w:bookmarkStart w:id="62" w:name="_Toc357410805"/>
      <w:r>
        <w:rPr>
          <w:rFonts w:hint="eastAsia" w:ascii="宋体" w:hAnsi="宋体"/>
          <w:color w:val="auto"/>
          <w:sz w:val="28"/>
          <w:szCs w:val="28"/>
          <w:highlight w:val="none"/>
        </w:rPr>
        <w:t>日期：</w:t>
      </w:r>
      <w:bookmarkEnd w:id="62"/>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日        </w:t>
      </w:r>
    </w:p>
    <w:p>
      <w:pPr>
        <w:snapToGrid w:val="0"/>
        <w:jc w:val="center"/>
        <w:outlineLvl w:val="0"/>
        <w:rPr>
          <w:rStyle w:val="151"/>
          <w:rFonts w:hint="eastAsia" w:ascii="宋体" w:hAnsi="宋体"/>
          <w:i w:val="0"/>
          <w:color w:val="auto"/>
          <w:highlight w:val="none"/>
        </w:rPr>
      </w:pPr>
      <w:bookmarkStart w:id="63" w:name="_Toc359856821"/>
      <w:r>
        <w:rPr>
          <w:rFonts w:hint="eastAsia" w:ascii="宋体" w:hAnsi="宋体"/>
          <w:color w:val="auto"/>
          <w:sz w:val="28"/>
          <w:szCs w:val="28"/>
          <w:highlight w:val="none"/>
        </w:rPr>
        <w:br w:type="page"/>
      </w:r>
      <w:r>
        <w:rPr>
          <w:rStyle w:val="151"/>
          <w:rFonts w:hint="eastAsia" w:ascii="宋体" w:hAnsi="宋体"/>
          <w:i w:val="0"/>
          <w:color w:val="auto"/>
          <w:highlight w:val="none"/>
        </w:rPr>
        <w:t>二、</w:t>
      </w:r>
      <w:bookmarkStart w:id="64" w:name="资格审查文件"/>
      <w:r>
        <w:rPr>
          <w:rStyle w:val="151"/>
          <w:rFonts w:hint="eastAsia" w:ascii="宋体" w:hAnsi="宋体"/>
          <w:i w:val="0"/>
          <w:color w:val="auto"/>
          <w:highlight w:val="none"/>
        </w:rPr>
        <w:t>资格文件</w:t>
      </w:r>
      <w:bookmarkEnd w:id="63"/>
      <w:bookmarkEnd w:id="64"/>
      <w:r>
        <w:rPr>
          <w:rStyle w:val="151"/>
          <w:rFonts w:hint="eastAsia" w:ascii="宋体" w:hAnsi="宋体"/>
          <w:i w:val="0"/>
          <w:color w:val="auto"/>
          <w:highlight w:val="none"/>
        </w:rPr>
        <w:t>参考格式</w:t>
      </w:r>
    </w:p>
    <w:p>
      <w:pPr>
        <w:snapToGrid w:val="0"/>
        <w:jc w:val="center"/>
        <w:outlineLvl w:val="0"/>
        <w:rPr>
          <w:rStyle w:val="151"/>
          <w:rFonts w:hint="eastAsia" w:ascii="宋体" w:hAnsi="宋体"/>
          <w:i w:val="0"/>
          <w:color w:val="auto"/>
          <w:highlight w:val="none"/>
        </w:rPr>
      </w:pPr>
    </w:p>
    <w:p>
      <w:pPr>
        <w:snapToGrid w:val="0"/>
        <w:jc w:val="center"/>
        <w:rPr>
          <w:rStyle w:val="151"/>
          <w:rFonts w:hint="eastAsia" w:ascii="宋体" w:hAnsi="宋体"/>
          <w:b w:val="0"/>
          <w:i w:val="0"/>
          <w:color w:val="auto"/>
          <w:highlight w:val="none"/>
        </w:rPr>
      </w:pPr>
      <w:r>
        <w:rPr>
          <w:rStyle w:val="151"/>
          <w:rFonts w:hint="eastAsia" w:ascii="宋体" w:hAnsi="宋体"/>
          <w:b w:val="0"/>
          <w:i w:val="0"/>
          <w:color w:val="auto"/>
          <w:highlight w:val="none"/>
        </w:rPr>
        <w:t>1 投标函</w:t>
      </w:r>
    </w:p>
    <w:p>
      <w:pPr>
        <w:snapToGrid w:val="0"/>
        <w:ind w:firstLine="392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致： </w:t>
      </w:r>
      <w:r>
        <w:rPr>
          <w:rFonts w:hint="eastAsia" w:ascii="宋体" w:hAnsi="宋体"/>
          <w:color w:val="auto"/>
          <w:sz w:val="28"/>
          <w:szCs w:val="28"/>
          <w:highlight w:val="none"/>
          <w:u w:val="single"/>
        </w:rPr>
        <w:t>浙江求真工程管理咨询有限公司</w:t>
      </w:r>
      <w:r>
        <w:rPr>
          <w:rFonts w:hint="eastAsia" w:ascii="宋体" w:hAnsi="宋体"/>
          <w:color w:val="auto"/>
          <w:sz w:val="28"/>
          <w:szCs w:val="28"/>
          <w:highlight w:val="none"/>
        </w:rPr>
        <w:t>：</w:t>
      </w:r>
    </w:p>
    <w:p>
      <w:pPr>
        <w:snapToGrid w:val="0"/>
        <w:ind w:firstLine="480"/>
        <w:rPr>
          <w:rFonts w:hint="eastAsia" w:ascii="宋体" w:hAnsi="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项目的招标公告（项目编号：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），本人经正式授权并代表投标人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（投标人名称）提交资格文件、技术商务文件、报价文件。</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据此函，签字代表宣布同意如下：</w:t>
      </w:r>
    </w:p>
    <w:p>
      <w:pPr>
        <w:pStyle w:val="31"/>
        <w:snapToGrid w:val="0"/>
        <w:ind w:firstLine="560" w:firstLineChars="200"/>
        <w:rPr>
          <w:rFonts w:hint="eastAsia" w:hAnsi="宋体"/>
          <w:color w:val="auto"/>
          <w:sz w:val="28"/>
          <w:szCs w:val="28"/>
          <w:highlight w:val="none"/>
        </w:rPr>
      </w:pPr>
      <w:r>
        <w:rPr>
          <w:rFonts w:hint="eastAsia" w:hAnsi="宋体"/>
          <w:color w:val="auto"/>
          <w:sz w:val="28"/>
          <w:szCs w:val="28"/>
          <w:highlight w:val="none"/>
        </w:rPr>
        <w:t>1.我方向贵方提交的投标文件、资料都是准确的和真实的。</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2.我方已详细审查招标文件及其修改（如有），以及有关参考资料和附件，并已经了解我方对于招标文件、采购过程、采购结果有依法进行询问、质疑、投诉的权利及相关渠道和要求。</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 我方在投标之前已经与贵方进行了沟通，完全理解并接受招标文件的各项规定和要求，对招标文件的合理性、合法性无异议。</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4.本项目投标有效期自开标之日起 </w:t>
      </w:r>
      <w:r>
        <w:rPr>
          <w:rFonts w:hint="eastAsia" w:ascii="宋体" w:hAnsi="宋体"/>
          <w:color w:val="auto"/>
          <w:sz w:val="28"/>
          <w:szCs w:val="28"/>
          <w:highlight w:val="none"/>
          <w:u w:val="single"/>
        </w:rPr>
        <w:t>90</w:t>
      </w:r>
      <w:r>
        <w:rPr>
          <w:rFonts w:hint="eastAsia" w:ascii="宋体" w:hAnsi="宋体"/>
          <w:color w:val="auto"/>
          <w:sz w:val="28"/>
          <w:szCs w:val="28"/>
          <w:highlight w:val="none"/>
        </w:rPr>
        <w:t>日。</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5.如中标，我方将按招标文件、投标文件及政府采购法律、法规的规定履行合同责任和义务。</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6.我方同意按照贵方要求提供与投标有关的数据或资料。</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w:t>
      </w:r>
      <w:r>
        <w:rPr>
          <w:rFonts w:hint="eastAsia" w:ascii="宋体" w:hAnsi="宋体"/>
          <w:b/>
          <w:color w:val="auto"/>
          <w:sz w:val="28"/>
          <w:szCs w:val="28"/>
          <w:highlight w:val="none"/>
        </w:rPr>
        <w:t>我方参与本项目前三年内的经营活动中没有重大违法记录。</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8.与本项目投标有关的一切正式往来信函请寄：</w:t>
      </w:r>
    </w:p>
    <w:p>
      <w:pPr>
        <w:snapToGrid w:val="0"/>
        <w:rPr>
          <w:rFonts w:hint="eastAsia" w:ascii="宋体" w:hAnsi="宋体"/>
          <w:color w:val="auto"/>
          <w:sz w:val="28"/>
          <w:szCs w:val="28"/>
          <w:highlight w:val="none"/>
          <w:u w:val="singl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邮编：</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u w:val="singl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传真：</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开户银行：</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银行帐号：</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napToGrid w:val="0"/>
        <w:ind w:firstLine="560" w:firstLineChars="200"/>
        <w:rPr>
          <w:rFonts w:hint="eastAsia" w:ascii="宋体" w:hAnsi="宋体"/>
          <w:color w:val="auto"/>
          <w:sz w:val="28"/>
          <w:szCs w:val="28"/>
          <w:highlight w:val="none"/>
        </w:rPr>
        <w:sectPr>
          <w:headerReference r:id="rId6" w:type="first"/>
          <w:footerReference r:id="rId8" w:type="first"/>
          <w:headerReference r:id="rId5" w:type="even"/>
          <w:footerReference r:id="rId7" w:type="even"/>
          <w:pgSz w:w="11906" w:h="16838"/>
          <w:pgMar w:top="1389" w:right="1247" w:bottom="1389" w:left="1247" w:header="851" w:footer="992" w:gutter="0"/>
          <w:cols w:space="720" w:num="1"/>
          <w:docGrid w:linePitch="312" w:charSpace="0"/>
        </w:sectPr>
      </w:pPr>
    </w:p>
    <w:p>
      <w:pPr>
        <w:snapToGrid w:val="0"/>
        <w:jc w:val="center"/>
        <w:rPr>
          <w:rFonts w:hint="eastAsia" w:ascii="宋体" w:hAnsi="宋体"/>
          <w:bCs/>
          <w:color w:val="auto"/>
          <w:sz w:val="28"/>
          <w:szCs w:val="28"/>
          <w:highlight w:val="none"/>
        </w:rPr>
      </w:pPr>
      <w:r>
        <w:rPr>
          <w:rFonts w:hint="eastAsia" w:ascii="宋体" w:hAnsi="宋体"/>
          <w:bCs/>
          <w:color w:val="auto"/>
          <w:sz w:val="28"/>
          <w:szCs w:val="28"/>
          <w:highlight w:val="none"/>
        </w:rPr>
        <w:t>2 法定代表人（负责人）授权书</w:t>
      </w:r>
    </w:p>
    <w:p>
      <w:pPr>
        <w:snapToGrid w:val="0"/>
        <w:jc w:val="center"/>
        <w:rPr>
          <w:rFonts w:hint="eastAsia" w:ascii="宋体" w:hAnsi="宋体"/>
          <w:color w:val="auto"/>
          <w:sz w:val="28"/>
          <w:szCs w:val="28"/>
          <w:highlight w:val="none"/>
        </w:rPr>
      </w:pPr>
    </w:p>
    <w:p>
      <w:pPr>
        <w:snapToGrid w:val="0"/>
        <w:rPr>
          <w:rFonts w:ascii="宋体" w:hAnsi="宋体"/>
          <w:b/>
          <w:bCs/>
          <w:color w:val="auto"/>
          <w:sz w:val="28"/>
          <w:szCs w:val="28"/>
          <w:highlight w:val="none"/>
        </w:rPr>
      </w:pPr>
      <w:r>
        <w:rPr>
          <w:rFonts w:hint="eastAsia" w:ascii="宋体" w:hAnsi="宋体"/>
          <w:bCs/>
          <w:color w:val="auto"/>
          <w:sz w:val="28"/>
          <w:szCs w:val="28"/>
          <w:highlight w:val="none"/>
        </w:rPr>
        <w:t>致</w:t>
      </w:r>
      <w:r>
        <w:rPr>
          <w:rFonts w:hint="eastAsia" w:ascii="宋体" w:hAnsi="宋体"/>
          <w:color w:val="auto"/>
          <w:sz w:val="28"/>
          <w:szCs w:val="28"/>
          <w:highlight w:val="none"/>
          <w:u w:val="single"/>
        </w:rPr>
        <w:t>浙江求真工程管理咨询有限公司</w:t>
      </w:r>
      <w:r>
        <w:rPr>
          <w:rFonts w:hint="eastAsia" w:ascii="宋体" w:hAnsi="宋体"/>
          <w:color w:val="auto"/>
          <w:sz w:val="28"/>
          <w:szCs w:val="28"/>
          <w:highlight w:val="none"/>
        </w:rPr>
        <w:t>：</w:t>
      </w:r>
    </w:p>
    <w:p>
      <w:pPr>
        <w:snapToGrid w:val="0"/>
        <w:ind w:firstLine="840" w:firstLineChars="300"/>
        <w:rPr>
          <w:rFonts w:ascii="宋体" w:hAnsi="宋体"/>
          <w:color w:val="auto"/>
          <w:sz w:val="28"/>
          <w:szCs w:val="28"/>
          <w:highlight w:val="none"/>
        </w:rPr>
      </w:pPr>
      <w:r>
        <w:rPr>
          <w:rFonts w:hint="eastAsia" w:ascii="宋体" w:hAnsi="宋体"/>
          <w:color w:val="auto"/>
          <w:sz w:val="28"/>
          <w:szCs w:val="28"/>
          <w:highlight w:val="none"/>
        </w:rPr>
        <w:t>我</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（供应商名称）的法定代表人，现授权委托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（姓名）以我方的名义参加</w:t>
      </w:r>
      <w:r>
        <w:rPr>
          <w:rFonts w:hint="eastAsia" w:ascii="宋体" w:hAnsi="宋体"/>
          <w:color w:val="auto"/>
          <w:sz w:val="28"/>
          <w:szCs w:val="28"/>
          <w:highlight w:val="none"/>
          <w:u w:val="single"/>
        </w:rPr>
        <w:t xml:space="preserve">          （项目名称）</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（项目编号）</w:t>
      </w:r>
      <w:r>
        <w:rPr>
          <w:rFonts w:hint="eastAsia" w:ascii="宋体" w:hAnsi="宋体"/>
          <w:color w:val="auto"/>
          <w:sz w:val="28"/>
          <w:szCs w:val="28"/>
          <w:highlight w:val="none"/>
        </w:rPr>
        <w:t>的采购活动，并代表我方全权办理针对上述项目的开标、评标、签约等相关具体事务和签署相关文件。</w:t>
      </w:r>
    </w:p>
    <w:p>
      <w:pPr>
        <w:snapToGrid w:val="0"/>
        <w:rPr>
          <w:rFonts w:ascii="宋体" w:hAnsi="宋体"/>
          <w:color w:val="auto"/>
          <w:sz w:val="28"/>
          <w:szCs w:val="28"/>
          <w:highlight w:val="none"/>
        </w:rPr>
      </w:pPr>
      <w:r>
        <w:rPr>
          <w:rFonts w:hint="eastAsia" w:ascii="宋体" w:hAnsi="宋体"/>
          <w:color w:val="auto"/>
          <w:sz w:val="28"/>
          <w:szCs w:val="28"/>
          <w:highlight w:val="none"/>
        </w:rPr>
        <w:t xml:space="preserve">    我方对被授权人的签字事项负全部责任。</w:t>
      </w:r>
    </w:p>
    <w:p>
      <w:pPr>
        <w:snapToGrid w:val="0"/>
        <w:ind w:firstLine="480"/>
        <w:rPr>
          <w:rFonts w:ascii="宋体" w:hAnsi="宋体"/>
          <w:color w:val="auto"/>
          <w:sz w:val="28"/>
          <w:szCs w:val="28"/>
          <w:highlight w:val="none"/>
        </w:rPr>
      </w:pPr>
      <w:r>
        <w:rPr>
          <w:rFonts w:hint="eastAsia" w:ascii="宋体" w:hAnsi="宋体"/>
          <w:color w:val="auto"/>
          <w:sz w:val="28"/>
          <w:szCs w:val="28"/>
          <w:highlight w:val="none"/>
          <w:u w:val="single"/>
        </w:rPr>
        <w:t>在撤销授权的书面通知以前，本授权书一直有效。</w:t>
      </w:r>
      <w:r>
        <w:rPr>
          <w:rFonts w:hint="eastAsia" w:ascii="宋体" w:hAnsi="宋体"/>
          <w:color w:val="auto"/>
          <w:sz w:val="28"/>
          <w:szCs w:val="28"/>
          <w:highlight w:val="none"/>
        </w:rPr>
        <w:t>被授权人在授权书有效期内签署的所有文件不因授权的撤销而失效。</w:t>
      </w:r>
    </w:p>
    <w:p>
      <w:pPr>
        <w:snapToGrid w:val="0"/>
        <w:ind w:firstLine="480"/>
        <w:rPr>
          <w:rFonts w:ascii="宋体" w:hAnsi="宋体"/>
          <w:color w:val="auto"/>
          <w:sz w:val="28"/>
          <w:szCs w:val="28"/>
          <w:highlight w:val="none"/>
        </w:rPr>
      </w:pPr>
      <w:r>
        <w:rPr>
          <w:rFonts w:hint="eastAsia" w:ascii="宋体" w:hAnsi="宋体"/>
          <w:color w:val="auto"/>
          <w:sz w:val="28"/>
          <w:szCs w:val="28"/>
          <w:highlight w:val="none"/>
        </w:rPr>
        <w:t>被授权人无转委托权，特此委托。</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投标人公章：</w:t>
      </w:r>
    </w:p>
    <w:p>
      <w:pPr>
        <w:snapToGrid w:val="0"/>
        <w:rPr>
          <w:rFonts w:ascii="宋体" w:hAnsi="宋体"/>
          <w:color w:val="auto"/>
          <w:sz w:val="28"/>
          <w:szCs w:val="28"/>
          <w:highlight w:val="none"/>
        </w:rPr>
      </w:pPr>
    </w:p>
    <w:p>
      <w:pPr>
        <w:snapToGrid w:val="0"/>
        <w:rPr>
          <w:rFonts w:ascii="宋体" w:hAnsi="宋体"/>
          <w:color w:val="auto"/>
          <w:sz w:val="28"/>
          <w:szCs w:val="28"/>
          <w:highlight w:val="none"/>
          <w:u w:val="single"/>
        </w:rPr>
      </w:pPr>
      <w:r>
        <w:rPr>
          <w:rFonts w:hint="eastAsia" w:ascii="宋体" w:hAnsi="宋体"/>
          <w:color w:val="auto"/>
          <w:sz w:val="28"/>
          <w:szCs w:val="28"/>
          <w:highlight w:val="none"/>
        </w:rPr>
        <w:t>法定代表人</w:t>
      </w:r>
      <w:r>
        <w:rPr>
          <w:rFonts w:hint="eastAsia" w:ascii="宋体" w:hAnsi="宋体"/>
          <w:b/>
          <w:color w:val="auto"/>
          <w:sz w:val="28"/>
          <w:szCs w:val="28"/>
          <w:highlight w:val="none"/>
        </w:rPr>
        <w:t>签字</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p>
    <w:p>
      <w:pPr>
        <w:snapToGrid w:val="0"/>
        <w:rPr>
          <w:rFonts w:ascii="宋体" w:hAnsi="宋体"/>
          <w:color w:val="auto"/>
          <w:sz w:val="28"/>
          <w:szCs w:val="28"/>
          <w:highlight w:val="none"/>
          <w:u w:val="single"/>
        </w:rPr>
      </w:pPr>
    </w:p>
    <w:p>
      <w:pPr>
        <w:snapToGrid w:val="0"/>
        <w:rPr>
          <w:rFonts w:ascii="宋体" w:hAnsi="宋体"/>
          <w:color w:val="auto"/>
          <w:sz w:val="28"/>
          <w:szCs w:val="28"/>
          <w:highlight w:val="none"/>
        </w:rPr>
      </w:pPr>
      <w:r>
        <w:rPr>
          <w:rFonts w:hint="eastAsia" w:ascii="宋体" w:hAnsi="宋体"/>
          <w:color w:val="auto"/>
          <w:sz w:val="28"/>
          <w:szCs w:val="28"/>
          <w:highlight w:val="none"/>
        </w:rPr>
        <w:t xml:space="preserve">附：法定代表人身份证（正反面）      </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被授权人(代表)姓名：</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附：被授权人身份证（正反面）</w:t>
      </w:r>
    </w:p>
    <w:p>
      <w:pPr>
        <w:snapToGrid w:val="0"/>
        <w:rPr>
          <w:rFonts w:ascii="宋体" w:hAnsi="宋体"/>
          <w:color w:val="auto"/>
          <w:sz w:val="28"/>
          <w:szCs w:val="28"/>
          <w:highlight w:val="none"/>
        </w:rPr>
      </w:pPr>
    </w:p>
    <w:p>
      <w:pPr>
        <w:snapToGrid w:val="0"/>
        <w:rPr>
          <w:rFonts w:ascii="宋体" w:hAnsi="宋体"/>
          <w:color w:val="auto"/>
          <w:sz w:val="28"/>
          <w:szCs w:val="28"/>
          <w:highlight w:val="none"/>
        </w:rPr>
      </w:pPr>
    </w:p>
    <w:p>
      <w:pPr>
        <w:snapToGrid w:val="0"/>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pPr>
        <w:snapToGrid w:val="0"/>
        <w:jc w:val="center"/>
        <w:rPr>
          <w:rFonts w:hint="eastAsia" w:ascii="宋体" w:hAnsi="宋体"/>
          <w:b/>
          <w:bCs/>
          <w:iCs/>
          <w:color w:val="auto"/>
          <w:sz w:val="28"/>
          <w:szCs w:val="28"/>
          <w:highlight w:val="none"/>
        </w:rPr>
      </w:pPr>
      <w:r>
        <w:rPr>
          <w:rFonts w:hint="eastAsia" w:ascii="宋体" w:hAnsi="宋体"/>
          <w:color w:val="auto"/>
          <w:sz w:val="28"/>
          <w:szCs w:val="28"/>
          <w:highlight w:val="none"/>
        </w:rPr>
        <w:br w:type="page"/>
      </w:r>
      <w:bookmarkStart w:id="65" w:name="_Toc322352986"/>
      <w:bookmarkStart w:id="66" w:name="_Toc350256317"/>
      <w:bookmarkStart w:id="67" w:name="_Toc359856824"/>
      <w:bookmarkStart w:id="68" w:name="_Toc354401539"/>
      <w:bookmarkStart w:id="69" w:name="_Toc316887628"/>
      <w:r>
        <w:rPr>
          <w:rStyle w:val="151"/>
          <w:rFonts w:hint="eastAsia" w:ascii="宋体" w:hAnsi="宋体"/>
          <w:i w:val="0"/>
          <w:color w:val="auto"/>
          <w:highlight w:val="none"/>
        </w:rPr>
        <w:t>三、</w:t>
      </w:r>
      <w:bookmarkStart w:id="70" w:name="技术资信文件格式"/>
      <w:r>
        <w:rPr>
          <w:rStyle w:val="151"/>
          <w:rFonts w:hint="eastAsia" w:ascii="宋体" w:hAnsi="宋体"/>
          <w:i w:val="0"/>
          <w:color w:val="auto"/>
          <w:highlight w:val="none"/>
        </w:rPr>
        <w:t>技术商务文件参考格式</w:t>
      </w:r>
      <w:bookmarkEnd w:id="70"/>
    </w:p>
    <w:p>
      <w:pPr>
        <w:pStyle w:val="223"/>
        <w:snapToGrid w:val="0"/>
        <w:spacing w:line="240" w:lineRule="auto"/>
        <w:ind w:firstLine="0" w:firstLineChars="0"/>
        <w:jc w:val="center"/>
        <w:rPr>
          <w:rFonts w:hint="eastAsia" w:ascii="宋体" w:eastAsia="宋体" w:cs="宋体"/>
          <w:color w:val="auto"/>
          <w:sz w:val="28"/>
          <w:highlight w:val="none"/>
        </w:rPr>
      </w:pPr>
      <w:r>
        <w:rPr>
          <w:rFonts w:hint="eastAsia" w:ascii="宋体" w:eastAsia="宋体" w:cs="宋体"/>
          <w:color w:val="auto"/>
          <w:sz w:val="28"/>
          <w:highlight w:val="none"/>
        </w:rPr>
        <w:t>1服务承诺书（投标人可自行编写）</w:t>
      </w:r>
    </w:p>
    <w:p>
      <w:pPr>
        <w:pStyle w:val="324"/>
        <w:keepNext w:val="0"/>
        <w:snapToGrid w:val="0"/>
        <w:spacing w:before="0" w:after="0" w:line="240" w:lineRule="auto"/>
        <w:jc w:val="both"/>
        <w:outlineLvl w:val="9"/>
        <w:rPr>
          <w:rFonts w:hint="eastAsia"/>
          <w:b w:val="0"/>
          <w:bCs w:val="0"/>
          <w:i w:val="0"/>
          <w:color w:val="auto"/>
          <w:sz w:val="28"/>
          <w:szCs w:val="28"/>
          <w:highlight w:val="none"/>
          <w:lang w:eastAsia="zh-CN"/>
        </w:rPr>
      </w:pPr>
      <w:r>
        <w:rPr>
          <w:rFonts w:hint="eastAsia"/>
          <w:b w:val="0"/>
          <w:bCs w:val="0"/>
          <w:i w:val="0"/>
          <w:color w:val="auto"/>
          <w:sz w:val="28"/>
          <w:szCs w:val="28"/>
          <w:highlight w:val="none"/>
        </w:rPr>
        <w:t xml:space="preserve"> </w:t>
      </w:r>
    </w:p>
    <w:tbl>
      <w:tblPr>
        <w:tblStyle w:val="61"/>
        <w:tblW w:w="9193" w:type="dxa"/>
        <w:jc w:val="center"/>
        <w:tblLayout w:type="autofit"/>
        <w:tblCellMar>
          <w:top w:w="0" w:type="dxa"/>
          <w:left w:w="0" w:type="dxa"/>
          <w:bottom w:w="0" w:type="dxa"/>
          <w:right w:w="0" w:type="dxa"/>
        </w:tblCellMar>
      </w:tblPr>
      <w:tblGrid>
        <w:gridCol w:w="740"/>
        <w:gridCol w:w="5457"/>
        <w:gridCol w:w="1875"/>
        <w:gridCol w:w="1121"/>
      </w:tblGrid>
      <w:tr>
        <w:tblPrEx>
          <w:tblCellMar>
            <w:top w:w="0" w:type="dxa"/>
            <w:left w:w="0" w:type="dxa"/>
            <w:bottom w:w="0" w:type="dxa"/>
            <w:right w:w="0" w:type="dxa"/>
          </w:tblCellMar>
        </w:tblPrEx>
        <w:trPr>
          <w:wBefore w:w="0" w:type="auto"/>
          <w:wAfter w:w="0" w:type="auto"/>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5457" w:type="dxa"/>
            <w:tcBorders>
              <w:top w:val="single" w:color="auto" w:sz="8" w:space="0"/>
              <w:left w:val="nil"/>
              <w:bottom w:val="single" w:color="auto" w:sz="8" w:space="0"/>
              <w:right w:val="single" w:color="auto" w:sz="4"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服务内容</w:t>
            </w:r>
          </w:p>
        </w:tc>
        <w:tc>
          <w:tcPr>
            <w:tcW w:w="1875" w:type="dxa"/>
            <w:tcBorders>
              <w:top w:val="single" w:color="auto" w:sz="8" w:space="0"/>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承  诺</w:t>
            </w:r>
          </w:p>
        </w:tc>
        <w:tc>
          <w:tcPr>
            <w:tcW w:w="112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5457" w:type="dxa"/>
            <w:tcBorders>
              <w:top w:val="nil"/>
              <w:left w:val="nil"/>
              <w:bottom w:val="single" w:color="auto" w:sz="8" w:space="0"/>
              <w:right w:val="single" w:color="auto" w:sz="4" w:space="0"/>
            </w:tcBorders>
            <w:noWrap w:val="0"/>
            <w:vAlign w:val="center"/>
          </w:tcPr>
          <w:p>
            <w:pPr>
              <w:snapToGrid w:val="0"/>
              <w:ind w:left="120" w:leftChars="50" w:right="120" w:rightChars="50"/>
              <w:textAlignment w:val="baseline"/>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5457"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pPr>
              <w:snapToGrid w:val="0"/>
              <w:rPr>
                <w:rFonts w:hint="eastAsia" w:ascii="宋体" w:hAnsi="宋体" w:cs="宋体"/>
                <w:color w:val="auto"/>
                <w:sz w:val="28"/>
                <w:szCs w:val="28"/>
                <w:highlight w:val="none"/>
              </w:rPr>
            </w:pPr>
          </w:p>
          <w:p>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5457"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4</w:t>
            </w:r>
          </w:p>
        </w:tc>
        <w:tc>
          <w:tcPr>
            <w:tcW w:w="5457"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5</w:t>
            </w:r>
          </w:p>
        </w:tc>
        <w:tc>
          <w:tcPr>
            <w:tcW w:w="5457"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nil"/>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7</w:t>
            </w:r>
          </w:p>
        </w:tc>
        <w:tc>
          <w:tcPr>
            <w:tcW w:w="5457" w:type="dxa"/>
            <w:tcBorders>
              <w:top w:val="nil"/>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8</w:t>
            </w:r>
          </w:p>
        </w:tc>
        <w:tc>
          <w:tcPr>
            <w:tcW w:w="5457"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9</w:t>
            </w:r>
          </w:p>
        </w:tc>
        <w:tc>
          <w:tcPr>
            <w:tcW w:w="5457"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10</w:t>
            </w:r>
          </w:p>
        </w:tc>
        <w:tc>
          <w:tcPr>
            <w:tcW w:w="5457"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11</w:t>
            </w:r>
          </w:p>
        </w:tc>
        <w:tc>
          <w:tcPr>
            <w:tcW w:w="5457"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r>
        <w:tblPrEx>
          <w:tblCellMar>
            <w:top w:w="0" w:type="dxa"/>
            <w:left w:w="0" w:type="dxa"/>
            <w:bottom w:w="0" w:type="dxa"/>
            <w:right w:w="0" w:type="dxa"/>
          </w:tblCellMar>
        </w:tblPrEx>
        <w:trPr>
          <w:wBefore w:w="0" w:type="auto"/>
          <w:wAfter w:w="0" w:type="auto"/>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5457"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color w:val="auto"/>
                <w:sz w:val="28"/>
                <w:szCs w:val="28"/>
                <w:highlight w:val="none"/>
              </w:rPr>
            </w:pPr>
          </w:p>
        </w:tc>
      </w:tr>
    </w:tbl>
    <w:p>
      <w:pPr>
        <w:autoSpaceDE w:val="0"/>
        <w:autoSpaceDN w:val="0"/>
        <w:adjustRightInd w:val="0"/>
        <w:snapToGrid w:val="0"/>
        <w:rPr>
          <w:rFonts w:hint="eastAsia" w:ascii="宋体" w:hAnsi="宋体" w:cs="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autoSpaceDN w:val="0"/>
        <w:adjustRightInd w:val="0"/>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r>
        <w:rPr>
          <w:rFonts w:hint="eastAsia" w:ascii="宋体" w:eastAsia="宋体"/>
          <w:color w:val="auto"/>
          <w:sz w:val="28"/>
          <w:highlight w:val="none"/>
        </w:rPr>
        <w:t xml:space="preserve"> </w:t>
      </w: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jc w:val="center"/>
        <w:rPr>
          <w:rFonts w:hint="eastAsia" w:ascii="宋体" w:eastAsia="宋体"/>
          <w:color w:val="auto"/>
          <w:sz w:val="28"/>
          <w:highlight w:val="none"/>
        </w:rPr>
      </w:pPr>
      <w:r>
        <w:rPr>
          <w:rFonts w:hint="eastAsia" w:ascii="宋体" w:eastAsia="宋体" w:cs="宋体"/>
          <w:color w:val="auto"/>
          <w:sz w:val="28"/>
          <w:highlight w:val="none"/>
        </w:rPr>
        <w:t>2投标货物清单及偏离表</w:t>
      </w:r>
    </w:p>
    <w:p>
      <w:pPr>
        <w:pStyle w:val="223"/>
        <w:snapToGrid w:val="0"/>
        <w:spacing w:line="240" w:lineRule="auto"/>
        <w:ind w:firstLine="0" w:firstLineChars="0"/>
        <w:rPr>
          <w:rFonts w:hint="eastAsia" w:ascii="宋体" w:eastAsia="宋体"/>
          <w:color w:val="auto"/>
          <w:sz w:val="28"/>
          <w:highlight w:val="none"/>
        </w:rPr>
      </w:pPr>
    </w:p>
    <w:tbl>
      <w:tblPr>
        <w:tblStyle w:val="61"/>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11"/>
        <w:gridCol w:w="714"/>
        <w:gridCol w:w="848"/>
        <w:gridCol w:w="850"/>
        <w:gridCol w:w="708"/>
        <w:gridCol w:w="994"/>
        <w:gridCol w:w="994"/>
        <w:gridCol w:w="156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2" w:type="pct"/>
            <w:noWrap w:val="0"/>
            <w:vAlign w:val="center"/>
          </w:tcPr>
          <w:p>
            <w:pPr>
              <w:snapToGrid w:val="0"/>
              <w:jc w:val="both"/>
              <w:rPr>
                <w:rFonts w:hint="eastAsia" w:ascii="宋体" w:hAnsi="宋体"/>
                <w:color w:val="auto"/>
                <w:highlight w:val="none"/>
              </w:rPr>
            </w:pPr>
            <w:r>
              <w:rPr>
                <w:rFonts w:hint="eastAsia" w:ascii="宋体" w:hAnsi="宋体"/>
                <w:color w:val="auto"/>
                <w:highlight w:val="none"/>
              </w:rPr>
              <w:t>序号</w:t>
            </w:r>
          </w:p>
        </w:tc>
        <w:tc>
          <w:tcPr>
            <w:tcW w:w="693" w:type="pct"/>
            <w:noWrap w:val="0"/>
            <w:vAlign w:val="center"/>
          </w:tcPr>
          <w:p>
            <w:pPr>
              <w:snapToGrid w:val="0"/>
              <w:rPr>
                <w:rFonts w:hint="eastAsia" w:ascii="宋体" w:hAnsi="宋体"/>
                <w:color w:val="auto"/>
                <w:highlight w:val="none"/>
              </w:rPr>
            </w:pPr>
            <w:r>
              <w:rPr>
                <w:rFonts w:hint="eastAsia" w:ascii="宋体" w:hAnsi="宋体"/>
                <w:color w:val="auto"/>
                <w:highlight w:val="none"/>
              </w:rPr>
              <w:t>设备名称</w:t>
            </w:r>
          </w:p>
        </w:tc>
        <w:tc>
          <w:tcPr>
            <w:tcW w:w="377" w:type="pct"/>
            <w:noWrap w:val="0"/>
            <w:vAlign w:val="center"/>
          </w:tcPr>
          <w:p>
            <w:pPr>
              <w:snapToGrid w:val="0"/>
              <w:jc w:val="both"/>
              <w:rPr>
                <w:rFonts w:hint="eastAsia" w:ascii="宋体" w:hAnsi="宋体"/>
                <w:color w:val="auto"/>
                <w:highlight w:val="none"/>
              </w:rPr>
            </w:pPr>
            <w:r>
              <w:rPr>
                <w:rFonts w:hint="eastAsia" w:ascii="宋体" w:hAnsi="宋体"/>
                <w:color w:val="auto"/>
                <w:highlight w:val="none"/>
              </w:rPr>
              <w:t>品牌</w:t>
            </w:r>
          </w:p>
        </w:tc>
        <w:tc>
          <w:tcPr>
            <w:tcW w:w="448" w:type="pct"/>
            <w:noWrap w:val="0"/>
            <w:vAlign w:val="center"/>
          </w:tcPr>
          <w:p>
            <w:pPr>
              <w:snapToGrid w:val="0"/>
              <w:jc w:val="both"/>
              <w:rPr>
                <w:rFonts w:hint="eastAsia" w:ascii="宋体" w:hAnsi="宋体"/>
                <w:color w:val="auto"/>
                <w:highlight w:val="none"/>
              </w:rPr>
            </w:pPr>
            <w:r>
              <w:rPr>
                <w:rFonts w:hint="eastAsia" w:ascii="宋体" w:hAnsi="宋体"/>
                <w:color w:val="auto"/>
                <w:highlight w:val="none"/>
              </w:rPr>
              <w:t>技术规格</w:t>
            </w:r>
          </w:p>
        </w:tc>
        <w:tc>
          <w:tcPr>
            <w:tcW w:w="449" w:type="pct"/>
            <w:noWrap w:val="0"/>
            <w:vAlign w:val="center"/>
          </w:tcPr>
          <w:p>
            <w:pPr>
              <w:snapToGrid w:val="0"/>
              <w:jc w:val="both"/>
              <w:rPr>
                <w:rFonts w:hint="eastAsia" w:ascii="宋体" w:hAnsi="宋体"/>
                <w:color w:val="auto"/>
                <w:highlight w:val="none"/>
              </w:rPr>
            </w:pPr>
            <w:r>
              <w:rPr>
                <w:rFonts w:hint="eastAsia" w:ascii="宋体" w:hAnsi="宋体"/>
                <w:color w:val="auto"/>
                <w:highlight w:val="none"/>
              </w:rPr>
              <w:t>数量</w:t>
            </w:r>
          </w:p>
        </w:tc>
        <w:tc>
          <w:tcPr>
            <w:tcW w:w="374" w:type="pct"/>
            <w:noWrap w:val="0"/>
            <w:vAlign w:val="center"/>
          </w:tcPr>
          <w:p>
            <w:pPr>
              <w:snapToGrid w:val="0"/>
              <w:jc w:val="both"/>
              <w:rPr>
                <w:rFonts w:hint="eastAsia" w:ascii="宋体" w:hAnsi="宋体"/>
                <w:color w:val="auto"/>
                <w:highlight w:val="none"/>
              </w:rPr>
            </w:pPr>
            <w:r>
              <w:rPr>
                <w:rFonts w:hint="eastAsia" w:ascii="宋体" w:hAnsi="宋体"/>
                <w:color w:val="auto"/>
                <w:highlight w:val="none"/>
              </w:rPr>
              <w:t>单位</w:t>
            </w:r>
          </w:p>
        </w:tc>
        <w:tc>
          <w:tcPr>
            <w:tcW w:w="525" w:type="pct"/>
            <w:noWrap w:val="0"/>
            <w:vAlign w:val="bottom"/>
          </w:tcPr>
          <w:p>
            <w:pPr>
              <w:pStyle w:val="31"/>
              <w:snapToGrid w:val="0"/>
              <w:jc w:val="center"/>
              <w:rPr>
                <w:rFonts w:hint="eastAsia" w:hAnsi="宋体"/>
                <w:color w:val="auto"/>
                <w:sz w:val="28"/>
                <w:highlight w:val="none"/>
              </w:rPr>
            </w:pPr>
            <w:r>
              <w:rPr>
                <w:rFonts w:hint="eastAsia" w:hAnsi="宋体"/>
                <w:color w:val="auto"/>
                <w:sz w:val="28"/>
                <w:highlight w:val="none"/>
              </w:rPr>
              <w:t>招标要求</w:t>
            </w:r>
          </w:p>
        </w:tc>
        <w:tc>
          <w:tcPr>
            <w:tcW w:w="525" w:type="pct"/>
            <w:noWrap w:val="0"/>
            <w:vAlign w:val="bottom"/>
          </w:tcPr>
          <w:p>
            <w:pPr>
              <w:pStyle w:val="31"/>
              <w:snapToGrid w:val="0"/>
              <w:jc w:val="center"/>
              <w:rPr>
                <w:rFonts w:hint="eastAsia" w:hAnsi="宋体"/>
                <w:color w:val="auto"/>
                <w:sz w:val="28"/>
                <w:highlight w:val="none"/>
              </w:rPr>
            </w:pPr>
            <w:r>
              <w:rPr>
                <w:rFonts w:hint="eastAsia" w:hAnsi="宋体"/>
                <w:color w:val="auto"/>
                <w:sz w:val="28"/>
                <w:highlight w:val="none"/>
              </w:rPr>
              <w:t>投标响应</w:t>
            </w:r>
          </w:p>
        </w:tc>
        <w:tc>
          <w:tcPr>
            <w:tcW w:w="824" w:type="pct"/>
            <w:noWrap w:val="0"/>
            <w:vAlign w:val="center"/>
          </w:tcPr>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正/负偏离</w:t>
            </w:r>
          </w:p>
        </w:tc>
        <w:tc>
          <w:tcPr>
            <w:tcW w:w="524" w:type="pct"/>
            <w:noWrap w:val="0"/>
            <w:vAlign w:val="center"/>
          </w:tcPr>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2" w:type="pct"/>
            <w:noWrap w:val="0"/>
            <w:vAlign w:val="center"/>
          </w:tcPr>
          <w:p>
            <w:pPr>
              <w:snapToGrid w:val="0"/>
              <w:jc w:val="both"/>
              <w:rPr>
                <w:rFonts w:hint="eastAsia" w:ascii="宋体" w:hAnsi="宋体"/>
                <w:color w:val="auto"/>
                <w:highlight w:val="none"/>
              </w:rPr>
            </w:pPr>
          </w:p>
        </w:tc>
        <w:tc>
          <w:tcPr>
            <w:tcW w:w="693" w:type="pct"/>
            <w:noWrap w:val="0"/>
            <w:vAlign w:val="center"/>
          </w:tcPr>
          <w:p>
            <w:pPr>
              <w:snapToGrid w:val="0"/>
              <w:jc w:val="both"/>
              <w:rPr>
                <w:rFonts w:hint="eastAsia" w:ascii="宋体" w:hAnsi="宋体"/>
                <w:color w:val="auto"/>
                <w:highlight w:val="none"/>
              </w:rPr>
            </w:pPr>
          </w:p>
        </w:tc>
        <w:tc>
          <w:tcPr>
            <w:tcW w:w="377" w:type="pct"/>
            <w:noWrap w:val="0"/>
            <w:vAlign w:val="center"/>
          </w:tcPr>
          <w:p>
            <w:pPr>
              <w:snapToGrid w:val="0"/>
              <w:jc w:val="both"/>
              <w:rPr>
                <w:rFonts w:hint="eastAsia" w:ascii="宋体" w:hAnsi="宋体"/>
                <w:color w:val="auto"/>
                <w:highlight w:val="none"/>
              </w:rPr>
            </w:pPr>
          </w:p>
        </w:tc>
        <w:tc>
          <w:tcPr>
            <w:tcW w:w="448" w:type="pct"/>
            <w:noWrap w:val="0"/>
            <w:vAlign w:val="center"/>
          </w:tcPr>
          <w:p>
            <w:pPr>
              <w:snapToGrid w:val="0"/>
              <w:jc w:val="both"/>
              <w:rPr>
                <w:rFonts w:hint="eastAsia" w:ascii="宋体" w:hAnsi="宋体"/>
                <w:color w:val="auto"/>
                <w:highlight w:val="none"/>
              </w:rPr>
            </w:pPr>
          </w:p>
        </w:tc>
        <w:tc>
          <w:tcPr>
            <w:tcW w:w="449" w:type="pct"/>
            <w:noWrap w:val="0"/>
            <w:vAlign w:val="center"/>
          </w:tcPr>
          <w:p>
            <w:pPr>
              <w:snapToGrid w:val="0"/>
              <w:jc w:val="both"/>
              <w:rPr>
                <w:rFonts w:hint="eastAsia" w:ascii="宋体" w:hAnsi="宋体"/>
                <w:color w:val="auto"/>
                <w:highlight w:val="none"/>
              </w:rPr>
            </w:pPr>
          </w:p>
        </w:tc>
        <w:tc>
          <w:tcPr>
            <w:tcW w:w="374" w:type="pct"/>
            <w:noWrap w:val="0"/>
            <w:vAlign w:val="center"/>
          </w:tcPr>
          <w:p>
            <w:pPr>
              <w:snapToGrid w:val="0"/>
              <w:jc w:val="both"/>
              <w:rPr>
                <w:rFonts w:hint="eastAsia" w:ascii="宋体" w:hAnsi="宋体"/>
                <w:color w:val="auto"/>
                <w:highlight w:val="none"/>
              </w:rPr>
            </w:pPr>
          </w:p>
        </w:tc>
        <w:tc>
          <w:tcPr>
            <w:tcW w:w="525" w:type="pct"/>
            <w:noWrap w:val="0"/>
            <w:vAlign w:val="bottom"/>
          </w:tcPr>
          <w:p>
            <w:pPr>
              <w:pStyle w:val="31"/>
              <w:snapToGrid w:val="0"/>
              <w:jc w:val="center"/>
              <w:rPr>
                <w:rFonts w:hint="eastAsia" w:hAnsi="宋体"/>
                <w:color w:val="auto"/>
                <w:sz w:val="28"/>
                <w:highlight w:val="none"/>
              </w:rPr>
            </w:pPr>
          </w:p>
        </w:tc>
        <w:tc>
          <w:tcPr>
            <w:tcW w:w="525" w:type="pct"/>
            <w:noWrap w:val="0"/>
            <w:vAlign w:val="bottom"/>
          </w:tcPr>
          <w:p>
            <w:pPr>
              <w:pStyle w:val="31"/>
              <w:snapToGrid w:val="0"/>
              <w:jc w:val="center"/>
              <w:rPr>
                <w:rFonts w:hint="eastAsia" w:hAnsi="宋体"/>
                <w:color w:val="auto"/>
                <w:sz w:val="28"/>
                <w:highlight w:val="none"/>
              </w:rPr>
            </w:pPr>
          </w:p>
        </w:tc>
        <w:tc>
          <w:tcPr>
            <w:tcW w:w="824" w:type="pct"/>
            <w:noWrap w:val="0"/>
            <w:vAlign w:val="center"/>
          </w:tcPr>
          <w:p>
            <w:pPr>
              <w:snapToGrid w:val="0"/>
              <w:jc w:val="center"/>
              <w:rPr>
                <w:rFonts w:hint="eastAsia" w:ascii="宋体" w:hAnsi="宋体"/>
                <w:color w:val="auto"/>
                <w:sz w:val="28"/>
                <w:szCs w:val="28"/>
                <w:highlight w:val="none"/>
              </w:rPr>
            </w:pPr>
          </w:p>
        </w:tc>
        <w:tc>
          <w:tcPr>
            <w:tcW w:w="524" w:type="pct"/>
            <w:noWrap w:val="0"/>
            <w:vAlign w:val="center"/>
          </w:tcPr>
          <w:p>
            <w:pPr>
              <w:snapToGrid w:val="0"/>
              <w:jc w:val="center"/>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2" w:type="pct"/>
            <w:noWrap w:val="0"/>
            <w:vAlign w:val="center"/>
          </w:tcPr>
          <w:p>
            <w:pPr>
              <w:snapToGrid w:val="0"/>
              <w:jc w:val="both"/>
              <w:rPr>
                <w:rFonts w:hint="eastAsia" w:ascii="宋体" w:hAnsi="宋体"/>
                <w:color w:val="auto"/>
                <w:highlight w:val="none"/>
              </w:rPr>
            </w:pPr>
          </w:p>
        </w:tc>
        <w:tc>
          <w:tcPr>
            <w:tcW w:w="693" w:type="pct"/>
            <w:noWrap w:val="0"/>
            <w:vAlign w:val="center"/>
          </w:tcPr>
          <w:p>
            <w:pPr>
              <w:snapToGrid w:val="0"/>
              <w:jc w:val="both"/>
              <w:rPr>
                <w:rFonts w:hint="eastAsia" w:ascii="宋体" w:hAnsi="宋体"/>
                <w:color w:val="auto"/>
                <w:highlight w:val="none"/>
              </w:rPr>
            </w:pPr>
          </w:p>
        </w:tc>
        <w:tc>
          <w:tcPr>
            <w:tcW w:w="377" w:type="pct"/>
            <w:noWrap w:val="0"/>
            <w:vAlign w:val="center"/>
          </w:tcPr>
          <w:p>
            <w:pPr>
              <w:snapToGrid w:val="0"/>
              <w:jc w:val="both"/>
              <w:rPr>
                <w:rFonts w:hint="eastAsia" w:ascii="宋体" w:hAnsi="宋体"/>
                <w:color w:val="auto"/>
                <w:highlight w:val="none"/>
              </w:rPr>
            </w:pPr>
          </w:p>
        </w:tc>
        <w:tc>
          <w:tcPr>
            <w:tcW w:w="448" w:type="pct"/>
            <w:noWrap w:val="0"/>
            <w:vAlign w:val="center"/>
          </w:tcPr>
          <w:p>
            <w:pPr>
              <w:snapToGrid w:val="0"/>
              <w:jc w:val="both"/>
              <w:rPr>
                <w:rFonts w:hint="eastAsia" w:ascii="宋体" w:hAnsi="宋体"/>
                <w:color w:val="auto"/>
                <w:highlight w:val="none"/>
              </w:rPr>
            </w:pPr>
          </w:p>
        </w:tc>
        <w:tc>
          <w:tcPr>
            <w:tcW w:w="449" w:type="pct"/>
            <w:noWrap w:val="0"/>
            <w:vAlign w:val="center"/>
          </w:tcPr>
          <w:p>
            <w:pPr>
              <w:snapToGrid w:val="0"/>
              <w:jc w:val="both"/>
              <w:rPr>
                <w:rFonts w:hint="eastAsia" w:ascii="宋体" w:hAnsi="宋体"/>
                <w:color w:val="auto"/>
                <w:highlight w:val="none"/>
              </w:rPr>
            </w:pPr>
          </w:p>
        </w:tc>
        <w:tc>
          <w:tcPr>
            <w:tcW w:w="374" w:type="pct"/>
            <w:noWrap w:val="0"/>
            <w:vAlign w:val="center"/>
          </w:tcPr>
          <w:p>
            <w:pPr>
              <w:snapToGrid w:val="0"/>
              <w:jc w:val="both"/>
              <w:rPr>
                <w:rFonts w:hint="eastAsia" w:ascii="宋体" w:hAnsi="宋体"/>
                <w:color w:val="auto"/>
                <w:highlight w:val="none"/>
              </w:rPr>
            </w:pPr>
          </w:p>
        </w:tc>
        <w:tc>
          <w:tcPr>
            <w:tcW w:w="525" w:type="pct"/>
            <w:noWrap w:val="0"/>
            <w:vAlign w:val="bottom"/>
          </w:tcPr>
          <w:p>
            <w:pPr>
              <w:pStyle w:val="31"/>
              <w:snapToGrid w:val="0"/>
              <w:jc w:val="center"/>
              <w:rPr>
                <w:rFonts w:hint="eastAsia" w:hAnsi="宋体"/>
                <w:color w:val="auto"/>
                <w:sz w:val="28"/>
                <w:highlight w:val="none"/>
              </w:rPr>
            </w:pPr>
          </w:p>
        </w:tc>
        <w:tc>
          <w:tcPr>
            <w:tcW w:w="525" w:type="pct"/>
            <w:noWrap w:val="0"/>
            <w:vAlign w:val="bottom"/>
          </w:tcPr>
          <w:p>
            <w:pPr>
              <w:pStyle w:val="31"/>
              <w:snapToGrid w:val="0"/>
              <w:jc w:val="center"/>
              <w:rPr>
                <w:rFonts w:hint="eastAsia" w:hAnsi="宋体"/>
                <w:color w:val="auto"/>
                <w:sz w:val="28"/>
                <w:highlight w:val="none"/>
              </w:rPr>
            </w:pPr>
          </w:p>
        </w:tc>
        <w:tc>
          <w:tcPr>
            <w:tcW w:w="824" w:type="pct"/>
            <w:noWrap w:val="0"/>
            <w:vAlign w:val="center"/>
          </w:tcPr>
          <w:p>
            <w:pPr>
              <w:snapToGrid w:val="0"/>
              <w:jc w:val="center"/>
              <w:rPr>
                <w:rFonts w:hint="eastAsia" w:ascii="宋体" w:hAnsi="宋体"/>
                <w:color w:val="auto"/>
                <w:sz w:val="28"/>
                <w:szCs w:val="28"/>
                <w:highlight w:val="none"/>
              </w:rPr>
            </w:pPr>
          </w:p>
        </w:tc>
        <w:tc>
          <w:tcPr>
            <w:tcW w:w="524" w:type="pct"/>
            <w:noWrap w:val="0"/>
            <w:vAlign w:val="center"/>
          </w:tcPr>
          <w:p>
            <w:pPr>
              <w:snapToGrid w:val="0"/>
              <w:jc w:val="center"/>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2" w:type="pct"/>
            <w:noWrap w:val="0"/>
            <w:vAlign w:val="center"/>
          </w:tcPr>
          <w:p>
            <w:pPr>
              <w:snapToGrid w:val="0"/>
              <w:jc w:val="both"/>
              <w:rPr>
                <w:rFonts w:hint="eastAsia" w:ascii="宋体" w:hAnsi="宋体"/>
                <w:color w:val="auto"/>
                <w:highlight w:val="none"/>
              </w:rPr>
            </w:pPr>
          </w:p>
        </w:tc>
        <w:tc>
          <w:tcPr>
            <w:tcW w:w="693" w:type="pct"/>
            <w:noWrap w:val="0"/>
            <w:vAlign w:val="center"/>
          </w:tcPr>
          <w:p>
            <w:pPr>
              <w:snapToGrid w:val="0"/>
              <w:jc w:val="both"/>
              <w:rPr>
                <w:rFonts w:hint="eastAsia" w:ascii="宋体" w:hAnsi="宋体"/>
                <w:color w:val="auto"/>
                <w:highlight w:val="none"/>
              </w:rPr>
            </w:pPr>
          </w:p>
        </w:tc>
        <w:tc>
          <w:tcPr>
            <w:tcW w:w="377" w:type="pct"/>
            <w:noWrap w:val="0"/>
            <w:vAlign w:val="center"/>
          </w:tcPr>
          <w:p>
            <w:pPr>
              <w:snapToGrid w:val="0"/>
              <w:jc w:val="both"/>
              <w:rPr>
                <w:rFonts w:hint="eastAsia" w:ascii="宋体" w:hAnsi="宋体"/>
                <w:color w:val="auto"/>
                <w:highlight w:val="none"/>
              </w:rPr>
            </w:pPr>
          </w:p>
        </w:tc>
        <w:tc>
          <w:tcPr>
            <w:tcW w:w="448" w:type="pct"/>
            <w:noWrap w:val="0"/>
            <w:vAlign w:val="center"/>
          </w:tcPr>
          <w:p>
            <w:pPr>
              <w:snapToGrid w:val="0"/>
              <w:jc w:val="both"/>
              <w:rPr>
                <w:rFonts w:hint="eastAsia" w:ascii="宋体" w:hAnsi="宋体"/>
                <w:color w:val="auto"/>
                <w:highlight w:val="none"/>
              </w:rPr>
            </w:pPr>
          </w:p>
        </w:tc>
        <w:tc>
          <w:tcPr>
            <w:tcW w:w="449" w:type="pct"/>
            <w:noWrap w:val="0"/>
            <w:vAlign w:val="center"/>
          </w:tcPr>
          <w:p>
            <w:pPr>
              <w:snapToGrid w:val="0"/>
              <w:jc w:val="both"/>
              <w:rPr>
                <w:rFonts w:hint="eastAsia" w:ascii="宋体" w:hAnsi="宋体"/>
                <w:color w:val="auto"/>
                <w:highlight w:val="none"/>
              </w:rPr>
            </w:pPr>
          </w:p>
        </w:tc>
        <w:tc>
          <w:tcPr>
            <w:tcW w:w="374" w:type="pct"/>
            <w:noWrap w:val="0"/>
            <w:vAlign w:val="center"/>
          </w:tcPr>
          <w:p>
            <w:pPr>
              <w:snapToGrid w:val="0"/>
              <w:jc w:val="both"/>
              <w:rPr>
                <w:rFonts w:hint="eastAsia" w:ascii="宋体" w:hAnsi="宋体"/>
                <w:color w:val="auto"/>
                <w:highlight w:val="none"/>
              </w:rPr>
            </w:pPr>
          </w:p>
        </w:tc>
        <w:tc>
          <w:tcPr>
            <w:tcW w:w="525" w:type="pct"/>
            <w:noWrap w:val="0"/>
            <w:vAlign w:val="bottom"/>
          </w:tcPr>
          <w:p>
            <w:pPr>
              <w:pStyle w:val="31"/>
              <w:snapToGrid w:val="0"/>
              <w:jc w:val="center"/>
              <w:rPr>
                <w:rFonts w:hint="eastAsia" w:hAnsi="宋体"/>
                <w:color w:val="auto"/>
                <w:sz w:val="28"/>
                <w:highlight w:val="none"/>
              </w:rPr>
            </w:pPr>
          </w:p>
        </w:tc>
        <w:tc>
          <w:tcPr>
            <w:tcW w:w="525" w:type="pct"/>
            <w:noWrap w:val="0"/>
            <w:vAlign w:val="bottom"/>
          </w:tcPr>
          <w:p>
            <w:pPr>
              <w:pStyle w:val="31"/>
              <w:snapToGrid w:val="0"/>
              <w:jc w:val="center"/>
              <w:rPr>
                <w:rFonts w:hint="eastAsia" w:hAnsi="宋体"/>
                <w:color w:val="auto"/>
                <w:sz w:val="28"/>
                <w:highlight w:val="none"/>
              </w:rPr>
            </w:pPr>
          </w:p>
        </w:tc>
        <w:tc>
          <w:tcPr>
            <w:tcW w:w="824" w:type="pct"/>
            <w:noWrap w:val="0"/>
            <w:vAlign w:val="center"/>
          </w:tcPr>
          <w:p>
            <w:pPr>
              <w:snapToGrid w:val="0"/>
              <w:jc w:val="center"/>
              <w:rPr>
                <w:rFonts w:hint="eastAsia" w:ascii="宋体" w:hAnsi="宋体"/>
                <w:color w:val="auto"/>
                <w:sz w:val="28"/>
                <w:szCs w:val="28"/>
                <w:highlight w:val="none"/>
              </w:rPr>
            </w:pPr>
          </w:p>
        </w:tc>
        <w:tc>
          <w:tcPr>
            <w:tcW w:w="524" w:type="pct"/>
            <w:noWrap w:val="0"/>
            <w:vAlign w:val="center"/>
          </w:tcPr>
          <w:p>
            <w:pPr>
              <w:snapToGrid w:val="0"/>
              <w:jc w:val="center"/>
              <w:rPr>
                <w:rFonts w:hint="eastAsia" w:ascii="宋体" w:hAnsi="宋体"/>
                <w:color w:val="auto"/>
                <w:sz w:val="28"/>
                <w:szCs w:val="28"/>
                <w:highlight w:val="none"/>
              </w:rPr>
            </w:pPr>
          </w:p>
        </w:tc>
      </w:tr>
    </w:tbl>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s="宋体"/>
          <w:color w:val="auto"/>
          <w:sz w:val="28"/>
          <w:highlight w:val="none"/>
        </w:rPr>
      </w:pPr>
      <w:r>
        <w:rPr>
          <w:rFonts w:hint="eastAsia" w:ascii="宋体" w:eastAsia="宋体" w:cs="宋体"/>
          <w:color w:val="auto"/>
          <w:sz w:val="28"/>
          <w:highlight w:val="none"/>
        </w:rPr>
        <w:t>注：投标人递交的技术规格书中与招标文件的技术规格书中的要求有不同时，请逐条列在技术偏离表中并作出“正偏离/负偏离”。</w:t>
      </w:r>
    </w:p>
    <w:p>
      <w:pPr>
        <w:pStyle w:val="223"/>
        <w:snapToGrid w:val="0"/>
        <w:spacing w:line="240" w:lineRule="auto"/>
        <w:ind w:firstLine="0" w:firstLineChars="0"/>
        <w:rPr>
          <w:rFonts w:hint="eastAsia" w:ascii="宋体" w:eastAsia="宋体" w:cs="宋体"/>
          <w:color w:val="auto"/>
          <w:sz w:val="28"/>
          <w:highlight w:val="none"/>
        </w:rPr>
      </w:pPr>
    </w:p>
    <w:p>
      <w:pPr>
        <w:pStyle w:val="223"/>
        <w:snapToGrid w:val="0"/>
        <w:spacing w:line="240" w:lineRule="auto"/>
        <w:ind w:firstLine="0" w:firstLineChars="0"/>
        <w:rPr>
          <w:rFonts w:hint="eastAsia" w:ascii="宋体" w:eastAsia="宋体" w:cs="宋体"/>
          <w:color w:val="auto"/>
          <w:sz w:val="28"/>
          <w:highlight w:val="none"/>
        </w:rPr>
      </w:pPr>
    </w:p>
    <w:p>
      <w:pPr>
        <w:pStyle w:val="223"/>
        <w:snapToGrid w:val="0"/>
        <w:spacing w:line="240" w:lineRule="auto"/>
        <w:ind w:firstLine="0" w:firstLineChars="0"/>
        <w:rPr>
          <w:rFonts w:hint="eastAsia" w:ascii="宋体" w:eastAsia="宋体" w:cs="宋体"/>
          <w:color w:val="auto"/>
          <w:sz w:val="28"/>
          <w:highlight w:val="none"/>
        </w:rPr>
      </w:pPr>
    </w:p>
    <w:p>
      <w:pPr>
        <w:adjustRightInd w:val="0"/>
        <w:snapToGrid w:val="0"/>
        <w:ind w:left="482" w:hanging="482"/>
        <w:rPr>
          <w:rFonts w:hint="eastAsia" w:ascii="宋体" w:hAnsi="宋体"/>
          <w:color w:val="auto"/>
          <w:sz w:val="28"/>
          <w:szCs w:val="28"/>
          <w:highlight w:val="none"/>
        </w:rPr>
      </w:pPr>
      <w:r>
        <w:rPr>
          <w:rFonts w:hint="eastAsia" w:ascii="宋体" w:hAnsi="宋体"/>
          <w:color w:val="auto"/>
          <w:sz w:val="28"/>
          <w:szCs w:val="28"/>
          <w:highlight w:val="none"/>
        </w:rPr>
        <w:t>投标人（盖章）：</w:t>
      </w:r>
    </w:p>
    <w:p>
      <w:pPr>
        <w:adjustRightInd w:val="0"/>
        <w:snapToGrid w:val="0"/>
        <w:ind w:left="482" w:hanging="482"/>
        <w:rPr>
          <w:rFonts w:hint="eastAsia" w:ascii="宋体" w:hAnsi="宋体"/>
          <w:color w:val="auto"/>
          <w:sz w:val="28"/>
          <w:szCs w:val="28"/>
          <w:highlight w:val="none"/>
        </w:rPr>
      </w:pPr>
    </w:p>
    <w:p>
      <w:pPr>
        <w:adjustRightInd w:val="0"/>
        <w:snapToGrid w:val="0"/>
        <w:ind w:left="482" w:hanging="482"/>
        <w:rPr>
          <w:rFonts w:hint="eastAsia" w:ascii="宋体" w:hAnsi="宋体"/>
          <w:color w:val="auto"/>
          <w:sz w:val="28"/>
          <w:szCs w:val="28"/>
          <w:highlight w:val="none"/>
        </w:rPr>
      </w:pPr>
    </w:p>
    <w:p>
      <w:pPr>
        <w:snapToGrid w:val="0"/>
        <w:outlineLvl w:val="0"/>
        <w:rPr>
          <w:rFonts w:hint="eastAsia" w:ascii="宋体" w:hAnsi="宋体"/>
          <w:color w:val="auto"/>
          <w:sz w:val="28"/>
          <w:szCs w:val="28"/>
          <w:highlight w:val="none"/>
        </w:rPr>
      </w:pPr>
      <w:r>
        <w:rPr>
          <w:rFonts w:hint="eastAsia" w:ascii="宋体" w:hAnsi="宋体"/>
          <w:color w:val="auto"/>
          <w:sz w:val="28"/>
          <w:szCs w:val="28"/>
          <w:highlight w:val="none"/>
        </w:rPr>
        <w:t xml:space="preserve">日  </w:t>
      </w:r>
      <w:bookmarkStart w:id="71" w:name="_Toc359856823"/>
      <w:r>
        <w:rPr>
          <w:rFonts w:hint="eastAsia" w:ascii="宋体" w:hAnsi="宋体"/>
          <w:color w:val="auto"/>
          <w:sz w:val="28"/>
          <w:szCs w:val="28"/>
          <w:highlight w:val="none"/>
        </w:rPr>
        <w:t>期</w:t>
      </w:r>
      <w:bookmarkEnd w:id="71"/>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hint="eastAsia" w:ascii="宋体" w:eastAsia="宋体"/>
          <w:color w:val="auto"/>
          <w:sz w:val="28"/>
          <w:highlight w:val="none"/>
        </w:rPr>
      </w:pPr>
    </w:p>
    <w:p>
      <w:pPr>
        <w:pStyle w:val="223"/>
        <w:snapToGrid w:val="0"/>
        <w:spacing w:line="240" w:lineRule="auto"/>
        <w:ind w:firstLine="0" w:firstLineChars="0"/>
        <w:rPr>
          <w:rFonts w:ascii="宋体" w:eastAsia="宋体"/>
          <w:color w:val="auto"/>
          <w:sz w:val="28"/>
          <w:highlight w:val="none"/>
        </w:rPr>
        <w:sectPr>
          <w:pgSz w:w="11906" w:h="16838"/>
          <w:pgMar w:top="1389" w:right="1247" w:bottom="1389" w:left="1247" w:header="851" w:footer="992" w:gutter="284"/>
          <w:cols w:space="720" w:num="1"/>
          <w:docGrid w:linePitch="326" w:charSpace="0"/>
        </w:sectPr>
      </w:pPr>
    </w:p>
    <w:p>
      <w:pPr>
        <w:pStyle w:val="223"/>
        <w:snapToGrid w:val="0"/>
        <w:spacing w:line="240" w:lineRule="auto"/>
        <w:ind w:firstLine="0" w:firstLineChars="0"/>
        <w:rPr>
          <w:rFonts w:hint="eastAsia" w:ascii="宋体" w:eastAsia="宋体"/>
          <w:color w:val="auto"/>
          <w:sz w:val="30"/>
          <w:szCs w:val="30"/>
          <w:highlight w:val="none"/>
        </w:rPr>
      </w:pPr>
    </w:p>
    <w:p>
      <w:pPr>
        <w:snapToGrid w:val="0"/>
        <w:jc w:val="center"/>
        <w:outlineLvl w:val="0"/>
        <w:rPr>
          <w:rStyle w:val="151"/>
          <w:rFonts w:hint="eastAsia" w:ascii="宋体" w:hAnsi="宋体"/>
          <w:i w:val="0"/>
          <w:color w:val="auto"/>
          <w:highlight w:val="none"/>
        </w:rPr>
      </w:pPr>
      <w:r>
        <w:rPr>
          <w:rStyle w:val="151"/>
          <w:rFonts w:hint="eastAsia" w:ascii="宋体" w:hAnsi="宋体"/>
          <w:i w:val="0"/>
          <w:color w:val="auto"/>
          <w:highlight w:val="none"/>
        </w:rPr>
        <w:t>四、报价文件参考格式</w:t>
      </w:r>
    </w:p>
    <w:p>
      <w:pPr>
        <w:snapToGrid w:val="0"/>
        <w:jc w:val="center"/>
        <w:outlineLvl w:val="0"/>
        <w:rPr>
          <w:rFonts w:hint="eastAsia" w:ascii="宋体" w:hAnsi="宋体"/>
          <w:b/>
          <w:bCs/>
          <w:iCs/>
          <w:color w:val="auto"/>
          <w:sz w:val="28"/>
          <w:szCs w:val="28"/>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1 开标一览表</w:t>
      </w:r>
    </w:p>
    <w:p>
      <w:pPr>
        <w:pStyle w:val="269"/>
        <w:snapToGrid w:val="0"/>
        <w:jc w:val="center"/>
        <w:rPr>
          <w:rFonts w:hint="eastAsia" w:ascii="宋体" w:hAnsi="宋体"/>
          <w:bCs/>
          <w:color w:val="auto"/>
          <w:sz w:val="28"/>
          <w:szCs w:val="28"/>
          <w:highlight w:val="none"/>
        </w:rPr>
      </w:pPr>
      <w:r>
        <w:rPr>
          <w:rFonts w:hint="eastAsia" w:ascii="宋体" w:hAnsi="宋体"/>
          <w:bCs/>
          <w:color w:val="auto"/>
          <w:sz w:val="28"/>
          <w:szCs w:val="28"/>
          <w:highlight w:val="none"/>
        </w:rPr>
        <w:t>（由投标人根据招标货物（服务）清单自行填写完整）</w:t>
      </w:r>
    </w:p>
    <w:tbl>
      <w:tblPr>
        <w:tblStyle w:val="61"/>
        <w:tblW w:w="4685" w:type="pct"/>
        <w:tblInd w:w="0" w:type="dxa"/>
        <w:tblLayout w:type="fixed"/>
        <w:tblCellMar>
          <w:top w:w="0" w:type="dxa"/>
          <w:left w:w="108" w:type="dxa"/>
          <w:bottom w:w="0" w:type="dxa"/>
          <w:right w:w="108" w:type="dxa"/>
        </w:tblCellMar>
      </w:tblPr>
      <w:tblGrid>
        <w:gridCol w:w="959"/>
        <w:gridCol w:w="3546"/>
        <w:gridCol w:w="849"/>
        <w:gridCol w:w="1557"/>
        <w:gridCol w:w="1844"/>
      </w:tblGrid>
      <w:tr>
        <w:tblPrEx>
          <w:tblCellMar>
            <w:top w:w="0" w:type="dxa"/>
            <w:left w:w="108" w:type="dxa"/>
            <w:bottom w:w="0" w:type="dxa"/>
            <w:right w:w="108" w:type="dxa"/>
          </w:tblCellMar>
        </w:tblPrEx>
        <w:trPr>
          <w:trHeight w:val="883"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pStyle w:val="269"/>
              <w:jc w:val="center"/>
              <w:rPr>
                <w:rFonts w:hint="eastAsia" w:ascii="宋体" w:hAnsi="宋体"/>
                <w:color w:val="auto"/>
                <w:sz w:val="24"/>
                <w:highlight w:val="none"/>
              </w:rPr>
            </w:pPr>
            <w:r>
              <w:rPr>
                <w:rFonts w:hint="eastAsia" w:ascii="宋体" w:hAnsi="宋体"/>
                <w:color w:val="auto"/>
                <w:sz w:val="24"/>
                <w:highlight w:val="none"/>
              </w:rPr>
              <w:t>序号</w:t>
            </w:r>
          </w:p>
        </w:tc>
        <w:tc>
          <w:tcPr>
            <w:tcW w:w="2025" w:type="pct"/>
            <w:tcBorders>
              <w:top w:val="single" w:color="auto" w:sz="4" w:space="0"/>
              <w:left w:val="nil"/>
              <w:bottom w:val="single" w:color="auto" w:sz="4" w:space="0"/>
              <w:right w:val="single" w:color="auto" w:sz="4" w:space="0"/>
            </w:tcBorders>
            <w:noWrap/>
            <w:vAlign w:val="center"/>
          </w:tcPr>
          <w:p>
            <w:pPr>
              <w:pStyle w:val="269"/>
              <w:ind w:firstLine="360" w:firstLineChars="150"/>
              <w:jc w:val="center"/>
              <w:rPr>
                <w:rFonts w:hint="eastAsia" w:ascii="宋体" w:hAnsi="宋体"/>
                <w:color w:val="auto"/>
                <w:sz w:val="24"/>
                <w:highlight w:val="none"/>
              </w:rPr>
            </w:pPr>
            <w:r>
              <w:rPr>
                <w:rFonts w:hint="eastAsia" w:ascii="宋体" w:hAnsi="宋体"/>
                <w:color w:val="auto"/>
                <w:sz w:val="24"/>
                <w:highlight w:val="none"/>
              </w:rPr>
              <w:t>名称</w:t>
            </w:r>
          </w:p>
        </w:tc>
        <w:tc>
          <w:tcPr>
            <w:tcW w:w="485" w:type="pct"/>
            <w:tcBorders>
              <w:top w:val="single" w:color="auto" w:sz="4" w:space="0"/>
              <w:left w:val="nil"/>
              <w:bottom w:val="single" w:color="auto" w:sz="4" w:space="0"/>
              <w:right w:val="single" w:color="auto" w:sz="4" w:space="0"/>
            </w:tcBorders>
            <w:noWrap w:val="0"/>
            <w:vAlign w:val="center"/>
          </w:tcPr>
          <w:p>
            <w:pPr>
              <w:pStyle w:val="269"/>
              <w:jc w:val="center"/>
              <w:rPr>
                <w:rFonts w:hint="eastAsia" w:ascii="宋体" w:hAnsi="宋体"/>
                <w:color w:val="auto"/>
                <w:sz w:val="24"/>
                <w:highlight w:val="none"/>
              </w:rPr>
            </w:pPr>
            <w:r>
              <w:rPr>
                <w:rFonts w:hint="eastAsia" w:ascii="宋体" w:hAnsi="宋体"/>
                <w:color w:val="auto"/>
                <w:sz w:val="24"/>
                <w:highlight w:val="none"/>
              </w:rPr>
              <w:t>数量</w:t>
            </w:r>
          </w:p>
        </w:tc>
        <w:tc>
          <w:tcPr>
            <w:tcW w:w="889" w:type="pct"/>
            <w:tcBorders>
              <w:top w:val="single" w:color="auto" w:sz="4" w:space="0"/>
              <w:left w:val="nil"/>
              <w:bottom w:val="single" w:color="auto" w:sz="4" w:space="0"/>
              <w:right w:val="single" w:color="auto" w:sz="4" w:space="0"/>
            </w:tcBorders>
            <w:noWrap w:val="0"/>
            <w:vAlign w:val="center"/>
          </w:tcPr>
          <w:p>
            <w:pPr>
              <w:pStyle w:val="269"/>
              <w:jc w:val="center"/>
              <w:rPr>
                <w:rFonts w:hint="eastAsia" w:ascii="宋体" w:hAnsi="宋体"/>
                <w:color w:val="auto"/>
                <w:sz w:val="24"/>
                <w:highlight w:val="none"/>
              </w:rPr>
            </w:pPr>
            <w:r>
              <w:rPr>
                <w:rFonts w:hint="eastAsia" w:ascii="宋体" w:hAnsi="宋体"/>
                <w:color w:val="auto"/>
                <w:sz w:val="24"/>
                <w:highlight w:val="none"/>
              </w:rPr>
              <w:t>金额</w:t>
            </w:r>
          </w:p>
          <w:p>
            <w:pPr>
              <w:pStyle w:val="269"/>
              <w:jc w:val="center"/>
              <w:rPr>
                <w:rFonts w:hint="eastAsia" w:ascii="宋体" w:hAnsi="宋体"/>
                <w:color w:val="auto"/>
                <w:sz w:val="24"/>
                <w:highlight w:val="none"/>
              </w:rPr>
            </w:pPr>
            <w:r>
              <w:rPr>
                <w:rFonts w:hint="eastAsia" w:ascii="宋体" w:hAnsi="宋体"/>
                <w:color w:val="auto"/>
                <w:sz w:val="24"/>
                <w:highlight w:val="none"/>
              </w:rPr>
              <w:t>（元）</w:t>
            </w:r>
          </w:p>
        </w:tc>
        <w:tc>
          <w:tcPr>
            <w:tcW w:w="1053" w:type="pct"/>
            <w:tcBorders>
              <w:top w:val="single" w:color="auto" w:sz="4" w:space="0"/>
              <w:left w:val="nil"/>
              <w:bottom w:val="single" w:color="auto" w:sz="4" w:space="0"/>
              <w:right w:val="single" w:color="auto" w:sz="4" w:space="0"/>
            </w:tcBorders>
            <w:noWrap w:val="0"/>
            <w:vAlign w:val="center"/>
          </w:tcPr>
          <w:p>
            <w:pPr>
              <w:pStyle w:val="269"/>
              <w:jc w:val="center"/>
              <w:rPr>
                <w:rFonts w:hint="eastAsia" w:ascii="宋体" w:hAnsi="宋体"/>
                <w:color w:val="auto"/>
                <w:sz w:val="24"/>
                <w:highlight w:val="none"/>
              </w:rPr>
            </w:pPr>
            <w:r>
              <w:rPr>
                <w:rFonts w:hint="eastAsia" w:ascii="宋体" w:hAnsi="宋体"/>
                <w:color w:val="auto"/>
                <w:sz w:val="24"/>
                <w:highlight w:val="none"/>
              </w:rPr>
              <w:t>备注</w:t>
            </w:r>
          </w:p>
        </w:tc>
      </w:tr>
      <w:tr>
        <w:tblPrEx>
          <w:tblCellMar>
            <w:top w:w="0" w:type="dxa"/>
            <w:left w:w="108" w:type="dxa"/>
            <w:bottom w:w="0" w:type="dxa"/>
            <w:right w:w="108" w:type="dxa"/>
          </w:tblCellMar>
        </w:tblPrEx>
        <w:trPr>
          <w:trHeight w:val="1099" w:hRule="atLeast"/>
        </w:trPr>
        <w:tc>
          <w:tcPr>
            <w:tcW w:w="548" w:type="pct"/>
            <w:tcBorders>
              <w:top w:val="nil"/>
              <w:left w:val="single" w:color="auto" w:sz="4" w:space="0"/>
              <w:bottom w:val="single" w:color="auto" w:sz="4" w:space="0"/>
              <w:right w:val="single" w:color="auto" w:sz="4" w:space="0"/>
            </w:tcBorders>
            <w:noWrap/>
            <w:vAlign w:val="center"/>
          </w:tcPr>
          <w:p>
            <w:pPr>
              <w:pStyle w:val="269"/>
              <w:ind w:firstLine="120" w:firstLineChars="50"/>
              <w:jc w:val="center"/>
              <w:rPr>
                <w:rFonts w:hint="eastAsia" w:ascii="宋体" w:hAnsi="宋体"/>
                <w:color w:val="auto"/>
                <w:sz w:val="24"/>
                <w:highlight w:val="none"/>
              </w:rPr>
            </w:pPr>
            <w:r>
              <w:rPr>
                <w:rFonts w:hint="eastAsia" w:ascii="宋体" w:hAnsi="宋体"/>
                <w:color w:val="auto"/>
                <w:sz w:val="24"/>
                <w:highlight w:val="none"/>
              </w:rPr>
              <w:t>1</w:t>
            </w:r>
          </w:p>
        </w:tc>
        <w:tc>
          <w:tcPr>
            <w:tcW w:w="2025" w:type="pct"/>
            <w:tcBorders>
              <w:top w:val="nil"/>
              <w:left w:val="nil"/>
              <w:bottom w:val="single" w:color="auto" w:sz="4" w:space="0"/>
              <w:right w:val="single" w:color="auto" w:sz="4" w:space="0"/>
            </w:tcBorders>
            <w:noWrap/>
            <w:vAlign w:val="center"/>
          </w:tcPr>
          <w:p>
            <w:pPr>
              <w:pStyle w:val="269"/>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桐乡市公安局凤鸣***信息化项目</w:t>
            </w:r>
          </w:p>
        </w:tc>
        <w:tc>
          <w:tcPr>
            <w:tcW w:w="485" w:type="pct"/>
            <w:tcBorders>
              <w:top w:val="nil"/>
              <w:left w:val="nil"/>
              <w:bottom w:val="single" w:color="auto" w:sz="4" w:space="0"/>
              <w:right w:val="single" w:color="auto" w:sz="4" w:space="0"/>
            </w:tcBorders>
            <w:noWrap/>
            <w:vAlign w:val="center"/>
          </w:tcPr>
          <w:p>
            <w:pPr>
              <w:pStyle w:val="269"/>
              <w:jc w:val="center"/>
              <w:rPr>
                <w:rFonts w:hint="eastAsia" w:ascii="宋体" w:hAnsi="宋体"/>
                <w:color w:val="auto"/>
                <w:sz w:val="24"/>
                <w:highlight w:val="none"/>
              </w:rPr>
            </w:pPr>
            <w:r>
              <w:rPr>
                <w:rFonts w:hint="eastAsia" w:ascii="宋体" w:hAnsi="宋体"/>
                <w:color w:val="auto"/>
                <w:sz w:val="24"/>
                <w:highlight w:val="none"/>
              </w:rPr>
              <w:t>1项</w:t>
            </w:r>
          </w:p>
        </w:tc>
        <w:tc>
          <w:tcPr>
            <w:tcW w:w="889" w:type="pct"/>
            <w:tcBorders>
              <w:top w:val="nil"/>
              <w:left w:val="nil"/>
              <w:bottom w:val="single" w:color="auto" w:sz="4" w:space="0"/>
              <w:right w:val="single" w:color="auto" w:sz="4" w:space="0"/>
            </w:tcBorders>
            <w:noWrap w:val="0"/>
            <w:vAlign w:val="center"/>
          </w:tcPr>
          <w:p>
            <w:pPr>
              <w:pStyle w:val="269"/>
              <w:rPr>
                <w:rFonts w:hint="eastAsia" w:ascii="宋体" w:hAnsi="宋体"/>
                <w:color w:val="auto"/>
                <w:sz w:val="24"/>
                <w:highlight w:val="none"/>
              </w:rPr>
            </w:pPr>
          </w:p>
        </w:tc>
        <w:tc>
          <w:tcPr>
            <w:tcW w:w="1053" w:type="pct"/>
            <w:tcBorders>
              <w:top w:val="nil"/>
              <w:left w:val="nil"/>
              <w:bottom w:val="single" w:color="auto" w:sz="4" w:space="0"/>
              <w:right w:val="single" w:color="auto" w:sz="4" w:space="0"/>
            </w:tcBorders>
            <w:noWrap/>
            <w:vAlign w:val="center"/>
          </w:tcPr>
          <w:p>
            <w:pPr>
              <w:pStyle w:val="269"/>
              <w:rPr>
                <w:rFonts w:hint="eastAsia" w:ascii="宋体" w:hAnsi="宋体"/>
                <w:color w:val="auto"/>
                <w:sz w:val="24"/>
                <w:highlight w:val="none"/>
              </w:rPr>
            </w:pPr>
          </w:p>
        </w:tc>
      </w:tr>
    </w:tbl>
    <w:p>
      <w:pPr>
        <w:snapToGrid w:val="0"/>
        <w:rPr>
          <w:rFonts w:ascii="宋体" w:hAnsi="宋体"/>
          <w:bCs/>
          <w:color w:val="auto"/>
          <w:sz w:val="28"/>
          <w:szCs w:val="28"/>
          <w:highlight w:val="none"/>
        </w:rPr>
      </w:pPr>
    </w:p>
    <w:p>
      <w:pPr>
        <w:pStyle w:val="269"/>
        <w:snapToGrid w:val="0"/>
        <w:jc w:val="left"/>
        <w:rPr>
          <w:rFonts w:hint="eastAsia" w:ascii="宋体" w:hAnsi="宋体"/>
          <w:color w:val="auto"/>
          <w:sz w:val="28"/>
          <w:szCs w:val="28"/>
          <w:highlight w:val="none"/>
        </w:rPr>
      </w:pPr>
      <w:r>
        <w:rPr>
          <w:rFonts w:hint="eastAsia" w:ascii="宋体" w:hAnsi="宋体"/>
          <w:color w:val="auto"/>
          <w:sz w:val="28"/>
          <w:szCs w:val="28"/>
          <w:highlight w:val="none"/>
        </w:rPr>
        <w:t>注：1、投标总报价必须包含完成项目所需的一切税金及其他费用。</w:t>
      </w:r>
    </w:p>
    <w:p>
      <w:pPr>
        <w:pStyle w:val="269"/>
        <w:snapToGrid w:val="0"/>
        <w:ind w:firstLine="560" w:firstLineChars="200"/>
        <w:jc w:val="left"/>
        <w:rPr>
          <w:rFonts w:hint="eastAsia" w:ascii="宋体" w:hAnsi="宋体"/>
          <w:b/>
          <w:color w:val="auto"/>
          <w:sz w:val="28"/>
          <w:szCs w:val="28"/>
          <w:highlight w:val="none"/>
        </w:rPr>
      </w:pPr>
      <w:r>
        <w:rPr>
          <w:rFonts w:hint="eastAsia" w:ascii="宋体" w:hAnsi="宋体"/>
          <w:bCs/>
          <w:color w:val="auto"/>
          <w:sz w:val="28"/>
          <w:szCs w:val="28"/>
          <w:highlight w:val="none"/>
        </w:rPr>
        <w:t>2</w:t>
      </w:r>
      <w:r>
        <w:rPr>
          <w:rFonts w:hint="eastAsia" w:ascii="宋体" w:hAnsi="宋体"/>
          <w:b/>
          <w:color w:val="auto"/>
          <w:sz w:val="28"/>
          <w:szCs w:val="28"/>
          <w:highlight w:val="none"/>
        </w:rPr>
        <w:t>、附报价明细或组成（</w:t>
      </w:r>
      <w:r>
        <w:rPr>
          <w:rFonts w:hint="eastAsia" w:ascii="宋体" w:hAnsi="宋体"/>
          <w:b/>
          <w:color w:val="auto"/>
          <w:sz w:val="28"/>
          <w:szCs w:val="28"/>
          <w:highlight w:val="none"/>
        </w:rPr>
        <w:t>根据招标货物（服务）清单</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格式自拟）</w:t>
      </w:r>
    </w:p>
    <w:p>
      <w:pPr>
        <w:pStyle w:val="269"/>
        <w:snapToGrid w:val="0"/>
        <w:jc w:val="left"/>
        <w:rPr>
          <w:rFonts w:hint="eastAsia" w:ascii="宋体" w:hAnsi="宋体"/>
          <w:bCs/>
          <w:color w:val="auto"/>
          <w:sz w:val="28"/>
          <w:szCs w:val="28"/>
          <w:highlight w:val="none"/>
        </w:rPr>
      </w:pPr>
    </w:p>
    <w:p>
      <w:pPr>
        <w:pStyle w:val="269"/>
        <w:snapToGrid w:val="0"/>
        <w:jc w:val="left"/>
        <w:rPr>
          <w:rFonts w:hint="eastAsia" w:ascii="宋体" w:hAnsi="宋体"/>
          <w:color w:val="auto"/>
          <w:sz w:val="28"/>
          <w:szCs w:val="28"/>
          <w:highlight w:val="none"/>
        </w:rPr>
      </w:pPr>
      <w:r>
        <w:rPr>
          <w:rFonts w:hint="eastAsia" w:ascii="宋体" w:hAnsi="宋体"/>
          <w:bCs/>
          <w:color w:val="auto"/>
          <w:sz w:val="28"/>
          <w:szCs w:val="28"/>
          <w:highlight w:val="none"/>
        </w:rPr>
        <w:t>投标总报价：</w:t>
      </w:r>
      <w:r>
        <w:rPr>
          <w:rFonts w:hint="eastAsia" w:ascii="宋体" w:hAnsi="宋体"/>
          <w:color w:val="auto"/>
          <w:sz w:val="28"/>
          <w:szCs w:val="28"/>
          <w:highlight w:val="none"/>
          <w:u w:val="single"/>
        </w:rPr>
        <w:t xml:space="preserve">（小写）                          </w:t>
      </w:r>
      <w:r>
        <w:rPr>
          <w:rFonts w:hint="eastAsia" w:ascii="宋体" w:hAnsi="宋体"/>
          <w:color w:val="auto"/>
          <w:sz w:val="28"/>
          <w:szCs w:val="28"/>
          <w:highlight w:val="none"/>
        </w:rPr>
        <w:t>元整</w:t>
      </w:r>
    </w:p>
    <w:p>
      <w:pPr>
        <w:snapToGrid w:val="0"/>
        <w:rPr>
          <w:rFonts w:hint="eastAsia" w:ascii="宋体" w:hAnsi="宋体"/>
          <w:bCs/>
          <w:color w:val="auto"/>
          <w:sz w:val="28"/>
          <w:szCs w:val="28"/>
          <w:highlight w:val="none"/>
        </w:rPr>
      </w:pPr>
    </w:p>
    <w:p>
      <w:pPr>
        <w:snapToGrid w:val="0"/>
        <w:ind w:firstLine="1680" w:firstLineChars="600"/>
        <w:rPr>
          <w:rFonts w:hint="eastAsia" w:ascii="宋体" w:hAnsi="宋体"/>
          <w:bCs/>
          <w:color w:val="auto"/>
          <w:sz w:val="28"/>
          <w:szCs w:val="28"/>
          <w:highlight w:val="none"/>
        </w:rPr>
      </w:pPr>
      <w:r>
        <w:rPr>
          <w:rFonts w:hint="eastAsia" w:ascii="宋体" w:hAnsi="宋体"/>
          <w:bCs/>
          <w:color w:val="auto"/>
          <w:sz w:val="28"/>
          <w:szCs w:val="28"/>
          <w:highlight w:val="none"/>
          <w:u w:val="single"/>
        </w:rPr>
        <w:t xml:space="preserve">（大写)                          </w:t>
      </w:r>
      <w:r>
        <w:rPr>
          <w:rFonts w:hint="eastAsia" w:ascii="宋体" w:hAnsi="宋体"/>
          <w:bCs/>
          <w:color w:val="auto"/>
          <w:sz w:val="28"/>
          <w:szCs w:val="28"/>
          <w:highlight w:val="none"/>
        </w:rPr>
        <w:t xml:space="preserve">元整 </w:t>
      </w:r>
    </w:p>
    <w:p>
      <w:pPr>
        <w:snapToGrid w:val="0"/>
        <w:ind w:firstLine="1540" w:firstLineChars="550"/>
        <w:rPr>
          <w:rFonts w:hint="eastAsia" w:ascii="宋体" w:hAnsi="宋体"/>
          <w:bCs/>
          <w:color w:val="auto"/>
          <w:sz w:val="28"/>
          <w:szCs w:val="28"/>
          <w:highlight w:val="none"/>
        </w:rPr>
      </w:pPr>
    </w:p>
    <w:p>
      <w:pPr>
        <w:snapToGrid w:val="0"/>
        <w:ind w:firstLine="1540" w:firstLineChars="550"/>
        <w:rPr>
          <w:rFonts w:ascii="宋体" w:hAnsi="宋体"/>
          <w:bCs/>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napToGrid w:val="0"/>
        <w:rPr>
          <w:rFonts w:hint="eastAsia" w:ascii="宋体" w:hAnsi="宋体"/>
          <w:b/>
          <w:color w:val="auto"/>
          <w:sz w:val="28"/>
          <w:szCs w:val="28"/>
          <w:highlight w:val="none"/>
        </w:rPr>
      </w:pPr>
    </w:p>
    <w:p>
      <w:pPr>
        <w:snapToGrid w:val="0"/>
        <w:rPr>
          <w:rFonts w:hint="eastAsia" w:ascii="宋体" w:hAnsi="宋体"/>
          <w:b/>
          <w:color w:val="auto"/>
          <w:sz w:val="28"/>
          <w:szCs w:val="28"/>
          <w:highlight w:val="none"/>
        </w:rPr>
      </w:pPr>
    </w:p>
    <w:p>
      <w:pPr>
        <w:snapToGrid w:val="0"/>
        <w:rPr>
          <w:rFonts w:hint="eastAsia" w:ascii="宋体" w:hAnsi="宋体"/>
          <w:b/>
          <w:color w:val="auto"/>
          <w:sz w:val="28"/>
          <w:szCs w:val="28"/>
          <w:highlight w:val="none"/>
        </w:rPr>
      </w:pPr>
    </w:p>
    <w:p>
      <w:pPr>
        <w:snapToGrid w:val="0"/>
        <w:rPr>
          <w:rFonts w:hint="eastAsia" w:ascii="宋体" w:hAnsi="宋体"/>
          <w:b/>
          <w:color w:val="auto"/>
          <w:sz w:val="28"/>
          <w:szCs w:val="28"/>
          <w:highlight w:val="none"/>
        </w:rPr>
      </w:pPr>
    </w:p>
    <w:p>
      <w:pPr>
        <w:snapToGrid w:val="0"/>
        <w:rPr>
          <w:rFonts w:hint="eastAsia" w:ascii="宋体" w:hAnsi="宋体"/>
          <w:b/>
          <w:color w:val="auto"/>
          <w:sz w:val="28"/>
          <w:szCs w:val="28"/>
          <w:highlight w:val="none"/>
        </w:rPr>
      </w:pPr>
    </w:p>
    <w:p>
      <w:pPr>
        <w:snapToGrid w:val="0"/>
        <w:rPr>
          <w:rFonts w:ascii="宋体" w:hAnsi="宋体"/>
          <w:b/>
          <w:color w:val="auto"/>
          <w:sz w:val="28"/>
          <w:szCs w:val="28"/>
          <w:highlight w:val="none"/>
        </w:rPr>
        <w:sectPr>
          <w:pgSz w:w="11906" w:h="16838"/>
          <w:pgMar w:top="1389" w:right="1247" w:bottom="1389" w:left="1247" w:header="851" w:footer="992" w:gutter="284"/>
          <w:cols w:space="720" w:num="1"/>
          <w:docGrid w:linePitch="326" w:charSpace="0"/>
        </w:sectPr>
      </w:pPr>
    </w:p>
    <w:p>
      <w:pPr>
        <w:snapToGrid w:val="0"/>
        <w:jc w:val="center"/>
        <w:rPr>
          <w:rFonts w:hint="eastAsia" w:ascii="宋体" w:hAnsi="宋体"/>
          <w:color w:val="auto"/>
          <w:sz w:val="28"/>
          <w:szCs w:val="28"/>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2、小微企业声明函</w:t>
      </w:r>
    </w:p>
    <w:p>
      <w:pPr>
        <w:snapToGrid w:val="0"/>
        <w:ind w:firstLine="584" w:firstLineChars="200"/>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本公司郑重声明，根据《政府采购促进中小企业发展暂行办法》（财库[2011]181号）的规定，本公司为</w:t>
      </w:r>
      <w:bookmarkStart w:id="72" w:name="OLE_LINK5"/>
      <w:bookmarkStart w:id="73" w:name="OLE_LINK2"/>
      <w:r>
        <w:rPr>
          <w:rFonts w:hint="eastAsia" w:ascii="宋体" w:hAnsi="宋体"/>
          <w:color w:val="auto"/>
          <w:spacing w:val="6"/>
          <w:sz w:val="28"/>
          <w:szCs w:val="28"/>
          <w:highlight w:val="none"/>
        </w:rPr>
        <w:t>___________ （请填写：小型、微型）企业</w:t>
      </w:r>
      <w:bookmarkEnd w:id="72"/>
      <w:bookmarkEnd w:id="73"/>
      <w:r>
        <w:rPr>
          <w:rFonts w:hint="eastAsia" w:ascii="宋体" w:hAnsi="宋体"/>
          <w:color w:val="auto"/>
          <w:spacing w:val="6"/>
          <w:sz w:val="28"/>
          <w:szCs w:val="28"/>
          <w:highlight w:val="none"/>
        </w:rPr>
        <w:t>。即，本公司同时满足以下条件：</w:t>
      </w:r>
    </w:p>
    <w:p>
      <w:pPr>
        <w:snapToGrid w:val="0"/>
        <w:ind w:firstLine="584" w:firstLineChars="200"/>
        <w:rPr>
          <w:rFonts w:hint="eastAsia" w:ascii="宋体" w:hAnsi="宋体"/>
          <w:color w:val="auto"/>
          <w:spacing w:val="6"/>
          <w:sz w:val="28"/>
          <w:szCs w:val="28"/>
          <w:highlight w:val="none"/>
        </w:rPr>
      </w:pPr>
      <w:r>
        <w:rPr>
          <w:rFonts w:hint="eastAsia" w:ascii="宋体" w:hAnsi="宋体"/>
          <w:color w:val="auto"/>
          <w:spacing w:val="6"/>
          <w:sz w:val="28"/>
          <w:szCs w:val="28"/>
          <w:highlight w:val="none"/>
        </w:rPr>
        <w:t>1.根据《工业和信息化部、国家统计局、国家发展和改革委员会、财政部关于印发中小企业划型标准规定的通知》（工信部联企业[2011]300号）规定的划分标准，本公司为______（请填写：小型、微型）企业。</w:t>
      </w:r>
    </w:p>
    <w:p>
      <w:pPr>
        <w:snapToGrid w:val="0"/>
        <w:ind w:firstLine="584" w:firstLineChars="200"/>
        <w:rPr>
          <w:rFonts w:hint="eastAsia" w:ascii="宋体" w:hAnsi="宋体"/>
          <w:color w:val="auto"/>
          <w:spacing w:val="6"/>
          <w:sz w:val="28"/>
          <w:szCs w:val="28"/>
          <w:highlight w:val="none"/>
        </w:rPr>
      </w:pPr>
      <w:r>
        <w:rPr>
          <w:rFonts w:hint="eastAsia" w:ascii="宋体" w:hAnsi="宋体"/>
          <w:color w:val="auto"/>
          <w:spacing w:val="6"/>
          <w:sz w:val="28"/>
          <w:szCs w:val="28"/>
          <w:highlight w:val="none"/>
        </w:rPr>
        <w:t>2.本公司参加______单位的______项目采购活动提供本企业制造的货物，由本企业承担工程、提供服务，或者提供其他______（请填写：小型、微型）企业制造的货物。本条所称货物不包括使用大型企业注册商标的货物。</w:t>
      </w:r>
    </w:p>
    <w:p>
      <w:pPr>
        <w:snapToGrid w:val="0"/>
        <w:ind w:firstLine="584" w:firstLineChars="200"/>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本公司对上述声明的真实性负责。如有虚假，将依法承担相应责任。</w:t>
      </w:r>
    </w:p>
    <w:p>
      <w:pPr>
        <w:snapToGrid w:val="0"/>
        <w:ind w:firstLine="584" w:firstLineChars="200"/>
        <w:rPr>
          <w:rFonts w:hint="eastAsia" w:ascii="宋体" w:hAnsi="宋体"/>
          <w:color w:val="auto"/>
          <w:spacing w:val="6"/>
          <w:sz w:val="28"/>
          <w:szCs w:val="28"/>
          <w:highlight w:val="none"/>
        </w:rPr>
      </w:pPr>
    </w:p>
    <w:p>
      <w:pPr>
        <w:snapToGrid w:val="0"/>
        <w:ind w:firstLine="584" w:firstLineChars="200"/>
        <w:rPr>
          <w:rFonts w:hint="eastAsia" w:ascii="宋体" w:hAnsi="宋体"/>
          <w:color w:val="auto"/>
          <w:spacing w:val="6"/>
          <w:sz w:val="28"/>
          <w:szCs w:val="28"/>
          <w:highlight w:val="none"/>
        </w:rPr>
      </w:pPr>
    </w:p>
    <w:p>
      <w:pPr>
        <w:snapToGrid w:val="0"/>
        <w:ind w:firstLine="584" w:firstLineChars="200"/>
        <w:rPr>
          <w:rFonts w:hint="eastAsia" w:ascii="宋体" w:hAnsi="宋体"/>
          <w:color w:val="auto"/>
          <w:spacing w:val="6"/>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pStyle w:val="31"/>
        <w:snapToGrid w:val="0"/>
        <w:rPr>
          <w:rFonts w:hint="eastAsia" w:hAnsi="宋体"/>
          <w:color w:val="auto"/>
          <w:sz w:val="28"/>
          <w:szCs w:val="28"/>
          <w:highlight w:val="none"/>
        </w:rPr>
      </w:pPr>
      <w:r>
        <w:rPr>
          <w:rFonts w:hint="eastAsia" w:hAnsi="宋体"/>
          <w:color w:val="auto"/>
          <w:sz w:val="28"/>
          <w:szCs w:val="28"/>
          <w:highlight w:val="none"/>
        </w:rPr>
        <w:t>日  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pPr>
        <w:pStyle w:val="31"/>
        <w:snapToGrid w:val="0"/>
        <w:jc w:val="center"/>
        <w:rPr>
          <w:rFonts w:hint="eastAsia" w:hAnsi="宋体"/>
          <w:color w:val="auto"/>
          <w:sz w:val="28"/>
          <w:szCs w:val="28"/>
          <w:highlight w:val="none"/>
        </w:rPr>
      </w:pPr>
    </w:p>
    <w:p>
      <w:pPr>
        <w:pStyle w:val="223"/>
        <w:snapToGrid w:val="0"/>
        <w:spacing w:line="240" w:lineRule="auto"/>
        <w:ind w:firstLine="0" w:firstLineChars="0"/>
        <w:rPr>
          <w:rFonts w:hint="eastAsia" w:ascii="宋体" w:eastAsia="宋体"/>
          <w:b/>
          <w:bCs/>
          <w:color w:val="auto"/>
          <w:sz w:val="28"/>
          <w:highlight w:val="none"/>
        </w:rPr>
      </w:pPr>
      <w:r>
        <w:rPr>
          <w:rFonts w:hint="eastAsia" w:ascii="宋体" w:eastAsia="宋体"/>
          <w:b/>
          <w:bCs/>
          <w:color w:val="auto"/>
          <w:sz w:val="28"/>
          <w:highlight w:val="none"/>
        </w:rPr>
        <w:t>注：1.本函为小微企业提供。</w:t>
      </w: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23"/>
        <w:snapToGrid w:val="0"/>
        <w:spacing w:line="240" w:lineRule="auto"/>
        <w:ind w:firstLine="0" w:firstLineChars="0"/>
        <w:rPr>
          <w:rFonts w:hint="eastAsia" w:ascii="宋体" w:eastAsia="宋体"/>
          <w:b/>
          <w:bCs/>
          <w:color w:val="auto"/>
          <w:sz w:val="28"/>
          <w:highlight w:val="none"/>
        </w:rPr>
      </w:pPr>
    </w:p>
    <w:p>
      <w:pPr>
        <w:pStyle w:val="269"/>
        <w:snapToGrid w:val="0"/>
        <w:rPr>
          <w:rFonts w:hint="eastAsia" w:ascii="宋体" w:hAnsi="宋体"/>
          <w:b/>
          <w:color w:val="auto"/>
          <w:spacing w:val="6"/>
          <w:sz w:val="28"/>
          <w:szCs w:val="28"/>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3、监狱和戒毒企业证明材料</w:t>
      </w:r>
    </w:p>
    <w:p>
      <w:pPr>
        <w:pStyle w:val="269"/>
        <w:snapToGrid w:val="0"/>
        <w:jc w:val="center"/>
        <w:rPr>
          <w:rFonts w:hint="eastAsia" w:ascii="宋体" w:hAnsi="宋体"/>
          <w:b/>
          <w:color w:val="auto"/>
          <w:sz w:val="28"/>
          <w:szCs w:val="28"/>
          <w:highlight w:val="none"/>
          <w:lang w:val="en-GB"/>
        </w:rPr>
      </w:pP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监狱和戒毒企业参加投标时应提供由省级以上监狱管理局、戒毒管理局（含新疆生产建设兵团）出具的属于监狱企业的证明文件。</w:t>
      </w: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jc w:val="center"/>
        <w:rPr>
          <w:rFonts w:hint="eastAsia" w:ascii="宋体" w:hAnsi="宋体"/>
          <w:b/>
          <w:color w:val="auto"/>
          <w:spacing w:val="6"/>
          <w:sz w:val="28"/>
          <w:szCs w:val="28"/>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4、残疾人福利性单位声明函</w:t>
      </w:r>
    </w:p>
    <w:p>
      <w:pPr>
        <w:snapToGrid w:val="0"/>
        <w:rPr>
          <w:rFonts w:hint="eastAsia" w:ascii="宋体" w:hAnsi="宋体"/>
          <w:b/>
          <w:color w:val="auto"/>
          <w:spacing w:val="6"/>
          <w:sz w:val="28"/>
          <w:szCs w:val="28"/>
          <w:highlight w:val="none"/>
        </w:rPr>
      </w:pP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 141</w:t>
      </w:r>
      <w:bookmarkStart w:id="74" w:name="_GoBack"/>
      <w:bookmarkEnd w:id="74"/>
      <w:r>
        <w:rPr>
          <w:rFonts w:hint="eastAsia" w:ascii="宋体" w:hAnsi="宋体"/>
          <w:color w:val="auto"/>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outlineLvl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napToGrid w:val="0"/>
        <w:jc w:val="center"/>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第五章  </w:t>
      </w:r>
      <w:bookmarkStart w:id="75" w:name="评标办法及开标程序"/>
      <w:r>
        <w:rPr>
          <w:rFonts w:hint="eastAsia" w:ascii="宋体" w:hAnsi="宋体" w:cs="宋体"/>
          <w:b/>
          <w:color w:val="auto"/>
          <w:sz w:val="32"/>
          <w:szCs w:val="32"/>
          <w:highlight w:val="none"/>
        </w:rPr>
        <w:t>评标办法及开标程序</w:t>
      </w:r>
      <w:bookmarkEnd w:id="65"/>
      <w:bookmarkEnd w:id="66"/>
      <w:bookmarkEnd w:id="67"/>
      <w:bookmarkEnd w:id="68"/>
      <w:bookmarkEnd w:id="69"/>
      <w:bookmarkEnd w:id="75"/>
    </w:p>
    <w:p>
      <w:pPr>
        <w:autoSpaceDE w:val="0"/>
        <w:autoSpaceDN w:val="0"/>
        <w:adjustRightInd w:val="0"/>
        <w:snapToGrid w:val="0"/>
        <w:jc w:val="center"/>
        <w:outlineLvl w:val="0"/>
        <w:rPr>
          <w:rFonts w:hint="eastAsia" w:ascii="宋体" w:hAnsi="宋体"/>
          <w:b/>
          <w:bCs/>
          <w:color w:val="auto"/>
          <w:sz w:val="28"/>
          <w:szCs w:val="28"/>
          <w:highlight w:val="none"/>
        </w:rPr>
      </w:pP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bookmarkStart w:id="76" w:name="_Toc359856825"/>
      <w:r>
        <w:rPr>
          <w:rFonts w:hint="eastAsia" w:ascii="宋体" w:hAnsi="宋体" w:cs="宋体"/>
          <w:b/>
          <w:bCs/>
          <w:color w:val="auto"/>
          <w:sz w:val="28"/>
          <w:szCs w:val="28"/>
          <w:highlight w:val="none"/>
          <w:lang w:val="zh-CN"/>
        </w:rPr>
        <w:t>一、评标委员会的组成</w:t>
      </w:r>
      <w:bookmarkEnd w:id="76"/>
    </w:p>
    <w:p>
      <w:pPr>
        <w:autoSpaceDE w:val="0"/>
        <w:autoSpaceDN w:val="0"/>
        <w:adjustRightInd w:val="0"/>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hint="eastAsia" w:ascii="宋体" w:hAnsi="宋体"/>
          <w:bCs/>
          <w:color w:val="auto"/>
          <w:sz w:val="28"/>
          <w:szCs w:val="28"/>
          <w:highlight w:val="none"/>
        </w:rPr>
        <w:t>“政采云”平台</w:t>
      </w:r>
      <w:r>
        <w:rPr>
          <w:rFonts w:hint="eastAsia" w:ascii="宋体" w:hAnsi="宋体"/>
          <w:color w:val="auto"/>
          <w:sz w:val="28"/>
          <w:szCs w:val="28"/>
          <w:highlight w:val="none"/>
        </w:rPr>
        <w:t>专家库里随机抽取，采购人代表由采购单位推荐，代表采购单位负责对项目评审质量和结果的审查，但不得担任评标委员会负责人。</w:t>
      </w: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bookmarkStart w:id="77" w:name="_Toc359856826"/>
      <w:r>
        <w:rPr>
          <w:rFonts w:hint="eastAsia" w:ascii="宋体" w:hAnsi="宋体" w:cs="宋体"/>
          <w:b/>
          <w:bCs/>
          <w:color w:val="auto"/>
          <w:sz w:val="28"/>
          <w:szCs w:val="28"/>
          <w:highlight w:val="none"/>
          <w:lang w:val="zh-CN"/>
        </w:rPr>
        <w:t>二、评标原则</w:t>
      </w:r>
      <w:bookmarkEnd w:id="77"/>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 投标人得分由技术商务分和报价分合计组成,满分为100分。</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b/>
          <w:color w:val="auto"/>
          <w:sz w:val="28"/>
          <w:szCs w:val="28"/>
          <w:highlight w:val="none"/>
        </w:rPr>
        <w:t xml:space="preserve"> 本项目采用综合评分法，在有效投标范围内以总得分最高者为本项目中标人。</w:t>
      </w:r>
      <w:r>
        <w:rPr>
          <w:rFonts w:hint="eastAsia" w:ascii="宋体" w:hAnsi="宋体"/>
          <w:color w:val="auto"/>
          <w:sz w:val="28"/>
          <w:szCs w:val="28"/>
          <w:highlight w:val="none"/>
        </w:rPr>
        <w:t>总得分相同的，按照报价由低到高的顺序推荐。总得分且报价相同的，按照技术商务得分由高到低顺序推荐。</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5.评审结果经采购人确定后，浙江求真工程管理咨询有限公司在中标人确定之日起2个工作日内通过 “政采云”平台发布采购结果公告，并按期签发中标通知书。</w:t>
      </w:r>
    </w:p>
    <w:p>
      <w:pPr>
        <w:numPr>
          <w:ilvl w:val="0"/>
          <w:numId w:val="29"/>
        </w:numPr>
        <w:autoSpaceDE w:val="0"/>
        <w:autoSpaceDN w:val="0"/>
        <w:adjustRightInd w:val="0"/>
        <w:snapToGrid w:val="0"/>
        <w:outlineLvl w:val="1"/>
        <w:rPr>
          <w:rFonts w:hint="eastAsia" w:ascii="宋体" w:hAnsi="宋体" w:cs="宋体"/>
          <w:b/>
          <w:bCs/>
          <w:color w:val="auto"/>
          <w:sz w:val="28"/>
          <w:szCs w:val="28"/>
          <w:highlight w:val="none"/>
          <w:lang w:val="zh-CN"/>
        </w:rPr>
      </w:pPr>
      <w:bookmarkStart w:id="78" w:name="_Toc359856827"/>
      <w:r>
        <w:rPr>
          <w:rFonts w:hint="eastAsia" w:ascii="宋体" w:hAnsi="宋体" w:cs="宋体"/>
          <w:b/>
          <w:bCs/>
          <w:color w:val="auto"/>
          <w:sz w:val="28"/>
          <w:szCs w:val="28"/>
          <w:highlight w:val="none"/>
          <w:lang w:val="zh-CN"/>
        </w:rPr>
        <w:t>注意事项</w:t>
      </w:r>
      <w:bookmarkEnd w:id="78"/>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bookmarkStart w:id="79" w:name="_Toc359856828"/>
      <w:r>
        <w:rPr>
          <w:rFonts w:hint="eastAsia" w:ascii="宋体" w:hAnsi="宋体" w:cs="宋体"/>
          <w:b/>
          <w:bCs/>
          <w:color w:val="auto"/>
          <w:sz w:val="28"/>
          <w:szCs w:val="28"/>
          <w:highlight w:val="none"/>
          <w:lang w:val="zh-CN"/>
        </w:rPr>
        <w:t>四、评分标准</w:t>
      </w:r>
      <w:bookmarkEnd w:id="79"/>
    </w:p>
    <w:p>
      <w:pPr>
        <w:autoSpaceDE w:val="0"/>
        <w:autoSpaceDN w:val="0"/>
        <w:adjustRightInd w:val="0"/>
        <w:snapToGrid w:val="0"/>
        <w:ind w:left="425"/>
        <w:outlineLvl w:val="1"/>
        <w:rPr>
          <w:rFonts w:hint="eastAsia" w:ascii="宋体" w:hAnsi="宋体" w:cs="宋体"/>
          <w:b/>
          <w:bCs/>
          <w:color w:val="auto"/>
          <w:sz w:val="28"/>
          <w:szCs w:val="28"/>
          <w:highlight w:val="none"/>
          <w:lang w:val="zh-CN"/>
        </w:rPr>
      </w:pP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p>
    <w:tbl>
      <w:tblPr>
        <w:tblStyle w:val="61"/>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245"/>
        <w:gridCol w:w="1672"/>
        <w:gridCol w:w="5820"/>
        <w:gridCol w:w="901"/>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45"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spacing w:line="380" w:lineRule="exact"/>
              <w:jc w:val="center"/>
              <w:rPr>
                <w:rFonts w:hint="eastAsia" w:ascii="宋体" w:hAnsi="宋体"/>
                <w:color w:val="auto"/>
                <w:highlight w:val="none"/>
              </w:rPr>
            </w:pPr>
            <w:bookmarkStart w:id="80" w:name="_Toc359856829"/>
            <w:bookmarkStart w:id="81" w:name="_Toc356371476"/>
            <w:r>
              <w:rPr>
                <w:rFonts w:hint="eastAsia" w:ascii="宋体" w:hAnsi="宋体"/>
                <w:color w:val="auto"/>
                <w:highlight w:val="none"/>
              </w:rPr>
              <w:t>评分</w:t>
            </w:r>
          </w:p>
          <w:p>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内容</w:t>
            </w:r>
          </w:p>
        </w:tc>
        <w:tc>
          <w:tcPr>
            <w:tcW w:w="167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autoSpaceDE w:val="0"/>
              <w:autoSpaceDN w:val="0"/>
              <w:adjustRightInd w:val="0"/>
              <w:spacing w:line="380" w:lineRule="exact"/>
              <w:ind w:firstLine="120" w:firstLineChars="50"/>
              <w:jc w:val="center"/>
              <w:rPr>
                <w:rFonts w:hint="eastAsia" w:ascii="宋体" w:hAnsi="宋体"/>
                <w:color w:val="auto"/>
                <w:highlight w:val="none"/>
              </w:rPr>
            </w:pPr>
            <w:r>
              <w:rPr>
                <w:rFonts w:hint="eastAsia" w:ascii="宋体" w:hAnsi="宋体"/>
                <w:color w:val="auto"/>
                <w:highlight w:val="none"/>
              </w:rPr>
              <w:t>细则</w:t>
            </w:r>
          </w:p>
        </w:tc>
        <w:tc>
          <w:tcPr>
            <w:tcW w:w="5820"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细则内容</w:t>
            </w:r>
          </w:p>
        </w:tc>
        <w:tc>
          <w:tcPr>
            <w:tcW w:w="901"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autoSpaceDE w:val="0"/>
              <w:autoSpaceDN w:val="0"/>
              <w:adjustRightInd w:val="0"/>
              <w:spacing w:line="380" w:lineRule="exact"/>
              <w:ind w:left="-108" w:leftChars="-45" w:right="-139" w:rightChars="-58"/>
              <w:jc w:val="center"/>
              <w:rPr>
                <w:rFonts w:hint="eastAsia" w:ascii="宋体" w:hAnsi="宋体"/>
                <w:color w:val="auto"/>
                <w:highlight w:val="none"/>
              </w:rPr>
            </w:pPr>
            <w:r>
              <w:rPr>
                <w:rFonts w:hint="eastAsia" w:ascii="宋体" w:hAnsi="宋体"/>
                <w:color w:val="auto"/>
                <w:highlight w:val="none"/>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277"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投标报价</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分</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firstLine="110" w:firstLineChars="50"/>
              <w:jc w:val="center"/>
              <w:rPr>
                <w:rFonts w:hint="eastAsia" w:ascii="宋体" w:hAnsi="宋体"/>
                <w:color w:val="auto"/>
                <w:sz w:val="22"/>
                <w:szCs w:val="22"/>
                <w:highlight w:val="none"/>
              </w:rPr>
            </w:pPr>
            <w:r>
              <w:rPr>
                <w:rFonts w:hint="eastAsia" w:ascii="宋体" w:hAnsi="宋体"/>
                <w:color w:val="auto"/>
                <w:sz w:val="22"/>
                <w:szCs w:val="22"/>
                <w:highlight w:val="none"/>
              </w:rPr>
              <w:t>报价</w:t>
            </w:r>
          </w:p>
        </w:tc>
        <w:tc>
          <w:tcPr>
            <w:tcW w:w="5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基准价为满足评标要求且投标价格最低的投标报价，投标报价得分=(基准价／投标报价)×</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0，四舍五入，保留两位小数。报价高于预算价（最高限价）的，为无效投标文件。（注：对于小型和微型企业（监狱和戒毒企业、</w:t>
            </w:r>
            <w:r>
              <w:rPr>
                <w:rFonts w:hint="eastAsia" w:ascii="宋体" w:hAnsi="宋体"/>
                <w:bCs/>
                <w:color w:val="auto"/>
                <w:sz w:val="22"/>
                <w:szCs w:val="22"/>
                <w:highlight w:val="none"/>
              </w:rPr>
              <w:t>残疾人福利性单位</w:t>
            </w:r>
            <w:r>
              <w:rPr>
                <w:rFonts w:hint="eastAsia" w:ascii="宋体" w:hAnsi="宋体"/>
                <w:color w:val="auto"/>
                <w:sz w:val="22"/>
                <w:szCs w:val="22"/>
                <w:highlight w:val="none"/>
              </w:rPr>
              <w:t>）的报价给予6%的扣除，用扣除后的价格参与评审。小型和微型企业应提供《小微企业声明函》；监狱企业应提供监狱企业证明材料；残疾人福利性单位应提供残疾人福利性单位声明函。以上材料未提供不享受报价优惠）。</w:t>
            </w:r>
          </w:p>
        </w:tc>
        <w:tc>
          <w:tcPr>
            <w:tcW w:w="9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ind w:left="-108" w:leftChars="-45" w:right="-139" w:rightChars="-58"/>
              <w:jc w:val="center"/>
              <w:rPr>
                <w:rFonts w:hint="eastAsia" w:ascii="宋体" w:hAnsi="宋体"/>
                <w:color w:val="auto"/>
                <w:sz w:val="22"/>
                <w:szCs w:val="22"/>
                <w:highlight w:val="none"/>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技术商务分（70分）</w:t>
            </w: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rPr>
              <w:t>投标人综合实力</w:t>
            </w:r>
            <w:r>
              <w:rPr>
                <w:rFonts w:hint="eastAsia" w:ascii="宋体" w:hAnsi="宋体" w:eastAsia="宋体"/>
                <w:color w:val="000000"/>
                <w:sz w:val="21"/>
                <w:szCs w:val="21"/>
                <w:lang w:eastAsia="zh-CN"/>
              </w:rPr>
              <w:t>。</w:t>
            </w:r>
            <w:r>
              <w:rPr>
                <w:rFonts w:hint="eastAsia" w:ascii="宋体" w:hAnsi="宋体"/>
                <w:color w:val="auto"/>
                <w:sz w:val="22"/>
                <w:szCs w:val="22"/>
                <w:highlight w:val="none"/>
              </w:rPr>
              <w:t>公司社会信誉、荣誉、技术力量</w:t>
            </w:r>
            <w:r>
              <w:rPr>
                <w:rFonts w:hint="eastAsia" w:ascii="宋体" w:hAnsi="宋体"/>
                <w:color w:val="auto"/>
                <w:sz w:val="22"/>
                <w:szCs w:val="22"/>
                <w:highlight w:val="none"/>
                <w:lang w:eastAsia="zh-CN"/>
              </w:rPr>
              <w:t>、人员资质、企业认证情况</w:t>
            </w:r>
            <w:r>
              <w:rPr>
                <w:rFonts w:hint="eastAsia" w:ascii="宋体" w:hAnsi="宋体"/>
                <w:color w:val="auto"/>
                <w:sz w:val="22"/>
                <w:szCs w:val="22"/>
                <w:highlight w:val="none"/>
              </w:rPr>
              <w:t>等。根据投标人提供的有效证明材料酌情打分</w:t>
            </w:r>
            <w:r>
              <w:rPr>
                <w:rFonts w:hint="eastAsia" w:ascii="宋体" w:hAnsi="宋体"/>
                <w:color w:val="auto"/>
                <w:sz w:val="22"/>
                <w:szCs w:val="22"/>
                <w:highlight w:val="none"/>
                <w:lang w:eastAsia="zh-CN"/>
              </w:rPr>
              <w:t>。</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rPr>
              <w:t>投标品牌</w:t>
            </w:r>
            <w:r>
              <w:rPr>
                <w:rFonts w:hint="eastAsia" w:ascii="宋体" w:hAnsi="宋体" w:eastAsia="宋体"/>
                <w:color w:val="000000"/>
                <w:sz w:val="21"/>
                <w:szCs w:val="21"/>
                <w:lang w:eastAsia="zh-CN"/>
              </w:rPr>
              <w:t>。</w:t>
            </w:r>
            <w:r>
              <w:rPr>
                <w:rFonts w:hint="eastAsia" w:ascii="宋体" w:hAnsi="宋体" w:eastAsia="宋体"/>
                <w:color w:val="000000"/>
                <w:sz w:val="21"/>
                <w:szCs w:val="21"/>
              </w:rPr>
              <w:t>市场占有率、信誉度、公众认可度等。评委根据投标人提供的有效证明材料酌情打分。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5-10</w:t>
            </w:r>
            <w:r>
              <w:rPr>
                <w:rFonts w:hint="eastAsia" w:ascii="宋体" w:hAnsi="宋体" w:eastAsia="宋体"/>
                <w:color w:val="000000"/>
                <w:sz w:val="21"/>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rPr>
              <w:t>货物技术要求及性能</w:t>
            </w:r>
            <w:r>
              <w:rPr>
                <w:rFonts w:hint="eastAsia" w:ascii="宋体" w:hAnsi="宋体" w:eastAsia="宋体"/>
                <w:color w:val="000000"/>
                <w:sz w:val="21"/>
                <w:szCs w:val="21"/>
                <w:lang w:eastAsia="zh-CN"/>
              </w:rPr>
              <w:t>。</w:t>
            </w:r>
            <w:r>
              <w:rPr>
                <w:rFonts w:hint="eastAsia" w:ascii="宋体" w:hAnsi="宋体" w:eastAsia="宋体"/>
                <w:color w:val="000000"/>
                <w:sz w:val="21"/>
                <w:szCs w:val="21"/>
              </w:rPr>
              <w:t>根据满足招标货物的功能及技术指标要求，以及产品设备认证证书、检验报告等证明材料提供情况酌情评分。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-15分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rPr>
              <w:t>执法办案系统对接</w:t>
            </w:r>
            <w:r>
              <w:rPr>
                <w:rFonts w:hint="eastAsia" w:ascii="宋体" w:hAnsi="宋体" w:eastAsia="宋体"/>
                <w:color w:val="000000"/>
                <w:sz w:val="21"/>
                <w:szCs w:val="21"/>
                <w:lang w:eastAsia="zh-CN"/>
              </w:rPr>
              <w:t>。</w:t>
            </w:r>
            <w:r>
              <w:rPr>
                <w:rFonts w:hint="eastAsia" w:ascii="宋体" w:hAnsi="宋体" w:eastAsia="宋体"/>
                <w:color w:val="000000"/>
                <w:sz w:val="21"/>
                <w:szCs w:val="21"/>
              </w:rPr>
              <w:t>提供能对接桐乡市公安局执法办案系统的方案或证明材料，根据方案或证明材料的综合情况评分。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rPr>
              <w:t>项目投入人员情况</w:t>
            </w:r>
            <w:r>
              <w:rPr>
                <w:rFonts w:hint="eastAsia" w:ascii="宋体" w:hAnsi="宋体" w:eastAsia="宋体"/>
                <w:color w:val="000000"/>
                <w:sz w:val="21"/>
                <w:szCs w:val="21"/>
                <w:lang w:eastAsia="zh-CN"/>
              </w:rPr>
              <w:t>。投标人投入本项目人员的水平、经验、能力、获得的荣誉或奖项等情况，提供人员证书复印件及社保缴费证明。</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2-5</w:t>
            </w:r>
            <w:r>
              <w:rPr>
                <w:rFonts w:hint="eastAsia" w:ascii="宋体" w:hAnsi="宋体" w:eastAsia="宋体"/>
                <w:color w:val="000000"/>
                <w:sz w:val="21"/>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line="400" w:lineRule="exact"/>
              <w:ind w:firstLine="35" w:firstLineChars="16"/>
              <w:rPr>
                <w:rFonts w:hint="eastAsia" w:ascii="宋体" w:hAnsi="宋体" w:eastAsia="宋体"/>
                <w:color w:val="000000"/>
                <w:sz w:val="21"/>
                <w:szCs w:val="21"/>
              </w:rPr>
            </w:pPr>
            <w:r>
              <w:rPr>
                <w:rFonts w:hint="eastAsia" w:ascii="宋体" w:hAnsi="宋体"/>
                <w:color w:val="auto"/>
                <w:sz w:val="22"/>
                <w:szCs w:val="22"/>
                <w:highlight w:val="none"/>
              </w:rPr>
              <w:t>供货及安装（供货的时间安排</w:t>
            </w:r>
            <w:r>
              <w:rPr>
                <w:rFonts w:hint="eastAsia" w:ascii="宋体" w:hAnsi="宋体"/>
                <w:color w:val="auto"/>
                <w:sz w:val="22"/>
                <w:szCs w:val="22"/>
                <w:highlight w:val="none"/>
                <w:lang w:eastAsia="zh-CN"/>
              </w:rPr>
              <w:t>、详细的实施方案、现场安装方案、布置情况</w:t>
            </w:r>
            <w:r>
              <w:rPr>
                <w:rFonts w:hint="eastAsia" w:ascii="宋体" w:hAnsi="宋体"/>
                <w:color w:val="auto"/>
                <w:sz w:val="22"/>
                <w:szCs w:val="22"/>
                <w:highlight w:val="none"/>
              </w:rPr>
              <w:t>等）</w:t>
            </w:r>
          </w:p>
        </w:tc>
        <w:tc>
          <w:tcPr>
            <w:tcW w:w="9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left="-108" w:leftChars="-45" w:right="-139" w:rightChars="-58"/>
              <w:jc w:val="center"/>
              <w:rPr>
                <w:rFonts w:hint="eastAsia" w:ascii="宋体" w:hAnsi="宋体" w:eastAsia="宋体"/>
                <w:color w:val="000000"/>
                <w:sz w:val="21"/>
                <w:szCs w:val="21"/>
                <w:lang w:val="en-US" w:eastAsia="zh-CN"/>
              </w:rPr>
            </w:pPr>
            <w:r>
              <w:rPr>
                <w:rFonts w:hint="eastAsia" w:ascii="宋体" w:hAnsi="宋体"/>
                <w:color w:val="auto"/>
                <w:sz w:val="22"/>
                <w:szCs w:val="22"/>
                <w:highlight w:val="none"/>
                <w:lang w:val="en-US" w:eastAsia="zh-CN"/>
              </w:rPr>
              <w:t>5-10</w:t>
            </w:r>
            <w:r>
              <w:rPr>
                <w:rFonts w:hint="eastAsia" w:ascii="宋体" w:hAnsi="宋体"/>
                <w:color w:val="auto"/>
                <w:sz w:val="22"/>
                <w:szCs w:val="22"/>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lang w:val="zh-CN"/>
              </w:rPr>
              <w:t>同类项目业绩。</w:t>
            </w:r>
            <w:r>
              <w:rPr>
                <w:rFonts w:hint="eastAsia" w:ascii="宋体" w:hAnsi="宋体" w:eastAsia="宋体"/>
                <w:color w:val="000000"/>
                <w:sz w:val="21"/>
                <w:szCs w:val="21"/>
              </w:rPr>
              <w:t>投标人提供201</w:t>
            </w: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年1月1日以来的项目业绩，每个得1分，最高得5分（提供合同复印件</w:t>
            </w:r>
            <w:r>
              <w:rPr>
                <w:rFonts w:hint="eastAsia" w:ascii="宋体" w:hAnsi="宋体" w:eastAsia="宋体"/>
                <w:color w:val="000000"/>
                <w:sz w:val="21"/>
                <w:szCs w:val="21"/>
                <w:lang w:eastAsia="zh-CN"/>
              </w:rPr>
              <w:t>，时间以合同为准</w:t>
            </w:r>
            <w:r>
              <w:rPr>
                <w:rFonts w:hint="eastAsia" w:ascii="宋体" w:hAnsi="宋体" w:eastAsia="宋体"/>
                <w:color w:val="000000"/>
                <w:sz w:val="21"/>
                <w:szCs w:val="21"/>
              </w:rPr>
              <w:t>）</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lang w:val="en-US" w:eastAsia="zh-CN"/>
              </w:rPr>
            </w:pPr>
          </w:p>
        </w:tc>
        <w:tc>
          <w:tcPr>
            <w:tcW w:w="7492" w:type="dxa"/>
            <w:gridSpan w:val="2"/>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olor w:val="000000"/>
                <w:sz w:val="21"/>
                <w:szCs w:val="21"/>
              </w:rPr>
            </w:pPr>
            <w:r>
              <w:rPr>
                <w:rFonts w:hint="eastAsia" w:ascii="宋体" w:hAnsi="宋体" w:eastAsia="宋体"/>
                <w:color w:val="000000"/>
                <w:sz w:val="21"/>
                <w:szCs w:val="21"/>
              </w:rPr>
              <w:t>售后服务</w:t>
            </w:r>
            <w:r>
              <w:rPr>
                <w:rFonts w:hint="eastAsia" w:ascii="宋体" w:hAnsi="宋体" w:eastAsia="宋体"/>
                <w:color w:val="000000"/>
                <w:sz w:val="21"/>
                <w:szCs w:val="21"/>
                <w:lang w:eastAsia="zh-CN"/>
              </w:rPr>
              <w:t>。</w:t>
            </w:r>
            <w:r>
              <w:rPr>
                <w:rFonts w:hint="eastAsia" w:ascii="宋体" w:hAnsi="宋体" w:eastAsia="宋体"/>
                <w:color w:val="000000"/>
                <w:sz w:val="21"/>
                <w:szCs w:val="21"/>
              </w:rPr>
              <w:t>售后服务体系及售后服务网点；响应时间、针对本项目服务措施；质保期；质保期内外的售后服务承诺等</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4-9</w:t>
            </w:r>
            <w:r>
              <w:rPr>
                <w:rFonts w:hint="eastAsia" w:ascii="宋体" w:hAnsi="宋体" w:eastAsia="宋体"/>
                <w:color w:val="000000"/>
                <w:sz w:val="21"/>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245"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olor w:val="auto"/>
                <w:sz w:val="21"/>
                <w:szCs w:val="21"/>
                <w:highlight w:val="none"/>
              </w:rPr>
            </w:pPr>
          </w:p>
        </w:tc>
        <w:tc>
          <w:tcPr>
            <w:tcW w:w="749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35" w:firstLineChars="16"/>
              <w:rPr>
                <w:rFonts w:hint="eastAsia" w:ascii="宋体" w:hAnsi="宋体"/>
                <w:color w:val="auto"/>
                <w:sz w:val="22"/>
                <w:szCs w:val="22"/>
                <w:highlight w:val="none"/>
              </w:rPr>
            </w:pPr>
            <w:r>
              <w:rPr>
                <w:rFonts w:hint="eastAsia" w:ascii="宋体" w:hAnsi="宋体"/>
                <w:color w:val="auto"/>
                <w:sz w:val="22"/>
                <w:szCs w:val="22"/>
                <w:highlight w:val="none"/>
              </w:rPr>
              <w:t>投标方所投产品（节能强制采购产品除外）如属于节能产品政府采购品目清单或环境标志产品政府采购品目清单内的，投标人应附相关产品认证信息（认证机构名单：《市场监管总局关于发布参与实施政府采购节能产品、环境标志产品认证机构名录的公告》2019年第16号）</w:t>
            </w:r>
          </w:p>
        </w:tc>
        <w:tc>
          <w:tcPr>
            <w:tcW w:w="9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108" w:leftChars="-45" w:right="-139" w:rightChars="-58"/>
              <w:jc w:val="center"/>
              <w:rPr>
                <w:rFonts w:hint="eastAsia" w:ascii="宋体" w:hAnsi="宋体"/>
                <w:color w:val="auto"/>
                <w:sz w:val="22"/>
                <w:szCs w:val="22"/>
                <w:highlight w:val="none"/>
              </w:rPr>
            </w:pPr>
            <w:r>
              <w:rPr>
                <w:rFonts w:hint="eastAsia" w:ascii="宋体" w:hAnsi="宋体"/>
                <w:color w:val="auto"/>
                <w:sz w:val="22"/>
                <w:szCs w:val="22"/>
                <w:highlight w:val="none"/>
              </w:rPr>
              <w:t>0-1分</w:t>
            </w:r>
          </w:p>
        </w:tc>
      </w:tr>
    </w:tbl>
    <w:p>
      <w:pPr>
        <w:autoSpaceDE w:val="0"/>
        <w:autoSpaceDN w:val="0"/>
        <w:adjustRightInd w:val="0"/>
        <w:snapToGrid w:val="0"/>
        <w:outlineLvl w:val="1"/>
        <w:rPr>
          <w:rFonts w:hint="eastAsia" w:ascii="宋体" w:hAnsi="宋体" w:cs="宋体"/>
          <w:b/>
          <w:bCs/>
          <w:color w:val="auto"/>
          <w:sz w:val="28"/>
          <w:szCs w:val="28"/>
          <w:highlight w:val="none"/>
          <w:lang w:val="zh-CN"/>
        </w:rPr>
      </w:pPr>
    </w:p>
    <w:p>
      <w:pPr>
        <w:autoSpaceDE w:val="0"/>
        <w:autoSpaceDN w:val="0"/>
        <w:adjustRightInd w:val="0"/>
        <w:snapToGrid w:val="0"/>
        <w:outlineLvl w:val="1"/>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五、</w:t>
      </w:r>
      <w:bookmarkStart w:id="82" w:name="开评标程序"/>
      <w:r>
        <w:rPr>
          <w:rFonts w:hint="eastAsia" w:ascii="宋体" w:hAnsi="宋体" w:cs="宋体"/>
          <w:b/>
          <w:bCs/>
          <w:color w:val="auto"/>
          <w:sz w:val="28"/>
          <w:szCs w:val="28"/>
          <w:highlight w:val="none"/>
          <w:lang w:val="zh-CN"/>
        </w:rPr>
        <w:t>开评标程序</w:t>
      </w:r>
      <w:bookmarkEnd w:id="80"/>
      <w:bookmarkEnd w:id="81"/>
      <w:bookmarkEnd w:id="82"/>
    </w:p>
    <w:p>
      <w:pPr>
        <w:pStyle w:val="31"/>
        <w:snapToGrid w:val="0"/>
        <w:ind w:firstLine="548" w:firstLineChars="196"/>
        <w:rPr>
          <w:rFonts w:hint="eastAsia" w:hAnsi="宋体"/>
          <w:bCs/>
          <w:color w:val="auto"/>
          <w:sz w:val="28"/>
          <w:szCs w:val="28"/>
          <w:highlight w:val="none"/>
        </w:rPr>
      </w:pPr>
      <w:r>
        <w:rPr>
          <w:rFonts w:hint="eastAsia" w:hAnsi="宋体"/>
          <w:bCs/>
          <w:color w:val="auto"/>
          <w:sz w:val="28"/>
          <w:szCs w:val="28"/>
          <w:highlight w:val="none"/>
        </w:rPr>
        <w:t>8.电子投标开标及评审程序</w:t>
      </w:r>
    </w:p>
    <w:p>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rPr>
        <w:t>（1）投标截止时间后，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（2）由采购人代表对资格文件进行审核，评标委员会对技术商务文件进行评审；</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（3）在系统上公开资格审查和技术商务评审结果及无效（废）投标情形；</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（4）在系统上公开各投标人的投标报价；</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（5）评标委员会对报价文件进行评审，核准投标报价及计算报价分后，汇总技术商务分、报价分；</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（6）在系统上公布评审结果，根据总分排序确定中标人。</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特别说明：政采云公司如对电子化开标及评审程序有调整的，按调整后的程序操作。</w:t>
      </w:r>
    </w:p>
    <w:p>
      <w:pPr>
        <w:autoSpaceDE w:val="0"/>
        <w:autoSpaceDN w:val="0"/>
        <w:adjustRightInd w:val="0"/>
        <w:snapToGrid w:val="0"/>
        <w:ind w:firstLine="560" w:firstLineChars="200"/>
        <w:rPr>
          <w:rFonts w:hint="eastAsia" w:ascii="宋体" w:hAnsi="宋体"/>
          <w:color w:val="auto"/>
          <w:sz w:val="28"/>
          <w:szCs w:val="28"/>
          <w:highlight w:val="none"/>
        </w:rPr>
      </w:pPr>
    </w:p>
    <w:sectPr>
      <w:headerReference r:id="rId10" w:type="first"/>
      <w:footerReference r:id="rId12" w:type="first"/>
      <w:headerReference r:id="rId9" w:type="even"/>
      <w:footerReference r:id="rId11" w:type="even"/>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60101010101"/>
    <w:charset w:val="86"/>
    <w:family w:val="modern"/>
    <w:pitch w:val="default"/>
    <w:sig w:usb0="00000000"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20007A87" w:usb1="8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A Bk BT">
    <w:altName w:val="Arial"/>
    <w:panose1 w:val="020B0502020204020303"/>
    <w:charset w:val="00"/>
    <w:family w:val="swiss"/>
    <w:pitch w:val="default"/>
    <w:sig w:usb0="00000087" w:usb1="00000000" w:usb2="00000000" w:usb3="00000000" w:csb0="0000001B" w:csb1="00000000"/>
  </w:font>
  <w:font w:name="Univers">
    <w:altName w:val="Arial"/>
    <w:panose1 w:val="00000000000000000000"/>
    <w:charset w:val="00"/>
    <w:family w:val="swiss"/>
    <w:pitch w:val="default"/>
    <w:sig w:usb0="80000287"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8"/>
      </w:rPr>
    </w:pPr>
    <w:r>
      <w:rPr>
        <w:rFonts w:hint="eastAsia"/>
      </w:rPr>
      <w:t>第</w:t>
    </w:r>
    <w:r>
      <w:fldChar w:fldCharType="begin"/>
    </w:r>
    <w:r>
      <w:rPr>
        <w:rStyle w:val="68"/>
      </w:rPr>
      <w:instrText xml:space="preserve"> PAGE </w:instrText>
    </w:r>
    <w:r>
      <w:fldChar w:fldCharType="separate"/>
    </w:r>
    <w:r>
      <w:rPr>
        <w:rStyle w:val="68"/>
        <w:lang/>
      </w:rPr>
      <w:t>46</w:t>
    </w:r>
    <w:r>
      <w:fldChar w:fldCharType="end"/>
    </w:r>
    <w:r>
      <w:rPr>
        <w:rStyle w:val="68"/>
        <w:rFonts w:hint="eastAsia"/>
      </w:rPr>
      <w:t>页 共</w:t>
    </w:r>
    <w:r>
      <w:fldChar w:fldCharType="begin"/>
    </w:r>
    <w:r>
      <w:rPr>
        <w:rStyle w:val="68"/>
      </w:rPr>
      <w:instrText xml:space="preserve"> NUMPAGES </w:instrText>
    </w:r>
    <w:r>
      <w:fldChar w:fldCharType="separate"/>
    </w:r>
    <w:r>
      <w:rPr>
        <w:rStyle w:val="68"/>
        <w:lang/>
      </w:rPr>
      <w:t>48</w:t>
    </w:r>
    <w:r>
      <w:fldChar w:fldCharType="end"/>
    </w:r>
    <w:r>
      <w:rPr>
        <w:rStyle w:val="68"/>
        <w:rFonts w:hint="eastAsia"/>
      </w:rPr>
      <w:t>页</w:t>
    </w:r>
  </w:p>
  <w:p>
    <w:pPr>
      <w:pStyle w:val="38"/>
      <w:pBdr>
        <w:top w:val="single" w:color="auto" w:sz="4" w:space="1"/>
      </w:pBdr>
      <w:tabs>
        <w:tab w:val="center" w:pos="4564"/>
      </w:tabs>
    </w:pPr>
    <w:r>
      <w:tab/>
    </w:r>
    <w:r>
      <w:rPr>
        <w:rFonts w:hint="eastAsia"/>
      </w:rPr>
      <w:t xml:space="preserve"> 浙江求真工程管理咨询有限公司                                 电话：0573-88622772 传真：0573-88115102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8"/>
      </w:rPr>
    </w:pPr>
    <w:r>
      <w:fldChar w:fldCharType="begin"/>
    </w:r>
    <w:r>
      <w:rPr>
        <w:rStyle w:val="68"/>
      </w:rPr>
      <w:instrText xml:space="preserve">PAGE  </w:instrText>
    </w:r>
    <w:r>
      <w:fldChar w:fldCharType="separate"/>
    </w:r>
    <w:r>
      <w:rPr>
        <w:rStyle w:val="68"/>
        <w:lang/>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rPr>
        <w:rFonts w:hint="default" w:eastAsia="宋体"/>
        <w:u w:val="single"/>
        <w:lang w:val="en-US" w:eastAsia="zh-CN"/>
      </w:rPr>
    </w:pPr>
    <w:r>
      <w:rPr>
        <w:rFonts w:hint="eastAsia"/>
        <w:u w:val="single"/>
      </w:rPr>
      <w:t>桐乡市政府采购招标文件</w:t>
    </w:r>
    <w:r>
      <w:rPr>
        <w:u w:val="single"/>
      </w:rPr>
      <w:t xml:space="preserve">  </w:t>
    </w:r>
    <w:r>
      <w:rPr>
        <w:rFonts w:hint="eastAsia"/>
        <w:u w:val="single"/>
      </w:rPr>
      <w:t xml:space="preserve">                                                      项目编号：</w:t>
    </w:r>
    <w:r>
      <w:rPr>
        <w:rFonts w:hint="eastAsia" w:ascii="宋体" w:hAnsi="宋体"/>
        <w:u w:val="single"/>
      </w:rPr>
      <w:t>QZZXC2020-</w:t>
    </w:r>
    <w:r>
      <w:rPr>
        <w:rFonts w:hint="eastAsia" w:ascii="宋体" w:hAnsi="宋体"/>
        <w:u w:val="single"/>
        <w:lang w:val="en-US" w:eastAsia="zh-CN"/>
      </w:rPr>
      <w:t xml:space="preserve">059 </w:t>
    </w:r>
  </w:p>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629E3"/>
    <w:multiLevelType w:val="singleLevel"/>
    <w:tmpl w:val="FB8629E3"/>
    <w:lvl w:ilvl="0" w:tentative="0">
      <w:start w:val="1"/>
      <w:numFmt w:val="decimal"/>
      <w:suff w:val="space"/>
      <w:lvlText w:val="%1."/>
      <w:lvlJc w:val="left"/>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0000000A"/>
    <w:multiLevelType w:val="multilevel"/>
    <w:tmpl w:val="0000000A"/>
    <w:lvl w:ilvl="0" w:tentative="0">
      <w:start w:val="1"/>
      <w:numFmt w:val="none"/>
      <w:pStyle w:val="355"/>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3">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E"/>
    <w:multiLevelType w:val="multilevel"/>
    <w:tmpl w:val="0000000E"/>
    <w:lvl w:ilvl="0" w:tentative="0">
      <w:start w:val="1"/>
      <w:numFmt w:val="decimal"/>
      <w:pStyle w:val="132"/>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35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singleLevel"/>
    <w:tmpl w:val="00000015"/>
    <w:lvl w:ilvl="0" w:tentative="0">
      <w:start w:val="1"/>
      <w:numFmt w:val="decimal"/>
      <w:pStyle w:val="325"/>
      <w:lvlText w:val="%1．"/>
      <w:lvlJc w:val="left"/>
      <w:pPr>
        <w:tabs>
          <w:tab w:val="left" w:pos="360"/>
        </w:tabs>
        <w:ind w:left="245" w:hanging="245"/>
      </w:pPr>
      <w:rPr>
        <w:rFonts w:ascii="Times New Roman" w:hAnsi="Times New Roman" w:eastAsia="Times New Roman" w:cs="Times New Roman"/>
      </w:rPr>
    </w:lvl>
  </w:abstractNum>
  <w:abstractNum w:abstractNumId="6">
    <w:nsid w:val="00000016"/>
    <w:multiLevelType w:val="multilevel"/>
    <w:tmpl w:val="00000016"/>
    <w:lvl w:ilvl="0" w:tentative="0">
      <w:start w:val="1"/>
      <w:numFmt w:val="decimal"/>
      <w:pStyle w:val="373"/>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8"/>
    <w:multiLevelType w:val="multilevel"/>
    <w:tmpl w:val="00000018"/>
    <w:lvl w:ilvl="0" w:tentative="0">
      <w:start w:val="1"/>
      <w:numFmt w:val="bullet"/>
      <w:pStyle w:val="3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A"/>
    <w:multiLevelType w:val="multilevel"/>
    <w:tmpl w:val="0000001A"/>
    <w:lvl w:ilvl="0" w:tentative="0">
      <w:start w:val="1"/>
      <w:numFmt w:val="decimal"/>
      <w:pStyle w:val="398"/>
      <w:lvlText w:val="%1."/>
      <w:lvlJc w:val="left"/>
      <w:pPr>
        <w:tabs>
          <w:tab w:val="left" w:pos="720"/>
        </w:tabs>
        <w:ind w:left="720" w:hanging="720"/>
      </w:pPr>
      <w:rPr>
        <w:rFonts w:hint="default"/>
      </w:rPr>
    </w:lvl>
    <w:lvl w:ilvl="1" w:tentative="0">
      <w:start w:val="1"/>
      <w:numFmt w:val="decimal"/>
      <w:pStyle w:val="96"/>
      <w:lvlText w:val="%2."/>
      <w:lvlJc w:val="left"/>
      <w:pPr>
        <w:tabs>
          <w:tab w:val="left" w:pos="720"/>
        </w:tabs>
        <w:ind w:left="720" w:hanging="720"/>
      </w:pPr>
      <w:rPr>
        <w:rFonts w:hint="default" w:ascii="Arial (W1)" w:hAnsi="Arial (W1)"/>
        <w:b/>
        <w:i w:val="0"/>
        <w:sz w:val="28"/>
      </w:rPr>
    </w:lvl>
    <w:lvl w:ilvl="2" w:tentative="0">
      <w:start w:val="1"/>
      <w:numFmt w:val="decimal"/>
      <w:pStyle w:val="135"/>
      <w:lvlText w:val="%1.%3."/>
      <w:lvlJc w:val="left"/>
      <w:pPr>
        <w:tabs>
          <w:tab w:val="left" w:pos="720"/>
        </w:tabs>
        <w:ind w:left="720" w:hanging="720"/>
      </w:pPr>
      <w:rPr>
        <w:rFonts w:hint="default"/>
      </w:rPr>
    </w:lvl>
    <w:lvl w:ilvl="3" w:tentative="0">
      <w:start w:val="1"/>
      <w:numFmt w:val="decimal"/>
      <w:pStyle w:val="249"/>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34"/>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331"/>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4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1AA728CC"/>
    <w:multiLevelType w:val="multilevel"/>
    <w:tmpl w:val="1AA728CC"/>
    <w:lvl w:ilvl="0" w:tentative="0">
      <w:start w:val="1"/>
      <w:numFmt w:val="lowerLetter"/>
      <w:lvlText w:val="%1)"/>
      <w:lvlJc w:val="left"/>
      <w:pPr>
        <w:ind w:left="420" w:hanging="420"/>
      </w:pPr>
    </w:lvl>
    <w:lvl w:ilvl="1" w:tentative="0">
      <w:start w:val="1"/>
      <w:numFmt w:val="lowerLetter"/>
      <w:pStyle w:val="377"/>
      <w:lvlText w:val="%2)"/>
      <w:lvlJc w:val="left"/>
      <w:pPr>
        <w:ind w:left="840" w:hanging="420"/>
      </w:pPr>
    </w:lvl>
    <w:lvl w:ilvl="2" w:tentative="0">
      <w:start w:val="1"/>
      <w:numFmt w:val="lowerRoman"/>
      <w:pStyle w:val="319"/>
      <w:lvlText w:val="%3."/>
      <w:lvlJc w:val="right"/>
      <w:pPr>
        <w:ind w:left="1260" w:hanging="420"/>
      </w:pPr>
    </w:lvl>
    <w:lvl w:ilvl="3" w:tentative="0">
      <w:start w:val="1"/>
      <w:numFmt w:val="decimal"/>
      <w:pStyle w:val="412"/>
      <w:lvlText w:val="%4."/>
      <w:lvlJc w:val="left"/>
      <w:pPr>
        <w:ind w:left="1680" w:hanging="420"/>
      </w:pPr>
    </w:lvl>
    <w:lvl w:ilvl="4" w:tentative="0">
      <w:start w:val="1"/>
      <w:numFmt w:val="lowerLetter"/>
      <w:pStyle w:val="402"/>
      <w:lvlText w:val="%5)"/>
      <w:lvlJc w:val="left"/>
      <w:pPr>
        <w:ind w:left="2100" w:hanging="420"/>
      </w:pPr>
    </w:lvl>
    <w:lvl w:ilvl="5" w:tentative="0">
      <w:start w:val="1"/>
      <w:numFmt w:val="lowerRoman"/>
      <w:pStyle w:val="411"/>
      <w:lvlText w:val="%6."/>
      <w:lvlJc w:val="right"/>
      <w:pPr>
        <w:ind w:left="2520" w:hanging="420"/>
      </w:pPr>
    </w:lvl>
    <w:lvl w:ilvl="6" w:tentative="0">
      <w:start w:val="1"/>
      <w:numFmt w:val="decimal"/>
      <w:pStyle w:val="266"/>
      <w:lvlText w:val="%7."/>
      <w:lvlJc w:val="left"/>
      <w:pPr>
        <w:ind w:left="2940" w:hanging="420"/>
      </w:pPr>
    </w:lvl>
    <w:lvl w:ilvl="7" w:tentative="0">
      <w:start w:val="1"/>
      <w:numFmt w:val="lowerLetter"/>
      <w:pStyle w:val="344"/>
      <w:lvlText w:val="%8)"/>
      <w:lvlJc w:val="left"/>
      <w:pPr>
        <w:ind w:left="3360" w:hanging="420"/>
      </w:pPr>
    </w:lvl>
    <w:lvl w:ilvl="8" w:tentative="0">
      <w:start w:val="1"/>
      <w:numFmt w:val="lowerRoman"/>
      <w:pStyle w:val="245"/>
      <w:lvlText w:val="%9."/>
      <w:lvlJc w:val="right"/>
      <w:pPr>
        <w:ind w:left="3780" w:hanging="420"/>
      </w:pPr>
    </w:lvl>
  </w:abstractNum>
  <w:abstractNum w:abstractNumId="14">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1CC200E2"/>
    <w:multiLevelType w:val="multilevel"/>
    <w:tmpl w:val="1CC200E2"/>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06231BF"/>
    <w:multiLevelType w:val="multilevel"/>
    <w:tmpl w:val="406231BF"/>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2">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3">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54D147E2"/>
    <w:multiLevelType w:val="singleLevel"/>
    <w:tmpl w:val="54D147E2"/>
    <w:lvl w:ilvl="0" w:tentative="0">
      <w:start w:val="1"/>
      <w:numFmt w:val="chineseCounting"/>
      <w:suff w:val="nothing"/>
      <w:lvlText w:val="%1、"/>
      <w:lvlJc w:val="left"/>
      <w:rPr>
        <w:rFonts w:hint="eastAsia"/>
      </w:rPr>
    </w:lvl>
  </w:abstractNum>
  <w:abstractNum w:abstractNumId="27">
    <w:nsid w:val="74704FD3"/>
    <w:multiLevelType w:val="multilevel"/>
    <w:tmpl w:val="74704FD3"/>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8"/>
  </w:num>
  <w:num w:numId="4">
    <w:abstractNumId w:val="4"/>
  </w:num>
  <w:num w:numId="5">
    <w:abstractNumId w:val="9"/>
  </w:num>
  <w:num w:numId="6">
    <w:abstractNumId w:val="13"/>
  </w:num>
  <w:num w:numId="7">
    <w:abstractNumId w:val="5"/>
  </w:num>
  <w:num w:numId="8">
    <w:abstractNumId w:val="10"/>
  </w:num>
  <w:num w:numId="9">
    <w:abstractNumId w:val="7"/>
  </w:num>
  <w:num w:numId="10">
    <w:abstractNumId w:val="11"/>
  </w:num>
  <w:num w:numId="11">
    <w:abstractNumId w:val="2"/>
  </w:num>
  <w:num w:numId="12">
    <w:abstractNumId w:val="6"/>
  </w:num>
  <w:num w:numId="13">
    <w:abstractNumId w:val="15"/>
  </w:num>
  <w:num w:numId="14">
    <w:abstractNumId w:val="24"/>
  </w:num>
  <w:num w:numId="15">
    <w:abstractNumId w:val="17"/>
  </w:num>
  <w:num w:numId="16">
    <w:abstractNumId w:val="23"/>
  </w:num>
  <w:num w:numId="17">
    <w:abstractNumId w:val="19"/>
  </w:num>
  <w:num w:numId="18">
    <w:abstractNumId w:val="18"/>
  </w:num>
  <w:num w:numId="19">
    <w:abstractNumId w:val="25"/>
  </w:num>
  <w:num w:numId="20">
    <w:abstractNumId w:val="14"/>
  </w:num>
  <w:num w:numId="21">
    <w:abstractNumId w:val="27"/>
  </w:num>
  <w:num w:numId="22">
    <w:abstractNumId w:val="28"/>
  </w:num>
  <w:num w:numId="23">
    <w:abstractNumId w:val="20"/>
  </w:num>
  <w:num w:numId="24">
    <w:abstractNumId w:val="16"/>
  </w:num>
  <w:num w:numId="25">
    <w:abstractNumId w:val="12"/>
  </w:num>
  <w:num w:numId="26">
    <w:abstractNumId w:val="26"/>
  </w:num>
  <w:num w:numId="27">
    <w:abstractNumId w:val="0"/>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41D1"/>
    <w:rsid w:val="000144DC"/>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646"/>
    <w:rsid w:val="00046CC7"/>
    <w:rsid w:val="0004706F"/>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5ED"/>
    <w:rsid w:val="000C68CB"/>
    <w:rsid w:val="000C69BF"/>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61C3"/>
    <w:rsid w:val="000E7E59"/>
    <w:rsid w:val="000E7EF6"/>
    <w:rsid w:val="000F038E"/>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516A"/>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2375"/>
    <w:rsid w:val="001B2D1C"/>
    <w:rsid w:val="001B3F56"/>
    <w:rsid w:val="001B48C9"/>
    <w:rsid w:val="001B5253"/>
    <w:rsid w:val="001B5634"/>
    <w:rsid w:val="001B7105"/>
    <w:rsid w:val="001B7422"/>
    <w:rsid w:val="001C114E"/>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338"/>
    <w:rsid w:val="001F2B7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67F"/>
    <w:rsid w:val="00212F49"/>
    <w:rsid w:val="00213B47"/>
    <w:rsid w:val="00214DD1"/>
    <w:rsid w:val="00214FB5"/>
    <w:rsid w:val="00215982"/>
    <w:rsid w:val="00215EFE"/>
    <w:rsid w:val="0021696E"/>
    <w:rsid w:val="0021767C"/>
    <w:rsid w:val="00220410"/>
    <w:rsid w:val="00220826"/>
    <w:rsid w:val="002220B0"/>
    <w:rsid w:val="002226BA"/>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7001B"/>
    <w:rsid w:val="00270061"/>
    <w:rsid w:val="0027018D"/>
    <w:rsid w:val="00271BEF"/>
    <w:rsid w:val="0027275F"/>
    <w:rsid w:val="002736F3"/>
    <w:rsid w:val="00273D8B"/>
    <w:rsid w:val="002749CC"/>
    <w:rsid w:val="00275B8F"/>
    <w:rsid w:val="00276865"/>
    <w:rsid w:val="00276E0D"/>
    <w:rsid w:val="00277845"/>
    <w:rsid w:val="00277A29"/>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90D"/>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E11"/>
    <w:rsid w:val="003151CC"/>
    <w:rsid w:val="003156B6"/>
    <w:rsid w:val="00315FF6"/>
    <w:rsid w:val="003163D1"/>
    <w:rsid w:val="00316674"/>
    <w:rsid w:val="00320758"/>
    <w:rsid w:val="003210AE"/>
    <w:rsid w:val="00324D93"/>
    <w:rsid w:val="003259B2"/>
    <w:rsid w:val="0032662E"/>
    <w:rsid w:val="003267B1"/>
    <w:rsid w:val="0032684B"/>
    <w:rsid w:val="00326DE3"/>
    <w:rsid w:val="003274D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53B2"/>
    <w:rsid w:val="003F5437"/>
    <w:rsid w:val="003F5C04"/>
    <w:rsid w:val="003F6989"/>
    <w:rsid w:val="003F7595"/>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24A"/>
    <w:rsid w:val="004A1047"/>
    <w:rsid w:val="004A1079"/>
    <w:rsid w:val="004A289B"/>
    <w:rsid w:val="004A31D3"/>
    <w:rsid w:val="004A4060"/>
    <w:rsid w:val="004A4462"/>
    <w:rsid w:val="004A4650"/>
    <w:rsid w:val="004A471E"/>
    <w:rsid w:val="004A4877"/>
    <w:rsid w:val="004A4AC6"/>
    <w:rsid w:val="004A63B1"/>
    <w:rsid w:val="004A769F"/>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5E3"/>
    <w:rsid w:val="00503407"/>
    <w:rsid w:val="00503575"/>
    <w:rsid w:val="00503907"/>
    <w:rsid w:val="00503F22"/>
    <w:rsid w:val="0050405D"/>
    <w:rsid w:val="0050426C"/>
    <w:rsid w:val="00504671"/>
    <w:rsid w:val="00504B14"/>
    <w:rsid w:val="00505AF7"/>
    <w:rsid w:val="00507222"/>
    <w:rsid w:val="00507945"/>
    <w:rsid w:val="00510212"/>
    <w:rsid w:val="00510240"/>
    <w:rsid w:val="00510AF8"/>
    <w:rsid w:val="00510BA5"/>
    <w:rsid w:val="00512204"/>
    <w:rsid w:val="00512269"/>
    <w:rsid w:val="005156E3"/>
    <w:rsid w:val="00517361"/>
    <w:rsid w:val="005202D6"/>
    <w:rsid w:val="005204DC"/>
    <w:rsid w:val="0052180B"/>
    <w:rsid w:val="00521C90"/>
    <w:rsid w:val="00521E3D"/>
    <w:rsid w:val="0052308B"/>
    <w:rsid w:val="00523334"/>
    <w:rsid w:val="0052371C"/>
    <w:rsid w:val="00523D21"/>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1310"/>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7C08"/>
    <w:rsid w:val="005901FB"/>
    <w:rsid w:val="005918C1"/>
    <w:rsid w:val="00592508"/>
    <w:rsid w:val="00592E74"/>
    <w:rsid w:val="0059540B"/>
    <w:rsid w:val="00595427"/>
    <w:rsid w:val="005955C0"/>
    <w:rsid w:val="0059632D"/>
    <w:rsid w:val="0059694E"/>
    <w:rsid w:val="005972FB"/>
    <w:rsid w:val="005A0C9C"/>
    <w:rsid w:val="005A1986"/>
    <w:rsid w:val="005A1B45"/>
    <w:rsid w:val="005A2C4C"/>
    <w:rsid w:val="005A3E0B"/>
    <w:rsid w:val="005A59F3"/>
    <w:rsid w:val="005A60CE"/>
    <w:rsid w:val="005A6357"/>
    <w:rsid w:val="005A6E8A"/>
    <w:rsid w:val="005A71F6"/>
    <w:rsid w:val="005A74A5"/>
    <w:rsid w:val="005B1300"/>
    <w:rsid w:val="005B1665"/>
    <w:rsid w:val="005B48E4"/>
    <w:rsid w:val="005B4AC8"/>
    <w:rsid w:val="005B5A3E"/>
    <w:rsid w:val="005B6A22"/>
    <w:rsid w:val="005B71C6"/>
    <w:rsid w:val="005B7A1C"/>
    <w:rsid w:val="005B7AD2"/>
    <w:rsid w:val="005C0A5F"/>
    <w:rsid w:val="005C185C"/>
    <w:rsid w:val="005C1CE8"/>
    <w:rsid w:val="005C2391"/>
    <w:rsid w:val="005C28D0"/>
    <w:rsid w:val="005C2F7F"/>
    <w:rsid w:val="005C548C"/>
    <w:rsid w:val="005C6B18"/>
    <w:rsid w:val="005D0329"/>
    <w:rsid w:val="005D0839"/>
    <w:rsid w:val="005D133B"/>
    <w:rsid w:val="005D16A6"/>
    <w:rsid w:val="005D1E14"/>
    <w:rsid w:val="005D263B"/>
    <w:rsid w:val="005D26C5"/>
    <w:rsid w:val="005D2B5A"/>
    <w:rsid w:val="005D354F"/>
    <w:rsid w:val="005D3CE5"/>
    <w:rsid w:val="005D6A7D"/>
    <w:rsid w:val="005D7961"/>
    <w:rsid w:val="005E05A1"/>
    <w:rsid w:val="005E13D4"/>
    <w:rsid w:val="005E1DB4"/>
    <w:rsid w:val="005E2FC6"/>
    <w:rsid w:val="005E3337"/>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2B75"/>
    <w:rsid w:val="006B457E"/>
    <w:rsid w:val="006B5301"/>
    <w:rsid w:val="006B5AFC"/>
    <w:rsid w:val="006B72D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98A"/>
    <w:rsid w:val="006F5448"/>
    <w:rsid w:val="006F6E68"/>
    <w:rsid w:val="006F7A51"/>
    <w:rsid w:val="00700BAD"/>
    <w:rsid w:val="00701AE0"/>
    <w:rsid w:val="00702714"/>
    <w:rsid w:val="00703344"/>
    <w:rsid w:val="007034B0"/>
    <w:rsid w:val="007036EA"/>
    <w:rsid w:val="00703CC1"/>
    <w:rsid w:val="00704574"/>
    <w:rsid w:val="007047C3"/>
    <w:rsid w:val="00705CFB"/>
    <w:rsid w:val="007062A8"/>
    <w:rsid w:val="007069F3"/>
    <w:rsid w:val="00706C65"/>
    <w:rsid w:val="00710A83"/>
    <w:rsid w:val="00711814"/>
    <w:rsid w:val="0071212C"/>
    <w:rsid w:val="00713305"/>
    <w:rsid w:val="007133A5"/>
    <w:rsid w:val="00713571"/>
    <w:rsid w:val="00714738"/>
    <w:rsid w:val="007168B6"/>
    <w:rsid w:val="007168ED"/>
    <w:rsid w:val="007179D0"/>
    <w:rsid w:val="00720354"/>
    <w:rsid w:val="007204A5"/>
    <w:rsid w:val="00720A42"/>
    <w:rsid w:val="0072255B"/>
    <w:rsid w:val="0072279C"/>
    <w:rsid w:val="00723F4B"/>
    <w:rsid w:val="007251C2"/>
    <w:rsid w:val="00731D1D"/>
    <w:rsid w:val="0073237A"/>
    <w:rsid w:val="00732480"/>
    <w:rsid w:val="00732BA8"/>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661"/>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BCB"/>
    <w:rsid w:val="007A719A"/>
    <w:rsid w:val="007A7BDE"/>
    <w:rsid w:val="007B06B8"/>
    <w:rsid w:val="007B0CAA"/>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5012"/>
    <w:rsid w:val="00855302"/>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B35"/>
    <w:rsid w:val="0089318F"/>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60B9"/>
    <w:rsid w:val="008B64CC"/>
    <w:rsid w:val="008B68A6"/>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97E"/>
    <w:rsid w:val="009050A2"/>
    <w:rsid w:val="00907FA7"/>
    <w:rsid w:val="00910B78"/>
    <w:rsid w:val="00911C72"/>
    <w:rsid w:val="00912793"/>
    <w:rsid w:val="009127FB"/>
    <w:rsid w:val="00913FC2"/>
    <w:rsid w:val="00914528"/>
    <w:rsid w:val="009146A1"/>
    <w:rsid w:val="0091474B"/>
    <w:rsid w:val="0091610A"/>
    <w:rsid w:val="009166F6"/>
    <w:rsid w:val="00916D24"/>
    <w:rsid w:val="009174D7"/>
    <w:rsid w:val="009204BD"/>
    <w:rsid w:val="00920BDD"/>
    <w:rsid w:val="00920C1F"/>
    <w:rsid w:val="00922BC5"/>
    <w:rsid w:val="00922E2C"/>
    <w:rsid w:val="009234FD"/>
    <w:rsid w:val="00923FB2"/>
    <w:rsid w:val="009250C3"/>
    <w:rsid w:val="00926D14"/>
    <w:rsid w:val="00927A89"/>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8C"/>
    <w:rsid w:val="009861A1"/>
    <w:rsid w:val="009861AB"/>
    <w:rsid w:val="00986E67"/>
    <w:rsid w:val="00986F03"/>
    <w:rsid w:val="00987A03"/>
    <w:rsid w:val="00990D5F"/>
    <w:rsid w:val="009913CD"/>
    <w:rsid w:val="00993121"/>
    <w:rsid w:val="0099352B"/>
    <w:rsid w:val="00994E63"/>
    <w:rsid w:val="00995F9A"/>
    <w:rsid w:val="00997534"/>
    <w:rsid w:val="0099756B"/>
    <w:rsid w:val="0099758F"/>
    <w:rsid w:val="00997708"/>
    <w:rsid w:val="009A10EA"/>
    <w:rsid w:val="009A2768"/>
    <w:rsid w:val="009A2ED8"/>
    <w:rsid w:val="009A324C"/>
    <w:rsid w:val="009A3691"/>
    <w:rsid w:val="009A3A21"/>
    <w:rsid w:val="009A49E6"/>
    <w:rsid w:val="009A53BC"/>
    <w:rsid w:val="009A58A0"/>
    <w:rsid w:val="009A5F97"/>
    <w:rsid w:val="009A7CE3"/>
    <w:rsid w:val="009B0D0E"/>
    <w:rsid w:val="009B11DC"/>
    <w:rsid w:val="009B48C1"/>
    <w:rsid w:val="009B518F"/>
    <w:rsid w:val="009B52CE"/>
    <w:rsid w:val="009B554E"/>
    <w:rsid w:val="009B5894"/>
    <w:rsid w:val="009B594D"/>
    <w:rsid w:val="009B65B9"/>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E5B"/>
    <w:rsid w:val="00A44FFE"/>
    <w:rsid w:val="00A46979"/>
    <w:rsid w:val="00A46A5D"/>
    <w:rsid w:val="00A46DDC"/>
    <w:rsid w:val="00A47562"/>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696"/>
    <w:rsid w:val="00A61D6E"/>
    <w:rsid w:val="00A6242C"/>
    <w:rsid w:val="00A62CB1"/>
    <w:rsid w:val="00A62F09"/>
    <w:rsid w:val="00A63382"/>
    <w:rsid w:val="00A6345F"/>
    <w:rsid w:val="00A63B0B"/>
    <w:rsid w:val="00A64362"/>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31EC"/>
    <w:rsid w:val="00A841EF"/>
    <w:rsid w:val="00A8497C"/>
    <w:rsid w:val="00A85E1C"/>
    <w:rsid w:val="00A86762"/>
    <w:rsid w:val="00A90125"/>
    <w:rsid w:val="00A902D2"/>
    <w:rsid w:val="00A90E30"/>
    <w:rsid w:val="00A92490"/>
    <w:rsid w:val="00A92896"/>
    <w:rsid w:val="00A9309A"/>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5ED7"/>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3302"/>
    <w:rsid w:val="00B83B63"/>
    <w:rsid w:val="00B83C2E"/>
    <w:rsid w:val="00B84A96"/>
    <w:rsid w:val="00B84BE9"/>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2407"/>
    <w:rsid w:val="00BE28D0"/>
    <w:rsid w:val="00BE476F"/>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C09"/>
    <w:rsid w:val="00C00136"/>
    <w:rsid w:val="00C0167F"/>
    <w:rsid w:val="00C023C9"/>
    <w:rsid w:val="00C024E0"/>
    <w:rsid w:val="00C0541E"/>
    <w:rsid w:val="00C0645F"/>
    <w:rsid w:val="00C110BD"/>
    <w:rsid w:val="00C1152B"/>
    <w:rsid w:val="00C11C0E"/>
    <w:rsid w:val="00C12ED8"/>
    <w:rsid w:val="00C134D4"/>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6DC"/>
    <w:rsid w:val="00C72A50"/>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E4C"/>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97E"/>
    <w:rsid w:val="00DA4169"/>
    <w:rsid w:val="00DA53CC"/>
    <w:rsid w:val="00DA5834"/>
    <w:rsid w:val="00DA5A2F"/>
    <w:rsid w:val="00DA6588"/>
    <w:rsid w:val="00DA66E9"/>
    <w:rsid w:val="00DA67DE"/>
    <w:rsid w:val="00DA6E1E"/>
    <w:rsid w:val="00DB0A00"/>
    <w:rsid w:val="00DB18F4"/>
    <w:rsid w:val="00DB297A"/>
    <w:rsid w:val="00DB34F6"/>
    <w:rsid w:val="00DB39E8"/>
    <w:rsid w:val="00DB3FA8"/>
    <w:rsid w:val="00DB5BFA"/>
    <w:rsid w:val="00DB6BE7"/>
    <w:rsid w:val="00DB6E15"/>
    <w:rsid w:val="00DB6FA9"/>
    <w:rsid w:val="00DB7091"/>
    <w:rsid w:val="00DB7DC3"/>
    <w:rsid w:val="00DC0C1A"/>
    <w:rsid w:val="00DC1177"/>
    <w:rsid w:val="00DC12C3"/>
    <w:rsid w:val="00DC2106"/>
    <w:rsid w:val="00DC3990"/>
    <w:rsid w:val="00DC4B86"/>
    <w:rsid w:val="00DC4D44"/>
    <w:rsid w:val="00DC5F8A"/>
    <w:rsid w:val="00DC6699"/>
    <w:rsid w:val="00DC6A8E"/>
    <w:rsid w:val="00DC7F94"/>
    <w:rsid w:val="00DD019C"/>
    <w:rsid w:val="00DD02A6"/>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B71"/>
    <w:rsid w:val="00DF37CB"/>
    <w:rsid w:val="00DF636E"/>
    <w:rsid w:val="00E004CC"/>
    <w:rsid w:val="00E00598"/>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4228"/>
    <w:rsid w:val="00E35D8E"/>
    <w:rsid w:val="00E40312"/>
    <w:rsid w:val="00E408E6"/>
    <w:rsid w:val="00E41CA8"/>
    <w:rsid w:val="00E42382"/>
    <w:rsid w:val="00E42932"/>
    <w:rsid w:val="00E44E53"/>
    <w:rsid w:val="00E4569D"/>
    <w:rsid w:val="00E46833"/>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7C3B"/>
    <w:rsid w:val="00EA17CD"/>
    <w:rsid w:val="00EA3D83"/>
    <w:rsid w:val="00EA4069"/>
    <w:rsid w:val="00EA4636"/>
    <w:rsid w:val="00EA64CC"/>
    <w:rsid w:val="00EB0AED"/>
    <w:rsid w:val="00EB1333"/>
    <w:rsid w:val="00EB3C27"/>
    <w:rsid w:val="00EB5790"/>
    <w:rsid w:val="00EB5A7D"/>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2B40"/>
    <w:rsid w:val="00F3385F"/>
    <w:rsid w:val="00F3386F"/>
    <w:rsid w:val="00F344D5"/>
    <w:rsid w:val="00F347CA"/>
    <w:rsid w:val="00F35C34"/>
    <w:rsid w:val="00F35CD1"/>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313C"/>
    <w:rsid w:val="00F84343"/>
    <w:rsid w:val="00F85A67"/>
    <w:rsid w:val="00F85D2D"/>
    <w:rsid w:val="00F86571"/>
    <w:rsid w:val="00F86D6A"/>
    <w:rsid w:val="00F90897"/>
    <w:rsid w:val="00F90FB8"/>
    <w:rsid w:val="00F91257"/>
    <w:rsid w:val="00F912CB"/>
    <w:rsid w:val="00F91CFF"/>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F5E"/>
    <w:rsid w:val="00FB5FF4"/>
    <w:rsid w:val="00FC03B4"/>
    <w:rsid w:val="00FC3388"/>
    <w:rsid w:val="00FC4598"/>
    <w:rsid w:val="00FC4BFB"/>
    <w:rsid w:val="00FC631A"/>
    <w:rsid w:val="00FC6DD6"/>
    <w:rsid w:val="00FC6ED4"/>
    <w:rsid w:val="00FC71DD"/>
    <w:rsid w:val="00FC7635"/>
    <w:rsid w:val="00FD0B59"/>
    <w:rsid w:val="00FD1947"/>
    <w:rsid w:val="00FD1C54"/>
    <w:rsid w:val="00FD4D82"/>
    <w:rsid w:val="00FD633C"/>
    <w:rsid w:val="00FD757B"/>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5C54"/>
    <w:rsid w:val="00FF5F3B"/>
    <w:rsid w:val="00FF6DC8"/>
    <w:rsid w:val="00FF75B6"/>
    <w:rsid w:val="03360FED"/>
    <w:rsid w:val="037B1552"/>
    <w:rsid w:val="038E116F"/>
    <w:rsid w:val="03CB4927"/>
    <w:rsid w:val="03F50DAB"/>
    <w:rsid w:val="04A9762F"/>
    <w:rsid w:val="05733C2C"/>
    <w:rsid w:val="059C5273"/>
    <w:rsid w:val="05C168F8"/>
    <w:rsid w:val="06127BDB"/>
    <w:rsid w:val="063E33CB"/>
    <w:rsid w:val="06F4149D"/>
    <w:rsid w:val="06F73DC9"/>
    <w:rsid w:val="0881527A"/>
    <w:rsid w:val="08F904F6"/>
    <w:rsid w:val="09346123"/>
    <w:rsid w:val="099E0C40"/>
    <w:rsid w:val="0A6D78EB"/>
    <w:rsid w:val="0A8C5C43"/>
    <w:rsid w:val="0BF24E2B"/>
    <w:rsid w:val="0CA719E5"/>
    <w:rsid w:val="0CF00A77"/>
    <w:rsid w:val="0D0930C0"/>
    <w:rsid w:val="0D9C233F"/>
    <w:rsid w:val="0DD04E37"/>
    <w:rsid w:val="0DD40B84"/>
    <w:rsid w:val="0E5C4AEC"/>
    <w:rsid w:val="0EC657B8"/>
    <w:rsid w:val="0F331D75"/>
    <w:rsid w:val="0FAD37BD"/>
    <w:rsid w:val="10066C8A"/>
    <w:rsid w:val="1021512B"/>
    <w:rsid w:val="10750C8A"/>
    <w:rsid w:val="10913D19"/>
    <w:rsid w:val="10993E54"/>
    <w:rsid w:val="113D418F"/>
    <w:rsid w:val="12E96AFF"/>
    <w:rsid w:val="13E23222"/>
    <w:rsid w:val="167D6310"/>
    <w:rsid w:val="169638BC"/>
    <w:rsid w:val="17793838"/>
    <w:rsid w:val="18253A5F"/>
    <w:rsid w:val="18332099"/>
    <w:rsid w:val="19DB6E3E"/>
    <w:rsid w:val="19EA222E"/>
    <w:rsid w:val="1A73466A"/>
    <w:rsid w:val="1B504768"/>
    <w:rsid w:val="1D0F1AB9"/>
    <w:rsid w:val="1D2D4AE8"/>
    <w:rsid w:val="1D6F51E9"/>
    <w:rsid w:val="1E566D84"/>
    <w:rsid w:val="1FE40AE3"/>
    <w:rsid w:val="201E13E3"/>
    <w:rsid w:val="20351E72"/>
    <w:rsid w:val="20E25510"/>
    <w:rsid w:val="21C828A9"/>
    <w:rsid w:val="21DE0CE2"/>
    <w:rsid w:val="221F4DEF"/>
    <w:rsid w:val="224D4D0E"/>
    <w:rsid w:val="22663FA4"/>
    <w:rsid w:val="23034A15"/>
    <w:rsid w:val="23755907"/>
    <w:rsid w:val="23A624CB"/>
    <w:rsid w:val="243C2DEC"/>
    <w:rsid w:val="24753DE9"/>
    <w:rsid w:val="247E3B28"/>
    <w:rsid w:val="24880CCC"/>
    <w:rsid w:val="257503B1"/>
    <w:rsid w:val="25F552F4"/>
    <w:rsid w:val="26973FCC"/>
    <w:rsid w:val="269B3FCB"/>
    <w:rsid w:val="26C2128C"/>
    <w:rsid w:val="27713FCB"/>
    <w:rsid w:val="29E2515E"/>
    <w:rsid w:val="2C044D54"/>
    <w:rsid w:val="2C7D1EA4"/>
    <w:rsid w:val="2CB97A40"/>
    <w:rsid w:val="2D652C63"/>
    <w:rsid w:val="2DF846C7"/>
    <w:rsid w:val="2FB06075"/>
    <w:rsid w:val="2FB417B9"/>
    <w:rsid w:val="3024022B"/>
    <w:rsid w:val="3065447F"/>
    <w:rsid w:val="31680961"/>
    <w:rsid w:val="32310561"/>
    <w:rsid w:val="34E86768"/>
    <w:rsid w:val="35073398"/>
    <w:rsid w:val="35164705"/>
    <w:rsid w:val="364629AE"/>
    <w:rsid w:val="366A77CC"/>
    <w:rsid w:val="382E78CF"/>
    <w:rsid w:val="388C4126"/>
    <w:rsid w:val="38917487"/>
    <w:rsid w:val="38D90A5B"/>
    <w:rsid w:val="38E61DB0"/>
    <w:rsid w:val="39090CED"/>
    <w:rsid w:val="397B79D7"/>
    <w:rsid w:val="399C0775"/>
    <w:rsid w:val="39ED1776"/>
    <w:rsid w:val="3A2F72DC"/>
    <w:rsid w:val="3AAF7200"/>
    <w:rsid w:val="3BBC0C0F"/>
    <w:rsid w:val="3BCB47A5"/>
    <w:rsid w:val="3CFF749F"/>
    <w:rsid w:val="3E4705FA"/>
    <w:rsid w:val="3E6B2A67"/>
    <w:rsid w:val="3F0F5268"/>
    <w:rsid w:val="3F8254DB"/>
    <w:rsid w:val="409178E6"/>
    <w:rsid w:val="41E83400"/>
    <w:rsid w:val="41FC774A"/>
    <w:rsid w:val="43640208"/>
    <w:rsid w:val="44046DC4"/>
    <w:rsid w:val="44683D55"/>
    <w:rsid w:val="44C02704"/>
    <w:rsid w:val="4576681B"/>
    <w:rsid w:val="45A060B3"/>
    <w:rsid w:val="45DB142E"/>
    <w:rsid w:val="46504E70"/>
    <w:rsid w:val="47440458"/>
    <w:rsid w:val="48CA4F8B"/>
    <w:rsid w:val="48EE40E7"/>
    <w:rsid w:val="4A1E2D0E"/>
    <w:rsid w:val="4A857731"/>
    <w:rsid w:val="4B224F27"/>
    <w:rsid w:val="4B307A5A"/>
    <w:rsid w:val="4C1410A5"/>
    <w:rsid w:val="4D4A233A"/>
    <w:rsid w:val="4EE43E76"/>
    <w:rsid w:val="50055CE0"/>
    <w:rsid w:val="50CD7C12"/>
    <w:rsid w:val="51FE436D"/>
    <w:rsid w:val="52AE5479"/>
    <w:rsid w:val="52BF1BCA"/>
    <w:rsid w:val="52E60966"/>
    <w:rsid w:val="53053102"/>
    <w:rsid w:val="534A2BA8"/>
    <w:rsid w:val="552C0086"/>
    <w:rsid w:val="552D5339"/>
    <w:rsid w:val="575B2224"/>
    <w:rsid w:val="57EC02C6"/>
    <w:rsid w:val="58451609"/>
    <w:rsid w:val="597D37CC"/>
    <w:rsid w:val="59EC648F"/>
    <w:rsid w:val="5A1030D4"/>
    <w:rsid w:val="5A9A2AAE"/>
    <w:rsid w:val="5AE81C53"/>
    <w:rsid w:val="5B940F85"/>
    <w:rsid w:val="5C124691"/>
    <w:rsid w:val="5D6C5469"/>
    <w:rsid w:val="5DAC3351"/>
    <w:rsid w:val="5EAF7F41"/>
    <w:rsid w:val="5F7A51CA"/>
    <w:rsid w:val="5F9E3624"/>
    <w:rsid w:val="5FA850AE"/>
    <w:rsid w:val="5FBE563B"/>
    <w:rsid w:val="603A2568"/>
    <w:rsid w:val="605E7531"/>
    <w:rsid w:val="60A70500"/>
    <w:rsid w:val="61B63FF4"/>
    <w:rsid w:val="61D73A5F"/>
    <w:rsid w:val="61F14806"/>
    <w:rsid w:val="62182E4B"/>
    <w:rsid w:val="63E94BEE"/>
    <w:rsid w:val="64392CFF"/>
    <w:rsid w:val="6563042E"/>
    <w:rsid w:val="65FC2874"/>
    <w:rsid w:val="66111A96"/>
    <w:rsid w:val="661502BA"/>
    <w:rsid w:val="664948F8"/>
    <w:rsid w:val="667011F9"/>
    <w:rsid w:val="6726415B"/>
    <w:rsid w:val="68724581"/>
    <w:rsid w:val="691E165D"/>
    <w:rsid w:val="6931358E"/>
    <w:rsid w:val="6A974060"/>
    <w:rsid w:val="6B193407"/>
    <w:rsid w:val="6B367C2F"/>
    <w:rsid w:val="6B8916C8"/>
    <w:rsid w:val="6BAB1D14"/>
    <w:rsid w:val="6C7D5A61"/>
    <w:rsid w:val="6CA530BA"/>
    <w:rsid w:val="6CE14DC4"/>
    <w:rsid w:val="6D153041"/>
    <w:rsid w:val="6D5621DA"/>
    <w:rsid w:val="6D621F92"/>
    <w:rsid w:val="6D8605BC"/>
    <w:rsid w:val="6F506A51"/>
    <w:rsid w:val="6FBA2D75"/>
    <w:rsid w:val="71465B9C"/>
    <w:rsid w:val="72292E1A"/>
    <w:rsid w:val="72A22E0A"/>
    <w:rsid w:val="72CB22E9"/>
    <w:rsid w:val="738843AC"/>
    <w:rsid w:val="73DE6226"/>
    <w:rsid w:val="740A77F4"/>
    <w:rsid w:val="746A1F3B"/>
    <w:rsid w:val="752B3C4F"/>
    <w:rsid w:val="75540554"/>
    <w:rsid w:val="75E434A7"/>
    <w:rsid w:val="763E6B8F"/>
    <w:rsid w:val="76D27E56"/>
    <w:rsid w:val="77052FC1"/>
    <w:rsid w:val="77091BA8"/>
    <w:rsid w:val="77210010"/>
    <w:rsid w:val="775766EA"/>
    <w:rsid w:val="77B94FEF"/>
    <w:rsid w:val="79B370E4"/>
    <w:rsid w:val="79B65310"/>
    <w:rsid w:val="7A963C92"/>
    <w:rsid w:val="7AD66EE0"/>
    <w:rsid w:val="7B237259"/>
    <w:rsid w:val="7B677B2F"/>
    <w:rsid w:val="7C7D26C8"/>
    <w:rsid w:val="7CC140A9"/>
    <w:rsid w:val="7D2C1B56"/>
    <w:rsid w:val="7E060D94"/>
    <w:rsid w:val="7E2779CF"/>
    <w:rsid w:val="7EB62133"/>
    <w:rsid w:val="7F6E5E3E"/>
    <w:rsid w:val="7FA609BF"/>
    <w:rsid w:val="7FF565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paragraph" w:styleId="2">
    <w:name w:val="heading 1"/>
    <w:basedOn w:val="1"/>
    <w:next w:val="1"/>
    <w:link w:val="176"/>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151"/>
    <w:qFormat/>
    <w:uiPriority w:val="0"/>
    <w:pPr>
      <w:keepNext/>
      <w:spacing w:before="240" w:after="60"/>
      <w:outlineLvl w:val="1"/>
    </w:pPr>
    <w:rPr>
      <w:rFonts w:ascii="Cambria" w:hAnsi="Cambria"/>
      <w:b/>
      <w:bCs/>
      <w:i/>
      <w:iCs/>
      <w:sz w:val="28"/>
      <w:szCs w:val="28"/>
    </w:rPr>
  </w:style>
  <w:style w:type="paragraph" w:styleId="4">
    <w:name w:val="heading 3"/>
    <w:basedOn w:val="1"/>
    <w:next w:val="1"/>
    <w:link w:val="126"/>
    <w:qFormat/>
    <w:uiPriority w:val="0"/>
    <w:pPr>
      <w:keepNext/>
      <w:spacing w:before="240" w:after="60"/>
      <w:outlineLvl w:val="2"/>
    </w:pPr>
    <w:rPr>
      <w:rFonts w:ascii="Cambria" w:hAnsi="Cambria"/>
      <w:b/>
      <w:bCs/>
      <w:sz w:val="26"/>
      <w:szCs w:val="26"/>
    </w:rPr>
  </w:style>
  <w:style w:type="paragraph" w:styleId="5">
    <w:name w:val="heading 4"/>
    <w:basedOn w:val="1"/>
    <w:next w:val="1"/>
    <w:link w:val="116"/>
    <w:qFormat/>
    <w:uiPriority w:val="9"/>
    <w:pPr>
      <w:keepNext/>
      <w:spacing w:before="240" w:after="60"/>
      <w:outlineLvl w:val="3"/>
    </w:pPr>
    <w:rPr>
      <w:b/>
      <w:bCs/>
      <w:sz w:val="28"/>
      <w:szCs w:val="28"/>
    </w:rPr>
  </w:style>
  <w:style w:type="paragraph" w:styleId="6">
    <w:name w:val="heading 5"/>
    <w:basedOn w:val="1"/>
    <w:next w:val="1"/>
    <w:link w:val="177"/>
    <w:qFormat/>
    <w:uiPriority w:val="0"/>
    <w:pPr>
      <w:spacing w:before="240" w:after="60"/>
      <w:outlineLvl w:val="4"/>
    </w:pPr>
    <w:rPr>
      <w:b/>
      <w:bCs/>
      <w:i/>
      <w:iCs/>
      <w:sz w:val="26"/>
      <w:szCs w:val="26"/>
    </w:rPr>
  </w:style>
  <w:style w:type="paragraph" w:styleId="7">
    <w:name w:val="heading 6"/>
    <w:basedOn w:val="1"/>
    <w:next w:val="1"/>
    <w:link w:val="204"/>
    <w:qFormat/>
    <w:uiPriority w:val="9"/>
    <w:pPr>
      <w:spacing w:before="240" w:after="60"/>
      <w:outlineLvl w:val="5"/>
    </w:pPr>
    <w:rPr>
      <w:b/>
      <w:bCs/>
      <w:sz w:val="20"/>
      <w:szCs w:val="20"/>
    </w:rPr>
  </w:style>
  <w:style w:type="paragraph" w:styleId="8">
    <w:name w:val="heading 7"/>
    <w:basedOn w:val="1"/>
    <w:next w:val="1"/>
    <w:link w:val="125"/>
    <w:qFormat/>
    <w:uiPriority w:val="0"/>
    <w:pPr>
      <w:spacing w:before="240" w:after="60"/>
      <w:outlineLvl w:val="6"/>
    </w:pPr>
  </w:style>
  <w:style w:type="paragraph" w:styleId="9">
    <w:name w:val="heading 8"/>
    <w:basedOn w:val="1"/>
    <w:next w:val="1"/>
    <w:link w:val="173"/>
    <w:qFormat/>
    <w:uiPriority w:val="9"/>
    <w:pPr>
      <w:spacing w:before="240" w:after="60"/>
      <w:outlineLvl w:val="7"/>
    </w:pPr>
    <w:rPr>
      <w:i/>
      <w:iCs/>
    </w:rPr>
  </w:style>
  <w:style w:type="paragraph" w:styleId="10">
    <w:name w:val="heading 9"/>
    <w:basedOn w:val="1"/>
    <w:next w:val="1"/>
    <w:link w:val="136"/>
    <w:qFormat/>
    <w:uiPriority w:val="9"/>
    <w:pPr>
      <w:spacing w:before="240" w:after="60"/>
      <w:outlineLvl w:val="8"/>
    </w:pPr>
    <w:rPr>
      <w:rFonts w:ascii="Cambria" w:hAnsi="Cambria"/>
      <w:sz w:val="20"/>
      <w:szCs w:val="20"/>
    </w:rPr>
  </w:style>
  <w:style w:type="character" w:default="1" w:styleId="65">
    <w:name w:val="Default Paragraph Font"/>
    <w:unhideWhenUsed/>
    <w:uiPriority w:val="1"/>
  </w:style>
  <w:style w:type="table" w:default="1" w:styleId="61">
    <w:name w:val="Normal Table"/>
    <w:unhideWhenUsed/>
    <w:qFormat/>
    <w:uiPriority w:val="99"/>
    <w:tblPr>
      <w:tblStyle w:val="61"/>
      <w:tblCellMar>
        <w:top w:w="0" w:type="dxa"/>
        <w:left w:w="108" w:type="dxa"/>
        <w:bottom w:w="0" w:type="dxa"/>
        <w:right w:w="108" w:type="dxa"/>
      </w:tblCellMar>
    </w:tblPr>
  </w:style>
  <w:style w:type="paragraph" w:styleId="11">
    <w:name w:val="List 3"/>
    <w:basedOn w:val="1"/>
    <w:unhideWhenUsed/>
    <w:uiPriority w:val="0"/>
    <w:pPr>
      <w:ind w:left="100" w:leftChars="400" w:hanging="200" w:hangingChars="200"/>
    </w:pPr>
  </w:style>
  <w:style w:type="paragraph" w:styleId="12">
    <w:name w:val="toc 7"/>
    <w:basedOn w:val="1"/>
    <w:next w:val="1"/>
    <w:uiPriority w:val="0"/>
    <w:pPr>
      <w:ind w:left="1260"/>
    </w:pPr>
    <w:rPr>
      <w:rFonts w:ascii="仿宋_GB2312" w:eastAsia="仿宋_GB2312"/>
      <w:sz w:val="18"/>
      <w:szCs w:val="18"/>
    </w:rPr>
  </w:style>
  <w:style w:type="paragraph" w:styleId="13">
    <w:name w:val="index 8"/>
    <w:basedOn w:val="1"/>
    <w:next w:val="1"/>
    <w:uiPriority w:val="0"/>
    <w:pPr>
      <w:ind w:left="1920" w:hanging="240"/>
    </w:pPr>
    <w:rPr>
      <w:rFonts w:ascii="仿宋_GB2312" w:eastAsia="仿宋_GB2312"/>
      <w:szCs w:val="28"/>
    </w:rPr>
  </w:style>
  <w:style w:type="paragraph" w:styleId="14">
    <w:name w:val="Normal Indent"/>
    <w:basedOn w:val="1"/>
    <w:link w:val="156"/>
    <w:qFormat/>
    <w:uiPriority w:val="0"/>
    <w:pPr>
      <w:adjustRightInd w:val="0"/>
      <w:snapToGrid w:val="0"/>
      <w:spacing w:line="480" w:lineRule="exact"/>
      <w:ind w:firstLine="567"/>
    </w:pPr>
    <w:rPr>
      <w:rFonts w:ascii="宋体"/>
      <w:snapToGrid w:val="0"/>
      <w:color w:val="000000"/>
      <w:kern w:val="28"/>
      <w:sz w:val="28"/>
      <w:szCs w:val="20"/>
    </w:rPr>
  </w:style>
  <w:style w:type="paragraph" w:styleId="15">
    <w:name w:val="caption"/>
    <w:basedOn w:val="1"/>
    <w:next w:val="1"/>
    <w:qFormat/>
    <w:uiPriority w:val="0"/>
    <w:pPr>
      <w:spacing w:after="480"/>
    </w:pPr>
    <w:rPr>
      <w:b/>
      <w:bCs/>
      <w:color w:val="4F81BD"/>
      <w:sz w:val="18"/>
      <w:szCs w:val="18"/>
      <w:lang w:eastAsia="en-US" w:bidi="en-US"/>
    </w:rPr>
  </w:style>
  <w:style w:type="paragraph" w:styleId="16">
    <w:name w:val="index 5"/>
    <w:basedOn w:val="1"/>
    <w:next w:val="1"/>
    <w:uiPriority w:val="0"/>
    <w:pPr>
      <w:ind w:left="1200" w:hanging="240"/>
    </w:pPr>
    <w:rPr>
      <w:rFonts w:ascii="仿宋_GB2312" w:eastAsia="仿宋_GB2312"/>
      <w:szCs w:val="28"/>
    </w:rPr>
  </w:style>
  <w:style w:type="paragraph" w:styleId="17">
    <w:name w:val="List Bullet"/>
    <w:basedOn w:val="18"/>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uiPriority w:val="0"/>
    <w:pPr>
      <w:ind w:left="200" w:hanging="200" w:hangingChars="200"/>
    </w:pPr>
    <w:rPr>
      <w:rFonts w:ascii="仿宋_GB2312" w:eastAsia="仿宋_GB2312"/>
      <w:sz w:val="28"/>
      <w:szCs w:val="28"/>
    </w:rPr>
  </w:style>
  <w:style w:type="paragraph" w:styleId="19">
    <w:name w:val="Document Map"/>
    <w:basedOn w:val="1"/>
    <w:link w:val="180"/>
    <w:uiPriority w:val="0"/>
    <w:pPr>
      <w:shd w:val="clear" w:color="auto" w:fill="000080"/>
    </w:pPr>
    <w:rPr>
      <w:sz w:val="20"/>
      <w:shd w:val="clear" w:color="auto" w:fill="000080"/>
    </w:rPr>
  </w:style>
  <w:style w:type="paragraph" w:styleId="20">
    <w:name w:val="annotation text"/>
    <w:basedOn w:val="1"/>
    <w:link w:val="157"/>
    <w:unhideWhenUsed/>
    <w:uiPriority w:val="0"/>
    <w:rPr>
      <w:rFonts w:ascii="仿宋_GB2312" w:eastAsia="仿宋_GB2312"/>
      <w:kern w:val="2"/>
      <w:sz w:val="28"/>
      <w:szCs w:val="28"/>
    </w:rPr>
  </w:style>
  <w:style w:type="paragraph" w:styleId="21">
    <w:name w:val="index 6"/>
    <w:basedOn w:val="1"/>
    <w:next w:val="1"/>
    <w:uiPriority w:val="0"/>
    <w:pPr>
      <w:ind w:left="1440" w:hanging="240"/>
    </w:pPr>
    <w:rPr>
      <w:rFonts w:ascii="仿宋_GB2312" w:eastAsia="仿宋_GB2312"/>
      <w:szCs w:val="28"/>
    </w:rPr>
  </w:style>
  <w:style w:type="paragraph" w:styleId="22">
    <w:name w:val="Body Text 3"/>
    <w:basedOn w:val="1"/>
    <w:link w:val="181"/>
    <w:uiPriority w:val="0"/>
    <w:rPr>
      <w:rFonts w:ascii="宋体" w:hAnsi="宋体"/>
      <w:b/>
      <w:bCs/>
      <w:kern w:val="2"/>
    </w:rPr>
  </w:style>
  <w:style w:type="paragraph" w:styleId="23">
    <w:name w:val="Body Text"/>
    <w:basedOn w:val="1"/>
    <w:link w:val="202"/>
    <w:uiPriority w:val="0"/>
    <w:rPr>
      <w:rFonts w:eastAsia="黑体"/>
      <w:b/>
      <w:bCs/>
      <w:spacing w:val="20"/>
      <w:kern w:val="52"/>
      <w:sz w:val="56"/>
    </w:rPr>
  </w:style>
  <w:style w:type="paragraph" w:styleId="24">
    <w:name w:val="Body Text Indent"/>
    <w:basedOn w:val="1"/>
    <w:link w:val="179"/>
    <w:uiPriority w:val="0"/>
    <w:pPr>
      <w:spacing w:line="360" w:lineRule="auto"/>
      <w:ind w:firstLine="435"/>
    </w:pPr>
    <w:rPr>
      <w:kern w:val="2"/>
      <w:sz w:val="28"/>
    </w:rPr>
  </w:style>
  <w:style w:type="paragraph" w:styleId="25">
    <w:name w:val="List Number 3"/>
    <w:basedOn w:val="1"/>
    <w:uiPriority w:val="0"/>
    <w:pPr>
      <w:numPr>
        <w:ilvl w:val="0"/>
        <w:numId w:val="2"/>
      </w:numPr>
      <w:contextualSpacing/>
    </w:pPr>
    <w:rPr>
      <w:rFonts w:ascii="仿宋_GB2312" w:eastAsia="仿宋_GB2312"/>
      <w:sz w:val="28"/>
      <w:szCs w:val="28"/>
    </w:rPr>
  </w:style>
  <w:style w:type="paragraph" w:styleId="26">
    <w:name w:val="List 2"/>
    <w:basedOn w:val="18"/>
    <w:uiPriority w:val="0"/>
    <w:pPr>
      <w:spacing w:after="120" w:line="400" w:lineRule="exact"/>
      <w:ind w:left="0" w:firstLine="0" w:firstLineChars="0"/>
    </w:pPr>
    <w:rPr>
      <w:sz w:val="24"/>
      <w:szCs w:val="20"/>
    </w:rPr>
  </w:style>
  <w:style w:type="paragraph" w:styleId="27">
    <w:name w:val="List Bullet 2"/>
    <w:basedOn w:val="1"/>
    <w:uiPriority w:val="0"/>
    <w:pPr>
      <w:tabs>
        <w:tab w:val="left" w:pos="1440"/>
      </w:tabs>
      <w:ind w:left="1440" w:hanging="720"/>
    </w:pPr>
    <w:rPr>
      <w:rFonts w:ascii="Tahoma" w:hAnsi="Tahoma" w:eastAsia="仿宋_GB2312" w:cs="Tahoma"/>
      <w:szCs w:val="28"/>
      <w:lang w:val="en-US" w:eastAsia="en-US"/>
    </w:rPr>
  </w:style>
  <w:style w:type="paragraph" w:styleId="28">
    <w:name w:val="index 4"/>
    <w:basedOn w:val="1"/>
    <w:next w:val="1"/>
    <w:uiPriority w:val="0"/>
    <w:pPr>
      <w:ind w:left="960" w:hanging="240"/>
    </w:pPr>
    <w:rPr>
      <w:rFonts w:ascii="仿宋_GB2312" w:eastAsia="仿宋_GB2312"/>
      <w:szCs w:val="28"/>
    </w:rPr>
  </w:style>
  <w:style w:type="paragraph" w:styleId="29">
    <w:name w:val="toc 5"/>
    <w:basedOn w:val="1"/>
    <w:next w:val="1"/>
    <w:uiPriority w:val="0"/>
    <w:pPr>
      <w:ind w:left="840"/>
    </w:pPr>
    <w:rPr>
      <w:rFonts w:ascii="仿宋_GB2312" w:eastAsia="仿宋_GB2312"/>
      <w:sz w:val="18"/>
      <w:szCs w:val="18"/>
    </w:rPr>
  </w:style>
  <w:style w:type="paragraph" w:styleId="30">
    <w:name w:val="toc 3"/>
    <w:basedOn w:val="1"/>
    <w:next w:val="1"/>
    <w:uiPriority w:val="0"/>
    <w:pPr>
      <w:ind w:left="420"/>
    </w:pPr>
    <w:rPr>
      <w:rFonts w:ascii="仿宋_GB2312" w:eastAsia="仿宋_GB2312"/>
      <w:i/>
      <w:iCs/>
      <w:sz w:val="20"/>
    </w:rPr>
  </w:style>
  <w:style w:type="paragraph" w:styleId="31">
    <w:name w:val="Plain Text"/>
    <w:basedOn w:val="1"/>
    <w:link w:val="99"/>
    <w:qFormat/>
    <w:uiPriority w:val="0"/>
    <w:rPr>
      <w:rFonts w:ascii="宋体" w:hAnsi="Courier New"/>
      <w:kern w:val="2"/>
      <w:sz w:val="21"/>
      <w:szCs w:val="20"/>
    </w:rPr>
  </w:style>
  <w:style w:type="paragraph" w:styleId="32">
    <w:name w:val="toc 8"/>
    <w:basedOn w:val="1"/>
    <w:next w:val="1"/>
    <w:uiPriority w:val="0"/>
    <w:pPr>
      <w:ind w:left="1470"/>
    </w:pPr>
    <w:rPr>
      <w:rFonts w:ascii="仿宋_GB2312" w:eastAsia="仿宋_GB2312"/>
      <w:sz w:val="18"/>
      <w:szCs w:val="18"/>
    </w:rPr>
  </w:style>
  <w:style w:type="paragraph" w:styleId="33">
    <w:name w:val="index 3"/>
    <w:basedOn w:val="1"/>
    <w:next w:val="1"/>
    <w:uiPriority w:val="0"/>
    <w:pPr>
      <w:ind w:left="720" w:hanging="240"/>
    </w:pPr>
    <w:rPr>
      <w:rFonts w:ascii="仿宋_GB2312" w:eastAsia="仿宋_GB2312"/>
      <w:szCs w:val="28"/>
    </w:rPr>
  </w:style>
  <w:style w:type="paragraph" w:styleId="34">
    <w:name w:val="Date"/>
    <w:basedOn w:val="1"/>
    <w:next w:val="1"/>
    <w:link w:val="122"/>
    <w:uiPriority w:val="0"/>
    <w:pPr>
      <w:ind w:left="100" w:leftChars="2500"/>
    </w:pPr>
    <w:rPr>
      <w:kern w:val="2"/>
      <w:sz w:val="21"/>
      <w:szCs w:val="20"/>
    </w:rPr>
  </w:style>
  <w:style w:type="paragraph" w:styleId="35">
    <w:name w:val="Body Text Indent 2"/>
    <w:basedOn w:val="1"/>
    <w:link w:val="94"/>
    <w:uiPriority w:val="0"/>
    <w:pPr>
      <w:spacing w:line="432" w:lineRule="auto"/>
      <w:ind w:firstLine="480" w:firstLineChars="200"/>
    </w:pPr>
    <w:rPr>
      <w:kern w:val="2"/>
      <w:szCs w:val="21"/>
    </w:rPr>
  </w:style>
  <w:style w:type="paragraph" w:styleId="36">
    <w:name w:val="endnote text"/>
    <w:basedOn w:val="1"/>
    <w:link w:val="139"/>
    <w:uiPriority w:val="0"/>
    <w:pPr>
      <w:snapToGrid w:val="0"/>
    </w:pPr>
    <w:rPr>
      <w:rFonts w:ascii="仿宋_GB2312" w:eastAsia="仿宋_GB2312"/>
      <w:kern w:val="2"/>
      <w:sz w:val="28"/>
      <w:szCs w:val="28"/>
    </w:rPr>
  </w:style>
  <w:style w:type="paragraph" w:styleId="37">
    <w:name w:val="Balloon Text"/>
    <w:basedOn w:val="1"/>
    <w:link w:val="113"/>
    <w:semiHidden/>
    <w:qFormat/>
    <w:uiPriority w:val="99"/>
    <w:rPr>
      <w:kern w:val="2"/>
      <w:sz w:val="18"/>
      <w:szCs w:val="18"/>
    </w:rPr>
  </w:style>
  <w:style w:type="paragraph" w:styleId="38">
    <w:name w:val="footer"/>
    <w:basedOn w:val="1"/>
    <w:link w:val="208"/>
    <w:qFormat/>
    <w:uiPriority w:val="99"/>
    <w:pPr>
      <w:tabs>
        <w:tab w:val="center" w:pos="4153"/>
        <w:tab w:val="right" w:pos="8306"/>
      </w:tabs>
      <w:snapToGrid w:val="0"/>
    </w:pPr>
    <w:rPr>
      <w:kern w:val="2"/>
      <w:sz w:val="18"/>
      <w:szCs w:val="18"/>
    </w:rPr>
  </w:style>
  <w:style w:type="paragraph" w:styleId="39">
    <w:name w:val="header"/>
    <w:basedOn w:val="1"/>
    <w:link w:val="8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0">
    <w:name w:val="toc 1"/>
    <w:basedOn w:val="1"/>
    <w:next w:val="1"/>
    <w:uiPriority w:val="39"/>
    <w:pPr>
      <w:spacing w:line="360" w:lineRule="auto"/>
    </w:pPr>
    <w:rPr>
      <w:rFonts w:eastAsia="仿宋_GB2312"/>
      <w:sz w:val="32"/>
    </w:rPr>
  </w:style>
  <w:style w:type="paragraph" w:styleId="41">
    <w:name w:val="toc 4"/>
    <w:basedOn w:val="1"/>
    <w:next w:val="1"/>
    <w:uiPriority w:val="0"/>
    <w:pPr>
      <w:ind w:left="630"/>
    </w:pPr>
    <w:rPr>
      <w:rFonts w:ascii="仿宋_GB2312" w:eastAsia="仿宋_GB2312"/>
      <w:sz w:val="18"/>
      <w:szCs w:val="18"/>
    </w:rPr>
  </w:style>
  <w:style w:type="paragraph" w:styleId="42">
    <w:name w:val="index heading"/>
    <w:basedOn w:val="1"/>
    <w:next w:val="43"/>
    <w:uiPriority w:val="0"/>
    <w:rPr>
      <w:rFonts w:ascii="仿宋_GB2312" w:eastAsia="仿宋_GB2312"/>
      <w:szCs w:val="28"/>
    </w:rPr>
  </w:style>
  <w:style w:type="paragraph" w:styleId="43">
    <w:name w:val="index 1"/>
    <w:basedOn w:val="1"/>
    <w:next w:val="1"/>
    <w:uiPriority w:val="0"/>
    <w:pPr>
      <w:spacing w:line="360" w:lineRule="auto"/>
      <w:ind w:left="240" w:hanging="240"/>
    </w:pPr>
    <w:rPr>
      <w:rFonts w:ascii="Arial" w:hAnsi="Arial" w:eastAsia="仿宋_GB2312" w:cs="Arial"/>
      <w:sz w:val="28"/>
      <w:szCs w:val="21"/>
    </w:rPr>
  </w:style>
  <w:style w:type="paragraph" w:styleId="44">
    <w:name w:val="Subtitle"/>
    <w:basedOn w:val="1"/>
    <w:next w:val="1"/>
    <w:link w:val="111"/>
    <w:qFormat/>
    <w:uiPriority w:val="11"/>
    <w:pPr>
      <w:spacing w:after="60"/>
      <w:jc w:val="center"/>
      <w:outlineLvl w:val="1"/>
    </w:pPr>
    <w:rPr>
      <w:rFonts w:ascii="Cambria" w:hAnsi="Cambria"/>
    </w:rPr>
  </w:style>
  <w:style w:type="paragraph" w:styleId="45">
    <w:name w:val="footnote text"/>
    <w:basedOn w:val="1"/>
    <w:link w:val="143"/>
    <w:uiPriority w:val="0"/>
    <w:pPr>
      <w:snapToGrid w:val="0"/>
    </w:pPr>
    <w:rPr>
      <w:rFonts w:ascii="仿宋_GB2312" w:eastAsia="仿宋_GB2312"/>
      <w:kern w:val="2"/>
      <w:sz w:val="18"/>
      <w:szCs w:val="18"/>
    </w:rPr>
  </w:style>
  <w:style w:type="paragraph" w:styleId="46">
    <w:name w:val="toc 6"/>
    <w:basedOn w:val="1"/>
    <w:next w:val="1"/>
    <w:uiPriority w:val="0"/>
    <w:pPr>
      <w:ind w:left="1050"/>
    </w:pPr>
    <w:rPr>
      <w:rFonts w:ascii="仿宋_GB2312" w:eastAsia="仿宋_GB2312"/>
      <w:sz w:val="18"/>
      <w:szCs w:val="18"/>
    </w:rPr>
  </w:style>
  <w:style w:type="paragraph" w:styleId="47">
    <w:name w:val="Body Text Indent 3"/>
    <w:basedOn w:val="1"/>
    <w:link w:val="158"/>
    <w:uiPriority w:val="0"/>
    <w:pPr>
      <w:spacing w:line="540" w:lineRule="exact"/>
      <w:ind w:left="479" w:leftChars="228"/>
    </w:pPr>
    <w:rPr>
      <w:rFonts w:ascii="隶书" w:hAnsi="宋体" w:eastAsia="隶书"/>
      <w:kern w:val="2"/>
      <w:sz w:val="21"/>
    </w:rPr>
  </w:style>
  <w:style w:type="paragraph" w:styleId="48">
    <w:name w:val="index 7"/>
    <w:basedOn w:val="1"/>
    <w:next w:val="1"/>
    <w:uiPriority w:val="0"/>
    <w:pPr>
      <w:ind w:left="1680" w:hanging="240"/>
    </w:pPr>
    <w:rPr>
      <w:rFonts w:ascii="仿宋_GB2312" w:eastAsia="仿宋_GB2312"/>
      <w:szCs w:val="28"/>
    </w:rPr>
  </w:style>
  <w:style w:type="paragraph" w:styleId="49">
    <w:name w:val="index 9"/>
    <w:basedOn w:val="1"/>
    <w:next w:val="1"/>
    <w:uiPriority w:val="0"/>
    <w:pPr>
      <w:ind w:left="2160" w:hanging="240"/>
    </w:pPr>
    <w:rPr>
      <w:rFonts w:ascii="仿宋_GB2312" w:eastAsia="仿宋_GB2312"/>
      <w:szCs w:val="28"/>
    </w:rPr>
  </w:style>
  <w:style w:type="paragraph" w:styleId="50">
    <w:name w:val="table of figures"/>
    <w:basedOn w:val="1"/>
    <w:next w:val="1"/>
    <w:uiPriority w:val="0"/>
    <w:pPr>
      <w:ind w:left="480" w:hanging="480"/>
    </w:pPr>
    <w:rPr>
      <w:rFonts w:ascii="仿宋_GB2312" w:eastAsia="仿宋_GB2312"/>
      <w:szCs w:val="28"/>
    </w:rPr>
  </w:style>
  <w:style w:type="paragraph" w:styleId="51">
    <w:name w:val="toc 2"/>
    <w:basedOn w:val="1"/>
    <w:next w:val="1"/>
    <w:uiPriority w:val="39"/>
    <w:pPr>
      <w:ind w:left="210"/>
    </w:pPr>
    <w:rPr>
      <w:rFonts w:ascii="仿宋_GB2312" w:eastAsia="仿宋_GB2312"/>
      <w:smallCaps/>
      <w:sz w:val="20"/>
    </w:rPr>
  </w:style>
  <w:style w:type="paragraph" w:styleId="52">
    <w:name w:val="toc 9"/>
    <w:basedOn w:val="1"/>
    <w:next w:val="1"/>
    <w:uiPriority w:val="0"/>
    <w:pPr>
      <w:ind w:left="1680"/>
    </w:pPr>
    <w:rPr>
      <w:rFonts w:ascii="仿宋_GB2312" w:eastAsia="仿宋_GB2312"/>
      <w:sz w:val="18"/>
      <w:szCs w:val="18"/>
    </w:rPr>
  </w:style>
  <w:style w:type="paragraph" w:styleId="53">
    <w:name w:val="Body Text 2"/>
    <w:basedOn w:val="1"/>
    <w:link w:val="76"/>
    <w:uiPriority w:val="0"/>
    <w:pPr>
      <w:spacing w:line="360" w:lineRule="auto"/>
    </w:pPr>
    <w:rPr>
      <w:kern w:val="2"/>
    </w:rPr>
  </w:style>
  <w:style w:type="paragraph" w:styleId="54">
    <w:name w:val="HTML Preformatted"/>
    <w:basedOn w:val="1"/>
    <w:link w:val="8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5">
    <w:name w:val="Normal (Web)"/>
    <w:basedOn w:val="1"/>
    <w:uiPriority w:val="99"/>
    <w:pPr>
      <w:spacing w:before="100" w:beforeAutospacing="1" w:after="100" w:afterAutospacing="1"/>
    </w:pPr>
    <w:rPr>
      <w:rFonts w:ascii="宋体" w:hAnsi="宋体"/>
    </w:rPr>
  </w:style>
  <w:style w:type="paragraph" w:styleId="56">
    <w:name w:val="index 2"/>
    <w:basedOn w:val="1"/>
    <w:next w:val="1"/>
    <w:uiPriority w:val="0"/>
    <w:pPr>
      <w:ind w:left="480" w:hanging="240"/>
    </w:pPr>
    <w:rPr>
      <w:rFonts w:ascii="仿宋_GB2312" w:eastAsia="仿宋_GB2312"/>
      <w:szCs w:val="28"/>
    </w:rPr>
  </w:style>
  <w:style w:type="paragraph" w:styleId="57">
    <w:name w:val="Title"/>
    <w:basedOn w:val="1"/>
    <w:next w:val="1"/>
    <w:link w:val="178"/>
    <w:qFormat/>
    <w:uiPriority w:val="10"/>
    <w:pPr>
      <w:spacing w:before="240" w:after="60"/>
      <w:jc w:val="center"/>
      <w:outlineLvl w:val="0"/>
    </w:pPr>
    <w:rPr>
      <w:rFonts w:ascii="Cambria" w:hAnsi="Cambria"/>
      <w:b/>
      <w:bCs/>
      <w:kern w:val="28"/>
      <w:sz w:val="32"/>
      <w:szCs w:val="32"/>
    </w:rPr>
  </w:style>
  <w:style w:type="paragraph" w:styleId="58">
    <w:name w:val="annotation subject"/>
    <w:basedOn w:val="20"/>
    <w:next w:val="20"/>
    <w:link w:val="77"/>
    <w:uiPriority w:val="0"/>
    <w:rPr>
      <w:rFonts w:ascii="Calibri" w:eastAsia="宋体"/>
      <w:b/>
      <w:bCs/>
      <w:sz w:val="21"/>
      <w:szCs w:val="24"/>
    </w:rPr>
  </w:style>
  <w:style w:type="paragraph" w:styleId="59">
    <w:name w:val="Body Text First Indent"/>
    <w:basedOn w:val="23"/>
    <w:link w:val="88"/>
    <w:uiPriority w:val="99"/>
    <w:pPr>
      <w:adjustRightInd w:val="0"/>
      <w:spacing w:after="120" w:line="360" w:lineRule="auto"/>
      <w:ind w:firstLine="420"/>
      <w:textAlignment w:val="baseline"/>
    </w:pPr>
    <w:rPr>
      <w:rFonts w:eastAsia="楷体_GB2312"/>
      <w:b w:val="0"/>
      <w:bCs w:val="0"/>
      <w:spacing w:val="0"/>
      <w:kern w:val="0"/>
      <w:sz w:val="24"/>
      <w:szCs w:val="20"/>
    </w:rPr>
  </w:style>
  <w:style w:type="paragraph" w:styleId="60">
    <w:name w:val="Body Text First Indent 2"/>
    <w:basedOn w:val="24"/>
    <w:unhideWhenUsed/>
    <w:qFormat/>
    <w:uiPriority w:val="99"/>
    <w:pPr>
      <w:ind w:firstLine="420" w:firstLineChars="200"/>
    </w:pPr>
  </w:style>
  <w:style w:type="table" w:styleId="62">
    <w:name w:val="Table Grid"/>
    <w:basedOn w:val="61"/>
    <w:qFormat/>
    <w:uiPriority w:val="59"/>
    <w:pPr>
      <w:widowControl w:val="0"/>
      <w:jc w:val="both"/>
    </w:p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1"/>
    <w:uiPriority w:val="0"/>
    <w:pPr>
      <w:widowControl w:val="0"/>
      <w:jc w:val="both"/>
    </w:pPr>
    <w:tblPr>
      <w:tblStyle w:val="6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1"/>
      </w:tblPr>
      <w:tcPr>
        <w:tcBorders>
          <w:top w:val="nil"/>
          <w:left w:val="nil"/>
          <w:bottom w:val="nil"/>
          <w:right w:val="nil"/>
          <w:insideH w:val="nil"/>
          <w:insideV w:val="nil"/>
          <w:tl2br w:val="nil"/>
          <w:tr2bl w:val="nil"/>
        </w:tcBorders>
      </w:tcPr>
    </w:tblStylePr>
  </w:style>
  <w:style w:type="table" w:styleId="64">
    <w:name w:val="Table Classic 1"/>
    <w:basedOn w:val="61"/>
    <w:uiPriority w:val="0"/>
    <w:pPr>
      <w:widowControl w:val="0"/>
      <w:jc w:val="both"/>
    </w:pPr>
    <w:tblPr>
      <w:tblStyle w:val="61"/>
      <w:tblBorders>
        <w:top w:val="single" w:color="000000" w:sz="12" w:space="0"/>
        <w:bottom w:val="single" w:color="000000" w:sz="12" w:space="0"/>
      </w:tblBorders>
    </w:tblPr>
    <w:tcPr>
      <w:shd w:val="clear" w:color="auto" w:fill="auto"/>
    </w:tcPr>
    <w:tblStylePr w:type="firstRow">
      <w:rPr>
        <w:i/>
        <w:iCs/>
      </w:rPr>
      <w:tblPr>
        <w:tblStyle w:val="61"/>
      </w:tblPr>
      <w:tcPr>
        <w:tcBorders>
          <w:top w:val="nil"/>
          <w:left w:val="single" w:color="000000" w:sz="6" w:space="0"/>
          <w:bottom w:val="nil"/>
          <w:right w:val="nil"/>
          <w:insideH w:val="nil"/>
          <w:insideV w:val="nil"/>
          <w:tl2br w:val="nil"/>
          <w:tr2bl w:val="nil"/>
        </w:tcBorders>
      </w:tcPr>
    </w:tblStylePr>
    <w:tblStylePr w:type="lastRow">
      <w:rPr>
        <w:color w:val="auto"/>
      </w:rPr>
      <w:tblPr>
        <w:tblStyle w:val="61"/>
      </w:tblPr>
      <w:tcPr>
        <w:tcBorders>
          <w:top w:val="single" w:color="000000" w:sz="6" w:space="0"/>
          <w:left w:val="nil"/>
          <w:bottom w:val="nil"/>
          <w:right w:val="nil"/>
          <w:insideH w:val="nil"/>
          <w:insideV w:val="nil"/>
          <w:tl2br w:val="nil"/>
          <w:tr2bl w:val="nil"/>
        </w:tcBorders>
      </w:tcPr>
    </w:tblStylePr>
    <w:tblStylePr w:type="firstCol">
      <w:tblPr>
        <w:tblStyle w:val="61"/>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61"/>
      </w:tblPr>
      <w:tcPr>
        <w:tcBorders>
          <w:top w:val="nil"/>
          <w:left w:val="nil"/>
          <w:bottom w:val="nil"/>
          <w:right w:val="nil"/>
          <w:insideH w:val="nil"/>
          <w:insideV w:val="nil"/>
          <w:tl2br w:val="nil"/>
          <w:tr2bl w:val="nil"/>
        </w:tcBorders>
      </w:tcPr>
    </w:tblStylePr>
    <w:tblStylePr w:type="swCell">
      <w:rPr>
        <w:b/>
        <w:bCs/>
      </w:rPr>
      <w:tblPr>
        <w:tblStyle w:val="61"/>
      </w:tblPr>
      <w:tcPr>
        <w:tcBorders>
          <w:top w:val="nil"/>
          <w:left w:val="nil"/>
          <w:bottom w:val="nil"/>
          <w:right w:val="nil"/>
          <w:insideH w:val="nil"/>
          <w:insideV w:val="nil"/>
          <w:tl2br w:val="nil"/>
          <w:tr2bl w:val="nil"/>
        </w:tcBorders>
      </w:tcPr>
    </w:tblStylePr>
  </w:style>
  <w:style w:type="character" w:styleId="66">
    <w:name w:val="Strong"/>
    <w:qFormat/>
    <w:uiPriority w:val="0"/>
    <w:rPr>
      <w:b/>
      <w:bCs/>
    </w:rPr>
  </w:style>
  <w:style w:type="character" w:styleId="67">
    <w:name w:val="endnote reference"/>
    <w:uiPriority w:val="0"/>
    <w:rPr>
      <w:vertAlign w:val="superscript"/>
    </w:rPr>
  </w:style>
  <w:style w:type="character" w:styleId="68">
    <w:name w:val="page number"/>
    <w:basedOn w:val="65"/>
    <w:qFormat/>
    <w:uiPriority w:val="0"/>
  </w:style>
  <w:style w:type="character" w:styleId="69">
    <w:name w:val="FollowedHyperlink"/>
    <w:basedOn w:val="65"/>
    <w:uiPriority w:val="99"/>
    <w:rPr>
      <w:color w:val="800080"/>
      <w:u w:val="single"/>
    </w:rPr>
  </w:style>
  <w:style w:type="character" w:styleId="70">
    <w:name w:val="Emphasis"/>
    <w:qFormat/>
    <w:uiPriority w:val="20"/>
    <w:rPr>
      <w:rFonts w:ascii="Calibri" w:hAnsi="Calibri"/>
      <w:b/>
      <w:i/>
      <w:iCs/>
    </w:rPr>
  </w:style>
  <w:style w:type="character" w:styleId="71">
    <w:name w:val="Hyperlink"/>
    <w:qFormat/>
    <w:uiPriority w:val="99"/>
    <w:rPr>
      <w:color w:val="0000FF"/>
      <w:u w:val="single"/>
    </w:rPr>
  </w:style>
  <w:style w:type="character" w:styleId="72">
    <w:name w:val="annotation reference"/>
    <w:uiPriority w:val="0"/>
    <w:rPr>
      <w:sz w:val="21"/>
      <w:szCs w:val="21"/>
    </w:rPr>
  </w:style>
  <w:style w:type="character" w:styleId="73">
    <w:name w:val="footnote reference"/>
    <w:uiPriority w:val="0"/>
    <w:rPr>
      <w:vertAlign w:val="superscript"/>
    </w:rPr>
  </w:style>
  <w:style w:type="character" w:customStyle="1" w:styleId="74">
    <w:name w:val="表格 Char Char"/>
    <w:link w:val="75"/>
    <w:uiPriority w:val="0"/>
    <w:rPr>
      <w:rFonts w:ascii="宋体" w:hAnsi="宋体"/>
      <w:lang w:bidi="ar-SA"/>
    </w:rPr>
  </w:style>
  <w:style w:type="paragraph" w:customStyle="1" w:styleId="75">
    <w:name w:val="表格"/>
    <w:basedOn w:val="1"/>
    <w:link w:val="74"/>
    <w:uiPriority w:val="0"/>
    <w:pPr>
      <w:snapToGrid w:val="0"/>
      <w:ind w:firstLine="42" w:firstLineChars="21"/>
    </w:pPr>
    <w:rPr>
      <w:rFonts w:ascii="宋体" w:hAnsi="宋体"/>
      <w:sz w:val="20"/>
      <w:szCs w:val="20"/>
    </w:rPr>
  </w:style>
  <w:style w:type="character" w:customStyle="1" w:styleId="76">
    <w:name w:val="正文文本 2 Char"/>
    <w:link w:val="53"/>
    <w:uiPriority w:val="0"/>
    <w:rPr>
      <w:rFonts w:eastAsia="宋体"/>
      <w:kern w:val="2"/>
      <w:sz w:val="24"/>
      <w:szCs w:val="24"/>
      <w:lang w:val="en-US" w:eastAsia="zh-CN" w:bidi="ar-SA"/>
    </w:rPr>
  </w:style>
  <w:style w:type="character" w:customStyle="1" w:styleId="77">
    <w:name w:val="批注主题 Char"/>
    <w:link w:val="58"/>
    <w:uiPriority w:val="0"/>
    <w:rPr>
      <w:rFonts w:eastAsia="宋体"/>
      <w:b/>
      <w:bCs/>
      <w:kern w:val="2"/>
      <w:sz w:val="21"/>
      <w:szCs w:val="24"/>
      <w:lang w:val="en-US" w:eastAsia="zh-CN" w:bidi="ar-SA"/>
    </w:rPr>
  </w:style>
  <w:style w:type="character" w:customStyle="1" w:styleId="78">
    <w:name w:val="不明显参考1"/>
    <w:qFormat/>
    <w:uiPriority w:val="31"/>
    <w:rPr>
      <w:sz w:val="24"/>
      <w:szCs w:val="24"/>
      <w:u w:val="single"/>
    </w:rPr>
  </w:style>
  <w:style w:type="character" w:customStyle="1" w:styleId="79">
    <w:name w:val="bullet Char"/>
    <w:aliases w:val="bl Char,bb Char,H4 Char,Ref Heading 1 Char,rh1 Char,Heading sql Char,sect 1.2.3.4 Char,标题 4台湾省 Char,PIM 4 Char,h4 Char,Titre4 Char,4th level Char,h41 Char,h42 Char,h43 Char,h411 Char,h44 Char,h412 Char,h45 Char,h413 Char,h46 Char,h414 Char"/>
    <w:uiPriority w:val="0"/>
    <w:rPr>
      <w:b/>
      <w:i/>
      <w:sz w:val="24"/>
    </w:rPr>
  </w:style>
  <w:style w:type="character" w:customStyle="1" w:styleId="80">
    <w:name w:val="style321"/>
    <w:uiPriority w:val="0"/>
    <w:rPr>
      <w:b/>
      <w:bCs/>
      <w:color w:val="FF9900"/>
      <w:sz w:val="23"/>
      <w:szCs w:val="23"/>
    </w:rPr>
  </w:style>
  <w:style w:type="character" w:customStyle="1" w:styleId="81">
    <w:name w:val="页眉 Char"/>
    <w:link w:val="39"/>
    <w:qFormat/>
    <w:uiPriority w:val="99"/>
    <w:rPr>
      <w:rFonts w:eastAsia="宋体"/>
      <w:kern w:val="2"/>
      <w:sz w:val="18"/>
      <w:lang w:val="en-US" w:eastAsia="zh-CN" w:bidi="ar-SA"/>
    </w:rPr>
  </w:style>
  <w:style w:type="character" w:customStyle="1" w:styleId="82">
    <w:name w:val="访问过的超链接"/>
    <w:uiPriority w:val="0"/>
    <w:rPr>
      <w:color w:val="800080"/>
      <w:u w:val="single"/>
    </w:rPr>
  </w:style>
  <w:style w:type="character" w:customStyle="1" w:styleId="83">
    <w:name w:val="g1"/>
    <w:uiPriority w:val="0"/>
    <w:rPr>
      <w:color w:val="008000"/>
    </w:rPr>
  </w:style>
  <w:style w:type="character" w:customStyle="1" w:styleId="84">
    <w:name w:val="HTML 预设格式 Char"/>
    <w:basedOn w:val="65"/>
    <w:link w:val="54"/>
    <w:qFormat/>
    <w:uiPriority w:val="0"/>
    <w:rPr>
      <w:rFonts w:ascii="宋体" w:hAnsi="宋体" w:cs="宋体"/>
      <w:sz w:val="24"/>
      <w:szCs w:val="24"/>
    </w:rPr>
  </w:style>
  <w:style w:type="character" w:customStyle="1" w:styleId="85">
    <w:name w:val="正文-1 Char"/>
    <w:basedOn w:val="65"/>
    <w:link w:val="86"/>
    <w:qFormat/>
    <w:uiPriority w:val="0"/>
    <w:rPr>
      <w:rFonts w:ascii="宋体" w:hAnsi="宋体"/>
      <w:sz w:val="21"/>
      <w:szCs w:val="21"/>
    </w:rPr>
  </w:style>
  <w:style w:type="paragraph" w:customStyle="1" w:styleId="86">
    <w:name w:val="正文-1"/>
    <w:basedOn w:val="1"/>
    <w:link w:val="85"/>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87">
    <w:name w:val="maincontenttable1"/>
    <w:uiPriority w:val="0"/>
    <w:rPr>
      <w:sz w:val="18"/>
      <w:szCs w:val="18"/>
    </w:rPr>
  </w:style>
  <w:style w:type="character" w:customStyle="1" w:styleId="88">
    <w:name w:val="正文首行缩进 Char"/>
    <w:link w:val="59"/>
    <w:uiPriority w:val="99"/>
    <w:rPr>
      <w:rFonts w:ascii="Calibri" w:hAnsi="Calibri" w:eastAsia="楷体_GB2312"/>
      <w:sz w:val="24"/>
      <w:lang w:bidi="ar-SA"/>
    </w:rPr>
  </w:style>
  <w:style w:type="character" w:customStyle="1" w:styleId="89">
    <w:name w:val="ca-9"/>
    <w:basedOn w:val="65"/>
    <w:uiPriority w:val="0"/>
  </w:style>
  <w:style w:type="character" w:customStyle="1" w:styleId="90">
    <w:name w:val="font31"/>
    <w:basedOn w:val="65"/>
    <w:qFormat/>
    <w:uiPriority w:val="0"/>
    <w:rPr>
      <w:rFonts w:hint="default" w:ascii="仿宋_GB2312" w:eastAsia="仿宋_GB2312" w:cs="仿宋_GB2312"/>
      <w:color w:val="FF0000"/>
      <w:sz w:val="24"/>
      <w:szCs w:val="24"/>
      <w:u w:val="none"/>
    </w:rPr>
  </w:style>
  <w:style w:type="character" w:customStyle="1" w:styleId="91">
    <w:name w:val="普通文字 Char Char6"/>
    <w:aliases w:val="纯文本 Char Char Char3,普通文字 Char Char Char4,普通文字 Char Char Char Char4,普通文字 Char Char Char Char Char2,小 Char2,普通文字 Char Char7"/>
    <w:uiPriority w:val="0"/>
    <w:rPr>
      <w:rFonts w:ascii="宋体" w:hAnsi="Courier New" w:eastAsia="仿宋_GB2312" w:cs="Times New Roman"/>
      <w:kern w:val="0"/>
      <w:sz w:val="28"/>
      <w:szCs w:val="20"/>
      <w:lang/>
    </w:rPr>
  </w:style>
  <w:style w:type="character" w:customStyle="1" w:styleId="92">
    <w:name w:val="font51"/>
    <w:basedOn w:val="65"/>
    <w:uiPriority w:val="0"/>
    <w:rPr>
      <w:rFonts w:hint="default" w:ascii="仿宋_GB2312" w:eastAsia="仿宋_GB2312" w:cs="仿宋_GB2312"/>
      <w:color w:val="000000"/>
      <w:sz w:val="30"/>
      <w:szCs w:val="30"/>
      <w:u w:val="none"/>
    </w:rPr>
  </w:style>
  <w:style w:type="character" w:customStyle="1" w:styleId="93">
    <w:name w:val="unnamed11"/>
    <w:uiPriority w:val="0"/>
    <w:rPr>
      <w:sz w:val="18"/>
      <w:szCs w:val="18"/>
    </w:rPr>
  </w:style>
  <w:style w:type="character" w:customStyle="1" w:styleId="94">
    <w:name w:val="正文文本缩进 2 Char"/>
    <w:link w:val="35"/>
    <w:semiHidden/>
    <w:uiPriority w:val="0"/>
    <w:rPr>
      <w:rFonts w:eastAsia="宋体"/>
      <w:kern w:val="2"/>
      <w:sz w:val="24"/>
      <w:szCs w:val="21"/>
      <w:lang w:val="en-US" w:eastAsia="zh-CN" w:bidi="ar-SA"/>
    </w:rPr>
  </w:style>
  <w:style w:type="character" w:customStyle="1" w:styleId="95">
    <w:name w:val="2级标题 Char"/>
    <w:link w:val="96"/>
    <w:qFormat/>
    <w:uiPriority w:val="0"/>
    <w:rPr>
      <w:rFonts w:ascii="黑体" w:hAnsi="黑体" w:eastAsia="黑体"/>
      <w:sz w:val="32"/>
      <w:szCs w:val="36"/>
      <w:lang w:eastAsia="en-US" w:bidi="en-US"/>
    </w:rPr>
  </w:style>
  <w:style w:type="paragraph" w:customStyle="1" w:styleId="96">
    <w:name w:val="2级标题"/>
    <w:basedOn w:val="97"/>
    <w:link w:val="95"/>
    <w:qFormat/>
    <w:uiPriority w:val="0"/>
    <w:pPr>
      <w:keepLines/>
      <w:widowControl w:val="0"/>
      <w:numPr>
        <w:ilvl w:val="1"/>
        <w:numId w:val="3"/>
      </w:numPr>
      <w:spacing w:before="240" w:after="120" w:line="360" w:lineRule="auto"/>
      <w:ind w:firstLineChars="0"/>
      <w:contextualSpacing/>
      <w:outlineLvl w:val="1"/>
    </w:pPr>
    <w:rPr>
      <w:rFonts w:ascii="黑体" w:hAnsi="黑体" w:eastAsia="黑体"/>
      <w:sz w:val="32"/>
      <w:szCs w:val="36"/>
      <w:lang w:eastAsia="en-US" w:bidi="en-US"/>
    </w:rPr>
  </w:style>
  <w:style w:type="paragraph" w:styleId="97">
    <w:name w:val="List Paragraph"/>
    <w:basedOn w:val="1"/>
    <w:link w:val="147"/>
    <w:qFormat/>
    <w:uiPriority w:val="34"/>
    <w:pPr>
      <w:ind w:firstLine="420" w:firstLineChars="200"/>
    </w:pPr>
  </w:style>
  <w:style w:type="character" w:customStyle="1" w:styleId="98">
    <w:name w:val="font01"/>
    <w:basedOn w:val="65"/>
    <w:uiPriority w:val="0"/>
    <w:rPr>
      <w:rFonts w:ascii="宋体" w:hAnsi="宋体" w:eastAsia="宋体" w:cs="宋体"/>
      <w:color w:val="000000"/>
      <w:sz w:val="24"/>
      <w:szCs w:val="24"/>
      <w:u w:val="none"/>
    </w:rPr>
  </w:style>
  <w:style w:type="character" w:customStyle="1" w:styleId="99">
    <w:name w:val="纯文本 Char"/>
    <w:link w:val="31"/>
    <w:locked/>
    <w:uiPriority w:val="0"/>
    <w:rPr>
      <w:rFonts w:ascii="宋体" w:hAnsi="Courier New" w:eastAsia="宋体"/>
      <w:kern w:val="2"/>
      <w:sz w:val="21"/>
      <w:lang w:val="en-US" w:eastAsia="zh-CN" w:bidi="ar-SA"/>
    </w:rPr>
  </w:style>
  <w:style w:type="character" w:customStyle="1" w:styleId="100">
    <w:name w:val="EHPT Char4"/>
    <w:aliases w:val="Body Text2 Char Char2"/>
    <w:uiPriority w:val="0"/>
    <w:rPr>
      <w:rFonts w:eastAsia="黑体"/>
      <w:b/>
      <w:bCs/>
      <w:spacing w:val="20"/>
      <w:kern w:val="52"/>
      <w:sz w:val="56"/>
      <w:szCs w:val="24"/>
      <w:lang w:val="en-US" w:eastAsia="zh-CN" w:bidi="ar-SA"/>
    </w:rPr>
  </w:style>
  <w:style w:type="character" w:customStyle="1" w:styleId="101">
    <w:name w:val="标题 Char1"/>
    <w:uiPriority w:val="0"/>
    <w:rPr>
      <w:rFonts w:ascii="Cambria" w:hAnsi="Cambria" w:eastAsia="宋体" w:cs="Times New Roman"/>
      <w:b/>
      <w:bCs/>
      <w:sz w:val="32"/>
      <w:szCs w:val="32"/>
    </w:rPr>
  </w:style>
  <w:style w:type="character" w:customStyle="1" w:styleId="102">
    <w:name w:val="Heading 3 - old Char"/>
    <w:aliases w:val="BOD 0 Char,3 Char,Sub Heading Char,H3 Char,h3 Char,Level 3 Topic Heading Char,Bold Head Char,bh Char,标题 3 Char Char Char Char Char Char,Level 3 Head Char,sect1.2.3 Char,Head3 Char,l3 Char,level_3 Char,PIM 3 Char,sect1.2.31 Char"/>
    <w:uiPriority w:val="0"/>
    <w:rPr>
      <w:rFonts w:ascii="Calibri" w:hAnsi="Calibri"/>
      <w:b/>
      <w:bCs/>
      <w:kern w:val="2"/>
      <w:sz w:val="32"/>
      <w:szCs w:val="32"/>
    </w:rPr>
  </w:style>
  <w:style w:type="character" w:customStyle="1" w:styleId="103">
    <w:name w:val="正文文本缩进 Char1"/>
    <w:semiHidden/>
    <w:uiPriority w:val="0"/>
    <w:rPr>
      <w:rFonts w:ascii="仿宋_GB2312" w:hAnsi="Times New Roman" w:eastAsia="仿宋_GB2312" w:cs="Times New Roman"/>
      <w:sz w:val="28"/>
      <w:szCs w:val="28"/>
    </w:rPr>
  </w:style>
  <w:style w:type="character" w:customStyle="1" w:styleId="104">
    <w:name w:val="font21"/>
    <w:qFormat/>
    <w:uiPriority w:val="99"/>
    <w:rPr>
      <w:rFonts w:hint="eastAsia" w:ascii="楷体_GB2312" w:eastAsia="楷体_GB2312"/>
      <w:color w:val="000000"/>
      <w:sz w:val="21"/>
      <w:szCs w:val="21"/>
      <w:u w:val="single"/>
    </w:rPr>
  </w:style>
  <w:style w:type="character" w:customStyle="1" w:styleId="105">
    <w:name w:val="text9"/>
    <w:basedOn w:val="65"/>
    <w:uiPriority w:val="0"/>
  </w:style>
  <w:style w:type="character" w:customStyle="1" w:styleId="106">
    <w:name w:val="font1"/>
    <w:uiPriority w:val="0"/>
    <w:rPr>
      <w:color w:val="333333"/>
      <w:sz w:val="18"/>
      <w:szCs w:val="18"/>
      <w:u w:val="none"/>
    </w:rPr>
  </w:style>
  <w:style w:type="character" w:customStyle="1" w:styleId="107">
    <w:name w:val="wenzi1"/>
    <w:basedOn w:val="65"/>
    <w:uiPriority w:val="0"/>
    <w:rPr>
      <w:rFonts w:ascii="Times New Roman" w:hAnsi="Times New Roman" w:eastAsia="宋体" w:cs="Times New Roman"/>
      <w:color w:val="000000"/>
      <w:sz w:val="18"/>
      <w:szCs w:val="18"/>
    </w:rPr>
  </w:style>
  <w:style w:type="character" w:customStyle="1" w:styleId="108">
    <w:name w:val="段 Char Char"/>
    <w:link w:val="109"/>
    <w:qFormat/>
    <w:uiPriority w:val="0"/>
    <w:rPr>
      <w:rFonts w:ascii="宋体" w:hAnsi="Times New Roman"/>
      <w:lang w:val="en-US" w:eastAsia="zh-CN" w:bidi="ar-SA"/>
    </w:rPr>
  </w:style>
  <w:style w:type="paragraph" w:customStyle="1" w:styleId="109">
    <w:name w:val="段"/>
    <w:link w:val="108"/>
    <w:qFormat/>
    <w:uiPriority w:val="0"/>
    <w:pPr>
      <w:tabs>
        <w:tab w:val="center" w:pos="4201"/>
        <w:tab w:val="right" w:leader="dot" w:pos="9298"/>
      </w:tabs>
      <w:autoSpaceDE w:val="0"/>
      <w:autoSpaceDN w:val="0"/>
      <w:ind w:firstLine="420" w:firstLineChars="200"/>
      <w:jc w:val="both"/>
    </w:pPr>
    <w:rPr>
      <w:rFonts w:ascii="宋体" w:hAnsi="Times New Roman"/>
      <w:lang w:val="en-US" w:eastAsia="zh-CN" w:bidi="ar-SA"/>
    </w:rPr>
  </w:style>
  <w:style w:type="character" w:customStyle="1" w:styleId="110">
    <w:name w:val="番茄花园"/>
    <w:uiPriority w:val="0"/>
    <w:rPr>
      <w:rFonts w:ascii="Arial" w:hAnsi="Arial" w:eastAsia="宋体" w:cs="Arial"/>
      <w:color w:val="000080"/>
      <w:sz w:val="18"/>
      <w:szCs w:val="20"/>
    </w:rPr>
  </w:style>
  <w:style w:type="character" w:customStyle="1" w:styleId="111">
    <w:name w:val="副标题 Char"/>
    <w:link w:val="44"/>
    <w:uiPriority w:val="11"/>
    <w:rPr>
      <w:rFonts w:ascii="Cambria" w:hAnsi="Cambria" w:eastAsia="宋体"/>
      <w:sz w:val="24"/>
      <w:szCs w:val="24"/>
    </w:rPr>
  </w:style>
  <w:style w:type="character" w:customStyle="1" w:styleId="112">
    <w:name w:val="批注文字 Char"/>
    <w:uiPriority w:val="0"/>
    <w:rPr>
      <w:rFonts w:eastAsia="宋体"/>
      <w:kern w:val="2"/>
      <w:sz w:val="21"/>
      <w:szCs w:val="24"/>
      <w:lang w:val="en-US" w:eastAsia="zh-CN" w:bidi="ar-SA"/>
    </w:rPr>
  </w:style>
  <w:style w:type="character" w:customStyle="1" w:styleId="113">
    <w:name w:val="批注框文本 Char"/>
    <w:link w:val="37"/>
    <w:semiHidden/>
    <w:uiPriority w:val="99"/>
    <w:rPr>
      <w:rFonts w:eastAsia="宋体"/>
      <w:kern w:val="2"/>
      <w:sz w:val="18"/>
      <w:szCs w:val="18"/>
      <w:lang w:val="en-US" w:eastAsia="zh-CN" w:bidi="ar-SA"/>
    </w:rPr>
  </w:style>
  <w:style w:type="character" w:customStyle="1" w:styleId="114">
    <w:name w:val="bei2"/>
    <w:basedOn w:val="65"/>
    <w:uiPriority w:val="0"/>
  </w:style>
  <w:style w:type="character" w:customStyle="1" w:styleId="115">
    <w:name w:val="H5 Char"/>
    <w:aliases w:val="dash Char,ds Char,dd Char,h5 Char,PIM 5 Char,口 Char,一 Char,heading 5 Char,Second Subheading Char,小段 Char,小段1 Char,小段2 Char,小段3 Char,小段4 Char,小段5 Char,小段6 Char,小段7 Char,小段8 Char,小段9 Char,小段11 Char,小段21 Char,小段31 Char,小段41 Char,小段51 Char,小段61 Char"/>
    <w:uiPriority w:val="0"/>
    <w:rPr>
      <w:rFonts w:ascii="Arial" w:hAnsi="Arial"/>
      <w:sz w:val="22"/>
    </w:rPr>
  </w:style>
  <w:style w:type="character" w:customStyle="1" w:styleId="116">
    <w:name w:val="标题 4 Char"/>
    <w:link w:val="5"/>
    <w:qFormat/>
    <w:uiPriority w:val="9"/>
    <w:rPr>
      <w:b/>
      <w:bCs/>
      <w:sz w:val="28"/>
      <w:szCs w:val="28"/>
    </w:rPr>
  </w:style>
  <w:style w:type="character" w:customStyle="1" w:styleId="117">
    <w:name w:val="apple-converted-space"/>
    <w:basedOn w:val="65"/>
    <w:uiPriority w:val="0"/>
  </w:style>
  <w:style w:type="character" w:customStyle="1" w:styleId="118">
    <w:name w:val="Char Char20"/>
    <w:uiPriority w:val="0"/>
    <w:rPr>
      <w:rFonts w:ascii="Cambria" w:hAnsi="Cambria" w:eastAsia="宋体" w:cs="Times New Roman"/>
      <w:i/>
      <w:iCs/>
      <w:color w:val="404040"/>
    </w:rPr>
  </w:style>
  <w:style w:type="character" w:customStyle="1" w:styleId="119">
    <w:name w:val="PI Char3"/>
    <w:aliases w:val="特点标题 Char3,HD正文1 Char3,正文小标题 Char Char"/>
    <w:uiPriority w:val="0"/>
    <w:rPr>
      <w:rFonts w:ascii="仿宋_GB2312" w:eastAsia="仿宋_GB2312"/>
      <w:kern w:val="2"/>
      <w:sz w:val="28"/>
      <w:szCs w:val="28"/>
      <w:lang w:val="zh-CN"/>
    </w:rPr>
  </w:style>
  <w:style w:type="character" w:customStyle="1" w:styleId="120">
    <w:name w:val="bulletintext1"/>
    <w:uiPriority w:val="0"/>
    <w:rPr>
      <w:color w:val="000000"/>
      <w:sz w:val="18"/>
      <w:szCs w:val="18"/>
    </w:rPr>
  </w:style>
  <w:style w:type="character" w:customStyle="1" w:styleId="121">
    <w:name w:val="不明显强调1"/>
    <w:qFormat/>
    <w:uiPriority w:val="19"/>
    <w:rPr>
      <w:i/>
      <w:color w:val="5A5A5A"/>
    </w:rPr>
  </w:style>
  <w:style w:type="character" w:customStyle="1" w:styleId="122">
    <w:name w:val="日期 Char"/>
    <w:link w:val="34"/>
    <w:uiPriority w:val="0"/>
    <w:rPr>
      <w:rFonts w:eastAsia="宋体"/>
      <w:kern w:val="2"/>
      <w:sz w:val="21"/>
      <w:lang w:val="en-US" w:eastAsia="zh-CN" w:bidi="ar-SA"/>
    </w:rPr>
  </w:style>
  <w:style w:type="character" w:customStyle="1" w:styleId="123">
    <w:name w:val="批注主题 Char1"/>
    <w:semiHidden/>
    <w:uiPriority w:val="0"/>
    <w:rPr>
      <w:rFonts w:ascii="仿宋_GB2312" w:eastAsia="仿宋_GB2312"/>
      <w:b/>
      <w:bCs/>
      <w:kern w:val="2"/>
      <w:sz w:val="28"/>
      <w:szCs w:val="28"/>
      <w:lang w:val="en-US" w:eastAsia="zh-CN" w:bidi="ar-SA"/>
    </w:rPr>
  </w:style>
  <w:style w:type="character" w:customStyle="1" w:styleId="124">
    <w:name w:val="EHPT Char"/>
    <w:aliases w:val="Body Text2 Char,正文文本 Char Char Char"/>
    <w:uiPriority w:val="0"/>
    <w:rPr>
      <w:rFonts w:ascii="Calibri" w:hAnsi="Calibri" w:eastAsia="宋体"/>
      <w:kern w:val="2"/>
      <w:sz w:val="21"/>
      <w:szCs w:val="22"/>
      <w:lang w:val="en-US" w:eastAsia="zh-CN" w:bidi="ar-SA"/>
    </w:rPr>
  </w:style>
  <w:style w:type="character" w:customStyle="1" w:styleId="125">
    <w:name w:val="标题 7 Char"/>
    <w:link w:val="8"/>
    <w:qFormat/>
    <w:uiPriority w:val="0"/>
    <w:rPr>
      <w:sz w:val="24"/>
      <w:szCs w:val="24"/>
    </w:rPr>
  </w:style>
  <w:style w:type="character" w:customStyle="1" w:styleId="126">
    <w:name w:val="标题 3 Char"/>
    <w:link w:val="4"/>
    <w:qFormat/>
    <w:uiPriority w:val="0"/>
    <w:rPr>
      <w:rFonts w:ascii="Cambria" w:hAnsi="Cambria" w:eastAsia="宋体"/>
      <w:b/>
      <w:bCs/>
      <w:sz w:val="26"/>
      <w:szCs w:val="26"/>
    </w:rPr>
  </w:style>
  <w:style w:type="character" w:customStyle="1" w:styleId="127">
    <w:name w:val="正文文本 Char"/>
    <w:qFormat/>
    <w:uiPriority w:val="99"/>
    <w:rPr>
      <w:rFonts w:ascii="仿宋_GB2312" w:hAnsi="Times New Roman" w:eastAsia="仿宋_GB2312" w:cs="Times New Roman"/>
      <w:sz w:val="28"/>
      <w:szCs w:val="28"/>
    </w:rPr>
  </w:style>
  <w:style w:type="character" w:customStyle="1" w:styleId="128">
    <w:name w:val="标书正文格式 Char"/>
    <w:link w:val="129"/>
    <w:uiPriority w:val="0"/>
    <w:rPr>
      <w:rFonts w:ascii="楷体_GB2312" w:eastAsia="楷体_GB2312"/>
      <w:color w:val="000000"/>
      <w:kern w:val="2"/>
      <w:sz w:val="24"/>
      <w:szCs w:val="24"/>
      <w:lang w:val="en-US" w:eastAsia="zh-CN" w:bidi="ar-SA"/>
    </w:rPr>
  </w:style>
  <w:style w:type="paragraph" w:customStyle="1" w:styleId="129">
    <w:name w:val="标书正文格式"/>
    <w:link w:val="128"/>
    <w:uiPriority w:val="0"/>
    <w:pPr>
      <w:spacing w:line="360" w:lineRule="auto"/>
      <w:ind w:firstLine="480" w:firstLineChars="200"/>
    </w:pPr>
    <w:rPr>
      <w:rFonts w:ascii="楷体_GB2312" w:eastAsia="楷体_GB2312"/>
      <w:color w:val="000000"/>
      <w:kern w:val="2"/>
      <w:sz w:val="24"/>
      <w:szCs w:val="24"/>
      <w:lang w:val="en-US" w:eastAsia="zh-CN" w:bidi="ar-SA"/>
    </w:rPr>
  </w:style>
  <w:style w:type="character" w:customStyle="1" w:styleId="130">
    <w:name w:val="font41"/>
    <w:basedOn w:val="65"/>
    <w:uiPriority w:val="0"/>
    <w:rPr>
      <w:rFonts w:hint="default" w:ascii="仿宋_GB2312" w:eastAsia="仿宋_GB2312" w:cs="仿宋_GB2312"/>
      <w:color w:val="000000"/>
      <w:sz w:val="24"/>
      <w:szCs w:val="24"/>
      <w:u w:val="none"/>
    </w:rPr>
  </w:style>
  <w:style w:type="character" w:customStyle="1" w:styleId="131">
    <w:name w:val="样式3 Char Char"/>
    <w:link w:val="132"/>
    <w:qFormat/>
    <w:uiPriority w:val="0"/>
    <w:rPr>
      <w:rFonts w:eastAsia="微软雅黑"/>
      <w:color w:val="808080"/>
      <w:lang w:val="zh-CN"/>
    </w:rPr>
  </w:style>
  <w:style w:type="paragraph" w:customStyle="1" w:styleId="132">
    <w:name w:val="样式3"/>
    <w:basedOn w:val="1"/>
    <w:link w:val="131"/>
    <w:qFormat/>
    <w:uiPriority w:val="0"/>
    <w:pPr>
      <w:widowControl w:val="0"/>
      <w:numPr>
        <w:ilvl w:val="0"/>
        <w:numId w:val="4"/>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33">
    <w:name w:val="ca-10"/>
    <w:basedOn w:val="65"/>
    <w:uiPriority w:val="0"/>
  </w:style>
  <w:style w:type="character" w:customStyle="1" w:styleId="134">
    <w:name w:val="3级标题 Char"/>
    <w:link w:val="135"/>
    <w:qFormat/>
    <w:uiPriority w:val="0"/>
    <w:rPr>
      <w:rFonts w:ascii="黑体" w:hAnsi="黑体" w:eastAsia="黑体"/>
      <w:sz w:val="28"/>
      <w:szCs w:val="36"/>
      <w:lang w:eastAsia="en-US" w:bidi="en-US"/>
    </w:rPr>
  </w:style>
  <w:style w:type="paragraph" w:customStyle="1" w:styleId="135">
    <w:name w:val="3级标题"/>
    <w:basedOn w:val="97"/>
    <w:link w:val="134"/>
    <w:qFormat/>
    <w:uiPriority w:val="0"/>
    <w:pPr>
      <w:keepLines/>
      <w:widowControl w:val="0"/>
      <w:numPr>
        <w:ilvl w:val="2"/>
        <w:numId w:val="3"/>
      </w:numPr>
      <w:spacing w:before="120" w:after="120" w:line="360" w:lineRule="auto"/>
      <w:ind w:left="1146" w:firstLineChars="0"/>
      <w:contextualSpacing/>
      <w:outlineLvl w:val="2"/>
    </w:pPr>
    <w:rPr>
      <w:rFonts w:ascii="黑体" w:hAnsi="黑体" w:eastAsia="黑体"/>
      <w:sz w:val="28"/>
      <w:szCs w:val="36"/>
      <w:lang w:eastAsia="en-US" w:bidi="en-US"/>
    </w:rPr>
  </w:style>
  <w:style w:type="character" w:customStyle="1" w:styleId="136">
    <w:name w:val="标题 9 Char"/>
    <w:link w:val="10"/>
    <w:qFormat/>
    <w:uiPriority w:val="9"/>
    <w:rPr>
      <w:rFonts w:ascii="Cambria" w:hAnsi="Cambria" w:eastAsia="宋体"/>
    </w:rPr>
  </w:style>
  <w:style w:type="character" w:customStyle="1" w:styleId="137">
    <w:name w:val="SANGFOR_6_正文 Char"/>
    <w:basedOn w:val="65"/>
    <w:link w:val="138"/>
    <w:qFormat/>
    <w:uiPriority w:val="0"/>
    <w:rPr>
      <w:rFonts w:ascii="华文中宋" w:hAnsi="华文中宋" w:eastAsia="华文中宋"/>
      <w:color w:val="000000"/>
      <w:szCs w:val="24"/>
    </w:rPr>
  </w:style>
  <w:style w:type="paragraph" w:customStyle="1" w:styleId="138">
    <w:name w:val="SANGFOR_6_正文"/>
    <w:basedOn w:val="1"/>
    <w:link w:val="137"/>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39">
    <w:name w:val="尾注文本 Char"/>
    <w:link w:val="36"/>
    <w:uiPriority w:val="0"/>
    <w:rPr>
      <w:rFonts w:ascii="仿宋_GB2312" w:eastAsia="仿宋_GB2312"/>
      <w:kern w:val="2"/>
      <w:sz w:val="28"/>
      <w:szCs w:val="28"/>
      <w:lang w:val="en-US" w:eastAsia="zh-CN" w:bidi="ar-SA"/>
    </w:rPr>
  </w:style>
  <w:style w:type="character" w:customStyle="1" w:styleId="140">
    <w:name w:val="正文文本 2 Char1"/>
    <w:semiHidden/>
    <w:uiPriority w:val="0"/>
    <w:rPr>
      <w:rFonts w:ascii="仿宋_GB2312" w:hAnsi="Times New Roman" w:eastAsia="仿宋_GB2312" w:cs="Times New Roman"/>
      <w:sz w:val="28"/>
      <w:szCs w:val="28"/>
    </w:rPr>
  </w:style>
  <w:style w:type="character" w:customStyle="1" w:styleId="141">
    <w:name w:val="EHPT Char2"/>
    <w:aliases w:val="Body Text2 Char Char"/>
    <w:uiPriority w:val="0"/>
    <w:rPr>
      <w:rFonts w:ascii="Calibri" w:hAnsi="Calibri"/>
      <w:kern w:val="2"/>
      <w:sz w:val="21"/>
      <w:szCs w:val="22"/>
    </w:rPr>
  </w:style>
  <w:style w:type="character" w:customStyle="1" w:styleId="142">
    <w:name w:val="正文文本 3 Char1"/>
    <w:semiHidden/>
    <w:uiPriority w:val="0"/>
    <w:rPr>
      <w:rFonts w:ascii="仿宋_GB2312" w:hAnsi="Times New Roman" w:eastAsia="仿宋_GB2312" w:cs="Times New Roman"/>
      <w:sz w:val="16"/>
      <w:szCs w:val="16"/>
    </w:rPr>
  </w:style>
  <w:style w:type="character" w:customStyle="1" w:styleId="143">
    <w:name w:val="脚注文本 Char"/>
    <w:link w:val="45"/>
    <w:uiPriority w:val="0"/>
    <w:rPr>
      <w:rFonts w:ascii="仿宋_GB2312" w:eastAsia="仿宋_GB2312"/>
      <w:kern w:val="2"/>
      <w:sz w:val="18"/>
      <w:szCs w:val="18"/>
      <w:lang w:val="en-US" w:eastAsia="zh-CN" w:bidi="ar-SA"/>
    </w:rPr>
  </w:style>
  <w:style w:type="character" w:customStyle="1" w:styleId="144">
    <w:name w:val="ca-3"/>
    <w:basedOn w:val="65"/>
    <w:uiPriority w:val="0"/>
  </w:style>
  <w:style w:type="character" w:customStyle="1" w:styleId="145">
    <w:name w:val="14normal1"/>
    <w:uiPriority w:val="0"/>
    <w:rPr>
      <w:rFonts w:hint="default" w:ascii="ˎ̥" w:hAnsi="ˎ̥"/>
      <w:color w:val="000000"/>
      <w:sz w:val="21"/>
      <w:szCs w:val="21"/>
    </w:rPr>
  </w:style>
  <w:style w:type="character" w:customStyle="1" w:styleId="146">
    <w:name w:val="Char Char14"/>
    <w:uiPriority w:val="0"/>
    <w:rPr>
      <w:rFonts w:ascii="宋体" w:hAnsi="Courier New" w:eastAsia="宋体"/>
      <w:sz w:val="21"/>
      <w:lang w:val="en-US" w:eastAsia="zh-CN" w:bidi="ar-SA"/>
    </w:rPr>
  </w:style>
  <w:style w:type="character" w:customStyle="1" w:styleId="147">
    <w:name w:val="列出段落 Char"/>
    <w:link w:val="97"/>
    <w:qFormat/>
    <w:locked/>
    <w:uiPriority w:val="34"/>
    <w:rPr>
      <w:sz w:val="24"/>
      <w:szCs w:val="24"/>
    </w:rPr>
  </w:style>
  <w:style w:type="character" w:customStyle="1" w:styleId="148">
    <w:name w:val="Heading 2 Hidden Char2"/>
    <w:aliases w:val="Heading 2 CCBS Char2,heading 2 Char2,H2 Char2,h2 Char2,Heading 2 Hidden1 Char2,Heading 2 Hidden2 Char2,Heading 2 Hidden3 Char2,Heading 2 Hidden4 Char2,Heading 2 Hidden5 Char2,Heading 2 Hidden11 Char2,Heading 2 Hidden21 Char2"/>
    <w:uiPriority w:val="0"/>
    <w:rPr>
      <w:rFonts w:ascii="Cambria" w:hAnsi="Cambria" w:eastAsia="宋体" w:cs="Times New Roman"/>
      <w:b/>
      <w:bCs/>
      <w:color w:val="4F81BD"/>
      <w:sz w:val="26"/>
      <w:szCs w:val="26"/>
    </w:rPr>
  </w:style>
  <w:style w:type="character" w:customStyle="1" w:styleId="149">
    <w:name w:val="文档结构图 Char1"/>
    <w:semiHidden/>
    <w:uiPriority w:val="0"/>
    <w:rPr>
      <w:rFonts w:ascii="宋体" w:hAnsi="Times New Roman" w:eastAsia="宋体" w:cs="Times New Roman"/>
      <w:sz w:val="18"/>
      <w:szCs w:val="18"/>
    </w:rPr>
  </w:style>
  <w:style w:type="character" w:customStyle="1" w:styleId="150">
    <w:name w:val="Char Char"/>
    <w:uiPriority w:val="0"/>
    <w:rPr>
      <w:rFonts w:ascii="宋体" w:hAnsi="宋体" w:eastAsia="宋体"/>
      <w:sz w:val="24"/>
      <w:szCs w:val="24"/>
      <w:lang w:val="en-US" w:eastAsia="zh-CN" w:bidi="ar-SA"/>
    </w:rPr>
  </w:style>
  <w:style w:type="character" w:customStyle="1" w:styleId="151">
    <w:name w:val="标题 2 Char"/>
    <w:link w:val="3"/>
    <w:qFormat/>
    <w:uiPriority w:val="0"/>
    <w:rPr>
      <w:rFonts w:ascii="Cambria" w:hAnsi="Cambria" w:eastAsia="宋体"/>
      <w:b/>
      <w:bCs/>
      <w:i/>
      <w:iCs/>
      <w:sz w:val="28"/>
      <w:szCs w:val="28"/>
    </w:rPr>
  </w:style>
  <w:style w:type="character" w:customStyle="1" w:styleId="152">
    <w:name w:val="EHPT Char1"/>
    <w:aliases w:val="Body Text2 Char1,正文文本 Char Char Char1"/>
    <w:uiPriority w:val="0"/>
    <w:rPr>
      <w:rFonts w:ascii="Calibri" w:hAnsi="Calibri" w:eastAsia="宋体"/>
      <w:kern w:val="2"/>
      <w:sz w:val="21"/>
      <w:szCs w:val="22"/>
      <w:lang w:val="en-US" w:eastAsia="zh-CN" w:bidi="ar-SA"/>
    </w:rPr>
  </w:style>
  <w:style w:type="character" w:customStyle="1" w:styleId="153">
    <w:name w:val="普通文字 Char Char8"/>
    <w:aliases w:val="纯文本 Char Char Char4,普通文字 Char Char Char5,普通文字 Char Char Char Char5,普通文字 Char Char Char Char Char3,小 Char3,普通文字 Char Char9,纯文本 Char Char Char5,普通文字 Char Char Char6,普通文字 Char Char Char Char6,普通文字 Char Char Char Char Char4,小 Char4"/>
    <w:uiPriority w:val="0"/>
    <w:rPr>
      <w:rFonts w:ascii="宋体" w:hAnsi="Courier New" w:eastAsia="宋体"/>
    </w:rPr>
  </w:style>
  <w:style w:type="character" w:customStyle="1" w:styleId="154">
    <w:name w:val="EHPT Char3"/>
    <w:aliases w:val="Body Text2 Char Char1"/>
    <w:uiPriority w:val="0"/>
    <w:rPr>
      <w:rFonts w:ascii="Calibri" w:hAnsi="Calibri" w:eastAsia="宋体"/>
    </w:rPr>
  </w:style>
  <w:style w:type="character" w:customStyle="1" w:styleId="155">
    <w:name w:val="页脚 Char1"/>
    <w:semiHidden/>
    <w:uiPriority w:val="0"/>
    <w:rPr>
      <w:rFonts w:ascii="仿宋_GB2312" w:hAnsi="Times New Roman" w:eastAsia="仿宋_GB2312" w:cs="Times New Roman"/>
      <w:sz w:val="18"/>
      <w:szCs w:val="18"/>
    </w:rPr>
  </w:style>
  <w:style w:type="character" w:customStyle="1" w:styleId="156">
    <w:name w:val="正文缩进 Char"/>
    <w:link w:val="14"/>
    <w:uiPriority w:val="0"/>
    <w:rPr>
      <w:rFonts w:ascii="宋体" w:eastAsia="宋体"/>
      <w:snapToGrid w:val="0"/>
      <w:color w:val="000000"/>
      <w:kern w:val="28"/>
      <w:sz w:val="28"/>
      <w:lang w:val="en-US" w:eastAsia="zh-CN" w:bidi="ar-SA"/>
    </w:rPr>
  </w:style>
  <w:style w:type="character" w:customStyle="1" w:styleId="157">
    <w:name w:val="批注文字 Char1"/>
    <w:link w:val="20"/>
    <w:uiPriority w:val="0"/>
    <w:rPr>
      <w:rFonts w:ascii="仿宋_GB2312" w:eastAsia="仿宋_GB2312"/>
      <w:kern w:val="2"/>
      <w:sz w:val="28"/>
      <w:szCs w:val="28"/>
      <w:lang w:val="en-US" w:eastAsia="zh-CN" w:bidi="ar-SA"/>
    </w:rPr>
  </w:style>
  <w:style w:type="character" w:customStyle="1" w:styleId="158">
    <w:name w:val="正文文本缩进 3 Char"/>
    <w:link w:val="47"/>
    <w:uiPriority w:val="0"/>
    <w:rPr>
      <w:rFonts w:ascii="隶书" w:hAnsi="宋体" w:eastAsia="隶书"/>
      <w:kern w:val="2"/>
      <w:sz w:val="21"/>
      <w:szCs w:val="24"/>
      <w:lang w:val="en-US" w:eastAsia="zh-CN" w:bidi="ar-SA"/>
    </w:rPr>
  </w:style>
  <w:style w:type="character" w:customStyle="1" w:styleId="159">
    <w:name w:val="标题 3 Char Char"/>
    <w:uiPriority w:val="0"/>
    <w:rPr>
      <w:rFonts w:ascii="宋体" w:hAnsi="宋体" w:eastAsia="宋体"/>
      <w:color w:val="666666"/>
      <w:kern w:val="2"/>
      <w:sz w:val="28"/>
      <w:szCs w:val="28"/>
      <w:lang w:val="en-US" w:eastAsia="zh-CN" w:bidi="ar-SA"/>
    </w:rPr>
  </w:style>
  <w:style w:type="character" w:customStyle="1" w:styleId="160">
    <w:name w:val="日期 Char1"/>
    <w:semiHidden/>
    <w:uiPriority w:val="0"/>
    <w:rPr>
      <w:rFonts w:ascii="仿宋_GB2312" w:hAnsi="Times New Roman" w:eastAsia="仿宋_GB2312" w:cs="Times New Roman"/>
      <w:sz w:val="28"/>
      <w:szCs w:val="28"/>
    </w:rPr>
  </w:style>
  <w:style w:type="character" w:customStyle="1" w:styleId="161">
    <w:name w:val="h1 Char"/>
    <w:aliases w:val="Main Heading Char,标题 1 1 Char,标书1 Char,H1 Char,1st level Char,Section Head Char,l1 Char,标题一 Char,Heading 0 Char,PIM 1 Char,Heading apps Char,合同标题 Char,Header1 Char,卷标题 Char,Datasheet title Char,H11 Char,H12 Char,H13 Char,H14 Char,H15 Char"/>
    <w:uiPriority w:val="0"/>
    <w:rPr>
      <w:rFonts w:ascii="Calibri" w:hAnsi="Calibri"/>
      <w:b/>
      <w:bCs/>
      <w:kern w:val="44"/>
      <w:sz w:val="44"/>
      <w:szCs w:val="44"/>
    </w:rPr>
  </w:style>
  <w:style w:type="character" w:customStyle="1" w:styleId="162">
    <w:name w:val="font11"/>
    <w:uiPriority w:val="0"/>
    <w:rPr>
      <w:rFonts w:hint="eastAsia" w:ascii="楷体_GB2312" w:eastAsia="楷体_GB2312"/>
      <w:color w:val="000000"/>
      <w:sz w:val="21"/>
      <w:szCs w:val="21"/>
      <w:u w:val="none"/>
    </w:rPr>
  </w:style>
  <w:style w:type="character" w:customStyle="1" w:styleId="163">
    <w:name w:val="text1"/>
    <w:uiPriority w:val="0"/>
    <w:rPr>
      <w:rFonts w:hint="eastAsia" w:ascii="宋体" w:hAnsi="宋体" w:eastAsia="宋体"/>
      <w:color w:val="000099"/>
      <w:sz w:val="18"/>
      <w:szCs w:val="18"/>
    </w:rPr>
  </w:style>
  <w:style w:type="character" w:customStyle="1" w:styleId="164">
    <w:name w:val="表正文 Char"/>
    <w:aliases w:val="正文非缩进 Char,水上软件 Char,特点 Char,ALT+Z Char,body text Char,鋘drad Char,???änd Char,Body Text(ch) Char,正文不缩进 Char,正文（首行缩进两字） Char Char,正文（首行缩进两字） Char Char Char Char Char Char,正文（首行缩进两字） Char Char Char Char1,正文（首行缩进两字） Char Char Char Char Char1"/>
    <w:uiPriority w:val="0"/>
    <w:rPr>
      <w:rFonts w:ascii="仿宋_GB2312" w:eastAsia="仿宋_GB2312"/>
      <w:kern w:val="2"/>
      <w:sz w:val="28"/>
    </w:rPr>
  </w:style>
  <w:style w:type="character" w:customStyle="1" w:styleId="165">
    <w:name w:val="Heading 2 Hidden Char1"/>
    <w:aliases w:val="Heading 2 CCBS Char1,heading 2 Char1,H2 Char1,h2 Char1,Heading 2 Hidden1 Char1,Heading 2 Hidden2 Char1,Heading 2 Hidden3 Char1,Heading 2 Hidden4 Char1,Heading 2 Hidden5 Char1,Heading 2 Hidden11 Char1,Heading 2 Hidden21 Char1"/>
    <w:uiPriority w:val="0"/>
    <w:rPr>
      <w:rFonts w:ascii="Arial" w:hAnsi="Arial" w:eastAsia="黑体"/>
      <w:b/>
      <w:bCs/>
      <w:kern w:val="2"/>
      <w:sz w:val="32"/>
      <w:szCs w:val="32"/>
    </w:rPr>
  </w:style>
  <w:style w:type="character" w:customStyle="1" w:styleId="166">
    <w:name w:val="样式2 Char Char"/>
    <w:link w:val="167"/>
    <w:qFormat/>
    <w:uiPriority w:val="0"/>
    <w:rPr>
      <w:rFonts w:eastAsia="微软雅黑"/>
      <w:b/>
      <w:color w:val="FF6600"/>
      <w:sz w:val="24"/>
    </w:rPr>
  </w:style>
  <w:style w:type="paragraph" w:customStyle="1" w:styleId="167">
    <w:name w:val="样式2"/>
    <w:basedOn w:val="1"/>
    <w:link w:val="166"/>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68">
    <w:name w:val="fontstyle01"/>
    <w:basedOn w:val="65"/>
    <w:uiPriority w:val="0"/>
    <w:rPr>
      <w:rFonts w:hint="eastAsia" w:ascii="仿宋_GB2312" w:eastAsia="仿宋_GB2312"/>
      <w:color w:val="000000"/>
      <w:sz w:val="28"/>
      <w:szCs w:val="28"/>
    </w:rPr>
  </w:style>
  <w:style w:type="character" w:customStyle="1" w:styleId="169">
    <w:name w:val="访问过的超链接1"/>
    <w:uiPriority w:val="0"/>
    <w:rPr>
      <w:color w:val="800080"/>
      <w:u w:val="single"/>
    </w:rPr>
  </w:style>
  <w:style w:type="character" w:customStyle="1" w:styleId="170">
    <w:name w:val="标书正文 Char"/>
    <w:link w:val="171"/>
    <w:uiPriority w:val="0"/>
    <w:rPr>
      <w:rFonts w:ascii="宋体" w:hAnsi="宋体"/>
      <w:color w:val="000000"/>
      <w:sz w:val="24"/>
      <w:szCs w:val="24"/>
    </w:rPr>
  </w:style>
  <w:style w:type="paragraph" w:customStyle="1" w:styleId="171">
    <w:name w:val="标书正文"/>
    <w:basedOn w:val="1"/>
    <w:link w:val="170"/>
    <w:qFormat/>
    <w:uiPriority w:val="0"/>
    <w:pPr>
      <w:spacing w:line="360" w:lineRule="auto"/>
      <w:ind w:firstLine="200" w:firstLineChars="200"/>
      <w:jc w:val="both"/>
    </w:pPr>
    <w:rPr>
      <w:rFonts w:ascii="宋体" w:hAnsi="宋体"/>
      <w:color w:val="000000"/>
    </w:rPr>
  </w:style>
  <w:style w:type="character" w:customStyle="1" w:styleId="172">
    <w:name w:val="H6 Char1"/>
    <w:aliases w:val="Bullet (Single Lines) Char1,PIM 6 Char1,L6 Char1,1 Char1,h6 Char1,Third Subheading Char1,DO NOT USE_h6 Char Char1"/>
    <w:uiPriority w:val="0"/>
    <w:rPr>
      <w:rFonts w:ascii="Arial" w:hAnsi="Arial" w:eastAsia="宋体" w:cs="Times New Roman"/>
      <w:i/>
      <w:sz w:val="22"/>
      <w:szCs w:val="28"/>
    </w:rPr>
  </w:style>
  <w:style w:type="character" w:customStyle="1" w:styleId="173">
    <w:name w:val="标题 8 Char"/>
    <w:link w:val="9"/>
    <w:uiPriority w:val="9"/>
    <w:rPr>
      <w:i/>
      <w:iCs/>
      <w:sz w:val="24"/>
      <w:szCs w:val="24"/>
    </w:rPr>
  </w:style>
  <w:style w:type="character" w:customStyle="1" w:styleId="174">
    <w:name w:val="纯文本 Char1"/>
    <w:aliases w:val="普通文字5 Char,普通文字6 Char,普通文字11 Char,普通文字21 Char,普通文字31 Char,普通文字41 Char,普通文字7 Char,标 Char"/>
    <w:uiPriority w:val="0"/>
    <w:rPr>
      <w:rFonts w:ascii="宋体" w:hAnsi="Courier New" w:eastAsia="宋体" w:cs="Courier New"/>
      <w:szCs w:val="21"/>
    </w:rPr>
  </w:style>
  <w:style w:type="character" w:customStyle="1" w:styleId="175">
    <w:name w:val="Char Char4"/>
    <w:uiPriority w:val="0"/>
    <w:rPr>
      <w:rFonts w:ascii="仿宋_GB2312" w:eastAsia="仿宋_GB2312"/>
      <w:kern w:val="2"/>
      <w:sz w:val="28"/>
      <w:szCs w:val="28"/>
      <w:lang w:val="zh-CN" w:eastAsia="zh-CN" w:bidi="ar-SA"/>
    </w:rPr>
  </w:style>
  <w:style w:type="character" w:customStyle="1" w:styleId="176">
    <w:name w:val="标题 1 Char"/>
    <w:link w:val="2"/>
    <w:qFormat/>
    <w:uiPriority w:val="0"/>
    <w:rPr>
      <w:rFonts w:ascii="Cambria" w:hAnsi="Cambria" w:eastAsia="宋体"/>
      <w:b/>
      <w:bCs/>
      <w:kern w:val="32"/>
      <w:sz w:val="32"/>
      <w:szCs w:val="32"/>
    </w:rPr>
  </w:style>
  <w:style w:type="character" w:customStyle="1" w:styleId="177">
    <w:name w:val="标题 5 Char"/>
    <w:link w:val="6"/>
    <w:qFormat/>
    <w:uiPriority w:val="0"/>
    <w:rPr>
      <w:b/>
      <w:bCs/>
      <w:i/>
      <w:iCs/>
      <w:sz w:val="26"/>
      <w:szCs w:val="26"/>
    </w:rPr>
  </w:style>
  <w:style w:type="character" w:customStyle="1" w:styleId="178">
    <w:name w:val="标题 Char"/>
    <w:link w:val="57"/>
    <w:uiPriority w:val="10"/>
    <w:rPr>
      <w:rFonts w:ascii="Cambria" w:hAnsi="Cambria" w:eastAsia="宋体"/>
      <w:b/>
      <w:bCs/>
      <w:kern w:val="28"/>
      <w:sz w:val="32"/>
      <w:szCs w:val="32"/>
    </w:rPr>
  </w:style>
  <w:style w:type="character" w:customStyle="1" w:styleId="179">
    <w:name w:val="正文文本缩进 Char2"/>
    <w:link w:val="24"/>
    <w:uiPriority w:val="0"/>
    <w:rPr>
      <w:rFonts w:eastAsia="宋体"/>
      <w:kern w:val="2"/>
      <w:sz w:val="28"/>
      <w:szCs w:val="24"/>
      <w:lang w:val="en-US" w:eastAsia="zh-CN" w:bidi="ar-SA"/>
    </w:rPr>
  </w:style>
  <w:style w:type="character" w:customStyle="1" w:styleId="180">
    <w:name w:val="文档结构图 Char"/>
    <w:link w:val="19"/>
    <w:uiPriority w:val="0"/>
    <w:rPr>
      <w:rFonts w:eastAsia="宋体"/>
      <w:szCs w:val="24"/>
      <w:shd w:val="clear" w:color="auto" w:fill="000080"/>
      <w:lang w:bidi="ar-SA"/>
    </w:rPr>
  </w:style>
  <w:style w:type="character" w:customStyle="1" w:styleId="181">
    <w:name w:val="正文文本 3 Char"/>
    <w:link w:val="22"/>
    <w:uiPriority w:val="0"/>
    <w:rPr>
      <w:rFonts w:ascii="宋体" w:hAnsi="宋体" w:eastAsia="宋体"/>
      <w:b/>
      <w:bCs/>
      <w:kern w:val="2"/>
      <w:sz w:val="24"/>
      <w:szCs w:val="24"/>
      <w:lang w:val="en-US" w:eastAsia="zh-CN" w:bidi="ar-SA"/>
    </w:rPr>
  </w:style>
  <w:style w:type="character" w:customStyle="1" w:styleId="182">
    <w:name w:val="www序号1) Char"/>
    <w:link w:val="183"/>
    <w:uiPriority w:val="0"/>
    <w:rPr>
      <w:rFonts w:eastAsia="宋体"/>
      <w:sz w:val="24"/>
      <w:szCs w:val="24"/>
      <w:lang w:bidi="ar-SA"/>
    </w:rPr>
  </w:style>
  <w:style w:type="paragraph" w:customStyle="1" w:styleId="183">
    <w:name w:val="www序号1)"/>
    <w:basedOn w:val="1"/>
    <w:link w:val="182"/>
    <w:uiPriority w:val="0"/>
    <w:pPr>
      <w:tabs>
        <w:tab w:val="left" w:pos="2160"/>
      </w:tabs>
      <w:ind w:left="2160" w:hanging="420"/>
    </w:pPr>
  </w:style>
  <w:style w:type="character" w:customStyle="1" w:styleId="184">
    <w:name w:val="*正文 Char"/>
    <w:link w:val="185"/>
    <w:qFormat/>
    <w:uiPriority w:val="0"/>
    <w:rPr>
      <w:rFonts w:ascii="宋体" w:hAnsi="宋体" w:eastAsia="宋体"/>
      <w:sz w:val="24"/>
      <w:szCs w:val="24"/>
    </w:rPr>
  </w:style>
  <w:style w:type="paragraph" w:customStyle="1" w:styleId="185">
    <w:name w:val="*正文"/>
    <w:basedOn w:val="1"/>
    <w:link w:val="184"/>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86">
    <w:name w:val="正文首行缩进 Char1"/>
    <w:basedOn w:val="127"/>
    <w:semiHidden/>
    <w:uiPriority w:val="0"/>
  </w:style>
  <w:style w:type="character" w:customStyle="1" w:styleId="187">
    <w:name w:val="正文文本缩进 3 Char1"/>
    <w:semiHidden/>
    <w:uiPriority w:val="0"/>
    <w:rPr>
      <w:rFonts w:ascii="仿宋_GB2312" w:hAnsi="Times New Roman" w:eastAsia="仿宋_GB2312" w:cs="Times New Roman"/>
      <w:sz w:val="16"/>
      <w:szCs w:val="16"/>
    </w:rPr>
  </w:style>
  <w:style w:type="character" w:customStyle="1" w:styleId="188">
    <w:name w:val="large1"/>
    <w:uiPriority w:val="0"/>
    <w:rPr>
      <w:rFonts w:hint="eastAsia" w:ascii="宋体" w:hAnsi="宋体" w:eastAsia="宋体"/>
      <w:sz w:val="21"/>
      <w:szCs w:val="21"/>
    </w:rPr>
  </w:style>
  <w:style w:type="character" w:customStyle="1" w:styleId="189">
    <w:name w:val="普通文字 Char Char4"/>
    <w:aliases w:val="纯文本 Char Char Char2,纯文本 Char Char3,普通文字 Char Char Char3,普通文字 Char Char Char Char3,普通文字 Char Char Char Char Char1,小 Char1,普通文字 Char Char5,普通文字 Char Char3,普通文字 Char3,Texte Char2,正 文 1 Char2,0921 Char2,普通文字1 Char1,普通文字2 Char1,普通文字3 Char1"/>
    <w:qFormat/>
    <w:uiPriority w:val="0"/>
    <w:rPr>
      <w:rFonts w:ascii="宋体" w:hAnsi="Courier New" w:eastAsia="宋体"/>
      <w:sz w:val="21"/>
      <w:lang w:val="en-US" w:eastAsia="zh-CN" w:bidi="ar-SA"/>
    </w:rPr>
  </w:style>
  <w:style w:type="character" w:customStyle="1" w:styleId="190">
    <w:name w:val="浅色底纹 - 强调文字颜色 2 Char"/>
    <w:link w:val="191"/>
    <w:uiPriority w:val="30"/>
    <w:rPr>
      <w:b/>
      <w:i/>
      <w:sz w:val="24"/>
    </w:rPr>
  </w:style>
  <w:style w:type="paragraph" w:customStyle="1" w:styleId="191">
    <w:name w:val="浅色底纹 - 强调文字颜色 21"/>
    <w:basedOn w:val="1"/>
    <w:next w:val="1"/>
    <w:link w:val="190"/>
    <w:qFormat/>
    <w:uiPriority w:val="30"/>
    <w:pPr>
      <w:ind w:left="720" w:right="720"/>
    </w:pPr>
    <w:rPr>
      <w:b/>
      <w:i/>
      <w:szCs w:val="20"/>
    </w:rPr>
  </w:style>
  <w:style w:type="character" w:customStyle="1" w:styleId="192">
    <w:name w:val="明显参考1"/>
    <w:qFormat/>
    <w:uiPriority w:val="32"/>
    <w:rPr>
      <w:b/>
      <w:sz w:val="24"/>
      <w:u w:val="single"/>
    </w:rPr>
  </w:style>
  <w:style w:type="character" w:customStyle="1" w:styleId="193">
    <w:name w:val="正文2 Char Char"/>
    <w:link w:val="194"/>
    <w:uiPriority w:val="0"/>
    <w:rPr>
      <w:kern w:val="2"/>
      <w:sz w:val="24"/>
    </w:rPr>
  </w:style>
  <w:style w:type="paragraph" w:customStyle="1" w:styleId="194">
    <w:name w:val="正文2"/>
    <w:basedOn w:val="1"/>
    <w:link w:val="193"/>
    <w:uiPriority w:val="0"/>
    <w:pPr>
      <w:adjustRightInd w:val="0"/>
      <w:spacing w:before="156" w:line="360" w:lineRule="auto"/>
      <w:ind w:firstLine="510" w:firstLineChars="200"/>
    </w:pPr>
    <w:rPr>
      <w:kern w:val="2"/>
      <w:szCs w:val="20"/>
    </w:rPr>
  </w:style>
  <w:style w:type="character" w:customStyle="1" w:styleId="195">
    <w:name w:val="EmailStyle191"/>
    <w:semiHidden/>
    <w:uiPriority w:val="0"/>
    <w:rPr>
      <w:rFonts w:ascii="Arial" w:hAnsi="Arial" w:eastAsia="宋体" w:cs="Arial"/>
      <w:color w:val="000080"/>
      <w:sz w:val="18"/>
      <w:szCs w:val="20"/>
    </w:rPr>
  </w:style>
  <w:style w:type="character" w:customStyle="1" w:styleId="196">
    <w:name w:val="彩色网格 - 强调文字颜色 1 Char"/>
    <w:link w:val="197"/>
    <w:uiPriority w:val="29"/>
    <w:rPr>
      <w:i/>
      <w:sz w:val="24"/>
      <w:szCs w:val="24"/>
    </w:rPr>
  </w:style>
  <w:style w:type="paragraph" w:customStyle="1" w:styleId="197">
    <w:name w:val="彩色网格 - 强调文字颜色 11"/>
    <w:basedOn w:val="1"/>
    <w:next w:val="1"/>
    <w:link w:val="196"/>
    <w:qFormat/>
    <w:uiPriority w:val="29"/>
    <w:rPr>
      <w:i/>
    </w:rPr>
  </w:style>
  <w:style w:type="character" w:customStyle="1" w:styleId="198">
    <w:name w:val="书籍标题1"/>
    <w:qFormat/>
    <w:uiPriority w:val="33"/>
    <w:rPr>
      <w:rFonts w:ascii="Cambria" w:hAnsi="Cambria" w:eastAsia="宋体"/>
      <w:b/>
      <w:i/>
      <w:sz w:val="24"/>
      <w:szCs w:val="24"/>
    </w:rPr>
  </w:style>
  <w:style w:type="character" w:customStyle="1" w:styleId="199">
    <w:name w:val="PI Char2"/>
    <w:aliases w:val="特点标题 Char2,HD正文1 Char2,正文小标题 Char2,正文文本缩进 Char Char Char2"/>
    <w:uiPriority w:val="0"/>
    <w:rPr>
      <w:rFonts w:ascii="仿宋_GB2312" w:eastAsia="仿宋_GB2312"/>
      <w:kern w:val="2"/>
      <w:sz w:val="28"/>
      <w:szCs w:val="28"/>
      <w:lang w:val="zh-CN" w:eastAsia="zh-CN" w:bidi="ar-SA"/>
    </w:rPr>
  </w:style>
  <w:style w:type="character" w:customStyle="1" w:styleId="200">
    <w:name w:val="正文文本 Char1"/>
    <w:semiHidden/>
    <w:uiPriority w:val="0"/>
    <w:rPr>
      <w:rFonts w:ascii="仿宋_GB2312" w:hAnsi="Times New Roman" w:eastAsia="仿宋_GB2312" w:cs="Times New Roman"/>
      <w:sz w:val="28"/>
      <w:szCs w:val="28"/>
    </w:rPr>
  </w:style>
  <w:style w:type="character" w:customStyle="1" w:styleId="201">
    <w:name w:val="正文文本缩进 Char"/>
    <w:uiPriority w:val="99"/>
    <w:rPr>
      <w:rFonts w:ascii="仿宋_GB2312" w:hAnsi="Times New Roman" w:eastAsia="仿宋_GB2312" w:cs="Times New Roman"/>
      <w:sz w:val="28"/>
      <w:szCs w:val="28"/>
    </w:rPr>
  </w:style>
  <w:style w:type="character" w:customStyle="1" w:styleId="202">
    <w:name w:val="正文文本 Char2"/>
    <w:link w:val="23"/>
    <w:uiPriority w:val="0"/>
    <w:rPr>
      <w:rFonts w:eastAsia="黑体"/>
      <w:b/>
      <w:bCs/>
      <w:spacing w:val="20"/>
      <w:kern w:val="52"/>
      <w:sz w:val="56"/>
      <w:szCs w:val="24"/>
      <w:lang w:val="en-US" w:eastAsia="zh-CN" w:bidi="ar-SA"/>
    </w:rPr>
  </w:style>
  <w:style w:type="character" w:customStyle="1" w:styleId="203">
    <w:name w:val="PI Char"/>
    <w:aliases w:val="特点标题 Char,HD正文1 Char,正文小标题 Char,正文文本缩进 Char Char Char"/>
    <w:uiPriority w:val="0"/>
    <w:rPr>
      <w:rFonts w:ascii="仿宋_GB2312" w:eastAsia="仿宋_GB2312"/>
      <w:kern w:val="2"/>
      <w:sz w:val="28"/>
      <w:szCs w:val="28"/>
      <w:lang w:val="zh-CN" w:eastAsia="zh-CN" w:bidi="ar-SA"/>
    </w:rPr>
  </w:style>
  <w:style w:type="character" w:customStyle="1" w:styleId="204">
    <w:name w:val="标题 6 Char"/>
    <w:link w:val="7"/>
    <w:qFormat/>
    <w:uiPriority w:val="9"/>
    <w:rPr>
      <w:b/>
      <w:bCs/>
    </w:rPr>
  </w:style>
  <w:style w:type="character" w:customStyle="1" w:styleId="205">
    <w:name w:val="文字 Char"/>
    <w:link w:val="206"/>
    <w:uiPriority w:val="0"/>
    <w:rPr>
      <w:rFonts w:ascii="宋体" w:hAnsi="宋体" w:eastAsia="宋体"/>
      <w:sz w:val="28"/>
      <w:lang w:bidi="ar-SA"/>
    </w:rPr>
  </w:style>
  <w:style w:type="paragraph" w:customStyle="1" w:styleId="206">
    <w:name w:val="文字"/>
    <w:basedOn w:val="1"/>
    <w:link w:val="205"/>
    <w:uiPriority w:val="0"/>
    <w:pPr>
      <w:tabs>
        <w:tab w:val="left" w:pos="8520"/>
      </w:tabs>
      <w:spacing w:line="312" w:lineRule="auto"/>
      <w:ind w:right="-210" w:firstLine="556"/>
    </w:pPr>
    <w:rPr>
      <w:rFonts w:ascii="宋体" w:hAnsi="宋体"/>
      <w:sz w:val="28"/>
      <w:szCs w:val="20"/>
    </w:rPr>
  </w:style>
  <w:style w:type="character" w:customStyle="1" w:styleId="207">
    <w:name w:val="PI Char1"/>
    <w:aliases w:val="特点标题 Char1,HD正文1 Char1,正文小标题 Char1,正文文本缩进 Char Char Char1"/>
    <w:uiPriority w:val="0"/>
    <w:rPr>
      <w:rFonts w:ascii="仿宋_GB2312" w:eastAsia="仿宋_GB2312"/>
      <w:kern w:val="2"/>
      <w:sz w:val="28"/>
      <w:szCs w:val="28"/>
      <w:lang w:val="zh-CN" w:eastAsia="zh-CN" w:bidi="ar-SA"/>
    </w:rPr>
  </w:style>
  <w:style w:type="character" w:customStyle="1" w:styleId="208">
    <w:name w:val="页脚 Char"/>
    <w:link w:val="38"/>
    <w:qFormat/>
    <w:uiPriority w:val="99"/>
    <w:rPr>
      <w:rFonts w:eastAsia="宋体"/>
      <w:kern w:val="2"/>
      <w:sz w:val="18"/>
      <w:szCs w:val="18"/>
      <w:lang w:val="en-US" w:eastAsia="zh-CN" w:bidi="ar-SA"/>
    </w:rPr>
  </w:style>
  <w:style w:type="character" w:customStyle="1" w:styleId="209">
    <w:name w:val="Char Char18"/>
    <w:uiPriority w:val="0"/>
    <w:rPr>
      <w:rFonts w:ascii="Cambria" w:hAnsi="Cambria" w:eastAsia="宋体" w:cs="Times New Roman"/>
      <w:i/>
      <w:iCs/>
      <w:color w:val="404040"/>
      <w:sz w:val="20"/>
      <w:szCs w:val="20"/>
    </w:rPr>
  </w:style>
  <w:style w:type="character" w:customStyle="1" w:styleId="210">
    <w:name w:val="标题 2 Char1"/>
    <w:aliases w:val="Heading 2 Hidden Char,Heading 2 CCBS Char,heading 2 Char,H2 Char,h2 Char,Heading 2 Hidden1 Char,Heading 2 Hidden2 Char,Heading 2 Hidden3 Char,Heading 2 Hidden4 Char,Heading 2 Hidden5 Char,Heading 2 Hidden11 Char,Heading 2 Hidden21 Char,2 Char"/>
    <w:uiPriority w:val="0"/>
    <w:rPr>
      <w:rFonts w:ascii="Arial" w:hAnsi="Arial" w:eastAsia="黑体"/>
      <w:b/>
      <w:bCs/>
      <w:kern w:val="2"/>
      <w:sz w:val="32"/>
      <w:szCs w:val="32"/>
      <w:lang w:val="en-US" w:eastAsia="zh-CN" w:bidi="ar-SA"/>
    </w:rPr>
  </w:style>
  <w:style w:type="character" w:customStyle="1" w:styleId="211">
    <w:name w:val="Char Char19"/>
    <w:uiPriority w:val="0"/>
    <w:rPr>
      <w:rFonts w:ascii="Cambria" w:hAnsi="Cambria" w:eastAsia="宋体" w:cs="Times New Roman"/>
      <w:color w:val="4F81BD"/>
      <w:sz w:val="20"/>
      <w:szCs w:val="20"/>
    </w:rPr>
  </w:style>
  <w:style w:type="character" w:customStyle="1" w:styleId="212">
    <w:name w:val="明显强调1"/>
    <w:qFormat/>
    <w:uiPriority w:val="21"/>
    <w:rPr>
      <w:b/>
      <w:i/>
      <w:sz w:val="24"/>
      <w:szCs w:val="24"/>
      <w:u w:val="single"/>
    </w:rPr>
  </w:style>
  <w:style w:type="paragraph" w:customStyle="1" w:styleId="213">
    <w:name w:val="xl2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14">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215">
    <w:name w:val="RFI Heading 4th Level"/>
    <w:basedOn w:val="216"/>
    <w:uiPriority w:val="0"/>
    <w:pPr>
      <w:tabs>
        <w:tab w:val="left" w:pos="1152"/>
      </w:tabs>
      <w:spacing w:before="240" w:after="160"/>
      <w:ind w:left="1152" w:hanging="1152"/>
      <w:jc w:val="both"/>
      <w:outlineLvl w:val="2"/>
    </w:pPr>
    <w:rPr>
      <w:rFonts w:eastAsia="Times New Roman"/>
      <w:bCs/>
      <w:color w:val="auto"/>
    </w:rPr>
  </w:style>
  <w:style w:type="paragraph" w:customStyle="1" w:styleId="216">
    <w:name w:val="RFI Heading 3rd Level"/>
    <w:basedOn w:val="1"/>
    <w:uiPriority w:val="0"/>
    <w:pPr>
      <w:tabs>
        <w:tab w:val="left" w:pos="720"/>
      </w:tabs>
      <w:ind w:left="420" w:hanging="420"/>
    </w:pPr>
    <w:rPr>
      <w:rFonts w:ascii="Arial (W1)" w:hAnsi="Arial (W1)" w:eastAsia="仿宋_GB2312"/>
      <w:color w:val="000000"/>
      <w:szCs w:val="28"/>
      <w:lang w:val="en-GB" w:eastAsia="en-US"/>
    </w:rPr>
  </w:style>
  <w:style w:type="paragraph" w:customStyle="1" w:styleId="217">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18">
    <w:name w:val="标题3"/>
    <w:basedOn w:val="1"/>
    <w:next w:val="1"/>
    <w:uiPriority w:val="0"/>
    <w:pPr>
      <w:keepNext/>
      <w:keepLines/>
      <w:spacing w:beforeLines="50" w:afterLines="50" w:line="360" w:lineRule="auto"/>
      <w:outlineLvl w:val="2"/>
    </w:pPr>
    <w:rPr>
      <w:rFonts w:ascii="仿宋_GB2312" w:eastAsia="仿宋_GB2312"/>
      <w:b/>
      <w:sz w:val="28"/>
      <w:szCs w:val="28"/>
    </w:rPr>
  </w:style>
  <w:style w:type="paragraph" w:customStyle="1" w:styleId="219">
    <w:name w:val="xl3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20">
    <w:name w:val="列表内容"/>
    <w:basedOn w:val="1"/>
    <w:next w:val="1"/>
    <w:uiPriority w:val="0"/>
    <w:pPr>
      <w:tabs>
        <w:tab w:val="left" w:pos="840"/>
      </w:tabs>
      <w:ind w:left="420" w:hanging="420"/>
    </w:pPr>
    <w:rPr>
      <w:rFonts w:ascii="仿宋_GB2312" w:eastAsia="仿宋_GB2312"/>
      <w:sz w:val="18"/>
      <w:szCs w:val="28"/>
    </w:rPr>
  </w:style>
  <w:style w:type="paragraph" w:customStyle="1" w:styleId="221">
    <w:name w:val="正文缩进6格"/>
    <w:basedOn w:val="222"/>
    <w:uiPriority w:val="0"/>
    <w:pPr>
      <w:ind w:left="1758" w:leftChars="854"/>
    </w:pPr>
  </w:style>
  <w:style w:type="paragraph" w:customStyle="1" w:styleId="222">
    <w:name w:val="正文缩进4格"/>
    <w:basedOn w:val="223"/>
    <w:uiPriority w:val="0"/>
    <w:pPr>
      <w:ind w:left="651" w:leftChars="310" w:firstLine="608" w:firstLineChars="196"/>
    </w:pPr>
    <w:rPr>
      <w:color w:val="000000"/>
    </w:rPr>
  </w:style>
  <w:style w:type="paragraph" w:customStyle="1" w:styleId="223">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24">
    <w:name w:val="xl3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25">
    <w:name w:val="RFI Heading 2nd Level Char"/>
    <w:basedOn w:val="1"/>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226">
    <w:name w:val="Bullet 1"/>
    <w:basedOn w:val="1"/>
    <w:uiPriority w:val="0"/>
    <w:rPr>
      <w:rFonts w:ascii="Tahoma" w:hAnsi="Tahoma" w:eastAsia="仿宋_GB2312" w:cs="Tahoma"/>
      <w:szCs w:val="28"/>
      <w:lang w:val="en-US" w:eastAsia="en-US"/>
    </w:rPr>
  </w:style>
  <w:style w:type="paragraph" w:customStyle="1" w:styleId="227">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28">
    <w:name w:val="日期右"/>
    <w:basedOn w:val="34"/>
    <w:uiPriority w:val="0"/>
    <w:pPr>
      <w:spacing w:line="600" w:lineRule="exact"/>
      <w:ind w:left="0" w:leftChars="0"/>
      <w:jc w:val="right"/>
    </w:pPr>
    <w:rPr>
      <w:rFonts w:eastAsia="仿宋_GB2312"/>
      <w:sz w:val="31"/>
      <w:szCs w:val="24"/>
    </w:rPr>
  </w:style>
  <w:style w:type="paragraph" w:customStyle="1" w:styleId="229">
    <w:name w:val="tabletextchar"/>
    <w:basedOn w:val="1"/>
    <w:uiPriority w:val="0"/>
    <w:pPr>
      <w:spacing w:before="100" w:beforeAutospacing="1" w:after="100" w:afterAutospacing="1" w:line="240" w:lineRule="atLeast"/>
    </w:pPr>
    <w:rPr>
      <w:rFonts w:ascii="宋体" w:hAnsi="宋体" w:eastAsia="仿宋_GB2312" w:cs="宋体"/>
      <w:sz w:val="18"/>
      <w:szCs w:val="18"/>
    </w:rPr>
  </w:style>
  <w:style w:type="paragraph" w:customStyle="1" w:styleId="230">
    <w:name w:val="Normal 1.0"/>
    <w:basedOn w:val="1"/>
    <w:uiPriority w:val="0"/>
    <w:pPr>
      <w:keepLines/>
      <w:spacing w:before="180" w:after="120"/>
      <w:ind w:left="1440"/>
    </w:pPr>
    <w:rPr>
      <w:rFonts w:ascii="仿宋_GB2312" w:eastAsia="仿宋_GB2312"/>
      <w:szCs w:val="28"/>
      <w:lang w:val="en-GB" w:eastAsia="en-US"/>
    </w:rPr>
  </w:style>
  <w:style w:type="paragraph" w:customStyle="1" w:styleId="231">
    <w:name w:val="小四缩进"/>
    <w:basedOn w:val="1"/>
    <w:uiPriority w:val="0"/>
    <w:pPr>
      <w:spacing w:line="360" w:lineRule="auto"/>
      <w:ind w:firstLine="480" w:firstLineChars="200"/>
    </w:pPr>
  </w:style>
  <w:style w:type="paragraph" w:customStyle="1" w:styleId="232">
    <w:name w:val="Reset levels"/>
    <w:basedOn w:val="1"/>
    <w:uiPriority w:val="0"/>
    <w:pPr>
      <w:ind w:left="420" w:hanging="420"/>
    </w:pPr>
    <w:rPr>
      <w:rFonts w:ascii="Arial" w:hAnsi="Arial" w:eastAsia="仿宋_GB2312"/>
      <w:b/>
      <w:lang w:val="en-US" w:eastAsia="en-US"/>
    </w:rPr>
  </w:style>
  <w:style w:type="paragraph" w:customStyle="1" w:styleId="233">
    <w:name w:val="xl3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234">
    <w:name w:val="1.1.1.1Heading3"/>
    <w:basedOn w:val="4"/>
    <w:uiPriority w:val="0"/>
    <w:pPr>
      <w:numPr>
        <w:ilvl w:val="2"/>
        <w:numId w:val="5"/>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235">
    <w:name w:val="Char21"/>
    <w:basedOn w:val="1"/>
    <w:uiPriority w:val="0"/>
    <w:rPr>
      <w:rFonts w:ascii="仿宋_GB2312" w:hAnsi="Times New Roman" w:eastAsia="仿宋_GB2312"/>
      <w:sz w:val="28"/>
      <w:szCs w:val="28"/>
    </w:rPr>
  </w:style>
  <w:style w:type="paragraph" w:customStyle="1" w:styleId="236">
    <w:name w:val="p23"/>
    <w:basedOn w:val="1"/>
    <w:uiPriority w:val="0"/>
    <w:pPr>
      <w:spacing w:before="100" w:beforeAutospacing="1" w:after="100" w:afterAutospacing="1"/>
    </w:pPr>
    <w:rPr>
      <w:rFonts w:ascii="宋体" w:hAnsi="宋体" w:cs="宋体"/>
    </w:rPr>
  </w:style>
  <w:style w:type="paragraph" w:customStyle="1" w:styleId="237">
    <w:name w:val="xl272"/>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38">
    <w:name w:val="xl3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39">
    <w:name w:val="标题3正文"/>
    <w:basedOn w:val="1"/>
    <w:uiPriority w:val="0"/>
    <w:pPr>
      <w:snapToGrid w:val="0"/>
      <w:spacing w:line="360" w:lineRule="auto"/>
      <w:ind w:firstLine="480" w:firstLineChars="200"/>
    </w:pPr>
  </w:style>
  <w:style w:type="paragraph" w:customStyle="1" w:styleId="240">
    <w:name w:val="Default Text:1"/>
    <w:basedOn w:val="1"/>
    <w:uiPriority w:val="0"/>
    <w:rPr>
      <w:rFonts w:ascii="Tahoma" w:hAnsi="Tahoma" w:eastAsia="仿宋_GB2312" w:cs="Tahoma"/>
      <w:szCs w:val="28"/>
      <w:lang w:val="en-US" w:eastAsia="en-US"/>
    </w:rPr>
  </w:style>
  <w:style w:type="paragraph" w:customStyle="1" w:styleId="241">
    <w:name w:val="xl333"/>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42">
    <w:name w:val="Content Bullet"/>
    <w:basedOn w:val="1"/>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43">
    <w:name w:val="Char Char Char Char"/>
    <w:basedOn w:val="1"/>
    <w:uiPriority w:val="0"/>
    <w:pPr>
      <w:spacing w:line="400" w:lineRule="exact"/>
      <w:jc w:val="center"/>
    </w:pPr>
    <w:rPr>
      <w:rFonts w:ascii="Verdana" w:hAnsi="Verdana" w:eastAsia="仿宋_GB2312"/>
      <w:sz w:val="28"/>
      <w:lang w:eastAsia="en-US"/>
    </w:rPr>
  </w:style>
  <w:style w:type="paragraph" w:customStyle="1" w:styleId="244">
    <w:name w:val="xl3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245">
    <w:name w:val="Level 6: (i)"/>
    <w:basedOn w:val="1"/>
    <w:uiPriority w:val="0"/>
    <w:pPr>
      <w:numPr>
        <w:ilvl w:val="8"/>
        <w:numId w:val="6"/>
      </w:numPr>
      <w:tabs>
        <w:tab w:val="left" w:pos="2160"/>
      </w:tabs>
      <w:spacing w:before="72" w:after="72"/>
      <w:outlineLvl w:val="8"/>
    </w:pPr>
    <w:rPr>
      <w:rFonts w:ascii="Arial" w:hAnsi="Arial" w:eastAsia="仿宋_GB2312"/>
      <w:sz w:val="20"/>
      <w:lang w:val="en-US" w:eastAsia="en-US"/>
    </w:rPr>
  </w:style>
  <w:style w:type="paragraph" w:customStyle="1" w:styleId="246">
    <w:name w:val="Char12"/>
    <w:basedOn w:val="1"/>
    <w:uiPriority w:val="0"/>
    <w:rPr>
      <w:rFonts w:ascii="Tahoma" w:hAnsi="Tahoma" w:eastAsia="仿宋_GB2312"/>
    </w:rPr>
  </w:style>
  <w:style w:type="paragraph" w:customStyle="1" w:styleId="247">
    <w:name w:val="xl2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8">
    <w:name w:val="xl3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49">
    <w:name w:val="4级标题"/>
    <w:basedOn w:val="97"/>
    <w:qFormat/>
    <w:uiPriority w:val="0"/>
    <w:pPr>
      <w:keepLines/>
      <w:widowControl w:val="0"/>
      <w:numPr>
        <w:ilvl w:val="3"/>
        <w:numId w:val="3"/>
      </w:numPr>
      <w:spacing w:line="360" w:lineRule="auto"/>
      <w:ind w:firstLineChars="0"/>
      <w:contextualSpacing/>
      <w:outlineLvl w:val="3"/>
    </w:pPr>
    <w:rPr>
      <w:rFonts w:ascii="黑体" w:hAnsi="黑体" w:eastAsia="黑体"/>
      <w:lang w:val="en-US" w:eastAsia="en-US" w:bidi="en-US"/>
    </w:rPr>
  </w:style>
  <w:style w:type="paragraph" w:customStyle="1" w:styleId="250">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1">
    <w:name w:val="Char1"/>
    <w:basedOn w:val="1"/>
    <w:uiPriority w:val="0"/>
    <w:rPr>
      <w:rFonts w:ascii="仿宋_GB2312" w:eastAsia="仿宋_GB2312"/>
      <w:b/>
      <w:sz w:val="32"/>
      <w:szCs w:val="32"/>
    </w:rPr>
  </w:style>
  <w:style w:type="paragraph" w:customStyle="1" w:styleId="252">
    <w:name w:val="xl2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3">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4">
    <w:name w:val="Char1 Char Char Char2"/>
    <w:basedOn w:val="1"/>
    <w:uiPriority w:val="0"/>
    <w:pPr>
      <w:ind w:left="420" w:hanging="420"/>
    </w:pPr>
    <w:rPr>
      <w:rFonts w:ascii="仿宋_GB2312" w:eastAsia="仿宋_GB2312"/>
      <w:szCs w:val="28"/>
    </w:rPr>
  </w:style>
  <w:style w:type="paragraph" w:customStyle="1" w:styleId="255">
    <w:name w:val="xl3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56">
    <w:name w:val="xl3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57">
    <w:name w:val="Char Char Char Char Char Char Char Char1 Char2"/>
    <w:basedOn w:val="1"/>
    <w:uiPriority w:val="0"/>
    <w:rPr>
      <w:rFonts w:ascii="仿宋_GB2312" w:eastAsia="仿宋_GB2312"/>
      <w:sz w:val="28"/>
    </w:rPr>
  </w:style>
  <w:style w:type="paragraph" w:customStyle="1" w:styleId="258">
    <w:name w:val="Proposals body"/>
    <w:basedOn w:val="1"/>
    <w:next w:val="1"/>
    <w:uiPriority w:val="0"/>
    <w:pPr>
      <w:spacing w:line="360" w:lineRule="auto"/>
    </w:pPr>
    <w:rPr>
      <w:rFonts w:ascii="宋体" w:eastAsia="仿宋_GB2312"/>
      <w:snapToGrid w:val="0"/>
      <w:color w:val="000000"/>
    </w:rPr>
  </w:style>
  <w:style w:type="paragraph" w:customStyle="1" w:styleId="259">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260">
    <w:name w:val="Table Text"/>
    <w:basedOn w:val="1"/>
    <w:uiPriority w:val="0"/>
    <w:pPr>
      <w:spacing w:before="60" w:after="60"/>
    </w:pPr>
  </w:style>
  <w:style w:type="paragraph" w:customStyle="1" w:styleId="261">
    <w:name w:val="批注框文本1"/>
    <w:basedOn w:val="1"/>
    <w:uiPriority w:val="0"/>
    <w:pPr>
      <w:spacing w:before="120" w:line="360" w:lineRule="auto"/>
    </w:pPr>
    <w:rPr>
      <w:rFonts w:ascii="Tahoma" w:hAnsi="Tahoma" w:eastAsia="仿宋_GB2312" w:cs="Tahoma"/>
      <w:sz w:val="16"/>
      <w:szCs w:val="16"/>
      <w:lang w:val="en-GB" w:eastAsia="en-US"/>
    </w:rPr>
  </w:style>
  <w:style w:type="paragraph" w:customStyle="1" w:styleId="262">
    <w:name w:val="xl34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63">
    <w:name w:val="xl3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264">
    <w:name w:val="列出段落11"/>
    <w:basedOn w:val="1"/>
    <w:qFormat/>
    <w:uiPriority w:val="0"/>
    <w:pPr>
      <w:ind w:firstLine="420" w:firstLineChars="200"/>
    </w:pPr>
    <w:rPr>
      <w:rFonts w:ascii="Times New Roman" w:hAnsi="Times New Roman" w:eastAsia="宋体" w:cs="Times New Roman"/>
      <w:szCs w:val="24"/>
    </w:rPr>
  </w:style>
  <w:style w:type="paragraph" w:customStyle="1" w:styleId="265">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266">
    <w:name w:val="Level 4: (i)"/>
    <w:basedOn w:val="1"/>
    <w:uiPriority w:val="0"/>
    <w:pPr>
      <w:numPr>
        <w:ilvl w:val="6"/>
        <w:numId w:val="6"/>
      </w:numPr>
      <w:tabs>
        <w:tab w:val="left" w:pos="1440"/>
      </w:tabs>
      <w:spacing w:before="72" w:after="72"/>
      <w:outlineLvl w:val="6"/>
    </w:pPr>
    <w:rPr>
      <w:rFonts w:ascii="Arial" w:hAnsi="Arial" w:eastAsia="仿宋_GB2312"/>
      <w:sz w:val="20"/>
      <w:lang w:val="en-US" w:eastAsia="en-US"/>
    </w:rPr>
  </w:style>
  <w:style w:type="paragraph" w:customStyle="1" w:styleId="267">
    <w:name w:val="标题 3.5"/>
    <w:basedOn w:val="4"/>
    <w:uiPriority w:val="0"/>
    <w:pPr>
      <w:keepNext w:val="0"/>
      <w:spacing w:before="0" w:after="0" w:line="600" w:lineRule="exact"/>
      <w:outlineLvl w:val="9"/>
    </w:pPr>
    <w:rPr>
      <w:rFonts w:ascii="仿宋_GB2312" w:eastAsia="仿宋_GB2312"/>
      <w:b w:val="0"/>
      <w:bCs w:val="0"/>
      <w:sz w:val="31"/>
      <w:szCs w:val="24"/>
    </w:rPr>
  </w:style>
  <w:style w:type="paragraph" w:customStyle="1" w:styleId="268">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69">
    <w:name w:val="正文_17"/>
    <w:qFormat/>
    <w:uiPriority w:val="0"/>
    <w:pPr>
      <w:widowControl w:val="0"/>
      <w:jc w:val="both"/>
    </w:pPr>
    <w:rPr>
      <w:kern w:val="2"/>
      <w:sz w:val="21"/>
      <w:szCs w:val="24"/>
      <w:lang w:val="en-US" w:eastAsia="zh-CN" w:bidi="ar-SA"/>
    </w:rPr>
  </w:style>
  <w:style w:type="paragraph" w:customStyle="1" w:styleId="270">
    <w:name w:val="xl3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71">
    <w:name w:val="xl2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72">
    <w:name w:val="www正文"/>
    <w:basedOn w:val="1"/>
    <w:uiPriority w:val="0"/>
    <w:pPr>
      <w:ind w:firstLine="480" w:firstLineChars="200"/>
    </w:pPr>
    <w:rPr>
      <w:rFonts w:ascii="仿宋_GB2312" w:eastAsia="仿宋_GB2312"/>
      <w:szCs w:val="28"/>
    </w:rPr>
  </w:style>
  <w:style w:type="paragraph" w:customStyle="1" w:styleId="273">
    <w:name w:val="xl3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74">
    <w:name w:val="RFI Heading 1st Level"/>
    <w:basedOn w:val="1"/>
    <w:uiPriority w:val="0"/>
    <w:pPr>
      <w:spacing w:before="120" w:after="240"/>
    </w:pPr>
    <w:rPr>
      <w:rFonts w:ascii="Arial (W1)" w:hAnsi="Arial (W1)" w:eastAsia="仿宋_GB2312"/>
      <w:b/>
      <w:bCs/>
      <w:color w:val="0000FF"/>
      <w:sz w:val="32"/>
      <w:szCs w:val="28"/>
      <w:lang w:val="en-GB"/>
    </w:rPr>
  </w:style>
  <w:style w:type="paragraph" w:customStyle="1" w:styleId="275">
    <w:name w:val="彩色列表 - 强调文字颜色 11"/>
    <w:basedOn w:val="1"/>
    <w:qFormat/>
    <w:uiPriority w:val="34"/>
    <w:pPr>
      <w:ind w:left="720"/>
      <w:contextualSpacing/>
    </w:pPr>
  </w:style>
  <w:style w:type="paragraph" w:customStyle="1" w:styleId="276">
    <w:name w:val="xl33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277">
    <w:name w:val="Char1 Char Char Char"/>
    <w:basedOn w:val="1"/>
    <w:uiPriority w:val="0"/>
    <w:pPr>
      <w:ind w:left="420" w:hanging="420"/>
    </w:pPr>
    <w:rPr>
      <w:rFonts w:ascii="仿宋_GB2312" w:eastAsia="仿宋_GB2312"/>
      <w:szCs w:val="28"/>
    </w:rPr>
  </w:style>
  <w:style w:type="paragraph" w:customStyle="1" w:styleId="278">
    <w:name w:val="规范正文"/>
    <w:basedOn w:val="1"/>
    <w:uiPriority w:val="0"/>
    <w:pPr>
      <w:adjustRightInd w:val="0"/>
      <w:spacing w:line="360" w:lineRule="auto"/>
      <w:ind w:left="480"/>
      <w:textAlignment w:val="baseline"/>
    </w:pPr>
    <w:rPr>
      <w:rFonts w:ascii="仿宋_GB2312" w:eastAsia="仿宋_GB2312"/>
    </w:rPr>
  </w:style>
  <w:style w:type="paragraph" w:customStyle="1" w:styleId="279">
    <w:name w:val="xl339"/>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80">
    <w:name w:val="font6"/>
    <w:basedOn w:val="1"/>
    <w:uiPriority w:val="0"/>
    <w:pPr>
      <w:spacing w:before="100" w:beforeAutospacing="1" w:after="100" w:afterAutospacing="1"/>
    </w:pPr>
    <w:rPr>
      <w:rFonts w:ascii="宋体" w:hAnsi="宋体" w:cs="宋体"/>
      <w:sz w:val="18"/>
      <w:szCs w:val="18"/>
    </w:rPr>
  </w:style>
  <w:style w:type="paragraph" w:customStyle="1" w:styleId="281">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2">
    <w:name w:val="正文文本 21"/>
    <w:basedOn w:val="1"/>
    <w:uiPriority w:val="0"/>
    <w:pPr>
      <w:adjustRightInd w:val="0"/>
      <w:spacing w:line="300" w:lineRule="auto"/>
      <w:jc w:val="center"/>
    </w:pPr>
    <w:rPr>
      <w:rFonts w:hint="eastAsia" w:ascii="宋体" w:hAnsi="宋体"/>
    </w:rPr>
  </w:style>
  <w:style w:type="paragraph" w:customStyle="1" w:styleId="283">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84">
    <w:name w:val="xl2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5">
    <w:name w:val="xl2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86">
    <w:name w:val="xl3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7">
    <w:name w:val="TOC 标题1"/>
    <w:basedOn w:val="2"/>
    <w:next w:val="1"/>
    <w:unhideWhenUsed/>
    <w:qFormat/>
    <w:uiPriority w:val="39"/>
    <w:pPr>
      <w:outlineLvl w:val="9"/>
    </w:pPr>
  </w:style>
  <w:style w:type="paragraph" w:customStyle="1" w:styleId="288">
    <w:name w:val="Char"/>
    <w:basedOn w:val="1"/>
    <w:uiPriority w:val="0"/>
    <w:rPr>
      <w:rFonts w:ascii="仿宋_GB2312" w:eastAsia="仿宋_GB2312"/>
      <w:b/>
      <w:sz w:val="32"/>
      <w:szCs w:val="32"/>
    </w:rPr>
  </w:style>
  <w:style w:type="paragraph" w:customStyle="1" w:styleId="289">
    <w:name w:val="列出段落2"/>
    <w:basedOn w:val="1"/>
    <w:qFormat/>
    <w:uiPriority w:val="34"/>
    <w:pPr>
      <w:widowControl w:val="0"/>
      <w:ind w:firstLine="420"/>
      <w:jc w:val="both"/>
    </w:pPr>
    <w:rPr>
      <w:rFonts w:eastAsia="宋体" w:cs="Times New Roman"/>
      <w:kern w:val="2"/>
      <w:sz w:val="21"/>
      <w:szCs w:val="22"/>
    </w:rPr>
  </w:style>
  <w:style w:type="paragraph" w:customStyle="1" w:styleId="290">
    <w:name w:val="xl2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91">
    <w:name w:val="xl34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2">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293">
    <w:name w:val="简单回函地址"/>
    <w:basedOn w:val="1"/>
    <w:uiPriority w:val="0"/>
    <w:rPr>
      <w:rFonts w:ascii="宋体" w:hAnsi="宋体" w:eastAsia="仿宋_GB2312"/>
      <w:color w:val="000000"/>
      <w:sz w:val="28"/>
      <w:szCs w:val="21"/>
    </w:rPr>
  </w:style>
  <w:style w:type="paragraph" w:customStyle="1" w:styleId="294">
    <w:name w:val="水印"/>
    <w:basedOn w:val="1"/>
    <w:uiPriority w:val="0"/>
    <w:pPr>
      <w:adjustRightInd w:val="0"/>
      <w:spacing w:line="240" w:lineRule="atLeast"/>
      <w:textAlignment w:val="baseline"/>
    </w:pPr>
    <w:rPr>
      <w:rFonts w:ascii="仿宋_GB2312" w:eastAsia="仿宋_GB2312"/>
      <w:sz w:val="28"/>
    </w:rPr>
  </w:style>
  <w:style w:type="paragraph" w:customStyle="1" w:styleId="295">
    <w:name w:val="BodyText"/>
    <w:basedOn w:val="1"/>
    <w:uiPriority w:val="0"/>
    <w:pPr>
      <w:spacing w:after="120"/>
    </w:pPr>
    <w:rPr>
      <w:rFonts w:ascii="FuturaA Bk BT" w:hAnsi="FuturaA Bk BT" w:eastAsia="仿宋_GB2312"/>
      <w:sz w:val="20"/>
    </w:rPr>
  </w:style>
  <w:style w:type="paragraph" w:customStyle="1" w:styleId="296">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97">
    <w:name w:val="xl2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8">
    <w:name w:val="Char2"/>
    <w:basedOn w:val="1"/>
    <w:uiPriority w:val="0"/>
    <w:rPr>
      <w:rFonts w:ascii="仿宋_GB2312" w:eastAsia="仿宋_GB2312"/>
      <w:b/>
      <w:sz w:val="32"/>
      <w:szCs w:val="32"/>
    </w:rPr>
  </w:style>
  <w:style w:type="paragraph" w:customStyle="1" w:styleId="299">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300">
    <w:name w:val="中等深浅网格 21"/>
    <w:basedOn w:val="1"/>
    <w:qFormat/>
    <w:uiPriority w:val="1"/>
    <w:rPr>
      <w:szCs w:val="32"/>
    </w:rPr>
  </w:style>
  <w:style w:type="paragraph" w:customStyle="1" w:styleId="301">
    <w:name w:val="xl269"/>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02">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03">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04">
    <w:name w:val="金保标题正文"/>
    <w:uiPriority w:val="0"/>
    <w:pPr>
      <w:spacing w:line="360" w:lineRule="auto"/>
      <w:ind w:firstLine="200" w:firstLineChars="200"/>
    </w:pPr>
    <w:rPr>
      <w:kern w:val="2"/>
      <w:sz w:val="24"/>
      <w:szCs w:val="22"/>
      <w:lang w:val="en-US" w:eastAsia="zh-CN" w:bidi="ar-SA"/>
    </w:rPr>
  </w:style>
  <w:style w:type="paragraph" w:customStyle="1" w:styleId="305">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06">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07">
    <w:name w:val="xl3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08">
    <w:name w:val="RFI text from 3rd Level"/>
    <w:basedOn w:val="309"/>
    <w:uiPriority w:val="0"/>
    <w:pPr>
      <w:tabs>
        <w:tab w:val="left" w:pos="720"/>
        <w:tab w:val="left" w:pos="1080"/>
      </w:tabs>
    </w:pPr>
    <w:rPr>
      <w:b w:val="0"/>
      <w:lang w:eastAsia="zh-CN"/>
    </w:rPr>
  </w:style>
  <w:style w:type="paragraph" w:customStyle="1" w:styleId="309">
    <w:name w:val="RFI text from 2nd Level"/>
    <w:basedOn w:val="216"/>
    <w:uiPriority w:val="0"/>
    <w:pPr>
      <w:tabs>
        <w:tab w:val="left" w:pos="360"/>
      </w:tabs>
      <w:ind w:left="720"/>
    </w:pPr>
    <w:rPr>
      <w:b/>
      <w:bCs/>
      <w:color w:val="auto"/>
    </w:rPr>
  </w:style>
  <w:style w:type="paragraph" w:customStyle="1" w:styleId="310">
    <w:name w:val="xl320"/>
    <w:basedOn w:val="1"/>
    <w:uiPriority w:val="0"/>
    <w:pPr>
      <w:spacing w:before="100" w:beforeAutospacing="1" w:after="100" w:afterAutospacing="1"/>
    </w:pPr>
    <w:rPr>
      <w:rFonts w:ascii="宋体" w:hAnsi="宋体" w:cs="宋体"/>
      <w:color w:val="0D0D0D"/>
      <w:sz w:val="20"/>
      <w:szCs w:val="20"/>
    </w:rPr>
  </w:style>
  <w:style w:type="paragraph" w:customStyle="1" w:styleId="311">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12">
    <w:name w:val="默认段落字体 Para Char"/>
    <w:basedOn w:val="1"/>
    <w:uiPriority w:val="0"/>
    <w:pPr>
      <w:spacing w:line="360" w:lineRule="auto"/>
      <w:ind w:firstLine="200" w:firstLineChars="200"/>
    </w:pPr>
    <w:rPr>
      <w:rFonts w:ascii="宋体" w:hAnsi="宋体" w:eastAsia="仿宋_GB2312" w:cs="宋体"/>
      <w:szCs w:val="28"/>
    </w:rPr>
  </w:style>
  <w:style w:type="paragraph" w:customStyle="1" w:styleId="313">
    <w:name w:val="xl334"/>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314">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5">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16">
    <w:name w:val="kx"/>
    <w:basedOn w:val="1"/>
    <w:uiPriority w:val="0"/>
    <w:pPr>
      <w:spacing w:before="100" w:beforeAutospacing="1" w:after="100" w:afterAutospacing="1"/>
    </w:pPr>
    <w:rPr>
      <w:rFonts w:ascii="宋体" w:hAnsi="宋体"/>
    </w:rPr>
  </w:style>
  <w:style w:type="paragraph" w:customStyle="1" w:styleId="317">
    <w:name w:val="1 Char Char Char Char"/>
    <w:basedOn w:val="1"/>
    <w:uiPriority w:val="0"/>
    <w:rPr>
      <w:rFonts w:ascii="Tahoma" w:hAnsi="Tahoma"/>
    </w:rPr>
  </w:style>
  <w:style w:type="paragraph" w:customStyle="1" w:styleId="318">
    <w:name w:val="xl313"/>
    <w:basedOn w:val="1"/>
    <w:uiPriority w:val="0"/>
    <w:pPr>
      <w:spacing w:before="100" w:beforeAutospacing="1" w:after="100" w:afterAutospacing="1"/>
    </w:pPr>
    <w:rPr>
      <w:rFonts w:ascii="宋体" w:hAnsi="宋体" w:cs="宋体"/>
      <w:b/>
      <w:bCs/>
      <w:color w:val="0D0D0D"/>
      <w:sz w:val="20"/>
      <w:szCs w:val="20"/>
    </w:rPr>
  </w:style>
  <w:style w:type="paragraph" w:customStyle="1" w:styleId="319">
    <w:name w:val="Head2"/>
    <w:uiPriority w:val="0"/>
    <w:pPr>
      <w:numPr>
        <w:ilvl w:val="2"/>
        <w:numId w:val="6"/>
      </w:numPr>
      <w:tabs>
        <w:tab w:val="left" w:pos="576"/>
      </w:tabs>
      <w:spacing w:before="28" w:after="28"/>
      <w:outlineLvl w:val="2"/>
    </w:pPr>
    <w:rPr>
      <w:rFonts w:ascii="Arial" w:hAnsi="Arial"/>
      <w:b/>
      <w:sz w:val="22"/>
      <w:szCs w:val="22"/>
      <w:lang w:val="en-US" w:eastAsia="en-US" w:bidi="ar-SA"/>
    </w:rPr>
  </w:style>
  <w:style w:type="paragraph" w:customStyle="1" w:styleId="320">
    <w:name w:val="标题2正文 Char"/>
    <w:basedOn w:val="1"/>
    <w:uiPriority w:val="0"/>
    <w:pPr>
      <w:snapToGrid w:val="0"/>
      <w:spacing w:line="360" w:lineRule="auto"/>
      <w:ind w:firstLine="480" w:firstLineChars="200"/>
    </w:pPr>
  </w:style>
  <w:style w:type="paragraph" w:customStyle="1" w:styleId="321">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22">
    <w:name w:val="Char Char Char Char Char Char Char Char1 Char"/>
    <w:basedOn w:val="1"/>
    <w:uiPriority w:val="0"/>
    <w:rPr>
      <w:rFonts w:ascii="仿宋_GB2312" w:eastAsia="仿宋_GB2312"/>
      <w:sz w:val="28"/>
    </w:rPr>
  </w:style>
  <w:style w:type="paragraph" w:customStyle="1" w:styleId="323">
    <w:name w:val="样式 样式1 + 加粗 行距: 固定值 20 磅"/>
    <w:basedOn w:val="324"/>
    <w:uiPriority w:val="0"/>
    <w:pPr>
      <w:keepNext w:val="0"/>
      <w:adjustRightInd w:val="0"/>
      <w:spacing w:before="0" w:after="0" w:line="400" w:lineRule="exact"/>
      <w:jc w:val="both"/>
      <w:textAlignment w:val="baseline"/>
    </w:pPr>
    <w:rPr>
      <w:sz w:val="21"/>
      <w:szCs w:val="20"/>
    </w:rPr>
  </w:style>
  <w:style w:type="paragraph" w:customStyle="1" w:styleId="324">
    <w:name w:val="样式1"/>
    <w:basedOn w:val="3"/>
    <w:uiPriority w:val="0"/>
    <w:pPr>
      <w:spacing w:line="415" w:lineRule="auto"/>
      <w:jc w:val="center"/>
    </w:pPr>
    <w:rPr>
      <w:rFonts w:ascii="宋体" w:hAnsi="宋体"/>
      <w:sz w:val="36"/>
      <w:szCs w:val="36"/>
    </w:rPr>
  </w:style>
  <w:style w:type="paragraph" w:customStyle="1" w:styleId="325">
    <w:name w:val="RFI abc 1st Level"/>
    <w:basedOn w:val="1"/>
    <w:uiPriority w:val="0"/>
    <w:pPr>
      <w:numPr>
        <w:ilvl w:val="0"/>
        <w:numId w:val="7"/>
      </w:numPr>
      <w:tabs>
        <w:tab w:val="left" w:pos="1440"/>
      </w:tabs>
      <w:ind w:left="1440"/>
    </w:pPr>
    <w:rPr>
      <w:rFonts w:ascii="Arial (W1)" w:hAnsi="Arial (W1)" w:eastAsia="仿宋_GB2312"/>
      <w:szCs w:val="28"/>
      <w:lang w:val="en-GB" w:eastAsia="en-US"/>
    </w:rPr>
  </w:style>
  <w:style w:type="paragraph" w:customStyle="1" w:styleId="326">
    <w:name w:val="xl3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327">
    <w:name w:val="方案正文-样式 小四 行距: 1.5 倍行距"/>
    <w:basedOn w:val="1"/>
    <w:uiPriority w:val="0"/>
    <w:pPr>
      <w:spacing w:line="360" w:lineRule="auto"/>
      <w:ind w:firstLine="480" w:firstLineChars="200"/>
    </w:pPr>
    <w:rPr>
      <w:rFonts w:ascii="仿宋_GB2312" w:eastAsia="仿宋_GB2312"/>
      <w:szCs w:val="28"/>
    </w:rPr>
  </w:style>
  <w:style w:type="paragraph" w:customStyle="1" w:styleId="328">
    <w:name w:val="xl2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29">
    <w:name w:val="列出段落1"/>
    <w:basedOn w:val="1"/>
    <w:qFormat/>
    <w:uiPriority w:val="34"/>
    <w:pPr>
      <w:ind w:firstLine="420" w:firstLineChars="200"/>
    </w:pPr>
  </w:style>
  <w:style w:type="paragraph" w:customStyle="1" w:styleId="330">
    <w:name w:val="Char1 Char Char Char1"/>
    <w:basedOn w:val="1"/>
    <w:uiPriority w:val="0"/>
    <w:pPr>
      <w:ind w:left="420" w:hanging="420"/>
    </w:pPr>
    <w:rPr>
      <w:rFonts w:ascii="仿宋_GB2312" w:hAnsi="Times New Roman" w:eastAsia="仿宋_GB2312"/>
      <w:szCs w:val="28"/>
    </w:rPr>
  </w:style>
  <w:style w:type="paragraph" w:customStyle="1" w:styleId="331">
    <w:name w:val="1.1.1Head2"/>
    <w:uiPriority w:val="0"/>
    <w:pPr>
      <w:numPr>
        <w:ilvl w:val="2"/>
        <w:numId w:val="8"/>
      </w:numPr>
      <w:tabs>
        <w:tab w:val="left" w:pos="2880"/>
      </w:tabs>
      <w:spacing w:before="28" w:after="28"/>
      <w:outlineLvl w:val="2"/>
    </w:pPr>
    <w:rPr>
      <w:rFonts w:ascii="Arial" w:hAnsi="Arial"/>
      <w:b/>
      <w:sz w:val="22"/>
      <w:szCs w:val="22"/>
      <w:lang w:val="en-US" w:eastAsia="en-US" w:bidi="ar-SA"/>
    </w:rPr>
  </w:style>
  <w:style w:type="paragraph" w:customStyle="1" w:styleId="332">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333">
    <w:name w:val="RFI Bullet 1st Level"/>
    <w:basedOn w:val="1"/>
    <w:uiPriority w:val="0"/>
    <w:pPr>
      <w:spacing w:before="60" w:after="60"/>
      <w:ind w:left="1440" w:hanging="360"/>
    </w:pPr>
    <w:rPr>
      <w:rFonts w:ascii="Arial (W1)" w:hAnsi="Arial (W1)" w:eastAsia="仿宋_GB2312"/>
      <w:szCs w:val="28"/>
      <w:lang w:val="en-GB" w:eastAsia="en-US"/>
    </w:rPr>
  </w:style>
  <w:style w:type="paragraph" w:customStyle="1" w:styleId="334">
    <w:name w:val="xl3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35">
    <w:name w:val="Char23"/>
    <w:basedOn w:val="1"/>
    <w:uiPriority w:val="0"/>
    <w:rPr>
      <w:rFonts w:ascii="仿宋_GB2312" w:eastAsia="仿宋_GB2312"/>
      <w:b/>
      <w:sz w:val="32"/>
      <w:szCs w:val="32"/>
    </w:rPr>
  </w:style>
  <w:style w:type="paragraph" w:customStyle="1" w:styleId="336">
    <w:name w:val="标题四正文"/>
    <w:basedOn w:val="1"/>
    <w:uiPriority w:val="0"/>
    <w:pPr>
      <w:snapToGrid w:val="0"/>
      <w:spacing w:line="360" w:lineRule="auto"/>
      <w:ind w:firstLine="480" w:firstLineChars="200"/>
    </w:pPr>
    <w:rPr>
      <w:rFonts w:ascii="宋体" w:hAnsi="宋体"/>
    </w:rPr>
  </w:style>
  <w:style w:type="paragraph" w:customStyle="1" w:styleId="337">
    <w:name w:val="Achievement"/>
    <w:basedOn w:val="23"/>
    <w:uiPriority w:val="0"/>
    <w:pPr>
      <w:numPr>
        <w:ilvl w:val="0"/>
        <w:numId w:val="9"/>
      </w:numPr>
      <w:spacing w:after="60" w:line="220" w:lineRule="atLeast"/>
    </w:pPr>
    <w:rPr>
      <w:rFonts w:ascii="Arial" w:hAnsi="Arial" w:eastAsia="宋体"/>
      <w:b w:val="0"/>
      <w:bCs w:val="0"/>
      <w:spacing w:val="-5"/>
      <w:kern w:val="0"/>
      <w:sz w:val="20"/>
      <w:szCs w:val="20"/>
    </w:rPr>
  </w:style>
  <w:style w:type="paragraph" w:customStyle="1" w:styleId="338">
    <w:name w:val="Char1 Char Char Char Char Char Char"/>
    <w:basedOn w:val="1"/>
    <w:uiPriority w:val="0"/>
    <w:pPr>
      <w:adjustRightInd w:val="0"/>
    </w:pPr>
    <w:rPr>
      <w:rFonts w:ascii="Tahoma" w:hAnsi="Tahoma"/>
    </w:rPr>
  </w:style>
  <w:style w:type="paragraph" w:customStyle="1" w:styleId="339">
    <w:name w:val="xl3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40">
    <w:name w:val="Body"/>
    <w:uiPriority w:val="0"/>
    <w:pPr>
      <w:spacing w:before="130" w:after="130" w:line="260" w:lineRule="exact"/>
    </w:pPr>
    <w:rPr>
      <w:rFonts w:ascii="Univers" w:hAnsi="Univers"/>
      <w:color w:val="000000"/>
      <w:sz w:val="22"/>
      <w:szCs w:val="22"/>
      <w:lang w:val="en-US" w:eastAsia="en-US" w:bidi="ar-SA"/>
    </w:rPr>
  </w:style>
  <w:style w:type="paragraph" w:customStyle="1" w:styleId="341">
    <w:name w:val="Default"/>
    <w:next w:val="342"/>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42">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43">
    <w:name w:val="xl2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44">
    <w:name w:val="Level 5: (1)"/>
    <w:basedOn w:val="1"/>
    <w:uiPriority w:val="0"/>
    <w:pPr>
      <w:numPr>
        <w:ilvl w:val="7"/>
        <w:numId w:val="6"/>
      </w:numPr>
      <w:tabs>
        <w:tab w:val="left" w:pos="1800"/>
      </w:tabs>
      <w:spacing w:before="72" w:after="72"/>
      <w:outlineLvl w:val="7"/>
    </w:pPr>
    <w:rPr>
      <w:rFonts w:ascii="Arial" w:hAnsi="Arial" w:eastAsia="仿宋_GB2312"/>
      <w:sz w:val="20"/>
      <w:lang w:val="en-US" w:eastAsia="en-US"/>
    </w:rPr>
  </w:style>
  <w:style w:type="paragraph" w:customStyle="1" w:styleId="345">
    <w:name w:val="图"/>
    <w:basedOn w:val="1"/>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346">
    <w:name w:val="项目1"/>
    <w:basedOn w:val="14"/>
    <w:next w:val="14"/>
    <w:uiPriority w:val="0"/>
    <w:pPr>
      <w:widowControl w:val="0"/>
      <w:numPr>
        <w:ilvl w:val="3"/>
        <w:numId w:val="10"/>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347">
    <w:name w:val="xl2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8">
    <w:name w:val="xl348"/>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349">
    <w:name w:val="xl319"/>
    <w:basedOn w:val="1"/>
    <w:uiPriority w:val="0"/>
    <w:pPr>
      <w:spacing w:before="100" w:beforeAutospacing="1" w:after="100" w:afterAutospacing="1"/>
      <w:jc w:val="center"/>
    </w:pPr>
    <w:rPr>
      <w:rFonts w:ascii="宋体" w:hAnsi="宋体" w:cs="宋体"/>
      <w:color w:val="0D0D0D"/>
      <w:sz w:val="20"/>
      <w:szCs w:val="20"/>
    </w:rPr>
  </w:style>
  <w:style w:type="paragraph" w:customStyle="1" w:styleId="350">
    <w:name w:val="Style Heading 3 + Line spacing:  1.5 lines"/>
    <w:basedOn w:val="4"/>
    <w:uiPriority w:val="0"/>
    <w:pPr>
      <w:numPr>
        <w:ilvl w:val="2"/>
        <w:numId w:val="4"/>
      </w:numPr>
      <w:tabs>
        <w:tab w:val="left" w:pos="1152"/>
        <w:tab w:val="left" w:pos="1680"/>
      </w:tabs>
      <w:spacing w:before="0" w:after="0" w:line="360" w:lineRule="auto"/>
      <w:ind w:left="236" w:leftChars="236"/>
    </w:pPr>
    <w:rPr>
      <w:rFonts w:ascii="仿宋_GB2312" w:eastAsia="黑体"/>
      <w:sz w:val="28"/>
      <w:szCs w:val="28"/>
    </w:rPr>
  </w:style>
  <w:style w:type="paragraph" w:customStyle="1" w:styleId="351">
    <w:name w:val="xl2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52">
    <w:name w:val="xl3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53">
    <w:name w:val="xl2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54">
    <w:name w:val="文档正文"/>
    <w:basedOn w:val="1"/>
    <w:uiPriority w:val="0"/>
    <w:rPr>
      <w:rFonts w:ascii="Arial" w:hAnsi="Arial" w:eastAsia="仿宋_GB2312" w:cs="Arial"/>
      <w:bCs/>
      <w:szCs w:val="28"/>
    </w:rPr>
  </w:style>
  <w:style w:type="paragraph" w:customStyle="1" w:styleId="355">
    <w:name w:val="RFI List 2"/>
    <w:basedOn w:val="356"/>
    <w:uiPriority w:val="0"/>
    <w:pPr>
      <w:numPr>
        <w:ilvl w:val="0"/>
        <w:numId w:val="11"/>
      </w:numPr>
      <w:tabs>
        <w:tab w:val="left" w:pos="720"/>
      </w:tabs>
      <w:ind w:left="720" w:hanging="720"/>
    </w:pPr>
    <w:rPr>
      <w:rFonts w:eastAsia="Times New Roman"/>
      <w:b w:val="0"/>
      <w:bCs/>
    </w:rPr>
  </w:style>
  <w:style w:type="paragraph" w:customStyle="1" w:styleId="356">
    <w:name w:val="RFI List 1"/>
    <w:basedOn w:val="216"/>
    <w:uiPriority w:val="0"/>
    <w:pPr>
      <w:tabs>
        <w:tab w:val="left" w:pos="360"/>
        <w:tab w:val="left" w:pos="1800"/>
      </w:tabs>
      <w:spacing w:before="240" w:after="160"/>
      <w:ind w:left="720" w:hanging="720"/>
      <w:outlineLvl w:val="0"/>
    </w:pPr>
    <w:rPr>
      <w:b/>
      <w:color w:val="auto"/>
    </w:rPr>
  </w:style>
  <w:style w:type="paragraph" w:customStyle="1" w:styleId="357">
    <w:name w:val="msonormal"/>
    <w:basedOn w:val="1"/>
    <w:uiPriority w:val="0"/>
    <w:pPr>
      <w:spacing w:before="100" w:beforeAutospacing="1" w:after="100" w:afterAutospacing="1"/>
    </w:pPr>
    <w:rPr>
      <w:rFonts w:ascii="宋体" w:hAnsi="宋体" w:cs="宋体"/>
    </w:rPr>
  </w:style>
  <w:style w:type="paragraph" w:customStyle="1" w:styleId="358">
    <w:name w:val="标题2正文"/>
    <w:basedOn w:val="1"/>
    <w:uiPriority w:val="0"/>
    <w:pPr>
      <w:snapToGrid w:val="0"/>
      <w:spacing w:line="360" w:lineRule="auto"/>
      <w:ind w:firstLine="480" w:firstLineChars="200"/>
    </w:pPr>
  </w:style>
  <w:style w:type="paragraph" w:customStyle="1" w:styleId="359">
    <w:name w:val="xl3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60">
    <w:name w:val="Char Char Char Char Char Char Char Char1 Char1"/>
    <w:basedOn w:val="1"/>
    <w:uiPriority w:val="0"/>
    <w:rPr>
      <w:rFonts w:ascii="仿宋_GB2312" w:hAnsi="Times New Roman" w:eastAsia="仿宋_GB2312"/>
      <w:sz w:val="28"/>
    </w:rPr>
  </w:style>
  <w:style w:type="paragraph" w:customStyle="1" w:styleId="361">
    <w:name w:val="标题6"/>
    <w:basedOn w:val="1"/>
    <w:next w:val="2"/>
    <w:uiPriority w:val="0"/>
    <w:pPr>
      <w:snapToGrid w:val="0"/>
      <w:spacing w:beforeLines="50" w:afterLines="50" w:line="520" w:lineRule="atLeast"/>
      <w:ind w:firstLine="200" w:firstLineChars="200"/>
    </w:pPr>
    <w:rPr>
      <w:rFonts w:cs="Arial"/>
      <w:b/>
    </w:rPr>
  </w:style>
  <w:style w:type="paragraph" w:customStyle="1" w:styleId="362">
    <w:name w:val="xl2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3">
    <w:name w:val="Char Char1 Char Char"/>
    <w:basedOn w:val="1"/>
    <w:semiHidden/>
    <w:uiPriority w:val="0"/>
    <w:rPr>
      <w:rFonts w:ascii="仿宋_GB2312" w:eastAsia="仿宋_GB2312"/>
      <w:sz w:val="28"/>
      <w:szCs w:val="28"/>
    </w:rPr>
  </w:style>
  <w:style w:type="paragraph" w:customStyle="1" w:styleId="364">
    <w:name w:val="xl34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65">
    <w:name w:val="xl3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366">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7">
    <w:name w:val="p18"/>
    <w:basedOn w:val="1"/>
    <w:uiPriority w:val="0"/>
    <w:pPr>
      <w:spacing w:before="156" w:after="156" w:line="400" w:lineRule="atLeast"/>
    </w:pPr>
    <w:rPr>
      <w:rFonts w:ascii="宋体" w:hAnsi="宋体" w:cs="宋体"/>
    </w:rPr>
  </w:style>
  <w:style w:type="paragraph" w:customStyle="1" w:styleId="368">
    <w:name w:val="Style Body Text Indent 2 + 11 pt Line spacing:  1.5 lines"/>
    <w:basedOn w:val="35"/>
    <w:uiPriority w:val="0"/>
    <w:pPr>
      <w:tabs>
        <w:tab w:val="left" w:pos="900"/>
      </w:tabs>
      <w:spacing w:line="360" w:lineRule="auto"/>
      <w:ind w:firstLine="0" w:firstLineChars="0"/>
    </w:pPr>
    <w:rPr>
      <w:rFonts w:ascii="宋体" w:hAnsi="宋体"/>
      <w:kern w:val="0"/>
      <w:sz w:val="22"/>
      <w:szCs w:val="20"/>
      <w:lang w:val="en-GB"/>
    </w:rPr>
  </w:style>
  <w:style w:type="paragraph" w:customStyle="1" w:styleId="369">
    <w:name w:val="xl2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0">
    <w:name w:val="项目符号2"/>
    <w:basedOn w:val="1"/>
    <w:uiPriority w:val="0"/>
    <w:pPr>
      <w:tabs>
        <w:tab w:val="left" w:pos="2591"/>
      </w:tabs>
      <w:snapToGrid w:val="0"/>
      <w:spacing w:line="300" w:lineRule="auto"/>
      <w:ind w:left="2155" w:hanging="284"/>
    </w:pPr>
    <w:rPr>
      <w:rFonts w:ascii="宋体" w:eastAsia="仿宋_GB2312"/>
    </w:rPr>
  </w:style>
  <w:style w:type="paragraph" w:customStyle="1" w:styleId="371">
    <w:name w:val="xl3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2">
    <w:name w:val="正文段"/>
    <w:basedOn w:val="1"/>
    <w:uiPriority w:val="0"/>
    <w:pPr>
      <w:snapToGrid w:val="0"/>
      <w:spacing w:afterLines="50"/>
      <w:ind w:firstLine="200" w:firstLineChars="200"/>
    </w:pPr>
  </w:style>
  <w:style w:type="paragraph" w:customStyle="1" w:styleId="373">
    <w:name w:val="条目2"/>
    <w:basedOn w:val="31"/>
    <w:uiPriority w:val="0"/>
    <w:pPr>
      <w:numPr>
        <w:ilvl w:val="0"/>
        <w:numId w:val="12"/>
      </w:numPr>
      <w:tabs>
        <w:tab w:val="left" w:pos="420"/>
      </w:tabs>
      <w:spacing w:line="360" w:lineRule="auto"/>
    </w:pPr>
    <w:rPr>
      <w:rFonts w:cs="Courier New"/>
      <w:color w:val="000000"/>
      <w:sz w:val="24"/>
      <w:szCs w:val="21"/>
    </w:rPr>
  </w:style>
  <w:style w:type="paragraph" w:customStyle="1" w:styleId="374">
    <w:name w:val="Normal 0.51"/>
    <w:basedOn w:val="1"/>
    <w:uiPriority w:val="0"/>
    <w:pPr>
      <w:keepNext/>
      <w:keepLines/>
      <w:spacing w:before="180" w:after="120"/>
      <w:ind w:left="720"/>
    </w:pPr>
    <w:rPr>
      <w:rFonts w:ascii="仿宋_GB2312" w:eastAsia="仿宋_GB2312"/>
      <w:lang w:val="en-GB" w:eastAsia="en-US"/>
    </w:rPr>
  </w:style>
  <w:style w:type="paragraph" w:customStyle="1" w:styleId="375">
    <w:name w:val="xl33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6">
    <w:name w:val="xl2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7">
    <w:name w:val="Head1"/>
    <w:uiPriority w:val="0"/>
    <w:pPr>
      <w:numPr>
        <w:ilvl w:val="1"/>
        <w:numId w:val="6"/>
      </w:numPr>
      <w:pBdr>
        <w:top w:val="single" w:color="auto" w:sz="6" w:space="1"/>
      </w:pBdr>
      <w:tabs>
        <w:tab w:val="left" w:pos="576"/>
      </w:tabs>
      <w:spacing w:before="28" w:after="28"/>
      <w:outlineLvl w:val="1"/>
    </w:pPr>
    <w:rPr>
      <w:rFonts w:ascii="Arial" w:hAnsi="Arial"/>
      <w:b/>
      <w:sz w:val="22"/>
      <w:szCs w:val="22"/>
      <w:lang w:val="en-US" w:eastAsia="en-US" w:bidi="ar-SA"/>
    </w:rPr>
  </w:style>
  <w:style w:type="paragraph" w:customStyle="1" w:styleId="378">
    <w:name w:val="RFI Heading 2nd Level"/>
    <w:basedOn w:val="1"/>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379">
    <w:name w:val="标题 3.1"/>
    <w:basedOn w:val="4"/>
    <w:uiPriority w:val="0"/>
    <w:pPr>
      <w:tabs>
        <w:tab w:val="left" w:pos="5614"/>
      </w:tabs>
      <w:spacing w:line="600" w:lineRule="exact"/>
    </w:pPr>
    <w:rPr>
      <w:rFonts w:ascii="仿宋_GB2312"/>
      <w:sz w:val="36"/>
    </w:rPr>
  </w:style>
  <w:style w:type="paragraph" w:customStyle="1" w:styleId="380">
    <w:name w:val="正文（缩进）"/>
    <w:basedOn w:val="1"/>
    <w:uiPriority w:val="0"/>
    <w:pPr>
      <w:spacing w:beforeLines="50" w:afterLines="50" w:line="360" w:lineRule="auto"/>
      <w:ind w:firstLine="480" w:firstLineChars="200"/>
    </w:pPr>
    <w:rPr>
      <w:rFonts w:ascii="仿宋_GB2312" w:eastAsia="仿宋_GB2312"/>
      <w:szCs w:val="28"/>
    </w:rPr>
  </w:style>
  <w:style w:type="paragraph" w:customStyle="1" w:styleId="381">
    <w:name w:val="xl32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2">
    <w:name w:val="1.1 Header2"/>
    <w:basedOn w:val="1"/>
    <w:uiPriority w:val="0"/>
    <w:rPr>
      <w:rFonts w:ascii="宋体" w:hAnsi="宋体" w:eastAsia="仿宋_GB2312"/>
      <w:color w:val="000000"/>
      <w:szCs w:val="21"/>
    </w:rPr>
  </w:style>
  <w:style w:type="paragraph" w:customStyle="1" w:styleId="383">
    <w:name w:val="xl3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styleId="384">
    <w:name w:val="No Spacing"/>
    <w:qFormat/>
    <w:uiPriority w:val="1"/>
    <w:pPr>
      <w:widowControl w:val="0"/>
      <w:jc w:val="both"/>
    </w:pPr>
    <w:rPr>
      <w:kern w:val="2"/>
      <w:sz w:val="21"/>
      <w:szCs w:val="22"/>
      <w:lang w:val="en-US" w:eastAsia="zh-CN" w:bidi="ar-SA"/>
    </w:rPr>
  </w:style>
  <w:style w:type="paragraph" w:customStyle="1" w:styleId="385">
    <w:name w:val="xl26"/>
    <w:basedOn w:val="1"/>
    <w:uiPriority w:val="0"/>
    <w:pPr>
      <w:spacing w:before="100" w:beforeAutospacing="1" w:after="100" w:afterAutospacing="1"/>
      <w:jc w:val="center"/>
    </w:pPr>
    <w:rPr>
      <w:rFonts w:hint="eastAsia" w:ascii="仿宋_GB2312" w:hAnsi="宋体" w:eastAsia="仿宋_GB2312"/>
      <w:szCs w:val="28"/>
    </w:rPr>
  </w:style>
  <w:style w:type="paragraph" w:customStyle="1" w:styleId="386">
    <w:name w:val="xl27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87">
    <w:name w:val="正文无缩进"/>
    <w:basedOn w:val="223"/>
    <w:uiPriority w:val="0"/>
    <w:pPr>
      <w:ind w:firstLine="0" w:firstLineChars="0"/>
    </w:pPr>
  </w:style>
  <w:style w:type="paragraph" w:customStyle="1" w:styleId="388">
    <w:name w:val="xl33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89">
    <w:name w:val="xl2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90">
    <w:name w:val="xl2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91">
    <w:name w:val="Char3"/>
    <w:basedOn w:val="1"/>
    <w:uiPriority w:val="0"/>
    <w:rPr>
      <w:rFonts w:ascii="仿宋_GB2312" w:eastAsia="仿宋_GB2312"/>
      <w:sz w:val="28"/>
      <w:szCs w:val="28"/>
    </w:rPr>
  </w:style>
  <w:style w:type="paragraph" w:customStyle="1" w:styleId="392">
    <w:name w:val="Tabletext"/>
    <w:basedOn w:val="1"/>
    <w:uiPriority w:val="0"/>
    <w:pPr>
      <w:keepLines/>
      <w:spacing w:after="120" w:line="240" w:lineRule="atLeast"/>
    </w:pPr>
    <w:rPr>
      <w:rFonts w:ascii="仿宋_GB2312" w:eastAsia="仿宋_GB2312"/>
      <w:lang w:eastAsia="en-US"/>
    </w:rPr>
  </w:style>
  <w:style w:type="paragraph" w:customStyle="1" w:styleId="393">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94">
    <w:name w:val="Char Char Char Char Char Char Char Char Char Char"/>
    <w:basedOn w:val="1"/>
    <w:uiPriority w:val="0"/>
    <w:rPr>
      <w:rFonts w:ascii="Tahoma" w:hAnsi="Tahoma"/>
    </w:rPr>
  </w:style>
  <w:style w:type="paragraph" w:customStyle="1" w:styleId="395">
    <w:name w:val="Char22"/>
    <w:basedOn w:val="1"/>
    <w:uiPriority w:val="0"/>
    <w:rPr>
      <w:rFonts w:ascii="仿宋_GB2312" w:hAnsi="Times New Roman" w:eastAsia="仿宋_GB2312"/>
      <w:b/>
      <w:sz w:val="32"/>
      <w:szCs w:val="32"/>
    </w:rPr>
  </w:style>
  <w:style w:type="paragraph" w:customStyle="1" w:styleId="396">
    <w:name w:val="Char11"/>
    <w:basedOn w:val="1"/>
    <w:uiPriority w:val="0"/>
    <w:rPr>
      <w:rFonts w:ascii="Tahoma" w:hAnsi="Tahoma" w:eastAsia="仿宋_GB2312"/>
    </w:rPr>
  </w:style>
  <w:style w:type="paragraph" w:customStyle="1" w:styleId="397">
    <w:name w:val="xl3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98">
    <w:name w:val="项目"/>
    <w:basedOn w:val="23"/>
    <w:next w:val="23"/>
    <w:uiPriority w:val="0"/>
    <w:pPr>
      <w:numPr>
        <w:ilvl w:val="0"/>
        <w:numId w:val="3"/>
      </w:numPr>
      <w:tabs>
        <w:tab w:val="left" w:pos="420"/>
      </w:tabs>
      <w:spacing w:line="360" w:lineRule="auto"/>
      <w:ind w:left="420"/>
    </w:pPr>
    <w:rPr>
      <w:rFonts w:eastAsia="宋体"/>
      <w:b w:val="0"/>
      <w:bCs w:val="0"/>
      <w:spacing w:val="0"/>
      <w:kern w:val="0"/>
      <w:sz w:val="24"/>
      <w:szCs w:val="20"/>
    </w:rPr>
  </w:style>
  <w:style w:type="paragraph" w:customStyle="1" w:styleId="399">
    <w:name w:val="xl349"/>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00">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1">
    <w:name w:val="xl33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2">
    <w:name w:val="Level 2: 1."/>
    <w:uiPriority w:val="0"/>
    <w:pPr>
      <w:numPr>
        <w:ilvl w:val="4"/>
        <w:numId w:val="6"/>
      </w:numPr>
      <w:tabs>
        <w:tab w:val="left" w:pos="720"/>
      </w:tabs>
      <w:spacing w:before="72" w:after="72"/>
      <w:jc w:val="both"/>
      <w:outlineLvl w:val="4"/>
    </w:pPr>
    <w:rPr>
      <w:rFonts w:ascii="Arial" w:hAnsi="Arial"/>
      <w:sz w:val="22"/>
      <w:szCs w:val="22"/>
      <w:lang w:val="en-US" w:eastAsia="en-US" w:bidi="ar-SA"/>
    </w:rPr>
  </w:style>
  <w:style w:type="paragraph" w:customStyle="1" w:styleId="403">
    <w:name w:val="xl48"/>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04">
    <w:name w:val="xl2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05">
    <w:name w:val="Char1 Char Char Char Char Char Char Char Char Char Char Char Char Char Char Char"/>
    <w:basedOn w:val="1"/>
    <w:uiPriority w:val="0"/>
  </w:style>
  <w:style w:type="paragraph" w:customStyle="1" w:styleId="406">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7">
    <w:name w:val="Style Left:  0.81&quot; First line:  0&quot; Line spacing:  1.5 lines Char"/>
    <w:basedOn w:val="1"/>
    <w:uiPriority w:val="0"/>
    <w:pPr>
      <w:spacing w:line="360" w:lineRule="auto"/>
      <w:ind w:left="1152"/>
    </w:pPr>
    <w:rPr>
      <w:rFonts w:ascii="仿宋_GB2312" w:eastAsia="仿宋_GB2312"/>
      <w:lang w:eastAsia="en-US"/>
    </w:rPr>
  </w:style>
  <w:style w:type="paragraph" w:customStyle="1" w:styleId="408">
    <w:name w:val="Default Text"/>
    <w:basedOn w:val="1"/>
    <w:uiPriority w:val="0"/>
    <w:rPr>
      <w:rFonts w:ascii="Tahoma" w:hAnsi="Tahoma" w:eastAsia="仿宋_GB2312" w:cs="Tahoma"/>
      <w:szCs w:val="28"/>
      <w:lang w:val="en-US" w:eastAsia="en-US"/>
    </w:rPr>
  </w:style>
  <w:style w:type="paragraph" w:customStyle="1" w:styleId="409">
    <w:name w:val="xl3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0">
    <w:name w:val="xl3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1">
    <w:name w:val="Level 3: (a)"/>
    <w:basedOn w:val="1"/>
    <w:uiPriority w:val="0"/>
    <w:pPr>
      <w:numPr>
        <w:ilvl w:val="5"/>
        <w:numId w:val="6"/>
      </w:numPr>
      <w:tabs>
        <w:tab w:val="left" w:pos="1080"/>
      </w:tabs>
      <w:spacing w:before="72" w:after="72"/>
      <w:outlineLvl w:val="5"/>
    </w:pPr>
    <w:rPr>
      <w:rFonts w:ascii="Arial" w:hAnsi="Arial" w:eastAsia="仿宋_GB2312"/>
      <w:sz w:val="20"/>
      <w:lang w:val="en-US" w:eastAsia="en-US"/>
    </w:rPr>
  </w:style>
  <w:style w:type="paragraph" w:customStyle="1" w:styleId="412">
    <w:name w:val="Level 1: a."/>
    <w:uiPriority w:val="0"/>
    <w:pPr>
      <w:numPr>
        <w:ilvl w:val="3"/>
        <w:numId w:val="6"/>
      </w:numPr>
      <w:tabs>
        <w:tab w:val="left" w:pos="360"/>
      </w:tabs>
      <w:spacing w:before="72" w:after="72"/>
      <w:jc w:val="both"/>
      <w:outlineLvl w:val="3"/>
    </w:pPr>
    <w:rPr>
      <w:rFonts w:ascii="Arial" w:hAnsi="Arial"/>
      <w:sz w:val="22"/>
      <w:szCs w:val="22"/>
      <w:lang w:val="en-US" w:eastAsia="en-US" w:bidi="ar-SA"/>
    </w:rPr>
  </w:style>
  <w:style w:type="paragraph" w:customStyle="1" w:styleId="413">
    <w:name w:val="xl3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4">
    <w:name w:val="xl3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5">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16">
    <w:name w:val="xl33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17">
    <w:name w:val="p0"/>
    <w:basedOn w:val="1"/>
    <w:uiPriority w:val="0"/>
    <w:rPr>
      <w:rFonts w:ascii="仿宋_GB2312" w:hAnsi="宋体" w:eastAsia="仿宋_GB2312" w:cs="宋体"/>
      <w:sz w:val="28"/>
      <w:szCs w:val="28"/>
    </w:rPr>
  </w:style>
  <w:style w:type="paragraph" w:customStyle="1" w:styleId="418">
    <w:name w:val="xl273"/>
    <w:basedOn w:val="1"/>
    <w:uiPriority w:val="0"/>
    <w:pPr>
      <w:spacing w:before="100" w:beforeAutospacing="1" w:after="100" w:afterAutospacing="1"/>
    </w:pPr>
    <w:rPr>
      <w:rFonts w:ascii="宋体" w:hAnsi="宋体" w:cs="宋体"/>
      <w:color w:val="0D0D0D"/>
      <w:sz w:val="20"/>
      <w:szCs w:val="20"/>
    </w:rPr>
  </w:style>
  <w:style w:type="paragraph" w:customStyle="1" w:styleId="419">
    <w:name w:val="PDGInstructions"/>
    <w:basedOn w:val="1"/>
    <w:uiPriority w:val="0"/>
    <w:pPr>
      <w:spacing w:before="60" w:after="60"/>
      <w:ind w:right="360"/>
    </w:pPr>
    <w:rPr>
      <w:rFonts w:ascii="Garamond" w:hAnsi="Garamond"/>
      <w:color w:val="FF0000"/>
      <w:lang w:eastAsia="en-US"/>
    </w:rPr>
  </w:style>
  <w:style w:type="paragraph" w:customStyle="1" w:styleId="420">
    <w:name w:val="Style Heading 3 + 11 pt Line spacing:  1.5 lines"/>
    <w:basedOn w:val="4"/>
    <w:uiPriority w:val="0"/>
    <w:pPr>
      <w:tabs>
        <w:tab w:val="left" w:pos="1260"/>
      </w:tabs>
      <w:spacing w:before="0" w:after="0" w:line="360" w:lineRule="auto"/>
      <w:ind w:left="236" w:leftChars="236"/>
    </w:pPr>
    <w:rPr>
      <w:rFonts w:ascii="仿宋_GB2312" w:eastAsia="黑体"/>
      <w:b w:val="0"/>
      <w:sz w:val="28"/>
      <w:szCs w:val="28"/>
    </w:rPr>
  </w:style>
  <w:style w:type="paragraph" w:customStyle="1" w:styleId="421">
    <w:name w:val="font5"/>
    <w:basedOn w:val="1"/>
    <w:uiPriority w:val="0"/>
    <w:pPr>
      <w:spacing w:before="100" w:beforeAutospacing="1" w:after="100" w:afterAutospacing="1"/>
    </w:pPr>
    <w:rPr>
      <w:rFonts w:ascii="宋体" w:hAnsi="宋体" w:cs="宋体"/>
      <w:sz w:val="18"/>
      <w:szCs w:val="18"/>
    </w:rPr>
  </w:style>
  <w:style w:type="paragraph" w:customStyle="1" w:styleId="422">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5193</Words>
  <Characters>29601</Characters>
  <Lines>246</Lines>
  <Paragraphs>69</Paragraphs>
  <TotalTime>0</TotalTime>
  <ScaleCrop>false</ScaleCrop>
  <LinksUpToDate>false</LinksUpToDate>
  <CharactersWithSpaces>34725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2020-05-08T02:01:00Z</dcterms:created>
  <dc:creator>W</dc:creator>
  <cp:lastModifiedBy>WPS_1701756769</cp:lastModifiedBy>
  <cp:lastPrinted>2020-08-03T12:21:00Z</cp:lastPrinted>
  <dcterms:modified xsi:type="dcterms:W3CDTF">2024-02-26T02:14:32Z</dcterms:modified>
  <cp:revision>4</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972CC6F856B040E9B591B2E7620E9263_13</vt:lpwstr>
  </property>
</Properties>
</file>