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rPr>
      </w:pPr>
    </w:p>
    <w:p>
      <w:pPr>
        <w:spacing w:before="120" w:beforeLines="50"/>
        <w:jc w:val="center"/>
        <w:rPr>
          <w:rFonts w:hint="eastAsia" w:ascii="宋体" w:hAnsi="宋体"/>
          <w:b/>
          <w:sz w:val="52"/>
          <w:szCs w:val="52"/>
          <w:lang w:eastAsia="zh-CN"/>
        </w:rPr>
      </w:pPr>
      <w:r>
        <w:rPr>
          <w:rFonts w:hint="eastAsia" w:ascii="宋体" w:hAnsi="宋体"/>
          <w:b/>
          <w:sz w:val="52"/>
          <w:szCs w:val="52"/>
          <w:lang w:eastAsia="zh-CN"/>
        </w:rPr>
        <w:t>平湖市政务服务和数据资源管理</w:t>
      </w:r>
    </w:p>
    <w:p>
      <w:pPr>
        <w:spacing w:before="120" w:beforeLines="50"/>
        <w:jc w:val="center"/>
        <w:rPr>
          <w:rFonts w:hint="eastAsia" w:ascii="宋体" w:hAnsi="宋体"/>
          <w:b/>
          <w:sz w:val="52"/>
          <w:szCs w:val="52"/>
          <w:lang w:eastAsia="zh-CN"/>
        </w:rPr>
      </w:pPr>
      <w:r>
        <w:rPr>
          <w:rFonts w:hint="eastAsia" w:ascii="宋体" w:hAnsi="宋体"/>
          <w:b/>
          <w:sz w:val="52"/>
          <w:szCs w:val="52"/>
          <w:lang w:eastAsia="zh-CN"/>
        </w:rPr>
        <w:t>办公室2024年度无差别受理服务</w:t>
      </w:r>
    </w:p>
    <w:p>
      <w:pPr>
        <w:spacing w:before="120" w:beforeLines="50"/>
        <w:jc w:val="center"/>
        <w:rPr>
          <w:rFonts w:hint="eastAsia" w:ascii="宋体" w:hAnsi="宋体" w:eastAsia="宋体"/>
          <w:sz w:val="72"/>
          <w:szCs w:val="72"/>
          <w:lang w:eastAsia="zh-CN"/>
        </w:rPr>
      </w:pPr>
      <w:r>
        <w:rPr>
          <w:rFonts w:hint="eastAsia" w:ascii="宋体" w:hAnsi="宋体"/>
          <w:b/>
          <w:sz w:val="52"/>
          <w:szCs w:val="52"/>
          <w:lang w:eastAsia="zh-CN"/>
        </w:rPr>
        <w:t>外包采购项目</w:t>
      </w:r>
    </w:p>
    <w:p>
      <w:pPr>
        <w:pStyle w:val="6"/>
      </w:pPr>
    </w:p>
    <w:p>
      <w:pPr>
        <w:spacing w:before="120" w:beforeLines="50"/>
        <w:jc w:val="center"/>
        <w:rPr>
          <w:rFonts w:ascii="宋体" w:hAnsi="宋体"/>
          <w:sz w:val="72"/>
          <w:szCs w:val="72"/>
        </w:rPr>
      </w:pPr>
      <w:r>
        <w:rPr>
          <w:rFonts w:hint="eastAsia" w:ascii="宋体" w:hAnsi="宋体"/>
          <w:sz w:val="72"/>
          <w:szCs w:val="72"/>
        </w:rPr>
        <w:t>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pStyle w:val="17"/>
        <w:snapToGrid w:val="0"/>
        <w:spacing w:beforeLines="0" w:afterLines="0" w:line="560" w:lineRule="exact"/>
        <w:rPr>
          <w:rFonts w:hint="eastAsia" w:eastAsia="宋体"/>
          <w:b/>
          <w:sz w:val="30"/>
          <w:szCs w:val="30"/>
          <w:lang w:eastAsia="zh-CN"/>
        </w:rPr>
      </w:pPr>
      <w:r>
        <w:rPr>
          <w:b/>
          <w:sz w:val="30"/>
          <w:szCs w:val="30"/>
        </w:rPr>
        <w:t>项目编号：</w:t>
      </w:r>
      <w:r>
        <w:rPr>
          <w:rFonts w:hint="eastAsia"/>
          <w:b/>
          <w:sz w:val="30"/>
          <w:szCs w:val="30"/>
          <w:lang w:eastAsia="zh-CN"/>
        </w:rPr>
        <w:t>平政采招2024-01</w:t>
      </w:r>
    </w:p>
    <w:p>
      <w:pPr>
        <w:pStyle w:val="17"/>
        <w:snapToGrid w:val="0"/>
        <w:spacing w:beforeLines="0" w:afterLines="0" w:line="560" w:lineRule="exact"/>
        <w:rPr>
          <w:rFonts w:hint="eastAsia" w:eastAsia="宋体"/>
          <w:b/>
          <w:sz w:val="30"/>
          <w:szCs w:val="30"/>
          <w:lang w:eastAsia="zh-CN"/>
        </w:rPr>
      </w:pPr>
      <w:r>
        <w:rPr>
          <w:rFonts w:hint="eastAsia"/>
          <w:b/>
          <w:sz w:val="30"/>
          <w:szCs w:val="30"/>
        </w:rPr>
        <w:t>项目名称：</w:t>
      </w:r>
      <w:r>
        <w:rPr>
          <w:rFonts w:hint="eastAsia"/>
          <w:b/>
          <w:sz w:val="30"/>
          <w:szCs w:val="30"/>
          <w:lang w:eastAsia="zh-CN"/>
        </w:rPr>
        <w:t>平湖市政务服务和数据资源管理办公室2024年度无差别受理服务外包采购项目</w:t>
      </w:r>
    </w:p>
    <w:p>
      <w:pPr>
        <w:widowControl/>
        <w:shd w:val="clear" w:color="auto" w:fill="FFFFFF"/>
        <w:spacing w:line="560" w:lineRule="exact"/>
        <w:jc w:val="left"/>
        <w:rPr>
          <w:rFonts w:hint="eastAsia" w:ascii="宋体" w:hAnsi="Courier New" w:eastAsia="宋体"/>
          <w:b/>
          <w:sz w:val="30"/>
          <w:szCs w:val="30"/>
          <w:lang w:eastAsia="zh-CN"/>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b/>
          <w:sz w:val="30"/>
          <w:szCs w:val="30"/>
          <w:lang w:eastAsia="zh-CN"/>
        </w:rPr>
        <w:t>平湖市政务服务和数据资源管理办公室</w:t>
      </w:r>
    </w:p>
    <w:p>
      <w:pPr>
        <w:pStyle w:val="17"/>
        <w:snapToGrid w:val="0"/>
        <w:spacing w:beforeLines="0" w:afterLines="0" w:line="560" w:lineRule="exac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120" w:beforeLines="50" w:line="360" w:lineRule="auto"/>
        <w:ind w:left="384" w:leftChars="183" w:firstLine="4599" w:firstLineChars="1607"/>
        <w:jc w:val="right"/>
        <w:rPr>
          <w:rFonts w:ascii="宋体" w:hAnsi="宋体"/>
          <w:b/>
          <w:bCs/>
          <w:w w:val="95"/>
          <w:sz w:val="30"/>
          <w:szCs w:val="30"/>
        </w:rPr>
      </w:pPr>
    </w:p>
    <w:p>
      <w:pPr>
        <w:snapToGrid w:val="0"/>
        <w:spacing w:before="120" w:beforeLines="50" w:line="360" w:lineRule="auto"/>
        <w:ind w:left="384" w:leftChars="183" w:firstLine="4599" w:firstLineChars="1607"/>
        <w:jc w:val="right"/>
        <w:rPr>
          <w:rFonts w:hint="eastAsia" w:ascii="宋体" w:hAnsi="宋体" w:eastAsia="宋体"/>
          <w:b/>
          <w:bCs/>
          <w:w w:val="95"/>
          <w:sz w:val="30"/>
          <w:szCs w:val="30"/>
          <w:lang w:eastAsia="zh-CN"/>
        </w:rPr>
      </w:pPr>
      <w:r>
        <w:rPr>
          <w:rFonts w:hint="eastAsia" w:ascii="宋体" w:hAnsi="宋体"/>
          <w:b/>
          <w:bCs/>
          <w:w w:val="95"/>
          <w:sz w:val="30"/>
          <w:szCs w:val="30"/>
          <w:lang w:eastAsia="zh-CN"/>
        </w:rPr>
        <w:t>2024年</w:t>
      </w:r>
      <w:r>
        <w:rPr>
          <w:rFonts w:hint="eastAsia" w:ascii="宋体" w:hAnsi="宋体"/>
          <w:b/>
          <w:bCs/>
          <w:w w:val="95"/>
          <w:sz w:val="30"/>
          <w:szCs w:val="30"/>
          <w:lang w:val="en-US" w:eastAsia="zh-CN"/>
        </w:rPr>
        <w:t>2</w:t>
      </w:r>
      <w:r>
        <w:rPr>
          <w:rFonts w:hint="eastAsia" w:ascii="宋体" w:hAnsi="宋体"/>
          <w:b/>
          <w:bCs/>
          <w:w w:val="95"/>
          <w:sz w:val="30"/>
          <w:szCs w:val="30"/>
          <w:lang w:eastAsia="zh-CN"/>
        </w:rPr>
        <w:t>月</w:t>
      </w:r>
      <w:r>
        <w:rPr>
          <w:rFonts w:hint="eastAsia" w:ascii="宋体" w:hAnsi="宋体"/>
          <w:b/>
          <w:bCs/>
          <w:w w:val="95"/>
          <w:sz w:val="30"/>
          <w:szCs w:val="30"/>
          <w:lang w:val="en-US" w:eastAsia="zh-CN"/>
        </w:rPr>
        <w:t>22</w:t>
      </w:r>
      <w:r>
        <w:rPr>
          <w:rFonts w:hint="eastAsia" w:ascii="宋体" w:hAnsi="宋体"/>
          <w:b/>
          <w:bCs/>
          <w:w w:val="95"/>
          <w:sz w:val="30"/>
          <w:szCs w:val="30"/>
          <w:lang w:eastAsia="zh-CN"/>
        </w:rPr>
        <w:t>日</w:t>
      </w:r>
    </w:p>
    <w:p>
      <w:pPr>
        <w:pStyle w:val="17"/>
        <w:spacing w:beforeLines="0" w:afterLines="0" w:line="600" w:lineRule="exact"/>
        <w:jc w:val="center"/>
        <w:rPr>
          <w:rFonts w:ascii="创艺简标宋" w:hAnsi="宋体" w:eastAsia="创艺简标宋"/>
          <w:b/>
          <w:sz w:val="44"/>
          <w:szCs w:val="44"/>
        </w:rPr>
      </w:pPr>
    </w:p>
    <w:p>
      <w:pPr>
        <w:pStyle w:val="17"/>
        <w:spacing w:beforeLines="0" w:afterLines="0" w:line="600" w:lineRule="exact"/>
        <w:jc w:val="center"/>
        <w:rPr>
          <w:rFonts w:ascii="创艺简标宋" w:hAnsi="宋体" w:eastAsia="创艺简标宋"/>
          <w:b/>
          <w:sz w:val="44"/>
          <w:szCs w:val="44"/>
        </w:rPr>
      </w:pPr>
    </w:p>
    <w:p>
      <w:pPr>
        <w:rPr>
          <w:rFonts w:ascii="创艺简标宋" w:hAnsi="宋体" w:eastAsia="创艺简标宋"/>
          <w:b/>
          <w:sz w:val="44"/>
          <w:szCs w:val="44"/>
        </w:rPr>
      </w:pPr>
    </w:p>
    <w:p>
      <w:pPr>
        <w:pStyle w:val="2"/>
        <w:ind w:firstLine="404"/>
      </w:pPr>
    </w:p>
    <w:p/>
    <w:p>
      <w:pPr>
        <w:pStyle w:val="17"/>
        <w:spacing w:beforeLines="0" w:afterLines="0" w:line="600" w:lineRule="exact"/>
        <w:jc w:val="center"/>
        <w:rPr>
          <w:rFonts w:ascii="黑体" w:hAnsi="黑体" w:eastAsia="黑体" w:cs="黑体"/>
          <w:b/>
          <w:sz w:val="44"/>
          <w:szCs w:val="44"/>
        </w:rPr>
      </w:pPr>
      <w:r>
        <w:rPr>
          <w:rFonts w:hint="eastAsia" w:ascii="黑体" w:hAnsi="黑体" w:eastAsia="黑体" w:cs="黑体"/>
          <w:b/>
          <w:sz w:val="44"/>
          <w:szCs w:val="44"/>
        </w:rPr>
        <w:t>目    录</w:t>
      </w:r>
    </w:p>
    <w:p>
      <w:pPr>
        <w:pStyle w:val="17"/>
        <w:spacing w:beforeLines="0" w:afterLines="0" w:line="600" w:lineRule="exact"/>
        <w:rPr>
          <w:rFonts w:ascii="创艺简标宋" w:hAnsi="宋体" w:eastAsia="创艺简标宋"/>
          <w:b/>
          <w:sz w:val="44"/>
          <w:szCs w:val="44"/>
        </w:rPr>
      </w:pPr>
    </w:p>
    <w:p>
      <w:pPr>
        <w:pStyle w:val="17"/>
        <w:snapToGrid w:val="0"/>
        <w:spacing w:beforeLines="0" w:afterLines="0" w:line="480" w:lineRule="auto"/>
        <w:rPr>
          <w:rFonts w:hAnsi="宋体" w:cs="宋体"/>
          <w:b/>
          <w:bCs/>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"_第一章__公开招标采购公告" </w:instrText>
      </w:r>
      <w:r>
        <w:fldChar w:fldCharType="separate"/>
      </w:r>
      <w:r>
        <w:rPr>
          <w:rStyle w:val="33"/>
          <w:rFonts w:hint="eastAsia" w:hAnsi="宋体" w:cs="宋体"/>
          <w:b/>
          <w:bCs/>
          <w:color w:val="auto"/>
          <w:sz w:val="28"/>
          <w:szCs w:val="28"/>
        </w:rPr>
        <w:t>第一章  公开招标采购公告………………………………………</w:t>
      </w:r>
      <w:r>
        <w:rPr>
          <w:rStyle w:val="33"/>
          <w:rFonts w:hint="eastAsia" w:hAnsi="宋体" w:cs="宋体"/>
          <w:b/>
          <w:bCs/>
          <w:color w:val="auto"/>
          <w:sz w:val="28"/>
          <w:szCs w:val="28"/>
        </w:rPr>
        <w:fldChar w:fldCharType="end"/>
      </w:r>
      <w:r>
        <w:rPr>
          <w:rFonts w:hint="eastAsia" w:hAnsi="宋体" w:cs="宋体"/>
          <w:b/>
          <w:bCs/>
          <w:sz w:val="28"/>
          <w:szCs w:val="28"/>
        </w:rPr>
        <w:t>3</w:t>
      </w:r>
    </w:p>
    <w:p>
      <w:pPr>
        <w:pStyle w:val="17"/>
        <w:snapToGrid w:val="0"/>
        <w:spacing w:beforeLines="0" w:afterLines="0" w:line="480" w:lineRule="auto"/>
        <w:rPr>
          <w:rFonts w:hAnsi="宋体" w:cs="宋体"/>
          <w:b/>
          <w:bCs/>
          <w:sz w:val="28"/>
          <w:szCs w:val="28"/>
        </w:rPr>
      </w:pPr>
      <w:r>
        <w:fldChar w:fldCharType="begin"/>
      </w:r>
      <w:r>
        <w:instrText xml:space="preserve"> HYPERLINK \l "_第二章__招标需求" </w:instrText>
      </w:r>
      <w:r>
        <w:fldChar w:fldCharType="separate"/>
      </w:r>
      <w:r>
        <w:rPr>
          <w:rStyle w:val="33"/>
          <w:rFonts w:hint="eastAsia" w:hAnsi="宋体" w:cs="宋体"/>
          <w:b/>
          <w:bCs/>
          <w:color w:val="auto"/>
          <w:sz w:val="28"/>
          <w:szCs w:val="28"/>
        </w:rPr>
        <w:t>第二章  采购需求…………………………………………………</w:t>
      </w:r>
      <w:r>
        <w:rPr>
          <w:rStyle w:val="33"/>
          <w:rFonts w:hint="eastAsia" w:hAnsi="宋体" w:cs="宋体"/>
          <w:b/>
          <w:bCs/>
          <w:color w:val="auto"/>
          <w:sz w:val="28"/>
          <w:szCs w:val="28"/>
        </w:rPr>
        <w:fldChar w:fldCharType="end"/>
      </w:r>
      <w:r>
        <w:rPr>
          <w:rFonts w:hint="eastAsia" w:hAnsi="宋体" w:cs="宋体"/>
          <w:b/>
          <w:bCs/>
          <w:sz w:val="28"/>
          <w:szCs w:val="28"/>
        </w:rPr>
        <w:t>8</w:t>
      </w:r>
    </w:p>
    <w:p>
      <w:pPr>
        <w:pStyle w:val="17"/>
        <w:snapToGrid w:val="0"/>
        <w:spacing w:beforeLines="0" w:afterLines="0" w:line="480" w:lineRule="auto"/>
        <w:rPr>
          <w:rFonts w:hint="default" w:hAnsi="宋体" w:cs="宋体"/>
          <w:b/>
          <w:bCs/>
          <w:sz w:val="28"/>
          <w:szCs w:val="28"/>
          <w:lang w:val="en-US"/>
        </w:rPr>
      </w:pPr>
      <w:r>
        <w:fldChar w:fldCharType="begin"/>
      </w:r>
      <w:r>
        <w:instrText xml:space="preserve"> HYPERLINK \l "_第三章__投标人须知" </w:instrText>
      </w:r>
      <w:r>
        <w:fldChar w:fldCharType="separate"/>
      </w:r>
      <w:r>
        <w:rPr>
          <w:rFonts w:hint="eastAsia" w:hAnsi="宋体" w:cs="宋体"/>
          <w:b/>
          <w:bCs/>
          <w:sz w:val="28"/>
          <w:szCs w:val="28"/>
        </w:rPr>
        <w:t>第三章  投标人须知………………………………………………</w:t>
      </w:r>
      <w:r>
        <w:rPr>
          <w:rFonts w:hint="eastAsia" w:hAnsi="宋体" w:cs="宋体"/>
          <w:b/>
          <w:bCs/>
          <w:sz w:val="28"/>
          <w:szCs w:val="28"/>
        </w:rPr>
        <w:fldChar w:fldCharType="end"/>
      </w:r>
      <w:r>
        <w:rPr>
          <w:rFonts w:hint="eastAsia" w:hAnsi="宋体" w:cs="宋体"/>
          <w:b/>
          <w:bCs/>
          <w:sz w:val="28"/>
          <w:szCs w:val="28"/>
          <w:lang w:val="en-US" w:eastAsia="zh-CN"/>
        </w:rPr>
        <w:t>10</w:t>
      </w:r>
    </w:p>
    <w:p>
      <w:pPr>
        <w:spacing w:line="480" w:lineRule="auto"/>
        <w:rPr>
          <w:rFonts w:hint="default" w:ascii="宋体" w:hAnsi="宋体" w:eastAsia="宋体" w:cs="宋体"/>
          <w:b/>
          <w:bCs/>
          <w:sz w:val="28"/>
          <w:szCs w:val="28"/>
          <w:lang w:val="en-US" w:eastAsia="zh-CN"/>
        </w:rPr>
      </w:pPr>
      <w:r>
        <w:fldChar w:fldCharType="begin"/>
      </w:r>
      <w:r>
        <w:instrText xml:space="preserve"> HYPERLINK \l "_第四章__评标办法及评分标准" </w:instrText>
      </w:r>
      <w:r>
        <w:fldChar w:fldCharType="separate"/>
      </w:r>
      <w:r>
        <w:rPr>
          <w:rStyle w:val="33"/>
          <w:rFonts w:hint="eastAsia" w:ascii="宋体" w:hAnsi="宋体" w:cs="宋体"/>
          <w:b/>
          <w:bCs/>
          <w:color w:val="auto"/>
          <w:sz w:val="28"/>
          <w:szCs w:val="28"/>
        </w:rPr>
        <w:t xml:space="preserve">第四章  </w:t>
      </w:r>
      <w:r>
        <w:rPr>
          <w:rStyle w:val="33"/>
          <w:rFonts w:hint="eastAsia"/>
          <w:b/>
          <w:color w:val="auto"/>
          <w:sz w:val="28"/>
          <w:szCs w:val="28"/>
        </w:rPr>
        <w:t>评标办法及评分标准</w:t>
      </w:r>
      <w:r>
        <w:rPr>
          <w:rStyle w:val="33"/>
          <w:rFonts w:hint="eastAsia" w:ascii="宋体" w:hAnsi="宋体" w:cs="宋体"/>
          <w:b/>
          <w:bCs/>
          <w:color w:val="auto"/>
          <w:sz w:val="28"/>
          <w:szCs w:val="28"/>
        </w:rPr>
        <w:t>……………………………………</w:t>
      </w:r>
      <w:r>
        <w:rPr>
          <w:rStyle w:val="33"/>
          <w:rFonts w:hint="eastAsia" w:ascii="宋体" w:hAnsi="宋体" w:cs="宋体"/>
          <w:b/>
          <w:bCs/>
          <w:color w:val="auto"/>
          <w:sz w:val="28"/>
          <w:szCs w:val="28"/>
        </w:rPr>
        <w:fldChar w:fldCharType="end"/>
      </w:r>
      <w:r>
        <w:rPr>
          <w:rFonts w:hint="eastAsia" w:ascii="宋体" w:hAnsi="宋体" w:cs="宋体"/>
          <w:b/>
          <w:bCs/>
          <w:sz w:val="28"/>
          <w:szCs w:val="28"/>
          <w:lang w:val="en-US" w:eastAsia="zh-CN"/>
        </w:rPr>
        <w:t>25</w:t>
      </w:r>
    </w:p>
    <w:p>
      <w:pPr>
        <w:pStyle w:val="17"/>
        <w:snapToGrid w:val="0"/>
        <w:spacing w:beforeLines="0" w:afterLines="0" w:line="480" w:lineRule="auto"/>
        <w:rPr>
          <w:rFonts w:hint="default" w:hAnsi="宋体" w:eastAsia="宋体" w:cs="宋体"/>
          <w:b/>
          <w:bCs/>
          <w:sz w:val="28"/>
          <w:szCs w:val="28"/>
          <w:lang w:val="en-US" w:eastAsia="zh-CN"/>
        </w:rPr>
      </w:pPr>
      <w:r>
        <w:fldChar w:fldCharType="begin"/>
      </w:r>
      <w:r>
        <w:instrText xml:space="preserve"> HYPERLINK \l "_第五章__合同主要条款" </w:instrText>
      </w:r>
      <w:r>
        <w:fldChar w:fldCharType="separate"/>
      </w:r>
      <w:r>
        <w:rPr>
          <w:rStyle w:val="33"/>
          <w:rFonts w:hint="eastAsia" w:hAnsi="宋体" w:cs="宋体"/>
          <w:b/>
          <w:bCs/>
          <w:color w:val="auto"/>
          <w:sz w:val="28"/>
          <w:szCs w:val="28"/>
        </w:rPr>
        <w:t>第五章  平湖市政府采购合同（指引）…………………………</w:t>
      </w:r>
      <w:r>
        <w:rPr>
          <w:rStyle w:val="33"/>
          <w:rFonts w:hint="eastAsia" w:hAnsi="宋体" w:cs="宋体"/>
          <w:b/>
          <w:bCs/>
          <w:color w:val="auto"/>
          <w:sz w:val="28"/>
          <w:szCs w:val="28"/>
        </w:rPr>
        <w:fldChar w:fldCharType="end"/>
      </w:r>
      <w:r>
        <w:rPr>
          <w:rFonts w:hint="eastAsia" w:hAnsi="宋体" w:cs="宋体"/>
          <w:b/>
          <w:bCs/>
          <w:sz w:val="28"/>
          <w:szCs w:val="28"/>
          <w:lang w:val="en-US" w:eastAsia="zh-CN"/>
        </w:rPr>
        <w:t>28</w:t>
      </w:r>
    </w:p>
    <w:p>
      <w:pPr>
        <w:pStyle w:val="22"/>
        <w:tabs>
          <w:tab w:val="right" w:leader="dot" w:pos="8834"/>
        </w:tabs>
        <w:spacing w:line="480" w:lineRule="auto"/>
        <w:rPr>
          <w:rFonts w:hint="default" w:eastAsia="宋体"/>
          <w:b/>
          <w:bCs/>
          <w:sz w:val="32"/>
          <w:szCs w:val="32"/>
          <w:lang w:val="en-US" w:eastAsia="zh-CN"/>
        </w:rPr>
      </w:pPr>
      <w:r>
        <w:fldChar w:fldCharType="begin"/>
      </w:r>
      <w:r>
        <w:instrText xml:space="preserve"> HYPERLINK \l "_第六章_投标文件格式" </w:instrText>
      </w:r>
      <w:r>
        <w:fldChar w:fldCharType="separate"/>
      </w:r>
      <w:r>
        <w:rPr>
          <w:rFonts w:hint="eastAsia" w:hAnsi="宋体" w:cs="宋体"/>
          <w:b/>
          <w:bCs/>
          <w:sz w:val="28"/>
          <w:szCs w:val="28"/>
        </w:rPr>
        <w:t>第六章  响应文件格式……………………………………………</w:t>
      </w:r>
      <w:r>
        <w:rPr>
          <w:rFonts w:hint="eastAsia" w:hAnsi="宋体" w:cs="宋体"/>
          <w:b/>
          <w:bCs/>
          <w:sz w:val="28"/>
          <w:szCs w:val="28"/>
        </w:rPr>
        <w:fldChar w:fldCharType="end"/>
      </w:r>
      <w:r>
        <w:rPr>
          <w:rFonts w:hint="eastAsia" w:ascii="宋体" w:hAnsi="宋体" w:cs="宋体"/>
          <w:b/>
          <w:bCs/>
          <w:kern w:val="0"/>
          <w:sz w:val="28"/>
          <w:szCs w:val="28"/>
          <w:lang w:val="en-US" w:eastAsia="zh-CN"/>
        </w:rPr>
        <w:t>33</w:t>
      </w:r>
    </w:p>
    <w:p>
      <w:pPr>
        <w:pStyle w:val="22"/>
        <w:tabs>
          <w:tab w:val="right" w:leader="dot" w:pos="8834"/>
        </w:tabs>
        <w:spacing w:line="480" w:lineRule="auto"/>
        <w:rPr>
          <w:b/>
          <w:sz w:val="32"/>
          <w:szCs w:val="32"/>
        </w:rPr>
      </w:pPr>
    </w:p>
    <w:p>
      <w:pPr>
        <w:pStyle w:val="17"/>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Pr>
        <w:rPr>
          <w:rFonts w:eastAsia="黑体"/>
          <w:sz w:val="32"/>
          <w:szCs w:val="32"/>
        </w:rPr>
      </w:pPr>
    </w:p>
    <w:p>
      <w:pPr>
        <w:pStyle w:val="2"/>
        <w:ind w:firstLine="404"/>
      </w:pPr>
    </w:p>
    <w:p>
      <w:pPr>
        <w:pStyle w:val="17"/>
        <w:snapToGrid w:val="0"/>
        <w:spacing w:beforeLines="0" w:afterLines="0" w:line="240" w:lineRule="auto"/>
        <w:jc w:val="center"/>
        <w:outlineLvl w:val="0"/>
        <w:rPr>
          <w:rFonts w:ascii="Times New Roman" w:hAnsi="Times New Roman" w:eastAsia="黑体"/>
          <w:sz w:val="32"/>
          <w:szCs w:val="32"/>
        </w:rPr>
      </w:pPr>
    </w:p>
    <w:p>
      <w:pPr>
        <w:pStyle w:val="17"/>
        <w:snapToGrid w:val="0"/>
        <w:spacing w:beforeLines="0" w:afterLines="0" w:line="240" w:lineRule="auto"/>
        <w:jc w:val="center"/>
        <w:outlineLvl w:val="0"/>
        <w:rPr>
          <w:rFonts w:ascii="Times New Roman" w:hAnsi="Times New Roman" w:eastAsia="黑体"/>
          <w:sz w:val="32"/>
          <w:szCs w:val="32"/>
        </w:rPr>
      </w:pPr>
    </w:p>
    <w:p/>
    <w:p>
      <w:pPr>
        <w:pStyle w:val="17"/>
        <w:snapToGrid w:val="0"/>
        <w:spacing w:beforeLines="0" w:afterLines="0" w:line="240" w:lineRule="auto"/>
        <w:jc w:val="center"/>
        <w:outlineLvl w:val="0"/>
        <w:rPr>
          <w:rFonts w:ascii="Times New Roman" w:hAnsi="Times New Roman" w:eastAsia="黑体"/>
          <w:sz w:val="32"/>
          <w:szCs w:val="32"/>
        </w:rPr>
      </w:pPr>
    </w:p>
    <w:p>
      <w:pPr>
        <w:pStyle w:val="6"/>
        <w:tabs>
          <w:tab w:val="center" w:pos="4649"/>
        </w:tabs>
        <w:jc w:val="center"/>
      </w:pPr>
      <w:bookmarkStart w:id="0" w:name="_第一章__公开招标采购公告"/>
      <w:bookmarkEnd w:id="0"/>
      <w:r>
        <w:t xml:space="preserve">第一章  </w:t>
      </w:r>
      <w:r>
        <w:rPr>
          <w:rFonts w:hint="eastAsia"/>
        </w:rPr>
        <w:t>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1" w:name="csmb"/>
      <w:bookmarkEnd w:id="1"/>
      <w:bookmarkStart w:id="2" w:name="_第二章__招标需求"/>
      <w:bookmarkEnd w:id="2"/>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sz w:val="24"/>
          <w:u w:val="single"/>
          <w:lang w:eastAsia="zh-CN"/>
        </w:rPr>
        <w:t>平湖市政务服务和数据资源管理办公室2024年度无差别受理服务外包采购项目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bCs/>
          <w:sz w:val="24"/>
          <w:u w:val="single"/>
        </w:rPr>
        <w:t>年</w:t>
      </w:r>
      <w:r>
        <w:rPr>
          <w:rFonts w:hint="eastAsia" w:ascii="宋体" w:hAnsi="宋体" w:cs="宋体"/>
          <w:bCs/>
          <w:sz w:val="24"/>
          <w:u w:val="single"/>
          <w:lang w:val="en-US" w:eastAsia="zh-CN"/>
        </w:rPr>
        <w:t>3</w:t>
      </w:r>
      <w:r>
        <w:rPr>
          <w:rFonts w:hint="eastAsia" w:ascii="宋体" w:hAnsi="宋体" w:cs="宋体"/>
          <w:bCs/>
          <w:sz w:val="24"/>
          <w:u w:val="single"/>
        </w:rPr>
        <w:t>月</w:t>
      </w:r>
      <w:r>
        <w:rPr>
          <w:rFonts w:hint="eastAsia" w:ascii="宋体" w:hAnsi="宋体" w:cs="宋体"/>
          <w:bCs/>
          <w:sz w:val="24"/>
          <w:u w:val="single"/>
          <w:lang w:val="en-US" w:eastAsia="zh-CN"/>
        </w:rPr>
        <w:t>14</w:t>
      </w:r>
      <w:r>
        <w:rPr>
          <w:rFonts w:hint="eastAsia" w:ascii="宋体" w:hAnsi="宋体" w:cs="宋体"/>
          <w:bCs/>
          <w:sz w:val="24"/>
          <w:u w:val="single"/>
        </w:rPr>
        <w:t>日9点00分（</w:t>
      </w:r>
      <w:r>
        <w:rPr>
          <w:rFonts w:hint="eastAsia" w:ascii="宋体" w:hAnsi="宋体" w:cs="宋体"/>
          <w:bCs/>
          <w:sz w:val="24"/>
        </w:rPr>
        <w:t>北京时间）前递交投标文件</w:t>
      </w:r>
      <w:r>
        <w:rPr>
          <w:rFonts w:hint="eastAsia" w:ascii="宋体" w:hAnsi="宋体" w:cs="宋体"/>
          <w:sz w:val="24"/>
        </w:rPr>
        <w:t>。</w:t>
      </w:r>
    </w:p>
    <w:p>
      <w:pPr>
        <w:pStyle w:val="6"/>
        <w:spacing w:line="360" w:lineRule="auto"/>
        <w:rPr>
          <w:rFonts w:ascii="宋体" w:hAnsi="宋体" w:eastAsia="宋体" w:cs="宋体"/>
          <w:sz w:val="24"/>
          <w:szCs w:val="24"/>
        </w:rPr>
      </w:pPr>
      <w:bookmarkStart w:id="3" w:name="_Toc35393621"/>
      <w:bookmarkStart w:id="4" w:name="_Toc28359002"/>
      <w:bookmarkStart w:id="5" w:name="_Toc28359079"/>
      <w:bookmarkStart w:id="6" w:name="_Toc35393790"/>
      <w:bookmarkStart w:id="7" w:name="_Hlk24379207"/>
      <w:r>
        <w:rPr>
          <w:rFonts w:hint="eastAsia" w:ascii="宋体" w:hAnsi="宋体" w:eastAsia="宋体" w:cs="宋体"/>
          <w:sz w:val="24"/>
          <w:szCs w:val="24"/>
        </w:rPr>
        <w:t>一、项目基本情况</w:t>
      </w:r>
      <w:bookmarkEnd w:id="3"/>
      <w:bookmarkEnd w:id="4"/>
      <w:bookmarkEnd w:id="5"/>
      <w:bookmarkEnd w:id="6"/>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平政采招2024-01</w:t>
      </w:r>
    </w:p>
    <w:p>
      <w:pPr>
        <w:spacing w:line="360" w:lineRule="auto"/>
        <w:ind w:left="420" w:leftChars="200"/>
        <w:jc w:val="left"/>
        <w:rPr>
          <w:rFonts w:hint="eastAsia" w:ascii="宋体" w:hAnsi="宋体" w:eastAsia="宋体" w:cs="宋体"/>
          <w:sz w:val="24"/>
          <w:highlight w:val="none"/>
          <w:lang w:eastAsia="zh-CN"/>
        </w:rPr>
      </w:pPr>
      <w:r>
        <w:rPr>
          <w:rFonts w:hint="eastAsia" w:ascii="宋体" w:hAnsi="宋体" w:cs="宋体"/>
          <w:sz w:val="24"/>
          <w:highlight w:val="none"/>
        </w:rPr>
        <w:t>项目名称：</w:t>
      </w:r>
      <w:bookmarkEnd w:id="7"/>
      <w:r>
        <w:rPr>
          <w:rFonts w:hint="eastAsia" w:ascii="宋体" w:hAnsi="宋体" w:cs="宋体"/>
          <w:sz w:val="24"/>
          <w:highlight w:val="none"/>
          <w:lang w:eastAsia="zh-CN"/>
        </w:rPr>
        <w:t>平湖市政务服务和数据资源管理办公室2024年度无差别受理服务外包采购项目</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预算金额：</w:t>
      </w:r>
      <w:r>
        <w:rPr>
          <w:rFonts w:hint="eastAsia" w:ascii="宋体" w:hAnsi="宋体" w:cs="宋体"/>
          <w:sz w:val="24"/>
          <w:highlight w:val="none"/>
          <w:lang w:val="en-US" w:eastAsia="zh-CN"/>
        </w:rPr>
        <w:t>332</w:t>
      </w:r>
      <w:r>
        <w:rPr>
          <w:rFonts w:hint="eastAsia" w:ascii="宋体" w:hAnsi="宋体" w:cs="宋体"/>
          <w:sz w:val="24"/>
          <w:highlight w:val="none"/>
        </w:rPr>
        <w:t>万元</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最高限价：</w:t>
      </w:r>
      <w:r>
        <w:rPr>
          <w:rFonts w:hint="eastAsia" w:ascii="宋体" w:hAnsi="宋体" w:cs="宋体"/>
          <w:sz w:val="24"/>
          <w:highlight w:val="none"/>
          <w:lang w:val="en-US" w:eastAsia="zh-CN"/>
        </w:rPr>
        <w:t>332</w:t>
      </w:r>
      <w:r>
        <w:rPr>
          <w:rFonts w:hint="eastAsia" w:ascii="宋体" w:hAnsi="宋体" w:cs="宋体"/>
          <w:sz w:val="24"/>
          <w:highlight w:val="none"/>
        </w:rPr>
        <w:t>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合同履行期限：自合同签订之日起至服务期结束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6"/>
        <w:spacing w:line="360" w:lineRule="auto"/>
        <w:rPr>
          <w:rFonts w:ascii="宋体" w:hAnsi="宋体" w:eastAsia="宋体" w:cs="宋体"/>
          <w:sz w:val="24"/>
          <w:szCs w:val="24"/>
        </w:rPr>
      </w:pPr>
      <w:bookmarkStart w:id="8" w:name="_Toc35393791"/>
      <w:bookmarkStart w:id="9" w:name="_Toc28359080"/>
      <w:bookmarkStart w:id="10" w:name="_Toc35393622"/>
      <w:bookmarkStart w:id="11" w:name="_Toc28359003"/>
      <w:r>
        <w:rPr>
          <w:rFonts w:hint="eastAsia" w:ascii="宋体" w:hAnsi="宋体" w:eastAsia="宋体" w:cs="宋体"/>
          <w:sz w:val="24"/>
          <w:szCs w:val="24"/>
        </w:rPr>
        <w:t>二、申请人的资格要求：</w:t>
      </w:r>
      <w:bookmarkEnd w:id="8"/>
      <w:bookmarkEnd w:id="9"/>
      <w:bookmarkEnd w:id="10"/>
      <w:bookmarkEnd w:id="11"/>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highlight w:val="none"/>
        </w:rPr>
      </w:pPr>
      <w:r>
        <w:rPr>
          <w:rFonts w:hint="eastAsia" w:ascii="宋体" w:hAnsi="宋体" w:cs="宋体"/>
          <w:sz w:val="24"/>
        </w:rPr>
        <w:t>2.符合浙财采监【2013】24号《关于规范政府采购供应商资格设定及资格审查的通知》第六条规定,且未被“信用中国”（www.creditchina.gov.cn）、</w:t>
      </w:r>
      <w:r>
        <w:rPr>
          <w:rFonts w:hint="eastAsia" w:ascii="宋体" w:hAnsi="宋体" w:cs="宋体"/>
          <w:sz w:val="24"/>
          <w:highlight w:val="none"/>
        </w:rPr>
        <w:t>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highlight w:val="none"/>
        </w:rPr>
      </w:pPr>
      <w:bookmarkStart w:id="12" w:name="_Toc28359004"/>
      <w:bookmarkStart w:id="13" w:name="_Toc28359081"/>
      <w:r>
        <w:rPr>
          <w:rFonts w:hint="eastAsia" w:ascii="宋体" w:hAnsi="宋体" w:cs="宋体"/>
          <w:sz w:val="24"/>
          <w:highlight w:val="none"/>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4.本项目的特定资格要求：具有有效</w:t>
      </w:r>
      <w:r>
        <w:rPr>
          <w:rFonts w:hint="eastAsia" w:ascii="宋体" w:hAnsi="宋体" w:cs="宋体"/>
          <w:sz w:val="24"/>
          <w:highlight w:val="none"/>
          <w:lang w:eastAsia="zh-CN"/>
        </w:rPr>
        <w:t>期内</w:t>
      </w:r>
      <w:r>
        <w:rPr>
          <w:rFonts w:hint="eastAsia" w:ascii="宋体" w:hAnsi="宋体" w:cs="宋体"/>
          <w:sz w:val="24"/>
          <w:highlight w:val="none"/>
        </w:rPr>
        <w:t>的《人力资源服务许可证》。</w:t>
      </w:r>
    </w:p>
    <w:p>
      <w:pPr>
        <w:pStyle w:val="6"/>
        <w:spacing w:line="360" w:lineRule="auto"/>
        <w:rPr>
          <w:rFonts w:ascii="宋体" w:hAnsi="宋体" w:eastAsia="宋体" w:cs="宋体"/>
          <w:sz w:val="24"/>
          <w:szCs w:val="24"/>
        </w:rPr>
      </w:pPr>
      <w:bookmarkStart w:id="14" w:name="_Toc35393623"/>
      <w:bookmarkStart w:id="15" w:name="_Toc35393792"/>
      <w:r>
        <w:rPr>
          <w:rFonts w:hint="eastAsia" w:ascii="宋体" w:hAnsi="宋体" w:eastAsia="宋体" w:cs="宋体"/>
          <w:sz w:val="24"/>
          <w:szCs w:val="24"/>
        </w:rPr>
        <w:t>三、获取招标文件</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时间：公告发布之日起到投标截止时间；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rPr>
          <w:rFonts w:hint="eastAsia"/>
        </w:rPr>
        <w:fldChar w:fldCharType="begin"/>
      </w:r>
      <w:r>
        <w:instrText xml:space="preserve"> HYPERLINK "https://www.zcygov.cn/" </w:instrText>
      </w:r>
      <w:r>
        <w:rPr>
          <w:rFonts w:hint="eastAsia"/>
        </w:rP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6"/>
        <w:spacing w:line="360" w:lineRule="auto"/>
        <w:rPr>
          <w:rFonts w:ascii="宋体" w:hAnsi="宋体" w:eastAsia="宋体" w:cs="宋体"/>
          <w:bCs w:val="0"/>
          <w:kern w:val="2"/>
          <w:sz w:val="24"/>
          <w:szCs w:val="24"/>
        </w:rPr>
      </w:pPr>
      <w:bookmarkStart w:id="16" w:name="_Toc28359082"/>
      <w:bookmarkStart w:id="17" w:name="_Toc28359005"/>
      <w:bookmarkStart w:id="18" w:name="_Toc35393624"/>
      <w:bookmarkStart w:id="19" w:name="_Toc35393793"/>
      <w:r>
        <w:rPr>
          <w:rFonts w:hint="eastAsia" w:ascii="宋体" w:hAnsi="宋体" w:eastAsia="宋体" w:cs="宋体"/>
          <w:bCs w:val="0"/>
          <w:kern w:val="2"/>
          <w:sz w:val="24"/>
          <w:szCs w:val="24"/>
        </w:rPr>
        <w:t>四、提交投标文件</w:t>
      </w:r>
      <w:bookmarkEnd w:id="16"/>
      <w:bookmarkEnd w:id="17"/>
      <w:r>
        <w:rPr>
          <w:rFonts w:hint="eastAsia" w:ascii="宋体" w:hAnsi="宋体" w:eastAsia="宋体" w:cs="宋体"/>
          <w:bCs w:val="0"/>
          <w:kern w:val="2"/>
          <w:sz w:val="24"/>
          <w:szCs w:val="24"/>
        </w:rPr>
        <w:t>截止时间、开标时间和地点</w:t>
      </w:r>
      <w:bookmarkEnd w:id="18"/>
      <w:bookmarkEnd w:id="19"/>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Cs/>
          <w:sz w:val="24"/>
          <w:lang w:eastAsia="zh-CN"/>
        </w:rPr>
        <w:t>2024年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14</w:t>
      </w:r>
      <w:r>
        <w:rPr>
          <w:rFonts w:hint="eastAsia" w:ascii="宋体" w:hAnsi="宋体" w:cs="宋体"/>
          <w:bCs/>
          <w:sz w:val="24"/>
        </w:rPr>
        <w:t>日9</w:t>
      </w:r>
      <w:r>
        <w:rPr>
          <w:rFonts w:hint="eastAsia" w:ascii="宋体" w:hAnsi="宋体" w:cs="宋体"/>
          <w:sz w:val="24"/>
        </w:rPr>
        <w:t>点00分（北京时间）</w:t>
      </w:r>
    </w:p>
    <w:p>
      <w:pPr>
        <w:spacing w:line="360" w:lineRule="auto"/>
        <w:ind w:firstLine="482" w:firstLineChars="200"/>
        <w:rPr>
          <w:rFonts w:ascii="宋体" w:hAnsi="宋体" w:cs="宋体"/>
          <w:bCs/>
          <w:sz w:val="24"/>
        </w:rPr>
      </w:pPr>
      <w:r>
        <w:rPr>
          <w:rFonts w:hint="eastAsia" w:ascii="宋体" w:hAnsi="宋体" w:cs="宋体"/>
          <w:b/>
          <w:sz w:val="24"/>
        </w:rPr>
        <w:t>投标地点：</w:t>
      </w:r>
      <w:r>
        <w:rPr>
          <w:rFonts w:hint="eastAsia" w:ascii="宋体" w:hAnsi="宋体" w:cs="宋体"/>
          <w:bCs/>
          <w:sz w:val="24"/>
        </w:rPr>
        <w:t>政采云平台</w:t>
      </w:r>
    </w:p>
    <w:p>
      <w:pPr>
        <w:spacing w:line="360" w:lineRule="auto"/>
        <w:ind w:firstLine="482" w:firstLineChars="200"/>
        <w:rPr>
          <w:rFonts w:ascii="宋体" w:hAnsi="宋体" w:cs="宋体"/>
          <w:sz w:val="24"/>
        </w:rPr>
      </w:pPr>
      <w:r>
        <w:rPr>
          <w:rFonts w:hint="eastAsia" w:ascii="宋体" w:hAnsi="宋体" w:cs="宋体"/>
          <w:b/>
          <w:sz w:val="24"/>
        </w:rPr>
        <w:t>开标时间：</w:t>
      </w:r>
      <w:r>
        <w:rPr>
          <w:rFonts w:hint="eastAsia" w:ascii="宋体" w:hAnsi="宋体" w:cs="宋体"/>
          <w:bCs/>
          <w:sz w:val="24"/>
          <w:lang w:eastAsia="zh-CN"/>
        </w:rPr>
        <w:t>2024年</w:t>
      </w:r>
      <w:r>
        <w:rPr>
          <w:rFonts w:hint="eastAsia" w:ascii="宋体" w:hAnsi="宋体" w:cs="宋体"/>
          <w:bCs/>
          <w:sz w:val="24"/>
          <w:lang w:val="en-US" w:eastAsia="zh-CN"/>
        </w:rPr>
        <w:t>3</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日9点00分</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平湖市行政服务中心三楼 平湖市公共资源交易中心315室</w:t>
      </w:r>
    </w:p>
    <w:p>
      <w:pPr>
        <w:pStyle w:val="6"/>
        <w:spacing w:line="360" w:lineRule="auto"/>
        <w:rPr>
          <w:rFonts w:ascii="宋体" w:hAnsi="宋体" w:eastAsia="宋体" w:cs="宋体"/>
          <w:sz w:val="24"/>
          <w:szCs w:val="24"/>
        </w:rPr>
      </w:pPr>
      <w:bookmarkStart w:id="20" w:name="_Toc28359084"/>
      <w:bookmarkStart w:id="21" w:name="_Toc35393625"/>
      <w:bookmarkStart w:id="22" w:name="_Toc35393794"/>
      <w:bookmarkStart w:id="23" w:name="_Toc28359007"/>
      <w:r>
        <w:rPr>
          <w:rFonts w:hint="eastAsia" w:ascii="宋体" w:hAnsi="宋体" w:eastAsia="宋体" w:cs="宋体"/>
          <w:sz w:val="24"/>
          <w:szCs w:val="24"/>
        </w:rPr>
        <w:t>五、公告期限</w:t>
      </w:r>
      <w:bookmarkEnd w:id="20"/>
      <w:bookmarkEnd w:id="21"/>
      <w:bookmarkEnd w:id="22"/>
      <w:bookmarkEnd w:id="23"/>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6"/>
        <w:spacing w:line="360" w:lineRule="auto"/>
        <w:rPr>
          <w:rFonts w:ascii="宋体" w:hAnsi="宋体" w:eastAsia="宋体" w:cs="宋体"/>
          <w:sz w:val="24"/>
          <w:szCs w:val="24"/>
        </w:rPr>
      </w:pPr>
      <w:bookmarkStart w:id="24" w:name="_Toc35393795"/>
      <w:bookmarkStart w:id="25" w:name="_Toc35393626"/>
      <w:r>
        <w:rPr>
          <w:rFonts w:hint="eastAsia" w:ascii="宋体" w:hAnsi="宋体" w:eastAsia="宋体" w:cs="宋体"/>
          <w:sz w:val="24"/>
          <w:szCs w:val="24"/>
        </w:rPr>
        <w:t>六、其他补充事宜</w:t>
      </w:r>
      <w:bookmarkEnd w:id="24"/>
      <w:bookmarkEnd w:id="25"/>
    </w:p>
    <w:p>
      <w:pPr>
        <w:pStyle w:val="7"/>
        <w:ind w:firstLine="480"/>
        <w:rPr>
          <w:rFonts w:hint="eastAsia" w:asciiTheme="minorEastAsia" w:hAnsiTheme="minorEastAsia" w:eastAsiaTheme="minorEastAsia" w:cstheme="minorEastAsia"/>
          <w:color w:val="171A1D"/>
          <w:szCs w:val="24"/>
          <w:shd w:val="clear" w:color="auto" w:fill="FFFFFF"/>
        </w:rPr>
      </w:pPr>
      <w:bookmarkStart w:id="26" w:name="_Toc28359008"/>
      <w:bookmarkStart w:id="27" w:name="_Toc28359085"/>
      <w:bookmarkStart w:id="28" w:name="_Toc35393796"/>
      <w:bookmarkStart w:id="29" w:name="_Toc35393627"/>
      <w:r>
        <w:rPr>
          <w:rFonts w:hint="eastAsia" w:asciiTheme="minorEastAsia" w:hAnsiTheme="minorEastAsia" w:eastAsiaTheme="minorEastAsia" w:cstheme="minorEastAsia"/>
          <w:color w:val="171A1D"/>
          <w:szCs w:val="24"/>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2.</w:t>
      </w:r>
      <w:r>
        <w:rPr>
          <w:rFonts w:hint="eastAsia" w:asciiTheme="minorEastAsia" w:hAnsiTheme="minorEastAsia" w:eastAsiaTheme="minorEastAsia" w:cstheme="minorEastAsia"/>
          <w:color w:val="171A1D"/>
          <w:szCs w:val="24"/>
          <w:shd w:val="clear" w:color="auto" w:fill="FFFFFF"/>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.本项目按照《浙江省财政厅关于印发浙江省政府采购项电子交易管理暂行办法的通知》实行电子交易。</w:t>
      </w:r>
    </w:p>
    <w:p>
      <w:pPr>
        <w:pStyle w:val="7"/>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.1.投标文件制作注意事项</w:t>
      </w:r>
    </w:p>
    <w:p>
      <w:pPr>
        <w:pStyle w:val="7"/>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.1.1供应商将政采云电子交易客户端下载、安装完成后，可通过账号密码或CA登录客户端进行投标文件制作。</w:t>
      </w:r>
      <w:r>
        <w:rPr>
          <w:rFonts w:hint="eastAsia" w:asciiTheme="minorEastAsia" w:hAnsiTheme="minorEastAsia" w:eastAsiaTheme="minorEastAsia" w:cstheme="minorEastAsia"/>
          <w:color w:val="171A1D"/>
          <w:szCs w:val="24"/>
          <w:shd w:val="clear" w:color="auto" w:fill="FFFFFF"/>
        </w:rPr>
        <w:br w:type="textWrapping"/>
      </w:r>
      <w:r>
        <w:rPr>
          <w:rFonts w:hint="eastAsia" w:asciiTheme="minorEastAsia" w:hAnsiTheme="minorEastAsia" w:eastAsiaTheme="minorEastAsia" w:cstheme="minorEastAsia"/>
          <w:color w:val="171A1D"/>
          <w:szCs w:val="24"/>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7"/>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.1.2 CA驱动和申领流程</w:t>
      </w:r>
      <w:r>
        <w:rPr>
          <w:rFonts w:hint="eastAsia" w:asciiTheme="minorEastAsia" w:hAnsiTheme="minorEastAsia" w:eastAsiaTheme="minorEastAsia" w:cstheme="minorEastAsia"/>
          <w:color w:val="171A1D"/>
          <w:szCs w:val="24"/>
          <w:shd w:val="clear" w:color="auto" w:fill="FFFFFF"/>
        </w:rPr>
        <w:br w:type="textWrapping"/>
      </w:r>
      <w:r>
        <w:fldChar w:fldCharType="begin"/>
      </w:r>
      <w:r>
        <w:instrText xml:space="preserve"> HYPERLINK "https://zfcg.czt.zj.gov.cn/bidClientTemplate/2019-05-27/12945.html" \t "_blank" </w:instrText>
      </w:r>
      <w:r>
        <w:fldChar w:fldCharType="separate"/>
      </w:r>
      <w:r>
        <w:rPr>
          <w:rStyle w:val="33"/>
          <w:rFonts w:hint="eastAsia" w:asciiTheme="minorEastAsia" w:hAnsiTheme="minorEastAsia" w:eastAsiaTheme="minorEastAsia" w:cstheme="minorEastAsia"/>
          <w:color w:val="auto"/>
          <w:szCs w:val="24"/>
          <w:shd w:val="clear" w:color="auto" w:fill="FFFFFF"/>
        </w:rPr>
        <w:t>https://zfcg.czt.zj.gov.cn/bidClientTemplate/2019-05-27/12945.html</w:t>
      </w:r>
      <w:r>
        <w:rPr>
          <w:rStyle w:val="33"/>
          <w:rFonts w:hint="eastAsia" w:asciiTheme="minorEastAsia" w:hAnsiTheme="minorEastAsia" w:eastAsiaTheme="minorEastAsia" w:cstheme="minorEastAsia"/>
          <w:color w:val="auto"/>
          <w:szCs w:val="24"/>
          <w:shd w:val="clear" w:color="auto" w:fill="FFFFFF"/>
        </w:rPr>
        <w:fldChar w:fldCharType="end"/>
      </w:r>
      <w:r>
        <w:rPr>
          <w:rFonts w:hint="eastAsia" w:asciiTheme="minorEastAsia" w:hAnsiTheme="minorEastAsia" w:eastAsiaTheme="minorEastAsia" w:cstheme="minorEastAsia"/>
          <w:szCs w:val="24"/>
          <w:shd w:val="clear" w:color="auto" w:fill="FFFFFF"/>
        </w:rPr>
        <w:t xml:space="preserve"> </w:t>
      </w:r>
      <w:r>
        <w:rPr>
          <w:rFonts w:hint="eastAsia" w:asciiTheme="minorEastAsia" w:hAnsiTheme="minorEastAsia" w:eastAsiaTheme="minorEastAsia" w:cstheme="minorEastAsia"/>
          <w:szCs w:val="24"/>
          <w:shd w:val="clear" w:color="auto" w:fill="FFFFFF"/>
        </w:rPr>
        <w:br w:type="textWrapping"/>
      </w:r>
      <w:r>
        <w:rPr>
          <w:rFonts w:hint="eastAsia" w:asciiTheme="minorEastAsia" w:hAnsiTheme="minorEastAsia" w:eastAsiaTheme="minorEastAsia" w:cstheme="minorEastAsia"/>
          <w:szCs w:val="24"/>
          <w:shd w:val="clear" w:color="auto" w:fill="FFFFFF"/>
        </w:rPr>
        <w:t>注：CA证书遗失补办、延期、解锁、质保等业务可以在联连客户端上进行操作；使用政采云投标客户端时，建议使用windows7以上且64位的操作系统。</w:t>
      </w:r>
    </w:p>
    <w:p>
      <w:pPr>
        <w:pStyle w:val="7"/>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lang w:val="en-US" w:eastAsia="zh-CN"/>
        </w:rPr>
        <w:t>3</w:t>
      </w:r>
      <w:r>
        <w:rPr>
          <w:rFonts w:hint="eastAsia" w:asciiTheme="minorEastAsia" w:hAnsiTheme="minorEastAsia" w:eastAsiaTheme="minorEastAsia" w:cstheme="minorEastAsia"/>
          <w:szCs w:val="24"/>
          <w:shd w:val="clear" w:color="auto" w:fill="FFFFFF"/>
        </w:rPr>
        <w:t>.1.3 CA证书办理操作视频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"/knowledges/UgcbC3EBiyELHE-opz1b/EWqqyXEByNnJ3A2CPyDI" \t "_blank" </w:instrText>
      </w:r>
      <w:r>
        <w:fldChar w:fldCharType="separate"/>
      </w:r>
      <w:r>
        <w:rPr>
          <w:rStyle w:val="33"/>
          <w:rFonts w:hint="eastAsia" w:asciiTheme="minorEastAsia" w:hAnsiTheme="minorEastAsia" w:eastAsiaTheme="minorEastAsia" w:cstheme="minorEastAsia"/>
          <w:color w:val="auto"/>
          <w:szCs w:val="24"/>
          <w:shd w:val="clear" w:color="auto" w:fill="FFFFFF"/>
        </w:rPr>
        <w:t>https://service.zcygov.cn/#/knowledges/UgcbC3EBiyELHE-opz1b/EWqqyXEByNnJ3A2CPyDI</w:t>
      </w:r>
      <w:r>
        <w:rPr>
          <w:rStyle w:val="33"/>
          <w:rFonts w:hint="eastAsia" w:asciiTheme="minorEastAsia" w:hAnsiTheme="minorEastAsia" w:eastAsiaTheme="minorEastAsia" w:cstheme="minorEastAsia"/>
          <w:color w:val="auto"/>
          <w:szCs w:val="24"/>
          <w:shd w:val="clear" w:color="auto" w:fill="FFFFFF"/>
        </w:rPr>
        <w:fldChar w:fldCharType="end"/>
      </w:r>
    </w:p>
    <w:p>
      <w:pPr>
        <w:pStyle w:val="7"/>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lang w:val="en-US" w:eastAsia="zh-CN"/>
        </w:rPr>
        <w:t>3</w:t>
      </w:r>
      <w:r>
        <w:rPr>
          <w:rFonts w:hint="eastAsia" w:asciiTheme="minorEastAsia" w:hAnsiTheme="minorEastAsia" w:eastAsiaTheme="minorEastAsia" w:cstheme="minorEastAsia"/>
          <w:szCs w:val="24"/>
          <w:shd w:val="clear" w:color="auto" w:fill="FFFFFF"/>
        </w:rPr>
        <w:t>.1.4 CA绑定登录操作视频</w:t>
      </w:r>
      <w:r>
        <w:rPr>
          <w:rFonts w:hint="eastAsia" w:asciiTheme="minorEastAsia" w:hAnsiTheme="minorEastAsia" w:eastAsiaTheme="minorEastAsia" w:cstheme="minorEastAsia"/>
          <w:szCs w:val="24"/>
          <w:shd w:val="clear" w:color="auto" w:fill="FFFFFF"/>
        </w:rPr>
        <w:br w:type="textWrapping"/>
      </w:r>
      <w:r>
        <w:fldChar w:fldCharType="begin"/>
      </w:r>
      <w:r>
        <w:instrText xml:space="preserve"> HYPERLINK "https://service.zcygov.cn/" \l "/knowledges/UgcbC3EBiyELHE-opz1b/nAkmyXEBiyELHE-o-983" \t "_blank" </w:instrText>
      </w:r>
      <w:r>
        <w:fldChar w:fldCharType="separate"/>
      </w:r>
      <w:r>
        <w:rPr>
          <w:rStyle w:val="33"/>
          <w:rFonts w:hint="eastAsia" w:asciiTheme="minorEastAsia" w:hAnsiTheme="minorEastAsia" w:eastAsiaTheme="minorEastAsia" w:cstheme="minorEastAsia"/>
          <w:color w:val="auto"/>
          <w:szCs w:val="24"/>
          <w:shd w:val="clear" w:color="auto" w:fill="FFFFFF"/>
        </w:rPr>
        <w:t>https://service.zcygov.cn/#/knowledges/UgcbC3EBiyELHE-opz1b/nAkmyXEBiyELHE-o-983</w:t>
      </w:r>
      <w:r>
        <w:rPr>
          <w:rStyle w:val="33"/>
          <w:rFonts w:hint="eastAsia" w:asciiTheme="minorEastAsia" w:hAnsiTheme="minorEastAsia" w:eastAsiaTheme="minorEastAsia" w:cstheme="minorEastAsia"/>
          <w:color w:val="auto"/>
          <w:szCs w:val="24"/>
          <w:shd w:val="clear" w:color="auto" w:fill="FFFFFF"/>
        </w:rPr>
        <w:fldChar w:fldCharType="end"/>
      </w:r>
    </w:p>
    <w:p>
      <w:pPr>
        <w:pStyle w:val="7"/>
        <w:ind w:firstLine="48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lang w:val="en-US" w:eastAsia="zh-CN"/>
        </w:rPr>
        <w:t>3</w:t>
      </w:r>
      <w:r>
        <w:rPr>
          <w:rFonts w:hint="eastAsia" w:asciiTheme="minorEastAsia" w:hAnsiTheme="minorEastAsia" w:eastAsiaTheme="minorEastAsia" w:cstheme="minorEastAsia"/>
          <w:szCs w:val="24"/>
          <w:shd w:val="clear" w:color="auto" w:fill="FFFFFF"/>
        </w:rPr>
        <w:t>.1.5浙江省“项目采购电子交易系统/不见面开评审”学习专题：</w:t>
      </w:r>
      <w:r>
        <w:rPr>
          <w:rFonts w:hint="eastAsia"/>
        </w:rPr>
        <w:fldChar w:fldCharType="begin"/>
      </w:r>
      <w:r>
        <w:instrText xml:space="preserve"> HYPERLINK "https://edu.zcygov.cn/luban/e-biding" \t "_blank" </w:instrText>
      </w:r>
      <w:r>
        <w:rPr>
          <w:rFonts w:hint="eastAsia"/>
        </w:rPr>
        <w:fldChar w:fldCharType="separate"/>
      </w:r>
      <w:r>
        <w:rPr>
          <w:rStyle w:val="33"/>
          <w:rFonts w:hint="eastAsia" w:asciiTheme="minorEastAsia" w:hAnsiTheme="minorEastAsia" w:eastAsiaTheme="minorEastAsia" w:cstheme="minorEastAsia"/>
          <w:color w:val="auto"/>
          <w:szCs w:val="24"/>
          <w:shd w:val="clear" w:color="auto" w:fill="FFFFFF"/>
        </w:rPr>
        <w:t>https://edu.zcygov.cn/luban/e-biding</w:t>
      </w:r>
      <w:r>
        <w:rPr>
          <w:rStyle w:val="33"/>
          <w:rFonts w:hint="eastAsia" w:asciiTheme="minorEastAsia" w:hAnsiTheme="minorEastAsia" w:eastAsiaTheme="minorEastAsia" w:cstheme="minorEastAsia"/>
          <w:color w:val="auto"/>
          <w:szCs w:val="24"/>
          <w:shd w:val="clear" w:color="auto" w:fill="FFFFFF"/>
        </w:rPr>
        <w:fldChar w:fldCharType="end"/>
      </w:r>
    </w:p>
    <w:p>
      <w:pPr>
        <w:pStyle w:val="7"/>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.2.投标文件提交注意事项</w:t>
      </w:r>
    </w:p>
    <w:p>
      <w:pPr>
        <w:pStyle w:val="7"/>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7"/>
        <w:ind w:firstLine="480"/>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.2.2为确保采购项目顺利实施，避免因解密失败导致投标方投标无效，投标方可在</w:t>
      </w:r>
      <w:r>
        <w:rPr>
          <w:rFonts w:hint="eastAsia" w:asciiTheme="minorEastAsia" w:hAnsiTheme="minorEastAsia" w:eastAsiaTheme="minorEastAsia" w:cstheme="minorEastAsia"/>
          <w:color w:val="171A1D"/>
          <w:szCs w:val="24"/>
          <w:shd w:val="clear" w:color="auto" w:fill="FFFFFF"/>
          <w:lang w:eastAsia="zh-CN"/>
        </w:rPr>
        <w:t>2024年</w:t>
      </w:r>
      <w:r>
        <w:rPr>
          <w:rFonts w:hint="eastAsia" w:asciiTheme="minorEastAsia" w:hAnsiTheme="minorEastAsia" w:eastAsiaTheme="minorEastAsia" w:cstheme="minorEastAsia"/>
          <w:color w:val="171A1D"/>
          <w:szCs w:val="24"/>
          <w:shd w:val="clear" w:color="auto" w:fill="FFFFFF"/>
          <w:lang w:val="en-US" w:eastAsia="zh-CN"/>
        </w:rPr>
        <w:t>3</w:t>
      </w:r>
      <w:r>
        <w:rPr>
          <w:rFonts w:hint="eastAsia" w:asciiTheme="minorEastAsia" w:hAnsiTheme="minorEastAsia" w:eastAsiaTheme="minorEastAsia" w:cstheme="minorEastAsia"/>
          <w:color w:val="171A1D"/>
          <w:szCs w:val="24"/>
          <w:shd w:val="clear" w:color="auto" w:fill="FFFFFF"/>
        </w:rPr>
        <w:t>月</w:t>
      </w:r>
      <w:r>
        <w:rPr>
          <w:rFonts w:hint="eastAsia" w:asciiTheme="minorEastAsia" w:hAnsiTheme="minorEastAsia" w:eastAsiaTheme="minorEastAsia" w:cstheme="minorEastAsia"/>
          <w:color w:val="171A1D"/>
          <w:szCs w:val="24"/>
          <w:shd w:val="clear" w:color="auto" w:fill="FFFFFF"/>
          <w:lang w:val="en-US" w:eastAsia="zh-CN"/>
        </w:rPr>
        <w:t>14</w:t>
      </w:r>
      <w:r>
        <w:rPr>
          <w:rFonts w:hint="eastAsia" w:asciiTheme="minorEastAsia" w:hAnsiTheme="minorEastAsia" w:eastAsiaTheme="minorEastAsia" w:cstheme="minorEastAsia"/>
          <w:color w:val="171A1D"/>
          <w:szCs w:val="24"/>
          <w:shd w:val="clear" w:color="auto" w:fill="FFFFFF"/>
        </w:rPr>
        <w:t>日上午9点00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7"/>
        <w:numPr>
          <w:ilvl w:val="0"/>
          <w:numId w:val="0"/>
        </w:numPr>
        <w:ind w:leftChars="228"/>
        <w:rPr>
          <w:rFonts w:asciiTheme="minorEastAsia" w:hAnsiTheme="minorEastAsia" w:eastAsiaTheme="minorEastAsia" w:cstheme="minorEastAsia"/>
          <w:color w:val="171A1D"/>
          <w:szCs w:val="24"/>
          <w:shd w:val="clear" w:color="auto" w:fill="FFFFFF"/>
        </w:rPr>
      </w:pPr>
      <w:r>
        <w:rPr>
          <w:rFonts w:hint="eastAsia" w:asciiTheme="minorEastAsia" w:hAnsiTheme="minorEastAsia" w:eastAsiaTheme="minorEastAsia" w:cstheme="minorEastAsia"/>
          <w:color w:val="171A1D"/>
          <w:szCs w:val="24"/>
          <w:shd w:val="clear" w:color="auto" w:fill="FFFFFF"/>
          <w:lang w:val="en-US" w:eastAsia="zh-CN"/>
        </w:rPr>
        <w:t>4.</w:t>
      </w:r>
      <w:r>
        <w:rPr>
          <w:rFonts w:hint="eastAsia" w:asciiTheme="minorEastAsia" w:hAnsiTheme="minorEastAsia" w:eastAsiaTheme="minorEastAsia" w:cstheme="minorEastAsia"/>
          <w:color w:val="171A1D"/>
          <w:szCs w:val="24"/>
          <w:shd w:val="clear" w:color="auto" w:fill="FFFFFF"/>
        </w:rPr>
        <w:t>惠企政策</w:t>
      </w:r>
    </w:p>
    <w:p>
      <w:pPr>
        <w:pStyle w:val="7"/>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color w:val="171A1D"/>
          <w:szCs w:val="24"/>
          <w:shd w:val="clear" w:color="auto" w:fill="FFFFFF"/>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\t "_blank" </w:instrText>
      </w:r>
      <w:r>
        <w:fldChar w:fldCharType="separate"/>
      </w:r>
      <w:r>
        <w:rPr>
          <w:rStyle w:val="33"/>
          <w:rFonts w:hint="eastAsia" w:asciiTheme="minorEastAsia" w:hAnsiTheme="minorEastAsia" w:eastAsiaTheme="minorEastAsia" w:cstheme="minorEastAsia"/>
          <w:color w:val="auto"/>
          <w:szCs w:val="24"/>
          <w:shd w:val="clear" w:color="auto" w:fill="FFFFFF"/>
        </w:rPr>
        <w:t>http://jxszwsjb.jiaxing.gov.cn/phmain/zyxz/004001/20200508/ca9ef9e6-1353-4b6f-96fc-735325b1e78d.html</w:t>
      </w:r>
      <w:r>
        <w:rPr>
          <w:rStyle w:val="33"/>
          <w:rFonts w:hint="eastAsia" w:asciiTheme="minorEastAsia" w:hAnsiTheme="minorEastAsia" w:eastAsiaTheme="minorEastAsia" w:cstheme="minorEastAsia"/>
          <w:color w:val="auto"/>
          <w:szCs w:val="24"/>
          <w:shd w:val="clear" w:color="auto" w:fill="FFFFFF"/>
        </w:rPr>
        <w:fldChar w:fldCharType="end"/>
      </w:r>
    </w:p>
    <w:p>
      <w:pPr>
        <w:pStyle w:val="6"/>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26"/>
      <w:bookmarkEnd w:id="27"/>
      <w:bookmarkEnd w:id="28"/>
      <w:bookmarkEnd w:id="29"/>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平湖市政务服务和数据资源管理办公室</w:t>
      </w:r>
    </w:p>
    <w:p>
      <w:pPr>
        <w:spacing w:line="360" w:lineRule="auto"/>
        <w:jc w:val="left"/>
        <w:rPr>
          <w:rFonts w:hint="eastAsia" w:ascii="宋体" w:hAnsi="宋体" w:cs="宋体"/>
          <w:sz w:val="24"/>
          <w:lang w:eastAsia="zh-CN"/>
        </w:rPr>
      </w:pPr>
      <w:r>
        <w:rPr>
          <w:rFonts w:hint="eastAsia" w:ascii="宋体" w:hAnsi="宋体" w:cs="宋体"/>
          <w:sz w:val="24"/>
        </w:rPr>
        <w:t>地址</w:t>
      </w:r>
      <w:r>
        <w:rPr>
          <w:rFonts w:hint="eastAsia" w:ascii="宋体" w:hAnsi="宋体" w:cs="宋体"/>
          <w:sz w:val="24"/>
          <w:lang w:eastAsia="zh-CN"/>
        </w:rPr>
        <w:t>：平湖市胜利路380号</w:t>
      </w:r>
    </w:p>
    <w:p>
      <w:pPr>
        <w:spacing w:line="360" w:lineRule="auto"/>
        <w:jc w:val="left"/>
        <w:rPr>
          <w:rFonts w:hint="eastAsia" w:ascii="宋体" w:hAnsi="宋体" w:cs="宋体"/>
          <w:sz w:val="24"/>
          <w:lang w:eastAsia="zh-CN"/>
        </w:rPr>
      </w:pPr>
      <w:r>
        <w:rPr>
          <w:rFonts w:hint="eastAsia" w:ascii="宋体" w:hAnsi="宋体" w:cs="宋体"/>
          <w:sz w:val="24"/>
          <w:lang w:eastAsia="zh-CN"/>
        </w:rPr>
        <w:t>项目联系人：</w:t>
      </w:r>
      <w:bookmarkStart w:id="30" w:name="_Toc28359009"/>
      <w:bookmarkStart w:id="31" w:name="_Toc28359086"/>
      <w:r>
        <w:rPr>
          <w:rFonts w:hint="eastAsia" w:ascii="宋体" w:hAnsi="宋体" w:cs="宋体"/>
          <w:sz w:val="24"/>
          <w:lang w:eastAsia="zh-CN"/>
        </w:rPr>
        <w:t>钟女士</w:t>
      </w:r>
    </w:p>
    <w:p>
      <w:pPr>
        <w:spacing w:line="360" w:lineRule="auto"/>
        <w:jc w:val="left"/>
        <w:rPr>
          <w:rFonts w:hint="eastAsia" w:ascii="宋体" w:hAnsi="宋体" w:cs="宋体"/>
          <w:sz w:val="24"/>
          <w:lang w:eastAsia="zh-CN"/>
        </w:rPr>
      </w:pPr>
      <w:r>
        <w:rPr>
          <w:rFonts w:hint="eastAsia" w:ascii="宋体" w:hAnsi="宋体" w:cs="宋体"/>
          <w:sz w:val="24"/>
          <w:lang w:eastAsia="zh-CN"/>
        </w:rPr>
        <w:t>项目联系方式（询问）：0573-85631710</w:t>
      </w:r>
    </w:p>
    <w:p>
      <w:pPr>
        <w:spacing w:line="360" w:lineRule="auto"/>
        <w:jc w:val="left"/>
        <w:rPr>
          <w:rFonts w:hint="eastAsia" w:ascii="宋体" w:hAnsi="宋体" w:cs="宋体"/>
          <w:sz w:val="24"/>
          <w:lang w:eastAsia="zh-CN"/>
        </w:rPr>
      </w:pPr>
      <w:r>
        <w:rPr>
          <w:rFonts w:hint="eastAsia" w:ascii="宋体" w:hAnsi="宋体" w:cs="宋体"/>
          <w:sz w:val="24"/>
          <w:lang w:eastAsia="zh-CN"/>
        </w:rPr>
        <w:t>质疑联系人：钟女士</w:t>
      </w:r>
    </w:p>
    <w:p>
      <w:pPr>
        <w:spacing w:line="360" w:lineRule="auto"/>
        <w:jc w:val="left"/>
        <w:rPr>
          <w:rFonts w:hint="eastAsia" w:ascii="宋体" w:hAnsi="宋体" w:cs="宋体"/>
          <w:sz w:val="24"/>
          <w:lang w:eastAsia="zh-CN"/>
        </w:rPr>
      </w:pPr>
      <w:r>
        <w:rPr>
          <w:rFonts w:hint="eastAsia" w:ascii="宋体" w:hAnsi="宋体" w:cs="宋体"/>
          <w:sz w:val="24"/>
          <w:lang w:eastAsia="zh-CN"/>
        </w:rPr>
        <w:t>质疑联系方式：0573-85631710</w:t>
      </w:r>
    </w:p>
    <w:p>
      <w:pPr>
        <w:spacing w:line="360" w:lineRule="auto"/>
        <w:jc w:val="left"/>
        <w:rPr>
          <w:rFonts w:ascii="宋体" w:hAnsi="宋体" w:cs="宋体"/>
          <w:sz w:val="24"/>
        </w:rPr>
      </w:pPr>
      <w:r>
        <w:rPr>
          <w:rFonts w:hint="eastAsia" w:ascii="宋体" w:hAnsi="宋体" w:cs="宋体"/>
          <w:sz w:val="24"/>
        </w:rPr>
        <w:t>2.集中采购机构信息</w:t>
      </w:r>
      <w:bookmarkEnd w:id="30"/>
      <w:bookmarkEnd w:id="31"/>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项目联系人（询问）：吴倩芸</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eastAsia="zh-CN"/>
        </w:rPr>
        <w:t>于金成</w:t>
      </w:r>
    </w:p>
    <w:p>
      <w:pPr>
        <w:spacing w:line="360" w:lineRule="auto"/>
        <w:jc w:val="left"/>
        <w:rPr>
          <w:rFonts w:ascii="宋体" w:hAnsi="宋体" w:cs="宋体"/>
          <w:sz w:val="24"/>
          <w:highlight w:val="none"/>
        </w:rPr>
      </w:pPr>
      <w:r>
        <w:rPr>
          <w:rFonts w:hint="eastAsia" w:ascii="宋体" w:hAnsi="宋体" w:cs="宋体"/>
          <w:sz w:val="24"/>
          <w:highlight w:val="none"/>
        </w:rPr>
        <w:t>质疑联系方式：0573-85</w:t>
      </w:r>
      <w:r>
        <w:rPr>
          <w:rFonts w:hint="eastAsia" w:ascii="宋体" w:hAnsi="宋体" w:cs="宋体"/>
          <w:sz w:val="24"/>
          <w:highlight w:val="none"/>
          <w:lang w:val="en-US" w:eastAsia="zh-CN"/>
        </w:rPr>
        <w:t>63</w:t>
      </w:r>
      <w:r>
        <w:rPr>
          <w:rFonts w:hint="eastAsia" w:ascii="宋体" w:hAnsi="宋体" w:cs="宋体"/>
          <w:sz w:val="24"/>
          <w:highlight w:val="none"/>
        </w:rPr>
        <w:t xml:space="preserve">1720 </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2"/>
        <w:ind w:firstLine="464"/>
        <w:rPr>
          <w:rFonts w:hAnsi="宋体" w:cs="宋体"/>
          <w:sz w:val="24"/>
        </w:rPr>
      </w:pPr>
    </w:p>
    <w:p>
      <w:pPr>
        <w:pStyle w:val="6"/>
        <w:numPr>
          <w:ilvl w:val="0"/>
          <w:numId w:val="3"/>
        </w:numPr>
        <w:tabs>
          <w:tab w:val="center" w:pos="4649"/>
        </w:tabs>
        <w:spacing w:before="0" w:after="0" w:line="460" w:lineRule="exact"/>
        <w:jc w:val="center"/>
        <w:rPr>
          <w:highlight w:val="none"/>
        </w:rPr>
      </w:pPr>
      <w:r>
        <w:rPr>
          <w:rFonts w:hint="eastAsia"/>
          <w:highlight w:val="none"/>
        </w:rPr>
        <w:t>采购</w:t>
      </w:r>
      <w:r>
        <w:rPr>
          <w:highlight w:val="none"/>
        </w:rPr>
        <w:t>需求</w:t>
      </w:r>
      <w:bookmarkStart w:id="32" w:name="_第三章__投标人须知"/>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eastAsia="zh-CN"/>
        </w:rPr>
        <w:t>一、</w:t>
      </w:r>
      <w:r>
        <w:rPr>
          <w:rFonts w:hint="eastAsia" w:ascii="宋体" w:hAnsi="宋体" w:cs="宋体"/>
          <w:b/>
          <w:bCs/>
          <w:sz w:val="24"/>
        </w:rPr>
        <w:t>项目服务期限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月1日-202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月31日，最多可以续签2次，累计服务时间不超过三年。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综合受理窗口业务办理要求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承接市政务数据办规定纳入综合受理的事项受理工作，包括受理其他部门的委托事项且委托事项均需要直接录入各审批部门系统。综合受理涉及的内容主要为发改局、经信局、建设局、市场监管局、人力社保局、商务局、生态环境分局、文旅体局、卫健局、综合执法局、农业农村局、应急管理局、交通运输局、水利局、教育局、自规局、公积金中心、民政局、医保局等部分事项的委托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保证市政务数据办36个综合受理窗口正常运行，高质量完成大厅每年约310万办件量。不能出现综合受理窗口人员脱岗现象，避免排队拥堵。如发生人员变动，一周内补齐；如遇大量业务受理情况，视情加派工作人员；每年有效投诉不超过3起，经教育不整改的，采购人有权向中标人要求更换该工作人员，中标人应及时调整；在上级对我市各类考核中，不发生因综合受理窗口导致的扣分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综合受理窗口人员素质要求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需掌握的主要的法律法规：发改局10部，经信局2部，建设局16部，市场监管局10部，商务局20部，生态环境分局9部，文旅体局20部，卫健局32部，综合执法局7部，烟草专卖局4部，农业农村局5部，税务局6部，应急管理局11部，交通局15部，水利局5部，教育局8部，民宗局3部，不动产登记服务中心10部，嘉兴公积金平湖分中心2部，人力社保局1部，医保局1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2.2</w:t>
      </w:r>
      <w:r>
        <w:rPr>
          <w:rFonts w:hint="eastAsia" w:ascii="宋体" w:hAnsi="宋体" w:cs="宋体"/>
          <w:sz w:val="24"/>
        </w:rPr>
        <w:t>具有本科及以上学历；年龄35周岁以下，平湖户籍；身体健康、仪表端庄、女身高155CM以上，男身高165CM以上；品德端正、遵章守纪，无违法违纪行为；具有较好的普通话水平及语言表达能力、良好沟通能力、心理承受能力、计算机操作水平和学习能力；工作细致、有耐心，有责任心，善于沟通，服从管理，具有良好的团队合作精神和服务意识等；言行符合《市政务数据办标准化服务手册》标准要求。有窗口工作经验的可适当放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2.3</w:t>
      </w:r>
      <w:r>
        <w:rPr>
          <w:rFonts w:hint="eastAsia" w:ascii="宋体" w:hAnsi="宋体" w:cs="宋体"/>
          <w:sz w:val="24"/>
        </w:rPr>
        <w:t>人员稳定：为保证业务工作的正常开展，现有人员本人愿意继续留用的，由</w:t>
      </w:r>
      <w:r>
        <w:rPr>
          <w:rFonts w:hint="eastAsia" w:ascii="宋体" w:hAnsi="宋体" w:cs="宋体"/>
          <w:sz w:val="24"/>
          <w:lang w:eastAsia="zh-CN"/>
        </w:rPr>
        <w:t>中标</w:t>
      </w:r>
      <w:r>
        <w:rPr>
          <w:rFonts w:hint="eastAsia" w:ascii="宋体" w:hAnsi="宋体" w:cs="宋体"/>
          <w:sz w:val="24"/>
        </w:rPr>
        <w:t>供应商继续全部聘用，工资不能低于原有工资水平（原合同规定扣除个人负担五险一金及工作服后人均实发不少于5</w:t>
      </w:r>
      <w:r>
        <w:rPr>
          <w:rFonts w:hint="eastAsia" w:ascii="宋体" w:hAnsi="宋体" w:cs="宋体"/>
          <w:sz w:val="24"/>
          <w:lang w:val="en-US" w:eastAsia="zh-CN"/>
        </w:rPr>
        <w:t>82</w:t>
      </w:r>
      <w:r>
        <w:rPr>
          <w:rFonts w:hint="eastAsia" w:ascii="宋体" w:hAnsi="宋体" w:cs="宋体"/>
          <w:sz w:val="24"/>
        </w:rPr>
        <w:t>00元/年，五险一金包括养老保险、医疗保险、失业保险、工伤保险、生育保险、公积金，工作服1060元/年/人）。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2.4</w:t>
      </w:r>
      <w:r>
        <w:rPr>
          <w:rFonts w:hint="eastAsia" w:ascii="宋体" w:hAnsi="宋体" w:cs="宋体"/>
          <w:sz w:val="24"/>
        </w:rPr>
        <w:t>工作时间：一周工作六天。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2.5</w:t>
      </w:r>
      <w:r>
        <w:rPr>
          <w:rFonts w:hint="eastAsia" w:ascii="宋体" w:hAnsi="宋体" w:cs="宋体"/>
          <w:sz w:val="24"/>
        </w:rPr>
        <w:t>其他要求及相关说明：在服务期内，上述所有工作人员的事故由中标单位自行全权负责（如中标单位应对其员工投保人身意外险），及时为进场人员投保第三者责任险并及时向采购人出示保险凭证，以保证采购人在其上述工作人员索偿时不受任何责任的约束。中标人应按政府各部门有关规定为全体工作人员交纳所有相关的其他保险及相关费用。所有涉及的税费均由中标人承担，中标人应对此全权负责。中标人的所有工作人员必须为本单位的正式员工，并签订劳动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综合受理窗口管理服务要求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按照政务服务标准化规范化便利化、智慧政务品质服务相关要求，提升综合受理窗口管理水平。包括办事员仪容仪表、着装规范、行为规范、礼仪规范；提升市政务服务大厅办公环境现场标准化管理规范，不定期现场巡查，记录问题，反馈问题，督促整改；建立并落实早晚班会制度；制定包括服务规范类、团建类、综合素质提升类、保密安全类等内容的年度培训计划，按计划开展培训并建立档案；根据实际情况，制定完善考核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采购人负责对工作人员的业务及技能的培训，协助做好工作人员的教育管理；中标人根据采购人的要求制定日常的规章制度，做好日常排班、调度、教育、考勤、考核等管理工作。依照《行政办事员(政务服务综合窗口办事员)国家职业技能标准》，加强对平湖市政务服务综合窗口办事员职业技能培训，</w:t>
      </w:r>
      <w:r>
        <w:rPr>
          <w:rFonts w:hint="default" w:ascii="宋体" w:hAnsi="宋体" w:cs="宋体"/>
          <w:sz w:val="24"/>
        </w:rPr>
        <w:t>2024</w:t>
      </w:r>
      <w:r>
        <w:rPr>
          <w:rFonts w:hint="eastAsia" w:ascii="宋体" w:hAnsi="宋体" w:cs="宋体"/>
          <w:sz w:val="24"/>
        </w:rPr>
        <w:t>年政务服务专员持证上岗率达到100%。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eastAsia="zh-CN"/>
        </w:rPr>
        <w:t>三</w:t>
      </w:r>
      <w:r>
        <w:rPr>
          <w:rFonts w:hint="eastAsia" w:ascii="宋体" w:hAnsi="宋体" w:cs="宋体"/>
          <w:b/>
          <w:bCs/>
          <w:sz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付款方式：合同生效以及具备实施条件7个工作日内支付中标金额的</w:t>
      </w:r>
      <w:r>
        <w:rPr>
          <w:rFonts w:hint="eastAsia" w:ascii="宋体" w:hAnsi="宋体" w:cs="宋体"/>
          <w:sz w:val="24"/>
          <w:lang w:val="en-US" w:eastAsia="zh-CN"/>
        </w:rPr>
        <w:t>50</w:t>
      </w:r>
      <w:r>
        <w:rPr>
          <w:rFonts w:hint="eastAsia" w:ascii="宋体" w:hAnsi="宋体" w:cs="宋体"/>
          <w:sz w:val="24"/>
        </w:rPr>
        <w:t>%作为预付款；</w:t>
      </w:r>
      <w:r>
        <w:rPr>
          <w:rFonts w:hint="eastAsia" w:ascii="宋体" w:hAnsi="宋体" w:cs="宋体"/>
          <w:sz w:val="24"/>
          <w:lang w:eastAsia="zh-CN"/>
        </w:rPr>
        <w:t>剩余</w:t>
      </w:r>
      <w:r>
        <w:rPr>
          <w:rFonts w:hint="eastAsia" w:ascii="宋体" w:hAnsi="宋体" w:cs="宋体"/>
          <w:sz w:val="24"/>
          <w:lang w:val="en-US" w:eastAsia="zh-CN"/>
        </w:rPr>
        <w:t>50%</w:t>
      </w:r>
      <w:r>
        <w:rPr>
          <w:rFonts w:hint="eastAsia" w:ascii="宋体" w:hAnsi="宋体" w:cs="宋体"/>
          <w:sz w:val="24"/>
          <w:lang w:eastAsia="zh-CN"/>
        </w:rPr>
        <w:t>款项</w:t>
      </w:r>
      <w:r>
        <w:rPr>
          <w:rFonts w:hint="eastAsia" w:ascii="宋体" w:hAnsi="宋体" w:cs="宋体"/>
          <w:sz w:val="24"/>
          <w:lang w:val="en-US" w:eastAsia="zh-CN"/>
        </w:rPr>
        <w:t>在合同到期前，</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default" w:ascii="宋体" w:hAnsi="宋体" w:cs="宋体"/>
          <w:sz w:val="24"/>
        </w:rPr>
        <w:t>月</w:t>
      </w:r>
      <w:r>
        <w:rPr>
          <w:rFonts w:hint="eastAsia" w:ascii="宋体" w:hAnsi="宋体" w:cs="宋体"/>
          <w:sz w:val="24"/>
          <w:lang w:val="en-US" w:eastAsia="zh-CN"/>
        </w:rPr>
        <w:t>底</w:t>
      </w:r>
      <w:r>
        <w:rPr>
          <w:rFonts w:hint="default" w:ascii="宋体" w:hAnsi="宋体" w:cs="宋体"/>
          <w:sz w:val="24"/>
        </w:rPr>
        <w:t>支付</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付款手续：中标供应商向采购人办理货款结算手续，采购人需审核以下结算资料：合法发票、盖有政府采购备案专用章的《采购合同》复印件。</w:t>
      </w:r>
    </w:p>
    <w:p>
      <w:pPr>
        <w:spacing w:line="360" w:lineRule="auto"/>
        <w:jc w:val="left"/>
        <w:rPr>
          <w:rFonts w:hint="eastAsia" w:ascii="宋体" w:hAnsi="宋体" w:cs="宋体"/>
          <w:sz w:val="24"/>
        </w:rPr>
      </w:pPr>
    </w:p>
    <w:p>
      <w:pPr>
        <w:jc w:val="center"/>
        <w:rPr>
          <w:rFonts w:ascii="黑体" w:hAnsi="黑体" w:eastAsia="黑体" w:cs="黑体"/>
          <w:sz w:val="32"/>
          <w:szCs w:val="32"/>
        </w:rPr>
      </w:pPr>
      <w:r>
        <w:rPr>
          <w:rFonts w:hint="eastAsia" w:ascii="黑体" w:hAnsi="黑体" w:eastAsia="黑体" w:cs="黑体"/>
          <w:sz w:val="32"/>
          <w:szCs w:val="32"/>
        </w:rPr>
        <w:t>第三章  投标人须知</w:t>
      </w:r>
    </w:p>
    <w:p>
      <w:pPr>
        <w:snapToGrid w:val="0"/>
        <w:spacing w:before="240" w:beforeLines="100" w:line="360" w:lineRule="auto"/>
        <w:jc w:val="center"/>
        <w:rPr>
          <w:rFonts w:ascii="宋体" w:hAnsi="宋体"/>
          <w:b/>
          <w:sz w:val="24"/>
        </w:rPr>
      </w:pPr>
      <w:r>
        <w:rPr>
          <w:rFonts w:ascii="宋体" w:hAnsi="宋体"/>
          <w:b/>
          <w:sz w:val="24"/>
        </w:rPr>
        <w:t>前附表</w:t>
      </w:r>
    </w:p>
    <w:tbl>
      <w:tblPr>
        <w:tblStyle w:val="28"/>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sz w:val="24"/>
                <w:lang w:eastAsia="zh-CN"/>
              </w:rPr>
            </w:pPr>
            <w:r>
              <w:rPr>
                <w:rFonts w:ascii="宋体" w:hAnsi="宋体"/>
                <w:b/>
                <w:sz w:val="24"/>
              </w:rPr>
              <w:t>项目名称：</w:t>
            </w:r>
            <w:r>
              <w:rPr>
                <w:rFonts w:hint="eastAsia" w:ascii="宋体" w:hAnsi="宋体"/>
                <w:bCs/>
                <w:sz w:val="24"/>
                <w:lang w:eastAsia="zh-CN"/>
              </w:rPr>
              <w:t>平湖市政务服务和数据资源管理办公室2024年度无差别受理服务外包采购项目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sz w:val="24"/>
              </w:rPr>
              <w:t>无差别受理服务外包采购项目，具体详见采购需求。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b/>
                <w:sz w:val="24"/>
              </w:rPr>
              <w:t>投标报价及费用：</w:t>
            </w:r>
            <w:r>
              <w:rPr>
                <w:rFonts w:hint="eastAsia" w:ascii="宋体" w:hAnsi="宋体"/>
                <w:bCs/>
                <w:sz w:val="24"/>
              </w:rPr>
              <w:t>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rPr>
                <w:rFonts w:hint="eastAsia" w:ascii="宋体" w:hAnsi="宋体"/>
                <w:b/>
                <w:bCs/>
                <w:sz w:val="24"/>
              </w:rPr>
              <w:t>答疑与澄清：</w:t>
            </w:r>
            <w:r>
              <w:rPr>
                <w:rFonts w:hint="eastAsia" w:ascii="宋体" w:hAnsi="宋体"/>
                <w:sz w:val="24"/>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bCs/>
                <w:kern w:val="0"/>
                <w:sz w:val="24"/>
              </w:rPr>
              <w:t>http://zfcg.czt.zj.gov.cn</w:t>
            </w:r>
            <w:r>
              <w:rPr>
                <w:rFonts w:hint="eastAsia" w:ascii="宋体" w:hAnsi="宋体"/>
                <w:sz w:val="24"/>
              </w:rPr>
              <w:t>)和平湖市公共资源交易中心网（http://jxszwsjb.jiaxing.gov.cn/phmain/）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b/>
                <w:bCs w:val="0"/>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cs="宋体"/>
                <w:b/>
                <w:bCs/>
                <w:sz w:val="24"/>
              </w:rPr>
              <w:t>上传电子投标文件时间</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日上午9：00前在“政采云”上自行加密上传电子投标文件，逾期上传或未按要求上传的投标文件将予以拒收。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评标结束后2个工作日内，评标结果公告于浙江省政府采购网(http://www.zjzfcg.gov.cn/)和</w:t>
            </w:r>
            <w:r>
              <w:rPr>
                <w:rFonts w:hint="eastAsia" w:ascii="宋体" w:hAnsi="宋体"/>
                <w:sz w:val="24"/>
              </w:rPr>
              <w:t>平湖市</w:t>
            </w:r>
            <w:r>
              <w:rPr>
                <w:rFonts w:ascii="宋体" w:hAnsi="宋体"/>
                <w:sz w:val="24"/>
              </w:rPr>
              <w:t>公共资源交易中心网（http://jxszwsjb.jiaxing.gov.cn/phmain/）</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kern w:val="0"/>
                <w:sz w:val="24"/>
              </w:rPr>
            </w:pPr>
            <w:r>
              <w:rPr>
                <w:rFonts w:hint="eastAsia" w:ascii="宋体" w:hAnsi="宋体"/>
                <w:b/>
                <w:sz w:val="24"/>
              </w:rPr>
              <w:t>信用记录：</w:t>
            </w: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rPr>
                <w:rFonts w:hint="eastAsia" w:ascii="宋体" w:hAnsi="宋体"/>
                <w:b/>
                <w:bCs/>
                <w:sz w:val="24"/>
              </w:rPr>
              <w:t>政府采购节能环保产品：</w:t>
            </w:r>
            <w:r>
              <w:rPr>
                <w:rFonts w:ascii="宋体" w:hAnsi="宋体"/>
                <w:sz w:val="24"/>
              </w:rPr>
              <w:t>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highlight w:val="none"/>
              </w:rPr>
            </w:pPr>
            <w:r>
              <w:rPr>
                <w:rFonts w:hint="eastAsia" w:ascii="宋体" w:hAnsi="宋体"/>
                <w:b/>
                <w:bCs/>
                <w:sz w:val="24"/>
                <w:highlight w:val="none"/>
              </w:rPr>
              <w:t>中小企业划分标准所属行业（具体根据《中小企业划型标准规定》执行）：</w:t>
            </w:r>
          </w:p>
          <w:p>
            <w:pPr>
              <w:snapToGrid w:val="0"/>
              <w:spacing w:line="360" w:lineRule="auto"/>
              <w:rPr>
                <w:rFonts w:ascii="宋体" w:hAnsi="宋体"/>
                <w:b/>
                <w:bCs/>
                <w:sz w:val="24"/>
                <w:highlight w:val="none"/>
              </w:rPr>
            </w:pPr>
            <w:r>
              <w:rPr>
                <w:rFonts w:hint="eastAsia" w:ascii="宋体" w:hAnsi="宋体" w:cs="宋体"/>
                <w:color w:val="000000" w:themeColor="text1"/>
                <w:sz w:val="24"/>
                <w:highlight w:val="none"/>
                <w14:textFill>
                  <w14:solidFill>
                    <w14:schemeClr w14:val="tx1"/>
                  </w14:solidFill>
                </w14:textFill>
              </w:rPr>
              <w:t>采购标的：其他服务；所属行业：其他未列明服务业。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中小企业预留份额情况：</w:t>
            </w:r>
            <w:r>
              <w:rPr>
                <w:rFonts w:hint="eastAsia" w:ascii="宋体" w:hAnsi="宋体" w:cs="宋体"/>
                <w:color w:val="000000"/>
                <w:sz w:val="24"/>
                <w:highlight w:val="none"/>
              </w:rPr>
              <w:t>根据《政府采购促进中小企业发展管理办法》财库〔2020〕46号文件的规定，本项目</w:t>
            </w:r>
            <w:r>
              <w:rPr>
                <w:rFonts w:hint="eastAsia" w:ascii="宋体" w:hAnsi="宋体" w:cs="宋体"/>
                <w:color w:val="000000"/>
                <w:sz w:val="24"/>
                <w:highlight w:val="none"/>
                <w:u w:val="single"/>
              </w:rPr>
              <w:t xml:space="preserve"> 是 </w:t>
            </w:r>
            <w:r>
              <w:rPr>
                <w:rFonts w:hint="eastAsia" w:ascii="宋体" w:hAnsi="宋体" w:cs="宋体"/>
                <w:color w:val="000000"/>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15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color w:val="000000"/>
                <w:sz w:val="24"/>
              </w:rPr>
            </w:pPr>
            <w:r>
              <w:rPr>
                <w:rFonts w:hint="eastAsia" w:ascii="宋体" w:hAnsi="宋体" w:cs="宋体"/>
                <w:b/>
                <w:bCs/>
                <w:color w:val="000000"/>
                <w:sz w:val="24"/>
              </w:rPr>
              <w:t>小微企业有关政策：</w:t>
            </w:r>
          </w:p>
          <w:p>
            <w:pPr>
              <w:snapToGrid w:val="0"/>
              <w:spacing w:line="360" w:lineRule="auto"/>
              <w:rPr>
                <w:rFonts w:ascii="宋体" w:hAnsi="宋体" w:cs="宋体"/>
                <w:sz w:val="24"/>
              </w:rPr>
            </w:pPr>
            <w:r>
              <w:rPr>
                <w:rFonts w:hint="eastAsia" w:ascii="宋体" w:hAnsi="宋体" w:cs="宋体"/>
                <w:sz w:val="24"/>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hint="eastAsia" w:ascii="宋体" w:hAnsi="宋体" w:eastAsia="宋体" w:cs="宋体"/>
                <w:sz w:val="24"/>
                <w:lang w:eastAsia="zh-CN"/>
              </w:rPr>
            </w:pPr>
            <w:r>
              <w:rPr>
                <w:rFonts w:hint="eastAsia" w:ascii="宋体" w:hAnsi="宋体" w:cs="宋体"/>
                <w:sz w:val="24"/>
              </w:rPr>
              <w:t>2、投标人按照《关于印发中小企业划型标准规定的通知》（工信部联企业〔2011〕300号）的所属行业规定为中型、小型、微型企业，在投标文件须提供《中小企业声明函》（见附件）</w:t>
            </w:r>
            <w:r>
              <w:rPr>
                <w:rFonts w:hint="eastAsia" w:ascii="宋体" w:hAnsi="宋体" w:cs="宋体"/>
                <w:sz w:val="24"/>
                <w:lang w:eastAsia="zh-CN"/>
              </w:rPr>
              <w:t>。</w:t>
            </w:r>
          </w:p>
          <w:p>
            <w:pPr>
              <w:snapToGrid w:val="0"/>
              <w:spacing w:line="360" w:lineRule="auto"/>
              <w:rPr>
                <w:rFonts w:ascii="宋体" w:hAnsi="宋体" w:cs="宋体"/>
                <w:sz w:val="24"/>
              </w:rPr>
            </w:pPr>
            <w:r>
              <w:rPr>
                <w:rFonts w:hint="eastAsia" w:ascii="宋体" w:hAnsi="宋体" w:cs="宋体"/>
                <w:sz w:val="24"/>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ascii="宋体" w:hAnsi="宋体" w:cs="宋体"/>
                <w:sz w:val="24"/>
              </w:rPr>
            </w:pPr>
            <w:r>
              <w:rPr>
                <w:rFonts w:hint="eastAsia" w:ascii="宋体" w:hAnsi="宋体" w:cs="宋体"/>
                <w:sz w:val="24"/>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16</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cs="宋体"/>
                <w:b/>
                <w:bCs/>
                <w:sz w:val="24"/>
              </w:rPr>
              <w:t>合同公告：</w:t>
            </w:r>
            <w:r>
              <w:rPr>
                <w:rFonts w:hint="eastAsia" w:ascii="宋体" w:hAnsi="宋体" w:cs="宋体"/>
                <w:sz w:val="24"/>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 w:val="24"/>
              </w:rPr>
            </w:pPr>
            <w:r>
              <w:rPr>
                <w:rFonts w:hint="eastAsia" w:ascii="宋体" w:hAnsi="宋体" w:cs="宋体"/>
                <w:b/>
                <w:bCs/>
                <w:sz w:val="24"/>
              </w:rPr>
              <w:t>服务期</w:t>
            </w:r>
            <w:r>
              <w:rPr>
                <w:rFonts w:hint="eastAsia" w:ascii="宋体" w:hAnsi="宋体" w:cs="宋体"/>
                <w:b/>
                <w:bCs/>
                <w:sz w:val="24"/>
                <w:lang w:eastAsia="zh-CN"/>
              </w:rPr>
              <w:t>限</w:t>
            </w:r>
            <w:r>
              <w:rPr>
                <w:rFonts w:hint="eastAsia" w:ascii="宋体" w:hAnsi="宋体" w:cs="宋体"/>
                <w:b/>
                <w:bCs/>
                <w:sz w:val="24"/>
              </w:rPr>
              <w:t>：</w:t>
            </w:r>
            <w:r>
              <w:rPr>
                <w:rFonts w:hint="eastAsia" w:ascii="宋体" w:hAnsi="宋体" w:cs="宋体"/>
                <w:sz w:val="24"/>
              </w:rPr>
              <w:t>2024年4月1日-2025年3月31日，最多可以续签2次，累计服务时间不超过三年。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b/>
                <w:sz w:val="24"/>
              </w:rPr>
              <w:t>履约保证金收退：</w:t>
            </w:r>
            <w:r>
              <w:rPr>
                <w:rFonts w:hint="eastAsia" w:ascii="宋体" w:hAnsi="宋体"/>
                <w:sz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866" w:type="dxa"/>
            <w:tcBorders>
              <w:top w:val="single" w:color="auto" w:sz="4" w:space="0"/>
              <w:left w:val="single" w:color="auto" w:sz="4" w:space="0"/>
              <w:bottom w:val="single" w:color="auto" w:sz="4" w:space="0"/>
              <w:right w:val="single" w:color="auto" w:sz="4" w:space="0"/>
            </w:tcBorders>
            <w:vAlign w:val="center"/>
          </w:tcPr>
          <w:p>
            <w:pPr>
              <w:pStyle w:val="17"/>
              <w:spacing w:before="120" w:after="120" w:line="360" w:lineRule="auto"/>
            </w:pPr>
            <w:r>
              <w:rPr>
                <w:rFonts w:hint="eastAsia" w:hAnsi="宋体"/>
                <w:b/>
              </w:rPr>
              <w:t>付款方式：</w:t>
            </w:r>
            <w:r>
              <w:rPr>
                <w:rFonts w:hint="eastAsia" w:hAnsi="宋体"/>
                <w:bCs/>
              </w:rPr>
              <w:t>合同生效以及具备实施条件7个工作日内支付中标金额的50%作为预付款；剩余50%款项在合同到期前，2025年3月底支付。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7"/>
        <w:snapToGrid w:val="0"/>
        <w:spacing w:beforeLines="0" w:afterLines="0" w:line="360" w:lineRule="auto"/>
        <w:ind w:left="802" w:leftChars="267" w:hanging="241" w:hangingChars="100"/>
        <w:outlineLvl w:val="1"/>
        <w:rPr>
          <w:rFonts w:hAnsi="宋体" w:cs="宋体"/>
          <w:b/>
        </w:rPr>
      </w:pPr>
    </w:p>
    <w:p>
      <w:pPr>
        <w:pStyle w:val="17"/>
        <w:snapToGrid w:val="0"/>
        <w:spacing w:beforeLines="0" w:afterLines="0" w:line="360" w:lineRule="auto"/>
        <w:ind w:left="802" w:leftChars="267" w:hanging="241" w:hangingChars="100"/>
        <w:outlineLvl w:val="1"/>
        <w:rPr>
          <w:rFonts w:hAnsi="宋体" w:cs="宋体"/>
          <w:b/>
        </w:rPr>
      </w:pPr>
      <w:r>
        <w:rPr>
          <w:rFonts w:hint="eastAsia" w:hAnsi="宋体" w:cs="宋体"/>
          <w:b/>
        </w:rPr>
        <w:t>一、总  则</w:t>
      </w:r>
    </w:p>
    <w:p>
      <w:pPr>
        <w:snapToGrid w:val="0"/>
        <w:spacing w:line="360" w:lineRule="auto"/>
        <w:ind w:firstLine="482" w:firstLineChars="200"/>
        <w:rPr>
          <w:rFonts w:ascii="宋体" w:hAnsi="宋体" w:cs="宋体"/>
          <w:b/>
          <w:sz w:val="24"/>
        </w:rPr>
      </w:pPr>
      <w:r>
        <w:rPr>
          <w:rFonts w:hint="eastAsia" w:ascii="宋体" w:hAnsi="宋体" w:cs="宋体"/>
          <w:b/>
          <w:sz w:val="24"/>
        </w:rPr>
        <w:t>（一） 适用范围</w:t>
      </w:r>
    </w:p>
    <w:p>
      <w:pPr>
        <w:snapToGrid w:val="0"/>
        <w:spacing w:line="360" w:lineRule="auto"/>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360" w:lineRule="auto"/>
        <w:ind w:firstLine="482" w:firstLineChars="200"/>
        <w:rPr>
          <w:rFonts w:ascii="宋体" w:hAnsi="宋体" w:cs="宋体"/>
          <w:b/>
          <w:sz w:val="24"/>
        </w:rPr>
      </w:pPr>
      <w:r>
        <w:rPr>
          <w:rFonts w:hint="eastAsia" w:ascii="宋体" w:hAnsi="宋体" w:cs="宋体"/>
          <w:b/>
          <w:sz w:val="24"/>
        </w:rPr>
        <w:t>（二）定义</w:t>
      </w:r>
    </w:p>
    <w:p>
      <w:pPr>
        <w:snapToGrid w:val="0"/>
        <w:spacing w:line="360" w:lineRule="auto"/>
        <w:ind w:firstLine="480" w:firstLineChars="200"/>
        <w:rPr>
          <w:rFonts w:ascii="宋体" w:hAnsi="宋体" w:cs="宋体"/>
          <w:sz w:val="24"/>
        </w:rPr>
      </w:pPr>
      <w:r>
        <w:rPr>
          <w:rFonts w:hint="eastAsia" w:ascii="宋体" w:hAnsi="宋体" w:cs="宋体"/>
          <w:sz w:val="24"/>
        </w:rPr>
        <w:t>1.“招标采购人”系指组织本次招标的平湖市公共资源交易中心（“招标人”）和采购人。</w:t>
      </w:r>
    </w:p>
    <w:p>
      <w:pPr>
        <w:snapToGrid w:val="0"/>
        <w:spacing w:line="360" w:lineRule="auto"/>
        <w:ind w:firstLine="480" w:firstLineChars="200"/>
        <w:rPr>
          <w:rFonts w:ascii="宋体" w:hAnsi="宋体" w:cs="宋体"/>
          <w:sz w:val="24"/>
        </w:rPr>
      </w:pPr>
      <w:r>
        <w:rPr>
          <w:rFonts w:hint="eastAsia" w:ascii="宋体" w:hAnsi="宋体" w:cs="宋体"/>
          <w:sz w:val="24"/>
        </w:rPr>
        <w:t>2.“供应商”系指向招标人提交响应文件的单位或个人。</w:t>
      </w:r>
    </w:p>
    <w:p>
      <w:pPr>
        <w:snapToGrid w:val="0"/>
        <w:spacing w:line="360" w:lineRule="auto"/>
        <w:ind w:firstLine="480" w:firstLineChars="200"/>
        <w:rPr>
          <w:rFonts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pPr>
        <w:snapToGrid w:val="0"/>
        <w:spacing w:line="360" w:lineRule="auto"/>
        <w:ind w:firstLine="480" w:firstLineChars="200"/>
        <w:rPr>
          <w:rFonts w:ascii="宋体" w:hAnsi="宋体" w:cs="宋体"/>
          <w:sz w:val="24"/>
        </w:rPr>
      </w:pPr>
      <w:r>
        <w:rPr>
          <w:rFonts w:hint="eastAsia" w:ascii="宋体" w:hAnsi="宋体" w:cs="宋体"/>
          <w:sz w:val="24"/>
        </w:rPr>
        <w:t>4.“服务”系指招标文件规定投标人须承担的无差别受理服务外包服务。</w:t>
      </w:r>
    </w:p>
    <w:p>
      <w:pPr>
        <w:snapToGrid w:val="0"/>
        <w:spacing w:line="360" w:lineRule="auto"/>
        <w:ind w:firstLine="480" w:firstLineChars="200"/>
        <w:rPr>
          <w:rFonts w:ascii="宋体" w:hAnsi="宋体" w:cs="宋体"/>
          <w:sz w:val="24"/>
        </w:rPr>
      </w:pPr>
      <w:r>
        <w:rPr>
          <w:rFonts w:hint="eastAsia" w:ascii="宋体" w:hAnsi="宋体" w:cs="宋体"/>
          <w:sz w:val="24"/>
        </w:rPr>
        <w:t>5.“项目”系指投标人按招标文件规定向采购人提供的产品和服务。</w:t>
      </w:r>
    </w:p>
    <w:p>
      <w:pPr>
        <w:snapToGrid w:val="0"/>
        <w:spacing w:line="360" w:lineRule="auto"/>
        <w:ind w:firstLine="480" w:firstLineChars="200"/>
        <w:rPr>
          <w:rFonts w:ascii="宋体" w:hAnsi="宋体" w:cs="宋体"/>
          <w:sz w:val="24"/>
        </w:rPr>
      </w:pPr>
      <w:r>
        <w:rPr>
          <w:rFonts w:hint="eastAsia" w:ascii="宋体" w:hAnsi="宋体" w:cs="宋体"/>
          <w:sz w:val="24"/>
        </w:rPr>
        <w:t>6.“书面形式”包括信函、传真、电子文档等.</w:t>
      </w:r>
    </w:p>
    <w:p>
      <w:pPr>
        <w:snapToGrid w:val="0"/>
        <w:spacing w:line="360" w:lineRule="auto"/>
        <w:ind w:firstLine="480" w:firstLineChars="200"/>
        <w:rPr>
          <w:rFonts w:ascii="宋体" w:hAnsi="宋体" w:cs="宋体"/>
          <w:sz w:val="24"/>
        </w:rPr>
      </w:pPr>
      <w:r>
        <w:rPr>
          <w:rFonts w:hint="eastAsia" w:ascii="宋体" w:hAnsi="宋体" w:cs="宋体"/>
          <w:sz w:val="24"/>
        </w:rPr>
        <w:t>7.“▲”系指实质性要求条款, 如有不满足，响应文件为无效文件。</w:t>
      </w:r>
    </w:p>
    <w:p>
      <w:pPr>
        <w:snapToGrid w:val="0"/>
        <w:spacing w:line="360" w:lineRule="auto"/>
        <w:ind w:firstLine="472" w:firstLineChars="196"/>
        <w:rPr>
          <w:rFonts w:ascii="宋体" w:hAnsi="宋体" w:cs="宋体"/>
          <w:b/>
          <w:sz w:val="24"/>
        </w:rPr>
      </w:pPr>
      <w:r>
        <w:rPr>
          <w:rFonts w:hint="eastAsia" w:ascii="宋体" w:hAnsi="宋体" w:cs="宋体"/>
          <w:b/>
          <w:sz w:val="24"/>
        </w:rPr>
        <w:t>（三）招标方式</w:t>
      </w:r>
    </w:p>
    <w:p>
      <w:pPr>
        <w:snapToGrid w:val="0"/>
        <w:spacing w:line="360" w:lineRule="auto"/>
        <w:ind w:firstLine="470" w:firstLineChars="196"/>
        <w:rPr>
          <w:rFonts w:ascii="宋体" w:hAnsi="宋体" w:cs="宋体"/>
          <w:sz w:val="24"/>
        </w:rPr>
      </w:pPr>
      <w:r>
        <w:rPr>
          <w:rFonts w:hint="eastAsia" w:ascii="宋体" w:hAnsi="宋体" w:cs="宋体"/>
          <w:sz w:val="24"/>
        </w:rPr>
        <w:t>本次招标采用公开招标方式进行。</w:t>
      </w:r>
    </w:p>
    <w:p>
      <w:pPr>
        <w:snapToGrid w:val="0"/>
        <w:spacing w:line="360" w:lineRule="auto"/>
        <w:ind w:firstLine="472" w:firstLineChars="196"/>
        <w:rPr>
          <w:rFonts w:ascii="宋体" w:hAnsi="宋体" w:cs="宋体"/>
          <w:b/>
          <w:sz w:val="24"/>
        </w:rPr>
      </w:pPr>
      <w:r>
        <w:rPr>
          <w:rFonts w:hint="eastAsia" w:ascii="宋体" w:hAnsi="宋体" w:cs="宋体"/>
          <w:b/>
          <w:sz w:val="24"/>
        </w:rPr>
        <w:t>（四）投标委托</w:t>
      </w:r>
    </w:p>
    <w:p>
      <w:pPr>
        <w:pStyle w:val="3"/>
        <w:snapToGrid w:val="0"/>
        <w:spacing w:line="360" w:lineRule="auto"/>
        <w:ind w:firstLine="464" w:firstLineChars="200"/>
        <w:rPr>
          <w:rFonts w:hAnsi="宋体" w:cs="宋体"/>
          <w:sz w:val="24"/>
        </w:rPr>
      </w:pPr>
      <w:r>
        <w:rPr>
          <w:rFonts w:hint="eastAsia" w:hAnsi="宋体" w:cs="宋体"/>
          <w:sz w:val="24"/>
        </w:rPr>
        <w:t>如投标人代表不是法定代表人，须有法定代表人出具的授权委托书（格式见第六章）。</w:t>
      </w:r>
    </w:p>
    <w:p>
      <w:pPr>
        <w:snapToGrid w:val="0"/>
        <w:spacing w:line="360" w:lineRule="auto"/>
        <w:ind w:firstLine="472" w:firstLineChars="196"/>
        <w:rPr>
          <w:rFonts w:ascii="宋体" w:hAnsi="宋体" w:cs="宋体"/>
          <w:b/>
          <w:sz w:val="24"/>
        </w:rPr>
      </w:pPr>
      <w:r>
        <w:rPr>
          <w:rFonts w:hint="eastAsia" w:ascii="宋体" w:hAnsi="宋体" w:cs="宋体"/>
          <w:b/>
          <w:sz w:val="24"/>
        </w:rPr>
        <w:t>（五）投标费用</w:t>
      </w:r>
    </w:p>
    <w:p>
      <w:pPr>
        <w:snapToGrid w:val="0"/>
        <w:spacing w:line="360" w:lineRule="auto"/>
        <w:ind w:firstLine="470" w:firstLineChars="196"/>
        <w:rPr>
          <w:rFonts w:ascii="宋体" w:hAnsi="宋体" w:cs="宋体"/>
          <w:bCs/>
          <w:sz w:val="24"/>
        </w:rPr>
      </w:pPr>
      <w:r>
        <w:rPr>
          <w:rFonts w:hint="eastAsia" w:ascii="宋体" w:hAnsi="宋体" w:cs="宋体"/>
          <w:bCs/>
          <w:sz w:val="24"/>
        </w:rPr>
        <w:t>不论投标结果如何，投标人均应自行承担所有与投标有关的全部费用（招标文件有相关规定除外）。</w:t>
      </w:r>
    </w:p>
    <w:p>
      <w:pPr>
        <w:snapToGrid w:val="0"/>
        <w:spacing w:line="360" w:lineRule="auto"/>
        <w:ind w:firstLine="472" w:firstLineChars="196"/>
        <w:rPr>
          <w:rFonts w:ascii="宋体" w:hAnsi="宋体" w:cs="宋体"/>
          <w:b/>
          <w:sz w:val="24"/>
        </w:rPr>
      </w:pPr>
      <w:r>
        <w:rPr>
          <w:rFonts w:hint="eastAsia" w:ascii="宋体" w:hAnsi="宋体" w:cs="宋体"/>
          <w:b/>
          <w:sz w:val="24"/>
        </w:rPr>
        <w:t>（六）联合体投标</w:t>
      </w:r>
    </w:p>
    <w:p>
      <w:pPr>
        <w:snapToGrid w:val="0"/>
        <w:spacing w:line="360" w:lineRule="auto"/>
        <w:ind w:firstLine="480" w:firstLineChars="200"/>
        <w:rPr>
          <w:rFonts w:ascii="宋体" w:hAnsi="宋体" w:cs="宋体"/>
          <w:sz w:val="24"/>
        </w:rPr>
      </w:pPr>
      <w:r>
        <w:rPr>
          <w:rFonts w:hint="eastAsia" w:ascii="宋体" w:hAnsi="宋体" w:cs="宋体"/>
          <w:sz w:val="24"/>
        </w:rPr>
        <w:t>本项目不接受联合体投标。</w:t>
      </w:r>
    </w:p>
    <w:p>
      <w:pPr>
        <w:snapToGrid w:val="0"/>
        <w:spacing w:line="360" w:lineRule="auto"/>
        <w:ind w:firstLine="472" w:firstLineChars="196"/>
        <w:rPr>
          <w:rFonts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1.本项目不允许转包。</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2.本项目不可以分包。</w:t>
      </w:r>
    </w:p>
    <w:p>
      <w:pPr>
        <w:snapToGrid w:val="0"/>
        <w:spacing w:before="120" w:beforeLines="50" w:line="360" w:lineRule="auto"/>
        <w:ind w:firstLine="472" w:firstLineChars="196"/>
        <w:rPr>
          <w:rFonts w:ascii="宋体" w:hAnsi="宋体" w:cs="宋体"/>
          <w:b/>
          <w:sz w:val="24"/>
        </w:rPr>
      </w:pPr>
      <w:r>
        <w:rPr>
          <w:rFonts w:hint="eastAsia" w:ascii="宋体" w:hAnsi="宋体" w:cs="宋体"/>
          <w:b/>
          <w:sz w:val="24"/>
        </w:rPr>
        <w:t>（八）是否允许采购进口产品</w:t>
      </w:r>
    </w:p>
    <w:p>
      <w:pPr>
        <w:snapToGrid w:val="0"/>
        <w:spacing w:line="360" w:lineRule="auto"/>
        <w:ind w:firstLine="480" w:firstLineChars="200"/>
        <w:rPr>
          <w:rFonts w:ascii="宋体" w:hAnsi="宋体" w:cs="宋体"/>
          <w:sz w:val="24"/>
        </w:rPr>
      </w:pPr>
      <w:r>
        <w:rPr>
          <w:rFonts w:hint="eastAsia" w:ascii="宋体" w:hAnsi="宋体" w:cs="宋体"/>
          <w:kern w:val="0"/>
          <w:sz w:val="24"/>
        </w:rPr>
        <w:t>本项目不允许采购进口产品。</w:t>
      </w:r>
    </w:p>
    <w:p>
      <w:pPr>
        <w:numPr>
          <w:ilvl w:val="0"/>
          <w:numId w:val="4"/>
        </w:numPr>
        <w:snapToGrid w:val="0"/>
        <w:spacing w:line="520" w:lineRule="exact"/>
        <w:ind w:firstLine="482" w:firstLineChars="200"/>
        <w:rPr>
          <w:rFonts w:ascii="宋体" w:hAnsi="宋体"/>
          <w:b/>
          <w:sz w:val="24"/>
        </w:rPr>
      </w:pPr>
      <w:r>
        <w:rPr>
          <w:rFonts w:ascii="宋体" w:hAnsi="宋体"/>
          <w:b/>
          <w:sz w:val="24"/>
        </w:rPr>
        <w:t>特别说明：</w:t>
      </w:r>
    </w:p>
    <w:p>
      <w:pPr>
        <w:pStyle w:val="17"/>
        <w:snapToGrid w:val="0"/>
        <w:spacing w:beforeLines="0" w:afterLines="0" w:line="520" w:lineRule="exact"/>
        <w:ind w:firstLine="480" w:firstLineChars="200"/>
        <w:rPr>
          <w:rFonts w:hAnsi="宋体"/>
        </w:rPr>
      </w:pPr>
      <w:r>
        <w:rPr>
          <w:rFonts w:hint="eastAsia" w:hAnsi="宋体"/>
        </w:rPr>
        <w:t>1、采用最低价评标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7"/>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7"/>
        <w:snapToGrid w:val="0"/>
        <w:spacing w:beforeLines="0" w:afterLines="0" w:line="520" w:lineRule="exact"/>
        <w:ind w:firstLine="480" w:firstLineChars="200"/>
        <w:rPr>
          <w:rFonts w:hAnsi="宋体"/>
        </w:rPr>
      </w:pPr>
      <w:r>
        <w:rPr>
          <w:rFonts w:hAnsi="宋体"/>
        </w:rPr>
        <w:t>2.投标人投标所使用的资格、信誉、荣誉、业绩与企业认证必须为本法人所拥有。投标人投标所使用的采购项目实施人员必须为本法人员工（或必须为本法人或控股公司正式员工）。</w:t>
      </w:r>
    </w:p>
    <w:p>
      <w:pPr>
        <w:pStyle w:val="17"/>
        <w:snapToGrid w:val="0"/>
        <w:spacing w:beforeLines="0" w:afterLines="0" w:line="520" w:lineRule="exact"/>
        <w:ind w:firstLine="480" w:firstLineChars="200"/>
        <w:rPr>
          <w:rFonts w:hAnsi="宋体"/>
        </w:rPr>
      </w:pPr>
      <w:r>
        <w:rPr>
          <w:rFonts w:hAnsi="宋体"/>
        </w:rPr>
        <w:t>3.投标人应仔细阅读招标文件的所有内容，按照招标文件的要求提交投标文件，并对所提供的全部资料的真实性承担法律责任。</w:t>
      </w:r>
    </w:p>
    <w:p>
      <w:pPr>
        <w:pStyle w:val="17"/>
        <w:snapToGrid w:val="0"/>
        <w:spacing w:beforeLines="0" w:afterLines="0" w:line="520" w:lineRule="exact"/>
        <w:ind w:firstLine="480" w:firstLineChars="200"/>
        <w:rPr>
          <w:rFonts w:hAnsi="宋体"/>
          <w:b/>
        </w:rPr>
      </w:pPr>
      <w:r>
        <w:rPr>
          <w:rFonts w:hAnsi="宋体"/>
        </w:rPr>
        <w:t>4.投标人在投标活动中提供任何虚假材料，其投标无效，并报监管部门查处；中标后发现的，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360" w:lineRule="auto"/>
        <w:ind w:firstLine="472" w:firstLineChars="196"/>
        <w:rPr>
          <w:rFonts w:ascii="宋体" w:hAnsi="宋体" w:cs="宋体"/>
          <w:b/>
          <w:sz w:val="24"/>
        </w:rPr>
      </w:pPr>
      <w:r>
        <w:rPr>
          <w:rFonts w:hint="eastAsia" w:ascii="宋体" w:hAnsi="宋体" w:cs="宋体"/>
          <w:b/>
          <w:sz w:val="24"/>
        </w:rPr>
        <w:t>（十）质疑和投诉</w:t>
      </w:r>
    </w:p>
    <w:p>
      <w:pPr>
        <w:pStyle w:val="35"/>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5"/>
        <w:spacing w:before="0" w:line="520" w:lineRule="exact"/>
        <w:ind w:firstLine="480"/>
        <w:rPr>
          <w:rFonts w:ascii="宋体" w:hAnsi="宋体"/>
        </w:rPr>
      </w:pPr>
      <w:r>
        <w:rPr>
          <w:rFonts w:ascii="宋体" w:hAnsi="宋体"/>
        </w:rPr>
        <w:t>1.</w:t>
      </w:r>
      <w:r>
        <w:rPr>
          <w:rFonts w:hint="eastAsia" w:ascii="宋体" w:hAnsi="宋体"/>
        </w:rPr>
        <w:t>供应商询问</w:t>
      </w:r>
    </w:p>
    <w:p>
      <w:pPr>
        <w:pStyle w:val="35"/>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7"/>
        <w:snapToGrid w:val="0"/>
        <w:spacing w:beforeLines="0" w:afterLines="0" w:line="520" w:lineRule="exact"/>
        <w:ind w:firstLine="480" w:firstLineChars="200"/>
        <w:rPr>
          <w:rFonts w:hAnsi="宋体"/>
          <w:bCs/>
        </w:rPr>
      </w:pPr>
      <w:r>
        <w:rPr>
          <w:rFonts w:hint="eastAsia" w:hAnsi="宋体"/>
        </w:rPr>
        <w:t>2</w:t>
      </w:r>
      <w:r>
        <w:rPr>
          <w:rFonts w:hAnsi="宋体"/>
        </w:rPr>
        <w:t>.</w:t>
      </w:r>
      <w:r>
        <w:rPr>
          <w:rFonts w:hint="eastAsia" w:hAnsi="宋体"/>
        </w:rPr>
        <w:t>供应商质疑</w:t>
      </w:r>
    </w:p>
    <w:p>
      <w:pPr>
        <w:pStyle w:val="35"/>
        <w:spacing w:before="0" w:line="520" w:lineRule="exact"/>
        <w:ind w:firstLine="480"/>
        <w:rPr>
          <w:rFonts w:ascii="宋体" w:hAnsi="宋体"/>
        </w:rPr>
      </w:pPr>
      <w:r>
        <w:rPr>
          <w:rFonts w:hint="eastAsia" w:ascii="宋体" w:hAnsi="宋体"/>
        </w:rPr>
        <w:t>2.1投标人认为招标过程或中标结果使自己的合法权益受到损害的，可以在中标结果公告期限届满之日起7个工作日内，以书面形式向招标方提出质疑。</w:t>
      </w:r>
    </w:p>
    <w:p>
      <w:pPr>
        <w:pStyle w:val="35"/>
        <w:spacing w:before="0" w:line="520" w:lineRule="exact"/>
        <w:ind w:firstLine="480"/>
        <w:rPr>
          <w:rFonts w:ascii="宋体" w:hAnsi="宋体"/>
        </w:rPr>
      </w:pPr>
      <w:r>
        <w:rPr>
          <w:rFonts w:hint="eastAsia" w:ascii="宋体" w:hAnsi="宋体"/>
        </w:rPr>
        <w:t>2.2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35"/>
        <w:spacing w:before="0" w:line="520" w:lineRule="exact"/>
        <w:ind w:firstLine="480"/>
        <w:rPr>
          <w:rFonts w:ascii="宋体" w:hAnsi="宋体"/>
        </w:rPr>
      </w:pPr>
      <w:r>
        <w:rPr>
          <w:rFonts w:hint="eastAsia" w:ascii="宋体" w:hAnsi="宋体"/>
        </w:rPr>
        <w:t>a供应商的姓名或者名称、地址、邮编、联系人及联系电话；</w:t>
      </w:r>
    </w:p>
    <w:p>
      <w:pPr>
        <w:pStyle w:val="35"/>
        <w:spacing w:before="0" w:line="520" w:lineRule="exact"/>
        <w:ind w:firstLine="480"/>
        <w:rPr>
          <w:rFonts w:ascii="宋体" w:hAnsi="宋体"/>
        </w:rPr>
      </w:pPr>
      <w:r>
        <w:rPr>
          <w:rFonts w:hint="eastAsia" w:ascii="宋体" w:hAnsi="宋体"/>
        </w:rPr>
        <w:t>b质疑项目的名称、编号；</w:t>
      </w:r>
    </w:p>
    <w:p>
      <w:pPr>
        <w:pStyle w:val="35"/>
        <w:spacing w:before="0" w:line="520" w:lineRule="exact"/>
        <w:ind w:firstLine="480"/>
        <w:rPr>
          <w:rFonts w:ascii="宋体" w:hAnsi="宋体"/>
        </w:rPr>
      </w:pPr>
      <w:r>
        <w:rPr>
          <w:rFonts w:hint="eastAsia" w:ascii="宋体" w:hAnsi="宋体"/>
        </w:rPr>
        <w:t>c具体、明确的质疑事项和与质疑事项相关的请求；</w:t>
      </w:r>
    </w:p>
    <w:p>
      <w:pPr>
        <w:pStyle w:val="35"/>
        <w:spacing w:before="0" w:line="520" w:lineRule="exact"/>
        <w:ind w:firstLine="480"/>
        <w:rPr>
          <w:rFonts w:ascii="宋体" w:hAnsi="宋体"/>
        </w:rPr>
      </w:pPr>
      <w:r>
        <w:rPr>
          <w:rFonts w:hint="eastAsia" w:ascii="宋体" w:hAnsi="宋体"/>
        </w:rPr>
        <w:t>d事实依据；</w:t>
      </w:r>
    </w:p>
    <w:p>
      <w:pPr>
        <w:pStyle w:val="35"/>
        <w:spacing w:before="0" w:line="520" w:lineRule="exact"/>
        <w:ind w:firstLine="480"/>
        <w:rPr>
          <w:rFonts w:ascii="宋体" w:hAnsi="宋体"/>
        </w:rPr>
      </w:pPr>
      <w:r>
        <w:rPr>
          <w:rFonts w:hint="eastAsia" w:ascii="宋体" w:hAnsi="宋体"/>
        </w:rPr>
        <w:t>e必要的法律依据；</w:t>
      </w:r>
    </w:p>
    <w:p>
      <w:pPr>
        <w:pStyle w:val="35"/>
        <w:spacing w:before="0" w:line="520" w:lineRule="exact"/>
        <w:ind w:firstLine="480"/>
        <w:rPr>
          <w:rFonts w:ascii="宋体" w:hAnsi="宋体"/>
        </w:rPr>
      </w:pPr>
      <w:r>
        <w:rPr>
          <w:rFonts w:hint="eastAsia" w:ascii="宋体" w:hAnsi="宋体"/>
        </w:rPr>
        <w:t>f提出质疑的日期。</w:t>
      </w:r>
    </w:p>
    <w:p>
      <w:pPr>
        <w:pStyle w:val="35"/>
        <w:spacing w:before="0" w:line="520" w:lineRule="exact"/>
        <w:ind w:firstLine="480"/>
        <w:rPr>
          <w:rFonts w:ascii="宋体" w:hAnsi="宋体"/>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35"/>
        <w:spacing w:before="0" w:line="520" w:lineRule="exact"/>
        <w:ind w:firstLine="480"/>
        <w:rPr>
          <w:rFonts w:ascii="宋体" w:hAnsi="宋体"/>
        </w:rPr>
      </w:pPr>
      <w:r>
        <w:rPr>
          <w:rFonts w:hint="eastAsia" w:ascii="宋体"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highlight w:val="none"/>
        </w:rPr>
      </w:pPr>
      <w:r>
        <w:rPr>
          <w:rFonts w:ascii="宋体" w:hAnsi="宋体"/>
          <w:sz w:val="24"/>
          <w:highlight w:val="none"/>
        </w:rPr>
        <w:t>质疑受理地点：</w:t>
      </w:r>
      <w:r>
        <w:rPr>
          <w:rFonts w:hint="eastAsia" w:ascii="宋体" w:hAnsi="宋体"/>
          <w:sz w:val="24"/>
          <w:highlight w:val="none"/>
        </w:rPr>
        <w:t>平湖市</w:t>
      </w:r>
      <w:r>
        <w:rPr>
          <w:rFonts w:ascii="宋体" w:hAnsi="宋体"/>
          <w:sz w:val="24"/>
          <w:highlight w:val="none"/>
        </w:rPr>
        <w:t>公共资源交易中心；联系人：</w:t>
      </w:r>
      <w:r>
        <w:rPr>
          <w:rFonts w:hint="eastAsia" w:ascii="宋体" w:hAnsi="宋体"/>
          <w:sz w:val="24"/>
          <w:highlight w:val="none"/>
          <w:u w:val="single"/>
          <w:lang w:eastAsia="zh-CN"/>
        </w:rPr>
        <w:t>于金成</w:t>
      </w:r>
      <w:r>
        <w:rPr>
          <w:rFonts w:ascii="宋体" w:hAnsi="宋体"/>
          <w:sz w:val="24"/>
          <w:highlight w:val="none"/>
        </w:rPr>
        <w:t>；联系电话：</w:t>
      </w:r>
      <w:r>
        <w:rPr>
          <w:rFonts w:ascii="宋体" w:hAnsi="宋体"/>
          <w:sz w:val="24"/>
          <w:highlight w:val="none"/>
          <w:u w:val="single"/>
        </w:rPr>
        <w:t xml:space="preserve"> </w:t>
      </w:r>
      <w:r>
        <w:rPr>
          <w:rFonts w:hint="eastAsia" w:ascii="宋体" w:hAnsi="宋体"/>
          <w:sz w:val="24"/>
          <w:highlight w:val="none"/>
          <w:u w:val="single"/>
        </w:rPr>
        <w:t>0573-8563</w:t>
      </w:r>
      <w:r>
        <w:rPr>
          <w:rFonts w:hint="eastAsia" w:ascii="宋体" w:hAnsi="宋体"/>
          <w:sz w:val="24"/>
          <w:highlight w:val="none"/>
          <w:u w:val="single"/>
          <w:lang w:val="en-US" w:eastAsia="zh-CN"/>
        </w:rPr>
        <w:t>1720</w:t>
      </w:r>
      <w:r>
        <w:rPr>
          <w:rFonts w:hint="eastAsia" w:ascii="宋体" w:hAnsi="宋体"/>
          <w:sz w:val="24"/>
          <w:highlight w:val="none"/>
          <w:u w:val="single"/>
        </w:rPr>
        <w:t xml:space="preserve"> </w:t>
      </w:r>
      <w:r>
        <w:rPr>
          <w:rFonts w:ascii="宋体" w:hAnsi="宋体"/>
          <w:sz w:val="24"/>
          <w:highlight w:val="none"/>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ascii="宋体" w:hAnsi="宋体"/>
          <w:sz w:val="24"/>
          <w:u w:val="single"/>
        </w:rPr>
        <w:t xml:space="preserve"> </w:t>
      </w:r>
      <w:r>
        <w:rPr>
          <w:rFonts w:hint="eastAsia" w:ascii="宋体" w:hAnsi="宋体"/>
          <w:sz w:val="24"/>
          <w:u w:val="single"/>
        </w:rPr>
        <w:t xml:space="preserve">0573-85013033 </w:t>
      </w:r>
      <w:r>
        <w:rPr>
          <w:rFonts w:ascii="宋体" w:hAnsi="宋体"/>
          <w:sz w:val="24"/>
        </w:rPr>
        <w:t>。</w:t>
      </w:r>
    </w:p>
    <w:p>
      <w:pPr>
        <w:pStyle w:val="17"/>
        <w:snapToGrid w:val="0"/>
        <w:spacing w:beforeLines="0" w:afterLines="0" w:line="360" w:lineRule="auto"/>
        <w:ind w:left="802" w:leftChars="267" w:hanging="241" w:hangingChars="100"/>
        <w:outlineLvl w:val="1"/>
        <w:rPr>
          <w:rFonts w:hAnsi="宋体" w:cs="宋体"/>
          <w:b/>
        </w:rPr>
      </w:pPr>
      <w:r>
        <w:rPr>
          <w:rFonts w:hint="eastAsia" w:hAnsi="宋体" w:cs="宋体"/>
          <w:b/>
        </w:rPr>
        <w:t>二、招标文件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24"/>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pStyle w:val="9"/>
        <w:numPr>
          <w:ilvl w:val="0"/>
          <w:numId w:val="0"/>
        </w:numPr>
        <w:tabs>
          <w:tab w:val="left" w:pos="454"/>
          <w:tab w:val="left" w:pos="720"/>
          <w:tab w:val="left" w:pos="900"/>
          <w:tab w:val="clear" w:pos="360"/>
        </w:tabs>
        <w:snapToGrid w:val="0"/>
        <w:spacing w:line="520" w:lineRule="exact"/>
        <w:ind w:left="420" w:leftChars="200"/>
        <w:rPr>
          <w:rFonts w:ascii="宋体" w:hAnsi="宋体"/>
          <w:b/>
        </w:rPr>
      </w:pPr>
      <w:r>
        <w:rPr>
          <w:rFonts w:ascii="宋体" w:hAnsi="宋体"/>
          <w:b/>
          <w:sz w:val="24"/>
        </w:rPr>
        <w:t>（三）招标文件的澄清与修改</w:t>
      </w:r>
      <w:r>
        <w:rPr>
          <w:rFonts w:ascii="宋体" w:hAnsi="宋体"/>
          <w:b/>
        </w:rPr>
        <w:t xml:space="preserve"> </w:t>
      </w:r>
    </w:p>
    <w:p>
      <w:pPr>
        <w:pStyle w:val="17"/>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http://www.zjzfcg.gov.cn)和平湖市公共资源交易中心网（</w:t>
      </w:r>
      <w:r>
        <w:rPr>
          <w:rFonts w:hAnsi="宋体"/>
        </w:rPr>
        <w:t>http://ph.jxzbtb.cn/</w:t>
      </w:r>
      <w:r>
        <w:rPr>
          <w:rFonts w:hint="eastAsia" w:hAnsi="宋体"/>
        </w:rPr>
        <w:t xml:space="preserve">）上发布更正公告，请投标人在投标截止前及时关注。招标文件的澄清、答复、修改或补充，一经在上述媒体发布，即视所有投标人都已经收到相关文件。                                                                                                                   </w:t>
      </w:r>
    </w:p>
    <w:p>
      <w:pPr>
        <w:pStyle w:val="17"/>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7"/>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7"/>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7"/>
        <w:snapToGrid w:val="0"/>
        <w:spacing w:beforeLines="0" w:afterLines="0" w:line="520" w:lineRule="exact"/>
        <w:ind w:firstLine="480" w:firstLineChars="200"/>
        <w:rPr>
          <w:rFonts w:hAnsi="宋体"/>
          <w:b/>
        </w:rPr>
      </w:pPr>
      <w:r>
        <w:rPr>
          <w:rFonts w:hint="eastAsia" w:hAnsi="宋体"/>
        </w:rPr>
        <w:t xml:space="preserve"> </w:t>
      </w:r>
      <w:r>
        <w:rPr>
          <w:rFonts w:hAnsi="宋体"/>
          <w:b/>
        </w:rPr>
        <w:t>三、投标文件的编制</w:t>
      </w:r>
    </w:p>
    <w:p>
      <w:pPr>
        <w:pStyle w:val="17"/>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hint="eastAsia" w:ascii="宋体" w:hAnsi="宋体"/>
          <w:sz w:val="24"/>
        </w:rPr>
        <w:t>投标文件由资格文件、商务技术文件、报价文件组成。</w:t>
      </w:r>
    </w:p>
    <w:p>
      <w:pPr>
        <w:pStyle w:val="17"/>
        <w:snapToGrid w:val="0"/>
        <w:spacing w:beforeLines="0" w:afterLines="0" w:line="520" w:lineRule="exact"/>
        <w:ind w:firstLine="480" w:firstLineChars="200"/>
        <w:rPr>
          <w:rFonts w:hAnsi="宋体"/>
        </w:rPr>
      </w:pPr>
      <w:r>
        <w:rPr>
          <w:rFonts w:hint="eastAsia" w:hAnsi="宋体"/>
        </w:rPr>
        <w:t>（1）投标声明书（格式见附件）；</w:t>
      </w:r>
    </w:p>
    <w:p>
      <w:pPr>
        <w:pStyle w:val="17"/>
        <w:snapToGrid w:val="0"/>
        <w:spacing w:beforeLines="0" w:afterLines="0" w:line="520" w:lineRule="exact"/>
        <w:ind w:firstLine="480" w:firstLineChars="200"/>
        <w:rPr>
          <w:rFonts w:hAnsi="宋体"/>
        </w:rPr>
      </w:pPr>
      <w:r>
        <w:rPr>
          <w:rFonts w:hint="eastAsia" w:hAnsi="宋体"/>
        </w:rPr>
        <w:t>（2）法定代表人有效身份证件复印件或者法定代表人授权委托书（格式见附件）；</w:t>
      </w:r>
    </w:p>
    <w:p>
      <w:pPr>
        <w:pStyle w:val="17"/>
        <w:snapToGrid w:val="0"/>
        <w:spacing w:beforeLines="0" w:afterLines="0" w:line="520" w:lineRule="exact"/>
        <w:ind w:firstLine="480" w:firstLineChars="200"/>
        <w:rPr>
          <w:rFonts w:hAnsi="宋体"/>
        </w:rPr>
      </w:pPr>
      <w:r>
        <w:rPr>
          <w:rFonts w:hint="eastAsia" w:hAnsi="宋体"/>
        </w:rPr>
        <w:t>（3）企业（法人）营业执照复印件；</w:t>
      </w:r>
    </w:p>
    <w:p>
      <w:pPr>
        <w:pStyle w:val="17"/>
        <w:snapToGrid w:val="0"/>
        <w:spacing w:beforeLines="0" w:afterLines="0" w:line="520" w:lineRule="exact"/>
        <w:ind w:firstLine="480" w:firstLineChars="200"/>
        <w:rPr>
          <w:rFonts w:hint="eastAsia" w:hAnsi="宋体" w:eastAsia="宋体"/>
          <w:lang w:eastAsia="zh-CN"/>
        </w:rPr>
      </w:pPr>
      <w:r>
        <w:rPr>
          <w:rFonts w:hint="eastAsia" w:hAnsi="宋体"/>
        </w:rPr>
        <w:t>（4）中小企业声明函等承诺函（格式见附件）</w:t>
      </w:r>
      <w:r>
        <w:rPr>
          <w:rFonts w:hint="eastAsia" w:hAnsi="宋体"/>
          <w:lang w:eastAsia="zh-CN"/>
        </w:rPr>
        <w:t>；</w:t>
      </w:r>
    </w:p>
    <w:p>
      <w:pPr>
        <w:pStyle w:val="17"/>
        <w:snapToGrid w:val="0"/>
        <w:spacing w:beforeLines="0" w:afterLines="0" w:line="520" w:lineRule="exact"/>
        <w:ind w:firstLine="480" w:firstLineChars="200"/>
        <w:rPr>
          <w:rFonts w:hAnsi="宋体"/>
        </w:rPr>
      </w:pPr>
      <w:r>
        <w:rPr>
          <w:rFonts w:hint="eastAsia" w:hAnsi="宋体"/>
        </w:rPr>
        <w:t>（5）人力资源服务许可证复印件；</w:t>
      </w:r>
    </w:p>
    <w:p>
      <w:pPr>
        <w:pStyle w:val="17"/>
        <w:snapToGrid w:val="0"/>
        <w:spacing w:beforeLines="0" w:afterLines="0" w:line="520" w:lineRule="exact"/>
        <w:ind w:firstLine="480" w:firstLineChars="200"/>
        <w:rPr>
          <w:rFonts w:hAnsi="宋体"/>
        </w:rPr>
      </w:pPr>
      <w:r>
        <w:rPr>
          <w:rFonts w:hint="eastAsia" w:hAnsi="宋体"/>
        </w:rPr>
        <w:t>（6）符合参加政府采购活动应当具备的一般条件的承诺函（格式见附件）</w:t>
      </w:r>
      <w:r>
        <w:rPr>
          <w:rFonts w:hint="eastAsia" w:hAnsi="宋体"/>
          <w:lang w:eastAsia="zh-CN"/>
        </w:rPr>
        <w:t>。</w:t>
      </w:r>
      <w:r>
        <w:rPr>
          <w:rFonts w:hint="eastAsia" w:hAnsi="宋体"/>
        </w:rPr>
        <w:t xml:space="preserve">                    </w:t>
      </w:r>
    </w:p>
    <w:p>
      <w:pPr>
        <w:pStyle w:val="17"/>
        <w:snapToGrid w:val="0"/>
        <w:spacing w:beforeLines="0" w:afterLines="0" w:line="520" w:lineRule="exact"/>
        <w:ind w:firstLine="482" w:firstLineChars="200"/>
        <w:rPr>
          <w:rFonts w:hAnsi="宋体"/>
          <w:b/>
          <w:bCs/>
        </w:rPr>
      </w:pPr>
      <w:r>
        <w:rPr>
          <w:rFonts w:hint="eastAsia" w:hAnsi="宋体"/>
          <w:b/>
          <w:bCs/>
        </w:rPr>
        <w:t>2.商务技术文件:</w:t>
      </w:r>
    </w:p>
    <w:p>
      <w:pPr>
        <w:pStyle w:val="17"/>
        <w:snapToGrid w:val="0"/>
        <w:spacing w:beforeLines="0" w:afterLines="0" w:line="520" w:lineRule="exact"/>
        <w:ind w:firstLine="480" w:firstLineChars="200"/>
        <w:rPr>
          <w:rFonts w:hAnsi="宋体"/>
        </w:rPr>
      </w:pPr>
      <w:r>
        <w:rPr>
          <w:rFonts w:hint="eastAsia" w:hAnsi="宋体"/>
        </w:rPr>
        <w:t>（1）投标人基本情况介绍（格式见附件）；</w:t>
      </w:r>
    </w:p>
    <w:p>
      <w:pPr>
        <w:pStyle w:val="17"/>
        <w:snapToGrid w:val="0"/>
        <w:spacing w:beforeLines="0" w:afterLines="0" w:line="520" w:lineRule="exact"/>
        <w:ind w:firstLine="480" w:firstLineChars="200"/>
        <w:rPr>
          <w:rFonts w:hint="eastAsia" w:hAnsi="宋体" w:eastAsia="宋体"/>
          <w:lang w:eastAsia="zh-CN"/>
        </w:rPr>
      </w:pPr>
      <w:r>
        <w:rPr>
          <w:rFonts w:hint="eastAsia" w:hAnsi="宋体"/>
          <w:lang w:val="zh-CN"/>
        </w:rPr>
        <w:t>（</w:t>
      </w:r>
      <w:r>
        <w:rPr>
          <w:rFonts w:hint="eastAsia" w:hAnsi="宋体"/>
        </w:rPr>
        <w:t>2</w:t>
      </w:r>
      <w:r>
        <w:rPr>
          <w:rFonts w:hint="eastAsia" w:hAnsi="宋体"/>
          <w:lang w:val="zh-CN"/>
        </w:rPr>
        <w:t>）诚信承诺书</w:t>
      </w:r>
      <w:r>
        <w:rPr>
          <w:rFonts w:hint="eastAsia" w:hAnsi="宋体"/>
        </w:rPr>
        <w:t>（格式见附件）</w:t>
      </w:r>
      <w:r>
        <w:rPr>
          <w:rFonts w:hint="eastAsia" w:hAnsi="宋体"/>
          <w:lang w:eastAsia="zh-CN"/>
        </w:rPr>
        <w:t>；</w:t>
      </w:r>
    </w:p>
    <w:p>
      <w:pPr>
        <w:pStyle w:val="17"/>
        <w:snapToGrid w:val="0"/>
        <w:spacing w:beforeLines="0" w:afterLines="0" w:line="520" w:lineRule="exact"/>
        <w:ind w:firstLine="480" w:firstLineChars="200"/>
        <w:rPr>
          <w:rFonts w:hAnsi="宋体"/>
          <w:lang w:val="zh-CN"/>
        </w:rPr>
      </w:pPr>
      <w:r>
        <w:rPr>
          <w:rFonts w:hint="eastAsia" w:hAnsi="宋体"/>
        </w:rPr>
        <w:t>（3）</w:t>
      </w:r>
      <w:r>
        <w:rPr>
          <w:rFonts w:hint="eastAsia" w:hAnsi="宋体"/>
          <w:lang w:val="zh-CN"/>
        </w:rPr>
        <w:t xml:space="preserve">商务响应表（格式见附件）；                                                                                                                                                                                                                                                                                                                                                                                                                                                                                                                                                                                                                                                                                                                                                                                                                                                                                                                                                                                                                                                                                                                                                                                                                                                                                                                                                                                                                                                                                                                                                                                                                                                                                                                                                                                                                                                                                                                                                                                                                                                                                                                                                                                                                                                                                                                                                                                                                                                                                                                                                                                                                                                                                                                                                                                                                                                                                                                                                                                                                                                                                                                                                                                                                                                                                                                                                                                                                                                                                                                                                                                                                                                                                                                                                                                                                                                                                                                                                                                                                                                                                                                                                                                                   </w:t>
      </w:r>
    </w:p>
    <w:p>
      <w:pPr>
        <w:pStyle w:val="17"/>
        <w:snapToGrid w:val="0"/>
        <w:spacing w:beforeLines="0" w:afterLines="0" w:line="520" w:lineRule="exact"/>
        <w:ind w:firstLine="480" w:firstLineChars="200"/>
        <w:rPr>
          <w:rFonts w:hAnsi="宋体"/>
          <w:lang w:val="zh-CN"/>
        </w:rPr>
      </w:pPr>
      <w:r>
        <w:rPr>
          <w:rFonts w:hint="eastAsia" w:hAnsi="宋体"/>
          <w:lang w:val="zh-CN"/>
        </w:rPr>
        <w:t>（</w:t>
      </w:r>
      <w:r>
        <w:rPr>
          <w:rFonts w:hint="eastAsia" w:hAnsi="宋体"/>
        </w:rPr>
        <w:t>4</w:t>
      </w:r>
      <w:r>
        <w:rPr>
          <w:rFonts w:hint="eastAsia" w:hAnsi="宋体"/>
          <w:lang w:val="zh-CN"/>
        </w:rPr>
        <w:t>）技术响应表（格式见附件）；</w:t>
      </w:r>
    </w:p>
    <w:p>
      <w:pPr>
        <w:pStyle w:val="17"/>
        <w:snapToGrid w:val="0"/>
        <w:spacing w:beforeLines="0" w:afterLines="0" w:line="520" w:lineRule="exact"/>
        <w:ind w:firstLine="480" w:firstLineChars="200"/>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w:t>
      </w:r>
      <w:r>
        <w:rPr>
          <w:rFonts w:hint="eastAsia" w:hAnsi="宋体"/>
          <w:color w:val="000000" w:themeColor="text1"/>
          <w14:textFill>
            <w14:solidFill>
              <w14:schemeClr w14:val="tx1"/>
            </w14:solidFill>
          </w14:textFill>
        </w:rPr>
        <w:t>5</w:t>
      </w:r>
      <w:r>
        <w:rPr>
          <w:rFonts w:hint="eastAsia" w:hAnsi="宋体"/>
          <w:color w:val="000000" w:themeColor="text1"/>
          <w:lang w:val="zh-CN"/>
          <w14:textFill>
            <w14:solidFill>
              <w14:schemeClr w14:val="tx1"/>
            </w14:solidFill>
          </w14:textFill>
        </w:rPr>
        <w:t>）项目总体方案；</w:t>
      </w:r>
    </w:p>
    <w:p>
      <w:pPr>
        <w:pStyle w:val="17"/>
        <w:snapToGrid w:val="0"/>
        <w:spacing w:beforeLines="0" w:afterLines="0" w:line="520" w:lineRule="exact"/>
        <w:ind w:firstLine="480" w:firstLineChars="200"/>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w:t>
      </w:r>
      <w:r>
        <w:rPr>
          <w:rFonts w:hint="eastAsia" w:hAnsi="宋体"/>
          <w:color w:val="000000" w:themeColor="text1"/>
          <w14:textFill>
            <w14:solidFill>
              <w14:schemeClr w14:val="tx1"/>
            </w14:solidFill>
          </w14:textFill>
        </w:rPr>
        <w:t>6</w:t>
      </w:r>
      <w:r>
        <w:rPr>
          <w:rFonts w:hint="eastAsia" w:hAnsi="宋体"/>
          <w:color w:val="000000" w:themeColor="text1"/>
          <w:lang w:val="zh-CN"/>
          <w14:textFill>
            <w14:solidFill>
              <w14:schemeClr w14:val="tx1"/>
            </w14:solidFill>
          </w14:textFill>
        </w:rPr>
        <w:t>）本项目服务人员安排方案；</w:t>
      </w:r>
    </w:p>
    <w:p>
      <w:pPr>
        <w:pStyle w:val="17"/>
        <w:snapToGrid w:val="0"/>
        <w:spacing w:beforeLines="0" w:afterLines="0" w:line="520" w:lineRule="exact"/>
        <w:ind w:firstLine="480" w:firstLineChars="200"/>
        <w:rPr>
          <w:rFonts w:hAnsi="宋体"/>
          <w:color w:val="000000" w:themeColor="text1"/>
          <w:lang w:val="zh-CN"/>
          <w14:textFill>
            <w14:solidFill>
              <w14:schemeClr w14:val="tx1"/>
            </w14:solidFill>
          </w14:textFill>
        </w:rPr>
      </w:pPr>
      <w:r>
        <w:rPr>
          <w:rFonts w:hint="eastAsia" w:hAnsi="宋体"/>
          <w:color w:val="000000" w:themeColor="text1"/>
          <w:lang w:val="zh-CN"/>
          <w14:textFill>
            <w14:solidFill>
              <w14:schemeClr w14:val="tx1"/>
            </w14:solidFill>
          </w14:textFill>
        </w:rPr>
        <w:t>（</w:t>
      </w:r>
      <w:r>
        <w:rPr>
          <w:rFonts w:hint="eastAsia" w:hAnsi="宋体"/>
          <w:color w:val="000000" w:themeColor="text1"/>
          <w14:textFill>
            <w14:solidFill>
              <w14:schemeClr w14:val="tx1"/>
            </w14:solidFill>
          </w14:textFill>
        </w:rPr>
        <w:t>7</w:t>
      </w:r>
      <w:r>
        <w:rPr>
          <w:rFonts w:hint="eastAsia" w:hAnsi="宋体"/>
          <w:color w:val="000000" w:themeColor="text1"/>
          <w:lang w:val="zh-CN"/>
          <w14:textFill>
            <w14:solidFill>
              <w14:schemeClr w14:val="tx1"/>
            </w14:solidFill>
          </w14:textFill>
        </w:rPr>
        <w:t>）本项目人员招录方案；</w:t>
      </w:r>
    </w:p>
    <w:p>
      <w:pPr>
        <w:pStyle w:val="17"/>
        <w:snapToGrid w:val="0"/>
        <w:spacing w:beforeLines="0" w:afterLines="0" w:line="520" w:lineRule="exact"/>
        <w:ind w:firstLine="480" w:firstLineChars="200"/>
        <w:rPr>
          <w:rFonts w:hint="eastAsia" w:hAnsi="宋体"/>
          <w:lang w:val="zh-CN"/>
        </w:rPr>
      </w:pPr>
      <w:r>
        <w:rPr>
          <w:rFonts w:hint="eastAsia" w:hAnsi="宋体"/>
          <w:lang w:val="zh-CN"/>
        </w:rPr>
        <w:t>（</w:t>
      </w:r>
      <w:r>
        <w:rPr>
          <w:rFonts w:hint="eastAsia" w:hAnsi="宋体"/>
          <w:lang w:val="en-US" w:eastAsia="zh-CN"/>
        </w:rPr>
        <w:t>8</w:t>
      </w:r>
      <w:r>
        <w:rPr>
          <w:rFonts w:hint="eastAsia" w:hAnsi="宋体"/>
          <w:lang w:val="zh-CN"/>
        </w:rPr>
        <w:t>）员工劳动合同关系方案；</w:t>
      </w:r>
    </w:p>
    <w:p>
      <w:pPr>
        <w:pStyle w:val="17"/>
        <w:snapToGrid w:val="0"/>
        <w:spacing w:beforeLines="0" w:afterLines="0" w:line="520" w:lineRule="exact"/>
        <w:ind w:firstLine="480" w:firstLineChars="200"/>
        <w:rPr>
          <w:rFonts w:hint="eastAsia" w:hAnsi="宋体"/>
          <w:lang w:val="zh-CN"/>
        </w:rPr>
      </w:pPr>
      <w:r>
        <w:rPr>
          <w:rFonts w:hint="eastAsia" w:hAnsi="宋体"/>
          <w:lang w:val="zh-CN"/>
        </w:rPr>
        <w:t>（</w:t>
      </w:r>
      <w:r>
        <w:rPr>
          <w:rFonts w:hint="eastAsia" w:hAnsi="宋体"/>
          <w:lang w:val="en-US" w:eastAsia="zh-CN"/>
        </w:rPr>
        <w:t>9</w:t>
      </w:r>
      <w:r>
        <w:rPr>
          <w:rFonts w:hint="eastAsia" w:hAnsi="宋体"/>
          <w:lang w:val="zh-CN"/>
        </w:rPr>
        <w:t>）工作绩效考核方案；</w:t>
      </w:r>
    </w:p>
    <w:p>
      <w:pPr>
        <w:pStyle w:val="17"/>
        <w:snapToGrid w:val="0"/>
        <w:spacing w:beforeLines="0" w:afterLines="0" w:line="520" w:lineRule="exact"/>
        <w:ind w:firstLine="480" w:firstLineChars="200"/>
        <w:rPr>
          <w:rFonts w:hAnsi="宋体"/>
          <w:lang w:val="zh-CN"/>
        </w:rPr>
      </w:pPr>
      <w:r>
        <w:rPr>
          <w:rFonts w:hint="eastAsia" w:hAnsi="宋体"/>
        </w:rPr>
        <w:t>（</w:t>
      </w:r>
      <w:r>
        <w:rPr>
          <w:rFonts w:hint="eastAsia" w:hAnsi="宋体"/>
          <w:lang w:val="en-US" w:eastAsia="zh-CN"/>
        </w:rPr>
        <w:t>10</w:t>
      </w:r>
      <w:r>
        <w:rPr>
          <w:rFonts w:hint="eastAsia" w:hAnsi="宋体"/>
          <w:lang w:val="zh-CN"/>
        </w:rPr>
        <w:t>）公司管理措施；</w:t>
      </w:r>
    </w:p>
    <w:p>
      <w:pPr>
        <w:pStyle w:val="17"/>
        <w:snapToGrid w:val="0"/>
        <w:spacing w:beforeLines="0" w:afterLines="0" w:line="520" w:lineRule="exact"/>
        <w:ind w:firstLine="480" w:firstLineChars="200"/>
        <w:rPr>
          <w:rFonts w:hAnsi="宋体"/>
          <w:lang w:val="zh-CN"/>
        </w:rPr>
      </w:pPr>
      <w:r>
        <w:rPr>
          <w:rFonts w:hint="eastAsia" w:hAnsi="宋体"/>
          <w:lang w:val="zh-CN"/>
        </w:rPr>
        <w:t>（1</w:t>
      </w:r>
      <w:r>
        <w:rPr>
          <w:rFonts w:hint="eastAsia" w:hAnsi="宋体"/>
          <w:lang w:val="en-US" w:eastAsia="zh-CN"/>
        </w:rPr>
        <w:t>1</w:t>
      </w:r>
      <w:r>
        <w:rPr>
          <w:rFonts w:hint="eastAsia" w:hAnsi="宋体"/>
          <w:lang w:val="zh-CN"/>
        </w:rPr>
        <w:t>）业务管理措施；</w:t>
      </w:r>
    </w:p>
    <w:p>
      <w:pPr>
        <w:pStyle w:val="17"/>
        <w:snapToGrid w:val="0"/>
        <w:spacing w:beforeLines="0" w:afterLines="0" w:line="520" w:lineRule="exact"/>
        <w:ind w:firstLine="480" w:firstLineChars="200"/>
        <w:rPr>
          <w:rFonts w:hAnsi="宋体"/>
          <w:lang w:val="zh-CN"/>
        </w:rPr>
      </w:pPr>
      <w:r>
        <w:rPr>
          <w:rFonts w:hint="eastAsia" w:hAnsi="宋体"/>
          <w:lang w:val="zh-CN"/>
        </w:rPr>
        <w:t>（</w:t>
      </w:r>
      <w:r>
        <w:rPr>
          <w:rFonts w:hint="eastAsia" w:hAnsi="宋体"/>
          <w:lang w:val="en-US" w:eastAsia="zh-CN"/>
        </w:rPr>
        <w:t>12</w:t>
      </w:r>
      <w:r>
        <w:rPr>
          <w:rFonts w:hint="eastAsia" w:hAnsi="宋体"/>
          <w:lang w:val="zh-CN"/>
        </w:rPr>
        <w:t>）工作纪律管理制度；</w:t>
      </w:r>
    </w:p>
    <w:p>
      <w:pPr>
        <w:pStyle w:val="17"/>
        <w:snapToGrid w:val="0"/>
        <w:spacing w:beforeLines="0" w:afterLines="0" w:line="520" w:lineRule="exact"/>
        <w:ind w:firstLine="480" w:firstLineChars="200"/>
        <w:rPr>
          <w:rFonts w:hAnsi="宋体"/>
          <w:lang w:val="zh-CN"/>
        </w:rPr>
      </w:pPr>
      <w:r>
        <w:rPr>
          <w:rFonts w:hint="eastAsia" w:hAnsi="宋体"/>
          <w:lang w:val="zh-CN"/>
        </w:rPr>
        <w:t>（</w:t>
      </w:r>
      <w:r>
        <w:rPr>
          <w:rFonts w:hint="eastAsia" w:hAnsi="宋体"/>
          <w:lang w:val="en-US" w:eastAsia="zh-CN"/>
        </w:rPr>
        <w:t>13</w:t>
      </w:r>
      <w:r>
        <w:rPr>
          <w:rFonts w:hint="eastAsia" w:hAnsi="宋体"/>
          <w:lang w:val="zh-CN"/>
        </w:rPr>
        <w:t xml:space="preserve">）人力资源管理方案； </w:t>
      </w:r>
    </w:p>
    <w:p>
      <w:pPr>
        <w:pStyle w:val="17"/>
        <w:snapToGrid w:val="0"/>
        <w:spacing w:beforeLines="0" w:afterLines="0" w:line="520" w:lineRule="exact"/>
        <w:ind w:firstLine="480" w:firstLineChars="200"/>
        <w:rPr>
          <w:rFonts w:hAnsi="宋体"/>
          <w:lang w:val="zh-CN"/>
        </w:rPr>
      </w:pPr>
      <w:r>
        <w:rPr>
          <w:rFonts w:hint="eastAsia" w:hAnsi="宋体"/>
          <w:lang w:val="zh-CN"/>
        </w:rPr>
        <w:t>（1</w:t>
      </w:r>
      <w:r>
        <w:rPr>
          <w:rFonts w:hint="eastAsia" w:hAnsi="宋体"/>
          <w:lang w:val="en-US" w:eastAsia="zh-CN"/>
        </w:rPr>
        <w:t>4</w:t>
      </w:r>
      <w:r>
        <w:rPr>
          <w:rFonts w:hint="eastAsia" w:hAnsi="宋体"/>
          <w:lang w:val="zh-CN"/>
        </w:rPr>
        <w:t>）企业网站情况（提供相关证明材料）；</w:t>
      </w:r>
    </w:p>
    <w:p>
      <w:pPr>
        <w:pStyle w:val="17"/>
        <w:snapToGrid w:val="0"/>
        <w:spacing w:beforeLines="0" w:afterLines="0" w:line="520" w:lineRule="exact"/>
        <w:ind w:firstLine="480" w:firstLineChars="200"/>
        <w:rPr>
          <w:rFonts w:hAnsi="宋体"/>
          <w:lang w:val="zh-CN"/>
        </w:rPr>
      </w:pPr>
      <w:r>
        <w:rPr>
          <w:rFonts w:hint="eastAsia" w:hAnsi="宋体"/>
          <w:lang w:val="zh-CN"/>
        </w:rPr>
        <w:t>（1</w:t>
      </w:r>
      <w:r>
        <w:rPr>
          <w:rFonts w:hint="eastAsia" w:hAnsi="宋体"/>
          <w:lang w:val="en-US" w:eastAsia="zh-CN"/>
        </w:rPr>
        <w:t>5</w:t>
      </w:r>
      <w:r>
        <w:rPr>
          <w:rFonts w:hint="eastAsia" w:hAnsi="宋体"/>
          <w:lang w:val="zh-CN"/>
        </w:rPr>
        <w:t>）服务响应及承诺（</w:t>
      </w:r>
      <w:r>
        <w:rPr>
          <w:rFonts w:hint="eastAsia" w:hAnsi="宋体"/>
          <w:color w:val="000000" w:themeColor="text1"/>
          <w:lang w:val="zh-CN"/>
          <w14:textFill>
            <w14:solidFill>
              <w14:schemeClr w14:val="tx1"/>
            </w14:solidFill>
          </w14:textFill>
        </w:rPr>
        <w:t>格式见附件</w:t>
      </w:r>
      <w:r>
        <w:rPr>
          <w:rFonts w:hint="eastAsia" w:hAnsi="宋体"/>
          <w:lang w:val="zh-CN"/>
        </w:rPr>
        <w:t>）；</w:t>
      </w:r>
    </w:p>
    <w:p>
      <w:pPr>
        <w:pStyle w:val="17"/>
        <w:snapToGrid w:val="0"/>
        <w:spacing w:beforeLines="0" w:afterLines="0" w:line="520" w:lineRule="exact"/>
        <w:ind w:firstLine="480" w:firstLineChars="200"/>
        <w:rPr>
          <w:rFonts w:hAnsi="宋体"/>
          <w:lang w:val="zh-CN"/>
        </w:rPr>
      </w:pPr>
      <w:r>
        <w:rPr>
          <w:rFonts w:hint="eastAsia" w:hAnsi="宋体"/>
          <w:lang w:val="zh-CN"/>
        </w:rPr>
        <w:t>（16）员工福利待遇承诺书；</w:t>
      </w:r>
    </w:p>
    <w:p>
      <w:pPr>
        <w:pStyle w:val="17"/>
        <w:snapToGrid w:val="0"/>
        <w:spacing w:beforeLines="0" w:afterLines="0" w:line="520" w:lineRule="exact"/>
        <w:ind w:firstLine="480" w:firstLineChars="200"/>
        <w:rPr>
          <w:rFonts w:hAnsi="宋体"/>
          <w:color w:val="000000" w:themeColor="text1"/>
          <w:lang w:val="zh-CN"/>
          <w14:textFill>
            <w14:solidFill>
              <w14:schemeClr w14:val="tx1"/>
            </w14:solidFill>
          </w14:textFill>
        </w:rPr>
      </w:pPr>
      <w:r>
        <w:rPr>
          <w:rFonts w:hint="eastAsia" w:hAnsi="宋体"/>
          <w:lang w:val="zh-CN"/>
        </w:rPr>
        <w:t>（17）</w:t>
      </w:r>
      <w:r>
        <w:rPr>
          <w:rFonts w:hint="eastAsia" w:hAnsi="宋体"/>
          <w:color w:val="000000" w:themeColor="text1"/>
          <w:lang w:val="zh-CN"/>
          <w14:textFill>
            <w14:solidFill>
              <w14:schemeClr w14:val="tx1"/>
            </w14:solidFill>
          </w14:textFill>
        </w:rPr>
        <w:t>项目实施人员一览表（格式见附件）；</w:t>
      </w:r>
    </w:p>
    <w:p>
      <w:pPr>
        <w:pStyle w:val="17"/>
        <w:snapToGrid w:val="0"/>
        <w:spacing w:beforeLines="0" w:afterLines="0" w:line="520" w:lineRule="exact"/>
        <w:ind w:firstLine="480" w:firstLineChars="200"/>
        <w:rPr>
          <w:rFonts w:hAnsi="宋体"/>
          <w:lang w:val="zh-CN"/>
        </w:rPr>
      </w:pPr>
      <w:r>
        <w:rPr>
          <w:rFonts w:hint="eastAsia" w:hAnsi="宋体"/>
          <w:lang w:val="zh-CN"/>
        </w:rPr>
        <w:t>（18）企业管理认证证书（提供相关证书复印件并加盖公章）；</w:t>
      </w:r>
    </w:p>
    <w:p>
      <w:pPr>
        <w:pStyle w:val="17"/>
        <w:snapToGrid w:val="0"/>
        <w:spacing w:beforeLines="0" w:afterLines="0" w:line="520" w:lineRule="exact"/>
        <w:ind w:firstLine="480" w:firstLineChars="200"/>
        <w:rPr>
          <w:rFonts w:hAnsi="宋体"/>
          <w:lang w:val="zh-CN"/>
        </w:rPr>
      </w:pPr>
      <w:r>
        <w:rPr>
          <w:rFonts w:hint="eastAsia" w:hAnsi="宋体"/>
          <w:lang w:val="zh-CN"/>
        </w:rPr>
        <w:t>（</w:t>
      </w:r>
      <w:r>
        <w:rPr>
          <w:rFonts w:hint="eastAsia" w:hAnsi="宋体"/>
          <w:lang w:val="en-US" w:eastAsia="zh-CN"/>
        </w:rPr>
        <w:t>19</w:t>
      </w:r>
      <w:r>
        <w:rPr>
          <w:rFonts w:hint="eastAsia" w:hAnsi="宋体"/>
          <w:lang w:val="zh-CN"/>
        </w:rPr>
        <w:t>）企业实力情况（所有荣誉证书、获奖情况、相关资质文件等提供相关证书复印件，且证书必须在有效期内）；</w:t>
      </w:r>
    </w:p>
    <w:p>
      <w:pPr>
        <w:pStyle w:val="17"/>
        <w:snapToGrid w:val="0"/>
        <w:spacing w:beforeLines="0" w:afterLines="0" w:line="520" w:lineRule="exact"/>
        <w:ind w:firstLine="480" w:firstLineChars="200"/>
        <w:rPr>
          <w:rFonts w:hAnsi="宋体"/>
        </w:rPr>
      </w:pPr>
      <w:r>
        <w:rPr>
          <w:rFonts w:hint="eastAsia" w:hAnsi="宋体"/>
        </w:rPr>
        <w:t>（</w:t>
      </w:r>
      <w:r>
        <w:rPr>
          <w:rFonts w:hint="eastAsia" w:hAnsi="宋体"/>
          <w:lang w:val="en-US" w:eastAsia="zh-CN"/>
        </w:rPr>
        <w:t>20</w:t>
      </w:r>
      <w:r>
        <w:rPr>
          <w:rFonts w:hint="eastAsia" w:hAnsi="宋体"/>
        </w:rPr>
        <w:t>）同类项目业绩（投标人202</w:t>
      </w:r>
      <w:r>
        <w:rPr>
          <w:rFonts w:hint="eastAsia" w:hAnsi="宋体"/>
          <w:lang w:val="en-US" w:eastAsia="zh-CN"/>
        </w:rPr>
        <w:t>1</w:t>
      </w:r>
      <w:r>
        <w:rPr>
          <w:rFonts w:hint="eastAsia" w:hAnsi="宋体"/>
        </w:rPr>
        <w:t>年</w:t>
      </w:r>
      <w:r>
        <w:rPr>
          <w:rFonts w:hint="eastAsia" w:hAnsi="宋体"/>
          <w:lang w:val="en-US" w:eastAsia="zh-CN"/>
        </w:rPr>
        <w:t>1</w:t>
      </w:r>
      <w:r>
        <w:rPr>
          <w:rFonts w:hint="eastAsia" w:hAnsi="宋体"/>
        </w:rPr>
        <w:t>月1日以来同类项目实施情况一览表，并提供合同复印件，以签订时间为准，格式见附件）；</w:t>
      </w:r>
    </w:p>
    <w:p>
      <w:pPr>
        <w:pStyle w:val="17"/>
        <w:snapToGrid w:val="0"/>
        <w:spacing w:beforeLines="0" w:afterLines="0" w:line="520" w:lineRule="exact"/>
        <w:ind w:firstLine="480" w:firstLineChars="200"/>
        <w:rPr>
          <w:rFonts w:hAnsi="宋体"/>
          <w:lang w:val="zh-CN"/>
        </w:rPr>
      </w:pPr>
      <w:r>
        <w:rPr>
          <w:rFonts w:hint="eastAsia" w:hAnsi="宋体"/>
          <w:lang w:val="zh-CN"/>
        </w:rPr>
        <w:t>（2</w:t>
      </w:r>
      <w:r>
        <w:rPr>
          <w:rFonts w:hint="eastAsia" w:hAnsi="宋体"/>
          <w:lang w:val="en-US" w:eastAsia="zh-CN"/>
        </w:rPr>
        <w:t>1</w:t>
      </w:r>
      <w:r>
        <w:rPr>
          <w:rFonts w:hint="eastAsia" w:hAnsi="宋体"/>
          <w:lang w:val="zh-CN"/>
        </w:rPr>
        <w:t xml:space="preserve">）投标人认为需要的其他商务技术文件或说明。 </w:t>
      </w:r>
    </w:p>
    <w:p>
      <w:pPr>
        <w:pStyle w:val="17"/>
        <w:snapToGrid w:val="0"/>
        <w:spacing w:beforeLines="0" w:afterLines="0" w:line="520" w:lineRule="exact"/>
        <w:ind w:firstLine="482" w:firstLineChars="200"/>
        <w:rPr>
          <w:rFonts w:hAnsi="宋体"/>
          <w:b/>
          <w:bCs/>
        </w:rPr>
      </w:pPr>
      <w:r>
        <w:rPr>
          <w:rFonts w:hint="eastAsia" w:hAnsi="宋体"/>
          <w:b/>
          <w:bCs/>
        </w:rPr>
        <w:t>3</w:t>
      </w:r>
      <w:r>
        <w:rPr>
          <w:rFonts w:hAnsi="宋体"/>
          <w:b/>
          <w:bCs/>
        </w:rPr>
        <w:t>.</w:t>
      </w:r>
      <w:r>
        <w:rPr>
          <w:rFonts w:hint="eastAsia" w:hAnsi="宋体"/>
          <w:b/>
          <w:bCs/>
        </w:rPr>
        <w:t>投标</w:t>
      </w:r>
      <w:r>
        <w:rPr>
          <w:rFonts w:hAnsi="宋体"/>
          <w:b/>
          <w:bCs/>
        </w:rPr>
        <w:t>报价文件：</w:t>
      </w:r>
    </w:p>
    <w:p>
      <w:pPr>
        <w:pStyle w:val="17"/>
        <w:snapToGrid w:val="0"/>
        <w:spacing w:beforeLines="0" w:afterLines="0" w:line="520" w:lineRule="exact"/>
        <w:ind w:firstLine="480" w:firstLineChars="200"/>
        <w:rPr>
          <w:rFonts w:hAnsi="宋体"/>
        </w:rPr>
      </w:pPr>
      <w:r>
        <w:rPr>
          <w:rFonts w:hAnsi="宋体"/>
        </w:rPr>
        <w:t>（1）投标函</w:t>
      </w:r>
      <w:r>
        <w:rPr>
          <w:rFonts w:hint="eastAsia" w:hAnsi="宋体"/>
        </w:rPr>
        <w:t>（格式见附件）</w:t>
      </w:r>
      <w:r>
        <w:rPr>
          <w:rFonts w:hAnsi="宋体"/>
        </w:rPr>
        <w:t xml:space="preserve">； </w:t>
      </w:r>
    </w:p>
    <w:p>
      <w:pPr>
        <w:pStyle w:val="17"/>
        <w:snapToGrid w:val="0"/>
        <w:spacing w:beforeLines="0" w:afterLines="0" w:line="520" w:lineRule="exact"/>
        <w:ind w:firstLine="480" w:firstLineChars="200"/>
        <w:rPr>
          <w:rFonts w:hint="eastAsia" w:hAnsi="宋体"/>
        </w:rPr>
      </w:pPr>
      <w:r>
        <w:rPr>
          <w:rFonts w:hint="eastAsia" w:hAnsi="宋体"/>
        </w:rPr>
        <w:t>（2）开标一览表（格式见附件）；</w:t>
      </w:r>
    </w:p>
    <w:p>
      <w:pPr>
        <w:pStyle w:val="17"/>
        <w:snapToGrid w:val="0"/>
        <w:spacing w:beforeLines="0" w:afterLines="0" w:line="520" w:lineRule="exact"/>
        <w:ind w:firstLine="480" w:firstLineChars="200"/>
        <w:rPr>
          <w:rFonts w:hint="eastAsia" w:hAnsi="宋体"/>
        </w:rPr>
      </w:pPr>
      <w:r>
        <w:rPr>
          <w:rFonts w:hint="eastAsia" w:hAnsi="宋体"/>
        </w:rPr>
        <w:t>（3）报价明细清单（格式见附件）；</w:t>
      </w:r>
    </w:p>
    <w:p>
      <w:pPr>
        <w:pStyle w:val="17"/>
        <w:snapToGrid w:val="0"/>
        <w:spacing w:beforeLines="0" w:afterLines="0" w:line="520" w:lineRule="exact"/>
        <w:ind w:firstLine="480" w:firstLineChars="200"/>
      </w:pPr>
      <w:r>
        <w:rPr>
          <w:rFonts w:hint="eastAsia" w:hAnsi="宋体"/>
        </w:rPr>
        <w:t xml:space="preserve">（4）投标人针对报价需要说明的其他文件和说明。         </w:t>
      </w:r>
      <w:r>
        <w:rPr>
          <w:rFonts w:hint="eastAsia"/>
        </w:rPr>
        <w:t xml:space="preserve">                                                                                                                                                                                                                                                                                                                                                                                                                                                                                                                                                                                                                                                                                                                                                                                                                                                                                                                                                                                                                                                                                                                                                                                                                                                                                                                                                                                                                                                                                                                                                                                                                                                                                                                                                                                                                                                                                                                                                                                                                                                                                                                                                                                                                                                                                                                                                                                                                                                                                                                                                                                                                                                                                                                                                                                                                                                                                                                                                                                                                                                                                                                                                                                                                                                                                                                                                                                                                                                                                                                                                                                                                                                                                                                                                                                                                                                                                                                                                                </w:t>
      </w:r>
    </w:p>
    <w:p>
      <w:pPr>
        <w:snapToGrid w:val="0"/>
        <w:spacing w:line="520" w:lineRule="exact"/>
        <w:ind w:firstLine="482" w:firstLineChars="200"/>
        <w:jc w:val="left"/>
        <w:outlineLvl w:val="0"/>
        <w:rPr>
          <w:rFonts w:ascii="宋体" w:hAnsi="宋体"/>
          <w:b/>
          <w:sz w:val="24"/>
        </w:rPr>
      </w:pPr>
      <w:r>
        <w:rPr>
          <w:rFonts w:hint="eastAsia" w:ascii="宋体" w:hAnsi="宋体"/>
          <w:b/>
          <w:sz w:val="24"/>
        </w:rPr>
        <w:t>投标声明书、法定代表人授权委托书、投标函、开标一览表必须</w:t>
      </w:r>
      <w:r>
        <w:rPr>
          <w:rFonts w:ascii="宋体" w:hAnsi="宋体"/>
          <w:b/>
          <w:sz w:val="24"/>
        </w:rPr>
        <w:t>由</w:t>
      </w:r>
      <w:r>
        <w:rPr>
          <w:rFonts w:hint="eastAsia" w:ascii="宋体" w:hAnsi="宋体"/>
          <w:b/>
          <w:sz w:val="24"/>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2.投标报价是履行合同的最终价格，应包括：人员费用、按规定缴纳的各类保险、交通通信费、加班费、福利费、管理费用、税费、服装费、办公用品等一切税金和费用。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pStyle w:val="9"/>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1.投标文件从投标文件递交截止之日起，有效期为 90天，有效期不足的投标文件无效。</w:t>
      </w:r>
    </w:p>
    <w:p>
      <w:pPr>
        <w:pStyle w:val="9"/>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2.在特殊情况下，招标人可与投标人协商延长投标书的有效期，这种要求和答复均以书面形式进行。</w:t>
      </w:r>
    </w:p>
    <w:p>
      <w:pPr>
        <w:pStyle w:val="9"/>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 xml:space="preserve">3.投标人可拒绝接受延期要求。同意延长有效期的投标人不能修改投标文件。 </w:t>
      </w:r>
    </w:p>
    <w:p>
      <w:pPr>
        <w:pStyle w:val="9"/>
        <w:numPr>
          <w:ilvl w:val="0"/>
          <w:numId w:val="0"/>
        </w:numPr>
        <w:tabs>
          <w:tab w:val="left" w:pos="454"/>
          <w:tab w:val="left" w:pos="720"/>
          <w:tab w:val="left" w:pos="900"/>
          <w:tab w:val="clear" w:pos="360"/>
        </w:tabs>
        <w:snapToGrid w:val="0"/>
        <w:spacing w:line="520" w:lineRule="exact"/>
        <w:ind w:left="420" w:leftChars="200"/>
        <w:rPr>
          <w:rFonts w:ascii="宋体" w:hAnsi="宋体"/>
          <w:kern w:val="0"/>
          <w:sz w:val="24"/>
        </w:rPr>
      </w:pPr>
      <w:r>
        <w:rPr>
          <w:rFonts w:hint="eastAsia" w:ascii="宋体" w:hAnsi="宋体"/>
          <w:kern w:val="0"/>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33" w:name="_Toc402963122"/>
      <w:bookmarkStart w:id="34" w:name="_Toc385854105"/>
      <w:bookmarkStart w:id="35" w:name="_Toc402963089"/>
      <w:bookmarkStart w:id="36" w:name="_Toc406402995"/>
      <w:bookmarkStart w:id="37" w:name="_Toc406402951"/>
      <w:bookmarkStart w:id="38" w:name="_Toc385854151"/>
      <w:r>
        <w:rPr>
          <w:rFonts w:hint="eastAsia" w:ascii="宋体" w:hAnsi="宋体"/>
          <w:b/>
          <w:sz w:val="24"/>
        </w:rPr>
        <w:t>投标文件的</w:t>
      </w:r>
      <w:bookmarkEnd w:id="33"/>
      <w:bookmarkEnd w:id="34"/>
      <w:bookmarkEnd w:id="35"/>
      <w:bookmarkEnd w:id="36"/>
      <w:bookmarkEnd w:id="37"/>
      <w:bookmarkEnd w:id="38"/>
      <w:r>
        <w:rPr>
          <w:rFonts w:hint="eastAsia" w:ascii="宋体" w:hAnsi="宋体"/>
          <w:b/>
          <w:sz w:val="24"/>
        </w:rPr>
        <w:t>递交</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33"/>
          <w:rFonts w:hint="eastAsia" w:ascii="宋体" w:hAnsi="宋体"/>
          <w:color w:val="auto"/>
          <w:kern w:val="0"/>
          <w:sz w:val="24"/>
        </w:rPr>
        <w:t>https://help.zcygov.cn/web/site_2/2018/12-28/2573.html）及本招标文件规定的格式和顺序编制电子投标文件并进行关联定位。</w:t>
      </w:r>
      <w:r>
        <w:rPr>
          <w:rStyle w:val="33"/>
          <w:rFonts w:hint="eastAsia" w:ascii="宋体" w:hAnsi="宋体"/>
          <w:color w:val="auto"/>
          <w:kern w:val="0"/>
          <w:sz w:val="24"/>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w:t>
      </w:r>
      <w:r>
        <w:rPr>
          <w:rFonts w:hint="eastAsia" w:ascii="新宋体" w:hAnsi="新宋体" w:eastAsia="新宋体" w:cs="Courier New"/>
          <w:sz w:val="24"/>
          <w:szCs w:val="21"/>
          <w:lang w:eastAsia="zh-CN"/>
        </w:rPr>
        <w:t>2024年</w:t>
      </w:r>
      <w:r>
        <w:rPr>
          <w:rFonts w:hint="eastAsia" w:ascii="新宋体" w:hAnsi="新宋体" w:eastAsia="新宋体" w:cs="Courier New"/>
          <w:sz w:val="24"/>
          <w:szCs w:val="21"/>
          <w:lang w:val="en-US" w:eastAsia="zh-CN"/>
        </w:rPr>
        <w:t>3</w:t>
      </w:r>
      <w:r>
        <w:rPr>
          <w:rFonts w:hint="eastAsia" w:ascii="新宋体" w:hAnsi="新宋体" w:eastAsia="新宋体" w:cs="Courier New"/>
          <w:sz w:val="24"/>
          <w:szCs w:val="21"/>
        </w:rPr>
        <w:t>月</w:t>
      </w:r>
      <w:r>
        <w:rPr>
          <w:rFonts w:hint="eastAsia" w:ascii="新宋体" w:hAnsi="新宋体" w:eastAsia="新宋体" w:cs="Courier New"/>
          <w:sz w:val="24"/>
          <w:szCs w:val="21"/>
          <w:lang w:val="en-US" w:eastAsia="zh-CN"/>
        </w:rPr>
        <w:t>14</w:t>
      </w:r>
      <w:r>
        <w:rPr>
          <w:rFonts w:ascii="新宋体" w:hAnsi="新宋体" w:eastAsia="新宋体" w:cs="Courier New"/>
          <w:sz w:val="24"/>
          <w:szCs w:val="21"/>
        </w:rPr>
        <w:t>日</w:t>
      </w:r>
      <w:r>
        <w:rPr>
          <w:rFonts w:hint="eastAsia" w:ascii="新宋体" w:hAnsi="新宋体" w:eastAsia="新宋体" w:cs="Courier New"/>
          <w:sz w:val="24"/>
          <w:szCs w:val="21"/>
        </w:rPr>
        <w:t>9：00前在“政采云”上自行加密上传电子投标文件，</w:t>
      </w:r>
      <w:r>
        <w:rPr>
          <w:rFonts w:ascii="新宋体" w:hAnsi="新宋体" w:eastAsia="新宋体" w:cs="Courier New"/>
          <w:sz w:val="24"/>
          <w:szCs w:val="21"/>
        </w:rPr>
        <w:t>逾期</w:t>
      </w:r>
      <w:r>
        <w:rPr>
          <w:rFonts w:hint="eastAsia" w:ascii="新宋体" w:hAnsi="新宋体" w:eastAsia="新宋体" w:cs="Courier New"/>
          <w:sz w:val="24"/>
          <w:szCs w:val="21"/>
        </w:rPr>
        <w:t>上传</w:t>
      </w:r>
      <w:r>
        <w:rPr>
          <w:rFonts w:ascii="新宋体" w:hAnsi="新宋体" w:eastAsia="新宋体" w:cs="Courier New"/>
          <w:sz w:val="24"/>
          <w:szCs w:val="21"/>
        </w:rPr>
        <w:t>或未按要求</w:t>
      </w:r>
      <w:r>
        <w:rPr>
          <w:rFonts w:hint="eastAsia" w:ascii="新宋体" w:hAnsi="新宋体" w:eastAsia="新宋体" w:cs="Courier New"/>
          <w:sz w:val="24"/>
          <w:szCs w:val="21"/>
        </w:rPr>
        <w:t>上传</w:t>
      </w:r>
      <w:r>
        <w:rPr>
          <w:rFonts w:ascii="新宋体" w:hAnsi="新宋体" w:eastAsia="新宋体" w:cs="Courier New"/>
          <w:sz w:val="24"/>
          <w:szCs w:val="21"/>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2.代理机构在规定的投标截止时间以后“政采云平台”将不接收投标文件。</w:t>
      </w:r>
    </w:p>
    <w:p>
      <w:pPr>
        <w:pStyle w:val="17"/>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rPr>
        <w:t>3.投标文件解密：</w:t>
      </w:r>
      <w:r>
        <w:rPr>
          <w:rFonts w:hint="eastAsia" w:ascii="新宋体" w:hAnsi="新宋体" w:eastAsia="新宋体" w:cs="Courier New"/>
          <w:szCs w:val="21"/>
        </w:rPr>
        <w:t>开标时间后半小时内（</w:t>
      </w:r>
      <w:r>
        <w:rPr>
          <w:rFonts w:hint="eastAsia" w:ascii="新宋体" w:hAnsi="新宋体" w:eastAsia="新宋体" w:cs="Courier New"/>
          <w:szCs w:val="21"/>
          <w:lang w:eastAsia="zh-CN"/>
        </w:rPr>
        <w:t>2024年</w:t>
      </w:r>
      <w:r>
        <w:rPr>
          <w:rFonts w:hint="eastAsia" w:ascii="新宋体" w:hAnsi="新宋体" w:eastAsia="新宋体" w:cs="Courier New"/>
          <w:szCs w:val="21"/>
          <w:lang w:val="en-US" w:eastAsia="zh-CN"/>
        </w:rPr>
        <w:t>3</w:t>
      </w:r>
      <w:r>
        <w:rPr>
          <w:rFonts w:ascii="新宋体" w:hAnsi="新宋体" w:eastAsia="新宋体" w:cs="Courier New"/>
          <w:szCs w:val="21"/>
        </w:rPr>
        <w:t>月</w:t>
      </w:r>
      <w:r>
        <w:rPr>
          <w:rFonts w:hint="eastAsia" w:ascii="新宋体" w:hAnsi="新宋体" w:eastAsia="新宋体" w:cs="Courier New"/>
          <w:szCs w:val="21"/>
          <w:lang w:val="en-US" w:eastAsia="zh-CN"/>
        </w:rPr>
        <w:t>14</w:t>
      </w:r>
      <w:r>
        <w:rPr>
          <w:rFonts w:ascii="新宋体" w:hAnsi="新宋体" w:eastAsia="新宋体" w:cs="Courier New"/>
          <w:szCs w:val="21"/>
        </w:rPr>
        <w:t>日</w:t>
      </w:r>
      <w:r>
        <w:rPr>
          <w:rFonts w:hint="eastAsia" w:ascii="新宋体" w:hAnsi="新宋体" w:eastAsia="新宋体" w:cs="Courier New"/>
          <w:szCs w:val="21"/>
        </w:rPr>
        <w:t>9：30</w:t>
      </w:r>
      <w:r>
        <w:rPr>
          <w:rFonts w:ascii="新宋体" w:hAnsi="新宋体" w:eastAsia="新宋体" w:cs="Courier New"/>
          <w:szCs w:val="21"/>
        </w:rPr>
        <w:t>前</w:t>
      </w:r>
      <w:r>
        <w:rPr>
          <w:rFonts w:hint="eastAsia" w:ascii="新宋体" w:hAnsi="新宋体" w:eastAsia="新宋体" w:cs="Courier New"/>
          <w:szCs w:val="21"/>
        </w:rPr>
        <w:t>）</w:t>
      </w:r>
      <w:r>
        <w:rPr>
          <w:rFonts w:ascii="新宋体" w:hAnsi="新宋体" w:eastAsia="新宋体" w:cs="Courier New"/>
          <w:szCs w:val="21"/>
        </w:rPr>
        <w:t>供应商可以登录“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Cs/>
          <w:sz w:val="24"/>
        </w:rPr>
      </w:pPr>
      <w:r>
        <w:rPr>
          <w:rFonts w:hint="eastAsia" w:ascii="宋体" w:hAnsi="宋体"/>
          <w:b/>
          <w:sz w:val="24"/>
        </w:rPr>
        <w:t>1.电子投标文件解密失败的，且未在规定时间内提交有效备份投标文件的。</w:t>
      </w:r>
    </w:p>
    <w:p>
      <w:pPr>
        <w:snapToGrid w:val="0"/>
        <w:spacing w:line="520" w:lineRule="exact"/>
        <w:ind w:firstLine="482" w:firstLineChars="200"/>
        <w:rPr>
          <w:rFonts w:ascii="宋体" w:hAnsi="宋体"/>
          <w:b/>
          <w:sz w:val="24"/>
        </w:rPr>
      </w:pPr>
      <w:bookmarkStart w:id="39" w:name="_Toc366144037"/>
      <w:r>
        <w:rPr>
          <w:rFonts w:hint="eastAsia" w:ascii="宋体" w:hAnsi="宋体"/>
          <w:b/>
          <w:sz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2" w:firstLineChars="200"/>
        <w:rPr>
          <w:rFonts w:ascii="宋体" w:hAnsi="宋体"/>
          <w:b/>
          <w:sz w:val="24"/>
        </w:rPr>
      </w:pPr>
      <w:r>
        <w:rPr>
          <w:rFonts w:hint="eastAsia" w:ascii="宋体" w:hAnsi="宋体"/>
          <w:b/>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2" w:firstLineChars="200"/>
        <w:rPr>
          <w:rFonts w:ascii="宋体" w:hAnsi="宋体"/>
          <w:b/>
          <w:sz w:val="24"/>
        </w:rPr>
      </w:pPr>
      <w:r>
        <w:rPr>
          <w:rFonts w:hint="eastAsia" w:ascii="宋体" w:hAnsi="宋体"/>
          <w:b/>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rPr>
          <w:rFonts w:ascii="宋体" w:hAnsi="宋体"/>
          <w:bCs/>
          <w:sz w:val="24"/>
        </w:rPr>
      </w:pPr>
      <w:r>
        <w:rPr>
          <w:rFonts w:hint="eastAsia" w:ascii="宋体" w:hAnsi="宋体"/>
          <w:bCs/>
          <w:sz w:val="24"/>
        </w:rPr>
        <w:t>（3）投标技术方案不明确，存在一个或一个以上备选（替代）投标方案的；</w:t>
      </w:r>
    </w:p>
    <w:p>
      <w:pPr>
        <w:snapToGrid w:val="0"/>
        <w:spacing w:line="520" w:lineRule="exact"/>
        <w:ind w:firstLine="482" w:firstLineChars="200"/>
        <w:rPr>
          <w:rFonts w:ascii="宋体" w:hAnsi="宋体"/>
          <w:b/>
          <w:sz w:val="24"/>
        </w:rPr>
      </w:pPr>
      <w:r>
        <w:rPr>
          <w:rFonts w:hint="eastAsia" w:ascii="宋体" w:hAnsi="宋体"/>
          <w:b/>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（七）</w:t>
      </w:r>
      <w:r>
        <w:rPr>
          <w:rFonts w:ascii="宋体" w:hAnsi="宋体"/>
          <w:b/>
          <w:sz w:val="24"/>
        </w:rPr>
        <w:t>废标的情形</w:t>
      </w:r>
      <w:bookmarkEnd w:id="39"/>
    </w:p>
    <w:p>
      <w:pPr>
        <w:snapToGrid w:val="0"/>
        <w:spacing w:line="520" w:lineRule="exact"/>
        <w:ind w:firstLine="480" w:firstLineChars="200"/>
        <w:rPr>
          <w:rFonts w:ascii="宋体" w:hAnsi="宋体"/>
          <w:bCs/>
          <w:sz w:val="24"/>
        </w:rPr>
      </w:pPr>
      <w:r>
        <w:rPr>
          <w:rFonts w:ascii="宋体" w:hAnsi="宋体"/>
          <w:bCs/>
          <w:sz w:val="24"/>
        </w:rPr>
        <w:t>采购中出现下列情形之一的，应予废标</w:t>
      </w:r>
      <w:r>
        <w:rPr>
          <w:rFonts w:hint="eastAsia" w:ascii="宋体" w:hAnsi="宋体"/>
          <w:bCs/>
          <w:sz w:val="24"/>
        </w:rPr>
        <w:t>（</w:t>
      </w:r>
      <w:r>
        <w:rPr>
          <w:rFonts w:hint="eastAsia" w:ascii="宋体" w:hAnsi="宋体"/>
          <w:sz w:val="24"/>
        </w:rPr>
        <w:t>废标后，采购代理机构应当将废标理由通知所有投标人）</w:t>
      </w:r>
      <w:r>
        <w:rPr>
          <w:rFonts w:ascii="宋体" w:hAnsi="宋体"/>
          <w:bCs/>
          <w:sz w:val="24"/>
        </w:rPr>
        <w:t>：</w:t>
      </w:r>
    </w:p>
    <w:p>
      <w:pPr>
        <w:snapToGrid w:val="0"/>
        <w:spacing w:line="520" w:lineRule="exact"/>
        <w:ind w:firstLine="480" w:firstLineChars="200"/>
        <w:rPr>
          <w:rFonts w:ascii="宋体" w:hAnsi="宋体"/>
          <w:bCs/>
          <w:sz w:val="24"/>
        </w:rPr>
      </w:pPr>
      <w:r>
        <w:rPr>
          <w:rFonts w:ascii="宋体" w:hAnsi="宋体"/>
          <w:bCs/>
          <w:sz w:val="24"/>
        </w:rPr>
        <w:t>1.符合专业条件的投标人或对招标文件作实质性响应的投标人不足</w:t>
      </w:r>
      <w:r>
        <w:rPr>
          <w:rFonts w:hint="eastAsia" w:ascii="宋体" w:hAnsi="宋体"/>
          <w:kern w:val="0"/>
          <w:sz w:val="24"/>
        </w:rPr>
        <w:t>三</w:t>
      </w:r>
      <w:r>
        <w:rPr>
          <w:rFonts w:ascii="宋体" w:hAnsi="宋体"/>
          <w:bCs/>
          <w:sz w:val="24"/>
        </w:rPr>
        <w:t>家的</w:t>
      </w:r>
      <w:r>
        <w:rPr>
          <w:rFonts w:hint="eastAsia" w:ascii="宋体" w:hAnsi="宋体"/>
          <w:bCs/>
          <w:sz w:val="24"/>
        </w:rPr>
        <w:t>；</w:t>
      </w:r>
    </w:p>
    <w:p>
      <w:pPr>
        <w:pStyle w:val="17"/>
        <w:snapToGrid w:val="0"/>
        <w:spacing w:beforeLines="0" w:afterLines="0" w:line="520" w:lineRule="exact"/>
        <w:ind w:firstLine="480" w:firstLineChars="200"/>
        <w:outlineLvl w:val="1"/>
        <w:rPr>
          <w:rFonts w:hAnsi="宋体"/>
          <w:bCs/>
        </w:rPr>
      </w:pPr>
      <w:r>
        <w:rPr>
          <w:rFonts w:hint="eastAsia" w:hAnsi="宋体"/>
          <w:bCs/>
        </w:rPr>
        <w:t>2.出现影响采购公正的违法、违规行为的；</w:t>
      </w:r>
    </w:p>
    <w:p>
      <w:pPr>
        <w:pStyle w:val="17"/>
        <w:snapToGrid w:val="0"/>
        <w:spacing w:beforeLines="0" w:afterLines="0" w:line="520" w:lineRule="exact"/>
        <w:ind w:firstLine="480" w:firstLineChars="200"/>
        <w:outlineLvl w:val="1"/>
        <w:rPr>
          <w:rFonts w:hAnsi="宋体"/>
          <w:bCs/>
        </w:rPr>
      </w:pPr>
      <w:r>
        <w:rPr>
          <w:rFonts w:hint="eastAsia" w:hAnsi="宋体"/>
          <w:bCs/>
        </w:rPr>
        <w:t>3.投标人的报价均超过了采购预算，采购人不能支付的；</w:t>
      </w:r>
    </w:p>
    <w:p>
      <w:pPr>
        <w:pStyle w:val="17"/>
        <w:snapToGrid w:val="0"/>
        <w:spacing w:beforeLines="0" w:afterLines="0" w:line="520" w:lineRule="exact"/>
        <w:ind w:firstLine="480" w:firstLineChars="200"/>
        <w:outlineLvl w:val="1"/>
        <w:rPr>
          <w:rFonts w:hAnsi="宋体"/>
          <w:bCs/>
        </w:rPr>
      </w:pPr>
      <w:r>
        <w:rPr>
          <w:rFonts w:hint="eastAsia" w:hAnsi="宋体"/>
          <w:bCs/>
        </w:rPr>
        <w:t>4.因重大变故，采购任务取消的。</w:t>
      </w:r>
    </w:p>
    <w:p>
      <w:pPr>
        <w:pStyle w:val="17"/>
        <w:snapToGrid w:val="0"/>
        <w:spacing w:beforeLines="0" w:afterLines="0" w:line="520" w:lineRule="exact"/>
        <w:ind w:firstLine="482" w:firstLineChars="200"/>
        <w:outlineLvl w:val="1"/>
        <w:rPr>
          <w:rFonts w:hAnsi="宋体"/>
          <w:b/>
        </w:rPr>
      </w:pPr>
      <w:r>
        <w:rPr>
          <w:rFonts w:hAnsi="宋体"/>
          <w:b/>
        </w:rPr>
        <w:t>四、开标</w:t>
      </w:r>
    </w:p>
    <w:p>
      <w:pPr>
        <w:pStyle w:val="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rPr>
      </w:pPr>
      <w:r>
        <w:rPr>
          <w:rFonts w:hint="eastAsia" w:hAnsi="宋体"/>
          <w:sz w:val="24"/>
        </w:rPr>
        <w:t>（3）评标委员会对报价文件进行评审；</w:t>
      </w:r>
    </w:p>
    <w:p>
      <w:pPr>
        <w:pStyle w:val="3"/>
        <w:snapToGrid w:val="0"/>
        <w:spacing w:line="520" w:lineRule="exact"/>
        <w:ind w:firstLine="464" w:firstLineChars="200"/>
        <w:rPr>
          <w:rFonts w:hAnsi="宋体"/>
          <w:sz w:val="24"/>
        </w:rPr>
      </w:pPr>
      <w:r>
        <w:rPr>
          <w:rFonts w:hint="eastAsia" w:hAnsi="宋体"/>
          <w:sz w:val="24"/>
        </w:rPr>
        <w:t>（4）在系统上公布评审结果。</w:t>
      </w:r>
    </w:p>
    <w:p>
      <w:pPr>
        <w:pStyle w:val="17"/>
        <w:snapToGrid w:val="0"/>
        <w:spacing w:beforeLines="0" w:afterLines="0" w:line="520" w:lineRule="exact"/>
        <w:ind w:firstLine="482" w:firstLineChars="200"/>
        <w:outlineLvl w:val="1"/>
        <w:rPr>
          <w:rFonts w:hAnsi="宋体"/>
          <w:b/>
        </w:rPr>
      </w:pPr>
      <w:r>
        <w:rPr>
          <w:rFonts w:hAnsi="宋体"/>
          <w:b/>
        </w:rPr>
        <w:t>五、评标</w:t>
      </w:r>
    </w:p>
    <w:p>
      <w:pPr>
        <w:pStyle w:val="17"/>
        <w:snapToGrid w:val="0"/>
        <w:spacing w:beforeLines="0" w:afterLines="0" w:line="500" w:lineRule="exact"/>
        <w:ind w:firstLine="482" w:firstLineChars="200"/>
        <w:rPr>
          <w:rFonts w:hAnsi="宋体"/>
          <w:b/>
        </w:rPr>
      </w:pPr>
      <w:r>
        <w:rPr>
          <w:rFonts w:hAnsi="宋体"/>
          <w:b/>
        </w:rPr>
        <w:t>（一）组建评标委员会</w:t>
      </w:r>
    </w:p>
    <w:p>
      <w:pPr>
        <w:pStyle w:val="17"/>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w:t>
      </w:r>
      <w:r>
        <w:rPr>
          <w:rFonts w:hint="eastAsia" w:hAnsi="宋体" w:cs="宋体"/>
          <w:lang w:val="en-US" w:eastAsia="zh-CN"/>
        </w:rPr>
        <w:t>5</w:t>
      </w:r>
      <w:r>
        <w:rPr>
          <w:rFonts w:hint="eastAsia" w:hAnsi="宋体" w:cs="宋体"/>
        </w:rPr>
        <w:t>人。</w:t>
      </w:r>
    </w:p>
    <w:p>
      <w:pPr>
        <w:pStyle w:val="17"/>
        <w:snapToGrid w:val="0"/>
        <w:spacing w:beforeLines="0" w:afterLines="0" w:line="500" w:lineRule="exact"/>
        <w:ind w:firstLine="482" w:firstLineChars="200"/>
        <w:rPr>
          <w:rFonts w:hAnsi="宋体"/>
          <w:b/>
        </w:rPr>
      </w:pPr>
      <w:r>
        <w:rPr>
          <w:rFonts w:hAnsi="宋体"/>
          <w:b/>
        </w:rPr>
        <w:t>（二）评标的方式</w:t>
      </w:r>
    </w:p>
    <w:p>
      <w:pPr>
        <w:pStyle w:val="17"/>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7"/>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7"/>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如果供应商代表拒绝或</w:t>
      </w:r>
      <w:r>
        <w:rPr>
          <w:rFonts w:ascii="宋体" w:hAnsi="宋体"/>
          <w:sz w:val="24"/>
        </w:rPr>
        <w:t>未</w:t>
      </w:r>
      <w:r>
        <w:rPr>
          <w:rFonts w:hint="eastAsia" w:ascii="宋体" w:hAnsi="宋体"/>
          <w:sz w:val="24"/>
        </w:rPr>
        <w:t>按评标委员会要求在“政采云”平台作出在线回复且无其他有效回复方式的，评标委员会可以对其作出无效标处理。</w:t>
      </w:r>
    </w:p>
    <w:p>
      <w:pPr>
        <w:pStyle w:val="17"/>
        <w:snapToGrid w:val="0"/>
        <w:spacing w:beforeLines="0" w:afterLines="0"/>
        <w:ind w:firstLine="482" w:firstLineChars="200"/>
        <w:rPr>
          <w:rFonts w:hAnsi="宋体"/>
          <w:b/>
        </w:rPr>
      </w:pPr>
      <w:r>
        <w:rPr>
          <w:rFonts w:hAnsi="宋体"/>
          <w:b/>
        </w:rPr>
        <w:t>（五）错误修正</w:t>
      </w:r>
    </w:p>
    <w:p>
      <w:pPr>
        <w:pStyle w:val="17"/>
        <w:snapToGrid w:val="0"/>
        <w:spacing w:before="120" w:beforeLines="0" w:after="120" w:afterLines="0"/>
        <w:ind w:firstLine="480" w:firstLineChars="200"/>
        <w:rPr>
          <w:rFonts w:hAnsi="宋体"/>
          <w:bCs/>
        </w:rPr>
      </w:pPr>
      <w:r>
        <w:rPr>
          <w:rFonts w:hAnsi="宋体"/>
          <w:bCs/>
        </w:rPr>
        <w:t>投标文件如果出现计算或表达上的错误，修正错误的原则如下：</w:t>
      </w:r>
    </w:p>
    <w:p>
      <w:pPr>
        <w:pStyle w:val="17"/>
        <w:snapToGrid w:val="0"/>
        <w:spacing w:before="120" w:beforeLines="0" w:after="120" w:afterLines="0"/>
        <w:ind w:firstLine="480" w:firstLineChars="200"/>
        <w:rPr>
          <w:rFonts w:hAnsi="宋体"/>
          <w:bCs/>
        </w:rPr>
      </w:pPr>
      <w:r>
        <w:rPr>
          <w:rFonts w:hAnsi="宋体"/>
          <w:bCs/>
        </w:rPr>
        <w:t>1.开标一览表总价与投标报价明细表汇总数不一致的，以开标一览表为准；</w:t>
      </w:r>
    </w:p>
    <w:p>
      <w:pPr>
        <w:pStyle w:val="17"/>
        <w:snapToGrid w:val="0"/>
        <w:spacing w:before="120" w:beforeLines="0" w:after="120" w:afterLines="0"/>
        <w:ind w:firstLine="480" w:firstLineChars="200"/>
        <w:rPr>
          <w:rFonts w:hAnsi="宋体"/>
          <w:bCs/>
        </w:rPr>
      </w:pPr>
      <w:r>
        <w:rPr>
          <w:rFonts w:hAnsi="宋体"/>
          <w:bCs/>
        </w:rPr>
        <w:t>2.投标文件的大写金额和小写金额不一致的，以大写金额为准；</w:t>
      </w:r>
    </w:p>
    <w:p>
      <w:pPr>
        <w:pStyle w:val="17"/>
        <w:snapToGrid w:val="0"/>
        <w:spacing w:before="120" w:beforeLines="0" w:after="120" w:afterLines="0"/>
        <w:ind w:firstLine="480" w:firstLineChars="200"/>
        <w:rPr>
          <w:rFonts w:hAnsi="宋体"/>
          <w:bCs/>
        </w:rPr>
      </w:pPr>
      <w:r>
        <w:rPr>
          <w:rFonts w:hAnsi="宋体"/>
          <w:bCs/>
        </w:rPr>
        <w:t>3.总价金额与按单价汇总金额不一致的，以单价金额计算结果为准；</w:t>
      </w:r>
    </w:p>
    <w:p>
      <w:pPr>
        <w:pStyle w:val="17"/>
        <w:snapToGrid w:val="0"/>
        <w:spacing w:before="120" w:beforeLines="0" w:after="120" w:afterLines="0"/>
        <w:ind w:firstLine="480" w:firstLineChars="200"/>
        <w:rPr>
          <w:rFonts w:hAnsi="宋体"/>
          <w:bCs/>
        </w:rPr>
      </w:pPr>
      <w:r>
        <w:rPr>
          <w:rFonts w:hAnsi="宋体"/>
          <w:bCs/>
        </w:rPr>
        <w:t>4.对不同文字文本投标文件的解释发生异议的，以中文文本为准。</w:t>
      </w:r>
    </w:p>
    <w:p>
      <w:pPr>
        <w:pStyle w:val="17"/>
        <w:spacing w:before="120" w:after="120" w:line="500" w:lineRule="atLeast"/>
        <w:ind w:firstLine="482"/>
        <w:rPr>
          <w:rFonts w:hAnsi="宋体"/>
          <w:b/>
        </w:rPr>
      </w:pPr>
      <w:r>
        <w:rPr>
          <w:rFonts w:hint="eastAsia" w:hAnsi="宋体"/>
          <w:b/>
        </w:rPr>
        <w:t>5.客户端填写的报价与以pdf格式上传文件中的报价不一致的，应以pdf格式上传文件中的报价为准。</w:t>
      </w:r>
    </w:p>
    <w:p>
      <w:pPr>
        <w:pStyle w:val="17"/>
        <w:snapToGrid w:val="0"/>
        <w:spacing w:before="120" w:beforeLines="0" w:after="120" w:afterLines="0" w:line="500" w:lineRule="atLeast"/>
        <w:ind w:firstLine="480" w:firstLineChars="200"/>
        <w:rPr>
          <w:rFonts w:hAnsi="宋体"/>
          <w:b/>
          <w:bCs/>
        </w:rPr>
      </w:pPr>
      <w:r>
        <w:rPr>
          <w:rFonts w:hAnsi="宋体"/>
          <w:bCs/>
        </w:rPr>
        <w:t>按上述修正错误的原则及方法调整或修正投标文件的投标报价，投标人同意后，调整后的投标报价对投标人具有约束作用。如果投标人不接受修正后的报价，则其投标将作为无效投标处理。</w:t>
      </w:r>
    </w:p>
    <w:p>
      <w:pPr>
        <w:pStyle w:val="17"/>
        <w:tabs>
          <w:tab w:val="left" w:pos="630"/>
        </w:tabs>
        <w:snapToGrid w:val="0"/>
        <w:spacing w:beforeLines="0" w:afterLines="0" w:line="500" w:lineRule="atLeast"/>
        <w:ind w:firstLine="482" w:firstLineChars="200"/>
        <w:rPr>
          <w:rFonts w:hAnsi="宋体"/>
          <w:b/>
        </w:rPr>
      </w:pPr>
      <w:r>
        <w:rPr>
          <w:rFonts w:hAnsi="宋体"/>
          <w:b/>
        </w:rPr>
        <w:t>（六）评标原则和评标办法</w:t>
      </w:r>
    </w:p>
    <w:p>
      <w:pPr>
        <w:pStyle w:val="17"/>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7"/>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7"/>
        <w:snapToGrid w:val="0"/>
        <w:spacing w:beforeLines="0" w:afterLines="0" w:line="500" w:lineRule="exact"/>
        <w:ind w:firstLine="482" w:firstLineChars="200"/>
        <w:rPr>
          <w:rFonts w:hAnsi="宋体"/>
          <w:b/>
        </w:rPr>
      </w:pPr>
      <w:r>
        <w:rPr>
          <w:rFonts w:hAnsi="宋体"/>
          <w:b/>
        </w:rPr>
        <w:t>（七）评标过程的监控</w:t>
      </w:r>
    </w:p>
    <w:p>
      <w:pPr>
        <w:pStyle w:val="17"/>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firstLineChars="200"/>
        <w:textAlignment w:val="auto"/>
        <w:rPr>
          <w:rFonts w:hAnsi="宋体"/>
        </w:rPr>
      </w:pPr>
      <w:r>
        <w:rPr>
          <w:rFonts w:hAnsi="宋体"/>
        </w:rPr>
        <w:t>本项目评标过程实行全程录音、录像监控</w:t>
      </w:r>
      <w:r>
        <w:rPr>
          <w:rFonts w:hint="eastAsia" w:hAnsi="宋体"/>
        </w:rPr>
        <w:t>，且有（</w:t>
      </w:r>
      <w:r>
        <w:rPr>
          <w:rFonts w:hint="eastAsia" w:hAnsi="宋体"/>
          <w:u w:val="single"/>
        </w:rPr>
        <w:t>平湖市政务数据办交易管理科/平湖市财政局政府采购监管科</w:t>
      </w:r>
      <w:r>
        <w:rPr>
          <w:rFonts w:hAnsi="宋体"/>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outlineLvl w:val="1"/>
        <w:rPr>
          <w:rFonts w:hAnsi="宋体"/>
          <w:b/>
        </w:rPr>
      </w:pPr>
      <w:r>
        <w:rPr>
          <w:rFonts w:hAnsi="宋体"/>
          <w:b/>
        </w:rPr>
        <w:t>六、定标</w:t>
      </w:r>
      <w:r>
        <w:rPr>
          <w:rFonts w:hint="eastAsia" w:hAnsi="宋体"/>
          <w:b/>
        </w:rPr>
        <w:t>、确定中标人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outlineLvl w:val="1"/>
        <w:rPr>
          <w:rFonts w:hAnsi="宋体"/>
          <w:b/>
        </w:rPr>
      </w:pPr>
      <w:r>
        <w:rPr>
          <w:rFonts w:hAnsi="宋体"/>
          <w:b/>
        </w:rPr>
        <w:t>七、合同授予</w:t>
      </w:r>
      <w:r>
        <w:rPr>
          <w:rFonts w:hint="eastAsia" w:hAnsi="宋体"/>
          <w:b/>
        </w:rPr>
        <w:t>、签订</w:t>
      </w:r>
    </w:p>
    <w:p>
      <w:pPr>
        <w:pStyle w:val="1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outlineLvl w:val="1"/>
        <w:rPr>
          <w:rFonts w:hAnsi="宋体"/>
          <w:bCs/>
        </w:rPr>
      </w:pPr>
      <w:r>
        <w:rPr>
          <w:rFonts w:hAnsi="宋体"/>
          <w:bCs/>
        </w:rPr>
        <w:t>1.采购人与中标人应当在《中标通知书》发出之日起30日内签订政府采购合同。同时，采购代理机构对合同内容进行审查，如发现与采购结果和投标承诺内容不一致的，应予以纠正。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bCs/>
          <w:sz w:val="24"/>
        </w:rPr>
      </w:pPr>
      <w:r>
        <w:rPr>
          <w:rFonts w:ascii="宋体" w:hAnsi="宋体"/>
          <w:bCs/>
          <w:sz w:val="24"/>
        </w:rPr>
        <w:t>2.中标人拖延、拒签合同的，将取消中标资格。</w:t>
      </w:r>
      <w:r>
        <w:rPr>
          <w:rFonts w:hint="eastAsia" w:ascii="宋体" w:hAnsi="宋体"/>
          <w:bCs/>
          <w:sz w:val="24"/>
        </w:rPr>
        <w:t>中标供应商在接到《中标通知书》后，违反采购文件有关规定和要求，不履行投标承诺，在规定时间内拒签合同或放弃中标的，则取消该投标人的中标资格。</w:t>
      </w:r>
    </w:p>
    <w:p>
      <w:pPr>
        <w:rPr>
          <w:rFonts w:ascii="宋体" w:hAnsi="宋体"/>
          <w:sz w:val="24"/>
        </w:rPr>
      </w:pPr>
    </w:p>
    <w:p>
      <w:pPr>
        <w:pStyle w:val="3"/>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pPr>
    </w:p>
    <w:p>
      <w:pPr>
        <w:pStyle w:val="3"/>
        <w:rPr>
          <w:rFonts w:hAnsi="宋体"/>
          <w:sz w:val="24"/>
        </w:rPr>
      </w:pPr>
    </w:p>
    <w:p>
      <w:pPr>
        <w:pStyle w:val="4"/>
      </w:pPr>
    </w:p>
    <w:p>
      <w:pPr>
        <w:pStyle w:val="6"/>
        <w:numPr>
          <w:ilvl w:val="0"/>
          <w:numId w:val="5"/>
        </w:numPr>
        <w:spacing w:line="460" w:lineRule="exact"/>
        <w:jc w:val="center"/>
      </w:pPr>
      <w:r>
        <w:t>评标办法及评分标准</w:t>
      </w:r>
    </w:p>
    <w:p>
      <w:pPr>
        <w:spacing w:line="460" w:lineRule="exact"/>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460" w:lineRule="exact"/>
        <w:ind w:firstLine="480" w:firstLineChars="200"/>
        <w:rPr>
          <w:rFonts w:ascii="宋体" w:hAnsi="宋体"/>
          <w:bCs/>
          <w:sz w:val="24"/>
        </w:rPr>
      </w:pPr>
      <w:r>
        <w:rPr>
          <w:rFonts w:ascii="宋体" w:hAnsi="宋体"/>
          <w:sz w:val="24"/>
        </w:rPr>
        <w:t>本办法适用于</w:t>
      </w:r>
      <w:r>
        <w:rPr>
          <w:rFonts w:hint="eastAsia" w:ascii="宋体" w:hAnsi="宋体"/>
          <w:bCs/>
          <w:sz w:val="24"/>
          <w:u w:val="single"/>
        </w:rPr>
        <w:t>（</w:t>
      </w:r>
      <w:r>
        <w:rPr>
          <w:rFonts w:hint="eastAsia" w:ascii="宋体" w:hAnsi="宋体"/>
          <w:bCs/>
          <w:sz w:val="24"/>
          <w:u w:val="single"/>
          <w:lang w:eastAsia="zh-CN"/>
        </w:rPr>
        <w:t>平政采招2024-01</w:t>
      </w:r>
      <w:r>
        <w:rPr>
          <w:rFonts w:hint="eastAsia" w:ascii="宋体" w:hAnsi="宋体"/>
          <w:bCs/>
          <w:sz w:val="24"/>
          <w:u w:val="single"/>
        </w:rPr>
        <w:t>）</w:t>
      </w:r>
      <w:r>
        <w:rPr>
          <w:rFonts w:ascii="宋体" w:hAnsi="宋体"/>
          <w:bCs/>
          <w:sz w:val="24"/>
        </w:rPr>
        <w:t>采购项目的评标。</w:t>
      </w:r>
    </w:p>
    <w:p>
      <w:pPr>
        <w:pStyle w:val="7"/>
        <w:spacing w:line="460" w:lineRule="exact"/>
        <w:ind w:firstLine="482"/>
        <w:rPr>
          <w:b/>
          <w:bCs/>
        </w:rPr>
      </w:pPr>
      <w:r>
        <w:rPr>
          <w:rFonts w:hint="eastAsia"/>
          <w:b/>
          <w:bCs/>
        </w:rPr>
        <w:t>标段一：</w:t>
      </w:r>
    </w:p>
    <w:p>
      <w:pPr>
        <w:spacing w:line="46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4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次评标采用综合评分法，总分为100分，其中报价分10分、技术商务资信分90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 xml:space="preserve">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投标人评标综合得分=报价分+技术商务资信分。</w:t>
      </w:r>
    </w:p>
    <w:p>
      <w:pPr>
        <w:spacing w:line="500" w:lineRule="exact"/>
        <w:jc w:val="left"/>
        <w:rPr>
          <w:rFonts w:ascii="宋体" w:hAnsi="宋体" w:cs="宋体"/>
          <w:b/>
          <w:sz w:val="28"/>
          <w:szCs w:val="28"/>
        </w:rPr>
      </w:pPr>
      <w:r>
        <w:rPr>
          <w:rFonts w:hint="eastAsia" w:ascii="宋体" w:hAnsi="宋体" w:cs="宋体"/>
          <w:b/>
          <w:sz w:val="28"/>
          <w:szCs w:val="28"/>
        </w:rPr>
        <w:t>二、评标内容及标准</w:t>
      </w:r>
    </w:p>
    <w:tbl>
      <w:tblPr>
        <w:tblStyle w:val="28"/>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6231"/>
        <w:gridCol w:w="49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76" w:type="dxa"/>
            <w:shd w:val="clear" w:color="auto" w:fill="FFFFFF"/>
            <w:vAlign w:val="center"/>
          </w:tcPr>
          <w:p>
            <w:pPr>
              <w:spacing w:line="360" w:lineRule="auto"/>
              <w:jc w:val="center"/>
              <w:rPr>
                <w:rFonts w:ascii="宋体" w:hAnsi="宋体" w:cs="宋体"/>
                <w:b/>
                <w:sz w:val="24"/>
              </w:rPr>
            </w:pPr>
            <w:r>
              <w:rPr>
                <w:rFonts w:hint="eastAsia" w:ascii="宋体" w:hAnsi="宋体" w:cs="宋体"/>
                <w:b/>
                <w:sz w:val="24"/>
              </w:rPr>
              <w:t>项目</w:t>
            </w:r>
          </w:p>
        </w:tc>
        <w:tc>
          <w:tcPr>
            <w:tcW w:w="6231" w:type="dxa"/>
            <w:shd w:val="clear" w:color="auto" w:fill="FFFFFF"/>
            <w:vAlign w:val="center"/>
          </w:tcPr>
          <w:p>
            <w:pPr>
              <w:spacing w:line="360" w:lineRule="auto"/>
              <w:jc w:val="center"/>
              <w:rPr>
                <w:rFonts w:ascii="宋体" w:hAnsi="宋体" w:cs="宋体"/>
                <w:b/>
                <w:sz w:val="24"/>
              </w:rPr>
            </w:pPr>
            <w:r>
              <w:rPr>
                <w:rFonts w:hint="eastAsia" w:ascii="宋体" w:hAnsi="宋体" w:cs="宋体"/>
                <w:b/>
                <w:sz w:val="24"/>
              </w:rPr>
              <w:t>评分标准</w:t>
            </w:r>
          </w:p>
        </w:tc>
        <w:tc>
          <w:tcPr>
            <w:tcW w:w="1774" w:type="dxa"/>
            <w:gridSpan w:val="2"/>
            <w:shd w:val="clear" w:color="auto" w:fill="FFFFFF"/>
            <w:vAlign w:val="center"/>
          </w:tcPr>
          <w:p>
            <w:pPr>
              <w:spacing w:line="360"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sz w:val="24"/>
              </w:rPr>
              <w:t>价格分（10分）</w:t>
            </w:r>
          </w:p>
        </w:tc>
        <w:tc>
          <w:tcPr>
            <w:tcW w:w="6231"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sz w:val="24"/>
              </w:rPr>
            </w:pPr>
            <w:r>
              <w:rPr>
                <w:rFonts w:hint="eastAsia" w:ascii="宋体" w:hAnsi="宋体" w:cs="宋体"/>
                <w:sz w:val="24"/>
              </w:rPr>
              <w:t>采用低价优先法计算，即以满足招标文件要求且价格最低的投标报价为评标基准价，其价格分为满分。其他投标人的价格分统一按照下列公式计算：投标报价得分=（评标基准价/投标报价）×10×100%（四舍五入，保留两位小数）</w:t>
            </w:r>
          </w:p>
        </w:tc>
        <w:tc>
          <w:tcPr>
            <w:tcW w:w="1774"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781" w:type="dxa"/>
            <w:gridSpan w:val="4"/>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b/>
                <w:bCs/>
                <w:sz w:val="24"/>
              </w:rPr>
              <w:t>技术分（</w:t>
            </w:r>
            <w:r>
              <w:rPr>
                <w:rFonts w:hint="eastAsia" w:ascii="宋体" w:hAnsi="宋体" w:cs="宋体"/>
                <w:b/>
                <w:bCs/>
                <w:sz w:val="24"/>
                <w:lang w:val="en-US" w:eastAsia="zh-CN"/>
              </w:rPr>
              <w:t>77</w:t>
            </w:r>
            <w:r>
              <w:rPr>
                <w:rFonts w:hint="eastAsia" w:ascii="宋体" w:hAnsi="宋体" w:cs="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sz w:val="24"/>
              </w:rPr>
            </w:pPr>
            <w:r>
              <w:rPr>
                <w:rFonts w:hint="eastAsia" w:ascii="宋体" w:hAnsi="宋体" w:cs="宋体"/>
                <w:sz w:val="24"/>
              </w:rPr>
              <w:t>项目总体方案</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根据供应商提供的服务项目总体方案的详细描述进行综合评分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eastAsia="zh-CN"/>
              </w:rPr>
            </w:pPr>
            <w:r>
              <w:rPr>
                <w:rFonts w:hint="eastAsia" w:ascii="宋体" w:hAnsi="宋体" w:cs="宋体"/>
                <w:sz w:val="24"/>
              </w:rPr>
              <w:t>本项目服务人员安排</w:t>
            </w:r>
            <w:r>
              <w:rPr>
                <w:rFonts w:hint="eastAsia" w:ascii="宋体" w:hAnsi="宋体" w:cs="宋体"/>
                <w:sz w:val="24"/>
                <w:lang w:eastAsia="zh-CN"/>
              </w:rPr>
              <w:t>方案</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根据供应商对本项目服务人员数量安排</w:t>
            </w:r>
            <w:r>
              <w:rPr>
                <w:rFonts w:hint="eastAsia" w:ascii="宋体" w:hAnsi="宋体" w:cs="宋体"/>
                <w:sz w:val="24"/>
                <w:lang w:eastAsia="zh-CN"/>
              </w:rPr>
              <w:t>方案</w:t>
            </w:r>
            <w:r>
              <w:rPr>
                <w:rFonts w:hint="eastAsia" w:ascii="宋体" w:hAnsi="宋体" w:cs="宋体"/>
                <w:sz w:val="24"/>
              </w:rPr>
              <w:t>的合理性进行综合评分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sz w:val="24"/>
                <w:lang w:eastAsia="zh-CN"/>
              </w:rPr>
              <w:t>本</w:t>
            </w:r>
            <w:r>
              <w:rPr>
                <w:rFonts w:hint="eastAsia" w:ascii="宋体" w:hAnsi="宋体" w:cs="宋体"/>
                <w:sz w:val="24"/>
              </w:rPr>
              <w:t>项目人员招录方案</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根据供应商提供的人员招录方案进行综合评分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sz w:val="24"/>
              </w:rPr>
              <w:t>员工劳动合同关系方案</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根据供应商提供的员工劳动合同关系方案进行综合评分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sz w:val="24"/>
              </w:rPr>
              <w:t>工作绩效考核方案</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根据供应商提供的工作考核绩效方案进行综合评分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sz w:val="24"/>
              </w:rPr>
              <w:t>公司管理措施</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根据供应商提供的员工工资、福利等及时发放的管理措施进行综合评分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ascii="宋体" w:hAnsi="宋体" w:cs="宋体"/>
                <w:sz w:val="24"/>
              </w:rPr>
              <w:t>业务管理措施</w:t>
            </w:r>
          </w:p>
        </w:tc>
        <w:tc>
          <w:tcPr>
            <w:tcW w:w="672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根据供应商针对本项目提供的对从业人员的业务培训的内容和措施进行综合评分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eastAsia="宋体" w:cs="宋体"/>
                <w:kern w:val="2"/>
                <w:sz w:val="24"/>
                <w:szCs w:val="24"/>
                <w:lang w:val="en-US" w:eastAsia="zh-CN" w:bidi="ar-SA"/>
              </w:rPr>
            </w:pPr>
            <w:r>
              <w:rPr>
                <w:rFonts w:hint="eastAsia" w:ascii="宋体" w:hAnsi="宋体" w:cs="宋体"/>
                <w:sz w:val="24"/>
              </w:rPr>
              <w:t>工作纪律管理制度</w:t>
            </w:r>
          </w:p>
        </w:tc>
        <w:tc>
          <w:tcPr>
            <w:tcW w:w="672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rPr>
              <w:t>根据供应商提供的工作纪律管理制度，对其科学性、合理性、规范性和可操作性进行综合评分（包括标准化管理制度、员工保密安全制度、员工工资制度以及其他管理制度），每个制度最高得2分，本项最高得</w:t>
            </w:r>
            <w:r>
              <w:rPr>
                <w:rFonts w:hint="eastAsia" w:ascii="宋体" w:hAnsi="宋体" w:cs="宋体"/>
                <w:sz w:val="24"/>
                <w:lang w:val="en-US" w:eastAsia="zh-CN"/>
              </w:rPr>
              <w:t>8</w:t>
            </w:r>
            <w:r>
              <w:rPr>
                <w:rFonts w:hint="eastAsia" w:ascii="宋体" w:hAnsi="宋体" w:cs="宋体"/>
                <w:sz w:val="24"/>
              </w:rPr>
              <w:t>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eastAsia="宋体" w:cs="宋体"/>
                <w:kern w:val="2"/>
                <w:sz w:val="24"/>
                <w:szCs w:val="24"/>
                <w:lang w:val="en-US" w:eastAsia="zh-CN" w:bidi="ar-SA"/>
              </w:rPr>
            </w:pPr>
            <w:r>
              <w:rPr>
                <w:rFonts w:hint="eastAsia" w:ascii="宋体" w:hAnsi="宋体" w:cs="宋体"/>
                <w:sz w:val="24"/>
              </w:rPr>
              <w:t>人力资源管理方案</w:t>
            </w:r>
          </w:p>
        </w:tc>
        <w:tc>
          <w:tcPr>
            <w:tcW w:w="672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rPr>
              <w:t>根据供应商提供的人力资源管理方案进行综合评分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ascii="宋体" w:hAnsi="宋体" w:cs="宋体"/>
                <w:sz w:val="24"/>
              </w:rPr>
              <w:t>招聘途径</w:t>
            </w:r>
          </w:p>
        </w:tc>
        <w:tc>
          <w:tcPr>
            <w:tcW w:w="672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供应商有自己开发的招聘网站的得5分，没有得0分</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eastAsia="zh-CN"/>
              </w:rPr>
              <w:t>需</w:t>
            </w:r>
            <w:r>
              <w:rPr>
                <w:rFonts w:hint="eastAsia" w:ascii="宋体" w:hAnsi="宋体" w:cs="宋体"/>
                <w:sz w:val="24"/>
              </w:rPr>
              <w:t>提供相关证明材料）</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ascii="宋体" w:hAnsi="宋体" w:cs="宋体"/>
                <w:sz w:val="24"/>
              </w:rPr>
              <w:t>服务响应</w:t>
            </w:r>
            <w:r>
              <w:rPr>
                <w:rFonts w:hint="eastAsia" w:ascii="宋体" w:hAnsi="宋体" w:cs="宋体"/>
                <w:sz w:val="24"/>
              </w:rPr>
              <w:t>及</w:t>
            </w:r>
            <w:r>
              <w:rPr>
                <w:rFonts w:ascii="宋体" w:hAnsi="宋体" w:cs="宋体"/>
                <w:sz w:val="24"/>
              </w:rPr>
              <w:t>承诺</w:t>
            </w:r>
          </w:p>
        </w:tc>
        <w:tc>
          <w:tcPr>
            <w:tcW w:w="6729" w:type="dxa"/>
            <w:gridSpan w:val="2"/>
            <w:vAlign w:val="center"/>
          </w:tcPr>
          <w:p>
            <w:pPr>
              <w:pStyle w:val="45"/>
              <w:keepNext w:val="0"/>
              <w:keepLines w:val="0"/>
              <w:pageBreakBefore w:val="0"/>
              <w:widowControl w:val="0"/>
              <w:kinsoku/>
              <w:wordWrap/>
              <w:overflowPunct/>
              <w:topLinePunct w:val="0"/>
              <w:autoSpaceDE/>
              <w:autoSpaceDN/>
              <w:bidi w:val="0"/>
              <w:adjustRightInd/>
              <w:spacing w:before="142" w:line="360" w:lineRule="auto"/>
              <w:textAlignment w:val="auto"/>
              <w:rPr>
                <w:rFonts w:hint="eastAsia" w:eastAsia="宋体"/>
                <w:kern w:val="2"/>
                <w:sz w:val="24"/>
                <w:szCs w:val="24"/>
                <w:lang w:val="en-US" w:eastAsia="zh-CN" w:bidi="ar-SA"/>
              </w:rPr>
            </w:pPr>
            <w:r>
              <w:rPr>
                <w:rFonts w:hint="eastAsia"/>
                <w:kern w:val="2"/>
                <w:sz w:val="24"/>
                <w:szCs w:val="24"/>
                <w:lang w:val="en-US" w:bidi="ar-SA"/>
              </w:rPr>
              <w:t>供应商在接到采购人技术服务要求后，承诺 1小时之内（含）做出响应并到达采购人所属辖区得</w:t>
            </w:r>
            <w:r>
              <w:rPr>
                <w:rFonts w:hint="eastAsia"/>
                <w:kern w:val="2"/>
                <w:sz w:val="24"/>
                <w:szCs w:val="24"/>
                <w:lang w:val="en-US" w:eastAsia="zh-CN" w:bidi="ar-SA"/>
              </w:rPr>
              <w:t>5</w:t>
            </w:r>
            <w:r>
              <w:rPr>
                <w:rFonts w:hint="eastAsia"/>
                <w:kern w:val="2"/>
                <w:sz w:val="24"/>
                <w:szCs w:val="24"/>
                <w:lang w:val="en-US" w:bidi="ar-SA"/>
              </w:rPr>
              <w:t>分，承诺 2小时之内（含）做出响应并到达采购人所属辖区得</w:t>
            </w:r>
            <w:r>
              <w:rPr>
                <w:rFonts w:hint="eastAsia"/>
                <w:kern w:val="2"/>
                <w:sz w:val="24"/>
                <w:szCs w:val="24"/>
                <w:lang w:val="en-US" w:eastAsia="zh-CN" w:bidi="ar-SA"/>
              </w:rPr>
              <w:t>3</w:t>
            </w:r>
            <w:r>
              <w:rPr>
                <w:rFonts w:hint="eastAsia"/>
                <w:kern w:val="2"/>
                <w:sz w:val="24"/>
                <w:szCs w:val="24"/>
                <w:lang w:val="en-US" w:bidi="ar-SA"/>
              </w:rPr>
              <w:t>分，承诺 2小时以上做出响应并到达采购人所属辖区得</w:t>
            </w:r>
            <w:r>
              <w:rPr>
                <w:rFonts w:hint="eastAsia"/>
                <w:kern w:val="2"/>
                <w:sz w:val="24"/>
                <w:szCs w:val="24"/>
                <w:lang w:val="en-US" w:eastAsia="zh-CN" w:bidi="ar-SA"/>
              </w:rPr>
              <w:t>2</w:t>
            </w:r>
            <w:r>
              <w:rPr>
                <w:rFonts w:hint="eastAsia"/>
                <w:kern w:val="2"/>
                <w:sz w:val="24"/>
                <w:szCs w:val="24"/>
                <w:lang w:val="en-US" w:bidi="ar-SA"/>
              </w:rPr>
              <w:t>分，无承诺者不得分</w:t>
            </w:r>
            <w:r>
              <w:rPr>
                <w:rFonts w:hint="eastAsia"/>
                <w:kern w:val="2"/>
                <w:sz w:val="24"/>
                <w:szCs w:val="24"/>
                <w:lang w:val="en-US" w:eastAsia="zh-CN" w:bidi="ar-SA"/>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ascii="宋体" w:hAnsi="宋体" w:cs="宋体"/>
                <w:sz w:val="24"/>
              </w:rPr>
              <w:t>员工福利待遇</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rPr>
              <w:t>根据缴纳“五险一金”证据，按采购单位对招标需求中劳务外包人员工资待遇要求执行，有书面承诺的得6分，无书面承诺的得0分</w:t>
            </w:r>
            <w:r>
              <w:rPr>
                <w:rFonts w:hint="eastAsia" w:ascii="宋体" w:hAnsi="宋体" w:cs="宋体"/>
                <w:sz w:val="24"/>
                <w:lang w:eastAsia="zh-CN"/>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sz w:val="24"/>
              </w:rPr>
              <w:t>拟投入本项目人员情况</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4"/>
                <w:lang w:eastAsia="zh-CN"/>
              </w:rPr>
            </w:pPr>
            <w:r>
              <w:rPr>
                <w:rFonts w:hint="eastAsia" w:ascii="宋体" w:hAnsi="宋体" w:cs="宋体"/>
                <w:sz w:val="24"/>
                <w:lang w:eastAsia="zh-CN"/>
              </w:rPr>
              <w:t>根据</w:t>
            </w:r>
            <w:r>
              <w:rPr>
                <w:rFonts w:hint="eastAsia" w:ascii="宋体" w:hAnsi="宋体" w:cs="宋体"/>
                <w:sz w:val="24"/>
              </w:rPr>
              <w:t>拟派项目组人员名单、执业能力、职业素质、荣誉等</w:t>
            </w:r>
            <w:r>
              <w:rPr>
                <w:rFonts w:hint="eastAsia" w:ascii="宋体" w:hAnsi="宋体" w:cs="宋体"/>
                <w:sz w:val="24"/>
                <w:lang w:eastAsia="zh-CN"/>
              </w:rPr>
              <w:t>情况</w:t>
            </w:r>
            <w:r>
              <w:rPr>
                <w:rFonts w:hint="eastAsia"/>
                <w:kern w:val="2"/>
                <w:sz w:val="24"/>
                <w:szCs w:val="24"/>
                <w:lang w:val="en-US" w:bidi="ar-SA"/>
              </w:rPr>
              <w:t>进行综合评分</w:t>
            </w:r>
            <w:r>
              <w:rPr>
                <w:rFonts w:hint="eastAsia" w:ascii="宋体" w:hAnsi="宋体" w:cs="宋体"/>
                <w:sz w:val="24"/>
              </w:rPr>
              <w:t>。(提供拟投入本项目的人员名单、相关证书等证明材料、拟委派人员近6个月社保缴纳证明（社保打印时间在202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月1日至投标截止时间前））</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81"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hAnsi="宋体"/>
                <w:b/>
                <w:sz w:val="24"/>
              </w:rPr>
              <w:t>商务、</w:t>
            </w:r>
            <w:r>
              <w:rPr>
                <w:rFonts w:hint="eastAsia" w:hAnsi="宋体"/>
                <w:b/>
                <w:bCs/>
                <w:sz w:val="24"/>
              </w:rPr>
              <w:t>资信及其他分（</w:t>
            </w:r>
            <w:r>
              <w:rPr>
                <w:rFonts w:hint="eastAsia" w:hAnsi="宋体"/>
                <w:b/>
                <w:bCs/>
                <w:sz w:val="24"/>
                <w:lang w:val="en-US" w:eastAsia="zh-CN"/>
              </w:rPr>
              <w:t>13</w:t>
            </w:r>
            <w:r>
              <w:rPr>
                <w:rFonts w:hint="eastAsia" w:hAnsi="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sz w:val="24"/>
              </w:rPr>
            </w:pPr>
            <w:r>
              <w:rPr>
                <w:rFonts w:ascii="宋体" w:hAnsi="宋体" w:cs="宋体"/>
                <w:sz w:val="24"/>
              </w:rPr>
              <w:t>管理认证证书</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sz w:val="24"/>
              </w:rPr>
            </w:pPr>
            <w:r>
              <w:rPr>
                <w:rFonts w:hint="eastAsia" w:ascii="宋体" w:hAnsi="宋体" w:cs="宋体"/>
                <w:sz w:val="24"/>
              </w:rPr>
              <w:t>投标人具有有效期范围内的质量管理体系认证证书、环境管理体系认证证书、职业健康安全管理认证证书，每项得2分，最高得6分。（提供复印件加盖公章，不提供不得分）</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eastAsia="宋体" w:cs="宋体"/>
                <w:kern w:val="2"/>
                <w:sz w:val="24"/>
                <w:szCs w:val="24"/>
                <w:lang w:val="en-US" w:eastAsia="zh-CN" w:bidi="ar-SA"/>
              </w:rPr>
            </w:pPr>
            <w:r>
              <w:rPr>
                <w:rFonts w:ascii="宋体" w:hAnsi="宋体" w:cs="宋体"/>
                <w:sz w:val="24"/>
              </w:rPr>
              <w:t>企业实力</w:t>
            </w:r>
          </w:p>
        </w:tc>
        <w:tc>
          <w:tcPr>
            <w:tcW w:w="6729" w:type="dxa"/>
            <w:gridSpan w:val="2"/>
            <w:vAlign w:val="center"/>
          </w:tcPr>
          <w:p>
            <w:pPr>
              <w:pStyle w:val="45"/>
              <w:keepNext w:val="0"/>
              <w:keepLines w:val="0"/>
              <w:pageBreakBefore w:val="0"/>
              <w:widowControl w:val="0"/>
              <w:kinsoku/>
              <w:wordWrap/>
              <w:overflowPunct/>
              <w:topLinePunct w:val="0"/>
              <w:autoSpaceDE/>
              <w:autoSpaceDN/>
              <w:bidi w:val="0"/>
              <w:adjustRightInd/>
              <w:spacing w:before="142" w:line="360" w:lineRule="auto"/>
              <w:textAlignment w:val="auto"/>
              <w:rPr>
                <w:rFonts w:hint="eastAsia" w:ascii="宋体" w:hAnsi="宋体" w:eastAsia="宋体" w:cs="宋体"/>
                <w:kern w:val="2"/>
                <w:sz w:val="24"/>
                <w:szCs w:val="24"/>
                <w:lang w:val="en-US" w:eastAsia="zh-CN" w:bidi="ar-SA"/>
              </w:rPr>
            </w:pPr>
            <w:r>
              <w:rPr>
                <w:rFonts w:hint="eastAsia"/>
                <w:kern w:val="2"/>
                <w:sz w:val="24"/>
                <w:szCs w:val="24"/>
                <w:lang w:val="en-US" w:bidi="ar-SA"/>
              </w:rPr>
              <w:t>根据供应商提供的的信誉、获奖情况、 用户反馈等情况进行综合评分</w:t>
            </w:r>
            <w:r>
              <w:rPr>
                <w:rFonts w:hint="eastAsia"/>
                <w:kern w:val="2"/>
                <w:sz w:val="24"/>
                <w:szCs w:val="24"/>
                <w:lang w:val="en-US" w:eastAsia="zh-CN" w:bidi="ar-SA"/>
              </w:rPr>
              <w:t>。</w:t>
            </w:r>
            <w:r>
              <w:rPr>
                <w:rFonts w:hint="eastAsia"/>
                <w:kern w:val="2"/>
                <w:sz w:val="24"/>
                <w:szCs w:val="24"/>
                <w:lang w:val="en-US" w:bidi="ar-SA"/>
              </w:rPr>
              <w:t>（提供相关证书或证明的复印件，且证书必须在有效期内）</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76"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sz w:val="24"/>
              </w:rPr>
            </w:pPr>
            <w:r>
              <w:rPr>
                <w:rFonts w:ascii="宋体" w:hAnsi="宋体" w:cs="宋体"/>
                <w:sz w:val="24"/>
              </w:rPr>
              <w:t>企业业绩</w:t>
            </w:r>
          </w:p>
        </w:tc>
        <w:tc>
          <w:tcPr>
            <w:tcW w:w="6729" w:type="dxa"/>
            <w:gridSpan w:val="2"/>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sz w:val="24"/>
              </w:rPr>
            </w:pPr>
            <w:r>
              <w:rPr>
                <w:rFonts w:hint="eastAsia" w:ascii="宋体" w:hAnsi="宋体" w:cs="宋体"/>
                <w:sz w:val="24"/>
              </w:rPr>
              <w:t>投标单位自202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月1日以来承担过服务外包业绩的，得1分。（提供合同复印件，时间以合同签订日期为准）</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sz w:val="24"/>
              </w:rPr>
            </w:pPr>
            <w:r>
              <w:rPr>
                <w:rFonts w:hint="eastAsia" w:ascii="宋体" w:hAnsi="宋体" w:cs="宋体"/>
                <w:sz w:val="24"/>
              </w:rPr>
              <w:t>0-1</w:t>
            </w:r>
          </w:p>
        </w:tc>
      </w:tr>
    </w:tbl>
    <w:p>
      <w:pPr>
        <w:pStyle w:val="6"/>
        <w:spacing w:line="360" w:lineRule="auto"/>
      </w:pPr>
    </w:p>
    <w:p>
      <w:pPr>
        <w:pStyle w:val="7"/>
        <w:ind w:firstLine="480"/>
      </w:pPr>
    </w:p>
    <w:p>
      <w:pPr>
        <w:pStyle w:val="7"/>
        <w:ind w:firstLine="480"/>
      </w:pPr>
    </w:p>
    <w:p>
      <w:pPr>
        <w:pStyle w:val="7"/>
        <w:ind w:firstLine="480"/>
      </w:pPr>
    </w:p>
    <w:p>
      <w:pPr>
        <w:pStyle w:val="7"/>
        <w:ind w:firstLine="480"/>
      </w:pPr>
    </w:p>
    <w:p>
      <w:pPr>
        <w:pStyle w:val="7"/>
        <w:ind w:firstLine="48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6"/>
        <w:spacing w:line="360" w:lineRule="auto"/>
        <w:jc w:val="center"/>
      </w:pPr>
      <w:r>
        <w:t>第</w:t>
      </w:r>
      <w:r>
        <w:rPr>
          <w:rFonts w:hint="eastAsia"/>
        </w:rPr>
        <w:t>五</w:t>
      </w:r>
      <w:r>
        <w:t xml:space="preserve">章  </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7"/>
        <w:snapToGrid w:val="0"/>
        <w:spacing w:beforeLines="0" w:afterLines="0" w:line="360" w:lineRule="auto"/>
        <w:rPr>
          <w:rFonts w:hAnsi="宋体"/>
        </w:rPr>
      </w:pPr>
      <w:r>
        <w:rPr>
          <w:rFonts w:hint="eastAsia" w:hAnsi="宋体"/>
        </w:rPr>
        <w:t>丙方（鉴证方）：平湖市公共资源交易中心</w:t>
      </w:r>
    </w:p>
    <w:p>
      <w:pPr>
        <w:pStyle w:val="17"/>
        <w:snapToGrid w:val="0"/>
        <w:spacing w:beforeLines="100" w:afterLines="0" w:line="360" w:lineRule="auto"/>
        <w:ind w:firstLine="480" w:firstLineChars="200"/>
        <w:rPr>
          <w:rFonts w:hAnsi="宋体"/>
        </w:rPr>
      </w:pPr>
      <w:r>
        <w:rPr>
          <w:rFonts w:hint="eastAsia" w:hAnsi="宋体"/>
          <w:u w:val="single"/>
        </w:rPr>
        <w:t>平湖市政务服务和数据资源管理办公室</w:t>
      </w:r>
      <w:r>
        <w:rPr>
          <w:rFonts w:hint="eastAsia" w:hAnsi="宋体"/>
          <w:u w:val="single"/>
          <w:lang w:val="en-US" w:eastAsia="zh-CN"/>
        </w:rPr>
        <w:t>2024年度</w:t>
      </w:r>
      <w:r>
        <w:rPr>
          <w:rFonts w:hint="eastAsia" w:hAnsi="宋体"/>
          <w:u w:val="single"/>
        </w:rPr>
        <w:t>无差别受理服务外包采购项目</w:t>
      </w:r>
      <w:r>
        <w:rPr>
          <w:rFonts w:hint="eastAsia" w:hAnsi="宋体"/>
        </w:rPr>
        <w:t>（项目编号：</w:t>
      </w:r>
      <w:r>
        <w:rPr>
          <w:rFonts w:hint="eastAsia" w:hAnsi="宋体"/>
          <w:u w:val="single"/>
        </w:rPr>
        <w:t>平政采招2024-01</w:t>
      </w:r>
      <w:r>
        <w:rPr>
          <w:rFonts w:hint="eastAsia" w:hAnsi="宋体"/>
        </w:rPr>
        <w:t>）已按照委托（确认书号：</w:t>
      </w:r>
      <w:r>
        <w:rPr>
          <w:rFonts w:hint="eastAsia" w:hAnsi="宋体"/>
          <w:u w:val="single"/>
          <w:lang w:eastAsia="zh-CN"/>
        </w:rPr>
        <w:t>临[2024]55号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7"/>
        <w:spacing w:before="120" w:after="120" w:line="360" w:lineRule="auto"/>
        <w:ind w:firstLine="482" w:firstLineChars="200"/>
        <w:rPr>
          <w:rFonts w:hAnsi="宋体" w:cs="宋体"/>
          <w:b/>
        </w:rPr>
      </w:pPr>
      <w:r>
        <w:rPr>
          <w:rFonts w:hint="eastAsia" w:hAnsi="宋体" w:cs="宋体"/>
          <w:b/>
          <w:lang w:eastAsia="zh-CN"/>
        </w:rPr>
        <w:t>一</w:t>
      </w:r>
      <w:r>
        <w:rPr>
          <w:rFonts w:hint="eastAsia" w:hAnsi="宋体" w:cs="宋体"/>
          <w:b/>
        </w:rPr>
        <w:t>、合同金额</w:t>
      </w:r>
    </w:p>
    <w:p>
      <w:pPr>
        <w:pStyle w:val="17"/>
        <w:spacing w:before="120" w:after="120" w:line="360" w:lineRule="auto"/>
        <w:ind w:left="410" w:hanging="410" w:hangingChars="171"/>
        <w:rPr>
          <w:rFonts w:hAnsi="宋体"/>
          <w:highlight w:val="none"/>
        </w:rPr>
      </w:pPr>
      <w:r>
        <w:rPr>
          <w:rFonts w:hAnsi="宋体"/>
          <w:highlight w:val="none"/>
        </w:rPr>
        <w:t>本合同金额为（大写）：</w:t>
      </w:r>
      <w:r>
        <w:rPr>
          <w:rFonts w:hint="eastAsia" w:hAnsi="宋体"/>
          <w:highlight w:val="none"/>
          <w:u w:val="single"/>
        </w:rPr>
        <w:t xml:space="preserve">                   </w:t>
      </w:r>
      <w:r>
        <w:rPr>
          <w:rFonts w:hAnsi="宋体"/>
          <w:highlight w:val="none"/>
        </w:rPr>
        <w:t>元（￥</w:t>
      </w:r>
      <w:r>
        <w:rPr>
          <w:rFonts w:hint="eastAsia" w:hAnsi="宋体"/>
          <w:highlight w:val="none"/>
          <w:u w:val="single"/>
        </w:rPr>
        <w:t xml:space="preserve">           </w:t>
      </w:r>
      <w:r>
        <w:rPr>
          <w:rFonts w:hAnsi="宋体"/>
          <w:highlight w:val="none"/>
        </w:rPr>
        <w:t>元）人民币。</w:t>
      </w:r>
    </w:p>
    <w:p>
      <w:pPr>
        <w:spacing w:line="360" w:lineRule="auto"/>
        <w:ind w:firstLine="482" w:firstLineChars="200"/>
        <w:rPr>
          <w:rFonts w:ascii="宋体" w:hAnsi="宋体" w:cs="宋体"/>
          <w:b/>
          <w:sz w:val="24"/>
        </w:rPr>
      </w:pPr>
      <w:r>
        <w:rPr>
          <w:rFonts w:hint="eastAsia" w:ascii="宋体" w:hAnsi="宋体" w:cs="宋体"/>
          <w:b/>
          <w:sz w:val="24"/>
          <w:lang w:eastAsia="zh-CN"/>
        </w:rPr>
        <w:t>二</w:t>
      </w:r>
      <w:r>
        <w:rPr>
          <w:rFonts w:hint="eastAsia" w:ascii="宋体" w:hAnsi="宋体" w:cs="宋体"/>
          <w:b/>
          <w:sz w:val="24"/>
        </w:rPr>
        <w:t>、项目相关属性</w:t>
      </w:r>
    </w:p>
    <w:tbl>
      <w:tblPr>
        <w:tblStyle w:val="2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cs="宋体"/>
                <w:sz w:val="24"/>
              </w:rPr>
            </w:pPr>
            <w:r>
              <w:rPr>
                <w:rFonts w:hint="eastAsia" w:ascii="宋体" w:hAnsi="宋体" w:cs="宋体"/>
                <w:sz w:val="24"/>
              </w:rPr>
              <w:t>采购资金来源</w:t>
            </w:r>
          </w:p>
        </w:tc>
        <w:tc>
          <w:tcPr>
            <w:tcW w:w="7020" w:type="dxa"/>
          </w:tcPr>
          <w:p>
            <w:pPr>
              <w:spacing w:before="156" w:after="156" w:line="360" w:lineRule="auto"/>
              <w:rPr>
                <w:rFonts w:ascii="宋体" w:hAnsi="宋体" w:cs="宋体"/>
                <w:sz w:val="24"/>
              </w:rPr>
            </w:pPr>
            <w:r>
              <w:rPr>
                <w:rFonts w:hint="eastAsia" w:ascii="宋体" w:hAnsi="宋体" w:cs="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cs="宋体"/>
                <w:sz w:val="24"/>
              </w:rPr>
            </w:pPr>
            <w:r>
              <w:rPr>
                <w:rFonts w:hint="eastAsia" w:ascii="宋体" w:hAnsi="宋体" w:cs="宋体"/>
                <w:sz w:val="24"/>
              </w:rPr>
              <w:t>采购资金支付方式</w:t>
            </w:r>
          </w:p>
        </w:tc>
        <w:tc>
          <w:tcPr>
            <w:tcW w:w="7020" w:type="dxa"/>
          </w:tcPr>
          <w:p>
            <w:pPr>
              <w:spacing w:before="156" w:after="156" w:line="360" w:lineRule="auto"/>
              <w:rPr>
                <w:rFonts w:ascii="宋体" w:hAnsi="宋体" w:cs="宋体"/>
                <w:sz w:val="24"/>
              </w:rPr>
            </w:pPr>
            <w:r>
              <w:rPr>
                <w:rFonts w:hint="eastAsia" w:ascii="宋体" w:hAnsi="宋体" w:cs="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cs="宋体"/>
                <w:sz w:val="24"/>
              </w:rPr>
            </w:pPr>
            <w:r>
              <w:rPr>
                <w:rFonts w:hint="eastAsia" w:ascii="宋体" w:hAnsi="宋体" w:cs="宋体"/>
                <w:sz w:val="24"/>
              </w:rPr>
              <w:t>产品产地</w:t>
            </w:r>
          </w:p>
        </w:tc>
        <w:tc>
          <w:tcPr>
            <w:tcW w:w="7020" w:type="dxa"/>
          </w:tcPr>
          <w:p>
            <w:pPr>
              <w:spacing w:before="156" w:after="156" w:line="360" w:lineRule="auto"/>
              <w:rPr>
                <w:rFonts w:ascii="宋体" w:hAnsi="宋体" w:cs="宋体"/>
                <w:sz w:val="24"/>
              </w:rPr>
            </w:pPr>
            <w:r>
              <w:rPr>
                <w:rFonts w:hint="eastAsia" w:ascii="宋体" w:hAnsi="宋体" w:cs="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cs="宋体"/>
                <w:sz w:val="24"/>
              </w:rPr>
            </w:pPr>
            <w:r>
              <w:rPr>
                <w:rFonts w:hint="eastAsia" w:ascii="宋体" w:hAnsi="宋体" w:cs="宋体"/>
                <w:sz w:val="24"/>
              </w:rPr>
              <w:t>产品性质（如有）</w:t>
            </w:r>
          </w:p>
        </w:tc>
        <w:tc>
          <w:tcPr>
            <w:tcW w:w="7020" w:type="dxa"/>
          </w:tcPr>
          <w:p>
            <w:pPr>
              <w:spacing w:before="156" w:after="156" w:line="360" w:lineRule="auto"/>
              <w:rPr>
                <w:rFonts w:ascii="宋体" w:hAnsi="宋体" w:cs="宋体"/>
                <w:sz w:val="24"/>
              </w:rPr>
            </w:pPr>
            <w:r>
              <w:rPr>
                <w:rFonts w:hint="eastAsia" w:ascii="宋体" w:hAnsi="宋体" w:cs="宋体"/>
                <w:sz w:val="24"/>
              </w:rPr>
              <w:t>□节能             □环保</w:t>
            </w:r>
          </w:p>
        </w:tc>
      </w:tr>
    </w:tbl>
    <w:p>
      <w:pPr>
        <w:widowControl/>
        <w:adjustRightInd w:val="0"/>
        <w:snapToGrid w:val="0"/>
        <w:spacing w:line="360" w:lineRule="auto"/>
        <w:ind w:firstLine="482" w:firstLineChars="200"/>
        <w:jc w:val="left"/>
        <w:rPr>
          <w:rFonts w:ascii="宋体" w:hAnsi="宋体" w:cs="Arial"/>
          <w:b/>
          <w:bCs/>
          <w:kern w:val="0"/>
          <w:sz w:val="24"/>
        </w:rPr>
      </w:pPr>
      <w:r>
        <w:rPr>
          <w:rFonts w:hint="eastAsia" w:ascii="宋体" w:hAnsi="宋体" w:cs="Arial"/>
          <w:b/>
          <w:bCs/>
          <w:kern w:val="0"/>
          <w:sz w:val="24"/>
          <w:lang w:eastAsia="zh-CN"/>
        </w:rPr>
        <w:t>三</w:t>
      </w:r>
      <w:r>
        <w:rPr>
          <w:rFonts w:hint="eastAsia" w:ascii="宋体" w:hAnsi="宋体" w:cs="Arial"/>
          <w:b/>
          <w:bCs/>
          <w:kern w:val="0"/>
          <w:sz w:val="24"/>
        </w:rPr>
        <w:t>、服务期限</w:t>
      </w:r>
    </w:p>
    <w:p>
      <w:pPr>
        <w:widowControl/>
        <w:adjustRightInd w:val="0"/>
        <w:snapToGrid w:val="0"/>
        <w:spacing w:line="360" w:lineRule="auto"/>
        <w:ind w:left="200" w:firstLine="480" w:firstLineChars="200"/>
        <w:jc w:val="left"/>
        <w:rPr>
          <w:rFonts w:ascii="宋体" w:hAnsi="宋体" w:cs="Arial"/>
          <w:sz w:val="24"/>
        </w:rPr>
      </w:pPr>
      <w:r>
        <w:rPr>
          <w:rFonts w:hint="eastAsia" w:ascii="宋体" w:hAnsi="宋体" w:cs="Arial"/>
          <w:kern w:val="0"/>
          <w:sz w:val="24"/>
        </w:rPr>
        <w:t>2024年4月1日-2025年3月31日，最多可以续签2次，累计服务时间不超过三年。</w:t>
      </w:r>
    </w:p>
    <w:p>
      <w:pPr>
        <w:widowControl/>
        <w:adjustRightInd w:val="0"/>
        <w:snapToGrid w:val="0"/>
        <w:spacing w:line="360" w:lineRule="auto"/>
        <w:ind w:firstLine="470" w:firstLineChars="195"/>
        <w:jc w:val="left"/>
        <w:rPr>
          <w:rFonts w:ascii="宋体" w:hAnsi="宋体" w:cs="Arial"/>
          <w:b/>
          <w:bCs/>
          <w:sz w:val="24"/>
        </w:rPr>
      </w:pPr>
      <w:r>
        <w:rPr>
          <w:rFonts w:hint="eastAsia" w:ascii="宋体" w:hAnsi="宋体" w:cs="Arial"/>
          <w:b/>
          <w:bCs/>
          <w:kern w:val="0"/>
          <w:sz w:val="24"/>
          <w:lang w:eastAsia="zh-CN"/>
        </w:rPr>
        <w:t>四</w:t>
      </w:r>
      <w:r>
        <w:rPr>
          <w:rFonts w:hint="eastAsia" w:ascii="宋体" w:hAnsi="宋体" w:cs="Arial"/>
          <w:b/>
          <w:bCs/>
          <w:kern w:val="0"/>
          <w:sz w:val="24"/>
        </w:rPr>
        <w:t>、付款方式</w:t>
      </w:r>
    </w:p>
    <w:p>
      <w:pPr>
        <w:spacing w:line="360" w:lineRule="auto"/>
        <w:ind w:firstLine="480" w:firstLineChars="200"/>
        <w:rPr>
          <w:rFonts w:hint="eastAsia" w:ascii="宋体" w:hAnsi="宋体" w:cs="Arial"/>
          <w:kern w:val="0"/>
          <w:sz w:val="24"/>
        </w:rPr>
      </w:pPr>
      <w:r>
        <w:rPr>
          <w:rFonts w:hint="eastAsia" w:ascii="宋体" w:hAnsi="宋体" w:cs="Arial"/>
          <w:kern w:val="0"/>
          <w:sz w:val="24"/>
        </w:rPr>
        <w:t>1</w:t>
      </w:r>
      <w:r>
        <w:rPr>
          <w:rFonts w:hint="eastAsia" w:ascii="宋体" w:hAnsi="宋体" w:cs="Arial"/>
          <w:kern w:val="0"/>
          <w:sz w:val="24"/>
          <w:lang w:val="en-US" w:eastAsia="zh-CN"/>
        </w:rPr>
        <w:t>.</w:t>
      </w:r>
      <w:r>
        <w:rPr>
          <w:rFonts w:hint="eastAsia" w:ascii="宋体" w:hAnsi="宋体" w:cs="Arial"/>
          <w:kern w:val="0"/>
          <w:sz w:val="24"/>
        </w:rPr>
        <w:t>付款方式：合同生效以及具备实施条件7个工作日内支付中标金额的50%作为预付款；剩余50%款项在合同到期前，2025年3月底支付。</w:t>
      </w:r>
    </w:p>
    <w:p>
      <w:pPr>
        <w:spacing w:line="360" w:lineRule="auto"/>
        <w:ind w:firstLine="480" w:firstLineChars="200"/>
        <w:rPr>
          <w:rFonts w:ascii="宋体" w:hAnsi="宋体" w:cs="Arial"/>
          <w:sz w:val="24"/>
        </w:rPr>
      </w:pPr>
      <w:r>
        <w:rPr>
          <w:rFonts w:hint="eastAsia" w:ascii="宋体" w:hAnsi="宋体" w:cs="Arial"/>
          <w:kern w:val="0"/>
          <w:sz w:val="24"/>
        </w:rPr>
        <w:t>2</w:t>
      </w:r>
      <w:r>
        <w:rPr>
          <w:rFonts w:hint="eastAsia" w:ascii="宋体" w:hAnsi="宋体" w:cs="Arial"/>
          <w:kern w:val="0"/>
          <w:sz w:val="24"/>
          <w:lang w:val="en-US" w:eastAsia="zh-CN"/>
        </w:rPr>
        <w:t>.</w:t>
      </w:r>
      <w:r>
        <w:rPr>
          <w:rFonts w:hint="eastAsia" w:ascii="宋体" w:hAnsi="宋体" w:cs="Arial"/>
          <w:kern w:val="0"/>
          <w:sz w:val="24"/>
        </w:rPr>
        <w:t>付款手续：中标供应商向采购人办理货款结算手续，采购人需审核以下结算资料：合法发票、盖有政府采购备案专用章的《采购合同》复印件。</w:t>
      </w:r>
    </w:p>
    <w:p>
      <w:pPr>
        <w:widowControl/>
        <w:adjustRightInd w:val="0"/>
        <w:snapToGrid w:val="0"/>
        <w:spacing w:line="360" w:lineRule="auto"/>
        <w:ind w:firstLine="482" w:firstLineChars="200"/>
        <w:jc w:val="left"/>
        <w:rPr>
          <w:rFonts w:ascii="宋体" w:hAnsi="宋体" w:cs="Arial"/>
          <w:b/>
          <w:bCs/>
          <w:kern w:val="0"/>
          <w:sz w:val="24"/>
        </w:rPr>
      </w:pPr>
      <w:r>
        <w:rPr>
          <w:rFonts w:hint="eastAsia" w:ascii="宋体" w:hAnsi="宋体" w:cs="Arial"/>
          <w:b/>
          <w:bCs/>
          <w:kern w:val="0"/>
          <w:sz w:val="24"/>
          <w:lang w:eastAsia="zh-CN"/>
        </w:rPr>
        <w:t>五</w:t>
      </w:r>
      <w:r>
        <w:rPr>
          <w:rFonts w:hint="eastAsia" w:ascii="宋体" w:hAnsi="宋体" w:cs="Arial"/>
          <w:b/>
          <w:bCs/>
          <w:kern w:val="0"/>
          <w:sz w:val="24"/>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val="en-US" w:eastAsia="zh-CN"/>
        </w:rPr>
        <w:t>1.</w:t>
      </w:r>
      <w:r>
        <w:rPr>
          <w:rFonts w:hint="eastAsia" w:ascii="宋体" w:hAnsi="宋体" w:cs="宋体"/>
          <w:b/>
          <w:bCs/>
          <w:sz w:val="24"/>
        </w:rPr>
        <w:t>综合受理窗口业务办理要求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承接市政务数据办规定纳入综合受理的事项受理工作，包括受理其他部门的委托事项且委托事项均需要直接录入各审批部门系统。综合受理涉及的内容主要为发改局、经信局、建设局、市场监管局、人力社保局、商务局、生态环境分局、文旅体局、卫健局、综合执法局、农业农村局、应急管理局、交通运输局、水利局、教育局、自规局、公积金中心、民政局、医保局等部分事项的委托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保证市政务数据办36个综合受理窗口正常运行，高质量完成大厅每年约310万办件量。不能出现综合受理窗口人员脱岗现象，避免排队拥堵。如发生人员变动，一周内补齐；如遇大量业务受理情况，视情加派工作人员；每年有效投诉不超过3起，经教育不整改的，采购人有权向中标人要求更换该工作人员，中标人应及时调整；在上级对我市各类考核中，不发生因综合受理窗口导致的扣分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综合受理窗口人员素质要求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需掌握的主要的法律法规：发改局10部，经信局2部，建设局16部，市场监管局10部，商务局20部，生态环境分局9部，文旅体局20部，卫健局32部，综合执法局7部，烟草专卖局4部，农业农村局5部，税务局6部，应急管理局11部，交通局15部，水利局5部，教育局8部，民宗局3部，不动产登记服务中心10部，嘉兴公积金平湖分中心2部，人力社保局1部，医保局1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2.2</w:t>
      </w:r>
      <w:r>
        <w:rPr>
          <w:rFonts w:hint="eastAsia" w:ascii="宋体" w:hAnsi="宋体" w:cs="宋体"/>
          <w:sz w:val="24"/>
        </w:rPr>
        <w:t>具有本科及以上学历；年龄35周岁以下，平湖户籍；身体健康、仪表端庄、女身高155CM以上，男身高165CM以上；品德端正、遵章守纪，无违法违纪行为；具有较好的普通话水平及语言表达能力、良好沟通能力、心理承受能力、计算机操作水平和学习能力；工作细致、有耐心，有责任心，善于沟通，服从管理，具有良好的团队合作精神和服务意识等；言行符合《市政务数据办标准化服务手册》标准要求。有窗口工作经验的可适当放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2.3</w:t>
      </w:r>
      <w:r>
        <w:rPr>
          <w:rFonts w:hint="eastAsia" w:ascii="宋体" w:hAnsi="宋体" w:cs="宋体"/>
          <w:sz w:val="24"/>
        </w:rPr>
        <w:t>人员稳定：为保证业务工作的正常开展，现有人员本人愿意继续留用的，由</w:t>
      </w:r>
      <w:r>
        <w:rPr>
          <w:rFonts w:hint="eastAsia" w:ascii="宋体" w:hAnsi="宋体" w:cs="宋体"/>
          <w:sz w:val="24"/>
          <w:lang w:eastAsia="zh-CN"/>
        </w:rPr>
        <w:t>中标供应商</w:t>
      </w:r>
      <w:r>
        <w:rPr>
          <w:rFonts w:hint="eastAsia" w:ascii="宋体" w:hAnsi="宋体" w:cs="宋体"/>
          <w:sz w:val="24"/>
        </w:rPr>
        <w:t>继续全部聘用，工资不能低于原有工资水平（原合同规定扣除个人负担五险一金及工作服后人均实发不少于5</w:t>
      </w:r>
      <w:r>
        <w:rPr>
          <w:rFonts w:hint="eastAsia" w:ascii="宋体" w:hAnsi="宋体" w:cs="宋体"/>
          <w:sz w:val="24"/>
          <w:lang w:val="en-US" w:eastAsia="zh-CN"/>
        </w:rPr>
        <w:t>82</w:t>
      </w:r>
      <w:r>
        <w:rPr>
          <w:rFonts w:hint="eastAsia" w:ascii="宋体" w:hAnsi="宋体" w:cs="宋体"/>
          <w:sz w:val="24"/>
        </w:rPr>
        <w:t>00元/年，五险一金包括养老保险、医疗保险、失业保险、工伤保险、生育保险、公积金，工作服1060元/年/人）。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2.4</w:t>
      </w:r>
      <w:r>
        <w:rPr>
          <w:rFonts w:hint="eastAsia" w:ascii="宋体" w:hAnsi="宋体" w:cs="宋体"/>
          <w:sz w:val="24"/>
        </w:rPr>
        <w:t>工作时间：一周工作六天。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2.5</w:t>
      </w:r>
      <w:r>
        <w:rPr>
          <w:rFonts w:hint="eastAsia" w:ascii="宋体" w:hAnsi="宋体" w:cs="宋体"/>
          <w:sz w:val="24"/>
        </w:rPr>
        <w:t>其他要求及相关说明：在服务期内，上述所有工作人员的事故由中标单位自行全权负责（如中标单位应对其员工投保人身意外险），及时为进场人员投保第三者责任险并及时向采购人出示保险凭证，以保证采购人在其上述工作人员索偿时不受任何责任的约束。中标人应按政府各部门有关规定为全体工作人员交纳所有相关的其他保险及相关费用。所有涉及的税费均由中标人承担，中标人应对此全权负责。中标人的所有工作人员必须为本单位的正式员工，并签订劳动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综合受理窗口管理服务要求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按照政务服务标准化规范化便利化、智慧政务品质服务相关要求，提升综合受理窗口管理水平。包括办事员仪容仪表、着装规范、行为规范、礼仪规范；提升市政务服务大厅办公环境现场标准化管理规范，不定期现场巡查，记录问题，反馈问题，督促整改；建立并落实早晚班会制度；制定包括服务规范类、团建类、综合素质提升类、保密安全类等内容的年度培训计划，按计划开展培训并建立档案；根据实际情况，制定完善考核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Arial"/>
          <w:kern w:val="0"/>
          <w:sz w:val="24"/>
        </w:rPr>
      </w:pPr>
      <w:r>
        <w:rPr>
          <w:rFonts w:hint="eastAsia" w:ascii="宋体" w:hAnsi="宋体" w:cs="宋体"/>
          <w:sz w:val="24"/>
          <w:lang w:val="en-US" w:eastAsia="zh-CN"/>
        </w:rPr>
        <w:t>3.2</w:t>
      </w:r>
      <w:r>
        <w:rPr>
          <w:rFonts w:hint="eastAsia" w:ascii="宋体" w:hAnsi="宋体" w:cs="宋体"/>
          <w:sz w:val="24"/>
        </w:rPr>
        <w:t>采购人负责对工作人员的业务及技能的培训，协助做好工作人员的教育管理；中标人根据采购人的要求制定日常的规章制度，做好日常排班、调度、教育、考勤、考核等管理工作。依照《行政办事员(政务服务综合窗口办事员)国家职业技能标准》，加强对平湖市政务服务综合窗口办事员职业技能培训，</w:t>
      </w:r>
      <w:r>
        <w:rPr>
          <w:rFonts w:hint="default" w:ascii="宋体" w:hAnsi="宋体" w:cs="宋体"/>
          <w:sz w:val="24"/>
        </w:rPr>
        <w:t>2024</w:t>
      </w:r>
      <w:r>
        <w:rPr>
          <w:rFonts w:hint="eastAsia" w:ascii="宋体" w:hAnsi="宋体" w:cs="宋体"/>
          <w:sz w:val="24"/>
        </w:rPr>
        <w:t>年政务服务专员持证上岗率达到100%。</w:t>
      </w:r>
    </w:p>
    <w:p>
      <w:pPr>
        <w:pStyle w:val="14"/>
        <w:spacing w:line="360" w:lineRule="auto"/>
        <w:ind w:left="600"/>
        <w:jc w:val="left"/>
        <w:rPr>
          <w:rFonts w:ascii="宋体" w:hAnsi="宋体" w:cs="宋体"/>
          <w:b/>
          <w:bCs/>
          <w:w w:val="99"/>
          <w:sz w:val="24"/>
        </w:rPr>
      </w:pPr>
      <w:r>
        <w:rPr>
          <w:rFonts w:hint="eastAsia" w:ascii="宋体" w:hAnsi="宋体" w:cs="宋体"/>
          <w:b/>
          <w:bCs/>
          <w:sz w:val="24"/>
          <w:lang w:eastAsia="zh-CN"/>
        </w:rPr>
        <w:t>六</w:t>
      </w:r>
      <w:r>
        <w:rPr>
          <w:rFonts w:hint="eastAsia" w:ascii="宋体" w:hAnsi="宋体" w:cs="宋体"/>
          <w:b/>
          <w:bCs/>
          <w:sz w:val="24"/>
        </w:rPr>
        <w:t>、违约责任</w:t>
      </w:r>
    </w:p>
    <w:p>
      <w:pPr>
        <w:pStyle w:val="14"/>
        <w:spacing w:before="34" w:line="360" w:lineRule="auto"/>
        <w:ind w:left="120" w:right="117" w:firstLine="480"/>
        <w:rPr>
          <w:rFonts w:ascii="宋体" w:hAnsi="宋体" w:cs="宋体"/>
          <w:spacing w:val="-3"/>
          <w:sz w:val="24"/>
        </w:rPr>
      </w:pPr>
      <w:r>
        <w:rPr>
          <w:rFonts w:hint="eastAsia" w:ascii="宋体" w:hAnsi="宋体" w:cs="宋体"/>
          <w:spacing w:val="-3"/>
          <w:sz w:val="24"/>
        </w:rPr>
        <w:t>1</w:t>
      </w:r>
      <w:r>
        <w:rPr>
          <w:rFonts w:hint="eastAsia" w:ascii="宋体" w:hAnsi="宋体" w:cs="宋体"/>
          <w:spacing w:val="-3"/>
          <w:sz w:val="24"/>
          <w:lang w:val="en-US" w:eastAsia="zh-CN"/>
        </w:rPr>
        <w:t>.</w:t>
      </w:r>
      <w:r>
        <w:rPr>
          <w:rFonts w:hint="eastAsia" w:ascii="宋体" w:hAnsi="宋体" w:cs="宋体"/>
          <w:spacing w:val="-3"/>
          <w:sz w:val="24"/>
        </w:rPr>
        <w:t>甲方无正当理由拒收接受服务的，甲方向乙方偿付合同款项百分之五作为违约金。</w:t>
      </w:r>
    </w:p>
    <w:p>
      <w:pPr>
        <w:pStyle w:val="14"/>
        <w:spacing w:before="34" w:line="360" w:lineRule="auto"/>
        <w:ind w:left="120" w:right="117" w:firstLine="480"/>
        <w:rPr>
          <w:rFonts w:ascii="宋体" w:hAnsi="宋体" w:cs="宋体"/>
          <w:spacing w:val="-3"/>
          <w:sz w:val="24"/>
        </w:rPr>
      </w:pPr>
      <w:r>
        <w:rPr>
          <w:rFonts w:hint="eastAsia" w:ascii="宋体" w:hAnsi="宋体" w:cs="宋体"/>
          <w:spacing w:val="-3"/>
          <w:sz w:val="24"/>
        </w:rPr>
        <w:t>2</w:t>
      </w:r>
      <w:r>
        <w:rPr>
          <w:rFonts w:hint="eastAsia" w:ascii="宋体" w:hAnsi="宋体" w:cs="宋体"/>
          <w:spacing w:val="-3"/>
          <w:sz w:val="24"/>
          <w:lang w:val="en-US" w:eastAsia="zh-CN"/>
        </w:rPr>
        <w:t>.</w:t>
      </w:r>
      <w:r>
        <w:rPr>
          <w:rFonts w:hint="eastAsia" w:ascii="宋体" w:hAnsi="宋体" w:cs="宋体"/>
          <w:spacing w:val="-3"/>
          <w:sz w:val="24"/>
        </w:rPr>
        <w:t>乙方未能如期提供服务的，每日向甲方支付合同款项的千分之六作为违约金。乙方超过约定日期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lang w:eastAsia="zh-CN"/>
        </w:rPr>
        <w:t>七</w:t>
      </w:r>
      <w:r>
        <w:rPr>
          <w:rFonts w:hint="eastAsia" w:ascii="宋体" w:hAnsi="宋体"/>
          <w:b/>
          <w:sz w:val="24"/>
        </w:rPr>
        <w:t>、</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因不可抗力不能履行合同的，根据不可抗力的影响，部分或者全部免除责任。但合同一方迟延履行后发生不可抗力的，不能免除责任。</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合同一方因不可抗力不能履行合同的，应当及时通知对方，以减轻可能给对方造成的损失，并应当在合理期限内提供证明。</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lang w:eastAsia="zh-CN"/>
        </w:rPr>
        <w:t>八</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ascii="宋体" w:hAnsi="宋体"/>
          <w:sz w:val="24"/>
        </w:rPr>
        <w:t>执行合同中所发生的争议，应通过协商解决。如协商不成，可向合同签订地法院起诉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lang w:eastAsia="zh-CN"/>
        </w:rPr>
        <w:t>九</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ascii="宋体" w:hAnsi="宋体"/>
          <w:sz w:val="24"/>
        </w:rPr>
        <w:t>本合同未尽事宜，遵照《</w:t>
      </w:r>
      <w:r>
        <w:rPr>
          <w:rFonts w:ascii="宋体" w:hAnsi="宋体"/>
          <w:kern w:val="0"/>
          <w:sz w:val="24"/>
        </w:rPr>
        <w:t>中华人民共和国</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本合同一式五份，甲、乙、丙三方、财政局核算中心各执一份，一份交财政局备案</w:t>
      </w:r>
      <w:r>
        <w:rPr>
          <w:rFonts w:ascii="宋体" w:hAnsi="宋体"/>
          <w:sz w:val="24"/>
        </w:rPr>
        <w:t>。</w:t>
      </w:r>
    </w:p>
    <w:p>
      <w:pPr>
        <w:spacing w:line="336" w:lineRule="auto"/>
        <w:ind w:firstLine="480" w:firstLineChars="200"/>
        <w:jc w:val="left"/>
        <w:rPr>
          <w:rFonts w:ascii="宋体" w:hAnsi="宋体" w:cs="宋体"/>
          <w:sz w:val="24"/>
        </w:rPr>
      </w:pPr>
    </w:p>
    <w:p>
      <w:pPr>
        <w:autoSpaceDE w:val="0"/>
        <w:autoSpaceDN w:val="0"/>
        <w:adjustRightInd w:val="0"/>
        <w:spacing w:line="336" w:lineRule="auto"/>
        <w:ind w:firstLine="482" w:firstLineChars="200"/>
        <w:rPr>
          <w:rFonts w:ascii="宋体" w:hAnsi="宋体"/>
          <w:b/>
          <w:sz w:val="24"/>
        </w:rPr>
      </w:pPr>
    </w:p>
    <w:p>
      <w:pPr>
        <w:spacing w:line="336" w:lineRule="auto"/>
        <w:ind w:firstLine="540"/>
        <w:jc w:val="left"/>
        <w:rPr>
          <w:rFonts w:ascii="宋体" w:hAnsi="宋体"/>
          <w:sz w:val="24"/>
        </w:rPr>
      </w:pPr>
      <w:r>
        <w:rPr>
          <w:rFonts w:hint="eastAsia" w:ascii="宋体" w:hAnsi="宋体"/>
          <w:sz w:val="24"/>
        </w:rPr>
        <w:t xml:space="preserve">甲方：                           乙方： </w:t>
      </w:r>
    </w:p>
    <w:p>
      <w:pPr>
        <w:spacing w:line="336" w:lineRule="auto"/>
        <w:ind w:firstLine="540"/>
        <w:jc w:val="left"/>
        <w:rPr>
          <w:rFonts w:ascii="宋体" w:hAnsi="宋体"/>
          <w:sz w:val="24"/>
        </w:rPr>
      </w:pPr>
      <w:r>
        <w:rPr>
          <w:rFonts w:hint="eastAsia" w:ascii="宋体" w:hAnsi="宋体"/>
          <w:sz w:val="24"/>
        </w:rPr>
        <w:t>地址：                           地址：</w:t>
      </w:r>
    </w:p>
    <w:p>
      <w:pPr>
        <w:spacing w:line="336" w:lineRule="auto"/>
        <w:ind w:firstLine="540"/>
        <w:jc w:val="left"/>
        <w:rPr>
          <w:rFonts w:ascii="宋体" w:hAnsi="宋体"/>
          <w:sz w:val="24"/>
        </w:rPr>
      </w:pPr>
      <w:r>
        <w:rPr>
          <w:rFonts w:hint="eastAsia" w:ascii="宋体" w:hAnsi="宋体"/>
          <w:sz w:val="24"/>
        </w:rPr>
        <w:t>法定（授权）代表人：             法定（授权）代表人：</w:t>
      </w:r>
    </w:p>
    <w:p>
      <w:pPr>
        <w:spacing w:line="336" w:lineRule="auto"/>
        <w:ind w:firstLine="540"/>
        <w:jc w:val="left"/>
        <w:rPr>
          <w:rFonts w:ascii="宋体" w:hAnsi="宋体"/>
          <w:sz w:val="24"/>
        </w:rPr>
      </w:pPr>
      <w:r>
        <w:rPr>
          <w:rFonts w:hint="eastAsia" w:ascii="宋体" w:hAnsi="宋体"/>
          <w:sz w:val="24"/>
        </w:rPr>
        <w:t>签字日期：    年   月   日       签字日期：   年   月   日</w:t>
      </w:r>
    </w:p>
    <w:p>
      <w:pPr>
        <w:pStyle w:val="2"/>
        <w:ind w:firstLine="464"/>
        <w:rPr>
          <w:rFonts w:hAnsi="宋体"/>
          <w:sz w:val="24"/>
        </w:rPr>
      </w:pPr>
    </w:p>
    <w:p>
      <w:pPr>
        <w:spacing w:line="336" w:lineRule="auto"/>
        <w:ind w:firstLine="540"/>
        <w:jc w:val="left"/>
        <w:rPr>
          <w:rFonts w:ascii="宋体" w:hAnsi="宋体"/>
          <w:sz w:val="24"/>
        </w:rPr>
      </w:pPr>
    </w:p>
    <w:p>
      <w:pPr>
        <w:spacing w:line="336" w:lineRule="auto"/>
        <w:ind w:firstLine="540"/>
        <w:jc w:val="left"/>
        <w:rPr>
          <w:rFonts w:ascii="宋体" w:hAnsi="宋体"/>
          <w:sz w:val="24"/>
        </w:rPr>
      </w:pPr>
      <w:r>
        <w:rPr>
          <w:rFonts w:hint="eastAsia" w:ascii="宋体" w:hAnsi="宋体"/>
          <w:sz w:val="24"/>
        </w:rPr>
        <w:t>丙方:平湖市公共资源交易中心</w:t>
      </w:r>
    </w:p>
    <w:p>
      <w:pPr>
        <w:spacing w:line="336" w:lineRule="auto"/>
        <w:ind w:firstLine="540"/>
        <w:jc w:val="left"/>
        <w:rPr>
          <w:rFonts w:ascii="宋体" w:hAnsi="宋体"/>
          <w:sz w:val="24"/>
        </w:rPr>
      </w:pPr>
      <w:r>
        <w:rPr>
          <w:rFonts w:hint="eastAsia" w:ascii="宋体" w:hAnsi="宋体"/>
          <w:sz w:val="24"/>
        </w:rPr>
        <w:t>法定代表人或主要负责人:</w:t>
      </w:r>
    </w:p>
    <w:p>
      <w:pPr>
        <w:spacing w:line="336" w:lineRule="auto"/>
        <w:ind w:firstLine="540"/>
        <w:jc w:val="left"/>
        <w:rPr>
          <w:rFonts w:ascii="宋体" w:hAnsi="宋体"/>
          <w:sz w:val="24"/>
        </w:rPr>
      </w:pPr>
      <w:r>
        <w:rPr>
          <w:rFonts w:hint="eastAsia" w:ascii="宋体" w:hAnsi="宋体"/>
          <w:sz w:val="24"/>
        </w:rPr>
        <w:t>鉴证日期:      年  月  日</w:t>
      </w:r>
    </w:p>
    <w:p>
      <w:pPr>
        <w:pStyle w:val="18"/>
        <w:ind w:left="5250"/>
        <w:rPr>
          <w:rFonts w:ascii="黑体" w:hAnsi="黑体" w:eastAsia="黑体"/>
          <w:b/>
          <w:szCs w:val="32"/>
        </w:rPr>
      </w:pPr>
    </w:p>
    <w:p>
      <w:pPr>
        <w:rPr>
          <w:rFonts w:ascii="黑体" w:hAnsi="黑体" w:eastAsia="黑体"/>
          <w:b/>
          <w:sz w:val="32"/>
          <w:szCs w:val="32"/>
        </w:rPr>
      </w:pPr>
    </w:p>
    <w:p>
      <w:pPr>
        <w:pStyle w:val="2"/>
        <w:ind w:firstLine="627"/>
        <w:rPr>
          <w:rFonts w:ascii="黑体" w:hAnsi="黑体" w:eastAsia="黑体"/>
          <w:b/>
          <w:sz w:val="32"/>
          <w:szCs w:val="32"/>
        </w:rPr>
      </w:pPr>
    </w:p>
    <w:p>
      <w:pPr>
        <w:pStyle w:val="5"/>
        <w:rPr>
          <w:rFonts w:ascii="黑体" w:hAnsi="黑体" w:eastAsia="黑体"/>
          <w:sz w:val="32"/>
          <w:szCs w:val="32"/>
        </w:rPr>
      </w:pPr>
    </w:p>
    <w:p>
      <w:pPr>
        <w:pStyle w:val="4"/>
      </w:pPr>
    </w:p>
    <w:p>
      <w:pPr>
        <w:pStyle w:val="4"/>
      </w:pPr>
    </w:p>
    <w:p>
      <w:pPr>
        <w:pStyle w:val="17"/>
        <w:snapToGrid w:val="0"/>
        <w:spacing w:beforeLines="0" w:afterLines="0" w:line="360" w:lineRule="auto"/>
        <w:ind w:firstLine="161" w:firstLineChars="50"/>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240" w:lineRule="exact"/>
        <w:ind w:firstLine="7920" w:firstLineChars="3600"/>
        <w:rPr>
          <w:rFonts w:ascii="宋体" w:hAnsi="宋体"/>
          <w:sz w:val="22"/>
          <w:szCs w:val="36"/>
        </w:rPr>
      </w:pPr>
    </w:p>
    <w:p>
      <w:pPr>
        <w:spacing w:line="240" w:lineRule="exact"/>
        <w:rPr>
          <w:rFonts w:ascii="宋体" w:hAnsi="宋体"/>
          <w:sz w:val="24"/>
        </w:rPr>
      </w:pPr>
      <w:r>
        <w:rPr>
          <w:rFonts w:hint="eastAsia" w:ascii="宋体" w:hAnsi="宋体"/>
          <w:sz w:val="24"/>
        </w:rPr>
        <w:t>采购单位</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vAlign w:val="center"/>
          </w:tcPr>
          <w:p>
            <w:pPr>
              <w:spacing w:line="320" w:lineRule="exact"/>
              <w:rPr>
                <w:rFonts w:ascii="宋体" w:hAnsi="宋体"/>
                <w:sz w:val="24"/>
              </w:rPr>
            </w:pP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vAlign w:val="center"/>
          </w:tcPr>
          <w:p>
            <w:pPr>
              <w:spacing w:line="320" w:lineRule="exact"/>
              <w:rPr>
                <w:rFonts w:hint="eastAsia" w:ascii="宋体" w:hAnsi="宋体" w:eastAsia="宋体"/>
                <w:sz w:val="24"/>
                <w:lang w:eastAsia="zh-CN"/>
              </w:rPr>
            </w:pPr>
            <w:r>
              <w:rPr>
                <w:rFonts w:hint="eastAsia" w:ascii="宋体" w:hAnsi="宋体"/>
                <w:sz w:val="24"/>
                <w:lang w:eastAsia="zh-CN"/>
              </w:rPr>
              <w:t>平政采招2024-01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r>
              <w:rPr>
                <w:rFonts w:ascii="宋体" w:hAnsi="宋体"/>
                <w:sz w:val="24"/>
              </w:rPr>
              <w:t xml:space="preserve">    </w:t>
            </w: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p>
        </w:tc>
      </w:tr>
    </w:tbl>
    <w:p>
      <w:pPr>
        <w:rPr>
          <w:rFonts w:hint="eastAsia" w:ascii="宋体" w:hAnsi="宋体"/>
          <w:spacing w:val="-10"/>
          <w:sz w:val="24"/>
        </w:rPr>
      </w:pPr>
      <w:r>
        <w:rPr>
          <w:rFonts w:hint="eastAsia" w:ascii="宋体" w:hAnsi="宋体"/>
          <w:spacing w:val="-10"/>
          <w:sz w:val="24"/>
        </w:rPr>
        <w:t>第一联:财政资金科留存。第二联:采购办留存。第三联:采购代理机构留存。第四联:采购单位留存。</w:t>
      </w:r>
    </w:p>
    <w:p>
      <w:pPr>
        <w:pStyle w:val="2"/>
      </w:pPr>
    </w:p>
    <w:p>
      <w:pPr>
        <w:pStyle w:val="17"/>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7"/>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10"/>
        <w:snapToGrid w:val="0"/>
        <w:spacing w:line="440" w:lineRule="exact"/>
        <w:ind w:firstLine="900" w:firstLineChars="375"/>
        <w:rPr>
          <w:rFonts w:ascii="宋体" w:hAnsi="宋体"/>
          <w:bCs/>
          <w:sz w:val="24"/>
        </w:rPr>
      </w:pPr>
      <w:r>
        <w:rPr>
          <w:rFonts w:hint="eastAsia" w:ascii="宋体" w:hAnsi="宋体"/>
          <w:bCs/>
          <w:sz w:val="24"/>
        </w:rPr>
        <w:t>项目编号：</w:t>
      </w:r>
    </w:p>
    <w:p>
      <w:pPr>
        <w:pStyle w:val="10"/>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10"/>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资格文件：</w:t>
      </w:r>
    </w:p>
    <w:p>
      <w:pPr>
        <w:snapToGrid w:val="0"/>
        <w:spacing w:line="440" w:lineRule="exact"/>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（2</w:t>
      </w:r>
      <w:r>
        <w:rPr>
          <w:rFonts w:ascii="宋体" w:hAnsi="宋体"/>
          <w:sz w:val="24"/>
        </w:rPr>
        <w:t>）</w:t>
      </w:r>
      <w:r>
        <w:rPr>
          <w:rFonts w:hint="eastAsia" w:ascii="宋体" w:hAnsi="宋体"/>
          <w:sz w:val="24"/>
        </w:rPr>
        <w:t>法定代表人有效身份证件复印件或者法定代表人授权委托书（格式见附件）</w:t>
      </w:r>
      <w:r>
        <w:rPr>
          <w:rFonts w:hint="eastAsia" w:ascii="宋体" w:hAnsi="宋体" w:cs="宋体"/>
          <w:kern w:val="0"/>
          <w:sz w:val="24"/>
        </w:rPr>
        <w:t>………………………………………………………………………………（页码）</w:t>
      </w:r>
    </w:p>
    <w:p>
      <w:pPr>
        <w:snapToGrid w:val="0"/>
        <w:spacing w:line="440" w:lineRule="exact"/>
        <w:jc w:val="left"/>
        <w:rPr>
          <w:rFonts w:hint="eastAsia" w:ascii="宋体" w:hAnsi="宋体"/>
          <w:sz w:val="24"/>
        </w:rPr>
      </w:pPr>
      <w:r>
        <w:rPr>
          <w:rFonts w:hint="eastAsia" w:ascii="宋体" w:hAnsi="宋体"/>
          <w:sz w:val="24"/>
        </w:rPr>
        <w:t>（3）企业（法人）营业执照复印件…………………………………………（页码）</w:t>
      </w:r>
    </w:p>
    <w:p>
      <w:pPr>
        <w:snapToGrid w:val="0"/>
        <w:spacing w:line="440" w:lineRule="exact"/>
        <w:jc w:val="left"/>
        <w:rPr>
          <w:rFonts w:hint="eastAsia" w:ascii="宋体" w:hAnsi="宋体"/>
          <w:sz w:val="24"/>
        </w:rPr>
      </w:pPr>
      <w:r>
        <w:rPr>
          <w:rFonts w:hint="eastAsia" w:ascii="宋体" w:hAnsi="宋体"/>
          <w:sz w:val="24"/>
        </w:rPr>
        <w:t>（4）中小企业声明函等承诺函（格式见附件）……………………………（页码）</w:t>
      </w:r>
    </w:p>
    <w:p>
      <w:pPr>
        <w:snapToGrid w:val="0"/>
        <w:spacing w:line="440" w:lineRule="exact"/>
        <w:jc w:val="left"/>
        <w:rPr>
          <w:rFonts w:hint="eastAsia" w:ascii="宋体" w:hAnsi="宋体"/>
          <w:sz w:val="24"/>
        </w:rPr>
      </w:pPr>
      <w:r>
        <w:rPr>
          <w:rFonts w:hint="eastAsia" w:ascii="宋体" w:hAnsi="宋体"/>
          <w:sz w:val="24"/>
        </w:rPr>
        <w:t>（5）人力资源服务许可证复印件……………………………………………（页码）</w:t>
      </w:r>
    </w:p>
    <w:p>
      <w:pPr>
        <w:snapToGrid w:val="0"/>
        <w:spacing w:line="440" w:lineRule="exact"/>
        <w:jc w:val="left"/>
        <w:rPr>
          <w:rFonts w:hint="eastAsia" w:ascii="宋体" w:hAnsi="宋体"/>
          <w:sz w:val="24"/>
        </w:rPr>
      </w:pPr>
      <w:r>
        <w:rPr>
          <w:rFonts w:hint="eastAsia" w:ascii="宋体" w:hAnsi="宋体"/>
          <w:sz w:val="24"/>
        </w:rPr>
        <w:t>（6）符合参加政府采购活动应当具备的一般条件的承诺函（格式见附件）</w:t>
      </w:r>
      <w:r>
        <w:rPr>
          <w:rFonts w:hint="eastAsia" w:ascii="宋体" w:hAnsi="宋体" w:cs="宋体"/>
          <w:kern w:val="0"/>
          <w:sz w:val="24"/>
        </w:rPr>
        <w:t>…………………………………………………</w:t>
      </w:r>
      <w:r>
        <w:rPr>
          <w:rFonts w:hint="eastAsia" w:ascii="宋体" w:hAnsi="宋体"/>
          <w:sz w:val="24"/>
        </w:rPr>
        <w:t>……</w:t>
      </w:r>
      <w:r>
        <w:rPr>
          <w:rFonts w:hint="eastAsia" w:ascii="宋体" w:hAnsi="宋体" w:cs="宋体"/>
          <w:kern w:val="0"/>
          <w:sz w:val="24"/>
        </w:rPr>
        <w:t>………………………</w:t>
      </w:r>
      <w:r>
        <w:rPr>
          <w:rFonts w:hint="eastAsia" w:ascii="宋体" w:hAnsi="宋体"/>
          <w:sz w:val="24"/>
        </w:rPr>
        <w:t xml:space="preserve">（页码） </w:t>
      </w:r>
    </w:p>
    <w:p>
      <w:pPr>
        <w:pStyle w:val="2"/>
        <w:ind w:firstLine="464"/>
        <w:rPr>
          <w:rFonts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Lines="50" w:after="50"/>
        <w:rPr>
          <w:rFonts w:ascii="宋体" w:hAnsi="宋体"/>
          <w:sz w:val="24"/>
          <w:szCs w:val="20"/>
        </w:rPr>
      </w:pPr>
    </w:p>
    <w:p>
      <w:pPr>
        <w:pStyle w:val="17"/>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6"/>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rPr>
        <w:t>平湖市政务服务和数据资源管理办公室</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u w:val="single"/>
        </w:rPr>
        <w:t>（投标人名称）</w:t>
      </w:r>
      <w:r>
        <w:rPr>
          <w:rFonts w:hint="eastAsia" w:ascii="宋体" w:hAnsi="宋体"/>
          <w:sz w:val="24"/>
          <w:u w:val="single"/>
          <w:lang w:val="en-US" w:eastAsia="zh-CN"/>
        </w:rPr>
        <w:t xml:space="preserve">           </w:t>
      </w:r>
      <w:r>
        <w:rPr>
          <w:rFonts w:ascii="宋体" w:hAnsi="宋体"/>
          <w:sz w:val="24"/>
        </w:rPr>
        <w:t>系中华人民共和国合法企业，经营地址。</w:t>
      </w:r>
    </w:p>
    <w:p>
      <w:pPr>
        <w:snapToGrid w:val="0"/>
        <w:spacing w:line="360" w:lineRule="auto"/>
        <w:ind w:firstLine="480" w:firstLineChars="200"/>
        <w:rPr>
          <w:rFonts w:ascii="宋体" w:hAnsi="宋体"/>
          <w:sz w:val="24"/>
        </w:rPr>
      </w:pPr>
      <w:r>
        <w:rPr>
          <w:rFonts w:ascii="宋体" w:hAnsi="宋体"/>
          <w:sz w:val="24"/>
        </w:rPr>
        <w:t>我</w:t>
      </w:r>
      <w:r>
        <w:rPr>
          <w:rFonts w:ascii="宋体" w:hAnsi="宋体"/>
          <w:sz w:val="24"/>
          <w:u w:val="single"/>
        </w:rPr>
        <w:t>（姓名）</w:t>
      </w:r>
      <w:r>
        <w:rPr>
          <w:rFonts w:hint="eastAsia" w:ascii="宋体" w:hAnsi="宋体"/>
          <w:sz w:val="24"/>
          <w:u w:val="single"/>
          <w:lang w:val="en-US" w:eastAsia="zh-CN"/>
        </w:rPr>
        <w:t xml:space="preserve">     </w:t>
      </w:r>
      <w:r>
        <w:rPr>
          <w:rFonts w:ascii="宋体" w:hAnsi="宋体"/>
          <w:sz w:val="24"/>
        </w:rPr>
        <w:t>系</w:t>
      </w:r>
      <w:r>
        <w:rPr>
          <w:rFonts w:ascii="宋体" w:hAnsi="宋体"/>
          <w:sz w:val="24"/>
          <w:u w:val="single"/>
        </w:rPr>
        <w:t>（投标人名称）</w:t>
      </w:r>
      <w:r>
        <w:rPr>
          <w:rFonts w:hint="eastAsia" w:ascii="宋体" w:hAnsi="宋体"/>
          <w:sz w:val="24"/>
          <w:u w:val="single"/>
          <w:lang w:val="en-US" w:eastAsia="zh-CN"/>
        </w:rPr>
        <w:t xml:space="preserve">           </w:t>
      </w:r>
      <w:r>
        <w:rPr>
          <w:rFonts w:ascii="宋体" w:hAnsi="宋体"/>
          <w:sz w:val="24"/>
        </w:rPr>
        <w:t>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37"/>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pStyle w:val="16"/>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6"/>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Lines="100" w:line="360" w:lineRule="auto"/>
        <w:rPr>
          <w:rFonts w:ascii="宋体" w:hAnsi="宋体"/>
          <w:b/>
          <w:bCs/>
          <w:sz w:val="24"/>
        </w:rPr>
      </w:pPr>
      <w:r>
        <w:rPr>
          <w:rFonts w:ascii="宋体" w:hAnsi="宋体"/>
          <w:bCs/>
          <w:sz w:val="24"/>
        </w:rPr>
        <w:t>致：</w:t>
      </w:r>
      <w:r>
        <w:rPr>
          <w:rFonts w:hint="eastAsia" w:ascii="宋体" w:hAnsi="宋体"/>
          <w:sz w:val="24"/>
          <w:u w:val="single"/>
        </w:rPr>
        <w:t>平湖市政务服务和数据资源管理办公室</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w:t>
      </w:r>
      <w:r>
        <w:rPr>
          <w:rFonts w:ascii="宋体" w:hAnsi="宋体"/>
          <w:sz w:val="24"/>
          <w:u w:val="single"/>
        </w:rPr>
        <w:t>（姓名）</w:t>
      </w:r>
      <w:r>
        <w:rPr>
          <w:rFonts w:hint="eastAsia" w:ascii="宋体" w:hAnsi="宋体"/>
          <w:sz w:val="24"/>
          <w:u w:val="single"/>
          <w:lang w:val="en-US" w:eastAsia="zh-CN"/>
        </w:rPr>
        <w:t xml:space="preserve">      </w:t>
      </w:r>
      <w:r>
        <w:rPr>
          <w:rFonts w:ascii="宋体" w:hAnsi="宋体"/>
          <w:sz w:val="24"/>
        </w:rPr>
        <w:t>系</w:t>
      </w:r>
      <w:r>
        <w:rPr>
          <w:rFonts w:ascii="宋体" w:hAnsi="宋体"/>
          <w:sz w:val="24"/>
          <w:u w:val="single"/>
        </w:rPr>
        <w:t>（投标人名称）</w:t>
      </w:r>
      <w:r>
        <w:rPr>
          <w:rFonts w:hint="eastAsia" w:ascii="宋体" w:hAnsi="宋体"/>
          <w:sz w:val="24"/>
          <w:u w:val="single"/>
          <w:lang w:val="en-US" w:eastAsia="zh-CN"/>
        </w:rPr>
        <w:t xml:space="preserve">               </w:t>
      </w:r>
      <w:r>
        <w:rPr>
          <w:rFonts w:ascii="宋体" w:hAnsi="宋体"/>
          <w:sz w:val="24"/>
        </w:rPr>
        <w:t>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firstLineChars="400"/>
        <w:rPr>
          <w:rFonts w:ascii="宋体" w:hAnsi="宋体"/>
          <w:sz w:val="24"/>
        </w:rPr>
      </w:pPr>
      <w:r>
        <w:rPr>
          <w:rFonts w:ascii="宋体" w:hAnsi="宋体"/>
          <w:sz w:val="24"/>
        </w:rPr>
        <w:t>职务：                          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pStyle w:val="6"/>
      </w:pPr>
    </w:p>
    <w:p>
      <w:pPr>
        <w:pStyle w:val="7"/>
        <w:ind w:firstLine="480"/>
      </w:pPr>
    </w:p>
    <w:p>
      <w:pPr>
        <w:pStyle w:val="7"/>
        <w:ind w:firstLine="480"/>
      </w:pPr>
    </w:p>
    <w:p>
      <w:pPr>
        <w:pStyle w:val="7"/>
        <w:ind w:firstLine="480"/>
      </w:pPr>
    </w:p>
    <w:p>
      <w:pPr>
        <w:pStyle w:val="7"/>
        <w:ind w:firstLine="480"/>
      </w:pPr>
    </w:p>
    <w:p>
      <w:pPr>
        <w:pStyle w:val="7"/>
        <w:ind w:firstLine="480"/>
      </w:pPr>
    </w:p>
    <w:p>
      <w:pPr>
        <w:snapToGrid w:val="0"/>
        <w:spacing w:line="360" w:lineRule="auto"/>
        <w:rPr>
          <w:rFonts w:ascii="宋体" w:hAnsi="宋体"/>
          <w:sz w:val="24"/>
        </w:rPr>
      </w:pPr>
      <w:r>
        <w:rPr>
          <w:rFonts w:hint="eastAsia" w:ascii="宋体" w:hAnsi="宋体"/>
          <w:sz w:val="24"/>
        </w:rPr>
        <w:t>5. 中小企业声明函等承诺函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kern w:val="0"/>
          <w:sz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bCs/>
          <w:kern w:val="0"/>
          <w:sz w:val="24"/>
        </w:rPr>
      </w:pPr>
      <w:r>
        <w:rPr>
          <w:rFonts w:hint="eastAsia" w:ascii="宋体" w:hAnsi="宋体"/>
          <w:b/>
          <w:bCs/>
          <w:kern w:val="0"/>
          <w:sz w:val="24"/>
        </w:rPr>
        <w:t>中小企业声明函（工程、服务）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iCs/>
          <w:color w:val="000000"/>
          <w:kern w:val="0"/>
          <w:sz w:val="24"/>
          <w:u w:val="single"/>
          <w:lang w:bidi="ar"/>
        </w:rPr>
        <w:t>（单位名称）</w:t>
      </w:r>
      <w:r>
        <w:rPr>
          <w:rFonts w:hint="eastAsia" w:ascii="宋体" w:hAnsi="宋体" w:cs="宋体"/>
          <w:iCs/>
          <w:color w:val="000000"/>
          <w:kern w:val="0"/>
          <w:sz w:val="24"/>
          <w:u w:val="single"/>
          <w:lang w:val="en-US" w:eastAsia="zh-CN" w:bidi="ar"/>
        </w:rPr>
        <w:t xml:space="preserve">              </w:t>
      </w:r>
      <w:r>
        <w:rPr>
          <w:rFonts w:hint="eastAsia" w:ascii="宋体" w:hAnsi="宋体" w:cs="宋体"/>
          <w:iCs/>
          <w:color w:val="000000"/>
          <w:kern w:val="0"/>
          <w:sz w:val="24"/>
          <w:lang w:bidi="ar"/>
        </w:rPr>
        <w:t>的</w:t>
      </w:r>
      <w:r>
        <w:rPr>
          <w:rFonts w:hint="eastAsia" w:ascii="宋体" w:hAnsi="宋体" w:cs="宋体"/>
          <w:iCs/>
          <w:color w:val="000000"/>
          <w:kern w:val="0"/>
          <w:sz w:val="24"/>
          <w:u w:val="single"/>
          <w:lang w:val="en-US" w:eastAsia="zh-CN" w:bidi="ar"/>
        </w:rPr>
        <w:t xml:space="preserve">            </w:t>
      </w:r>
      <w:r>
        <w:rPr>
          <w:rFonts w:hint="eastAsia" w:ascii="宋体" w:hAnsi="宋体" w:cs="宋体"/>
          <w:iCs/>
          <w:color w:val="000000"/>
          <w:kern w:val="0"/>
          <w:sz w:val="24"/>
          <w:u w:val="single"/>
          <w:lang w:bidi="ar"/>
        </w:rPr>
        <w:t>（项目名称）</w:t>
      </w:r>
      <w:r>
        <w:rPr>
          <w:rFonts w:hint="eastAsia" w:ascii="宋体" w:hAnsi="宋体" w:cs="宋体"/>
          <w:iCs/>
          <w:color w:val="000000"/>
          <w:kern w:val="0"/>
          <w:sz w:val="24"/>
          <w:lang w:bidi="ar"/>
        </w:rPr>
        <w:t>采购活动，工程的施工单位全部为符合政策要求</w:t>
      </w:r>
      <w:r>
        <w:rPr>
          <w:rFonts w:hint="eastAsia" w:ascii="宋体" w:hAnsi="宋体" w:cs="宋体"/>
          <w:color w:val="000000"/>
          <w:kern w:val="0"/>
          <w:sz w:val="24"/>
          <w:lang w:bidi="ar"/>
        </w:rPr>
        <w:t>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1.</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（中型企业、小型企业、微型企业）</w:t>
      </w:r>
      <w:r>
        <w:rPr>
          <w:rFonts w:hint="eastAsia" w:ascii="宋体" w:hAnsi="宋体" w:cs="宋体"/>
          <w:color w:val="000000"/>
          <w:kern w:val="0"/>
          <w:sz w:val="24"/>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u w:val="single"/>
        </w:rPr>
        <w:t>（采购文件中明确的所属行业）</w:t>
      </w:r>
      <w:r>
        <w:rPr>
          <w:rFonts w:hint="eastAsia" w:ascii="宋体" w:hAnsi="宋体" w:cs="宋体"/>
          <w:color w:val="000000"/>
          <w:kern w:val="0"/>
          <w:sz w:val="24"/>
          <w:lang w:bidi="ar"/>
        </w:rPr>
        <w:t>；承建（承接）企业为</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val="en-US" w:eastAsia="zh-CN" w:bidi="ar"/>
        </w:rPr>
        <w:t xml:space="preserve">             </w:t>
      </w:r>
      <w:r>
        <w:rPr>
          <w:rFonts w:hint="eastAsia" w:ascii="宋体" w:hAnsi="宋体"/>
          <w:sz w:val="24"/>
          <w:u w:val="single"/>
        </w:rPr>
        <w:t>（中型企业、小型企业、微型企业）</w:t>
      </w:r>
      <w:r>
        <w:rPr>
          <w:rFonts w:hint="eastAsia" w:ascii="宋体" w:hAnsi="宋体" w:cs="宋体"/>
          <w:color w:val="000000"/>
          <w:kern w:val="0"/>
          <w:sz w:val="24"/>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color w:val="000000"/>
          <w:kern w:val="0"/>
          <w:sz w:val="24"/>
          <w:lang w:bidi="ar"/>
        </w:rPr>
        <w:t>企业名称（盖章）：</w:t>
      </w:r>
    </w:p>
    <w:p>
      <w:pPr>
        <w:widowControl/>
        <w:spacing w:line="360" w:lineRule="auto"/>
        <w:ind w:firstLine="3120" w:firstLineChars="1300"/>
        <w:rPr>
          <w:rFonts w:ascii="宋体" w:hAnsi="宋体" w:cs="宋体"/>
          <w:sz w:val="24"/>
        </w:rPr>
      </w:pPr>
      <w:r>
        <w:rPr>
          <w:rFonts w:hint="eastAsia" w:ascii="宋体" w:hAnsi="宋体" w:cs="宋体"/>
          <w:color w:val="000000"/>
          <w:kern w:val="0"/>
          <w:sz w:val="24"/>
          <w:lang w:bidi="ar"/>
        </w:rPr>
        <w:t>日 期：</w:t>
      </w:r>
    </w:p>
    <w:p>
      <w:pPr>
        <w:wordWrap w:val="0"/>
        <w:topLinePunct/>
        <w:snapToGrid w:val="0"/>
        <w:spacing w:line="360" w:lineRule="auto"/>
        <w:rPr>
          <w:rFonts w:ascii="宋体" w:hAnsi="宋体" w:cs="宋体"/>
          <w:bCs/>
          <w:sz w:val="24"/>
        </w:rPr>
      </w:pPr>
      <w:r>
        <w:rPr>
          <w:rFonts w:hint="eastAsia" w:ascii="宋体" w:hAnsi="宋体" w:cs="宋体"/>
          <w:b/>
          <w:sz w:val="24"/>
        </w:rPr>
        <w:t>注：</w:t>
      </w:r>
      <w:r>
        <w:rPr>
          <w:rFonts w:hint="eastAsia" w:ascii="宋体" w:hAnsi="宋体" w:cs="宋体"/>
          <w:bCs/>
          <w:sz w:val="24"/>
        </w:rPr>
        <w:t>1、从业人员、营业收入、资产总额填报上一年度数据，无上一年度数据的新成立企业可不填报。</w:t>
      </w:r>
    </w:p>
    <w:p>
      <w:pPr>
        <w:pStyle w:val="2"/>
        <w:ind w:left="0" w:leftChars="0" w:firstLine="464"/>
        <w:rPr>
          <w:rFonts w:hAnsi="宋体" w:cs="宋体"/>
          <w:sz w:val="24"/>
        </w:rPr>
      </w:pPr>
      <w:r>
        <w:rPr>
          <w:rFonts w:hint="eastAsia" w:hAnsi="宋体" w:cs="宋体"/>
          <w:sz w:val="24"/>
        </w:rPr>
        <w:t>2、采购标的：</w:t>
      </w:r>
      <w:r>
        <w:rPr>
          <w:rFonts w:hint="eastAsia" w:hAnsi="宋体" w:cs="宋体"/>
          <w:sz w:val="24"/>
          <w:lang w:eastAsia="zh-CN"/>
        </w:rPr>
        <w:t>其他服务</w:t>
      </w:r>
      <w:r>
        <w:rPr>
          <w:rFonts w:hint="eastAsia" w:hAnsi="宋体" w:cs="宋体"/>
          <w:sz w:val="24"/>
        </w:rPr>
        <w:t>；所属行业：</w:t>
      </w:r>
      <w:r>
        <w:rPr>
          <w:rFonts w:hint="eastAsia" w:hAnsi="宋体" w:cs="宋体"/>
          <w:sz w:val="24"/>
          <w:lang w:eastAsia="zh-CN"/>
        </w:rPr>
        <w:t>其他未列明服务业</w:t>
      </w:r>
      <w:r>
        <w:rPr>
          <w:rFonts w:hint="eastAsia" w:hAnsi="宋体" w:cs="宋体"/>
          <w:sz w:val="24"/>
        </w:rPr>
        <w:t>。</w:t>
      </w:r>
    </w:p>
    <w:p>
      <w:pPr>
        <w:wordWrap w:val="0"/>
        <w:topLinePunct/>
        <w:snapToGrid w:val="0"/>
        <w:spacing w:line="360" w:lineRule="auto"/>
        <w:ind w:firstLine="480" w:firstLineChars="200"/>
        <w:rPr>
          <w:rFonts w:hint="eastAsia" w:ascii="宋体" w:hAnsi="宋体" w:cs="宋体"/>
          <w:bCs/>
          <w:sz w:val="24"/>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wordWrap w:val="0"/>
        <w:topLinePunct/>
        <w:snapToGrid w:val="0"/>
        <w:spacing w:line="360" w:lineRule="auto"/>
        <w:ind w:firstLine="480" w:firstLineChars="200"/>
        <w:rPr>
          <w:rFonts w:hint="eastAsia" w:ascii="宋体" w:hAnsi="宋体" w:cs="宋体"/>
          <w:bCs/>
          <w:sz w:val="24"/>
        </w:rPr>
      </w:pPr>
      <w:r>
        <w:rPr>
          <w:rFonts w:hint="eastAsia" w:ascii="宋体" w:hAnsi="宋体" w:cs="宋体"/>
          <w:bCs/>
          <w:sz w:val="24"/>
        </w:rPr>
        <w:t>4、中小企业划型标准请按照《工信部联企业〔2011〕300号 》之规定</w:t>
      </w:r>
    </w:p>
    <w:tbl>
      <w:tblPr>
        <w:tblStyle w:val="28"/>
        <w:tblW w:w="935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Style w:val="31"/>
                <w:rFonts w:hint="eastAsia" w:cs="宋体"/>
                <w:szCs w:val="21"/>
              </w:rPr>
              <w:t>行业名称</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Style w:val="31"/>
                <w:rFonts w:hint="eastAsia" w:cs="宋体"/>
                <w:szCs w:val="21"/>
              </w:rPr>
              <w:t>指标名称</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Style w:val="31"/>
                <w:rFonts w:hint="eastAsia" w:cs="宋体"/>
                <w:szCs w:val="21"/>
              </w:rPr>
              <w:t>计量单位</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Style w:val="31"/>
                <w:rFonts w:hint="eastAsia" w:cs="宋体"/>
                <w:szCs w:val="21"/>
              </w:rPr>
              <w:t>中型</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Style w:val="31"/>
                <w:rFonts w:hint="eastAsia" w:cs="宋体"/>
                <w:szCs w:val="21"/>
              </w:rPr>
              <w:t>小型</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Style w:val="31"/>
                <w:rFonts w:hint="eastAsia" w:cs="宋体"/>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农、林、牧、渔业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50≤Y&lt;500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工业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2000≤Y&lt;40000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300≤Y&lt;2000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建筑业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6000≤Y&lt;80000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300≤Y&lt;6000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5000≤Z&lt;80000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300≤Z&lt;5000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批发业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20≤X&lt;200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5≤X&lt;20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5000≤Y&lt;40000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零售业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10≤X&lt;50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500≤Y&lt;20000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100≤Y&lt;500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交通运输业</w:t>
            </w: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3000≤Y&lt;30000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200≤Y&lt;3000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仓储业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100≤X&lt;200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1000≤Y&lt;30000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邮政业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20≤X&lt;300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2000≤Y&lt;30000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住宿业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餐饮业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2000≤Y&lt;10000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100≤Y&lt;2000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信息传输业</w:t>
            </w: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100≤X&lt;2000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1000≤Y&lt;100000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软件和信息技术服务业</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1000≤Y&lt;10000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50≤Y&lt;1000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房地产开发经营</w:t>
            </w: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1000≤Y&lt;200000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100≤Y&lt;1000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5000≤Z&lt;10000</w:t>
            </w:r>
          </w:p>
        </w:tc>
        <w:tc>
          <w:tcPr>
            <w:tcW w:w="1586"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2000≤Z&lt;5000</w:t>
            </w:r>
          </w:p>
        </w:tc>
        <w:tc>
          <w:tcPr>
            <w:tcW w:w="1447" w:type="dxa"/>
            <w:shd w:val="clear" w:color="auto" w:fill="FFFFFF"/>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物业管理</w:t>
            </w: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300≤X&lt;1000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营业收入(Y)</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1000≤Y&lt;5000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500≤Y&lt;1000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restart"/>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租赁和商务服务业</w:t>
            </w: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Cs w:val="21"/>
              </w:rPr>
            </w:pPr>
          </w:p>
        </w:tc>
        <w:tc>
          <w:tcPr>
            <w:tcW w:w="1365"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资产总额(Z)</w:t>
            </w:r>
          </w:p>
        </w:tc>
        <w:tc>
          <w:tcPr>
            <w:tcW w:w="1201"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万元</w:t>
            </w:r>
          </w:p>
        </w:tc>
        <w:tc>
          <w:tcPr>
            <w:tcW w:w="1843"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8000≤Z&lt;120000</w:t>
            </w:r>
          </w:p>
        </w:tc>
        <w:tc>
          <w:tcPr>
            <w:tcW w:w="1586"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100≤Z&lt;8000</w:t>
            </w:r>
          </w:p>
        </w:tc>
        <w:tc>
          <w:tcPr>
            <w:tcW w:w="1447" w:type="dxa"/>
            <w:shd w:val="clear" w:color="auto" w:fill="auto"/>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12" w:type="dxa"/>
            <w:shd w:val="clear" w:color="auto" w:fill="FBE5D6" w:themeFill="accent2" w:themeFillTint="32"/>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其他未列明行业</w:t>
            </w:r>
          </w:p>
        </w:tc>
        <w:tc>
          <w:tcPr>
            <w:tcW w:w="1365" w:type="dxa"/>
            <w:shd w:val="clear" w:color="auto" w:fill="FBE5D6" w:themeFill="accent2" w:themeFillTint="32"/>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从业人员(X)</w:t>
            </w:r>
          </w:p>
        </w:tc>
        <w:tc>
          <w:tcPr>
            <w:tcW w:w="1201" w:type="dxa"/>
            <w:shd w:val="clear" w:color="auto" w:fill="FBE5D6" w:themeFill="accent2" w:themeFillTint="32"/>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人</w:t>
            </w:r>
          </w:p>
        </w:tc>
        <w:tc>
          <w:tcPr>
            <w:tcW w:w="1843" w:type="dxa"/>
            <w:shd w:val="clear" w:color="auto" w:fill="FBE5D6" w:themeFill="accent2" w:themeFillTint="32"/>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100≤X&lt;300</w:t>
            </w:r>
          </w:p>
        </w:tc>
        <w:tc>
          <w:tcPr>
            <w:tcW w:w="1586" w:type="dxa"/>
            <w:shd w:val="clear" w:color="auto" w:fill="FBE5D6" w:themeFill="accent2" w:themeFillTint="32"/>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10≤X&lt;100</w:t>
            </w:r>
          </w:p>
        </w:tc>
        <w:tc>
          <w:tcPr>
            <w:tcW w:w="1447" w:type="dxa"/>
            <w:shd w:val="clear" w:color="auto" w:fill="FBE5D6" w:themeFill="accent2" w:themeFillTint="32"/>
            <w:tcMar>
              <w:top w:w="30" w:type="dxa"/>
              <w:left w:w="90" w:type="dxa"/>
              <w:bottom w:w="30" w:type="dxa"/>
              <w:right w:w="90" w:type="dxa"/>
            </w:tcMar>
            <w:vAlign w:val="center"/>
          </w:tcPr>
          <w:p>
            <w:pPr>
              <w:pStyle w:val="26"/>
              <w:widowControl w:val="0"/>
              <w:wordWrap w:val="0"/>
              <w:topLinePunct/>
              <w:spacing w:before="0" w:beforeAutospacing="0" w:after="0" w:afterAutospacing="0" w:line="360" w:lineRule="atLeast"/>
              <w:rPr>
                <w:rFonts w:cs="宋体"/>
                <w:szCs w:val="21"/>
              </w:rPr>
            </w:pPr>
            <w:r>
              <w:rPr>
                <w:rFonts w:hint="eastAsia" w:cs="宋体"/>
                <w:szCs w:val="21"/>
              </w:rPr>
              <w:t>X&lt;10</w:t>
            </w:r>
          </w:p>
        </w:tc>
      </w:tr>
    </w:tbl>
    <w:p>
      <w:pPr>
        <w:pStyle w:val="2"/>
        <w:ind w:left="0" w:leftChars="0" w:firstLine="0" w:firstLineChars="0"/>
        <w:rPr>
          <w:rFonts w:hAnsi="宋体"/>
          <w:sz w:val="24"/>
        </w:rPr>
      </w:pPr>
    </w:p>
    <w:p>
      <w:pPr>
        <w:pStyle w:val="2"/>
        <w:ind w:firstLine="506"/>
        <w:rPr>
          <w:rFonts w:hAnsi="宋体" w:cs="宋体"/>
          <w:b/>
          <w:spacing w:val="6"/>
          <w:sz w:val="24"/>
        </w:rPr>
      </w:pPr>
    </w:p>
    <w:p>
      <w:pPr>
        <w:pStyle w:val="6"/>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pPr>
        <w:spacing w:line="360" w:lineRule="auto"/>
        <w:rPr>
          <w:rFonts w:ascii="宋体" w:hAnsi="宋体"/>
          <w:sz w:val="24"/>
        </w:rPr>
      </w:pPr>
    </w:p>
    <w:p>
      <w:pPr>
        <w:snapToGrid w:val="0"/>
        <w:spacing w:beforeLines="50" w:after="50" w:line="360" w:lineRule="auto"/>
        <w:rPr>
          <w:rFonts w:ascii="宋体" w:hAnsi="宋体"/>
          <w:sz w:val="24"/>
        </w:rPr>
      </w:pPr>
    </w:p>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beforeLines="50" w:after="50" w:line="360" w:lineRule="auto"/>
        <w:rPr>
          <w:rFonts w:ascii="宋体" w:hAnsi="宋体"/>
          <w:sz w:val="24"/>
        </w:rPr>
      </w:pPr>
    </w:p>
    <w:p>
      <w:pPr>
        <w:pStyle w:val="6"/>
      </w:pPr>
    </w:p>
    <w:p>
      <w:pPr>
        <w:spacing w:line="588" w:lineRule="exact"/>
        <w:jc w:val="center"/>
        <w:rPr>
          <w:rFonts w:ascii="宋体" w:hAnsi="宋体" w:cs="宋体"/>
          <w:b/>
          <w:spacing w:val="6"/>
          <w:sz w:val="24"/>
        </w:rPr>
      </w:pPr>
    </w:p>
    <w:p>
      <w:pPr>
        <w:pStyle w:val="6"/>
        <w:spacing w:line="360" w:lineRule="auto"/>
        <w:jc w:val="left"/>
        <w:rPr>
          <w:rFonts w:ascii="宋体" w:hAnsi="宋体" w:eastAsia="宋体"/>
          <w:b w:val="0"/>
          <w:bCs w:val="0"/>
          <w:sz w:val="24"/>
          <w:szCs w:val="24"/>
        </w:rPr>
      </w:pPr>
      <w:r>
        <w:rPr>
          <w:rFonts w:hint="eastAsia" w:ascii="宋体" w:hAnsi="宋体"/>
          <w:b w:val="0"/>
          <w:bCs w:val="0"/>
          <w:sz w:val="24"/>
        </w:rPr>
        <w:t xml:space="preserve">6. </w:t>
      </w:r>
      <w:r>
        <w:rPr>
          <w:rFonts w:hint="eastAsia" w:ascii="宋体" w:hAnsi="宋体" w:eastAsia="宋体"/>
          <w:b w:val="0"/>
          <w:bCs w:val="0"/>
          <w:sz w:val="24"/>
          <w:szCs w:val="24"/>
        </w:rPr>
        <w:t>符合参加政府采购活动应当具备的一般条件的承诺函格式：</w:t>
      </w:r>
    </w:p>
    <w:p>
      <w:pPr>
        <w:pStyle w:val="6"/>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rPr>
        <w:t>平湖市政务服务和数据资源管理办公室</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（项目名称）</w:t>
      </w:r>
      <w:r>
        <w:rPr>
          <w:rFonts w:hint="eastAsia" w:ascii="宋体" w:hAnsi="宋体" w:cs="宋体"/>
          <w:kern w:val="0"/>
          <w:sz w:val="24"/>
          <w:u w:val="single"/>
          <w:lang w:val="en-US" w:eastAsia="zh-CN"/>
        </w:rPr>
        <w:t xml:space="preserve">           </w:t>
      </w:r>
      <w:r>
        <w:rPr>
          <w:rFonts w:hint="eastAsia" w:ascii="宋体" w:hAnsi="宋体" w:cs="宋体"/>
          <w:kern w:val="0"/>
          <w:sz w:val="24"/>
        </w:rPr>
        <w:t>【采购编号：</w:t>
      </w:r>
      <w:r>
        <w:rPr>
          <w:rFonts w:hint="eastAsia" w:ascii="宋体" w:hAnsi="宋体" w:cs="宋体"/>
          <w:kern w:val="0"/>
          <w:sz w:val="24"/>
          <w:u w:val="single"/>
          <w:lang w:val="en-US" w:eastAsia="zh-CN"/>
        </w:rPr>
        <w:t xml:space="preserve">        </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
        <w:rPr>
          <w:rFonts w:ascii="宋体" w:hAnsi="宋体"/>
          <w:sz w:val="24"/>
        </w:rPr>
      </w:pPr>
    </w:p>
    <w:p>
      <w:pPr>
        <w:pStyle w:val="5"/>
        <w:rPr>
          <w:rFonts w:ascii="宋体" w:hAnsi="宋体"/>
          <w:sz w:val="24"/>
        </w:rPr>
      </w:pPr>
    </w:p>
    <w:p/>
    <w:p>
      <w:pPr>
        <w:pStyle w:val="7"/>
        <w:ind w:firstLine="480"/>
      </w:pPr>
    </w:p>
    <w:p>
      <w:pPr>
        <w:pStyle w:val="17"/>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10"/>
        <w:snapToGrid w:val="0"/>
        <w:spacing w:line="440" w:lineRule="exact"/>
        <w:ind w:firstLine="900" w:firstLineChars="375"/>
        <w:rPr>
          <w:rFonts w:ascii="宋体" w:hAnsi="宋体"/>
          <w:bCs/>
          <w:sz w:val="24"/>
        </w:rPr>
      </w:pPr>
      <w:r>
        <w:rPr>
          <w:rFonts w:hint="eastAsia" w:ascii="宋体" w:hAnsi="宋体"/>
          <w:bCs/>
          <w:sz w:val="24"/>
        </w:rPr>
        <w:t>项目编号：</w:t>
      </w:r>
    </w:p>
    <w:p>
      <w:pPr>
        <w:pStyle w:val="10"/>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10"/>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line="440" w:lineRule="exact"/>
        <w:jc w:val="left"/>
        <w:rPr>
          <w:rFonts w:ascii="宋体" w:hAnsi="宋体"/>
        </w:rPr>
      </w:pPr>
      <w:r>
        <w:rPr>
          <w:rFonts w:hint="eastAsia" w:ascii="宋体" w:hAnsi="宋体"/>
          <w:sz w:val="24"/>
        </w:rPr>
        <w:t>（3</w:t>
      </w:r>
      <w:r>
        <w:rPr>
          <w:rFonts w:ascii="宋体" w:hAnsi="宋体"/>
          <w:sz w:val="24"/>
        </w:rPr>
        <w:t>）</w:t>
      </w:r>
      <w:r>
        <w:rPr>
          <w:rFonts w:hint="eastAsia" w:ascii="宋体" w:hAnsi="宋体"/>
          <w:sz w:val="24"/>
        </w:rPr>
        <w:t>所有荣誉证书、资质文件等（复印件）</w:t>
      </w:r>
      <w:r>
        <w:rPr>
          <w:rFonts w:hint="eastAsia" w:ascii="宋体" w:hAnsi="宋体" w:cs="宋体"/>
          <w:kern w:val="0"/>
          <w:sz w:val="24"/>
        </w:rPr>
        <w:t>………………………………（页码）</w:t>
      </w: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rPr>
          <w:rFonts w:ascii="宋体" w:hAnsi="宋体"/>
          <w:sz w:val="24"/>
          <w:szCs w:val="20"/>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7"/>
        <w:spacing w:before="120" w:after="120" w:line="360" w:lineRule="auto"/>
        <w:jc w:val="center"/>
        <w:rPr>
          <w:rFonts w:hAnsi="宋体"/>
          <w:b/>
        </w:rPr>
      </w:pPr>
      <w:r>
        <w:rPr>
          <w:rFonts w:hint="eastAsia" w:hAnsi="宋体"/>
          <w:b/>
        </w:rPr>
        <w:t>投标人经营情况介绍</w:t>
      </w:r>
    </w:p>
    <w:tbl>
      <w:tblPr>
        <w:tblStyle w:val="2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r>
        <w:rPr>
          <w:rFonts w:hint="eastAsia" w:ascii="宋体" w:hAnsi="宋体"/>
          <w:sz w:val="24"/>
        </w:rPr>
        <w:t>4.诚信承诺书格式：</w:t>
      </w:r>
    </w:p>
    <w:p>
      <w:pPr>
        <w:pStyle w:val="6"/>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rPr>
        <w:t>平湖市政务服务和数据资源管理办公室</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pStyle w:val="16"/>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before="50" w:line="360" w:lineRule="auto"/>
        <w:jc w:val="left"/>
        <w:rPr>
          <w:rFonts w:ascii="宋体" w:hAnsi="宋体"/>
          <w:sz w:val="24"/>
        </w:rPr>
      </w:pPr>
      <w:r>
        <w:rPr>
          <w:rFonts w:hint="eastAsia" w:ascii="宋体" w:hAnsi="宋体"/>
          <w:bCs/>
          <w:sz w:val="24"/>
          <w:lang w:val="en-US" w:eastAsia="zh-CN"/>
        </w:rPr>
        <w:t>5</w:t>
      </w:r>
      <w:r>
        <w:rPr>
          <w:rFonts w:hint="eastAsia" w:ascii="宋体" w:hAnsi="宋体"/>
          <w:bCs/>
          <w:sz w:val="24"/>
        </w:rPr>
        <w:t>.</w:t>
      </w:r>
      <w:r>
        <w:rPr>
          <w:rFonts w:ascii="宋体" w:hAnsi="宋体"/>
          <w:sz w:val="24"/>
        </w:rPr>
        <w:t>商务响应表格式：</w:t>
      </w:r>
    </w:p>
    <w:p>
      <w:pPr>
        <w:pStyle w:val="17"/>
        <w:spacing w:before="120" w:after="120" w:line="360" w:lineRule="auto"/>
        <w:jc w:val="center"/>
        <w:rPr>
          <w:rFonts w:hAnsi="宋体"/>
          <w:b/>
        </w:rPr>
      </w:pPr>
      <w:r>
        <w:rPr>
          <w:rFonts w:hint="eastAsia" w:hAnsi="宋体"/>
          <w:b/>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8"/>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before="50" w:afterLines="50" w:line="360" w:lineRule="auto"/>
        <w:jc w:val="left"/>
        <w:rPr>
          <w:rFonts w:ascii="宋体" w:hAnsi="宋体"/>
          <w:sz w:val="24"/>
        </w:rPr>
      </w:pPr>
      <w:r>
        <w:rPr>
          <w:rFonts w:hint="eastAsia" w:ascii="宋体" w:hAnsi="宋体"/>
          <w:bCs/>
          <w:sz w:val="24"/>
          <w:lang w:val="en-US" w:eastAsia="zh-CN"/>
        </w:rPr>
        <w:t>6</w:t>
      </w:r>
      <w:r>
        <w:rPr>
          <w:rFonts w:hint="eastAsia" w:ascii="宋体" w:hAnsi="宋体"/>
          <w:bCs/>
          <w:sz w:val="24"/>
        </w:rPr>
        <w:t>.</w:t>
      </w:r>
      <w:r>
        <w:rPr>
          <w:rFonts w:hint="eastAsia" w:ascii="宋体" w:hAnsi="宋体"/>
          <w:sz w:val="24"/>
        </w:rPr>
        <w:t>技术响应表</w:t>
      </w:r>
    </w:p>
    <w:p>
      <w:pPr>
        <w:pStyle w:val="17"/>
        <w:spacing w:before="120" w:after="120" w:line="360" w:lineRule="auto"/>
        <w:jc w:val="center"/>
        <w:rPr>
          <w:rFonts w:hAnsi="宋体"/>
          <w:b/>
        </w:rPr>
      </w:pPr>
      <w:r>
        <w:rPr>
          <w:rFonts w:hint="eastAsia" w:hAnsi="宋体"/>
          <w:b/>
        </w:rPr>
        <w:t>技术响应表</w:t>
      </w:r>
    </w:p>
    <w:tbl>
      <w:tblPr>
        <w:tblStyle w:val="28"/>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jc w:val="center"/>
              <w:outlineLvl w:val="0"/>
              <w:rPr>
                <w:rFonts w:hAnsi="宋体"/>
              </w:rPr>
            </w:pPr>
            <w:bookmarkStart w:id="40" w:name="_Toc406403001"/>
            <w:bookmarkStart w:id="41" w:name="_Toc385854110"/>
            <w:bookmarkStart w:id="42" w:name="_Toc385854156"/>
            <w:bookmarkStart w:id="43" w:name="_Toc377028057"/>
            <w:bookmarkStart w:id="44" w:name="_Toc402963128"/>
            <w:bookmarkStart w:id="45" w:name="_Toc382928236"/>
            <w:bookmarkStart w:id="46" w:name="_Toc382928118"/>
            <w:bookmarkStart w:id="47" w:name="_Toc401570314"/>
            <w:bookmarkStart w:id="48" w:name="_Toc402963095"/>
            <w:bookmarkStart w:id="49" w:name="_Toc381081903"/>
            <w:bookmarkStart w:id="50" w:name="_Toc377028119"/>
            <w:bookmarkStart w:id="51" w:name="_Toc401570290"/>
            <w:bookmarkStart w:id="52" w:name="_Toc377653976"/>
            <w:bookmarkStart w:id="53" w:name="_Toc406402957"/>
            <w:r>
              <w:rPr>
                <w:rFonts w:hint="eastAsia" w:hAnsi="宋体"/>
              </w:rPr>
              <w:t>招标文件要求</w:t>
            </w:r>
            <w:bookmarkEnd w:id="40"/>
            <w:bookmarkEnd w:id="41"/>
            <w:bookmarkEnd w:id="42"/>
            <w:bookmarkEnd w:id="43"/>
            <w:bookmarkEnd w:id="44"/>
            <w:bookmarkEnd w:id="45"/>
            <w:bookmarkEnd w:id="46"/>
            <w:bookmarkEnd w:id="47"/>
            <w:bookmarkEnd w:id="48"/>
            <w:bookmarkEnd w:id="49"/>
            <w:bookmarkEnd w:id="50"/>
            <w:bookmarkEnd w:id="51"/>
            <w:bookmarkEnd w:id="52"/>
            <w:bookmarkEnd w:id="53"/>
          </w:p>
        </w:tc>
        <w:tc>
          <w:tcPr>
            <w:tcW w:w="5102" w:type="dxa"/>
            <w:gridSpan w:val="2"/>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jc w:val="center"/>
              <w:outlineLvl w:val="0"/>
              <w:rPr>
                <w:rFonts w:hAnsi="宋体"/>
              </w:rPr>
            </w:pPr>
            <w:bookmarkStart w:id="54" w:name="_Toc382928119"/>
            <w:bookmarkStart w:id="55" w:name="_Toc402963096"/>
            <w:bookmarkStart w:id="56" w:name="_Toc385854157"/>
            <w:bookmarkStart w:id="57" w:name="_Toc401570315"/>
            <w:bookmarkStart w:id="58" w:name="_Toc381081904"/>
            <w:bookmarkStart w:id="59" w:name="_Toc377028120"/>
            <w:bookmarkStart w:id="60" w:name="_Toc406402958"/>
            <w:bookmarkStart w:id="61" w:name="_Toc377028058"/>
            <w:bookmarkStart w:id="62" w:name="_Toc401570291"/>
            <w:bookmarkStart w:id="63" w:name="_Toc385854111"/>
            <w:bookmarkStart w:id="64" w:name="_Toc377653977"/>
            <w:bookmarkStart w:id="65" w:name="_Toc406403002"/>
            <w:bookmarkStart w:id="66" w:name="_Toc402963129"/>
            <w:bookmarkStart w:id="67" w:name="_Toc382928237"/>
            <w:r>
              <w:rPr>
                <w:rFonts w:hint="eastAsia" w:hAnsi="宋体"/>
              </w:rPr>
              <w:t>投标文件响应</w:t>
            </w:r>
            <w:bookmarkEnd w:id="54"/>
            <w:bookmarkEnd w:id="55"/>
            <w:bookmarkEnd w:id="56"/>
            <w:bookmarkEnd w:id="57"/>
            <w:bookmarkEnd w:id="58"/>
            <w:bookmarkEnd w:id="59"/>
            <w:bookmarkEnd w:id="60"/>
            <w:bookmarkEnd w:id="61"/>
            <w:bookmarkEnd w:id="62"/>
            <w:bookmarkEnd w:id="63"/>
            <w:bookmarkEnd w:id="64"/>
            <w:bookmarkEnd w:id="65"/>
            <w:bookmarkEnd w:id="66"/>
            <w:bookmarkEnd w:id="67"/>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jc w:val="center"/>
              <w:outlineLvl w:val="0"/>
              <w:rPr>
                <w:rFonts w:hAnsi="宋体"/>
              </w:rPr>
            </w:pPr>
            <w:bookmarkStart w:id="68" w:name="_Toc401570292"/>
            <w:bookmarkStart w:id="69" w:name="_Toc402963097"/>
            <w:bookmarkStart w:id="70" w:name="_Toc377028059"/>
            <w:bookmarkStart w:id="71" w:name="_Toc377028121"/>
            <w:bookmarkStart w:id="72" w:name="_Toc406403003"/>
            <w:bookmarkStart w:id="73" w:name="_Toc382928120"/>
            <w:bookmarkStart w:id="74" w:name="_Toc406402959"/>
            <w:bookmarkStart w:id="75" w:name="_Toc402963130"/>
            <w:bookmarkStart w:id="76" w:name="_Toc377653978"/>
            <w:bookmarkStart w:id="77" w:name="_Toc385854112"/>
            <w:bookmarkStart w:id="78" w:name="_Toc381081905"/>
            <w:bookmarkStart w:id="79" w:name="_Toc382928238"/>
            <w:bookmarkStart w:id="80" w:name="_Toc385854158"/>
            <w:bookmarkStart w:id="81" w:name="_Toc401570316"/>
            <w:r>
              <w:rPr>
                <w:rFonts w:hint="eastAsia" w:hAnsi="宋体"/>
              </w:rPr>
              <w:t>偏离</w:t>
            </w:r>
          </w:p>
          <w:p>
            <w:pPr>
              <w:pStyle w:val="17"/>
              <w:snapToGrid w:val="0"/>
              <w:spacing w:beforeLines="0" w:afterLines="0" w:line="360" w:lineRule="auto"/>
              <w:jc w:val="center"/>
              <w:outlineLvl w:val="0"/>
              <w:rPr>
                <w:rFonts w:hAnsi="宋体"/>
              </w:rPr>
            </w:pPr>
            <w:r>
              <w:rPr>
                <w:rFonts w:hint="eastAsia" w:hAnsi="宋体"/>
              </w:rPr>
              <w:t>情况</w:t>
            </w:r>
            <w:bookmarkEnd w:id="68"/>
            <w:bookmarkEnd w:id="69"/>
            <w:bookmarkEnd w:id="70"/>
            <w:bookmarkEnd w:id="71"/>
            <w:bookmarkEnd w:id="72"/>
            <w:bookmarkEnd w:id="73"/>
            <w:bookmarkEnd w:id="74"/>
            <w:bookmarkEnd w:id="75"/>
            <w:bookmarkEnd w:id="76"/>
            <w:bookmarkEnd w:id="77"/>
            <w:bookmarkEnd w:id="78"/>
            <w:bookmarkEnd w:id="79"/>
            <w:bookmarkEnd w:id="80"/>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jc w:val="center"/>
              <w:outlineLvl w:val="0"/>
              <w:rPr>
                <w:rFonts w:hAnsi="宋体"/>
              </w:rPr>
            </w:pPr>
            <w:bookmarkStart w:id="82" w:name="_Toc406402960"/>
            <w:bookmarkStart w:id="83" w:name="_Toc382928239"/>
            <w:bookmarkStart w:id="84" w:name="_Toc402963098"/>
            <w:bookmarkStart w:id="85" w:name="_Toc377653979"/>
            <w:bookmarkStart w:id="86" w:name="_Toc377028122"/>
            <w:bookmarkStart w:id="87" w:name="_Toc401570317"/>
            <w:bookmarkStart w:id="88" w:name="_Toc385854113"/>
            <w:bookmarkStart w:id="89" w:name="_Toc406403004"/>
            <w:bookmarkStart w:id="90" w:name="_Toc385854159"/>
            <w:bookmarkStart w:id="91" w:name="_Toc377028060"/>
            <w:bookmarkStart w:id="92" w:name="_Toc401570293"/>
            <w:bookmarkStart w:id="93" w:name="_Toc381081906"/>
            <w:bookmarkStart w:id="94" w:name="_Toc382928121"/>
            <w:bookmarkStart w:id="95" w:name="_Toc402963131"/>
            <w:r>
              <w:rPr>
                <w:rFonts w:hint="eastAsia" w:hAnsi="宋体"/>
              </w:rPr>
              <w:t>项目</w:t>
            </w:r>
            <w:bookmarkEnd w:id="82"/>
            <w:bookmarkEnd w:id="83"/>
            <w:bookmarkEnd w:id="84"/>
            <w:bookmarkEnd w:id="85"/>
            <w:bookmarkEnd w:id="86"/>
            <w:bookmarkEnd w:id="87"/>
            <w:bookmarkEnd w:id="88"/>
            <w:bookmarkEnd w:id="89"/>
            <w:bookmarkEnd w:id="90"/>
            <w:bookmarkEnd w:id="91"/>
            <w:bookmarkEnd w:id="92"/>
            <w:bookmarkEnd w:id="93"/>
            <w:bookmarkEnd w:id="94"/>
            <w:bookmarkEnd w:id="95"/>
          </w:p>
        </w:tc>
        <w:tc>
          <w:tcPr>
            <w:tcW w:w="1626"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jc w:val="center"/>
              <w:outlineLvl w:val="0"/>
              <w:rPr>
                <w:rFonts w:hAnsi="宋体"/>
              </w:rPr>
            </w:pPr>
            <w:bookmarkStart w:id="96" w:name="_Toc406402961"/>
            <w:bookmarkStart w:id="97" w:name="_Toc377653980"/>
            <w:bookmarkStart w:id="98" w:name="_Toc382928240"/>
            <w:bookmarkStart w:id="99" w:name="_Toc401570318"/>
            <w:bookmarkStart w:id="100" w:name="_Toc402963132"/>
            <w:bookmarkStart w:id="101" w:name="_Toc382928122"/>
            <w:bookmarkStart w:id="102" w:name="_Toc406403005"/>
            <w:bookmarkStart w:id="103" w:name="_Toc381081907"/>
            <w:bookmarkStart w:id="104" w:name="_Toc377028061"/>
            <w:bookmarkStart w:id="105" w:name="_Toc385854160"/>
            <w:bookmarkStart w:id="106" w:name="_Toc385854114"/>
            <w:bookmarkStart w:id="107" w:name="_Toc377028123"/>
            <w:bookmarkStart w:id="108" w:name="_Toc401570294"/>
            <w:bookmarkStart w:id="109" w:name="_Toc402963099"/>
            <w:r>
              <w:rPr>
                <w:rFonts w:hint="eastAsia" w:hAnsi="宋体"/>
              </w:rPr>
              <w:t>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c>
          <w:tcPr>
            <w:tcW w:w="2318"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jc w:val="center"/>
              <w:outlineLvl w:val="0"/>
              <w:rPr>
                <w:rFonts w:hAnsi="宋体"/>
              </w:rPr>
            </w:pPr>
            <w:bookmarkStart w:id="110" w:name="_Toc382928123"/>
            <w:bookmarkStart w:id="111" w:name="_Toc381081908"/>
            <w:bookmarkStart w:id="112" w:name="_Toc402963100"/>
            <w:bookmarkStart w:id="113" w:name="_Toc377028124"/>
            <w:bookmarkStart w:id="114" w:name="_Toc406402962"/>
            <w:bookmarkStart w:id="115" w:name="_Toc385854115"/>
            <w:bookmarkStart w:id="116" w:name="_Toc377653981"/>
            <w:bookmarkStart w:id="117" w:name="_Toc401570295"/>
            <w:bookmarkStart w:id="118" w:name="_Toc385854161"/>
            <w:bookmarkStart w:id="119" w:name="_Toc406403006"/>
            <w:bookmarkStart w:id="120" w:name="_Toc401570319"/>
            <w:bookmarkStart w:id="121" w:name="_Toc402963133"/>
            <w:bookmarkStart w:id="122" w:name="_Toc382928241"/>
            <w:bookmarkStart w:id="123" w:name="_Toc377028062"/>
            <w:r>
              <w:rPr>
                <w:rFonts w:hint="eastAsia" w:hAnsi="宋体"/>
              </w:rPr>
              <w:t>设备名称</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c>
          <w:tcPr>
            <w:tcW w:w="2784"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jc w:val="center"/>
              <w:outlineLvl w:val="0"/>
              <w:rPr>
                <w:rFonts w:hAnsi="宋体"/>
              </w:rPr>
            </w:pPr>
            <w:bookmarkStart w:id="124" w:name="_Toc406402963"/>
            <w:bookmarkStart w:id="125" w:name="_Toc377653982"/>
            <w:bookmarkStart w:id="126" w:name="_Toc381081909"/>
            <w:bookmarkStart w:id="127" w:name="_Toc385854116"/>
            <w:bookmarkStart w:id="128" w:name="_Toc406403007"/>
            <w:bookmarkStart w:id="129" w:name="_Toc377028125"/>
            <w:bookmarkStart w:id="130" w:name="_Toc382928124"/>
            <w:bookmarkStart w:id="131" w:name="_Toc401570296"/>
            <w:bookmarkStart w:id="132" w:name="_Toc377028063"/>
            <w:bookmarkStart w:id="133" w:name="_Toc402963134"/>
            <w:bookmarkStart w:id="134" w:name="_Toc385854162"/>
            <w:bookmarkStart w:id="135" w:name="_Toc402963101"/>
            <w:bookmarkStart w:id="136" w:name="_Toc382928242"/>
            <w:bookmarkStart w:id="137" w:name="_Toc401570320"/>
            <w:r>
              <w:rPr>
                <w:rFonts w:hint="eastAsia" w:hAnsi="宋体"/>
              </w:rPr>
              <w:t>性能及指标</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line="360" w:lineRule="auto"/>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Lines="0" w:afterLines="0" w:line="360" w:lineRule="auto"/>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tcPr>
          <w:p>
            <w:pPr>
              <w:pStyle w:val="17"/>
              <w:snapToGrid w:val="0"/>
              <w:spacing w:beforeLines="0" w:afterLines="0" w:line="360" w:lineRule="auto"/>
              <w:outlineLvl w:val="0"/>
              <w:rPr>
                <w:rFonts w:hAnsi="宋体"/>
              </w:rPr>
            </w:pPr>
          </w:p>
        </w:tc>
      </w:tr>
    </w:tbl>
    <w:p>
      <w:pPr>
        <w:pStyle w:val="13"/>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3"/>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pacing w:before="50" w:line="219" w:lineRule="auto"/>
        <w:ind w:left="56"/>
        <w:rPr>
          <w:rFonts w:ascii="宋体" w:hAnsi="宋体"/>
          <w:kern w:val="0"/>
          <w:sz w:val="24"/>
        </w:rPr>
      </w:pPr>
      <w:r>
        <w:rPr>
          <w:rFonts w:hint="eastAsia" w:ascii="宋体" w:hAnsi="宋体"/>
          <w:kern w:val="0"/>
          <w:sz w:val="24"/>
          <w:lang w:val="en-US" w:eastAsia="zh-CN"/>
        </w:rPr>
        <w:t>7</w:t>
      </w:r>
      <w:r>
        <w:rPr>
          <w:rFonts w:hint="eastAsia" w:ascii="宋体" w:hAnsi="宋体"/>
          <w:kern w:val="0"/>
          <w:sz w:val="24"/>
        </w:rPr>
        <w:t>．</w:t>
      </w:r>
      <w:r>
        <w:rPr>
          <w:rFonts w:ascii="宋体" w:hAnsi="宋体"/>
          <w:kern w:val="0"/>
          <w:sz w:val="24"/>
        </w:rPr>
        <w:t>服务响应及承诺</w:t>
      </w:r>
    </w:p>
    <w:p>
      <w:pPr>
        <w:spacing w:before="303" w:line="220" w:lineRule="auto"/>
        <w:ind w:left="4140"/>
        <w:rPr>
          <w:rFonts w:ascii="宋体" w:hAnsi="宋体"/>
          <w:kern w:val="0"/>
          <w:sz w:val="24"/>
        </w:rPr>
      </w:pPr>
      <w:r>
        <w:rPr>
          <w:rFonts w:hint="eastAsia" w:ascii="宋体" w:hAnsi="宋体"/>
          <w:kern w:val="0"/>
          <w:sz w:val="24"/>
        </w:rPr>
        <w:t>服务响应及承诺</w:t>
      </w:r>
    </w:p>
    <w:p>
      <w:pPr>
        <w:spacing w:before="111" w:line="334" w:lineRule="auto"/>
        <w:ind w:left="40" w:right="29" w:firstLine="432"/>
        <w:rPr>
          <w:rFonts w:ascii="宋体" w:hAnsi="宋体"/>
          <w:kern w:val="0"/>
          <w:sz w:val="24"/>
        </w:rPr>
      </w:pPr>
      <w:r>
        <w:rPr>
          <w:rFonts w:ascii="宋体" w:hAnsi="宋体"/>
          <w:kern w:val="0"/>
          <w:sz w:val="24"/>
        </w:rPr>
        <w:t>1</w:t>
      </w:r>
      <w:r>
        <w:rPr>
          <w:rFonts w:hint="eastAsia" w:ascii="宋体" w:hAnsi="宋体"/>
          <w:kern w:val="0"/>
          <w:sz w:val="24"/>
        </w:rPr>
        <w:t>、我单位承诺，一旦我方中标，我们将根据招标文件的规定，提供不低于招标文件要求的服务和相关规定。</w:t>
      </w:r>
    </w:p>
    <w:p>
      <w:pPr>
        <w:spacing w:line="242" w:lineRule="auto"/>
        <w:ind w:left="460"/>
        <w:rPr>
          <w:rFonts w:ascii="宋体" w:hAnsi="宋体"/>
          <w:kern w:val="0"/>
          <w:sz w:val="24"/>
        </w:rPr>
      </w:pPr>
      <w:r>
        <w:rPr>
          <w:rFonts w:ascii="宋体" w:hAnsi="宋体"/>
          <w:kern w:val="0"/>
          <w:sz w:val="24"/>
        </w:rPr>
        <w:t>2</w:t>
      </w:r>
      <w:r>
        <w:rPr>
          <w:rFonts w:hint="eastAsia" w:ascii="宋体" w:hAnsi="宋体"/>
          <w:kern w:val="0"/>
          <w:sz w:val="24"/>
        </w:rPr>
        <w:t>、其他服务承诺：</w:t>
      </w: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3"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spacing w:line="244" w:lineRule="auto"/>
        <w:rPr>
          <w:rFonts w:ascii="宋体" w:hAnsi="宋体"/>
          <w:kern w:val="0"/>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napToGrid w:val="0"/>
        <w:spacing w:before="50" w:afterLines="50" w:line="360" w:lineRule="auto"/>
        <w:jc w:val="left"/>
        <w:rPr>
          <w:rFonts w:hint="eastAsia" w:ascii="宋体" w:hAnsi="宋体"/>
          <w:sz w:val="24"/>
        </w:rPr>
      </w:pPr>
    </w:p>
    <w:p>
      <w:pPr>
        <w:snapToGrid w:val="0"/>
        <w:spacing w:before="50" w:afterLines="50" w:line="360" w:lineRule="auto"/>
        <w:jc w:val="left"/>
        <w:rPr>
          <w:rFonts w:hint="eastAsia" w:ascii="宋体" w:hAnsi="宋体"/>
          <w:sz w:val="24"/>
        </w:rPr>
      </w:pPr>
    </w:p>
    <w:p>
      <w:pPr>
        <w:snapToGrid w:val="0"/>
        <w:spacing w:before="50" w:afterLines="50" w:line="360" w:lineRule="auto"/>
        <w:jc w:val="left"/>
        <w:rPr>
          <w:rFonts w:hint="eastAsia" w:ascii="宋体" w:hAnsi="宋体"/>
          <w:sz w:val="24"/>
        </w:rPr>
      </w:pPr>
    </w:p>
    <w:p>
      <w:pPr>
        <w:snapToGrid w:val="0"/>
        <w:spacing w:before="50" w:afterLines="50" w:line="360" w:lineRule="auto"/>
        <w:jc w:val="left"/>
        <w:rPr>
          <w:rFonts w:ascii="宋体" w:hAnsi="宋体"/>
          <w:sz w:val="24"/>
        </w:rPr>
      </w:pPr>
      <w:r>
        <w:rPr>
          <w:rFonts w:hint="eastAsia" w:ascii="宋体" w:hAnsi="宋体"/>
          <w:sz w:val="24"/>
          <w:lang w:val="en-US" w:eastAsia="zh-CN"/>
        </w:rPr>
        <w:t>8</w:t>
      </w:r>
      <w:r>
        <w:rPr>
          <w:rFonts w:hint="eastAsia" w:ascii="宋体" w:hAnsi="宋体"/>
          <w:sz w:val="24"/>
        </w:rPr>
        <w:t>.项目实施人员一览表</w:t>
      </w:r>
    </w:p>
    <w:p>
      <w:pPr>
        <w:pStyle w:val="17"/>
        <w:spacing w:before="120" w:after="120" w:line="360" w:lineRule="auto"/>
        <w:jc w:val="center"/>
        <w:rPr>
          <w:rFonts w:hAnsi="宋体"/>
          <w:b/>
        </w:rPr>
      </w:pPr>
      <w:r>
        <w:rPr>
          <w:rFonts w:hint="eastAsia" w:hAnsi="宋体"/>
          <w:b/>
        </w:rPr>
        <w:t>项目实施人员一览表</w:t>
      </w:r>
    </w:p>
    <w:tbl>
      <w:tblPr>
        <w:tblStyle w:val="28"/>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r>
              <w:rPr>
                <w:rFonts w:hint="eastAsia" w:ascii="宋体" w:hAnsi="宋体"/>
                <w:sz w:val="24"/>
                <w:szCs w:val="24"/>
              </w:rPr>
              <w:t>典型业务</w:t>
            </w:r>
          </w:p>
          <w:p>
            <w:pPr>
              <w:pStyle w:val="19"/>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9"/>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9"/>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hint="eastAsia" w:ascii="宋体" w:hAnsi="宋体"/>
          <w:sz w:val="24"/>
          <w:lang w:val="en-US" w:eastAsia="zh-CN"/>
        </w:rPr>
      </w:pPr>
    </w:p>
    <w:p>
      <w:pPr>
        <w:snapToGrid w:val="0"/>
        <w:spacing w:line="360" w:lineRule="auto"/>
        <w:rPr>
          <w:rFonts w:ascii="宋体" w:hAnsi="宋体" w:cs="仿宋_GB2312"/>
          <w:kern w:val="0"/>
          <w:sz w:val="24"/>
          <w:lang w:val="zh-CN"/>
        </w:rPr>
      </w:pPr>
      <w:r>
        <w:rPr>
          <w:rFonts w:hint="eastAsia" w:ascii="宋体" w:hAnsi="宋体"/>
          <w:sz w:val="24"/>
          <w:lang w:val="en-US" w:eastAsia="zh-CN"/>
        </w:rPr>
        <w:t>9</w:t>
      </w:r>
      <w:r>
        <w:rPr>
          <w:rFonts w:hint="eastAsia" w:ascii="宋体" w:hAnsi="宋体"/>
          <w:sz w:val="24"/>
        </w:rPr>
        <w:t>.同类项目业绩</w:t>
      </w:r>
      <w:r>
        <w:rPr>
          <w:rFonts w:ascii="宋体" w:hAnsi="宋体"/>
          <w:sz w:val="24"/>
        </w:rPr>
        <w:t>格式</w:t>
      </w:r>
      <w:r>
        <w:rPr>
          <w:rFonts w:hint="eastAsia" w:ascii="宋体" w:hAnsi="宋体"/>
          <w:sz w:val="24"/>
        </w:rPr>
        <w:t>：</w:t>
      </w:r>
    </w:p>
    <w:p>
      <w:pPr>
        <w:pStyle w:val="17"/>
        <w:spacing w:before="120" w:after="120" w:line="360" w:lineRule="auto"/>
        <w:jc w:val="center"/>
        <w:rPr>
          <w:rFonts w:hAnsi="宋体"/>
          <w:b/>
        </w:rPr>
      </w:pPr>
      <w:r>
        <w:rPr>
          <w:rFonts w:hAnsi="宋体"/>
          <w:b/>
        </w:rPr>
        <w:t>投标人同类项目实施情况一览表</w:t>
      </w:r>
    </w:p>
    <w:tbl>
      <w:tblPr>
        <w:tblStyle w:val="28"/>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11"/>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w:t>
      </w:r>
      <w:r>
        <w:rPr>
          <w:rFonts w:hint="eastAsia" w:ascii="宋体" w:hAnsi="宋体" w:eastAsia="宋体"/>
          <w:sz w:val="24"/>
          <w:szCs w:val="24"/>
          <w:lang w:val="en-US" w:eastAsia="zh-CN"/>
        </w:rPr>
        <w:t>1</w:t>
      </w:r>
      <w:r>
        <w:rPr>
          <w:rFonts w:hint="eastAsia" w:ascii="宋体" w:hAnsi="宋体" w:eastAsia="宋体"/>
          <w:sz w:val="24"/>
          <w:szCs w:val="24"/>
        </w:rPr>
        <w:t>年</w:t>
      </w:r>
      <w:r>
        <w:rPr>
          <w:rFonts w:hint="eastAsia" w:ascii="宋体" w:hAnsi="宋体" w:eastAsia="宋体"/>
          <w:sz w:val="24"/>
          <w:szCs w:val="24"/>
          <w:lang w:val="en-US" w:eastAsia="zh-CN"/>
        </w:rPr>
        <w:t>1</w:t>
      </w:r>
      <w:r>
        <w:rPr>
          <w:rFonts w:hint="eastAsia" w:ascii="宋体" w:hAnsi="宋体" w:eastAsia="宋体"/>
          <w:sz w:val="24"/>
          <w:szCs w:val="24"/>
        </w:rPr>
        <w:t>月1日以来同类项目业绩（提供合同复印件，以签订时间为准)。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7"/>
        <w:ind w:left="0" w:leftChars="0" w:firstLine="0" w:firstLineChars="0"/>
      </w:pPr>
    </w:p>
    <w:p>
      <w:pPr>
        <w:pStyle w:val="17"/>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10"/>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10"/>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10"/>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年月日</w:t>
      </w:r>
    </w:p>
    <w:p>
      <w:pPr>
        <w:snapToGrid w:val="0"/>
        <w:spacing w:line="360" w:lineRule="auto"/>
        <w:rPr>
          <w:rFonts w:ascii="宋体" w:hAnsi="宋体"/>
          <w:bCs/>
          <w:sz w:val="24"/>
        </w:rPr>
      </w:pPr>
    </w:p>
    <w:p>
      <w:pPr>
        <w:snapToGrid w:val="0"/>
        <w:spacing w:beforeLines="50" w:after="50"/>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rPr>
          <w:rFonts w:ascii="宋体" w:hAnsi="宋体"/>
          <w:bCs/>
          <w:sz w:val="24"/>
        </w:rPr>
      </w:pPr>
      <w:r>
        <w:rPr>
          <w:rFonts w:hint="eastAsia" w:ascii="宋体" w:hAnsi="宋体"/>
          <w:bCs/>
          <w:sz w:val="24"/>
        </w:rPr>
        <w:t>例如：</w:t>
      </w:r>
    </w:p>
    <w:p>
      <w:pPr>
        <w:snapToGrid w:val="0"/>
        <w:spacing w:line="480" w:lineRule="exact"/>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cs="宋体"/>
          <w:kern w:val="0"/>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3.投标函格式：</w:t>
      </w:r>
    </w:p>
    <w:p>
      <w:pPr>
        <w:pStyle w:val="6"/>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rPr>
        <w:t>平湖市政务服务和数据资源管理办公室</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w:t>
      </w:r>
      <w:r>
        <w:rPr>
          <w:rFonts w:hint="eastAsia" w:ascii="宋体" w:hAnsi="宋体"/>
          <w:sz w:val="24"/>
          <w:u w:val="single"/>
          <w:lang w:val="en-US" w:eastAsia="zh-CN"/>
        </w:rPr>
        <w:t xml:space="preserve">            </w:t>
      </w:r>
      <w:r>
        <w:rPr>
          <w:rFonts w:hint="eastAsia" w:ascii="宋体" w:hAnsi="宋体"/>
          <w:sz w:val="24"/>
        </w:rPr>
        <w:t>采购项目的公开招标公告（项目编号及标段号：</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），签字代表（全名）</w:t>
      </w:r>
      <w:r>
        <w:rPr>
          <w:rFonts w:hint="eastAsia" w:ascii="宋体" w:hAnsi="宋体"/>
          <w:sz w:val="24"/>
          <w:u w:val="single"/>
          <w:lang w:val="en-US" w:eastAsia="zh-CN"/>
        </w:rPr>
        <w:t xml:space="preserve">        </w:t>
      </w:r>
      <w:r>
        <w:rPr>
          <w:rFonts w:hint="eastAsia" w:ascii="宋体" w:hAnsi="宋体"/>
          <w:sz w:val="24"/>
        </w:rPr>
        <w:t>经正式授权并代表投标人（投标人名称</w:t>
      </w:r>
      <w:r>
        <w:rPr>
          <w:rFonts w:hint="eastAsia" w:ascii="宋体" w:hAnsi="宋体"/>
          <w:sz w:val="24"/>
          <w:u w:val="single"/>
          <w:lang w:val="en-US" w:eastAsia="zh-CN"/>
        </w:rPr>
        <w:t xml:space="preserve">                  </w:t>
      </w:r>
      <w:r>
        <w:rPr>
          <w:rFonts w:hint="eastAsia" w:ascii="宋体" w:hAnsi="宋体"/>
          <w:sz w:val="24"/>
        </w:rPr>
        <w:t>）提交资信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地址：邮编：电话：</w:t>
      </w:r>
    </w:p>
    <w:p>
      <w:pPr>
        <w:snapToGrid w:val="0"/>
        <w:spacing w:line="360" w:lineRule="auto"/>
        <w:rPr>
          <w:rFonts w:ascii="宋体" w:hAnsi="宋体"/>
          <w:sz w:val="24"/>
          <w:u w:val="single"/>
        </w:rPr>
      </w:pPr>
      <w:r>
        <w:rPr>
          <w:rFonts w:ascii="宋体" w:hAnsi="宋体"/>
          <w:sz w:val="24"/>
        </w:rPr>
        <w:t>传真：投标人代表姓名</w:t>
      </w:r>
      <w:r>
        <w:rPr>
          <w:rFonts w:hint="eastAsia" w:ascii="宋体" w:hAnsi="宋体"/>
          <w:sz w:val="24"/>
        </w:rPr>
        <w:t>：</w:t>
      </w:r>
      <w:r>
        <w:rPr>
          <w:rFonts w:ascii="宋体" w:hAnsi="宋体"/>
          <w:sz w:val="24"/>
        </w:rPr>
        <w:t>职务：</w:t>
      </w:r>
    </w:p>
    <w:p>
      <w:pPr>
        <w:snapToGrid w:val="0"/>
        <w:spacing w:line="360" w:lineRule="auto"/>
        <w:rPr>
          <w:rFonts w:ascii="宋体" w:hAnsi="宋体"/>
          <w:sz w:val="24"/>
          <w:u w:val="single"/>
        </w:rPr>
      </w:pPr>
      <w:r>
        <w:rPr>
          <w:rFonts w:ascii="宋体" w:hAnsi="宋体"/>
          <w:sz w:val="24"/>
        </w:rPr>
        <w:t>投标人名称(公章):</w:t>
      </w:r>
    </w:p>
    <w:p>
      <w:pPr>
        <w:snapToGrid w:val="0"/>
        <w:spacing w:line="360" w:lineRule="auto"/>
        <w:rPr>
          <w:rFonts w:ascii="宋体" w:hAnsi="宋体"/>
          <w:sz w:val="24"/>
        </w:rPr>
      </w:pPr>
      <w:r>
        <w:rPr>
          <w:rFonts w:ascii="宋体" w:hAnsi="宋体"/>
          <w:sz w:val="24"/>
        </w:rPr>
        <w:t>开户银行：  银行帐号：</w:t>
      </w:r>
    </w:p>
    <w:p>
      <w:pPr>
        <w:snapToGrid w:val="0"/>
        <w:spacing w:line="360" w:lineRule="auto"/>
        <w:rPr>
          <w:rFonts w:ascii="宋体" w:hAnsi="宋体"/>
          <w:sz w:val="24"/>
        </w:rPr>
      </w:pPr>
      <w:r>
        <w:rPr>
          <w:rFonts w:hint="eastAsia" w:ascii="宋体" w:hAnsi="宋体"/>
          <w:sz w:val="24"/>
        </w:rPr>
        <w:t>法定代表人签字：</w:t>
      </w:r>
      <w:r>
        <w:rPr>
          <w:rFonts w:ascii="宋体" w:hAnsi="宋体"/>
          <w:sz w:val="24"/>
        </w:rPr>
        <w:t>___________   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outlineLvl w:val="4"/>
        <w:rPr>
          <w:rFonts w:ascii="宋体" w:hAnsi="宋体"/>
          <w:sz w:val="24"/>
        </w:rPr>
      </w:pPr>
      <w:r>
        <w:rPr>
          <w:rFonts w:hint="eastAsia" w:ascii="宋体" w:hAnsi="宋体"/>
          <w:sz w:val="24"/>
        </w:rPr>
        <w:t xml:space="preserve"> 4.</w:t>
      </w:r>
      <w:r>
        <w:rPr>
          <w:rFonts w:hint="eastAsia" w:ascii="宋体" w:hAnsi="宋体" w:cs="宋体"/>
          <w:kern w:val="0"/>
          <w:sz w:val="24"/>
        </w:rPr>
        <w:t>开标一览表格式：</w:t>
      </w:r>
    </w:p>
    <w:p>
      <w:pPr>
        <w:pStyle w:val="6"/>
        <w:spacing w:line="360" w:lineRule="auto"/>
        <w:jc w:val="center"/>
        <w:rPr>
          <w:rFonts w:ascii="宋体" w:hAnsi="宋体" w:eastAsia="宋体"/>
          <w:sz w:val="24"/>
          <w:szCs w:val="24"/>
        </w:rPr>
      </w:pPr>
      <w:r>
        <w:rPr>
          <w:rFonts w:hint="eastAsia"/>
        </w:rPr>
        <w:t>开标一览表</w:t>
      </w:r>
    </w:p>
    <w:p>
      <w:pPr>
        <w:snapToGrid w:val="0"/>
        <w:spacing w:line="360" w:lineRule="auto"/>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lang w:eastAsia="zh-CN"/>
        </w:rPr>
        <w:t>平政采招2024-01</w:t>
      </w:r>
      <w:r>
        <w:rPr>
          <w:rFonts w:hint="eastAsia" w:ascii="宋体" w:hAnsi="宋体"/>
          <w:color w:val="000000" w:themeColor="text1"/>
          <w:sz w:val="24"/>
          <w:u w:val="single"/>
          <w14:textFill>
            <w14:solidFill>
              <w14:schemeClr w14:val="tx1"/>
            </w14:solidFill>
          </w14:textFill>
        </w:rPr>
        <w:t xml:space="preserve">  </w:t>
      </w:r>
      <w:r>
        <w:rPr>
          <w:rFonts w:ascii="宋体" w:hAnsi="宋体"/>
          <w:sz w:val="24"/>
        </w:rPr>
        <w:t>单位：元</w:t>
      </w:r>
    </w:p>
    <w:tbl>
      <w:tblPr>
        <w:tblStyle w:val="28"/>
        <w:tblW w:w="9940" w:type="dxa"/>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服务期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w:t>
      </w:r>
      <w:r>
        <w:rPr>
          <w:rFonts w:hint="eastAsia" w:ascii="宋体" w:hAnsi="宋体"/>
          <w:sz w:val="24"/>
        </w:rPr>
        <w:t>承接本项目服务内容的全部工作所发生的</w:t>
      </w:r>
      <w:r>
        <w:rPr>
          <w:rFonts w:ascii="宋体" w:hAnsi="宋体"/>
          <w:sz w:val="24"/>
        </w:rPr>
        <w:t>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6"/>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2"/>
        <w:rPr>
          <w:rFonts w:ascii="宋体" w:hAnsi="宋体"/>
          <w:sz w:val="24"/>
        </w:rPr>
      </w:pPr>
    </w:p>
    <w:p>
      <w:pPr>
        <w:pStyle w:val="5"/>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6"/>
        <w:spacing w:line="360" w:lineRule="auto"/>
        <w:jc w:val="center"/>
      </w:pPr>
      <w:r>
        <w:rPr>
          <w:rFonts w:hint="eastAsia"/>
        </w:rPr>
        <w:t>投 标 报 价 明 细 表</w:t>
      </w:r>
      <w:bookmarkStart w:id="138" w:name="_GoBack"/>
      <w:bookmarkEnd w:id="138"/>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lang w:eastAsia="zh-CN"/>
        </w:rPr>
        <w:t>平政采招2024-01</w:t>
      </w:r>
      <w:r>
        <w:rPr>
          <w:rFonts w:ascii="宋体" w:hAnsi="宋体"/>
          <w:sz w:val="24"/>
        </w:rPr>
        <w:t>单位：元</w:t>
      </w:r>
    </w:p>
    <w:p>
      <w:pPr>
        <w:rPr>
          <w:rFonts w:ascii="宋体" w:hAnsi="宋体"/>
          <w:sz w:val="24"/>
        </w:rPr>
      </w:pPr>
    </w:p>
    <w:tbl>
      <w:tblPr>
        <w:tblStyle w:val="28"/>
        <w:tblW w:w="91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1280"/>
        <w:gridCol w:w="1270"/>
        <w:gridCol w:w="789"/>
        <w:gridCol w:w="824"/>
        <w:gridCol w:w="848"/>
        <w:gridCol w:w="877"/>
        <w:gridCol w:w="1266"/>
        <w:gridCol w:w="1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736" w:type="dxa"/>
            <w:gridSpan w:val="2"/>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服务内容</w:t>
            </w:r>
          </w:p>
        </w:tc>
        <w:tc>
          <w:tcPr>
            <w:tcW w:w="1270" w:type="dxa"/>
            <w:vMerge w:val="restart"/>
            <w:tcBorders>
              <w:top w:val="single" w:color="auto" w:sz="4" w:space="0"/>
              <w:left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服务配置</w:t>
            </w:r>
          </w:p>
        </w:tc>
        <w:tc>
          <w:tcPr>
            <w:tcW w:w="789"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24"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单价</w:t>
            </w:r>
          </w:p>
        </w:tc>
        <w:tc>
          <w:tcPr>
            <w:tcW w:w="848" w:type="dxa"/>
            <w:vMerge w:val="restart"/>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w:t>
            </w:r>
          </w:p>
        </w:tc>
        <w:tc>
          <w:tcPr>
            <w:tcW w:w="37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1736" w:type="dxa"/>
            <w:gridSpan w:val="2"/>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sz w:val="24"/>
              </w:rPr>
            </w:pPr>
          </w:p>
        </w:tc>
        <w:tc>
          <w:tcPr>
            <w:tcW w:w="1270" w:type="dxa"/>
            <w:vMerge w:val="continue"/>
            <w:tcBorders>
              <w:left w:val="single" w:color="auto" w:sz="4" w:space="0"/>
              <w:bottom w:val="nil"/>
              <w:right w:val="single" w:color="auto" w:sz="4" w:space="0"/>
            </w:tcBorders>
            <w:vAlign w:val="center"/>
          </w:tcPr>
          <w:p>
            <w:pPr>
              <w:spacing w:line="360" w:lineRule="auto"/>
              <w:jc w:val="center"/>
              <w:rPr>
                <w:rFonts w:ascii="宋体" w:hAnsi="宋体" w:cs="宋体"/>
                <w:bCs/>
                <w:sz w:val="24"/>
              </w:rPr>
            </w:pPr>
          </w:p>
        </w:tc>
        <w:tc>
          <w:tcPr>
            <w:tcW w:w="789"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sz w:val="24"/>
              </w:rPr>
            </w:pPr>
          </w:p>
        </w:tc>
        <w:tc>
          <w:tcPr>
            <w:tcW w:w="824"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sz w:val="24"/>
              </w:rPr>
            </w:pPr>
          </w:p>
        </w:tc>
        <w:tc>
          <w:tcPr>
            <w:tcW w:w="848" w:type="dxa"/>
            <w:vMerge w:val="continue"/>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cs="宋体"/>
                <w:bCs/>
                <w:sz w:val="24"/>
              </w:rPr>
            </w:pPr>
          </w:p>
        </w:tc>
        <w:tc>
          <w:tcPr>
            <w:tcW w:w="877"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是否中小企业承接</w:t>
            </w:r>
          </w:p>
        </w:tc>
        <w:tc>
          <w:tcPr>
            <w:tcW w:w="1266"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c>
          <w:tcPr>
            <w:tcW w:w="1563" w:type="dxa"/>
            <w:tcBorders>
              <w:top w:val="single" w:color="auto" w:sz="4" w:space="0"/>
              <w:left w:val="single" w:color="auto" w:sz="4" w:space="0"/>
              <w:bottom w:val="nil"/>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Cs w:val="21"/>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7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1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p>
        </w:tc>
        <w:tc>
          <w:tcPr>
            <w:tcW w:w="8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71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rPr>
            </w:pPr>
            <w:r>
              <w:rPr>
                <w:rFonts w:hint="eastAsia" w:ascii="宋体" w:hAnsi="宋体" w:cs="宋体"/>
                <w:sz w:val="24"/>
              </w:rPr>
              <w:t>2、报价要求：</w:t>
            </w:r>
            <w:r>
              <w:rPr>
                <w:rFonts w:ascii="宋体" w:hAnsi="宋体"/>
                <w:sz w:val="24"/>
              </w:rPr>
              <w:t>投标费用</w:t>
            </w:r>
            <w:r>
              <w:rPr>
                <w:rFonts w:hint="eastAsia" w:ascii="宋体" w:hAnsi="宋体"/>
                <w:sz w:val="24"/>
              </w:rPr>
              <w:t>承接本项目服务内容的全部工作所发生的一切税金和费用</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p>
            <w:pPr>
              <w:spacing w:line="360" w:lineRule="auto"/>
              <w:rPr>
                <w:rFonts w:ascii="宋体" w:hAnsi="宋体" w:cs="宋体"/>
                <w:b/>
                <w:sz w:val="24"/>
              </w:rPr>
            </w:pPr>
            <w:r>
              <w:rPr>
                <w:rFonts w:hint="eastAsia" w:ascii="宋体" w:hAnsi="宋体" w:cs="宋体"/>
                <w:b/>
                <w:sz w:val="24"/>
              </w:rPr>
              <w:t>4、评标委员会按前附表“小微企业有关政策”要求对小微企业价格进行确认。</w:t>
            </w:r>
          </w:p>
        </w:tc>
      </w:tr>
    </w:tbl>
    <w:p>
      <w:pPr>
        <w:tabs>
          <w:tab w:val="left" w:pos="1418"/>
        </w:tabs>
        <w:spacing w:line="360" w:lineRule="auto"/>
        <w:rPr>
          <w:rFonts w:ascii="宋体" w:hAnsi="宋体"/>
          <w:sz w:val="24"/>
        </w:rPr>
      </w:pP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rPr>
          <w:rFonts w:ascii="宋体" w:hAnsi="宋体" w:cs="宋体"/>
          <w:sz w:val="24"/>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28</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pPr>
        <w:ind w:left="-52"/>
      </w:pPr>
      <w:rPr>
        <w:rFonts w:hint="eastAsia"/>
      </w:rPr>
    </w:lvl>
  </w:abstractNum>
  <w:abstractNum w:abstractNumId="1">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F952EF"/>
    <w:multiLevelType w:val="singleLevel"/>
    <w:tmpl w:val="54F952EF"/>
    <w:lvl w:ilvl="0" w:tentative="0">
      <w:start w:val="1"/>
      <w:numFmt w:val="decimal"/>
      <w:pStyle w:val="25"/>
      <w:suff w:val="nothing"/>
      <w:lvlText w:val="%1、"/>
      <w:lvlJc w:val="left"/>
      <w:pPr>
        <w:ind w:left="420"/>
      </w:pPr>
    </w:lvl>
  </w:abstractNum>
  <w:abstractNum w:abstractNumId="3">
    <w:nsid w:val="78286CB1"/>
    <w:multiLevelType w:val="multilevel"/>
    <w:tmpl w:val="78286CB1"/>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B9BA12D"/>
    <w:multiLevelType w:val="singleLevel"/>
    <w:tmpl w:val="7B9BA12D"/>
    <w:lvl w:ilvl="0" w:tentative="0">
      <w:start w:val="1"/>
      <w:numFmt w:val="decimal"/>
      <w:pStyle w:val="9"/>
      <w:lvlText w:val="%1."/>
      <w:lvlJc w:val="left"/>
      <w:pPr>
        <w:tabs>
          <w:tab w:val="left" w:pos="360"/>
        </w:tabs>
        <w:ind w:left="36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MTEzNDNhMGRhNDFhMjU4ZDM4YjE1NjFlNDNmZDIifQ=="/>
  </w:docVars>
  <w:rsids>
    <w:rsidRoot w:val="24C921DA"/>
    <w:rsid w:val="00116136"/>
    <w:rsid w:val="0023258C"/>
    <w:rsid w:val="00255471"/>
    <w:rsid w:val="002C7DF2"/>
    <w:rsid w:val="00302FB2"/>
    <w:rsid w:val="003950A1"/>
    <w:rsid w:val="0039603F"/>
    <w:rsid w:val="003E5985"/>
    <w:rsid w:val="00434D89"/>
    <w:rsid w:val="005066AA"/>
    <w:rsid w:val="00521FF3"/>
    <w:rsid w:val="00572113"/>
    <w:rsid w:val="00582DC3"/>
    <w:rsid w:val="005A7C00"/>
    <w:rsid w:val="005B10E5"/>
    <w:rsid w:val="005D14CA"/>
    <w:rsid w:val="00605DE8"/>
    <w:rsid w:val="007475FB"/>
    <w:rsid w:val="00865FFC"/>
    <w:rsid w:val="00882EEB"/>
    <w:rsid w:val="009267DD"/>
    <w:rsid w:val="009612D6"/>
    <w:rsid w:val="00962415"/>
    <w:rsid w:val="009A44E7"/>
    <w:rsid w:val="00A05F5B"/>
    <w:rsid w:val="00A12E24"/>
    <w:rsid w:val="00A15335"/>
    <w:rsid w:val="00B47223"/>
    <w:rsid w:val="00BF41FE"/>
    <w:rsid w:val="00C3207C"/>
    <w:rsid w:val="00C83698"/>
    <w:rsid w:val="00D233D0"/>
    <w:rsid w:val="00D352C1"/>
    <w:rsid w:val="00E3164D"/>
    <w:rsid w:val="00E32E8A"/>
    <w:rsid w:val="00EC5540"/>
    <w:rsid w:val="00F47738"/>
    <w:rsid w:val="00FD14A4"/>
    <w:rsid w:val="033C5363"/>
    <w:rsid w:val="060312C1"/>
    <w:rsid w:val="074D2B66"/>
    <w:rsid w:val="07733173"/>
    <w:rsid w:val="07D36DE9"/>
    <w:rsid w:val="07F6FB9A"/>
    <w:rsid w:val="08064A05"/>
    <w:rsid w:val="08F16A82"/>
    <w:rsid w:val="090107BE"/>
    <w:rsid w:val="09F479CA"/>
    <w:rsid w:val="0A0478C9"/>
    <w:rsid w:val="0A085DA1"/>
    <w:rsid w:val="0A810A95"/>
    <w:rsid w:val="0A9A2AA3"/>
    <w:rsid w:val="0AEE4A84"/>
    <w:rsid w:val="0B245C7F"/>
    <w:rsid w:val="0B8F3D84"/>
    <w:rsid w:val="0BCA3494"/>
    <w:rsid w:val="0BCC39AB"/>
    <w:rsid w:val="0CC40789"/>
    <w:rsid w:val="0CE03371"/>
    <w:rsid w:val="0DE47E6E"/>
    <w:rsid w:val="0DFA503F"/>
    <w:rsid w:val="0E00231B"/>
    <w:rsid w:val="0ED45416"/>
    <w:rsid w:val="0ED93B8F"/>
    <w:rsid w:val="0F391A38"/>
    <w:rsid w:val="112A0791"/>
    <w:rsid w:val="12AF30AC"/>
    <w:rsid w:val="14100BFA"/>
    <w:rsid w:val="15CA5E7C"/>
    <w:rsid w:val="15DBB218"/>
    <w:rsid w:val="16E96E31"/>
    <w:rsid w:val="1745334F"/>
    <w:rsid w:val="182C23E2"/>
    <w:rsid w:val="19032E16"/>
    <w:rsid w:val="194F1D89"/>
    <w:rsid w:val="19AE3F32"/>
    <w:rsid w:val="1A0C743D"/>
    <w:rsid w:val="1C054C58"/>
    <w:rsid w:val="1DF9730E"/>
    <w:rsid w:val="1EE99260"/>
    <w:rsid w:val="1F7CDA73"/>
    <w:rsid w:val="202E11D8"/>
    <w:rsid w:val="21190373"/>
    <w:rsid w:val="213E6C6C"/>
    <w:rsid w:val="24C921DA"/>
    <w:rsid w:val="268E0B08"/>
    <w:rsid w:val="273518AF"/>
    <w:rsid w:val="27706A3C"/>
    <w:rsid w:val="27A44741"/>
    <w:rsid w:val="27BF35AE"/>
    <w:rsid w:val="29260604"/>
    <w:rsid w:val="29B12A8F"/>
    <w:rsid w:val="2AE372AB"/>
    <w:rsid w:val="2B022DCA"/>
    <w:rsid w:val="2B761AC1"/>
    <w:rsid w:val="2BE1696F"/>
    <w:rsid w:val="2BE32378"/>
    <w:rsid w:val="2C2E091E"/>
    <w:rsid w:val="2DB930DD"/>
    <w:rsid w:val="2F4B06F8"/>
    <w:rsid w:val="2F5E1186"/>
    <w:rsid w:val="2F7BC586"/>
    <w:rsid w:val="301B58C6"/>
    <w:rsid w:val="308E5A55"/>
    <w:rsid w:val="30D110B9"/>
    <w:rsid w:val="30F944D5"/>
    <w:rsid w:val="316605C2"/>
    <w:rsid w:val="32E2004C"/>
    <w:rsid w:val="32F10749"/>
    <w:rsid w:val="32F73A73"/>
    <w:rsid w:val="32FF7B42"/>
    <w:rsid w:val="330D4E68"/>
    <w:rsid w:val="333605C8"/>
    <w:rsid w:val="33FD75D1"/>
    <w:rsid w:val="34624088"/>
    <w:rsid w:val="35B15D17"/>
    <w:rsid w:val="379E0460"/>
    <w:rsid w:val="38A44A97"/>
    <w:rsid w:val="38F02E41"/>
    <w:rsid w:val="38F23011"/>
    <w:rsid w:val="3968052E"/>
    <w:rsid w:val="3AAA574E"/>
    <w:rsid w:val="3B2D393F"/>
    <w:rsid w:val="3CE350F9"/>
    <w:rsid w:val="3D5E6514"/>
    <w:rsid w:val="3DC473B3"/>
    <w:rsid w:val="3DCC7DFE"/>
    <w:rsid w:val="3DD0740A"/>
    <w:rsid w:val="3DF5633F"/>
    <w:rsid w:val="3E033262"/>
    <w:rsid w:val="3E304D3D"/>
    <w:rsid w:val="3EAC298C"/>
    <w:rsid w:val="3EB5848D"/>
    <w:rsid w:val="3F1FB819"/>
    <w:rsid w:val="3F4DBE08"/>
    <w:rsid w:val="3FBFE707"/>
    <w:rsid w:val="3FD04A89"/>
    <w:rsid w:val="3FEEAE81"/>
    <w:rsid w:val="400C3360"/>
    <w:rsid w:val="408C0202"/>
    <w:rsid w:val="422624CB"/>
    <w:rsid w:val="425773D9"/>
    <w:rsid w:val="43765D43"/>
    <w:rsid w:val="439873F8"/>
    <w:rsid w:val="43E80DDE"/>
    <w:rsid w:val="44A30BE9"/>
    <w:rsid w:val="451365DF"/>
    <w:rsid w:val="45F23B0D"/>
    <w:rsid w:val="46925762"/>
    <w:rsid w:val="476F0F8B"/>
    <w:rsid w:val="47A00670"/>
    <w:rsid w:val="47DB7839"/>
    <w:rsid w:val="4A576D3D"/>
    <w:rsid w:val="4A7C6668"/>
    <w:rsid w:val="4AD16A73"/>
    <w:rsid w:val="4B161837"/>
    <w:rsid w:val="4B447208"/>
    <w:rsid w:val="4CBE71F1"/>
    <w:rsid w:val="4D0F20DF"/>
    <w:rsid w:val="4D497122"/>
    <w:rsid w:val="4DD23D45"/>
    <w:rsid w:val="4DE43518"/>
    <w:rsid w:val="4DEE8099"/>
    <w:rsid w:val="4DF8298A"/>
    <w:rsid w:val="4E6D7BB3"/>
    <w:rsid w:val="4E7BE005"/>
    <w:rsid w:val="4E9109B8"/>
    <w:rsid w:val="4F154AAE"/>
    <w:rsid w:val="4F3D4E4E"/>
    <w:rsid w:val="4F8E0AD8"/>
    <w:rsid w:val="4FF7A437"/>
    <w:rsid w:val="509F5141"/>
    <w:rsid w:val="50E9240C"/>
    <w:rsid w:val="518445FC"/>
    <w:rsid w:val="51CF72E2"/>
    <w:rsid w:val="52262073"/>
    <w:rsid w:val="52CA1982"/>
    <w:rsid w:val="533D71EE"/>
    <w:rsid w:val="53497F8C"/>
    <w:rsid w:val="53CE3794"/>
    <w:rsid w:val="53EF3B58"/>
    <w:rsid w:val="544E218F"/>
    <w:rsid w:val="55A752F3"/>
    <w:rsid w:val="55EA44E4"/>
    <w:rsid w:val="55F5B957"/>
    <w:rsid w:val="56C60C17"/>
    <w:rsid w:val="56FB21E2"/>
    <w:rsid w:val="575317B7"/>
    <w:rsid w:val="576324BB"/>
    <w:rsid w:val="57C90BA0"/>
    <w:rsid w:val="588D4CE3"/>
    <w:rsid w:val="58982D68"/>
    <w:rsid w:val="590A42D3"/>
    <w:rsid w:val="5A5D394D"/>
    <w:rsid w:val="5A9B54C5"/>
    <w:rsid w:val="5B1BBB37"/>
    <w:rsid w:val="5B971AAA"/>
    <w:rsid w:val="5C1A3F59"/>
    <w:rsid w:val="5CBFF372"/>
    <w:rsid w:val="5CD760C4"/>
    <w:rsid w:val="5D5A27C6"/>
    <w:rsid w:val="5D7F855F"/>
    <w:rsid w:val="5DAA0B36"/>
    <w:rsid w:val="5E1F3577"/>
    <w:rsid w:val="5EB55A5B"/>
    <w:rsid w:val="5EFA1F8A"/>
    <w:rsid w:val="5EFF1D71"/>
    <w:rsid w:val="5F037E72"/>
    <w:rsid w:val="5F5F2056"/>
    <w:rsid w:val="5FB5150C"/>
    <w:rsid w:val="5FBBC202"/>
    <w:rsid w:val="5FE7AFEB"/>
    <w:rsid w:val="5FF3D465"/>
    <w:rsid w:val="60501D6D"/>
    <w:rsid w:val="60C76626"/>
    <w:rsid w:val="624F7B3C"/>
    <w:rsid w:val="62FE4D81"/>
    <w:rsid w:val="63BF07BB"/>
    <w:rsid w:val="63DD2E97"/>
    <w:rsid w:val="63F384E9"/>
    <w:rsid w:val="645A767B"/>
    <w:rsid w:val="6566719C"/>
    <w:rsid w:val="657041F3"/>
    <w:rsid w:val="65ED3319"/>
    <w:rsid w:val="65F4D959"/>
    <w:rsid w:val="660B148D"/>
    <w:rsid w:val="665B7A14"/>
    <w:rsid w:val="66DC1405"/>
    <w:rsid w:val="66F42031"/>
    <w:rsid w:val="67104955"/>
    <w:rsid w:val="674FEF6A"/>
    <w:rsid w:val="67F46A8A"/>
    <w:rsid w:val="67FA4405"/>
    <w:rsid w:val="69BB732C"/>
    <w:rsid w:val="69EB7A24"/>
    <w:rsid w:val="6AE75BEE"/>
    <w:rsid w:val="6B7D70A2"/>
    <w:rsid w:val="6B9A3901"/>
    <w:rsid w:val="6BDD4A28"/>
    <w:rsid w:val="6C002261"/>
    <w:rsid w:val="6D9B2815"/>
    <w:rsid w:val="6EAB002F"/>
    <w:rsid w:val="6EBB7CC8"/>
    <w:rsid w:val="6EF7D28E"/>
    <w:rsid w:val="6F23E8E7"/>
    <w:rsid w:val="6F623C84"/>
    <w:rsid w:val="6F7F8083"/>
    <w:rsid w:val="6F7FC147"/>
    <w:rsid w:val="6FBFD8BE"/>
    <w:rsid w:val="6FE21871"/>
    <w:rsid w:val="6FF45517"/>
    <w:rsid w:val="70370169"/>
    <w:rsid w:val="70AB279E"/>
    <w:rsid w:val="70B90D6F"/>
    <w:rsid w:val="71A46891"/>
    <w:rsid w:val="7445411E"/>
    <w:rsid w:val="75ED3FA0"/>
    <w:rsid w:val="767DD12C"/>
    <w:rsid w:val="76BA7157"/>
    <w:rsid w:val="76FA40A5"/>
    <w:rsid w:val="775F1D16"/>
    <w:rsid w:val="77AD3D5B"/>
    <w:rsid w:val="77B3DA3D"/>
    <w:rsid w:val="77C013B1"/>
    <w:rsid w:val="77FA6E22"/>
    <w:rsid w:val="7823608F"/>
    <w:rsid w:val="79130136"/>
    <w:rsid w:val="796E6F38"/>
    <w:rsid w:val="7A4A2837"/>
    <w:rsid w:val="7A620C54"/>
    <w:rsid w:val="7B8E23E8"/>
    <w:rsid w:val="7BFF6801"/>
    <w:rsid w:val="7D0A452F"/>
    <w:rsid w:val="7D6EACEE"/>
    <w:rsid w:val="7D8F5AE0"/>
    <w:rsid w:val="7DAF2F05"/>
    <w:rsid w:val="7DBE4070"/>
    <w:rsid w:val="7DD71769"/>
    <w:rsid w:val="7DEFD87C"/>
    <w:rsid w:val="7DF9E2DF"/>
    <w:rsid w:val="7E9CF915"/>
    <w:rsid w:val="7EFC03DF"/>
    <w:rsid w:val="7F322DEA"/>
    <w:rsid w:val="7F5964F3"/>
    <w:rsid w:val="7F5DBA9F"/>
    <w:rsid w:val="7F6FC534"/>
    <w:rsid w:val="7FB3E019"/>
    <w:rsid w:val="7FBEF752"/>
    <w:rsid w:val="7FC74571"/>
    <w:rsid w:val="7FDF6173"/>
    <w:rsid w:val="7FFB5632"/>
    <w:rsid w:val="7FFD5B76"/>
    <w:rsid w:val="8F9DCAC9"/>
    <w:rsid w:val="AA7FB278"/>
    <w:rsid w:val="AEAF6572"/>
    <w:rsid w:val="AF5E1573"/>
    <w:rsid w:val="AFBFB67E"/>
    <w:rsid w:val="B73F25D5"/>
    <w:rsid w:val="B7F368E8"/>
    <w:rsid w:val="B7FB4FB6"/>
    <w:rsid w:val="BD74AB94"/>
    <w:rsid w:val="BDFF84B4"/>
    <w:rsid w:val="BF4FA889"/>
    <w:rsid w:val="BFBF84E6"/>
    <w:rsid w:val="BFF7D921"/>
    <w:rsid w:val="BFFC0AFA"/>
    <w:rsid w:val="C07F231B"/>
    <w:rsid w:val="C13FE3BA"/>
    <w:rsid w:val="C73B60F7"/>
    <w:rsid w:val="CD7F8D6F"/>
    <w:rsid w:val="CDC709AD"/>
    <w:rsid w:val="CDEF81E0"/>
    <w:rsid w:val="CDF3DD2E"/>
    <w:rsid w:val="CE7E8BD5"/>
    <w:rsid w:val="D0B2593E"/>
    <w:rsid w:val="D5FFFD4C"/>
    <w:rsid w:val="D7F62CBF"/>
    <w:rsid w:val="DCF31584"/>
    <w:rsid w:val="DE9E39AE"/>
    <w:rsid w:val="DF1F0085"/>
    <w:rsid w:val="DF542338"/>
    <w:rsid w:val="DFB7995A"/>
    <w:rsid w:val="DFBDF50B"/>
    <w:rsid w:val="DFC7AC83"/>
    <w:rsid w:val="DFDBBF18"/>
    <w:rsid w:val="DFE3BA4F"/>
    <w:rsid w:val="DFFDC4DF"/>
    <w:rsid w:val="E1FD0BDF"/>
    <w:rsid w:val="E57B9571"/>
    <w:rsid w:val="E7FFF807"/>
    <w:rsid w:val="E9BE7BEF"/>
    <w:rsid w:val="EA6979B5"/>
    <w:rsid w:val="EADF5966"/>
    <w:rsid w:val="ECF3CD28"/>
    <w:rsid w:val="EEAE6A07"/>
    <w:rsid w:val="EF8B7F06"/>
    <w:rsid w:val="EFE35FF9"/>
    <w:rsid w:val="EFF77AD4"/>
    <w:rsid w:val="EFFB2F62"/>
    <w:rsid w:val="F1DFE0D6"/>
    <w:rsid w:val="F74738AC"/>
    <w:rsid w:val="F77E6160"/>
    <w:rsid w:val="F7A6CA94"/>
    <w:rsid w:val="F7EF112A"/>
    <w:rsid w:val="F7EF4E5A"/>
    <w:rsid w:val="F7F7B671"/>
    <w:rsid w:val="F95FD20E"/>
    <w:rsid w:val="F9DED58D"/>
    <w:rsid w:val="FA29DFFE"/>
    <w:rsid w:val="FAFF4AA7"/>
    <w:rsid w:val="FB6B7C9A"/>
    <w:rsid w:val="FBC7EC0D"/>
    <w:rsid w:val="FBCA4217"/>
    <w:rsid w:val="FD4EEA40"/>
    <w:rsid w:val="FD76C8DB"/>
    <w:rsid w:val="FDF32E4A"/>
    <w:rsid w:val="FDFE6020"/>
    <w:rsid w:val="FDFFE575"/>
    <w:rsid w:val="FEBE0DFD"/>
    <w:rsid w:val="FEF7597A"/>
    <w:rsid w:val="FEFF6F12"/>
    <w:rsid w:val="FF5F2833"/>
    <w:rsid w:val="FF63C219"/>
    <w:rsid w:val="FF73B86C"/>
    <w:rsid w:val="FF7BA689"/>
    <w:rsid w:val="FFAC8C2F"/>
    <w:rsid w:val="FFB30E00"/>
    <w:rsid w:val="FFD38D6B"/>
    <w:rsid w:val="FFEE1085"/>
    <w:rsid w:val="FFF1FE04"/>
    <w:rsid w:val="FFF8CEAD"/>
    <w:rsid w:val="FFFB1FD4"/>
    <w:rsid w:val="FFFC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200" w:lineRule="exact"/>
      <w:ind w:firstLine="301"/>
    </w:pPr>
    <w:rPr>
      <w:rFonts w:ascii="宋体" w:hAnsi="Courier New"/>
      <w:spacing w:val="-4"/>
      <w:kern w:val="0"/>
      <w:sz w:val="18"/>
    </w:rPr>
  </w:style>
  <w:style w:type="paragraph" w:styleId="4">
    <w:name w:val="envelope return"/>
    <w:basedOn w:val="1"/>
    <w:qFormat/>
    <w:uiPriority w:val="99"/>
    <w:pPr>
      <w:snapToGrid w:val="0"/>
    </w:pPr>
    <w:rPr>
      <w:rFonts w:ascii="Arial" w:hAnsi="Arial" w:cs="Arial"/>
    </w:rPr>
  </w:style>
  <w:style w:type="paragraph" w:customStyle="1" w:styleId="5">
    <w:name w:val="xl53"/>
    <w:basedOn w:val="1"/>
    <w:next w:val="1"/>
    <w:qFormat/>
    <w:uiPriority w:val="0"/>
    <w:pPr>
      <w:spacing w:before="280" w:after="280" w:line="100" w:lineRule="exact"/>
      <w:jc w:val="center"/>
    </w:pPr>
    <w:rPr>
      <w:b/>
      <w:sz w:val="20"/>
    </w:rPr>
  </w:style>
  <w:style w:type="paragraph" w:customStyle="1" w:styleId="7">
    <w:name w:val="标准正文"/>
    <w:basedOn w:val="1"/>
    <w:qFormat/>
    <w:uiPriority w:val="0"/>
    <w:pPr>
      <w:spacing w:line="360" w:lineRule="auto"/>
      <w:ind w:firstLine="200" w:firstLineChars="200"/>
    </w:pPr>
    <w:rPr>
      <w:sz w:val="24"/>
      <w:szCs w:val="20"/>
    </w:rPr>
  </w:style>
  <w:style w:type="paragraph" w:styleId="9">
    <w:name w:val="List Number"/>
    <w:basedOn w:val="1"/>
    <w:qFormat/>
    <w:uiPriority w:val="0"/>
    <w:pPr>
      <w:numPr>
        <w:ilvl w:val="0"/>
        <w:numId w:val="1"/>
      </w:numPr>
    </w:pPr>
  </w:style>
  <w:style w:type="paragraph" w:styleId="10">
    <w:name w:val="Normal Indent"/>
    <w:basedOn w:val="1"/>
    <w:next w:val="1"/>
    <w:qFormat/>
    <w:uiPriority w:val="0"/>
    <w:pPr>
      <w:ind w:firstLine="420"/>
    </w:pPr>
    <w:rPr>
      <w:rFonts w:ascii="Calibri" w:hAnsi="Calibri"/>
      <w:kern w:val="0"/>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qFormat/>
    <w:uiPriority w:val="0"/>
    <w:pPr>
      <w:jc w:val="left"/>
    </w:pPr>
  </w:style>
  <w:style w:type="paragraph" w:styleId="13">
    <w:name w:val="Body Text 3"/>
    <w:basedOn w:val="1"/>
    <w:qFormat/>
    <w:uiPriority w:val="0"/>
    <w:pPr>
      <w:snapToGrid w:val="0"/>
      <w:spacing w:before="50" w:after="50"/>
    </w:pPr>
    <w:rPr>
      <w:rFonts w:ascii="Calibri" w:hAnsi="Calibri"/>
      <w:kern w:val="0"/>
      <w:sz w:val="20"/>
    </w:rPr>
  </w:style>
  <w:style w:type="paragraph" w:styleId="14">
    <w:name w:val="Body Text"/>
    <w:basedOn w:val="1"/>
    <w:next w:val="15"/>
    <w:qFormat/>
    <w:uiPriority w:val="0"/>
    <w:pPr>
      <w:spacing w:after="120"/>
    </w:pPr>
    <w:rPr>
      <w:sz w:val="28"/>
    </w:rPr>
  </w:style>
  <w:style w:type="paragraph" w:styleId="15">
    <w:name w:val="toc 2"/>
    <w:basedOn w:val="1"/>
    <w:next w:val="1"/>
    <w:qFormat/>
    <w:uiPriority w:val="0"/>
    <w:pPr>
      <w:tabs>
        <w:tab w:val="right" w:leader="dot" w:pos="8302"/>
      </w:tabs>
      <w:ind w:left="200" w:leftChars="200"/>
    </w:pPr>
    <w:rPr>
      <w:b/>
      <w:sz w:val="28"/>
      <w:szCs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Plain Text"/>
    <w:basedOn w:val="1"/>
    <w:next w:val="1"/>
    <w:qFormat/>
    <w:uiPriority w:val="0"/>
    <w:pPr>
      <w:spacing w:beforeLines="50" w:afterLines="50" w:line="400" w:lineRule="exact"/>
    </w:pPr>
    <w:rPr>
      <w:rFonts w:ascii="宋体" w:hAnsi="Courier New"/>
      <w:kern w:val="0"/>
      <w:sz w:val="24"/>
    </w:rPr>
  </w:style>
  <w:style w:type="paragraph" w:styleId="18">
    <w:name w:val="Date"/>
    <w:basedOn w:val="1"/>
    <w:next w:val="1"/>
    <w:qFormat/>
    <w:uiPriority w:val="0"/>
    <w:pPr>
      <w:ind w:left="2500" w:leftChars="2500"/>
    </w:pPr>
    <w:rPr>
      <w:rFonts w:ascii="Calibri" w:hAnsi="Calibri" w:eastAsia="楷体_GB2312"/>
      <w:kern w:val="0"/>
      <w:sz w:val="32"/>
      <w:szCs w:val="20"/>
    </w:rPr>
  </w:style>
  <w:style w:type="paragraph" w:styleId="19">
    <w:name w:val="Balloon Text"/>
    <w:basedOn w:val="1"/>
    <w:semiHidden/>
    <w:qFormat/>
    <w:uiPriority w:val="99"/>
    <w:rPr>
      <w:rFonts w:ascii="Calibri" w:hAnsi="Calibri"/>
      <w:kern w:val="0"/>
      <w:sz w:val="18"/>
      <w:szCs w:val="18"/>
    </w:rPr>
  </w:style>
  <w:style w:type="paragraph" w:styleId="20">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2">
    <w:name w:val="toc 1"/>
    <w:basedOn w:val="1"/>
    <w:next w:val="1"/>
    <w:qFormat/>
    <w:uiPriority w:val="0"/>
  </w:style>
  <w:style w:type="paragraph" w:styleId="23">
    <w:name w:val="toc 6"/>
    <w:basedOn w:val="1"/>
    <w:next w:val="1"/>
    <w:qFormat/>
    <w:uiPriority w:val="0"/>
    <w:pPr>
      <w:ind w:left="1050"/>
      <w:jc w:val="left"/>
    </w:pPr>
    <w:rPr>
      <w:sz w:val="18"/>
      <w:szCs w:val="18"/>
    </w:rPr>
  </w:style>
  <w:style w:type="paragraph" w:styleId="24">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5">
    <w:name w:val="table of figures"/>
    <w:basedOn w:val="1"/>
    <w:next w:val="1"/>
    <w:semiHidden/>
    <w:qFormat/>
    <w:uiPriority w:val="0"/>
    <w:pPr>
      <w:numPr>
        <w:ilvl w:val="0"/>
        <w:numId w:val="2"/>
      </w:numPr>
      <w:tabs>
        <w:tab w:val="left" w:pos="360"/>
      </w:tabs>
      <w:spacing w:line="360" w:lineRule="auto"/>
      <w:jc w:val="left"/>
    </w:pPr>
    <w:rPr>
      <w:smallCaps/>
      <w:sz w:val="20"/>
      <w:szCs w:val="20"/>
    </w:rPr>
  </w:style>
  <w:style w:type="paragraph" w:styleId="26">
    <w:name w:val="Normal (Web)"/>
    <w:basedOn w:val="1"/>
    <w:qFormat/>
    <w:uiPriority w:val="0"/>
    <w:pPr>
      <w:widowControl/>
      <w:spacing w:before="100" w:beforeAutospacing="1" w:after="100" w:afterAutospacing="1"/>
      <w:jc w:val="left"/>
    </w:pPr>
    <w:rPr>
      <w:rFonts w:ascii="宋体" w:hAnsi="宋体"/>
      <w:kern w:val="0"/>
    </w:rPr>
  </w:style>
  <w:style w:type="paragraph" w:styleId="27">
    <w:name w:val="Body Text First Indent"/>
    <w:basedOn w:val="14"/>
    <w:next w:val="23"/>
    <w:qFormat/>
    <w:uiPriority w:val="0"/>
    <w:pPr>
      <w:ind w:firstLine="420" w:firstLineChars="100"/>
    </w:pPr>
  </w:style>
  <w:style w:type="table" w:styleId="29">
    <w:name w:val="Table Grid"/>
    <w:basedOn w:val="2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qFormat/>
    <w:uiPriority w:val="0"/>
    <w:rPr>
      <w:color w:val="FF6600"/>
      <w:u w:val="none"/>
    </w:rPr>
  </w:style>
  <w:style w:type="paragraph" w:customStyle="1" w:styleId="34">
    <w:name w:val="正文段"/>
    <w:basedOn w:val="1"/>
    <w:qFormat/>
    <w:uiPriority w:val="0"/>
    <w:pPr>
      <w:widowControl/>
      <w:snapToGrid w:val="0"/>
      <w:spacing w:afterLines="50"/>
      <w:ind w:firstLine="200" w:firstLineChars="200"/>
    </w:pPr>
    <w:rPr>
      <w:kern w:val="0"/>
      <w:sz w:val="24"/>
      <w:szCs w:val="20"/>
    </w:rPr>
  </w:style>
  <w:style w:type="paragraph" w:customStyle="1" w:styleId="35">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6">
    <w:name w:val="列出段落1"/>
    <w:basedOn w:val="1"/>
    <w:qFormat/>
    <w:uiPriority w:val="34"/>
    <w:pPr>
      <w:ind w:firstLine="420" w:firstLineChars="200"/>
    </w:pPr>
    <w:rPr>
      <w:rFonts w:ascii="Calibri" w:hAnsi="Calibri"/>
      <w:kern w:val="0"/>
      <w:sz w:val="20"/>
      <w:szCs w:val="20"/>
    </w:rPr>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39">
    <w:name w:val="纯文本1"/>
    <w:qFormat/>
    <w:uiPriority w:val="0"/>
    <w:rPr>
      <w:rFonts w:ascii="宋体" w:hAnsi="Courier New" w:eastAsia="宋体" w:cs="黑体"/>
      <w:kern w:val="2"/>
      <w:sz w:val="21"/>
      <w:szCs w:val="22"/>
      <w:lang w:val="en-US" w:eastAsia="zh-CN" w:bidi="ar-SA"/>
    </w:rPr>
  </w:style>
  <w:style w:type="paragraph" w:customStyle="1" w:styleId="40">
    <w:name w:val="正文文本首行缩进1"/>
    <w:basedOn w:val="14"/>
    <w:qFormat/>
    <w:uiPriority w:val="0"/>
    <w:pPr>
      <w:ind w:firstLine="420" w:firstLineChars="100"/>
    </w:pPr>
    <w:rPr>
      <w:szCs w:val="21"/>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正文（缩进）"/>
    <w:basedOn w:val="1"/>
    <w:qFormat/>
    <w:uiPriority w:val="0"/>
    <w:pPr>
      <w:spacing w:beforeLines="50" w:afterLines="50"/>
    </w:pPr>
  </w:style>
  <w:style w:type="character" w:customStyle="1" w:styleId="43">
    <w:name w:val="font41"/>
    <w:basedOn w:val="30"/>
    <w:qFormat/>
    <w:uiPriority w:val="0"/>
    <w:rPr>
      <w:rFonts w:hint="eastAsia" w:ascii="宋体" w:hAnsi="宋体" w:eastAsia="宋体" w:cs="宋体"/>
      <w:b/>
      <w:bCs/>
      <w:color w:val="000000"/>
      <w:sz w:val="28"/>
      <w:szCs w:val="28"/>
      <w:u w:val="none"/>
    </w:rPr>
  </w:style>
  <w:style w:type="character" w:customStyle="1" w:styleId="44">
    <w:name w:val="font91"/>
    <w:basedOn w:val="30"/>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6">
    <w:name w:val="纯文本2"/>
    <w:basedOn w:val="1"/>
    <w:qFormat/>
    <w:uiPriority w:val="0"/>
    <w:pPr>
      <w:adjustRightInd w:val="0"/>
      <w:textAlignment w:val="baseline"/>
    </w:pPr>
    <w:rPr>
      <w:rFonts w:ascii="宋体" w:hAnsi="Courier New" w:eastAsia="楷体_GB2312" w:cs="Times New Roman"/>
      <w:sz w:val="2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154</Pages>
  <Words>82668</Words>
  <Characters>95394</Characters>
  <Lines>772</Lines>
  <Paragraphs>217</Paragraphs>
  <TotalTime>4</TotalTime>
  <ScaleCrop>false</ScaleCrop>
  <LinksUpToDate>false</LinksUpToDate>
  <CharactersWithSpaces>103135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2022-01-26T06:29:00Z</dcterms:created>
  <dc:creator>欢乐向</dc:creator>
  <cp:lastModifiedBy>pc1</cp:lastModifiedBy>
  <cp:lastPrinted>2024-02-07T02:24:00Z</cp:lastPrinted>
  <dcterms:modified xsi:type="dcterms:W3CDTF">2024-02-22T01:21:01Z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EDB83E52B4A64062A462A1064C15D904</vt:lpwstr>
  </property>
</Properties>
</file>